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A05EE6" w:rsidP="005B0888" w14:paraId="2545456A" w14:textId="47D03622">
      <w:pPr>
        <w:tabs>
          <w:tab w:val="left" w:pos="720"/>
        </w:tabs>
        <w:jc w:val="center"/>
        <w:rPr>
          <w:rFonts w:ascii="Arial" w:hAnsi="Arial" w:cs="Arial"/>
          <w:b/>
          <w:bCs/>
          <w:caps/>
          <w:sz w:val="26"/>
          <w:szCs w:val="26"/>
        </w:rPr>
      </w:pPr>
      <w:r w:rsidRPr="00A05EE6">
        <w:rPr>
          <w:rFonts w:ascii="Arial" w:hAnsi="Arial" w:cs="Arial"/>
          <w:caps/>
          <w:sz w:val="26"/>
          <w:szCs w:val="26"/>
          <w:lang w:val="en-CA"/>
        </w:rPr>
        <w:fldChar w:fldCharType="begin"/>
      </w:r>
      <w:r w:rsidRPr="00A05EE6">
        <w:rPr>
          <w:rFonts w:ascii="Arial" w:hAnsi="Arial" w:cs="Arial"/>
          <w:caps/>
          <w:sz w:val="26"/>
          <w:szCs w:val="26"/>
          <w:lang w:val="en-CA"/>
        </w:rPr>
        <w:instrText xml:space="preserve"> SEQ CHAPTER \h \r 1</w:instrText>
      </w:r>
      <w:r w:rsidRPr="00A05EE6">
        <w:rPr>
          <w:rFonts w:ascii="Arial" w:hAnsi="Arial" w:cs="Arial"/>
          <w:caps/>
          <w:sz w:val="26"/>
          <w:szCs w:val="26"/>
          <w:lang w:val="en-CA"/>
        </w:rPr>
        <w:fldChar w:fldCharType="separate"/>
      </w:r>
      <w:r w:rsidRPr="00A05EE6">
        <w:rPr>
          <w:rFonts w:ascii="Arial" w:hAnsi="Arial" w:cs="Arial"/>
          <w:caps/>
          <w:sz w:val="26"/>
          <w:szCs w:val="26"/>
          <w:lang w:val="en-CA"/>
        </w:rPr>
        <w:fldChar w:fldCharType="end"/>
      </w:r>
      <w:r w:rsidRPr="00A05EE6">
        <w:rPr>
          <w:rFonts w:ascii="Arial" w:hAnsi="Arial" w:cs="Arial"/>
          <w:b/>
          <w:bCs/>
          <w:caps/>
          <w:sz w:val="26"/>
          <w:szCs w:val="26"/>
        </w:rPr>
        <w:t xml:space="preserve">Supporting Statement </w:t>
      </w:r>
      <w:r w:rsidRPr="00A05EE6" w:rsidR="007851E9">
        <w:rPr>
          <w:rFonts w:ascii="Arial" w:hAnsi="Arial" w:cs="Arial"/>
          <w:b/>
          <w:bCs/>
          <w:caps/>
          <w:sz w:val="26"/>
          <w:szCs w:val="26"/>
        </w:rPr>
        <w:t>A</w:t>
      </w:r>
    </w:p>
    <w:p w:rsidR="002C325E" w:rsidRPr="00A05EE6" w:rsidP="005B0888" w14:paraId="6D84AFBF" w14:textId="77777777">
      <w:pPr>
        <w:tabs>
          <w:tab w:val="left" w:pos="720"/>
        </w:tabs>
        <w:jc w:val="center"/>
        <w:rPr>
          <w:rFonts w:ascii="Arial" w:hAnsi="Arial" w:cs="Arial"/>
          <w:b/>
          <w:bCs/>
          <w:caps/>
          <w:sz w:val="26"/>
          <w:szCs w:val="26"/>
        </w:rPr>
      </w:pPr>
      <w:r w:rsidRPr="00A05EE6">
        <w:rPr>
          <w:rFonts w:ascii="Arial" w:hAnsi="Arial" w:cs="Arial"/>
          <w:b/>
          <w:bCs/>
          <w:caps/>
          <w:sz w:val="26"/>
          <w:szCs w:val="26"/>
        </w:rPr>
        <w:t>for paperwork reduction act submission</w:t>
      </w:r>
    </w:p>
    <w:p w:rsidR="002C325E" w:rsidRPr="00A05EE6" w:rsidP="005B0888" w14:paraId="16573417" w14:textId="77777777">
      <w:pPr>
        <w:tabs>
          <w:tab w:val="left" w:pos="720"/>
        </w:tabs>
        <w:jc w:val="center"/>
        <w:rPr>
          <w:rFonts w:ascii="Arial" w:hAnsi="Arial" w:cs="Arial"/>
          <w:b/>
          <w:bCs/>
          <w:sz w:val="26"/>
          <w:szCs w:val="26"/>
          <w:highlight w:val="lightGray"/>
        </w:rPr>
      </w:pPr>
    </w:p>
    <w:p w:rsidR="009B359F" w:rsidRPr="00A05EE6" w:rsidP="005B0888" w14:paraId="2A761A04" w14:textId="7C88F8BE">
      <w:pPr>
        <w:tabs>
          <w:tab w:val="left" w:pos="720"/>
        </w:tabs>
        <w:jc w:val="center"/>
        <w:rPr>
          <w:rFonts w:ascii="Arial" w:hAnsi="Arial" w:cs="Arial"/>
          <w:b/>
          <w:bCs/>
          <w:sz w:val="26"/>
          <w:szCs w:val="26"/>
        </w:rPr>
      </w:pPr>
      <w:r w:rsidRPr="00A05EE6">
        <w:rPr>
          <w:rFonts w:ascii="Arial" w:hAnsi="Arial" w:cs="Arial"/>
          <w:b/>
          <w:bCs/>
          <w:sz w:val="26"/>
          <w:szCs w:val="26"/>
        </w:rPr>
        <w:t>Earthquake Hazards Program Research and Monitoring</w:t>
      </w:r>
    </w:p>
    <w:p w:rsidR="00295103" w:rsidRPr="00A05EE6" w:rsidP="005B0888" w14:paraId="0FD0E61F" w14:textId="15C35C4A">
      <w:pPr>
        <w:tabs>
          <w:tab w:val="left" w:pos="720"/>
        </w:tabs>
        <w:jc w:val="center"/>
        <w:rPr>
          <w:rFonts w:ascii="Arial" w:hAnsi="Arial" w:cs="Arial"/>
          <w:sz w:val="22"/>
          <w:szCs w:val="22"/>
        </w:rPr>
      </w:pPr>
      <w:r w:rsidRPr="00A05EE6">
        <w:rPr>
          <w:rFonts w:ascii="Arial" w:hAnsi="Arial" w:cs="Arial"/>
          <w:b/>
          <w:bCs/>
          <w:sz w:val="26"/>
          <w:szCs w:val="26"/>
        </w:rPr>
        <w:t>OMB Control Number 10</w:t>
      </w:r>
      <w:r w:rsidRPr="00A05EE6" w:rsidR="00532AD9">
        <w:rPr>
          <w:rFonts w:ascii="Arial" w:hAnsi="Arial" w:cs="Arial"/>
          <w:b/>
          <w:bCs/>
          <w:sz w:val="26"/>
          <w:szCs w:val="26"/>
        </w:rPr>
        <w:t>28</w:t>
      </w:r>
      <w:r w:rsidRPr="00A05EE6" w:rsidR="00D93CAC">
        <w:rPr>
          <w:rFonts w:ascii="Arial" w:hAnsi="Arial" w:cs="Arial"/>
          <w:b/>
          <w:bCs/>
          <w:sz w:val="26"/>
          <w:szCs w:val="26"/>
        </w:rPr>
        <w:t>-</w:t>
      </w:r>
      <w:r w:rsidRPr="00A05EE6" w:rsidR="00532AD9">
        <w:rPr>
          <w:rFonts w:ascii="Arial" w:hAnsi="Arial" w:cs="Arial"/>
          <w:b/>
          <w:bCs/>
          <w:sz w:val="26"/>
          <w:szCs w:val="26"/>
        </w:rPr>
        <w:t>0051</w:t>
      </w:r>
    </w:p>
    <w:p w:rsidR="009B359F" w:rsidRPr="00A05EE6" w:rsidP="005B0888" w14:paraId="5C18DE7E" w14:textId="77777777">
      <w:pPr>
        <w:tabs>
          <w:tab w:val="left" w:pos="720"/>
        </w:tabs>
        <w:jc w:val="center"/>
        <w:rPr>
          <w:rFonts w:ascii="Arial" w:hAnsi="Arial" w:cs="Arial"/>
          <w:sz w:val="22"/>
          <w:szCs w:val="22"/>
        </w:rPr>
      </w:pPr>
    </w:p>
    <w:p w:rsidR="002946DA" w:rsidRPr="00A05EE6" w:rsidP="002946DA" w14:paraId="4DAAA8DB" w14:textId="624B8BE1">
      <w:pPr>
        <w:tabs>
          <w:tab w:val="left" w:pos="-1080"/>
          <w:tab w:val="left" w:pos="-720"/>
          <w:tab w:val="left" w:pos="720"/>
        </w:tabs>
        <w:rPr>
          <w:rFonts w:ascii="Arial" w:hAnsi="Arial" w:cs="Arial"/>
          <w:sz w:val="22"/>
          <w:szCs w:val="22"/>
        </w:rPr>
      </w:pPr>
      <w:r w:rsidRPr="00A05EE6">
        <w:rPr>
          <w:rFonts w:ascii="Arial" w:hAnsi="Arial" w:cs="Arial"/>
          <w:b/>
          <w:sz w:val="22"/>
          <w:szCs w:val="22"/>
        </w:rPr>
        <w:t>Terms of Clearance</w:t>
      </w:r>
      <w:r w:rsidRPr="00A05EE6" w:rsidR="00A05EE6">
        <w:rPr>
          <w:rFonts w:ascii="Arial" w:hAnsi="Arial" w:cs="Arial"/>
          <w:b/>
          <w:sz w:val="22"/>
          <w:szCs w:val="22"/>
        </w:rPr>
        <w:t>:</w:t>
      </w:r>
      <w:r w:rsidRPr="00A05EE6" w:rsidR="00A05EE6">
        <w:rPr>
          <w:rFonts w:ascii="Arial" w:hAnsi="Arial" w:cs="Arial"/>
          <w:sz w:val="22"/>
          <w:szCs w:val="22"/>
        </w:rPr>
        <w:t xml:space="preserve"> None</w:t>
      </w:r>
    </w:p>
    <w:p w:rsidR="00FA14F6" w:rsidRPr="00A05EE6" w:rsidP="00FA14F6" w14:paraId="5198EC9B" w14:textId="77777777">
      <w:pPr>
        <w:tabs>
          <w:tab w:val="left" w:pos="-1080"/>
          <w:tab w:val="left" w:pos="-720"/>
          <w:tab w:val="left" w:pos="720"/>
        </w:tabs>
        <w:jc w:val="center"/>
        <w:rPr>
          <w:rFonts w:ascii="Arial" w:hAnsi="Arial" w:cs="Arial"/>
          <w:sz w:val="22"/>
          <w:szCs w:val="22"/>
        </w:rPr>
      </w:pPr>
    </w:p>
    <w:p w:rsidR="00FA14F6" w:rsidRPr="00A05EE6" w:rsidP="00FA14F6" w14:paraId="72B9E07B" w14:textId="77777777">
      <w:pPr>
        <w:tabs>
          <w:tab w:val="left" w:pos="-1080"/>
          <w:tab w:val="left" w:pos="-720"/>
          <w:tab w:val="left" w:pos="720"/>
        </w:tabs>
        <w:ind w:left="360" w:hanging="360"/>
        <w:rPr>
          <w:rFonts w:ascii="Arial" w:hAnsi="Arial" w:cs="Arial"/>
          <w:sz w:val="22"/>
          <w:szCs w:val="22"/>
        </w:rPr>
      </w:pPr>
      <w:r w:rsidRPr="00A05EE6">
        <w:rPr>
          <w:rFonts w:ascii="Arial" w:hAnsi="Arial" w:cs="Arial"/>
          <w:b/>
          <w:bCs/>
          <w:sz w:val="22"/>
          <w:szCs w:val="22"/>
        </w:rPr>
        <w:t>Justification</w:t>
      </w:r>
    </w:p>
    <w:p w:rsidR="00FA14F6" w:rsidRPr="00A05EE6" w:rsidP="00FA14F6" w14:paraId="5FE5B748" w14:textId="77777777">
      <w:pPr>
        <w:tabs>
          <w:tab w:val="left" w:pos="-1080"/>
          <w:tab w:val="left" w:pos="-720"/>
          <w:tab w:val="left" w:pos="720"/>
        </w:tabs>
        <w:rPr>
          <w:rFonts w:ascii="Arial" w:hAnsi="Arial" w:cs="Arial"/>
          <w:sz w:val="22"/>
          <w:szCs w:val="22"/>
        </w:rPr>
      </w:pPr>
    </w:p>
    <w:p w:rsidR="00FA14F6" w:rsidRPr="00A05EE6" w:rsidP="00FA14F6" w14:paraId="0AB534E1"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1.</w:t>
      </w:r>
      <w:r w:rsidRPr="00A05EE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A05EE6" w:rsidP="00FA14F6" w14:paraId="64BA488B" w14:textId="77777777">
      <w:pPr>
        <w:tabs>
          <w:tab w:val="left" w:pos="-1080"/>
          <w:tab w:val="left" w:pos="-720"/>
          <w:tab w:val="left" w:pos="360"/>
          <w:tab w:val="left" w:pos="720"/>
        </w:tabs>
        <w:rPr>
          <w:rFonts w:ascii="Arial" w:hAnsi="Arial" w:cs="Arial"/>
          <w:sz w:val="22"/>
          <w:szCs w:val="22"/>
        </w:rPr>
      </w:pPr>
    </w:p>
    <w:p w:rsidR="00FA14F6" w:rsidRPr="00A05EE6" w:rsidP="00FA14F6" w14:paraId="597DEE29" w14:textId="3A498238">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The Earthquake Hazards Reduction Act of 1977, 42 USC 7701 et. seq., most recently amended as Public Law 108-360, authorizes the U. S. Geological Survey (USGS) to support research and regional earthquake monitoring networks through assistance (grants and cooperative agreements). The USGS’s Earthquake Hazards Program (EHP) supports research in earthquake hazards, the physics of earthquakes, and earthquake occurrence to provide earth science data and information essential to mitigate earthquake losses and supports operations and maintenance performed by regional monitoring networks as part of EHP’s Advanced National Seismic System (ANSS). The assistance application instructions, specific objectives, and reporting requirements are identified in program announcements posted to Grants.gov.</w:t>
      </w:r>
    </w:p>
    <w:p w:rsidR="00FA14F6" w:rsidRPr="00A05EE6" w:rsidP="00FA14F6" w14:paraId="4F2689CA" w14:textId="77777777">
      <w:pPr>
        <w:tabs>
          <w:tab w:val="left" w:pos="-1080"/>
          <w:tab w:val="left" w:pos="-720"/>
          <w:tab w:val="left" w:pos="360"/>
          <w:tab w:val="left" w:pos="720"/>
        </w:tabs>
        <w:rPr>
          <w:rFonts w:ascii="Arial" w:hAnsi="Arial" w:cs="Arial"/>
          <w:sz w:val="22"/>
          <w:szCs w:val="22"/>
        </w:rPr>
      </w:pPr>
    </w:p>
    <w:p w:rsidR="00FA14F6" w:rsidRPr="00A05EE6" w:rsidP="00FA14F6" w14:paraId="1480DDA2" w14:textId="04941619">
      <w:pPr>
        <w:tabs>
          <w:tab w:val="left" w:pos="-1080"/>
          <w:tab w:val="left" w:pos="-720"/>
          <w:tab w:val="left" w:pos="360"/>
          <w:tab w:val="left" w:pos="720"/>
        </w:tabs>
        <w:rPr>
          <w:rFonts w:ascii="Arial" w:hAnsi="Arial" w:cs="Arial"/>
          <w:sz w:val="22"/>
          <w:szCs w:val="22"/>
        </w:rPr>
      </w:pPr>
      <w:r w:rsidRPr="00A05EE6">
        <w:rPr>
          <w:rFonts w:ascii="Arial" w:hAnsi="Arial" w:cs="Arial"/>
          <w:b/>
          <w:i/>
          <w:sz w:val="22"/>
          <w:szCs w:val="22"/>
        </w:rPr>
        <w:t>NOTE</w:t>
      </w:r>
      <w:r w:rsidRPr="00A05EE6" w:rsidR="00A05EE6">
        <w:rPr>
          <w:rFonts w:ascii="Arial" w:hAnsi="Arial" w:cs="Arial"/>
          <w:b/>
          <w:sz w:val="22"/>
          <w:szCs w:val="22"/>
        </w:rPr>
        <w:t>:</w:t>
      </w:r>
      <w:r w:rsidRPr="00A05EE6" w:rsidR="00A05EE6">
        <w:rPr>
          <w:rFonts w:ascii="Arial" w:hAnsi="Arial" w:cs="Arial"/>
          <w:sz w:val="22"/>
          <w:szCs w:val="22"/>
        </w:rPr>
        <w:t xml:space="preserve"> Electronic</w:t>
      </w:r>
      <w:r w:rsidRPr="00A05EE6">
        <w:rPr>
          <w:rFonts w:ascii="Arial" w:hAnsi="Arial" w:cs="Arial"/>
          <w:sz w:val="22"/>
          <w:szCs w:val="22"/>
        </w:rPr>
        <w:t xml:space="preserve"> copies of the most current version of each authority cited must be provided to the Bureau ICCO to be uploaded to the RISC and OIRA Consolidated Information System (ROCIS).  ROCIS is the automated system used to electronically transmit PRA packages to OMB.</w:t>
      </w:r>
    </w:p>
    <w:p w:rsidR="00FA14F6" w:rsidRPr="00A05EE6" w:rsidP="00FA14F6" w14:paraId="2EC33BC3" w14:textId="77777777">
      <w:pPr>
        <w:tabs>
          <w:tab w:val="left" w:pos="-1080"/>
          <w:tab w:val="left" w:pos="-720"/>
          <w:tab w:val="left" w:pos="360"/>
          <w:tab w:val="left" w:pos="720"/>
        </w:tabs>
        <w:rPr>
          <w:rFonts w:ascii="Arial" w:hAnsi="Arial" w:cs="Arial"/>
          <w:sz w:val="22"/>
          <w:szCs w:val="22"/>
        </w:rPr>
      </w:pPr>
    </w:p>
    <w:p w:rsidR="00FA14F6" w:rsidRPr="00A05EE6" w:rsidP="00FA14F6" w14:paraId="12D86C41"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2.</w:t>
      </w:r>
      <w:r w:rsidRPr="00A05EE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A05EE6" w:rsidP="00FA14F6" w14:paraId="13BDA6DF" w14:textId="77777777">
      <w:pPr>
        <w:tabs>
          <w:tab w:val="left" w:pos="-1080"/>
          <w:tab w:val="left" w:pos="-720"/>
          <w:tab w:val="left" w:pos="360"/>
          <w:tab w:val="left" w:pos="720"/>
        </w:tabs>
        <w:rPr>
          <w:rFonts w:ascii="Arial" w:hAnsi="Arial" w:cs="Arial"/>
          <w:sz w:val="22"/>
          <w:szCs w:val="22"/>
        </w:rPr>
      </w:pPr>
    </w:p>
    <w:p w:rsidR="00B4619A" w:rsidRPr="00A05EE6" w:rsidP="00B4619A" w14:paraId="6983B8A1" w14:textId="08EE6B00">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Each year, approximately 250 research scientists and engineers from educational institutions, and profit and non-profit organizations submit proposals to acquire funding to support research related to earthquake hazards assessments, earthquake causes and effects and earthquake monitoring.</w:t>
      </w:r>
    </w:p>
    <w:p w:rsidR="00B4619A" w:rsidRPr="00A05EE6" w:rsidP="00B4619A" w14:paraId="2D7C6FA2" w14:textId="77777777">
      <w:pPr>
        <w:tabs>
          <w:tab w:val="left" w:pos="-1080"/>
          <w:tab w:val="left" w:pos="-720"/>
          <w:tab w:val="left" w:pos="360"/>
          <w:tab w:val="left" w:pos="720"/>
        </w:tabs>
        <w:rPr>
          <w:rFonts w:ascii="Arial" w:hAnsi="Arial" w:cs="Arial"/>
          <w:sz w:val="22"/>
          <w:szCs w:val="22"/>
        </w:rPr>
      </w:pPr>
    </w:p>
    <w:p w:rsidR="00B4619A" w:rsidRPr="00A05EE6" w:rsidP="00B4619A" w14:paraId="7D4ED97A" w14:textId="1AD4D07F">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The USGS Earthquake Hazards Program (EHP) will continue to use the requested information to determine the eligibility of the applicants and as the basis for approval or disapproval of proposed research or network operations. This collection will ensure that sufficient and relevant information is available to evaluate and select applications for funding.  Financial assistance will be awarded following the evaluation and ranking of applications by a review panel familiar with the objectives of the EHP.</w:t>
      </w:r>
    </w:p>
    <w:p w:rsidR="00B4619A" w:rsidRPr="00A05EE6" w:rsidP="00B4619A" w14:paraId="54FA07DE" w14:textId="77777777">
      <w:pPr>
        <w:tabs>
          <w:tab w:val="left" w:pos="-1080"/>
          <w:tab w:val="left" w:pos="-720"/>
          <w:tab w:val="left" w:pos="360"/>
          <w:tab w:val="left" w:pos="720"/>
        </w:tabs>
        <w:rPr>
          <w:rFonts w:ascii="Arial" w:hAnsi="Arial" w:cs="Arial"/>
          <w:sz w:val="22"/>
          <w:szCs w:val="22"/>
        </w:rPr>
      </w:pPr>
    </w:p>
    <w:p w:rsidR="00B4619A" w:rsidRPr="00A05EE6" w:rsidP="00B4619A" w14:paraId="170CB4E1" w14:textId="1ED88717">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 xml:space="preserve">The technical narrative of the proposal for assistance support is needed as the applicant describes the proposed research or network operations and management plan, and peer reviewers subsequently use the narrative to evaluate the research or operations against established EHP criteria. The application’s uniform appearance and assembly are needed to minimize the time required by the bureau to determine applicant eligibility and for review and oversight. Final technical reports and annual progress reports are needed for technical </w:t>
      </w:r>
      <w:r w:rsidRPr="00A05EE6">
        <w:rPr>
          <w:rFonts w:ascii="Arial" w:hAnsi="Arial" w:cs="Arial"/>
          <w:sz w:val="22"/>
          <w:szCs w:val="22"/>
        </w:rPr>
        <w:t xml:space="preserve">monitoring of the projects to assure consistency with the objectives of the program’s legislation. The technical reports have only general format requirements. </w:t>
      </w:r>
    </w:p>
    <w:p w:rsidR="00B4619A" w:rsidRPr="00A05EE6" w:rsidP="00B4619A" w14:paraId="5D83DE6C" w14:textId="77777777">
      <w:pPr>
        <w:tabs>
          <w:tab w:val="left" w:pos="-1080"/>
          <w:tab w:val="left" w:pos="-720"/>
          <w:tab w:val="left" w:pos="360"/>
          <w:tab w:val="left" w:pos="720"/>
        </w:tabs>
        <w:rPr>
          <w:rFonts w:ascii="Arial" w:hAnsi="Arial" w:cs="Arial"/>
          <w:sz w:val="22"/>
          <w:szCs w:val="22"/>
        </w:rPr>
      </w:pPr>
    </w:p>
    <w:p w:rsidR="00B4619A" w:rsidRPr="00A05EE6" w:rsidP="00B4619A" w14:paraId="26F8C867" w14:textId="77777777">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The maximum length of the application is 15 pages. The final technical reports are published in their entirety (maximum of 25 MB, including figures) on the EHP External Support office’s website, part of the USGS website. The final technical report requirement was created in response to the requirement in Public Law 95-124, Section 2, paragraph (8), which states: “Improved mechanisms are needed to translate existing information and research findings into reasonable and usable specifications, criteria, and practices so that individuals, organizations, and governmental units may make informed decisions and take appropriate actions.”</w:t>
      </w:r>
    </w:p>
    <w:p w:rsidR="000F6A8A" w:rsidRPr="00A05EE6" w:rsidP="00FA14F6" w14:paraId="5A7E8D17" w14:textId="77777777">
      <w:pPr>
        <w:tabs>
          <w:tab w:val="left" w:pos="-1080"/>
          <w:tab w:val="left" w:pos="-720"/>
          <w:tab w:val="left" w:pos="360"/>
          <w:tab w:val="left" w:pos="720"/>
        </w:tabs>
        <w:rPr>
          <w:rFonts w:ascii="Arial" w:hAnsi="Arial" w:cs="Arial"/>
          <w:sz w:val="22"/>
          <w:szCs w:val="22"/>
        </w:rPr>
      </w:pPr>
    </w:p>
    <w:p w:rsidR="000F6A8A" w:rsidRPr="00A05EE6" w:rsidP="00FA14F6" w14:paraId="092B076F" w14:textId="77777777">
      <w:pPr>
        <w:tabs>
          <w:tab w:val="left" w:pos="-1080"/>
          <w:tab w:val="left" w:pos="-720"/>
          <w:tab w:val="left" w:pos="360"/>
          <w:tab w:val="left" w:pos="720"/>
        </w:tabs>
        <w:rPr>
          <w:rFonts w:ascii="Arial" w:hAnsi="Arial" w:cs="Arial"/>
          <w:sz w:val="22"/>
          <w:szCs w:val="22"/>
        </w:rPr>
      </w:pPr>
    </w:p>
    <w:p w:rsidR="00FA14F6" w:rsidRPr="00A05EE6" w:rsidP="00FA14F6" w14:paraId="3E7DE517"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3.</w:t>
      </w:r>
      <w:r w:rsidRPr="00A05EE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A14F6" w:rsidRPr="00A05EE6" w:rsidP="00FA14F6" w14:paraId="7ECA77CC" w14:textId="77777777">
      <w:pPr>
        <w:tabs>
          <w:tab w:val="left" w:pos="-1080"/>
          <w:tab w:val="left" w:pos="-720"/>
          <w:tab w:val="left" w:pos="360"/>
          <w:tab w:val="left" w:pos="720"/>
        </w:tabs>
        <w:rPr>
          <w:rFonts w:ascii="Arial" w:hAnsi="Arial" w:cs="Arial"/>
          <w:sz w:val="22"/>
          <w:szCs w:val="22"/>
        </w:rPr>
      </w:pPr>
    </w:p>
    <w:p w:rsidR="00882710" w:rsidRPr="00A05EE6" w:rsidP="00882710" w14:paraId="49EC10FF"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5EE6">
        <w:rPr>
          <w:rFonts w:ascii="Arial" w:hAnsi="Arial" w:cs="Arial"/>
          <w:sz w:val="22"/>
          <w:szCs w:val="22"/>
        </w:rPr>
        <w:t>All applications must be submitted electronically via Grants.gov (http://www.grants.gov). The progress and final reports will be submitted directly to the program office via e-mail (gd-erp-coordinator@usgs.gov) and are posted for public use at usgs.gov/programs/earthquake-hazards/science/external-grants.</w:t>
      </w:r>
    </w:p>
    <w:p w:rsidR="00FA14F6" w:rsidRPr="00A05EE6" w:rsidP="00FA14F6" w14:paraId="54B61AC8" w14:textId="77777777">
      <w:pPr>
        <w:tabs>
          <w:tab w:val="left" w:pos="-1080"/>
          <w:tab w:val="left" w:pos="-720"/>
          <w:tab w:val="left" w:pos="360"/>
          <w:tab w:val="left" w:pos="720"/>
        </w:tabs>
        <w:rPr>
          <w:rFonts w:ascii="Arial" w:hAnsi="Arial" w:cs="Arial"/>
          <w:sz w:val="22"/>
          <w:szCs w:val="22"/>
        </w:rPr>
      </w:pPr>
    </w:p>
    <w:p w:rsidR="00D563FE" w:rsidRPr="00A05EE6" w:rsidP="00FA14F6" w14:paraId="21E2862A" w14:textId="77777777">
      <w:pPr>
        <w:tabs>
          <w:tab w:val="left" w:pos="-1080"/>
          <w:tab w:val="left" w:pos="-720"/>
          <w:tab w:val="left" w:pos="360"/>
          <w:tab w:val="left" w:pos="720"/>
        </w:tabs>
        <w:rPr>
          <w:rFonts w:ascii="Arial" w:hAnsi="Arial" w:cs="Arial"/>
          <w:sz w:val="22"/>
          <w:szCs w:val="22"/>
        </w:rPr>
      </w:pPr>
    </w:p>
    <w:p w:rsidR="00FA14F6" w:rsidRPr="00A05EE6" w:rsidP="00FA14F6" w14:paraId="692E3FB3"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4.</w:t>
      </w:r>
      <w:r w:rsidRPr="00A05EE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A05EE6" w:rsidP="00FA14F6" w14:paraId="2E4E9616" w14:textId="77777777">
      <w:pPr>
        <w:tabs>
          <w:tab w:val="left" w:pos="-1080"/>
          <w:tab w:val="left" w:pos="-720"/>
          <w:tab w:val="left" w:pos="360"/>
          <w:tab w:val="left" w:pos="720"/>
        </w:tabs>
        <w:rPr>
          <w:rFonts w:ascii="Arial" w:hAnsi="Arial" w:cs="Arial"/>
          <w:sz w:val="22"/>
          <w:szCs w:val="22"/>
        </w:rPr>
      </w:pPr>
    </w:p>
    <w:p w:rsidR="00882710" w:rsidRPr="00A05EE6" w:rsidP="00FA14F6" w14:paraId="75F2B0F5" w14:textId="340CDA11">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The information is used solely for the purpose of this program and is not duplicated. The subject matter of each application and report are unique to each applicant each year. There is no similar information available which could be used or modified for this purpose.</w:t>
      </w:r>
    </w:p>
    <w:p w:rsidR="00882710" w:rsidRPr="00A05EE6" w:rsidP="00FA14F6" w14:paraId="742C5509" w14:textId="77777777">
      <w:pPr>
        <w:tabs>
          <w:tab w:val="left" w:pos="-1080"/>
          <w:tab w:val="left" w:pos="-720"/>
          <w:tab w:val="left" w:pos="360"/>
          <w:tab w:val="left" w:pos="720"/>
        </w:tabs>
        <w:rPr>
          <w:rFonts w:ascii="Arial" w:hAnsi="Arial" w:cs="Arial"/>
          <w:sz w:val="22"/>
          <w:szCs w:val="22"/>
        </w:rPr>
      </w:pPr>
    </w:p>
    <w:p w:rsidR="00FA14F6" w:rsidRPr="00A05EE6" w:rsidP="00FA14F6" w14:paraId="0DC9DEC4"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5.</w:t>
      </w:r>
      <w:r w:rsidRPr="00A05EE6">
        <w:rPr>
          <w:rFonts w:ascii="Arial" w:hAnsi="Arial" w:cs="Arial"/>
          <w:b/>
          <w:sz w:val="22"/>
          <w:szCs w:val="22"/>
        </w:rPr>
        <w:tab/>
        <w:t>If the collection of information impacts small businesses or other small entities, describe any methods used to minimize burden.</w:t>
      </w:r>
    </w:p>
    <w:p w:rsidR="00FA14F6" w:rsidRPr="00A05EE6" w:rsidP="00FA14F6" w14:paraId="1473C1D3" w14:textId="77777777">
      <w:pPr>
        <w:tabs>
          <w:tab w:val="left" w:pos="-1080"/>
          <w:tab w:val="left" w:pos="-720"/>
          <w:tab w:val="left" w:pos="360"/>
          <w:tab w:val="left" w:pos="720"/>
        </w:tabs>
        <w:rPr>
          <w:rFonts w:ascii="Arial" w:hAnsi="Arial" w:cs="Arial"/>
          <w:sz w:val="22"/>
          <w:szCs w:val="22"/>
        </w:rPr>
      </w:pPr>
    </w:p>
    <w:p w:rsidR="00963E23" w:rsidRPr="00A05EE6" w:rsidP="00963E23" w14:paraId="794E1C05"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5EE6">
        <w:rPr>
          <w:rFonts w:ascii="Arial" w:hAnsi="Arial" w:cs="Arial"/>
          <w:sz w:val="22"/>
          <w:szCs w:val="22"/>
        </w:rPr>
        <w:t>The information collection will not significantly impact small businesses or entities. Applicants generally include less than 20 small businesses per year. By using a digital submission process, small businesses are spared paper, printing, and mailing costs. We collect only the minimum information necessary to evaluate applications and ensure that projects are successful and meet the requirements of authorizing statutes and Federal regulations.</w:t>
      </w:r>
    </w:p>
    <w:p w:rsidR="00EB004C" w:rsidRPr="00A05EE6" w:rsidP="00FA14F6" w14:paraId="4ED07B8C" w14:textId="77777777">
      <w:pPr>
        <w:tabs>
          <w:tab w:val="left" w:pos="-1080"/>
          <w:tab w:val="left" w:pos="-720"/>
          <w:tab w:val="left" w:pos="360"/>
          <w:tab w:val="left" w:pos="720"/>
        </w:tabs>
        <w:rPr>
          <w:rFonts w:ascii="Arial" w:hAnsi="Arial" w:cs="Arial"/>
          <w:sz w:val="22"/>
          <w:szCs w:val="22"/>
        </w:rPr>
      </w:pPr>
    </w:p>
    <w:p w:rsidR="00FA14F6" w:rsidRPr="00A05EE6" w:rsidP="00FA14F6" w14:paraId="37E46E60"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6.</w:t>
      </w:r>
      <w:r w:rsidRPr="00A05EE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FA14F6" w:rsidRPr="00A05EE6" w:rsidP="00FA14F6" w14:paraId="516B1D22" w14:textId="77777777">
      <w:pPr>
        <w:tabs>
          <w:tab w:val="left" w:pos="-1080"/>
          <w:tab w:val="left" w:pos="-720"/>
          <w:tab w:val="left" w:pos="360"/>
          <w:tab w:val="left" w:pos="720"/>
        </w:tabs>
        <w:rPr>
          <w:rFonts w:ascii="Arial" w:hAnsi="Arial" w:cs="Arial"/>
          <w:sz w:val="22"/>
          <w:szCs w:val="22"/>
        </w:rPr>
      </w:pPr>
    </w:p>
    <w:p w:rsidR="002D3ADD" w:rsidRPr="00A05EE6" w:rsidP="002D3ADD" w14:paraId="456DEB3C"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5EE6">
        <w:rPr>
          <w:rFonts w:ascii="Arial" w:hAnsi="Arial" w:cs="Arial"/>
          <w:sz w:val="22"/>
          <w:szCs w:val="22"/>
        </w:rPr>
        <w:t>Funding for the EHP is appropriated on a fiscal year basis as part of the USGS annual appropriation. The program priorities may change each year as directed by Congress. Consequently, the issuance of announcements and submission of applications must be scheduled no less frequently than annually.</w:t>
      </w:r>
    </w:p>
    <w:p w:rsidR="00FA14F6" w:rsidRPr="00A05EE6" w:rsidP="00FA14F6" w14:paraId="1FAE0CD5" w14:textId="77777777">
      <w:pPr>
        <w:tabs>
          <w:tab w:val="left" w:pos="-1080"/>
          <w:tab w:val="left" w:pos="-720"/>
          <w:tab w:val="left" w:pos="360"/>
          <w:tab w:val="left" w:pos="720"/>
        </w:tabs>
        <w:rPr>
          <w:rFonts w:ascii="Arial" w:hAnsi="Arial" w:cs="Arial"/>
          <w:sz w:val="22"/>
          <w:szCs w:val="22"/>
        </w:rPr>
      </w:pPr>
    </w:p>
    <w:p w:rsidR="000922E2" w:rsidRPr="00A05EE6" w:rsidP="00FA14F6" w14:paraId="69FDCD93" w14:textId="77777777">
      <w:pPr>
        <w:tabs>
          <w:tab w:val="left" w:pos="-1080"/>
          <w:tab w:val="left" w:pos="-720"/>
          <w:tab w:val="left" w:pos="360"/>
          <w:tab w:val="left" w:pos="720"/>
        </w:tabs>
        <w:rPr>
          <w:rFonts w:ascii="Arial" w:hAnsi="Arial" w:cs="Arial"/>
          <w:sz w:val="22"/>
          <w:szCs w:val="22"/>
        </w:rPr>
      </w:pPr>
    </w:p>
    <w:p w:rsidR="00FA14F6" w:rsidRPr="00A05EE6" w:rsidP="00FA14F6" w14:paraId="732F075D"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7.</w:t>
      </w:r>
      <w:r w:rsidRPr="00A05EE6">
        <w:rPr>
          <w:rFonts w:ascii="Arial" w:hAnsi="Arial" w:cs="Arial"/>
          <w:b/>
          <w:sz w:val="22"/>
          <w:szCs w:val="22"/>
        </w:rPr>
        <w:tab/>
        <w:t>Explain any special circumstances that would cause an information collection to be conducted in a manner:</w:t>
      </w:r>
    </w:p>
    <w:p w:rsidR="00FA14F6" w:rsidRPr="00A05EE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requiring respondents to report information to the agency more often than quarterly;</w:t>
      </w:r>
    </w:p>
    <w:p w:rsidR="00FA14F6" w:rsidRPr="00A05EE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requiring respondents to prepare a written response to a collection of information in fewer than 30 days after receipt of it;</w:t>
      </w:r>
    </w:p>
    <w:p w:rsidR="00FA14F6" w:rsidRPr="00A05EE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requiring respondents to submit more than an original and two copies of any document;</w:t>
      </w:r>
    </w:p>
    <w:p w:rsidR="00FA14F6" w:rsidRPr="00A05EE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requiring respondents to retain records, other than health, medical, government contract, grant-in-aid, or tax records, for more than three years;</w:t>
      </w:r>
    </w:p>
    <w:p w:rsidR="00FA14F6" w:rsidRPr="00A05EE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in connection with a statistical survey that is not designed to produce valid and reliable results that can be generalized to the universe of study;</w:t>
      </w:r>
    </w:p>
    <w:p w:rsidR="00FA14F6" w:rsidRPr="00A05EE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requiring the use of a statistical data classification that has not been reviewed and approved by OMB;</w:t>
      </w:r>
    </w:p>
    <w:p w:rsidR="00FA14F6" w:rsidRPr="00A05EE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A05EE6">
        <w:rPr>
          <w:rFonts w:ascii="Arial" w:hAnsi="Arial" w:cs="Arial"/>
          <w:b/>
          <w:sz w:val="22"/>
          <w:szCs w:val="22"/>
        </w:rPr>
        <w:tab/>
        <w:t>*</w:t>
      </w:r>
      <w:r w:rsidRPr="00A05EE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A05EE6" w:rsidP="00FA14F6" w14:paraId="65773B73" w14:textId="77777777">
      <w:pPr>
        <w:tabs>
          <w:tab w:val="left" w:pos="-1080"/>
          <w:tab w:val="left" w:pos="-720"/>
          <w:tab w:val="left" w:pos="360"/>
          <w:tab w:val="left" w:pos="720"/>
        </w:tabs>
        <w:ind w:left="720" w:hanging="720"/>
        <w:rPr>
          <w:rFonts w:ascii="Arial" w:hAnsi="Arial" w:cs="Arial"/>
          <w:sz w:val="22"/>
          <w:szCs w:val="22"/>
        </w:rPr>
      </w:pPr>
      <w:r w:rsidRPr="00A05EE6">
        <w:rPr>
          <w:rFonts w:ascii="Arial" w:hAnsi="Arial" w:cs="Arial"/>
          <w:b/>
          <w:sz w:val="22"/>
          <w:szCs w:val="22"/>
        </w:rPr>
        <w:tab/>
        <w:t>*</w:t>
      </w:r>
      <w:r w:rsidRPr="00A05EE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A05EE6" w:rsidP="00FA14F6" w14:paraId="2A30AA15" w14:textId="77777777">
      <w:pPr>
        <w:tabs>
          <w:tab w:val="left" w:pos="-1080"/>
          <w:tab w:val="left" w:pos="-720"/>
          <w:tab w:val="left" w:pos="360"/>
          <w:tab w:val="left" w:pos="720"/>
        </w:tabs>
        <w:rPr>
          <w:rFonts w:ascii="Arial" w:hAnsi="Arial" w:cs="Arial"/>
          <w:sz w:val="22"/>
          <w:szCs w:val="22"/>
        </w:rPr>
      </w:pPr>
    </w:p>
    <w:p w:rsidR="00FA14F6" w:rsidRPr="00A05EE6" w:rsidP="00FA14F6" w14:paraId="3801E812" w14:textId="24E30FEC">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There are no circumstances that require us to collect the information in a manner inconsistent with OMB guidelines.</w:t>
      </w:r>
    </w:p>
    <w:p w:rsidR="00FA14F6" w:rsidRPr="00A05EE6" w:rsidP="00FA14F6" w14:paraId="3C30CA30" w14:textId="77777777">
      <w:pPr>
        <w:tabs>
          <w:tab w:val="left" w:pos="-1080"/>
          <w:tab w:val="left" w:pos="-720"/>
          <w:tab w:val="left" w:pos="360"/>
          <w:tab w:val="left" w:pos="720"/>
        </w:tabs>
        <w:rPr>
          <w:rFonts w:ascii="Arial" w:hAnsi="Arial" w:cs="Arial"/>
          <w:sz w:val="22"/>
          <w:szCs w:val="22"/>
        </w:rPr>
      </w:pPr>
    </w:p>
    <w:p w:rsidR="00FA14F6" w:rsidRPr="00A05EE6" w:rsidP="00FA14F6" w14:paraId="36C97080" w14:textId="77777777">
      <w:pPr>
        <w:tabs>
          <w:tab w:val="left" w:pos="-1080"/>
          <w:tab w:val="left" w:pos="-720"/>
          <w:tab w:val="left" w:pos="360"/>
          <w:tab w:val="left" w:pos="720"/>
        </w:tabs>
        <w:rPr>
          <w:rFonts w:ascii="Arial" w:hAnsi="Arial" w:cs="Arial"/>
          <w:sz w:val="22"/>
          <w:szCs w:val="22"/>
        </w:rPr>
      </w:pPr>
      <w:r w:rsidRPr="00A05EE6">
        <w:rPr>
          <w:rFonts w:ascii="Arial" w:hAnsi="Arial" w:cs="Arial"/>
          <w:b/>
          <w:sz w:val="22"/>
          <w:szCs w:val="22"/>
        </w:rPr>
        <w:t>8.</w:t>
      </w:r>
      <w:r w:rsidRPr="00A05EE6">
        <w:rPr>
          <w:rFonts w:ascii="Arial" w:hAnsi="Arial" w:cs="Arial"/>
          <w:sz w:val="22"/>
          <w:szCs w:val="22"/>
        </w:rPr>
        <w:tab/>
      </w:r>
      <w:r w:rsidRPr="00A05EE6">
        <w:rPr>
          <w:rFonts w:ascii="Arial" w:hAnsi="Arial" w:cs="Arial"/>
          <w:b/>
          <w:sz w:val="22"/>
          <w:szCs w:val="22"/>
        </w:rPr>
        <w:t xml:space="preserve">If applicable, provide a copy and identify the date and page number of publication in the </w:t>
      </w:r>
      <w:r w:rsidRPr="00A05EE6">
        <w:rPr>
          <w:rFonts w:ascii="Arial" w:hAnsi="Arial" w:cs="Arial"/>
          <w:b/>
          <w:i/>
          <w:sz w:val="22"/>
          <w:szCs w:val="22"/>
        </w:rPr>
        <w:t>Federal Register</w:t>
      </w:r>
      <w:r w:rsidRPr="00A05EE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A05EE6" w:rsidP="00FA14F6" w14:paraId="68EDA8E7" w14:textId="77777777">
      <w:pPr>
        <w:tabs>
          <w:tab w:val="left" w:pos="-1080"/>
          <w:tab w:val="left" w:pos="-720"/>
          <w:tab w:val="left" w:pos="360"/>
          <w:tab w:val="left" w:pos="720"/>
        </w:tabs>
        <w:rPr>
          <w:rFonts w:ascii="Arial" w:hAnsi="Arial" w:cs="Arial"/>
          <w:b/>
          <w:sz w:val="22"/>
          <w:szCs w:val="22"/>
        </w:rPr>
      </w:pPr>
    </w:p>
    <w:p w:rsidR="00FA14F6" w:rsidRPr="00A05EE6" w:rsidP="00FA14F6" w14:paraId="00758DEC"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A05EE6" w:rsidP="00FA14F6" w14:paraId="38D24EB5" w14:textId="77777777">
      <w:pPr>
        <w:tabs>
          <w:tab w:val="left" w:pos="-1080"/>
          <w:tab w:val="left" w:pos="-720"/>
          <w:tab w:val="left" w:pos="360"/>
          <w:tab w:val="left" w:pos="720"/>
        </w:tabs>
        <w:rPr>
          <w:rFonts w:ascii="Arial" w:hAnsi="Arial" w:cs="Arial"/>
          <w:b/>
          <w:sz w:val="22"/>
          <w:szCs w:val="22"/>
        </w:rPr>
      </w:pPr>
    </w:p>
    <w:p w:rsidR="00FA14F6" w:rsidRPr="00A05EE6" w:rsidP="00FA14F6" w14:paraId="77224387" w14:textId="77777777">
      <w:pPr>
        <w:tabs>
          <w:tab w:val="left" w:pos="-1080"/>
          <w:tab w:val="left" w:pos="-720"/>
          <w:tab w:val="left" w:pos="360"/>
          <w:tab w:val="left" w:pos="720"/>
        </w:tabs>
        <w:rPr>
          <w:rFonts w:ascii="Arial" w:hAnsi="Arial" w:cs="Arial"/>
          <w:sz w:val="22"/>
          <w:szCs w:val="22"/>
        </w:rPr>
      </w:pPr>
      <w:r w:rsidRPr="00A05EE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A05EE6" w:rsidP="00FA14F6" w14:paraId="78858C2C" w14:textId="77777777">
      <w:pPr>
        <w:tabs>
          <w:tab w:val="left" w:pos="-1080"/>
          <w:tab w:val="left" w:pos="-720"/>
          <w:tab w:val="left" w:pos="360"/>
          <w:tab w:val="left" w:pos="720"/>
        </w:tabs>
        <w:rPr>
          <w:rFonts w:ascii="Arial" w:hAnsi="Arial" w:cs="Arial"/>
          <w:sz w:val="22"/>
          <w:szCs w:val="22"/>
        </w:rPr>
      </w:pPr>
    </w:p>
    <w:p w:rsidR="00FA14F6" w:rsidRPr="00A05EE6" w:rsidP="00FA14F6" w14:paraId="076C2204" w14:textId="77777777">
      <w:pPr>
        <w:tabs>
          <w:tab w:val="left" w:pos="-1080"/>
          <w:tab w:val="left" w:pos="-720"/>
          <w:tab w:val="left" w:pos="360"/>
          <w:tab w:val="left" w:pos="720"/>
        </w:tabs>
        <w:rPr>
          <w:rFonts w:ascii="Arial" w:hAnsi="Arial" w:cs="Arial"/>
          <w:sz w:val="22"/>
          <w:szCs w:val="22"/>
        </w:rPr>
      </w:pPr>
    </w:p>
    <w:p w:rsidR="00FA14F6" w:rsidRPr="00A05EE6" w:rsidP="00FA14F6" w14:paraId="5A61A20F" w14:textId="77777777">
      <w:pPr>
        <w:tabs>
          <w:tab w:val="left" w:pos="-1080"/>
          <w:tab w:val="left" w:pos="-720"/>
          <w:tab w:val="left" w:pos="360"/>
          <w:tab w:val="left" w:pos="720"/>
        </w:tabs>
        <w:rPr>
          <w:rFonts w:ascii="Arial" w:hAnsi="Arial" w:cs="Arial"/>
          <w:b/>
          <w:i/>
          <w:sz w:val="22"/>
          <w:szCs w:val="22"/>
        </w:rPr>
      </w:pPr>
      <w:r w:rsidRPr="00A05EE6">
        <w:rPr>
          <w:rFonts w:ascii="Arial" w:hAnsi="Arial" w:cs="Arial"/>
          <w:b/>
          <w:i/>
          <w:sz w:val="22"/>
          <w:szCs w:val="22"/>
        </w:rPr>
        <w:t xml:space="preserve">[Section one - The first sentence should read:] </w:t>
      </w:r>
    </w:p>
    <w:p w:rsidR="00FA14F6" w:rsidRPr="00A05EE6" w:rsidP="00FA14F6" w14:paraId="166F70DA" w14:textId="2D53C05A">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 xml:space="preserve">On </w:t>
      </w:r>
      <w:r w:rsidRPr="00A05EE6" w:rsidR="00C21C93">
        <w:rPr>
          <w:rFonts w:ascii="Arial" w:hAnsi="Arial" w:cs="Arial"/>
          <w:sz w:val="22"/>
          <w:szCs w:val="22"/>
        </w:rPr>
        <w:t>July 21</w:t>
      </w:r>
      <w:r w:rsidRPr="00A05EE6">
        <w:rPr>
          <w:rFonts w:ascii="Arial" w:hAnsi="Arial" w:cs="Arial"/>
          <w:sz w:val="22"/>
          <w:szCs w:val="22"/>
        </w:rPr>
        <w:t>,</w:t>
      </w:r>
      <w:r w:rsidRPr="00A05EE6" w:rsidR="00C21C93">
        <w:rPr>
          <w:rFonts w:ascii="Arial" w:hAnsi="Arial" w:cs="Arial"/>
          <w:sz w:val="22"/>
          <w:szCs w:val="22"/>
        </w:rPr>
        <w:t xml:space="preserve"> 2025</w:t>
      </w:r>
      <w:r w:rsidRPr="00A05EE6" w:rsidR="00B63C3C">
        <w:rPr>
          <w:rFonts w:ascii="Arial" w:hAnsi="Arial" w:cs="Arial"/>
          <w:sz w:val="22"/>
          <w:szCs w:val="22"/>
        </w:rPr>
        <w:t>,</w:t>
      </w:r>
      <w:r w:rsidRPr="00A05EE6">
        <w:rPr>
          <w:rFonts w:ascii="Arial" w:hAnsi="Arial" w:cs="Arial"/>
          <w:sz w:val="22"/>
          <w:szCs w:val="22"/>
        </w:rPr>
        <w:t xml:space="preserve"> </w:t>
      </w:r>
      <w:r w:rsidRPr="00A05EE6" w:rsidR="00020495">
        <w:rPr>
          <w:rFonts w:ascii="Arial" w:hAnsi="Arial" w:cs="Arial"/>
          <w:sz w:val="22"/>
          <w:szCs w:val="22"/>
        </w:rPr>
        <w:t xml:space="preserve">we published </w:t>
      </w:r>
      <w:r w:rsidRPr="00A05EE6">
        <w:rPr>
          <w:rFonts w:ascii="Arial" w:hAnsi="Arial" w:cs="Arial"/>
          <w:sz w:val="22"/>
          <w:szCs w:val="22"/>
        </w:rPr>
        <w:t xml:space="preserve">a 60-Day </w:t>
      </w:r>
      <w:r w:rsidRPr="00A05EE6">
        <w:rPr>
          <w:rFonts w:ascii="Arial" w:hAnsi="Arial" w:cs="Arial"/>
          <w:i/>
          <w:sz w:val="22"/>
          <w:szCs w:val="22"/>
        </w:rPr>
        <w:t>Federal Register</w:t>
      </w:r>
      <w:r w:rsidRPr="00A05EE6" w:rsidR="001617DE">
        <w:rPr>
          <w:rFonts w:ascii="Arial" w:hAnsi="Arial" w:cs="Arial"/>
          <w:sz w:val="22"/>
          <w:szCs w:val="22"/>
        </w:rPr>
        <w:t xml:space="preserve"> Vol. </w:t>
      </w:r>
      <w:r w:rsidRPr="00A05EE6" w:rsidR="00A5017E">
        <w:rPr>
          <w:rFonts w:ascii="Arial" w:hAnsi="Arial" w:cs="Arial"/>
          <w:sz w:val="22"/>
          <w:szCs w:val="22"/>
        </w:rPr>
        <w:t>90</w:t>
      </w:r>
      <w:r w:rsidRPr="00A05EE6" w:rsidR="001617DE">
        <w:rPr>
          <w:rFonts w:ascii="Arial" w:hAnsi="Arial" w:cs="Arial"/>
          <w:sz w:val="22"/>
          <w:szCs w:val="22"/>
        </w:rPr>
        <w:t xml:space="preserve">, No. </w:t>
      </w:r>
      <w:r w:rsidRPr="00A05EE6" w:rsidR="00A5017E">
        <w:rPr>
          <w:rFonts w:ascii="Arial" w:hAnsi="Arial" w:cs="Arial"/>
          <w:sz w:val="22"/>
          <w:szCs w:val="22"/>
        </w:rPr>
        <w:t>137</w:t>
      </w:r>
      <w:r w:rsidRPr="00A05EE6" w:rsidR="001617DE">
        <w:rPr>
          <w:rFonts w:ascii="Arial" w:hAnsi="Arial" w:cs="Arial"/>
          <w:sz w:val="22"/>
          <w:szCs w:val="22"/>
        </w:rPr>
        <w:t xml:space="preserve">, </w:t>
      </w:r>
      <w:r w:rsidRPr="00A05EE6" w:rsidR="007B551C">
        <w:rPr>
          <w:rFonts w:ascii="Arial" w:hAnsi="Arial" w:cs="Arial"/>
          <w:sz w:val="22"/>
          <w:szCs w:val="22"/>
        </w:rPr>
        <w:t>34298.</w:t>
      </w:r>
      <w:r w:rsidRPr="00A05EE6">
        <w:rPr>
          <w:rFonts w:ascii="Arial" w:hAnsi="Arial" w:cs="Arial"/>
          <w:sz w:val="22"/>
          <w:szCs w:val="22"/>
        </w:rPr>
        <w:t xml:space="preserve"> </w:t>
      </w:r>
      <w:r w:rsidRPr="00A05EE6">
        <w:rPr>
          <w:rFonts w:ascii="Arial" w:hAnsi="Arial" w:cs="Arial"/>
          <w:i/>
          <w:sz w:val="22"/>
          <w:szCs w:val="22"/>
        </w:rPr>
        <w:t xml:space="preserve">We received the following comment in response to the notice: </w:t>
      </w:r>
    </w:p>
    <w:p w:rsidR="00FA14F6" w:rsidRPr="00A05EE6" w:rsidP="00FA14F6" w14:paraId="4C491111" w14:textId="77777777">
      <w:pPr>
        <w:tabs>
          <w:tab w:val="left" w:pos="-1080"/>
          <w:tab w:val="left" w:pos="-720"/>
          <w:tab w:val="left" w:pos="360"/>
          <w:tab w:val="left" w:pos="720"/>
        </w:tabs>
        <w:rPr>
          <w:rFonts w:ascii="Arial" w:hAnsi="Arial" w:cs="Arial"/>
          <w:sz w:val="22"/>
          <w:szCs w:val="22"/>
        </w:rPr>
      </w:pPr>
    </w:p>
    <w:p w:rsidR="00FA14F6" w:rsidRPr="00A05EE6" w:rsidP="00FA14F6" w14:paraId="42274A6C" w14:textId="77777777">
      <w:pPr>
        <w:tabs>
          <w:tab w:val="left" w:pos="-1080"/>
          <w:tab w:val="left" w:pos="-720"/>
          <w:tab w:val="left" w:pos="360"/>
          <w:tab w:val="left" w:pos="720"/>
        </w:tabs>
        <w:rPr>
          <w:rFonts w:ascii="Arial" w:hAnsi="Arial" w:cs="Arial"/>
          <w:sz w:val="22"/>
          <w:szCs w:val="22"/>
        </w:rPr>
      </w:pPr>
    </w:p>
    <w:p w:rsidR="00FA14F6" w:rsidRPr="00A05EE6" w:rsidP="00020495" w14:paraId="785EEB72" w14:textId="38F91919">
      <w:pPr>
        <w:pStyle w:val="BodyText"/>
        <w:ind w:left="360"/>
        <w:rPr>
          <w:rFonts w:cs="Arial"/>
        </w:rPr>
      </w:pPr>
      <w:r w:rsidRPr="00A05EE6">
        <w:rPr>
          <w:rFonts w:cs="Arial"/>
          <w:b/>
          <w:u w:val="single"/>
        </w:rPr>
        <w:t>Comment #1</w:t>
      </w:r>
      <w:r w:rsidRPr="00A05EE6" w:rsidR="004D2DB8">
        <w:rPr>
          <w:rFonts w:cs="Arial"/>
          <w:b/>
        </w:rPr>
        <w:t>:</w:t>
      </w:r>
      <w:r w:rsidRPr="00A05EE6" w:rsidR="004D2DB8">
        <w:rPr>
          <w:rFonts w:cs="Arial"/>
        </w:rPr>
        <w:t xml:space="preserve"> Received</w:t>
      </w:r>
      <w:r w:rsidRPr="00A05EE6">
        <w:rPr>
          <w:rFonts w:cs="Arial"/>
        </w:rPr>
        <w:t xml:space="preserve"> from </w:t>
      </w:r>
      <w:r w:rsidRPr="00A05EE6" w:rsidR="00F55C76">
        <w:rPr>
          <w:rFonts w:cs="Arial"/>
        </w:rPr>
        <w:t xml:space="preserve">Susan Allmeroth </w:t>
      </w:r>
      <w:r w:rsidRPr="00A05EE6">
        <w:rPr>
          <w:rFonts w:cs="Arial"/>
        </w:rPr>
        <w:t xml:space="preserve">on </w:t>
      </w:r>
      <w:r w:rsidRPr="00A05EE6" w:rsidR="004F510B">
        <w:rPr>
          <w:rFonts w:cs="Arial"/>
        </w:rPr>
        <w:t>July 29,2025</w:t>
      </w:r>
      <w:r w:rsidRPr="00A05EE6">
        <w:rPr>
          <w:rFonts w:cs="Arial"/>
        </w:rPr>
        <w:t xml:space="preserve"> via email</w:t>
      </w:r>
      <w:r w:rsidRPr="00A05EE6" w:rsidR="004F510B">
        <w:rPr>
          <w:rFonts w:cs="Arial"/>
        </w:rPr>
        <w:t>.</w:t>
      </w:r>
    </w:p>
    <w:p w:rsidR="00FA14F6" w:rsidRPr="00A05EE6" w:rsidP="00020495" w14:paraId="6C7B68ED" w14:textId="77777777">
      <w:pPr>
        <w:pStyle w:val="BodyText"/>
        <w:ind w:left="360"/>
        <w:rPr>
          <w:rFonts w:cs="Arial"/>
        </w:rPr>
      </w:pPr>
    </w:p>
    <w:p w:rsidR="00FA14F6" w:rsidRPr="00A05EE6" w:rsidP="00020495" w14:paraId="0CD81BEF" w14:textId="40885C3C">
      <w:pPr>
        <w:pStyle w:val="BodyText"/>
        <w:ind w:left="360"/>
        <w:rPr>
          <w:rFonts w:cs="Arial"/>
        </w:rPr>
      </w:pPr>
      <w:r w:rsidRPr="00A05EE6">
        <w:rPr>
          <w:rFonts w:cs="Arial"/>
        </w:rPr>
        <w:t>Public Comment on Docket No. USGS-2025-0014-0001</w:t>
      </w:r>
      <w:r w:rsidRPr="00A05EE6">
        <w:rPr>
          <w:rFonts w:cs="Arial"/>
        </w:rPr>
        <w:br/>
        <w:t>Subject: Support for Enhanced Transparency and Public Engagement in Earthquake Hazards Research</w:t>
      </w:r>
      <w:r w:rsidRPr="00A05EE6">
        <w:rPr>
          <w:rFonts w:cs="Arial"/>
        </w:rPr>
        <w:br/>
      </w:r>
      <w:r w:rsidRPr="00A05EE6">
        <w:rPr>
          <w:rFonts w:cs="Arial"/>
        </w:rPr>
        <w:br/>
        <w:t>To the U.S. Geological Survey:</w:t>
      </w:r>
      <w:r w:rsidRPr="00A05EE6">
        <w:rPr>
          <w:rFonts w:cs="Arial"/>
        </w:rPr>
        <w:br/>
      </w:r>
      <w:r w:rsidRPr="00A05EE6">
        <w:rPr>
          <w:rFonts w:cs="Arial"/>
        </w:rPr>
        <w:br/>
        <w:t>I submit this comment in support of the proposed information collection activities under the Earthquake Hazards Program Research and Monitoring. This initiative is crucial for advancing scientific understanding and public safety regarding earthquake hazards.</w:t>
      </w:r>
      <w:r w:rsidRPr="00A05EE6">
        <w:rPr>
          <w:rFonts w:cs="Arial"/>
        </w:rPr>
        <w:br/>
      </w:r>
      <w:r w:rsidRPr="00A05EE6">
        <w:rPr>
          <w:rFonts w:cs="Arial"/>
        </w:rPr>
        <w:br/>
        <w:t>1. Importance of Public Engagement</w:t>
      </w:r>
      <w:r w:rsidRPr="00A05EE6">
        <w:rPr>
          <w:rFonts w:cs="Arial"/>
        </w:rPr>
        <w:br/>
        <w:t>The solicitation of proposals from external investigators is essential for fostering a diverse range of research perspectives. Public participation in the review process enhances the credibility and applicability of the findings, ensuring that the research addresses the needs and concerns of affected communities.</w:t>
      </w:r>
      <w:r w:rsidRPr="00A05EE6">
        <w:rPr>
          <w:rFonts w:cs="Arial"/>
        </w:rPr>
        <w:br/>
      </w:r>
      <w:r w:rsidRPr="00A05EE6">
        <w:rPr>
          <w:rFonts w:cs="Arial"/>
        </w:rPr>
        <w:br/>
        <w:t>2. Transparency in Reporting</w:t>
      </w:r>
      <w:r w:rsidRPr="00A05EE6">
        <w:rPr>
          <w:rFonts w:cs="Arial"/>
        </w:rPr>
        <w:br/>
        <w:t>Requiring final reports and annual progress updates from funded projects promotes accountability and allows for the dissemination of knowledge gained. This transparency is vital for informing policy decisions and guiding future research directions.</w:t>
      </w:r>
      <w:r w:rsidRPr="00A05EE6">
        <w:rPr>
          <w:rFonts w:cs="Arial"/>
        </w:rPr>
        <w:br/>
      </w:r>
      <w:r w:rsidRPr="00A05EE6">
        <w:rPr>
          <w:rFonts w:cs="Arial"/>
        </w:rPr>
        <w:br/>
        <w:t>3. Alignment with Public Safety Objectives</w:t>
      </w:r>
      <w:r w:rsidRPr="00A05EE6">
        <w:rPr>
          <w:rFonts w:cs="Arial"/>
        </w:rPr>
        <w:br/>
        <w:t>The Earthquake Hazards Program's focus on hazard assessments, causes and effects of earthquakes, and monitoring activities directly contributes to the safety and preparedness of communities nationwide. By collecting and analyzing data, the program helps mitigate risks and supports informed decision-making.</w:t>
      </w:r>
      <w:r w:rsidRPr="00A05EE6">
        <w:rPr>
          <w:rFonts w:cs="Arial"/>
        </w:rPr>
        <w:br/>
      </w:r>
      <w:r w:rsidRPr="00A05EE6">
        <w:rPr>
          <w:rFonts w:cs="Arial"/>
        </w:rPr>
        <w:br/>
        <w:t>4. Legal and Ethical Considerations</w:t>
      </w:r>
      <w:r w:rsidRPr="00A05EE6">
        <w:rPr>
          <w:rFonts w:cs="Arial"/>
        </w:rPr>
        <w:br/>
        <w:t>Ensuring that information collection activities comply with the Paperwork Reduction Act (44 U.S.C. § 3501 et seq.) and other relevant statutes is paramount. This compliance guarantees that the burden on respondents is minimized and that the data collected is used effectively to advance public knowledge and safety.</w:t>
      </w:r>
      <w:r w:rsidRPr="00A05EE6">
        <w:rPr>
          <w:rFonts w:cs="Arial"/>
        </w:rPr>
        <w:br/>
      </w:r>
      <w:r w:rsidRPr="00A05EE6">
        <w:rPr>
          <w:rFonts w:cs="Arial"/>
        </w:rPr>
        <w:br/>
        <w:t>Conclusion</w:t>
      </w:r>
      <w:r w:rsidRPr="00A05EE6">
        <w:rPr>
          <w:rFonts w:cs="Arial"/>
        </w:rPr>
        <w:br/>
        <w:t>I commend the USGS for its commitment to enhancing earthquake hazards research and monitoring through this information collection initiative. I encourage the agency to continue fostering public engagement, ensuring transparency, and adhering to legal standards to maximize the benefits of this program for all stakeholders.</w:t>
      </w:r>
      <w:r w:rsidRPr="00A05EE6">
        <w:rPr>
          <w:rFonts w:cs="Arial"/>
        </w:rPr>
        <w:br/>
      </w:r>
      <w:r w:rsidRPr="00A05EE6">
        <w:rPr>
          <w:rFonts w:cs="Arial"/>
        </w:rPr>
        <w:br/>
        <w:t>Respectfully,</w:t>
      </w:r>
      <w:r w:rsidRPr="00A05EE6">
        <w:rPr>
          <w:rFonts w:cs="Arial"/>
        </w:rPr>
        <w:br/>
        <w:t>Susan Allmeroth</w:t>
      </w:r>
    </w:p>
    <w:p w:rsidR="004F510B" w:rsidRPr="00A05EE6" w:rsidP="00020495" w14:paraId="3ED182DE" w14:textId="77777777">
      <w:pPr>
        <w:pStyle w:val="BodyText"/>
        <w:ind w:left="360"/>
        <w:rPr>
          <w:rFonts w:cs="Arial"/>
        </w:rPr>
      </w:pPr>
    </w:p>
    <w:p w:rsidR="00FA14F6" w:rsidRPr="00A05EE6" w:rsidP="00020495" w14:paraId="59B45CD1" w14:textId="07FE1730">
      <w:pPr>
        <w:pStyle w:val="BodyText"/>
        <w:ind w:left="360"/>
        <w:rPr>
          <w:rFonts w:cs="Arial"/>
        </w:rPr>
      </w:pPr>
      <w:r w:rsidRPr="00A05EE6">
        <w:rPr>
          <w:rFonts w:cs="Arial"/>
          <w:b/>
          <w:u w:val="single"/>
        </w:rPr>
        <w:t>Agency Response to Comment #1</w:t>
      </w:r>
      <w:r w:rsidRPr="00A05EE6" w:rsidR="007B551C">
        <w:rPr>
          <w:rFonts w:cs="Arial"/>
          <w:b/>
        </w:rPr>
        <w:t>:</w:t>
      </w:r>
      <w:r w:rsidRPr="00A05EE6" w:rsidR="004D2DB8">
        <w:rPr>
          <w:rFonts w:cs="Arial"/>
        </w:rPr>
        <w:t xml:space="preserve"> No response or action taken.</w:t>
      </w:r>
    </w:p>
    <w:p w:rsidR="00FA14F6" w:rsidRPr="00A05EE6" w:rsidP="00020495" w14:paraId="77599238" w14:textId="77777777">
      <w:pPr>
        <w:pStyle w:val="BodyText"/>
        <w:ind w:left="360"/>
        <w:rPr>
          <w:rFonts w:cs="Arial"/>
        </w:rPr>
      </w:pPr>
    </w:p>
    <w:p w:rsidR="00FA14F6" w:rsidRPr="00A05EE6" w:rsidP="00FA14F6" w14:paraId="4BE069EF" w14:textId="4080E48E">
      <w:pPr>
        <w:tabs>
          <w:tab w:val="left" w:pos="360"/>
          <w:tab w:val="left" w:pos="720"/>
          <w:tab w:val="left" w:pos="1440"/>
        </w:tabs>
        <w:rPr>
          <w:rFonts w:ascii="Arial" w:hAnsi="Arial" w:cs="Arial"/>
          <w:b/>
          <w:i/>
          <w:sz w:val="22"/>
          <w:szCs w:val="22"/>
        </w:rPr>
      </w:pPr>
      <w:r w:rsidRPr="00A05EE6">
        <w:rPr>
          <w:rFonts w:ascii="Arial" w:hAnsi="Arial" w:cs="Arial"/>
          <w:b/>
          <w:i/>
          <w:sz w:val="22"/>
          <w:szCs w:val="22"/>
        </w:rPr>
        <w:t>[Section two - Include the following statement and information shown below</w:t>
      </w:r>
      <w:r w:rsidRPr="00A05EE6" w:rsidR="00020495">
        <w:rPr>
          <w:rFonts w:ascii="Arial" w:hAnsi="Arial" w:cs="Arial"/>
          <w:b/>
          <w:i/>
          <w:sz w:val="22"/>
          <w:szCs w:val="22"/>
        </w:rPr>
        <w:t>.  DO NOT include PII for any of the targeted outreach respondents in Table 8.1</w:t>
      </w:r>
      <w:r w:rsidRPr="00A05EE6">
        <w:rPr>
          <w:rFonts w:ascii="Arial" w:hAnsi="Arial" w:cs="Arial"/>
          <w:b/>
          <w:i/>
          <w:sz w:val="22"/>
          <w:szCs w:val="22"/>
        </w:rPr>
        <w:t>]</w:t>
      </w:r>
    </w:p>
    <w:p w:rsidR="001C6ADF" w:rsidRPr="00A05EE6" w:rsidP="001C6ADF" w14:paraId="04519E35" w14:textId="782F2F1B">
      <w:pPr>
        <w:tabs>
          <w:tab w:val="left" w:pos="360"/>
          <w:tab w:val="left" w:pos="720"/>
          <w:tab w:val="left" w:pos="1440"/>
        </w:tabs>
        <w:rPr>
          <w:rFonts w:ascii="Arial" w:hAnsi="Arial" w:cs="Arial"/>
          <w:sz w:val="22"/>
          <w:szCs w:val="22"/>
        </w:rPr>
      </w:pPr>
      <w:r w:rsidRPr="00A05EE6">
        <w:rPr>
          <w:rFonts w:ascii="Arial" w:hAnsi="Arial" w:cs="Arial"/>
          <w:sz w:val="22"/>
          <w:szCs w:val="22"/>
        </w:rPr>
        <w:t xml:space="preserve">In addition to our FRN, we solicited ad hoc estimates of times to prepare reports and proposals and general comments on any problems encountered during the proposal submittal period from several past assistance proposers and recipients (see below) to obtain their views on the </w:t>
      </w:r>
      <w:r w:rsidRPr="00A05EE6">
        <w:rPr>
          <w:rFonts w:ascii="Arial" w:hAnsi="Arial" w:cs="Arial"/>
          <w:sz w:val="22"/>
          <w:szCs w:val="22"/>
        </w:rPr>
        <w:t xml:space="preserve">burden that the grant application and reporting imposes.  The amounts of time needed are reflected in our burden times for reports and proposals.  The feedback we received was primarily about minor problems with the multi-step process to upload proposals into Grants.gov.  </w:t>
      </w:r>
    </w:p>
    <w:p w:rsidR="00FA14F6" w:rsidRPr="00A05EE6" w:rsidP="00FA14F6" w14:paraId="0E00F634" w14:textId="77777777">
      <w:pPr>
        <w:tabs>
          <w:tab w:val="left" w:pos="360"/>
          <w:tab w:val="left" w:pos="720"/>
          <w:tab w:val="left" w:pos="1440"/>
        </w:tabs>
        <w:rPr>
          <w:rFonts w:ascii="Arial" w:hAnsi="Arial" w:cs="Arial"/>
          <w:sz w:val="22"/>
          <w:szCs w:val="22"/>
        </w:rPr>
      </w:pPr>
    </w:p>
    <w:p w:rsidR="00FA14F6" w:rsidRPr="00A05EE6" w:rsidP="00FA14F6" w14:paraId="38C58929" w14:textId="046C9582">
      <w:pPr>
        <w:tabs>
          <w:tab w:val="left" w:pos="360"/>
          <w:tab w:val="left" w:pos="720"/>
          <w:tab w:val="left" w:pos="1440"/>
        </w:tabs>
        <w:rPr>
          <w:rFonts w:ascii="Arial" w:hAnsi="Arial" w:cs="Arial"/>
          <w:b/>
          <w:sz w:val="22"/>
          <w:szCs w:val="22"/>
        </w:rPr>
      </w:pPr>
      <w:r w:rsidRPr="00A05EE6">
        <w:rPr>
          <w:rFonts w:ascii="Arial" w:hAnsi="Arial" w:cs="Arial"/>
          <w:b/>
          <w:sz w:val="22"/>
          <w:szCs w:val="22"/>
        </w:rPr>
        <w:t>Table 8.1</w:t>
      </w:r>
    </w:p>
    <w:tbl>
      <w:tblPr>
        <w:tblStyle w:val="TableGrid"/>
        <w:tblW w:w="0" w:type="auto"/>
        <w:tblInd w:w="198" w:type="dxa"/>
        <w:tblLook w:val="04A0"/>
      </w:tblPr>
      <w:tblGrid>
        <w:gridCol w:w="4774"/>
        <w:gridCol w:w="4604"/>
      </w:tblGrid>
      <w:tr w14:paraId="5F88398E" w14:textId="77777777" w:rsidTr="00020495">
        <w:tblPrEx>
          <w:tblW w:w="0" w:type="auto"/>
          <w:tblInd w:w="198" w:type="dxa"/>
          <w:tblLook w:val="04A0"/>
        </w:tblPrEx>
        <w:tc>
          <w:tcPr>
            <w:tcW w:w="4774" w:type="dxa"/>
            <w:shd w:val="clear" w:color="auto" w:fill="D9D9D9"/>
          </w:tcPr>
          <w:p w:rsidR="00FA14F6" w:rsidRPr="00A05EE6" w:rsidP="00FF1D53" w14:paraId="0D2BB8B9" w14:textId="77777777">
            <w:pPr>
              <w:tabs>
                <w:tab w:val="left" w:pos="360"/>
                <w:tab w:val="left" w:pos="720"/>
                <w:tab w:val="left" w:pos="1440"/>
              </w:tabs>
              <w:jc w:val="center"/>
              <w:rPr>
                <w:rFonts w:ascii="Arial" w:hAnsi="Arial" w:cs="Arial"/>
                <w:b/>
                <w:sz w:val="22"/>
                <w:szCs w:val="22"/>
              </w:rPr>
            </w:pPr>
            <w:r w:rsidRPr="00A05EE6">
              <w:rPr>
                <w:rFonts w:ascii="Arial" w:hAnsi="Arial" w:cs="Arial"/>
                <w:b/>
                <w:sz w:val="22"/>
                <w:szCs w:val="22"/>
              </w:rPr>
              <w:t>Organization</w:t>
            </w:r>
          </w:p>
        </w:tc>
        <w:tc>
          <w:tcPr>
            <w:tcW w:w="4604" w:type="dxa"/>
            <w:shd w:val="clear" w:color="auto" w:fill="D9D9D9"/>
          </w:tcPr>
          <w:p w:rsidR="00FA14F6" w:rsidRPr="00A05EE6" w:rsidP="00FF1D53" w14:paraId="615A47FA" w14:textId="77777777">
            <w:pPr>
              <w:tabs>
                <w:tab w:val="left" w:pos="360"/>
                <w:tab w:val="left" w:pos="720"/>
                <w:tab w:val="left" w:pos="1440"/>
              </w:tabs>
              <w:jc w:val="center"/>
              <w:rPr>
                <w:rFonts w:ascii="Arial" w:hAnsi="Arial" w:cs="Arial"/>
                <w:b/>
                <w:sz w:val="22"/>
                <w:szCs w:val="22"/>
              </w:rPr>
            </w:pPr>
            <w:r w:rsidRPr="00A05EE6">
              <w:rPr>
                <w:rFonts w:ascii="Arial" w:hAnsi="Arial" w:cs="Arial"/>
                <w:b/>
                <w:sz w:val="22"/>
                <w:szCs w:val="22"/>
              </w:rPr>
              <w:t>Title</w:t>
            </w:r>
          </w:p>
        </w:tc>
      </w:tr>
      <w:tr w14:paraId="65ADCECE" w14:textId="77777777" w:rsidTr="00020495">
        <w:tblPrEx>
          <w:tblW w:w="0" w:type="auto"/>
          <w:tblInd w:w="198" w:type="dxa"/>
          <w:tblLook w:val="04A0"/>
        </w:tblPrEx>
        <w:tc>
          <w:tcPr>
            <w:tcW w:w="4774" w:type="dxa"/>
          </w:tcPr>
          <w:p w:rsidR="00FA14F6" w:rsidRPr="00A05EE6" w:rsidP="00FF1D53" w14:paraId="0814E078" w14:textId="3B9E228E">
            <w:pPr>
              <w:tabs>
                <w:tab w:val="left" w:pos="360"/>
                <w:tab w:val="left" w:pos="720"/>
                <w:tab w:val="left" w:pos="1440"/>
              </w:tabs>
              <w:rPr>
                <w:rFonts w:ascii="Arial" w:hAnsi="Arial" w:cs="Arial"/>
                <w:sz w:val="22"/>
                <w:szCs w:val="22"/>
              </w:rPr>
            </w:pPr>
            <w:r w:rsidRPr="00A05EE6">
              <w:rPr>
                <w:rFonts w:ascii="Arial" w:hAnsi="Arial" w:cs="Arial"/>
                <w:sz w:val="22"/>
                <w:szCs w:val="22"/>
              </w:rPr>
              <w:t>California Institute of Technology</w:t>
            </w:r>
          </w:p>
        </w:tc>
        <w:tc>
          <w:tcPr>
            <w:tcW w:w="4604" w:type="dxa"/>
          </w:tcPr>
          <w:p w:rsidR="00FA14F6" w:rsidRPr="00A05EE6" w:rsidP="00FF1D53" w14:paraId="23F413F1" w14:textId="02993F68">
            <w:pPr>
              <w:tabs>
                <w:tab w:val="left" w:pos="360"/>
                <w:tab w:val="left" w:pos="720"/>
                <w:tab w:val="left" w:pos="1440"/>
              </w:tabs>
              <w:rPr>
                <w:rFonts w:ascii="Arial" w:hAnsi="Arial" w:cs="Arial"/>
                <w:sz w:val="22"/>
                <w:szCs w:val="22"/>
              </w:rPr>
            </w:pPr>
            <w:r w:rsidRPr="00A05EE6">
              <w:rPr>
                <w:rFonts w:ascii="Arial" w:hAnsi="Arial" w:cs="Arial"/>
                <w:sz w:val="22"/>
                <w:szCs w:val="22"/>
              </w:rPr>
              <w:t>Associate Prof</w:t>
            </w:r>
            <w:r w:rsidRPr="00A05EE6" w:rsidR="00DD6B2B">
              <w:rPr>
                <w:rFonts w:ascii="Arial" w:hAnsi="Arial" w:cs="Arial"/>
                <w:sz w:val="22"/>
                <w:szCs w:val="22"/>
              </w:rPr>
              <w:t>essor</w:t>
            </w:r>
          </w:p>
        </w:tc>
      </w:tr>
      <w:tr w14:paraId="76BB8960" w14:textId="77777777" w:rsidTr="00020495">
        <w:tblPrEx>
          <w:tblW w:w="0" w:type="auto"/>
          <w:tblInd w:w="198" w:type="dxa"/>
          <w:tblLook w:val="04A0"/>
        </w:tblPrEx>
        <w:tc>
          <w:tcPr>
            <w:tcW w:w="4774" w:type="dxa"/>
          </w:tcPr>
          <w:p w:rsidR="00FA14F6" w:rsidRPr="00A05EE6" w:rsidP="00FF1D53" w14:paraId="57E38EE6" w14:textId="3935D001">
            <w:pPr>
              <w:tabs>
                <w:tab w:val="left" w:pos="360"/>
                <w:tab w:val="left" w:pos="720"/>
                <w:tab w:val="left" w:pos="1440"/>
              </w:tabs>
              <w:rPr>
                <w:rFonts w:ascii="Arial" w:hAnsi="Arial" w:cs="Arial"/>
                <w:sz w:val="22"/>
                <w:szCs w:val="22"/>
              </w:rPr>
            </w:pPr>
            <w:r w:rsidRPr="00A05EE6">
              <w:rPr>
                <w:rFonts w:ascii="Arial" w:hAnsi="Arial" w:cs="Arial"/>
                <w:sz w:val="22"/>
                <w:szCs w:val="22"/>
              </w:rPr>
              <w:t>Lettis Consultants International</w:t>
            </w:r>
          </w:p>
        </w:tc>
        <w:tc>
          <w:tcPr>
            <w:tcW w:w="4604" w:type="dxa"/>
          </w:tcPr>
          <w:p w:rsidR="00FA14F6" w:rsidRPr="00A05EE6" w:rsidP="00FF1D53" w14:paraId="4FEDF422" w14:textId="75D7A503">
            <w:pPr>
              <w:tabs>
                <w:tab w:val="left" w:pos="360"/>
                <w:tab w:val="left" w:pos="720"/>
                <w:tab w:val="left" w:pos="1440"/>
              </w:tabs>
              <w:rPr>
                <w:rFonts w:ascii="Arial" w:hAnsi="Arial" w:cs="Arial"/>
                <w:sz w:val="22"/>
                <w:szCs w:val="22"/>
              </w:rPr>
            </w:pPr>
            <w:r w:rsidRPr="00A05EE6">
              <w:rPr>
                <w:rFonts w:ascii="Arial" w:hAnsi="Arial" w:cs="Arial"/>
                <w:sz w:val="22"/>
                <w:szCs w:val="22"/>
              </w:rPr>
              <w:t>Research Associate</w:t>
            </w:r>
          </w:p>
        </w:tc>
      </w:tr>
      <w:tr w14:paraId="1799BFC2" w14:textId="77777777" w:rsidTr="00020495">
        <w:tblPrEx>
          <w:tblW w:w="0" w:type="auto"/>
          <w:tblInd w:w="198" w:type="dxa"/>
          <w:tblLook w:val="04A0"/>
        </w:tblPrEx>
        <w:tc>
          <w:tcPr>
            <w:tcW w:w="4774" w:type="dxa"/>
          </w:tcPr>
          <w:p w:rsidR="00FA14F6" w:rsidRPr="00A05EE6" w:rsidP="00FF1D53" w14:paraId="13921D97" w14:textId="13542006">
            <w:pPr>
              <w:tabs>
                <w:tab w:val="left" w:pos="360"/>
                <w:tab w:val="left" w:pos="720"/>
                <w:tab w:val="left" w:pos="1440"/>
              </w:tabs>
              <w:rPr>
                <w:rFonts w:ascii="Arial" w:hAnsi="Arial" w:cs="Arial"/>
                <w:sz w:val="22"/>
                <w:szCs w:val="22"/>
              </w:rPr>
            </w:pPr>
            <w:r w:rsidRPr="00A05EE6">
              <w:rPr>
                <w:rFonts w:ascii="Arial" w:hAnsi="Arial" w:cs="Arial"/>
                <w:sz w:val="22"/>
                <w:szCs w:val="22"/>
              </w:rPr>
              <w:t>California Geological Survey</w:t>
            </w:r>
          </w:p>
        </w:tc>
        <w:tc>
          <w:tcPr>
            <w:tcW w:w="4604" w:type="dxa"/>
          </w:tcPr>
          <w:p w:rsidR="00FA14F6" w:rsidRPr="00A05EE6" w:rsidP="00FF1D53" w14:paraId="6785EB1E" w14:textId="41B265C2">
            <w:pPr>
              <w:tabs>
                <w:tab w:val="left" w:pos="360"/>
                <w:tab w:val="left" w:pos="720"/>
                <w:tab w:val="left" w:pos="1440"/>
              </w:tabs>
              <w:rPr>
                <w:rFonts w:ascii="Arial" w:hAnsi="Arial" w:cs="Arial"/>
                <w:sz w:val="22"/>
                <w:szCs w:val="22"/>
              </w:rPr>
            </w:pPr>
            <w:r w:rsidRPr="00A05EE6">
              <w:rPr>
                <w:rFonts w:ascii="Arial" w:hAnsi="Arial" w:cs="Arial"/>
                <w:sz w:val="22"/>
                <w:szCs w:val="22"/>
              </w:rPr>
              <w:t>Senior Personnel</w:t>
            </w:r>
          </w:p>
        </w:tc>
      </w:tr>
      <w:tr w14:paraId="1165FFFE" w14:textId="77777777" w:rsidTr="00020495">
        <w:tblPrEx>
          <w:tblW w:w="0" w:type="auto"/>
          <w:tblInd w:w="198" w:type="dxa"/>
          <w:tblLook w:val="04A0"/>
        </w:tblPrEx>
        <w:tc>
          <w:tcPr>
            <w:tcW w:w="4774" w:type="dxa"/>
          </w:tcPr>
          <w:p w:rsidR="00FA14F6" w:rsidRPr="00A05EE6" w:rsidP="00FF1D53" w14:paraId="005E3180" w14:textId="77777777">
            <w:pPr>
              <w:tabs>
                <w:tab w:val="left" w:pos="360"/>
                <w:tab w:val="left" w:pos="720"/>
                <w:tab w:val="left" w:pos="1440"/>
              </w:tabs>
              <w:rPr>
                <w:rFonts w:ascii="Arial" w:hAnsi="Arial" w:cs="Arial"/>
                <w:sz w:val="22"/>
                <w:szCs w:val="22"/>
              </w:rPr>
            </w:pPr>
          </w:p>
        </w:tc>
        <w:tc>
          <w:tcPr>
            <w:tcW w:w="4604" w:type="dxa"/>
          </w:tcPr>
          <w:p w:rsidR="00FA14F6" w:rsidRPr="00A05EE6" w:rsidP="00FF1D53" w14:paraId="389D9B92" w14:textId="77777777">
            <w:pPr>
              <w:tabs>
                <w:tab w:val="left" w:pos="360"/>
                <w:tab w:val="left" w:pos="720"/>
                <w:tab w:val="left" w:pos="1440"/>
              </w:tabs>
              <w:rPr>
                <w:rFonts w:ascii="Arial" w:hAnsi="Arial" w:cs="Arial"/>
                <w:sz w:val="22"/>
                <w:szCs w:val="22"/>
              </w:rPr>
            </w:pPr>
          </w:p>
        </w:tc>
      </w:tr>
      <w:tr w14:paraId="16CC453D" w14:textId="77777777" w:rsidTr="00020495">
        <w:tblPrEx>
          <w:tblW w:w="0" w:type="auto"/>
          <w:tblInd w:w="198" w:type="dxa"/>
          <w:tblLook w:val="04A0"/>
        </w:tblPrEx>
        <w:tc>
          <w:tcPr>
            <w:tcW w:w="4774" w:type="dxa"/>
          </w:tcPr>
          <w:p w:rsidR="00FA14F6" w:rsidRPr="00A05EE6" w:rsidP="00FF1D53" w14:paraId="111A6DDF" w14:textId="77777777">
            <w:pPr>
              <w:tabs>
                <w:tab w:val="left" w:pos="360"/>
                <w:tab w:val="left" w:pos="720"/>
                <w:tab w:val="left" w:pos="1440"/>
              </w:tabs>
              <w:rPr>
                <w:rFonts w:ascii="Arial" w:hAnsi="Arial" w:cs="Arial"/>
                <w:sz w:val="22"/>
                <w:szCs w:val="22"/>
              </w:rPr>
            </w:pPr>
          </w:p>
        </w:tc>
        <w:tc>
          <w:tcPr>
            <w:tcW w:w="4604" w:type="dxa"/>
          </w:tcPr>
          <w:p w:rsidR="00FA14F6" w:rsidRPr="00A05EE6" w:rsidP="00FF1D53" w14:paraId="3DF5B923" w14:textId="77777777">
            <w:pPr>
              <w:tabs>
                <w:tab w:val="left" w:pos="360"/>
                <w:tab w:val="left" w:pos="720"/>
                <w:tab w:val="left" w:pos="1440"/>
              </w:tabs>
              <w:rPr>
                <w:rFonts w:ascii="Arial" w:hAnsi="Arial" w:cs="Arial"/>
                <w:sz w:val="22"/>
                <w:szCs w:val="22"/>
              </w:rPr>
            </w:pPr>
          </w:p>
        </w:tc>
      </w:tr>
      <w:tr w14:paraId="0AB4E8DF" w14:textId="77777777" w:rsidTr="00020495">
        <w:tblPrEx>
          <w:tblW w:w="0" w:type="auto"/>
          <w:tblInd w:w="198" w:type="dxa"/>
          <w:tblLook w:val="04A0"/>
        </w:tblPrEx>
        <w:tc>
          <w:tcPr>
            <w:tcW w:w="4774" w:type="dxa"/>
          </w:tcPr>
          <w:p w:rsidR="00FA14F6" w:rsidRPr="00A05EE6" w:rsidP="00FF1D53" w14:paraId="3589009D" w14:textId="77777777">
            <w:pPr>
              <w:tabs>
                <w:tab w:val="left" w:pos="360"/>
                <w:tab w:val="left" w:pos="720"/>
                <w:tab w:val="left" w:pos="1440"/>
              </w:tabs>
              <w:rPr>
                <w:rFonts w:ascii="Arial" w:hAnsi="Arial" w:cs="Arial"/>
                <w:sz w:val="22"/>
                <w:szCs w:val="22"/>
              </w:rPr>
            </w:pPr>
          </w:p>
        </w:tc>
        <w:tc>
          <w:tcPr>
            <w:tcW w:w="4604" w:type="dxa"/>
          </w:tcPr>
          <w:p w:rsidR="00FA14F6" w:rsidRPr="00A05EE6" w:rsidP="00FF1D53" w14:paraId="63E95D80" w14:textId="77777777">
            <w:pPr>
              <w:tabs>
                <w:tab w:val="left" w:pos="360"/>
                <w:tab w:val="left" w:pos="720"/>
                <w:tab w:val="left" w:pos="1440"/>
              </w:tabs>
              <w:rPr>
                <w:rFonts w:ascii="Arial" w:hAnsi="Arial" w:cs="Arial"/>
                <w:sz w:val="22"/>
                <w:szCs w:val="22"/>
              </w:rPr>
            </w:pPr>
          </w:p>
        </w:tc>
      </w:tr>
      <w:tr w14:paraId="7990A9F7" w14:textId="77777777" w:rsidTr="00020495">
        <w:tblPrEx>
          <w:tblW w:w="0" w:type="auto"/>
          <w:tblInd w:w="198" w:type="dxa"/>
          <w:tblLook w:val="04A0"/>
        </w:tblPrEx>
        <w:tc>
          <w:tcPr>
            <w:tcW w:w="4774" w:type="dxa"/>
          </w:tcPr>
          <w:p w:rsidR="00FA14F6" w:rsidRPr="00A05EE6" w:rsidP="00FF1D53" w14:paraId="59565FAB" w14:textId="77777777">
            <w:pPr>
              <w:tabs>
                <w:tab w:val="left" w:pos="360"/>
                <w:tab w:val="left" w:pos="720"/>
                <w:tab w:val="left" w:pos="1440"/>
              </w:tabs>
              <w:rPr>
                <w:rFonts w:ascii="Arial" w:hAnsi="Arial" w:cs="Arial"/>
                <w:sz w:val="22"/>
                <w:szCs w:val="22"/>
              </w:rPr>
            </w:pPr>
          </w:p>
        </w:tc>
        <w:tc>
          <w:tcPr>
            <w:tcW w:w="4604" w:type="dxa"/>
          </w:tcPr>
          <w:p w:rsidR="00FA14F6" w:rsidRPr="00A05EE6" w:rsidP="00FF1D53" w14:paraId="61A106D9" w14:textId="77777777">
            <w:pPr>
              <w:tabs>
                <w:tab w:val="left" w:pos="360"/>
                <w:tab w:val="left" w:pos="720"/>
                <w:tab w:val="left" w:pos="1440"/>
              </w:tabs>
              <w:rPr>
                <w:rFonts w:ascii="Arial" w:hAnsi="Arial" w:cs="Arial"/>
                <w:sz w:val="22"/>
                <w:szCs w:val="22"/>
              </w:rPr>
            </w:pPr>
          </w:p>
        </w:tc>
      </w:tr>
      <w:tr w14:paraId="2F3BBA1D" w14:textId="77777777" w:rsidTr="00020495">
        <w:tblPrEx>
          <w:tblW w:w="0" w:type="auto"/>
          <w:tblInd w:w="198" w:type="dxa"/>
          <w:tblLook w:val="04A0"/>
        </w:tblPrEx>
        <w:tc>
          <w:tcPr>
            <w:tcW w:w="4774" w:type="dxa"/>
          </w:tcPr>
          <w:p w:rsidR="00FA14F6" w:rsidRPr="00A05EE6" w:rsidP="00FF1D53" w14:paraId="3DD56197" w14:textId="77777777">
            <w:pPr>
              <w:tabs>
                <w:tab w:val="left" w:pos="360"/>
                <w:tab w:val="left" w:pos="720"/>
                <w:tab w:val="left" w:pos="1440"/>
              </w:tabs>
              <w:rPr>
                <w:rFonts w:ascii="Arial" w:hAnsi="Arial" w:cs="Arial"/>
                <w:sz w:val="22"/>
                <w:szCs w:val="22"/>
              </w:rPr>
            </w:pPr>
          </w:p>
        </w:tc>
        <w:tc>
          <w:tcPr>
            <w:tcW w:w="4604" w:type="dxa"/>
          </w:tcPr>
          <w:p w:rsidR="00FA14F6" w:rsidRPr="00A05EE6" w:rsidP="00FF1D53" w14:paraId="3E0DB73F" w14:textId="77777777">
            <w:pPr>
              <w:tabs>
                <w:tab w:val="left" w:pos="360"/>
                <w:tab w:val="left" w:pos="720"/>
                <w:tab w:val="left" w:pos="1440"/>
              </w:tabs>
              <w:rPr>
                <w:rFonts w:ascii="Arial" w:hAnsi="Arial" w:cs="Arial"/>
                <w:sz w:val="22"/>
                <w:szCs w:val="22"/>
              </w:rPr>
            </w:pPr>
          </w:p>
        </w:tc>
      </w:tr>
      <w:tr w14:paraId="25EAD8CE" w14:textId="77777777" w:rsidTr="00020495">
        <w:tblPrEx>
          <w:tblW w:w="0" w:type="auto"/>
          <w:tblInd w:w="198" w:type="dxa"/>
          <w:tblLook w:val="04A0"/>
        </w:tblPrEx>
        <w:tc>
          <w:tcPr>
            <w:tcW w:w="4774" w:type="dxa"/>
          </w:tcPr>
          <w:p w:rsidR="00FA14F6" w:rsidRPr="00A05EE6" w:rsidP="00FF1D53" w14:paraId="215FB64A" w14:textId="77777777">
            <w:pPr>
              <w:tabs>
                <w:tab w:val="left" w:pos="360"/>
                <w:tab w:val="left" w:pos="720"/>
                <w:tab w:val="left" w:pos="1440"/>
              </w:tabs>
              <w:rPr>
                <w:rFonts w:ascii="Arial" w:hAnsi="Arial" w:cs="Arial"/>
                <w:sz w:val="22"/>
                <w:szCs w:val="22"/>
              </w:rPr>
            </w:pPr>
          </w:p>
        </w:tc>
        <w:tc>
          <w:tcPr>
            <w:tcW w:w="4604" w:type="dxa"/>
          </w:tcPr>
          <w:p w:rsidR="00FA14F6" w:rsidRPr="00A05EE6" w:rsidP="00FF1D53" w14:paraId="6FE100DC" w14:textId="77777777">
            <w:pPr>
              <w:tabs>
                <w:tab w:val="left" w:pos="360"/>
                <w:tab w:val="left" w:pos="720"/>
                <w:tab w:val="left" w:pos="1440"/>
              </w:tabs>
              <w:rPr>
                <w:rFonts w:ascii="Arial" w:hAnsi="Arial" w:cs="Arial"/>
                <w:sz w:val="22"/>
                <w:szCs w:val="22"/>
              </w:rPr>
            </w:pPr>
          </w:p>
        </w:tc>
      </w:tr>
    </w:tbl>
    <w:p w:rsidR="00FA14F6" w:rsidRPr="00A05EE6" w:rsidP="00FA14F6" w14:paraId="3D8C2B6E" w14:textId="77777777">
      <w:pPr>
        <w:tabs>
          <w:tab w:val="left" w:pos="360"/>
          <w:tab w:val="left" w:pos="720"/>
          <w:tab w:val="left" w:pos="1440"/>
        </w:tabs>
        <w:rPr>
          <w:rFonts w:ascii="Arial" w:hAnsi="Arial" w:cs="Arial"/>
          <w:sz w:val="22"/>
          <w:szCs w:val="22"/>
        </w:rPr>
      </w:pPr>
    </w:p>
    <w:p w:rsidR="00FA14F6" w:rsidRPr="00A05EE6" w:rsidP="001C6ADF" w14:paraId="2DBD5343" w14:textId="75FD7732">
      <w:pPr>
        <w:tabs>
          <w:tab w:val="left" w:pos="360"/>
          <w:tab w:val="left" w:pos="720"/>
          <w:tab w:val="left" w:pos="1710"/>
        </w:tabs>
        <w:rPr>
          <w:rFonts w:ascii="Arial" w:hAnsi="Arial" w:cs="Arial"/>
          <w:bCs/>
          <w:i/>
          <w:sz w:val="22"/>
          <w:szCs w:val="22"/>
        </w:rPr>
      </w:pPr>
    </w:p>
    <w:p w:rsidR="00FA14F6" w:rsidRPr="00A05EE6" w:rsidP="00FA14F6" w14:paraId="53300063" w14:textId="77777777">
      <w:pPr>
        <w:tabs>
          <w:tab w:val="left" w:pos="720"/>
        </w:tabs>
        <w:rPr>
          <w:rFonts w:ascii="Arial" w:hAnsi="Arial" w:cs="Arial"/>
          <w:bCs/>
          <w:sz w:val="22"/>
          <w:szCs w:val="22"/>
        </w:rPr>
      </w:pPr>
    </w:p>
    <w:p w:rsidR="00FA14F6" w:rsidRPr="00A05EE6" w:rsidP="00FA14F6" w14:paraId="738BC801" w14:textId="77777777">
      <w:pPr>
        <w:tabs>
          <w:tab w:val="left" w:pos="720"/>
        </w:tabs>
        <w:rPr>
          <w:rFonts w:ascii="Arial" w:hAnsi="Arial" w:cs="Arial"/>
          <w:bCs/>
          <w:sz w:val="22"/>
          <w:szCs w:val="22"/>
        </w:rPr>
      </w:pPr>
      <w:r w:rsidRPr="00A05EE6">
        <w:rPr>
          <w:rFonts w:ascii="Arial" w:hAnsi="Arial" w:cs="Arial"/>
          <w:b/>
          <w:bCs/>
          <w:i/>
          <w:sz w:val="22"/>
          <w:szCs w:val="22"/>
        </w:rPr>
        <w:t>NOTE</w:t>
      </w:r>
      <w:r w:rsidRPr="00A05EE6">
        <w:rPr>
          <w:rFonts w:ascii="Arial" w:hAnsi="Arial" w:cs="Arial"/>
          <w:b/>
          <w:bCs/>
          <w:sz w:val="22"/>
          <w:szCs w:val="22"/>
        </w:rPr>
        <w:t>:</w:t>
      </w:r>
      <w:r w:rsidRPr="00A05EE6">
        <w:rPr>
          <w:rFonts w:ascii="Arial" w:hAnsi="Arial" w:cs="Arial"/>
          <w:bCs/>
          <w:sz w:val="22"/>
          <w:szCs w:val="22"/>
        </w:rPr>
        <w:t xml:space="preserve">  If you received comments other than those provided to you by the </w:t>
      </w:r>
      <w:r w:rsidRPr="00A05EE6">
        <w:rPr>
          <w:rFonts w:ascii="Arial" w:hAnsi="Arial" w:cs="Arial"/>
          <w:sz w:val="22"/>
          <w:szCs w:val="22"/>
        </w:rPr>
        <w:t>Bureau</w:t>
      </w:r>
      <w:r w:rsidRPr="00A05EE6">
        <w:rPr>
          <w:rFonts w:ascii="Arial" w:hAnsi="Arial" w:cs="Arial"/>
          <w:bCs/>
          <w:sz w:val="22"/>
          <w:szCs w:val="22"/>
        </w:rPr>
        <w:t xml:space="preserve"> ICCO, please provide an electronic version of each comment to the </w:t>
      </w:r>
      <w:r w:rsidRPr="00A05EE6">
        <w:rPr>
          <w:rFonts w:ascii="Arial" w:hAnsi="Arial" w:cs="Arial"/>
          <w:sz w:val="22"/>
          <w:szCs w:val="22"/>
        </w:rPr>
        <w:t>Bureau</w:t>
      </w:r>
      <w:r w:rsidRPr="00A05EE6">
        <w:rPr>
          <w:rFonts w:ascii="Arial" w:hAnsi="Arial" w:cs="Arial"/>
          <w:bCs/>
          <w:sz w:val="22"/>
          <w:szCs w:val="22"/>
        </w:rPr>
        <w:t xml:space="preserve"> ICCO to be uploaded to ROCIS.</w:t>
      </w:r>
    </w:p>
    <w:p w:rsidR="00FA14F6" w:rsidRPr="00A05EE6" w:rsidP="00FA14F6" w14:paraId="5484B9BC" w14:textId="77777777">
      <w:pPr>
        <w:tabs>
          <w:tab w:val="left" w:pos="-1080"/>
          <w:tab w:val="left" w:pos="-720"/>
          <w:tab w:val="left" w:pos="360"/>
          <w:tab w:val="left" w:pos="720"/>
        </w:tabs>
        <w:rPr>
          <w:rFonts w:ascii="Arial" w:hAnsi="Arial" w:cs="Arial"/>
          <w:sz w:val="22"/>
          <w:szCs w:val="22"/>
        </w:rPr>
      </w:pPr>
    </w:p>
    <w:p w:rsidR="00FA14F6" w:rsidRPr="00A05EE6" w:rsidP="00FA14F6" w14:paraId="02D64661" w14:textId="77777777">
      <w:pPr>
        <w:tabs>
          <w:tab w:val="left" w:pos="-1080"/>
          <w:tab w:val="left" w:pos="-720"/>
          <w:tab w:val="left" w:pos="360"/>
          <w:tab w:val="left" w:pos="720"/>
        </w:tabs>
        <w:rPr>
          <w:rFonts w:ascii="Arial" w:hAnsi="Arial" w:cs="Arial"/>
          <w:b/>
          <w:sz w:val="22"/>
          <w:szCs w:val="22"/>
        </w:rPr>
      </w:pPr>
      <w:r w:rsidRPr="00A05EE6">
        <w:rPr>
          <w:rFonts w:ascii="Arial" w:hAnsi="Arial" w:cs="Arial"/>
          <w:b/>
          <w:sz w:val="22"/>
          <w:szCs w:val="22"/>
        </w:rPr>
        <w:t>9.</w:t>
      </w:r>
      <w:r w:rsidRPr="00A05EE6">
        <w:rPr>
          <w:rFonts w:ascii="Arial" w:hAnsi="Arial" w:cs="Arial"/>
          <w:b/>
          <w:sz w:val="22"/>
          <w:szCs w:val="22"/>
        </w:rPr>
        <w:tab/>
        <w:t>Explain any decision to provide any payment or gift to respondents, other than remuneration of contractors or grantees.</w:t>
      </w:r>
    </w:p>
    <w:p w:rsidR="00FA14F6" w:rsidRPr="00A05EE6" w:rsidP="00FA14F6" w14:paraId="7156ABFC" w14:textId="77777777">
      <w:pPr>
        <w:tabs>
          <w:tab w:val="left" w:pos="-1080"/>
          <w:tab w:val="left" w:pos="-720"/>
          <w:tab w:val="left" w:pos="360"/>
          <w:tab w:val="left" w:pos="720"/>
        </w:tabs>
        <w:rPr>
          <w:rFonts w:ascii="Arial" w:hAnsi="Arial" w:cs="Arial"/>
          <w:sz w:val="22"/>
          <w:szCs w:val="22"/>
        </w:rPr>
      </w:pPr>
    </w:p>
    <w:p w:rsidR="00FA14F6" w:rsidRPr="00A05EE6" w:rsidP="00FA14F6" w14:paraId="469654EB" w14:textId="5A6259C1">
      <w:pPr>
        <w:tabs>
          <w:tab w:val="left" w:pos="-1080"/>
          <w:tab w:val="left" w:pos="-720"/>
          <w:tab w:val="left" w:pos="360"/>
          <w:tab w:val="left" w:pos="720"/>
        </w:tabs>
        <w:rPr>
          <w:rFonts w:ascii="Arial" w:hAnsi="Arial" w:cs="Arial"/>
          <w:sz w:val="22"/>
          <w:szCs w:val="22"/>
        </w:rPr>
      </w:pPr>
      <w:r w:rsidRPr="00A05EE6">
        <w:rPr>
          <w:rFonts w:ascii="Arial" w:hAnsi="Arial" w:cs="Arial"/>
          <w:sz w:val="22"/>
          <w:szCs w:val="22"/>
        </w:rPr>
        <w:t>We will not provide payments or gifts to respondents.</w:t>
      </w:r>
    </w:p>
    <w:p w:rsidR="00FA14F6" w:rsidRPr="00A05EE6" w:rsidP="00FA14F6" w14:paraId="104498CF" w14:textId="77777777">
      <w:pPr>
        <w:tabs>
          <w:tab w:val="left" w:pos="-1080"/>
          <w:tab w:val="left" w:pos="-720"/>
          <w:tab w:val="left" w:pos="360"/>
          <w:tab w:val="left" w:pos="720"/>
        </w:tabs>
        <w:rPr>
          <w:rFonts w:ascii="Arial" w:hAnsi="Arial" w:cs="Arial"/>
          <w:sz w:val="22"/>
          <w:szCs w:val="22"/>
        </w:rPr>
      </w:pPr>
    </w:p>
    <w:p w:rsidR="00FA14F6" w:rsidRPr="00A05EE6" w:rsidP="00FA14F6" w14:paraId="32A70415"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10.</w:t>
      </w:r>
      <w:r w:rsidRPr="00A05EE6">
        <w:rPr>
          <w:rFonts w:ascii="Arial" w:hAnsi="Arial" w:cs="Arial"/>
          <w:b/>
          <w:sz w:val="22"/>
          <w:szCs w:val="22"/>
        </w:rPr>
        <w:tab/>
        <w:t>Describe any assurance of confidentiality provided to respondents and the basis for the assurance in statute, regulation, or agency policy.</w:t>
      </w:r>
    </w:p>
    <w:p w:rsidR="00FA14F6" w:rsidRPr="00A05EE6" w:rsidP="00FA14F6" w14:paraId="4C546D06" w14:textId="77777777">
      <w:pPr>
        <w:tabs>
          <w:tab w:val="left" w:pos="-1080"/>
          <w:tab w:val="left" w:pos="-720"/>
          <w:tab w:val="left" w:pos="450"/>
          <w:tab w:val="left" w:pos="720"/>
        </w:tabs>
        <w:rPr>
          <w:rFonts w:ascii="Arial" w:hAnsi="Arial" w:cs="Arial"/>
          <w:sz w:val="22"/>
          <w:szCs w:val="22"/>
        </w:rPr>
      </w:pPr>
    </w:p>
    <w:p w:rsidR="00C809EB" w:rsidRPr="00A05EE6" w:rsidP="00C809EB" w14:paraId="06E3E9FD" w14:textId="17687A13">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5EE6">
        <w:rPr>
          <w:rFonts w:ascii="Arial" w:hAnsi="Arial" w:cs="Arial"/>
          <w:sz w:val="22"/>
          <w:szCs w:val="22"/>
        </w:rPr>
        <w:tab/>
      </w:r>
      <w:r w:rsidRPr="00A05EE6" w:rsidR="00FA14F6">
        <w:rPr>
          <w:rFonts w:ascii="Arial" w:hAnsi="Arial" w:cs="Arial"/>
          <w:sz w:val="22"/>
          <w:szCs w:val="22"/>
        </w:rPr>
        <w:t xml:space="preserve">We do not provide any assurance of </w:t>
      </w:r>
      <w:r w:rsidRPr="00A05EE6">
        <w:rPr>
          <w:rFonts w:ascii="Arial" w:hAnsi="Arial" w:cs="Arial"/>
          <w:sz w:val="22"/>
          <w:szCs w:val="22"/>
        </w:rPr>
        <w:t xml:space="preserve">confidentiality. The research results and data will be published in scientific journals as stated in the </w:t>
      </w:r>
      <w:r w:rsidRPr="00A05EE6" w:rsidR="000B7707">
        <w:rPr>
          <w:rFonts w:ascii="Arial" w:hAnsi="Arial" w:cs="Arial"/>
          <w:sz w:val="22"/>
          <w:szCs w:val="22"/>
        </w:rPr>
        <w:t>Notice of Funding Opportunity</w:t>
      </w:r>
      <w:r w:rsidRPr="00A05EE6">
        <w:rPr>
          <w:rFonts w:ascii="Arial" w:hAnsi="Arial" w:cs="Arial"/>
          <w:sz w:val="22"/>
          <w:szCs w:val="22"/>
        </w:rPr>
        <w:t>, but no information on this collection will be published or publicly available.</w:t>
      </w:r>
      <w:r w:rsidRPr="00A05EE6">
        <w:rPr>
          <w:rFonts w:ascii="Arial" w:hAnsi="Arial" w:cs="Arial"/>
          <w:sz w:val="22"/>
          <w:szCs w:val="22"/>
        </w:rPr>
        <w:t xml:space="preserve"> All Proposals for EHP External Research are submitted via </w:t>
      </w:r>
      <w:hyperlink r:id="rId7">
        <w:r w:rsidRPr="00A05EE6">
          <w:rPr>
            <w:rStyle w:val="Hyperlink"/>
            <w:rFonts w:ascii="Arial" w:hAnsi="Arial" w:cs="Arial"/>
            <w:color w:val="auto"/>
            <w:sz w:val="22"/>
            <w:szCs w:val="22"/>
          </w:rPr>
          <w:t>grants.gov</w:t>
        </w:r>
      </w:hyperlink>
      <w:r w:rsidRPr="00A05EE6">
        <w:rPr>
          <w:rFonts w:ascii="Arial" w:hAnsi="Arial" w:cs="Arial"/>
          <w:sz w:val="22"/>
          <w:szCs w:val="22"/>
        </w:rPr>
        <w:t xml:space="preserve">. The Earthquake Hazards External Grants </w:t>
      </w:r>
      <w:r w:rsidRPr="00A05EE6" w:rsidR="00F37620">
        <w:rPr>
          <w:rFonts w:ascii="Arial" w:hAnsi="Arial" w:cs="Arial"/>
          <w:sz w:val="22"/>
          <w:szCs w:val="22"/>
        </w:rPr>
        <w:t>P</w:t>
      </w:r>
      <w:r w:rsidRPr="00A05EE6">
        <w:rPr>
          <w:rFonts w:ascii="Arial" w:hAnsi="Arial" w:cs="Arial"/>
          <w:sz w:val="22"/>
          <w:szCs w:val="22"/>
        </w:rPr>
        <w:t xml:space="preserve">rogram does not internally collect, maintain or process PII.  A SORN has not been </w:t>
      </w:r>
      <w:r w:rsidRPr="00A05EE6" w:rsidR="00F37620">
        <w:rPr>
          <w:rFonts w:ascii="Arial" w:hAnsi="Arial" w:cs="Arial"/>
          <w:sz w:val="22"/>
          <w:szCs w:val="22"/>
        </w:rPr>
        <w:t xml:space="preserve">determined to be </w:t>
      </w:r>
      <w:r w:rsidRPr="00A05EE6">
        <w:rPr>
          <w:rFonts w:ascii="Arial" w:hAnsi="Arial" w:cs="Arial"/>
          <w:sz w:val="22"/>
          <w:szCs w:val="22"/>
        </w:rPr>
        <w:t>required as we do not collect, maintain or process PII.</w:t>
      </w:r>
    </w:p>
    <w:p w:rsidR="00FA14F6" w:rsidRPr="00A05EE6" w:rsidP="00FA14F6" w14:paraId="1B4ACC4A" w14:textId="77777777">
      <w:pPr>
        <w:tabs>
          <w:tab w:val="left" w:pos="-1080"/>
          <w:tab w:val="left" w:pos="-720"/>
          <w:tab w:val="left" w:pos="450"/>
          <w:tab w:val="left" w:pos="720"/>
        </w:tabs>
        <w:rPr>
          <w:rFonts w:ascii="Arial" w:hAnsi="Arial" w:cs="Arial"/>
          <w:sz w:val="22"/>
          <w:szCs w:val="22"/>
        </w:rPr>
      </w:pPr>
    </w:p>
    <w:p w:rsidR="00FA14F6" w:rsidRPr="00A05EE6" w:rsidP="00FA14F6" w14:paraId="1F8C023C"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11.</w:t>
      </w:r>
      <w:r w:rsidRPr="00A05EE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A05EE6" w:rsidP="00FA14F6" w14:paraId="593E78FC" w14:textId="77777777">
      <w:pPr>
        <w:tabs>
          <w:tab w:val="left" w:pos="-1080"/>
          <w:tab w:val="left" w:pos="-720"/>
          <w:tab w:val="left" w:pos="450"/>
          <w:tab w:val="left" w:pos="720"/>
        </w:tabs>
        <w:rPr>
          <w:rFonts w:ascii="Arial" w:hAnsi="Arial" w:cs="Arial"/>
          <w:sz w:val="22"/>
          <w:szCs w:val="22"/>
        </w:rPr>
      </w:pPr>
    </w:p>
    <w:p w:rsidR="00FA14F6" w:rsidRPr="00A05EE6" w:rsidP="00FA14F6" w14:paraId="66735912" w14:textId="03B0E13C">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 xml:space="preserve">We do not ask questions of a sensitive nature.  </w:t>
      </w:r>
    </w:p>
    <w:p w:rsidR="00FA14F6" w:rsidRPr="00A05EE6" w:rsidP="00FA14F6" w14:paraId="722D015F" w14:textId="77777777">
      <w:pPr>
        <w:tabs>
          <w:tab w:val="left" w:pos="-1080"/>
          <w:tab w:val="left" w:pos="-720"/>
          <w:tab w:val="left" w:pos="450"/>
          <w:tab w:val="left" w:pos="720"/>
        </w:tabs>
        <w:rPr>
          <w:rFonts w:ascii="Arial" w:hAnsi="Arial" w:cs="Arial"/>
          <w:sz w:val="22"/>
          <w:szCs w:val="22"/>
        </w:rPr>
      </w:pPr>
    </w:p>
    <w:p w:rsidR="00FA14F6" w:rsidRPr="00A05EE6" w:rsidP="00FA14F6" w14:paraId="439A80B0"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12.</w:t>
      </w:r>
      <w:r w:rsidRPr="00A05EE6">
        <w:rPr>
          <w:rFonts w:ascii="Arial" w:hAnsi="Arial" w:cs="Arial"/>
          <w:b/>
          <w:sz w:val="22"/>
          <w:szCs w:val="22"/>
        </w:rPr>
        <w:tab/>
        <w:t>Provide estimates of the hour burden of the collection of information.  The statement should:</w:t>
      </w:r>
    </w:p>
    <w:p w:rsidR="00FA14F6" w:rsidRPr="00A05EE6" w:rsidP="68B34EAC" w14:paraId="1947BE6D" w14:textId="77777777">
      <w:pPr>
        <w:tabs>
          <w:tab w:val="left" w:pos="360"/>
          <w:tab w:val="left" w:pos="720"/>
        </w:tabs>
        <w:ind w:left="720" w:hanging="720"/>
        <w:rPr>
          <w:rFonts w:ascii="Arial" w:hAnsi="Arial" w:cs="Arial"/>
          <w:b/>
          <w:bCs/>
          <w:sz w:val="22"/>
          <w:szCs w:val="22"/>
        </w:rPr>
      </w:pPr>
      <w:r w:rsidRPr="00A05EE6">
        <w:rPr>
          <w:rFonts w:ascii="Arial" w:hAnsi="Arial" w:cs="Arial"/>
          <w:b/>
          <w:bCs/>
          <w:sz w:val="22"/>
          <w:szCs w:val="22"/>
        </w:rPr>
        <w:t>*</w:t>
      </w:r>
      <w:r w:rsidRPr="00A05EE6">
        <w:rPr>
          <w:rFonts w:ascii="Arial" w:hAnsi="Arial" w:cs="Arial"/>
          <w:b/>
          <w:sz w:val="22"/>
          <w:szCs w:val="22"/>
        </w:rPr>
        <w:tab/>
      </w:r>
      <w:r w:rsidRPr="00A05EE6">
        <w:rPr>
          <w:rFonts w:ascii="Arial" w:hAnsi="Arial" w:cs="Arial"/>
          <w:b/>
          <w:bCs/>
          <w:sz w:val="22"/>
          <w:szCs w:val="22"/>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A05EE6">
        <w:rPr>
          <w:rFonts w:ascii="Arial" w:hAnsi="Arial" w:cs="Arial"/>
          <w:b/>
          <w:bCs/>
          <w:sz w:val="22"/>
          <w:szCs w:val="22"/>
        </w:rPr>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A05EE6" w:rsidP="68B34EAC" w14:paraId="706110F2" w14:textId="77777777">
      <w:pPr>
        <w:tabs>
          <w:tab w:val="left" w:pos="360"/>
          <w:tab w:val="left" w:pos="720"/>
        </w:tabs>
        <w:ind w:left="720" w:hanging="720"/>
        <w:rPr>
          <w:rFonts w:ascii="Arial" w:hAnsi="Arial" w:cs="Arial"/>
          <w:b/>
          <w:bCs/>
          <w:sz w:val="22"/>
          <w:szCs w:val="22"/>
        </w:rPr>
      </w:pPr>
      <w:r w:rsidRPr="00A05EE6">
        <w:rPr>
          <w:rFonts w:ascii="Arial" w:hAnsi="Arial" w:cs="Arial"/>
          <w:b/>
          <w:bCs/>
          <w:sz w:val="22"/>
          <w:szCs w:val="22"/>
        </w:rPr>
        <w:t>*</w:t>
      </w:r>
      <w:r w:rsidRPr="00A05EE6">
        <w:rPr>
          <w:rFonts w:ascii="Arial" w:hAnsi="Arial" w:cs="Arial"/>
          <w:b/>
          <w:sz w:val="22"/>
          <w:szCs w:val="22"/>
        </w:rPr>
        <w:tab/>
      </w:r>
      <w:r w:rsidRPr="00A05EE6">
        <w:rPr>
          <w:rFonts w:ascii="Arial" w:hAnsi="Arial" w:cs="Arial"/>
          <w:b/>
          <w:bCs/>
          <w:sz w:val="22"/>
          <w:szCs w:val="22"/>
        </w:rPr>
        <w:t>If this request for approval covers more than one form, provide separate hour burden estimates for each form and aggregate the hour burdens.</w:t>
      </w:r>
    </w:p>
    <w:p w:rsidR="00FA14F6" w:rsidRPr="00A05EE6" w:rsidP="68B34EAC" w14:paraId="56D3FA57" w14:textId="77777777">
      <w:pPr>
        <w:tabs>
          <w:tab w:val="left" w:pos="360"/>
          <w:tab w:val="left" w:pos="720"/>
        </w:tabs>
        <w:ind w:left="720" w:hanging="720"/>
        <w:rPr>
          <w:rFonts w:ascii="Arial" w:hAnsi="Arial" w:cs="Arial"/>
          <w:sz w:val="22"/>
          <w:szCs w:val="22"/>
        </w:rPr>
      </w:pPr>
      <w:r w:rsidRPr="00A05EE6">
        <w:rPr>
          <w:rFonts w:ascii="Arial" w:hAnsi="Arial" w:cs="Arial"/>
          <w:b/>
          <w:bCs/>
          <w:sz w:val="22"/>
          <w:szCs w:val="22"/>
        </w:rPr>
        <w:t>*</w:t>
      </w:r>
      <w:r w:rsidRPr="00A05EE6">
        <w:rPr>
          <w:rFonts w:ascii="Arial" w:hAnsi="Arial" w:cs="Arial"/>
          <w:b/>
          <w:sz w:val="22"/>
          <w:szCs w:val="22"/>
        </w:rPr>
        <w:tab/>
      </w:r>
      <w:r w:rsidRPr="00A05EE6">
        <w:rPr>
          <w:rFonts w:ascii="Arial" w:hAnsi="Arial" w:cs="Arial"/>
          <w:b/>
          <w:bCs/>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A05EE6" w:rsidP="00FA14F6" w14:paraId="1D37C123" w14:textId="77777777">
      <w:pPr>
        <w:tabs>
          <w:tab w:val="left" w:pos="-1080"/>
          <w:tab w:val="left" w:pos="-720"/>
          <w:tab w:val="left" w:pos="450"/>
          <w:tab w:val="left" w:pos="720"/>
        </w:tabs>
        <w:rPr>
          <w:rFonts w:ascii="Arial" w:hAnsi="Arial" w:cs="Arial"/>
          <w:sz w:val="22"/>
          <w:szCs w:val="22"/>
        </w:rPr>
      </w:pPr>
    </w:p>
    <w:p w:rsidR="00FA14F6" w:rsidRPr="00A05EE6" w:rsidP="00FA14F6" w14:paraId="7EF913E8" w14:textId="77777777">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Indicate the number of respondents, frequency of response, annual hour burden, and an explanation of how the burden was estimated. Unless directed to do so, you should not conduct special surveys to obtain information on which to base hour burden estimates. Consultation with a sample of potential respondents (fewer than 10)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burdens.</w:t>
      </w:r>
    </w:p>
    <w:p w:rsidR="00FA14F6" w:rsidRPr="00A05EE6" w:rsidP="00FA14F6" w14:paraId="347DB453" w14:textId="77777777">
      <w:pPr>
        <w:tabs>
          <w:tab w:val="left" w:pos="-1080"/>
          <w:tab w:val="left" w:pos="-720"/>
          <w:tab w:val="left" w:pos="450"/>
          <w:tab w:val="left" w:pos="720"/>
        </w:tabs>
        <w:rPr>
          <w:rFonts w:ascii="Arial" w:hAnsi="Arial" w:cs="Arial"/>
          <w:sz w:val="22"/>
          <w:szCs w:val="22"/>
        </w:rPr>
      </w:pPr>
    </w:p>
    <w:p w:rsidR="00FA14F6" w:rsidRPr="00A05EE6" w:rsidP="00FA14F6" w14:paraId="557BB688" w14:textId="77777777">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Provide estimates of annualized cost to respondents for the hour burdens for collections of information, identifying and using appropriate wage rate categories. Do not include the cost of contracting out or paying outside parties for information collection activities here. Instead, this cost should be included under item 13.</w:t>
      </w:r>
    </w:p>
    <w:p w:rsidR="00FA14F6" w:rsidRPr="00A05EE6" w:rsidP="00FA14F6" w14:paraId="06166C35" w14:textId="77777777">
      <w:pPr>
        <w:tabs>
          <w:tab w:val="left" w:pos="-1080"/>
          <w:tab w:val="left" w:pos="-720"/>
          <w:tab w:val="left" w:pos="450"/>
          <w:tab w:val="left" w:pos="720"/>
        </w:tabs>
        <w:rPr>
          <w:rFonts w:ascii="Arial" w:hAnsi="Arial" w:cs="Arial"/>
          <w:sz w:val="22"/>
          <w:szCs w:val="22"/>
        </w:rPr>
      </w:pPr>
    </w:p>
    <w:p w:rsidR="00FA14F6" w:rsidRPr="00A05EE6" w:rsidP="00FA14F6" w14:paraId="2541D6D7" w14:textId="77777777">
      <w:pPr>
        <w:tabs>
          <w:tab w:val="left" w:pos="-1080"/>
          <w:tab w:val="left" w:pos="-720"/>
          <w:tab w:val="left" w:pos="450"/>
          <w:tab w:val="left" w:pos="720"/>
        </w:tabs>
        <w:rPr>
          <w:rFonts w:ascii="Arial" w:hAnsi="Arial" w:cs="Arial"/>
          <w:sz w:val="22"/>
          <w:szCs w:val="22"/>
        </w:rPr>
      </w:pPr>
      <w:r w:rsidRPr="00A05EE6">
        <w:rPr>
          <w:rFonts w:ascii="Arial" w:hAnsi="Arial" w:cs="Arial"/>
          <w:b/>
          <w:i/>
          <w:sz w:val="22"/>
          <w:szCs w:val="22"/>
        </w:rPr>
        <w:t>NOTE:</w:t>
      </w:r>
      <w:r w:rsidRPr="00A05EE6">
        <w:rPr>
          <w:rFonts w:ascii="Arial" w:hAnsi="Arial" w:cs="Arial"/>
          <w:sz w:val="22"/>
          <w:szCs w:val="22"/>
        </w:rPr>
        <w:t xml:space="preserve">  The dollar value associated with the hour burden is NOT entered into ROCIS; we only enter the non-hour cost burden from question 13 in ROCIS.  Please do not enter the costs identified below into the ICs when you create them in ROCIS.  </w:t>
      </w:r>
    </w:p>
    <w:p w:rsidR="00FA14F6" w:rsidRPr="00A05EE6" w:rsidP="00FA14F6" w14:paraId="69DBC8AD" w14:textId="77777777">
      <w:pPr>
        <w:tabs>
          <w:tab w:val="left" w:pos="-1080"/>
          <w:tab w:val="left" w:pos="-720"/>
          <w:tab w:val="left" w:pos="450"/>
          <w:tab w:val="left" w:pos="720"/>
        </w:tabs>
        <w:rPr>
          <w:rFonts w:ascii="Arial" w:hAnsi="Arial" w:cs="Arial"/>
          <w:sz w:val="22"/>
          <w:szCs w:val="22"/>
        </w:rPr>
      </w:pPr>
    </w:p>
    <w:p w:rsidR="0084688D" w:rsidRPr="00A05EE6" w:rsidP="0084688D" w14:paraId="007477C1" w14:textId="77777777">
      <w:pPr>
        <w:widowControl/>
        <w:autoSpaceDE/>
        <w:autoSpaceDN/>
        <w:adjustRightInd/>
        <w:rPr>
          <w:rFonts w:ascii="Arial" w:hAnsi="Arial" w:cs="Arial"/>
          <w:sz w:val="22"/>
          <w:szCs w:val="22"/>
        </w:rPr>
      </w:pPr>
      <w:r w:rsidRPr="00A05EE6">
        <w:rPr>
          <w:rFonts w:ascii="Arial" w:hAnsi="Arial" w:cs="Arial"/>
          <w:i/>
          <w:iCs/>
          <w:sz w:val="22"/>
          <w:szCs w:val="22"/>
        </w:rPr>
        <w:t>Narrative/Proposal Preparation</w:t>
      </w:r>
      <w:r w:rsidRPr="00A05EE6">
        <w:rPr>
          <w:rFonts w:ascii="Arial" w:hAnsi="Arial" w:cs="Arial"/>
          <w:sz w:val="22"/>
          <w:szCs w:val="22"/>
        </w:rPr>
        <w:t xml:space="preserve">: We anticipate that it will take each of the 250 applicants approximately 45 hours to complete the project narrative and to provide any other relevant supporting documents as a proposal for assistance support (totaling 11,250 hours). </w:t>
      </w:r>
    </w:p>
    <w:p w:rsidR="0084688D" w:rsidRPr="00A05EE6" w:rsidP="0084688D" w14:paraId="0F22C59D" w14:textId="77777777">
      <w:pPr>
        <w:widowControl/>
        <w:autoSpaceDE/>
        <w:autoSpaceDN/>
        <w:adjustRightInd/>
        <w:rPr>
          <w:rFonts w:ascii="Arial" w:hAnsi="Arial" w:cs="Arial"/>
          <w:sz w:val="22"/>
          <w:szCs w:val="22"/>
        </w:rPr>
      </w:pPr>
    </w:p>
    <w:p w:rsidR="0084688D" w:rsidRPr="00A05EE6" w:rsidP="0084688D" w14:paraId="4403C8BD" w14:textId="7C98DE07">
      <w:pPr>
        <w:widowControl/>
        <w:autoSpaceDE/>
        <w:autoSpaceDN/>
        <w:adjustRightInd/>
        <w:rPr>
          <w:rFonts w:ascii="Arial" w:hAnsi="Arial" w:cs="Arial"/>
          <w:sz w:val="22"/>
          <w:szCs w:val="22"/>
        </w:rPr>
      </w:pPr>
      <w:r w:rsidRPr="00A05EE6">
        <w:rPr>
          <w:rFonts w:ascii="Arial" w:hAnsi="Arial" w:cs="Arial"/>
          <w:i/>
          <w:iCs/>
          <w:sz w:val="22"/>
          <w:szCs w:val="22"/>
        </w:rPr>
        <w:t>Final Report Preparation:</w:t>
      </w:r>
      <w:r w:rsidRPr="00A05EE6">
        <w:rPr>
          <w:rFonts w:ascii="Arial" w:hAnsi="Arial" w:cs="Arial"/>
          <w:sz w:val="22"/>
          <w:szCs w:val="22"/>
        </w:rPr>
        <w:t xml:space="preserve"> Based on past averages and future projections for this activity, we anticipate awarding an average of 1</w:t>
      </w:r>
      <w:r w:rsidRPr="00A05EE6" w:rsidR="002D3D2A">
        <w:rPr>
          <w:rFonts w:ascii="Arial" w:hAnsi="Arial" w:cs="Arial"/>
          <w:sz w:val="22"/>
          <w:szCs w:val="22"/>
        </w:rPr>
        <w:t>2</w:t>
      </w:r>
      <w:r w:rsidRPr="00A05EE6">
        <w:rPr>
          <w:rFonts w:ascii="Arial" w:hAnsi="Arial" w:cs="Arial"/>
          <w:sz w:val="22"/>
          <w:szCs w:val="22"/>
        </w:rPr>
        <w:t>0 grants per year. The 1</w:t>
      </w:r>
      <w:r w:rsidRPr="00A05EE6" w:rsidR="002D3D2A">
        <w:rPr>
          <w:rFonts w:ascii="Arial" w:hAnsi="Arial" w:cs="Arial"/>
          <w:sz w:val="22"/>
          <w:szCs w:val="22"/>
        </w:rPr>
        <w:t>2</w:t>
      </w:r>
      <w:r w:rsidRPr="00A05EE6">
        <w:rPr>
          <w:rFonts w:ascii="Arial" w:hAnsi="Arial" w:cs="Arial"/>
          <w:sz w:val="22"/>
          <w:szCs w:val="22"/>
        </w:rPr>
        <w:t xml:space="preserve">0 award recipients are required to submit either a progress report or a final technical report. We estimate that it will take an average of </w:t>
      </w:r>
      <w:r w:rsidRPr="00A05EE6" w:rsidR="00714674">
        <w:rPr>
          <w:rFonts w:ascii="Arial" w:hAnsi="Arial" w:cs="Arial"/>
          <w:sz w:val="22"/>
          <w:szCs w:val="22"/>
        </w:rPr>
        <w:t>9</w:t>
      </w:r>
      <w:r w:rsidRPr="00A05EE6">
        <w:rPr>
          <w:rFonts w:ascii="Arial" w:hAnsi="Arial" w:cs="Arial"/>
          <w:sz w:val="22"/>
          <w:szCs w:val="22"/>
        </w:rPr>
        <w:t xml:space="preserve"> hours to complete the report (totaling 1,</w:t>
      </w:r>
      <w:r w:rsidRPr="00A05EE6" w:rsidR="00E82A9F">
        <w:rPr>
          <w:rFonts w:ascii="Arial" w:hAnsi="Arial" w:cs="Arial"/>
          <w:sz w:val="22"/>
          <w:szCs w:val="22"/>
        </w:rPr>
        <w:t>080</w:t>
      </w:r>
      <w:r w:rsidRPr="00A05EE6">
        <w:rPr>
          <w:rFonts w:ascii="Arial" w:hAnsi="Arial" w:cs="Arial"/>
          <w:sz w:val="22"/>
          <w:szCs w:val="22"/>
        </w:rPr>
        <w:t xml:space="preserve"> hours). </w:t>
      </w:r>
    </w:p>
    <w:p w:rsidR="0084688D" w:rsidRPr="00A05EE6" w:rsidP="0084688D" w14:paraId="6038E28C" w14:textId="77777777">
      <w:pPr>
        <w:widowControl/>
        <w:autoSpaceDE/>
        <w:autoSpaceDN/>
        <w:adjustRightInd/>
        <w:rPr>
          <w:rFonts w:ascii="Arial" w:hAnsi="Arial" w:cs="Arial"/>
          <w:sz w:val="22"/>
          <w:szCs w:val="22"/>
        </w:rPr>
      </w:pPr>
    </w:p>
    <w:p w:rsidR="0084688D" w:rsidRPr="00A05EE6" w:rsidP="0084688D" w14:paraId="0157FBF7" w14:textId="480214F2">
      <w:pPr>
        <w:widowControl/>
        <w:autoSpaceDE/>
        <w:autoSpaceDN/>
        <w:adjustRightInd/>
        <w:rPr>
          <w:rFonts w:ascii="Arial" w:hAnsi="Arial" w:cs="Arial"/>
          <w:sz w:val="22"/>
          <w:szCs w:val="22"/>
        </w:rPr>
      </w:pPr>
      <w:r w:rsidRPr="00A05EE6">
        <w:rPr>
          <w:rFonts w:ascii="Arial" w:hAnsi="Arial" w:cs="Arial"/>
          <w:sz w:val="22"/>
          <w:szCs w:val="22"/>
        </w:rPr>
        <w:t>We estimate that the total burden for this collection will be 12,</w:t>
      </w:r>
      <w:r w:rsidRPr="00A05EE6" w:rsidR="002D0A93">
        <w:rPr>
          <w:rFonts w:ascii="Arial" w:hAnsi="Arial" w:cs="Arial"/>
          <w:sz w:val="22"/>
          <w:szCs w:val="22"/>
        </w:rPr>
        <w:t>330</w:t>
      </w:r>
      <w:r w:rsidRPr="00A05EE6">
        <w:rPr>
          <w:rFonts w:ascii="Arial" w:hAnsi="Arial" w:cs="Arial"/>
          <w:sz w:val="22"/>
          <w:szCs w:val="22"/>
        </w:rPr>
        <w:t xml:space="preserve"> hours, as shown in Table 2 below.</w:t>
      </w:r>
    </w:p>
    <w:p w:rsidR="0084688D" w:rsidRPr="00A05EE6" w:rsidP="0084688D" w14:paraId="2769E3CF" w14:textId="77777777">
      <w:pPr>
        <w:widowControl/>
        <w:autoSpaceDE/>
        <w:autoSpaceDN/>
        <w:adjustRightInd/>
        <w:rPr>
          <w:rFonts w:ascii="Arial" w:hAnsi="Arial" w:cs="Arial"/>
          <w:sz w:val="22"/>
          <w:szCs w:val="22"/>
        </w:rPr>
      </w:pPr>
    </w:p>
    <w:p w:rsidR="0084688D" w:rsidRPr="00A05EE6" w:rsidP="0084688D" w14:paraId="24555511" w14:textId="1AFC5180">
      <w:pPr>
        <w:widowControl/>
        <w:autoSpaceDE/>
        <w:autoSpaceDN/>
        <w:adjustRightInd/>
        <w:rPr>
          <w:rFonts w:ascii="Arial" w:hAnsi="Arial" w:cs="Arial"/>
          <w:sz w:val="22"/>
          <w:szCs w:val="22"/>
        </w:rPr>
      </w:pPr>
      <w:r w:rsidRPr="00A05EE6">
        <w:rPr>
          <w:rFonts w:ascii="Arial" w:hAnsi="Arial" w:cs="Arial"/>
          <w:sz w:val="22"/>
          <w:szCs w:val="22"/>
        </w:rPr>
        <w:t xml:space="preserve">To estimate the dollar values of burden hours in Table 2, we used the most recently available data from </w:t>
      </w:r>
      <w:hyperlink r:id="rId8" w:history="1">
        <w:r w:rsidRPr="00A05EE6" w:rsidR="00412CF3">
          <w:rPr>
            <w:rStyle w:val="Hyperlink"/>
            <w:rFonts w:ascii="Arial" w:hAnsi="Arial" w:cs="Arial"/>
            <w:color w:val="auto"/>
            <w:sz w:val="22"/>
            <w:szCs w:val="22"/>
          </w:rPr>
          <w:t>Geoscientists, Except Hydrologists and Geographers</w:t>
        </w:r>
      </w:hyperlink>
      <w:r w:rsidRPr="00A05EE6">
        <w:rPr>
          <w:rFonts w:ascii="Arial" w:hAnsi="Arial" w:cs="Arial"/>
          <w:sz w:val="22"/>
          <w:szCs w:val="22"/>
          <w:u w:val="single"/>
        </w:rPr>
        <w:t xml:space="preserve"> </w:t>
      </w:r>
      <w:r w:rsidRPr="00A05EE6">
        <w:rPr>
          <w:rFonts w:ascii="Arial" w:hAnsi="Arial" w:cs="Arial"/>
          <w:sz w:val="22"/>
          <w:szCs w:val="22"/>
        </w:rPr>
        <w:t>(Occupational Employment and Wages, May 202</w:t>
      </w:r>
      <w:r w:rsidRPr="00A05EE6" w:rsidR="00740997">
        <w:rPr>
          <w:rFonts w:ascii="Arial" w:hAnsi="Arial" w:cs="Arial"/>
          <w:sz w:val="22"/>
          <w:szCs w:val="22"/>
        </w:rPr>
        <w:t>3</w:t>
      </w:r>
      <w:r w:rsidRPr="00A05EE6">
        <w:rPr>
          <w:rFonts w:ascii="Arial" w:hAnsi="Arial" w:cs="Arial"/>
          <w:sz w:val="22"/>
          <w:szCs w:val="22"/>
        </w:rPr>
        <w:t>: 19-2042 Geoscientists, Except Hydrologists and Geographers.)</w:t>
      </w:r>
      <w:r w:rsidRPr="00A05EE6">
        <w:rPr>
          <w:rFonts w:ascii="Arial" w:hAnsi="Arial" w:cs="Arial"/>
          <w:sz w:val="22"/>
          <w:szCs w:val="22"/>
          <w:u w:val="single"/>
        </w:rPr>
        <w:t xml:space="preserve"> </w:t>
      </w:r>
      <w:r w:rsidRPr="00A05EE6">
        <w:rPr>
          <w:rFonts w:ascii="Arial" w:hAnsi="Arial" w:cs="Arial"/>
          <w:sz w:val="22"/>
          <w:szCs w:val="22"/>
        </w:rPr>
        <w:t>Geoscientist mean hourly wages were used ($</w:t>
      </w:r>
      <w:r w:rsidRPr="00A05EE6" w:rsidR="00740997">
        <w:rPr>
          <w:rFonts w:ascii="Arial" w:hAnsi="Arial" w:cs="Arial"/>
          <w:sz w:val="22"/>
          <w:szCs w:val="22"/>
        </w:rPr>
        <w:t>50.00</w:t>
      </w:r>
      <w:r w:rsidRPr="00A05EE6">
        <w:rPr>
          <w:rFonts w:ascii="Arial" w:hAnsi="Arial" w:cs="Arial"/>
          <w:sz w:val="22"/>
          <w:szCs w:val="22"/>
        </w:rPr>
        <w:t>).  Fully loaded wages (including benefits) were calculated based on information provided in the BLS News Release USDL-2</w:t>
      </w:r>
      <w:r w:rsidRPr="00A05EE6" w:rsidR="004E1BF9">
        <w:rPr>
          <w:rFonts w:ascii="Arial" w:hAnsi="Arial" w:cs="Arial"/>
          <w:sz w:val="22"/>
          <w:szCs w:val="22"/>
        </w:rPr>
        <w:t>5-0958</w:t>
      </w:r>
      <w:r w:rsidRPr="00A05EE6">
        <w:rPr>
          <w:rFonts w:ascii="Arial" w:hAnsi="Arial" w:cs="Arial"/>
          <w:sz w:val="22"/>
          <w:szCs w:val="22"/>
        </w:rPr>
        <w:t xml:space="preserve">, dated </w:t>
      </w:r>
      <w:r w:rsidRPr="00A05EE6" w:rsidR="003F25E0">
        <w:rPr>
          <w:rFonts w:ascii="Arial" w:hAnsi="Arial" w:cs="Arial"/>
          <w:sz w:val="22"/>
          <w:szCs w:val="22"/>
        </w:rPr>
        <w:t>June</w:t>
      </w:r>
      <w:r w:rsidRPr="00A05EE6">
        <w:rPr>
          <w:rFonts w:ascii="Arial" w:hAnsi="Arial" w:cs="Arial"/>
          <w:sz w:val="22"/>
          <w:szCs w:val="22"/>
        </w:rPr>
        <w:t xml:space="preserve"> 1</w:t>
      </w:r>
      <w:r w:rsidRPr="00A05EE6" w:rsidR="003F25E0">
        <w:rPr>
          <w:rFonts w:ascii="Arial" w:hAnsi="Arial" w:cs="Arial"/>
          <w:sz w:val="22"/>
          <w:szCs w:val="22"/>
        </w:rPr>
        <w:t>3</w:t>
      </w:r>
      <w:r w:rsidRPr="00A05EE6">
        <w:rPr>
          <w:rFonts w:ascii="Arial" w:hAnsi="Arial" w:cs="Arial"/>
          <w:sz w:val="22"/>
          <w:szCs w:val="22"/>
        </w:rPr>
        <w:t>, 202</w:t>
      </w:r>
      <w:r w:rsidRPr="00A05EE6" w:rsidR="003F25E0">
        <w:rPr>
          <w:rFonts w:ascii="Arial" w:hAnsi="Arial" w:cs="Arial"/>
          <w:sz w:val="22"/>
          <w:szCs w:val="22"/>
        </w:rPr>
        <w:t>5</w:t>
      </w:r>
      <w:r w:rsidRPr="00A05EE6">
        <w:rPr>
          <w:rFonts w:ascii="Arial" w:hAnsi="Arial" w:cs="Arial"/>
          <w:sz w:val="22"/>
          <w:szCs w:val="22"/>
        </w:rPr>
        <w:t xml:space="preserve">. Wage and salary costs for private industry workers in </w:t>
      </w:r>
      <w:r w:rsidRPr="00A05EE6" w:rsidR="003F25E0">
        <w:rPr>
          <w:rFonts w:ascii="Arial" w:hAnsi="Arial" w:cs="Arial"/>
          <w:sz w:val="22"/>
          <w:szCs w:val="22"/>
        </w:rPr>
        <w:t>March</w:t>
      </w:r>
      <w:r w:rsidRPr="00A05EE6">
        <w:rPr>
          <w:rFonts w:ascii="Arial" w:hAnsi="Arial" w:cs="Arial"/>
          <w:sz w:val="22"/>
          <w:szCs w:val="22"/>
        </w:rPr>
        <w:t xml:space="preserve"> 202</w:t>
      </w:r>
      <w:r w:rsidRPr="00A05EE6" w:rsidR="003F25E0">
        <w:rPr>
          <w:rFonts w:ascii="Arial" w:hAnsi="Arial" w:cs="Arial"/>
          <w:sz w:val="22"/>
          <w:szCs w:val="22"/>
        </w:rPr>
        <w:t>5</w:t>
      </w:r>
      <w:r w:rsidRPr="00A05EE6">
        <w:rPr>
          <w:rFonts w:ascii="Arial" w:hAnsi="Arial" w:cs="Arial"/>
          <w:sz w:val="22"/>
          <w:szCs w:val="22"/>
        </w:rPr>
        <w:t xml:space="preserve"> accounted for an average of 70.</w:t>
      </w:r>
      <w:r w:rsidRPr="00A05EE6" w:rsidR="00E42CA0">
        <w:rPr>
          <w:rFonts w:ascii="Arial" w:hAnsi="Arial" w:cs="Arial"/>
          <w:sz w:val="22"/>
          <w:szCs w:val="22"/>
        </w:rPr>
        <w:t>3</w:t>
      </w:r>
      <w:r w:rsidRPr="00A05EE6">
        <w:rPr>
          <w:rFonts w:ascii="Arial" w:hAnsi="Arial" w:cs="Arial"/>
          <w:sz w:val="22"/>
          <w:szCs w:val="22"/>
        </w:rPr>
        <w:t xml:space="preserve"> percent of their total compensation, and benefit costs accounted for 29.</w:t>
      </w:r>
      <w:r w:rsidRPr="00A05EE6" w:rsidR="00E42CA0">
        <w:rPr>
          <w:rFonts w:ascii="Arial" w:hAnsi="Arial" w:cs="Arial"/>
          <w:sz w:val="22"/>
          <w:szCs w:val="22"/>
        </w:rPr>
        <w:t>7</w:t>
      </w:r>
      <w:r w:rsidRPr="00A05EE6">
        <w:rPr>
          <w:rFonts w:ascii="Arial" w:hAnsi="Arial" w:cs="Arial"/>
          <w:sz w:val="22"/>
          <w:szCs w:val="22"/>
        </w:rPr>
        <w:t xml:space="preserve"> percent of their total compensation. </w:t>
      </w:r>
      <w:bookmarkStart w:id="0" w:name="_Hlk103149638"/>
      <w:r w:rsidRPr="00A05EE6">
        <w:rPr>
          <w:rFonts w:ascii="Arial" w:hAnsi="Arial" w:cs="Arial"/>
          <w:sz w:val="22"/>
          <w:szCs w:val="22"/>
        </w:rPr>
        <w:t xml:space="preserve">Using the Geoscientist mean hourly wages and the </w:t>
      </w:r>
      <w:r w:rsidRPr="00A05EE6">
        <w:rPr>
          <w:rFonts w:ascii="Arial" w:hAnsi="Arial" w:cs="Arial"/>
          <w:sz w:val="22"/>
          <w:szCs w:val="22"/>
        </w:rPr>
        <w:t>percentages from the BLS News Release, a total hourly salary with benefits is calculated at $</w:t>
      </w:r>
      <w:r w:rsidRPr="00A05EE6" w:rsidR="00C97AC2">
        <w:rPr>
          <w:rFonts w:ascii="Arial" w:hAnsi="Arial" w:cs="Arial"/>
          <w:sz w:val="22"/>
          <w:szCs w:val="22"/>
        </w:rPr>
        <w:t>64.85</w:t>
      </w:r>
      <w:r w:rsidRPr="00A05EE6">
        <w:rPr>
          <w:rFonts w:ascii="Arial" w:hAnsi="Arial" w:cs="Arial"/>
          <w:sz w:val="22"/>
          <w:szCs w:val="22"/>
        </w:rPr>
        <w:t xml:space="preserve"> per hour.</w:t>
      </w:r>
      <w:bookmarkEnd w:id="0"/>
    </w:p>
    <w:p w:rsidR="0084688D" w:rsidRPr="00A05EE6" w:rsidP="0084688D" w14:paraId="78AD3C7C" w14:textId="77777777">
      <w:pPr>
        <w:widowControl/>
        <w:autoSpaceDE/>
        <w:autoSpaceDN/>
        <w:adjustRightInd/>
        <w:rPr>
          <w:rFonts w:ascii="Arial" w:hAnsi="Arial" w:cs="Arial"/>
          <w:b/>
          <w:sz w:val="22"/>
          <w:szCs w:val="22"/>
        </w:rPr>
      </w:pPr>
    </w:p>
    <w:p w:rsidR="009627B7" w:rsidRPr="00A05EE6" w:rsidP="009627B7" w14:paraId="1FC477E5" w14:textId="77777777">
      <w:pPr>
        <w:widowControl/>
        <w:autoSpaceDE/>
        <w:autoSpaceDN/>
        <w:adjustRightInd/>
        <w:rPr>
          <w:rFonts w:ascii="Arial" w:hAnsi="Arial" w:cs="Arial"/>
          <w:b/>
          <w:sz w:val="22"/>
          <w:szCs w:val="22"/>
        </w:rPr>
      </w:pPr>
      <w:r w:rsidRPr="00A05EE6">
        <w:rPr>
          <w:rFonts w:ascii="Arial" w:hAnsi="Arial" w:cs="Arial"/>
          <w:b/>
          <w:sz w:val="22"/>
          <w:szCs w:val="22"/>
        </w:rPr>
        <w:t xml:space="preserve">Table 2.  Respondent burden </w:t>
      </w:r>
    </w:p>
    <w:p w:rsidR="009627B7" w:rsidRPr="00A05EE6" w:rsidP="009627B7" w14:paraId="4F384D27" w14:textId="77777777">
      <w:pPr>
        <w:widowControl/>
        <w:autoSpaceDE/>
        <w:autoSpaceDN/>
        <w:adjustRightInd/>
        <w:rPr>
          <w:rFonts w:ascii="Arial" w:hAnsi="Arial" w:cs="Arial"/>
          <w:b/>
          <w:sz w:val="22"/>
          <w:szCs w:val="22"/>
        </w:rPr>
      </w:pPr>
    </w:p>
    <w:tbl>
      <w:tblPr>
        <w:tblW w:w="0" w:type="auto"/>
        <w:tblLayout w:type="fixed"/>
        <w:tblLook w:val="0000"/>
      </w:tblPr>
      <w:tblGrid>
        <w:gridCol w:w="2355"/>
        <w:gridCol w:w="1170"/>
        <w:gridCol w:w="1530"/>
        <w:gridCol w:w="1200"/>
        <w:gridCol w:w="1485"/>
        <w:gridCol w:w="1530"/>
      </w:tblGrid>
      <w:tr w14:paraId="34BE8156" w14:textId="77777777" w:rsidTr="00181C64">
        <w:tblPrEx>
          <w:tblW w:w="0" w:type="auto"/>
          <w:tblLayout w:type="fixed"/>
          <w:tblLook w:val="0000"/>
        </w:tblPrEx>
        <w:trPr>
          <w:trHeight w:val="1110"/>
        </w:trPr>
        <w:tc>
          <w:tcPr>
            <w:tcW w:w="235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627B7" w:rsidRPr="00A05EE6" w:rsidP="009627B7" w14:paraId="3DF4BD84" w14:textId="77777777">
            <w:pPr>
              <w:widowControl/>
              <w:autoSpaceDE/>
              <w:autoSpaceDN/>
              <w:adjustRightInd/>
              <w:rPr>
                <w:rFonts w:ascii="Arial" w:hAnsi="Arial" w:cs="Arial"/>
                <w:b/>
                <w:sz w:val="22"/>
                <w:szCs w:val="22"/>
              </w:rPr>
            </w:pPr>
            <w:r w:rsidRPr="00A05EE6">
              <w:rPr>
                <w:rFonts w:ascii="Arial" w:hAnsi="Arial" w:cs="Arial"/>
                <w:b/>
                <w:sz w:val="22"/>
                <w:szCs w:val="22"/>
                <w:lang w:val="en-CA"/>
              </w:rPr>
              <w:t>Activity</w:t>
            </w:r>
          </w:p>
        </w:tc>
        <w:tc>
          <w:tcPr>
            <w:tcW w:w="1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627B7" w:rsidRPr="00A05EE6" w:rsidP="009627B7" w14:paraId="71173D74" w14:textId="77777777">
            <w:pPr>
              <w:widowControl/>
              <w:autoSpaceDE/>
              <w:autoSpaceDN/>
              <w:adjustRightInd/>
              <w:rPr>
                <w:rFonts w:ascii="Arial" w:hAnsi="Arial" w:cs="Arial"/>
                <w:b/>
                <w:sz w:val="22"/>
                <w:szCs w:val="22"/>
              </w:rPr>
            </w:pPr>
            <w:r w:rsidRPr="00A05EE6">
              <w:rPr>
                <w:rFonts w:ascii="Arial" w:hAnsi="Arial" w:cs="Arial"/>
                <w:b/>
                <w:sz w:val="22"/>
                <w:szCs w:val="22"/>
                <w:lang w:val="en-CA"/>
              </w:rPr>
              <w:t xml:space="preserve"> Number of Responses</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627B7" w:rsidRPr="00A05EE6" w:rsidP="009627B7" w14:paraId="239D7671" w14:textId="77777777">
            <w:pPr>
              <w:widowControl/>
              <w:autoSpaceDE/>
              <w:autoSpaceDN/>
              <w:adjustRightInd/>
              <w:rPr>
                <w:rFonts w:ascii="Arial" w:hAnsi="Arial" w:cs="Arial"/>
                <w:b/>
                <w:sz w:val="22"/>
                <w:szCs w:val="22"/>
              </w:rPr>
            </w:pPr>
            <w:r w:rsidRPr="00A05EE6">
              <w:rPr>
                <w:rFonts w:ascii="Arial" w:hAnsi="Arial" w:cs="Arial"/>
                <w:b/>
                <w:sz w:val="22"/>
                <w:szCs w:val="22"/>
                <w:lang w:val="en-CA"/>
              </w:rPr>
              <w:t>Estimated Completion Time per Respondent</w:t>
            </w:r>
          </w:p>
        </w:tc>
        <w:tc>
          <w:tcPr>
            <w:tcW w:w="12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627B7" w:rsidRPr="00A05EE6" w:rsidP="009627B7" w14:paraId="6AD584B8" w14:textId="77777777">
            <w:pPr>
              <w:widowControl/>
              <w:autoSpaceDE/>
              <w:autoSpaceDN/>
              <w:adjustRightInd/>
              <w:rPr>
                <w:rFonts w:ascii="Arial" w:hAnsi="Arial" w:cs="Arial"/>
                <w:b/>
                <w:sz w:val="22"/>
                <w:szCs w:val="22"/>
              </w:rPr>
            </w:pPr>
            <w:r w:rsidRPr="00A05EE6">
              <w:rPr>
                <w:rFonts w:ascii="Arial" w:hAnsi="Arial" w:cs="Arial"/>
                <w:b/>
                <w:sz w:val="22"/>
                <w:szCs w:val="22"/>
                <w:lang w:val="en-CA"/>
              </w:rPr>
              <w:t>Total Annual Burden Hours</w:t>
            </w:r>
          </w:p>
        </w:tc>
        <w:tc>
          <w:tcPr>
            <w:tcW w:w="148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627B7" w:rsidRPr="00A05EE6" w:rsidP="009627B7" w14:paraId="1C51857A" w14:textId="77777777">
            <w:pPr>
              <w:widowControl/>
              <w:autoSpaceDE/>
              <w:autoSpaceDN/>
              <w:adjustRightInd/>
              <w:rPr>
                <w:rFonts w:ascii="Arial" w:hAnsi="Arial" w:cs="Arial"/>
                <w:b/>
                <w:sz w:val="22"/>
                <w:szCs w:val="22"/>
              </w:rPr>
            </w:pPr>
            <w:r w:rsidRPr="00A05EE6">
              <w:rPr>
                <w:rFonts w:ascii="Arial" w:hAnsi="Arial" w:cs="Arial"/>
                <w:b/>
                <w:sz w:val="22"/>
                <w:szCs w:val="22"/>
                <w:lang w:val="en-CA"/>
              </w:rPr>
              <w:t>Dollar Value of Burden Hour  [Including Benefits]</w:t>
            </w:r>
          </w:p>
        </w:tc>
        <w:tc>
          <w:tcPr>
            <w:tcW w:w="15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9627B7" w:rsidRPr="00A05EE6" w:rsidP="009627B7" w14:paraId="7E7A4BE5" w14:textId="77777777">
            <w:pPr>
              <w:widowControl/>
              <w:autoSpaceDE/>
              <w:autoSpaceDN/>
              <w:adjustRightInd/>
              <w:rPr>
                <w:rFonts w:ascii="Arial" w:hAnsi="Arial" w:cs="Arial"/>
                <w:b/>
                <w:sz w:val="22"/>
                <w:szCs w:val="22"/>
              </w:rPr>
            </w:pPr>
            <w:r w:rsidRPr="00A05EE6">
              <w:rPr>
                <w:rFonts w:ascii="Arial" w:hAnsi="Arial" w:cs="Arial"/>
                <w:b/>
                <w:sz w:val="22"/>
                <w:szCs w:val="22"/>
                <w:lang w:val="en-CA"/>
              </w:rPr>
              <w:t>Total Dollar Value of Annual Burden Hours</w:t>
            </w:r>
          </w:p>
        </w:tc>
      </w:tr>
      <w:tr w14:paraId="4704B86D" w14:textId="77777777" w:rsidTr="00181C64">
        <w:tblPrEx>
          <w:tblW w:w="0" w:type="auto"/>
          <w:tblLayout w:type="fixed"/>
          <w:tblLook w:val="0000"/>
        </w:tblPrEx>
        <w:trPr>
          <w:trHeight w:val="615"/>
        </w:trPr>
        <w:tc>
          <w:tcPr>
            <w:tcW w:w="2355"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0B747E83" w14:textId="77777777">
            <w:pPr>
              <w:widowControl/>
              <w:autoSpaceDE/>
              <w:autoSpaceDN/>
              <w:adjustRightInd/>
              <w:rPr>
                <w:rFonts w:ascii="Arial" w:hAnsi="Arial" w:cs="Arial"/>
                <w:b/>
                <w:sz w:val="22"/>
                <w:szCs w:val="22"/>
              </w:rPr>
            </w:pPr>
          </w:p>
          <w:p w:rsidR="009627B7" w:rsidRPr="00A05EE6" w:rsidP="009627B7" w14:paraId="0F2618E5" w14:textId="77777777">
            <w:pPr>
              <w:widowControl/>
              <w:autoSpaceDE/>
              <w:autoSpaceDN/>
              <w:adjustRightInd/>
              <w:rPr>
                <w:rFonts w:ascii="Arial" w:hAnsi="Arial" w:cs="Arial"/>
                <w:b/>
                <w:sz w:val="22"/>
                <w:szCs w:val="22"/>
              </w:rPr>
            </w:pPr>
            <w:r w:rsidRPr="00A05EE6">
              <w:rPr>
                <w:rFonts w:ascii="Arial" w:hAnsi="Arial" w:cs="Arial"/>
                <w:b/>
                <w:sz w:val="22"/>
                <w:szCs w:val="22"/>
                <w:lang w:val="en-CA"/>
              </w:rPr>
              <w:t>Narrative/ Proposal Preparation</w:t>
            </w:r>
          </w:p>
        </w:tc>
        <w:tc>
          <w:tcPr>
            <w:tcW w:w="117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4395D099" w14:textId="77777777">
            <w:pPr>
              <w:widowControl/>
              <w:autoSpaceDE/>
              <w:autoSpaceDN/>
              <w:adjustRightInd/>
              <w:rPr>
                <w:rFonts w:ascii="Arial" w:hAnsi="Arial" w:cs="Arial"/>
                <w:b/>
                <w:sz w:val="22"/>
                <w:szCs w:val="22"/>
              </w:rPr>
            </w:pPr>
            <w:r w:rsidRPr="00A05EE6">
              <w:rPr>
                <w:rFonts w:ascii="Arial" w:hAnsi="Arial" w:cs="Arial"/>
                <w:b/>
                <w:sz w:val="22"/>
                <w:szCs w:val="22"/>
              </w:rPr>
              <w:t>250</w:t>
            </w:r>
          </w:p>
        </w:tc>
        <w:tc>
          <w:tcPr>
            <w:tcW w:w="153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65705B64" w14:textId="77777777">
            <w:pPr>
              <w:widowControl/>
              <w:autoSpaceDE/>
              <w:autoSpaceDN/>
              <w:adjustRightInd/>
              <w:rPr>
                <w:rFonts w:ascii="Arial" w:hAnsi="Arial" w:cs="Arial"/>
                <w:b/>
                <w:sz w:val="22"/>
                <w:szCs w:val="22"/>
              </w:rPr>
            </w:pPr>
            <w:r w:rsidRPr="00A05EE6">
              <w:rPr>
                <w:rFonts w:ascii="Arial" w:hAnsi="Arial" w:cs="Arial"/>
                <w:b/>
                <w:sz w:val="22"/>
                <w:szCs w:val="22"/>
              </w:rPr>
              <w:t>45 hours</w:t>
            </w:r>
          </w:p>
        </w:tc>
        <w:tc>
          <w:tcPr>
            <w:tcW w:w="120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226EF50E" w14:textId="77777777">
            <w:pPr>
              <w:widowControl/>
              <w:autoSpaceDE/>
              <w:autoSpaceDN/>
              <w:adjustRightInd/>
              <w:rPr>
                <w:rFonts w:ascii="Arial" w:hAnsi="Arial" w:cs="Arial"/>
                <w:b/>
                <w:sz w:val="22"/>
                <w:szCs w:val="22"/>
              </w:rPr>
            </w:pPr>
            <w:r w:rsidRPr="00A05EE6">
              <w:rPr>
                <w:rFonts w:ascii="Arial" w:hAnsi="Arial" w:cs="Arial"/>
                <w:b/>
                <w:sz w:val="22"/>
                <w:szCs w:val="22"/>
              </w:rPr>
              <w:t>11,250</w:t>
            </w:r>
          </w:p>
        </w:tc>
        <w:tc>
          <w:tcPr>
            <w:tcW w:w="1485"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15BBD8E1" w14:textId="06C836B8">
            <w:pPr>
              <w:widowControl/>
              <w:autoSpaceDE/>
              <w:autoSpaceDN/>
              <w:adjustRightInd/>
              <w:rPr>
                <w:rFonts w:ascii="Arial" w:hAnsi="Arial" w:cs="Arial"/>
                <w:b/>
                <w:sz w:val="22"/>
                <w:szCs w:val="22"/>
              </w:rPr>
            </w:pPr>
            <w:r w:rsidRPr="00A05EE6">
              <w:rPr>
                <w:rFonts w:ascii="Arial" w:hAnsi="Arial" w:cs="Arial"/>
                <w:b/>
                <w:sz w:val="22"/>
                <w:szCs w:val="22"/>
              </w:rPr>
              <w:t>$</w:t>
            </w:r>
            <w:r w:rsidRPr="00A05EE6" w:rsidR="00C97AC2">
              <w:rPr>
                <w:rFonts w:ascii="Arial" w:hAnsi="Arial" w:cs="Arial"/>
                <w:b/>
                <w:sz w:val="22"/>
                <w:szCs w:val="22"/>
              </w:rPr>
              <w:t>64.85</w:t>
            </w:r>
          </w:p>
        </w:tc>
        <w:tc>
          <w:tcPr>
            <w:tcW w:w="153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627BEB74" w14:textId="1D5BA7C1">
            <w:pPr>
              <w:widowControl/>
              <w:autoSpaceDE/>
              <w:autoSpaceDN/>
              <w:adjustRightInd/>
              <w:rPr>
                <w:rFonts w:ascii="Arial" w:hAnsi="Arial" w:cs="Arial"/>
                <w:b/>
                <w:sz w:val="22"/>
                <w:szCs w:val="22"/>
              </w:rPr>
            </w:pPr>
            <w:r w:rsidRPr="00A05EE6">
              <w:rPr>
                <w:rFonts w:ascii="Arial" w:hAnsi="Arial" w:cs="Arial"/>
                <w:b/>
                <w:sz w:val="22"/>
                <w:szCs w:val="22"/>
              </w:rPr>
              <w:t>$7</w:t>
            </w:r>
            <w:r w:rsidRPr="00A05EE6" w:rsidR="00430A3A">
              <w:rPr>
                <w:rFonts w:ascii="Arial" w:hAnsi="Arial" w:cs="Arial"/>
                <w:b/>
                <w:sz w:val="22"/>
                <w:szCs w:val="22"/>
              </w:rPr>
              <w:t>29,563</w:t>
            </w:r>
          </w:p>
        </w:tc>
      </w:tr>
      <w:tr w14:paraId="04B4CFC7" w14:textId="77777777" w:rsidTr="00181C64">
        <w:tblPrEx>
          <w:tblW w:w="0" w:type="auto"/>
          <w:tblLayout w:type="fixed"/>
          <w:tblLook w:val="0000"/>
        </w:tblPrEx>
        <w:trPr>
          <w:trHeight w:val="435"/>
        </w:trPr>
        <w:tc>
          <w:tcPr>
            <w:tcW w:w="2355"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1B240E08" w14:textId="77777777">
            <w:pPr>
              <w:widowControl/>
              <w:autoSpaceDE/>
              <w:autoSpaceDN/>
              <w:adjustRightInd/>
              <w:rPr>
                <w:rFonts w:ascii="Arial" w:hAnsi="Arial" w:cs="Arial"/>
                <w:b/>
                <w:sz w:val="22"/>
                <w:szCs w:val="22"/>
              </w:rPr>
            </w:pPr>
            <w:r w:rsidRPr="00A05EE6">
              <w:rPr>
                <w:rFonts w:ascii="Arial" w:hAnsi="Arial" w:cs="Arial"/>
                <w:b/>
                <w:sz w:val="22"/>
                <w:szCs w:val="22"/>
                <w:lang w:val="en-CA"/>
              </w:rPr>
              <w:t>Final Reports (or annual progress report*)</w:t>
            </w:r>
          </w:p>
        </w:tc>
        <w:tc>
          <w:tcPr>
            <w:tcW w:w="117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513B19FA" w14:textId="1F205FFA">
            <w:pPr>
              <w:widowControl/>
              <w:autoSpaceDE/>
              <w:autoSpaceDN/>
              <w:adjustRightInd/>
              <w:rPr>
                <w:rFonts w:ascii="Arial" w:hAnsi="Arial" w:cs="Arial"/>
                <w:b/>
                <w:sz w:val="22"/>
                <w:szCs w:val="22"/>
              </w:rPr>
            </w:pPr>
            <w:r w:rsidRPr="00A05EE6">
              <w:rPr>
                <w:rFonts w:ascii="Arial" w:hAnsi="Arial" w:cs="Arial"/>
                <w:b/>
                <w:sz w:val="22"/>
                <w:szCs w:val="22"/>
              </w:rPr>
              <w:t>1</w:t>
            </w:r>
            <w:r w:rsidRPr="00A05EE6" w:rsidR="002D3D2A">
              <w:rPr>
                <w:rFonts w:ascii="Arial" w:hAnsi="Arial" w:cs="Arial"/>
                <w:b/>
                <w:sz w:val="22"/>
                <w:szCs w:val="22"/>
              </w:rPr>
              <w:t>2</w:t>
            </w:r>
            <w:r w:rsidRPr="00A05EE6">
              <w:rPr>
                <w:rFonts w:ascii="Arial" w:hAnsi="Arial" w:cs="Arial"/>
                <w:b/>
                <w:sz w:val="22"/>
                <w:szCs w:val="22"/>
              </w:rPr>
              <w:t>0</w:t>
            </w:r>
          </w:p>
        </w:tc>
        <w:tc>
          <w:tcPr>
            <w:tcW w:w="153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63607A30" w14:textId="6DC1843C">
            <w:pPr>
              <w:widowControl/>
              <w:autoSpaceDE/>
              <w:autoSpaceDN/>
              <w:adjustRightInd/>
              <w:rPr>
                <w:rFonts w:ascii="Arial" w:hAnsi="Arial" w:cs="Arial"/>
                <w:b/>
                <w:sz w:val="22"/>
                <w:szCs w:val="22"/>
              </w:rPr>
            </w:pPr>
            <w:r w:rsidRPr="00A05EE6">
              <w:rPr>
                <w:rFonts w:ascii="Arial" w:hAnsi="Arial" w:cs="Arial"/>
                <w:b/>
                <w:sz w:val="22"/>
                <w:szCs w:val="22"/>
              </w:rPr>
              <w:t>9</w:t>
            </w:r>
            <w:r w:rsidRPr="00A05EE6">
              <w:rPr>
                <w:rFonts w:ascii="Arial" w:hAnsi="Arial" w:cs="Arial"/>
                <w:b/>
                <w:sz w:val="22"/>
                <w:szCs w:val="22"/>
              </w:rPr>
              <w:t xml:space="preserve"> hours</w:t>
            </w:r>
          </w:p>
        </w:tc>
        <w:tc>
          <w:tcPr>
            <w:tcW w:w="120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073C72A3" w14:textId="343B4AAC">
            <w:pPr>
              <w:widowControl/>
              <w:autoSpaceDE/>
              <w:autoSpaceDN/>
              <w:adjustRightInd/>
              <w:rPr>
                <w:rFonts w:ascii="Arial" w:hAnsi="Arial" w:cs="Arial"/>
                <w:b/>
                <w:sz w:val="22"/>
                <w:szCs w:val="22"/>
              </w:rPr>
            </w:pPr>
            <w:r w:rsidRPr="00A05EE6">
              <w:rPr>
                <w:rFonts w:ascii="Arial" w:hAnsi="Arial" w:cs="Arial"/>
                <w:b/>
                <w:sz w:val="22"/>
                <w:szCs w:val="22"/>
              </w:rPr>
              <w:t>1,</w:t>
            </w:r>
            <w:r w:rsidRPr="00A05EE6" w:rsidR="005D3BB3">
              <w:rPr>
                <w:rFonts w:ascii="Arial" w:hAnsi="Arial" w:cs="Arial"/>
                <w:b/>
                <w:sz w:val="22"/>
                <w:szCs w:val="22"/>
              </w:rPr>
              <w:t>080</w:t>
            </w:r>
          </w:p>
        </w:tc>
        <w:tc>
          <w:tcPr>
            <w:tcW w:w="1485"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3506799C" w14:textId="754E0FF2">
            <w:pPr>
              <w:widowControl/>
              <w:autoSpaceDE/>
              <w:autoSpaceDN/>
              <w:adjustRightInd/>
              <w:rPr>
                <w:rFonts w:ascii="Arial" w:hAnsi="Arial" w:cs="Arial"/>
                <w:b/>
                <w:sz w:val="22"/>
                <w:szCs w:val="22"/>
              </w:rPr>
            </w:pPr>
            <w:r w:rsidRPr="00A05EE6">
              <w:rPr>
                <w:rFonts w:ascii="Arial" w:hAnsi="Arial" w:cs="Arial"/>
                <w:b/>
                <w:sz w:val="22"/>
                <w:szCs w:val="22"/>
              </w:rPr>
              <w:t>$</w:t>
            </w:r>
            <w:r w:rsidRPr="00A05EE6" w:rsidR="00C97AC2">
              <w:rPr>
                <w:rFonts w:ascii="Arial" w:hAnsi="Arial" w:cs="Arial"/>
                <w:b/>
                <w:sz w:val="22"/>
                <w:szCs w:val="22"/>
              </w:rPr>
              <w:t>64.85</w:t>
            </w:r>
          </w:p>
        </w:tc>
        <w:tc>
          <w:tcPr>
            <w:tcW w:w="153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54741775" w14:textId="59AE36D5">
            <w:pPr>
              <w:widowControl/>
              <w:autoSpaceDE/>
              <w:autoSpaceDN/>
              <w:adjustRightInd/>
              <w:rPr>
                <w:rFonts w:ascii="Arial" w:hAnsi="Arial" w:cs="Arial"/>
                <w:b/>
                <w:sz w:val="22"/>
                <w:szCs w:val="22"/>
              </w:rPr>
            </w:pPr>
            <w:r w:rsidRPr="00A05EE6">
              <w:rPr>
                <w:rFonts w:ascii="Arial" w:hAnsi="Arial" w:cs="Arial"/>
                <w:b/>
                <w:sz w:val="22"/>
                <w:szCs w:val="22"/>
              </w:rPr>
              <w:t>$</w:t>
            </w:r>
            <w:r w:rsidRPr="00A05EE6" w:rsidR="007A5A0C">
              <w:rPr>
                <w:rFonts w:ascii="Arial" w:hAnsi="Arial" w:cs="Arial"/>
                <w:b/>
                <w:sz w:val="22"/>
                <w:szCs w:val="22"/>
              </w:rPr>
              <w:t>70,038</w:t>
            </w:r>
          </w:p>
        </w:tc>
      </w:tr>
      <w:tr w14:paraId="5D211301" w14:textId="77777777" w:rsidTr="00181C64">
        <w:tblPrEx>
          <w:tblW w:w="0" w:type="auto"/>
          <w:tblLayout w:type="fixed"/>
          <w:tblLook w:val="0000"/>
        </w:tblPrEx>
        <w:trPr>
          <w:trHeight w:val="345"/>
        </w:trPr>
        <w:tc>
          <w:tcPr>
            <w:tcW w:w="2355"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2793CAD4" w14:textId="77777777">
            <w:pPr>
              <w:widowControl/>
              <w:autoSpaceDE/>
              <w:autoSpaceDN/>
              <w:adjustRightInd/>
              <w:rPr>
                <w:rFonts w:ascii="Arial" w:hAnsi="Arial" w:cs="Arial"/>
                <w:b/>
                <w:sz w:val="22"/>
                <w:szCs w:val="22"/>
              </w:rPr>
            </w:pPr>
            <w:r w:rsidRPr="00A05EE6">
              <w:rPr>
                <w:rFonts w:ascii="Arial" w:hAnsi="Arial" w:cs="Arial"/>
                <w:b/>
                <w:bCs/>
                <w:sz w:val="22"/>
                <w:szCs w:val="22"/>
              </w:rPr>
              <w:t>Total</w:t>
            </w:r>
          </w:p>
        </w:tc>
        <w:tc>
          <w:tcPr>
            <w:tcW w:w="117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6BD8F012" w14:textId="7205EBE8">
            <w:pPr>
              <w:widowControl/>
              <w:autoSpaceDE/>
              <w:autoSpaceDN/>
              <w:adjustRightInd/>
              <w:rPr>
                <w:rFonts w:ascii="Arial" w:hAnsi="Arial" w:cs="Arial"/>
                <w:b/>
                <w:sz w:val="22"/>
                <w:szCs w:val="22"/>
              </w:rPr>
            </w:pPr>
            <w:r w:rsidRPr="00A05EE6">
              <w:rPr>
                <w:rFonts w:ascii="Arial" w:hAnsi="Arial" w:cs="Arial"/>
                <w:b/>
                <w:sz w:val="22"/>
                <w:szCs w:val="22"/>
              </w:rPr>
              <w:t>3</w:t>
            </w:r>
            <w:r w:rsidRPr="00A05EE6" w:rsidR="009B3964">
              <w:rPr>
                <w:rFonts w:ascii="Arial" w:hAnsi="Arial" w:cs="Arial"/>
                <w:b/>
                <w:sz w:val="22"/>
                <w:szCs w:val="22"/>
              </w:rPr>
              <w:t>70</w:t>
            </w:r>
          </w:p>
        </w:tc>
        <w:tc>
          <w:tcPr>
            <w:tcW w:w="153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7C7EC032" w14:textId="77777777">
            <w:pPr>
              <w:widowControl/>
              <w:autoSpaceDE/>
              <w:autoSpaceDN/>
              <w:adjustRightInd/>
              <w:rPr>
                <w:rFonts w:ascii="Arial" w:hAnsi="Arial" w:cs="Arial"/>
                <w:b/>
                <w:sz w:val="22"/>
                <w:szCs w:val="22"/>
              </w:rPr>
            </w:pPr>
          </w:p>
        </w:tc>
        <w:tc>
          <w:tcPr>
            <w:tcW w:w="120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25A04077" w14:textId="08E02FEB">
            <w:pPr>
              <w:widowControl/>
              <w:autoSpaceDE/>
              <w:autoSpaceDN/>
              <w:adjustRightInd/>
              <w:rPr>
                <w:rFonts w:ascii="Arial" w:hAnsi="Arial" w:cs="Arial"/>
                <w:b/>
                <w:sz w:val="22"/>
                <w:szCs w:val="22"/>
              </w:rPr>
            </w:pPr>
            <w:r w:rsidRPr="00A05EE6">
              <w:rPr>
                <w:rFonts w:ascii="Arial" w:hAnsi="Arial" w:cs="Arial"/>
                <w:b/>
                <w:sz w:val="22"/>
                <w:szCs w:val="22"/>
              </w:rPr>
              <w:t>12,</w:t>
            </w:r>
            <w:r w:rsidRPr="00A05EE6" w:rsidR="007A5A0C">
              <w:rPr>
                <w:rFonts w:ascii="Arial" w:hAnsi="Arial" w:cs="Arial"/>
                <w:b/>
                <w:sz w:val="22"/>
                <w:szCs w:val="22"/>
              </w:rPr>
              <w:t>330</w:t>
            </w:r>
          </w:p>
        </w:tc>
        <w:tc>
          <w:tcPr>
            <w:tcW w:w="1485"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0FD5EA47" w14:textId="77777777">
            <w:pPr>
              <w:widowControl/>
              <w:autoSpaceDE/>
              <w:autoSpaceDN/>
              <w:adjustRightInd/>
              <w:rPr>
                <w:rFonts w:ascii="Arial" w:hAnsi="Arial" w:cs="Arial"/>
                <w:b/>
                <w:sz w:val="22"/>
                <w:szCs w:val="22"/>
              </w:rPr>
            </w:pPr>
          </w:p>
        </w:tc>
        <w:tc>
          <w:tcPr>
            <w:tcW w:w="1530" w:type="dxa"/>
            <w:tcBorders>
              <w:top w:val="single" w:sz="6" w:space="0" w:color="auto"/>
              <w:left w:val="single" w:sz="6" w:space="0" w:color="auto"/>
              <w:bottom w:val="single" w:sz="6" w:space="0" w:color="auto"/>
              <w:right w:val="single" w:sz="6" w:space="0" w:color="auto"/>
            </w:tcBorders>
            <w:vAlign w:val="center"/>
          </w:tcPr>
          <w:p w:rsidR="009627B7" w:rsidRPr="00A05EE6" w:rsidP="009627B7" w14:paraId="1C895F7E" w14:textId="512F180F">
            <w:pPr>
              <w:widowControl/>
              <w:autoSpaceDE/>
              <w:autoSpaceDN/>
              <w:adjustRightInd/>
              <w:rPr>
                <w:rFonts w:ascii="Arial" w:hAnsi="Arial" w:cs="Arial"/>
                <w:b/>
                <w:sz w:val="22"/>
                <w:szCs w:val="22"/>
              </w:rPr>
            </w:pPr>
            <w:r w:rsidRPr="00A05EE6">
              <w:rPr>
                <w:rFonts w:ascii="Arial" w:hAnsi="Arial" w:cs="Arial"/>
                <w:b/>
                <w:bCs/>
                <w:sz w:val="22"/>
                <w:szCs w:val="22"/>
              </w:rPr>
              <w:t xml:space="preserve"> </w:t>
            </w:r>
            <w:r w:rsidRPr="00A05EE6" w:rsidR="00430A3A">
              <w:rPr>
                <w:rFonts w:ascii="Arial" w:hAnsi="Arial" w:cs="Arial"/>
                <w:b/>
                <w:bCs/>
                <w:sz w:val="22"/>
                <w:szCs w:val="22"/>
              </w:rPr>
              <w:t>$799,601</w:t>
            </w:r>
          </w:p>
        </w:tc>
      </w:tr>
    </w:tbl>
    <w:p w:rsidR="009627B7" w:rsidRPr="00A05EE6" w:rsidP="009627B7" w14:paraId="58E2E9F9" w14:textId="77777777">
      <w:pPr>
        <w:widowControl/>
        <w:autoSpaceDE/>
        <w:autoSpaceDN/>
        <w:adjustRightInd/>
        <w:rPr>
          <w:rFonts w:ascii="Arial" w:hAnsi="Arial" w:cs="Arial"/>
          <w:b/>
          <w:sz w:val="22"/>
          <w:szCs w:val="22"/>
        </w:rPr>
      </w:pPr>
      <w:r w:rsidRPr="00A05EE6">
        <w:rPr>
          <w:rFonts w:ascii="Arial" w:hAnsi="Arial" w:cs="Arial"/>
          <w:b/>
          <w:sz w:val="22"/>
          <w:szCs w:val="22"/>
        </w:rPr>
        <w:t>*For awards of 2-5 years, at the end of each funded year the PI must submit a progress report to receive subsequent funding for the following year.</w:t>
      </w:r>
    </w:p>
    <w:p w:rsidR="009627B7" w:rsidRPr="00A05EE6" w:rsidP="0084688D" w14:paraId="257A1B36" w14:textId="77777777">
      <w:pPr>
        <w:widowControl/>
        <w:autoSpaceDE/>
        <w:autoSpaceDN/>
        <w:adjustRightInd/>
        <w:rPr>
          <w:rFonts w:ascii="Arial" w:hAnsi="Arial" w:cs="Arial"/>
          <w:b/>
          <w:sz w:val="22"/>
          <w:szCs w:val="22"/>
        </w:rPr>
      </w:pPr>
    </w:p>
    <w:p w:rsidR="00FA14F6" w:rsidRPr="00A05EE6" w:rsidP="00A51C38" w14:paraId="066E2001" w14:textId="3300D89D">
      <w:pPr>
        <w:widowControl/>
        <w:autoSpaceDE/>
        <w:autoSpaceDN/>
        <w:adjustRightInd/>
        <w:rPr>
          <w:rFonts w:ascii="Arial" w:hAnsi="Arial" w:cs="Arial"/>
          <w:b/>
          <w:sz w:val="22"/>
          <w:szCs w:val="22"/>
        </w:rPr>
      </w:pPr>
      <w:r w:rsidRPr="00A05EE6">
        <w:rPr>
          <w:rFonts w:ascii="Arial" w:hAnsi="Arial" w:cs="Arial"/>
          <w:b/>
          <w:sz w:val="22"/>
          <w:szCs w:val="22"/>
        </w:rPr>
        <w:br w:type="page"/>
      </w:r>
    </w:p>
    <w:p w:rsidR="00FA14F6" w:rsidRPr="00A05EE6" w:rsidP="00FA14F6" w14:paraId="13752424"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13.</w:t>
      </w:r>
      <w:r w:rsidRPr="00A05EE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A05EE6" w:rsidP="68B34EAC" w14:paraId="0FF8272A" w14:textId="77777777">
      <w:pPr>
        <w:tabs>
          <w:tab w:val="left" w:pos="360"/>
          <w:tab w:val="left" w:pos="720"/>
        </w:tabs>
        <w:ind w:left="720" w:hanging="720"/>
        <w:rPr>
          <w:rFonts w:ascii="Arial" w:hAnsi="Arial" w:cs="Arial"/>
          <w:b/>
          <w:bCs/>
          <w:sz w:val="22"/>
          <w:szCs w:val="22"/>
        </w:rPr>
      </w:pPr>
      <w:r w:rsidRPr="00A05EE6">
        <w:rPr>
          <w:rFonts w:ascii="Arial" w:hAnsi="Arial" w:cs="Arial"/>
          <w:b/>
          <w:bCs/>
          <w:sz w:val="22"/>
          <w:szCs w:val="22"/>
        </w:rPr>
        <w:t>*</w:t>
      </w:r>
      <w:r w:rsidRPr="00A05EE6">
        <w:rPr>
          <w:rFonts w:ascii="Arial" w:hAnsi="Arial" w:cs="Arial"/>
          <w:b/>
          <w:sz w:val="22"/>
          <w:szCs w:val="22"/>
        </w:rPr>
        <w:tab/>
      </w:r>
      <w:r w:rsidRPr="00A05EE6">
        <w:rPr>
          <w:rFonts w:ascii="Arial" w:hAnsi="Arial" w:cs="Arial"/>
          <w:b/>
          <w:bCs/>
          <w:sz w:val="22"/>
          <w:szCs w:val="22"/>
        </w:rPr>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A05EE6" w:rsidP="68B34EAC" w14:paraId="3E031E92" w14:textId="77777777">
      <w:pPr>
        <w:tabs>
          <w:tab w:val="left" w:pos="360"/>
          <w:tab w:val="left" w:pos="720"/>
        </w:tabs>
        <w:ind w:left="720" w:hanging="720"/>
        <w:rPr>
          <w:rFonts w:ascii="Arial" w:hAnsi="Arial" w:cs="Arial"/>
          <w:b/>
          <w:bCs/>
          <w:sz w:val="22"/>
          <w:szCs w:val="22"/>
        </w:rPr>
      </w:pPr>
      <w:r w:rsidRPr="00A05EE6">
        <w:rPr>
          <w:rFonts w:ascii="Arial" w:hAnsi="Arial" w:cs="Arial"/>
          <w:b/>
          <w:bCs/>
          <w:sz w:val="22"/>
          <w:szCs w:val="22"/>
        </w:rPr>
        <w:t>*</w:t>
      </w:r>
      <w:r w:rsidRPr="00A05EE6">
        <w:rPr>
          <w:rFonts w:ascii="Arial" w:hAnsi="Arial" w:cs="Arial"/>
          <w:b/>
          <w:sz w:val="22"/>
          <w:szCs w:val="22"/>
        </w:rPr>
        <w:tab/>
      </w:r>
      <w:r w:rsidRPr="00A05EE6">
        <w:rPr>
          <w:rFonts w:ascii="Arial" w:hAnsi="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A05EE6" w:rsidP="68B34EAC" w14:paraId="18B8963E" w14:textId="77777777">
      <w:pPr>
        <w:tabs>
          <w:tab w:val="left" w:pos="360"/>
          <w:tab w:val="left" w:pos="720"/>
        </w:tabs>
        <w:ind w:left="720" w:hanging="720"/>
        <w:rPr>
          <w:rFonts w:ascii="Arial" w:hAnsi="Arial" w:cs="Arial"/>
          <w:sz w:val="22"/>
          <w:szCs w:val="22"/>
        </w:rPr>
      </w:pPr>
      <w:r w:rsidRPr="00A05EE6">
        <w:rPr>
          <w:rFonts w:ascii="Arial" w:hAnsi="Arial" w:cs="Arial"/>
          <w:b/>
          <w:bCs/>
          <w:sz w:val="22"/>
          <w:szCs w:val="22"/>
        </w:rPr>
        <w:t>*</w:t>
      </w:r>
      <w:r w:rsidRPr="00A05EE6">
        <w:rPr>
          <w:rFonts w:ascii="Arial" w:hAnsi="Arial" w:cs="Arial"/>
          <w:b/>
          <w:sz w:val="22"/>
          <w:szCs w:val="22"/>
        </w:rPr>
        <w:tab/>
      </w:r>
      <w:r w:rsidRPr="00A05EE6">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A05EE6" w:rsidP="00FA14F6" w14:paraId="7C687BC5" w14:textId="77777777">
      <w:pPr>
        <w:tabs>
          <w:tab w:val="left" w:pos="-1080"/>
          <w:tab w:val="left" w:pos="-720"/>
          <w:tab w:val="left" w:pos="450"/>
          <w:tab w:val="left" w:pos="720"/>
        </w:tabs>
        <w:rPr>
          <w:rFonts w:ascii="Arial" w:hAnsi="Arial" w:cs="Arial"/>
          <w:sz w:val="22"/>
          <w:szCs w:val="22"/>
        </w:rPr>
      </w:pPr>
    </w:p>
    <w:p w:rsidR="00FA14F6" w:rsidRPr="00A05EE6" w:rsidP="00FA14F6" w14:paraId="4F613E0F" w14:textId="621C8A97">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We have not identified any non-hour cost burden associated with this collection.</w:t>
      </w:r>
    </w:p>
    <w:p w:rsidR="00FA14F6" w:rsidRPr="00A05EE6" w:rsidP="00FA14F6" w14:paraId="5BE9C4DC" w14:textId="77777777">
      <w:pPr>
        <w:tabs>
          <w:tab w:val="left" w:pos="-1080"/>
          <w:tab w:val="left" w:pos="-720"/>
          <w:tab w:val="left" w:pos="450"/>
          <w:tab w:val="left" w:pos="720"/>
        </w:tabs>
        <w:rPr>
          <w:rFonts w:ascii="Arial" w:hAnsi="Arial" w:cs="Arial"/>
          <w:sz w:val="22"/>
          <w:szCs w:val="22"/>
        </w:rPr>
      </w:pPr>
    </w:p>
    <w:p w:rsidR="00FA14F6" w:rsidRPr="00A05EE6" w:rsidP="00FA14F6" w14:paraId="32320BAE"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14.</w:t>
      </w:r>
      <w:r w:rsidRPr="00A05EE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1264A" w:rsidRPr="00A05EE6" w:rsidP="00FA14F6" w14:paraId="21E86544" w14:textId="77777777">
      <w:pPr>
        <w:tabs>
          <w:tab w:val="left" w:pos="-1080"/>
          <w:tab w:val="left" w:pos="-720"/>
          <w:tab w:val="left" w:pos="450"/>
          <w:tab w:val="left" w:pos="720"/>
        </w:tabs>
        <w:rPr>
          <w:rFonts w:ascii="Arial" w:hAnsi="Arial" w:cs="Arial"/>
          <w:b/>
          <w:sz w:val="22"/>
          <w:szCs w:val="22"/>
        </w:rPr>
      </w:pPr>
    </w:p>
    <w:p w:rsidR="0051264A" w:rsidRPr="00A05EE6" w:rsidP="0051264A" w14:paraId="424DAC09" w14:textId="76822DAC">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The total annual cost to the Federal Government is $3</w:t>
      </w:r>
      <w:r w:rsidRPr="00A05EE6" w:rsidR="007412ED">
        <w:rPr>
          <w:rFonts w:ascii="Arial" w:hAnsi="Arial" w:cs="Arial"/>
          <w:sz w:val="22"/>
          <w:szCs w:val="22"/>
        </w:rPr>
        <w:t>91,601</w:t>
      </w:r>
      <w:r w:rsidRPr="00A05EE6">
        <w:rPr>
          <w:rFonts w:ascii="Arial" w:hAnsi="Arial" w:cs="Arial"/>
          <w:sz w:val="22"/>
          <w:szCs w:val="22"/>
        </w:rPr>
        <w:t>. This included the employees’ annual rate of basic pay, including any applicable special rate supplement or locality payment. The annual hours spent are based on the time required to process and manage the responses. We used the Office of Personnel Management Salary Table</w:t>
      </w:r>
      <w:r w:rsidRPr="00A05EE6" w:rsidR="00C23D2C">
        <w:rPr>
          <w:rFonts w:ascii="Arial" w:hAnsi="Arial" w:cs="Arial"/>
          <w:sz w:val="22"/>
          <w:szCs w:val="22"/>
        </w:rPr>
        <w:t xml:space="preserve"> </w:t>
      </w:r>
      <w:r w:rsidRPr="00A05EE6">
        <w:rPr>
          <w:rFonts w:ascii="Arial" w:hAnsi="Arial" w:cs="Arial"/>
          <w:sz w:val="22"/>
          <w:szCs w:val="22"/>
        </w:rPr>
        <w:t>(</w:t>
      </w:r>
      <w:r w:rsidRPr="00A05EE6">
        <w:rPr>
          <w:rFonts w:ascii="Arial" w:hAnsi="Arial" w:cs="Arial"/>
          <w:i/>
          <w:iCs/>
          <w:sz w:val="22"/>
          <w:szCs w:val="22"/>
        </w:rPr>
        <w:t>http://www.opm.gov/policy-data-oversight/pay-leave/salaries-wages/202</w:t>
      </w:r>
      <w:r w:rsidRPr="00A05EE6" w:rsidR="00C23D2C">
        <w:rPr>
          <w:rFonts w:ascii="Arial" w:hAnsi="Arial" w:cs="Arial"/>
          <w:i/>
          <w:iCs/>
          <w:sz w:val="22"/>
          <w:szCs w:val="22"/>
        </w:rPr>
        <w:t>5</w:t>
      </w:r>
      <w:r w:rsidRPr="00A05EE6">
        <w:rPr>
          <w:rFonts w:ascii="Arial" w:hAnsi="Arial" w:cs="Arial"/>
          <w:i/>
          <w:iCs/>
          <w:sz w:val="22"/>
          <w:szCs w:val="22"/>
        </w:rPr>
        <w:t>/general-schedule/</w:t>
      </w:r>
      <w:r w:rsidRPr="00A05EE6">
        <w:rPr>
          <w:rFonts w:ascii="Arial" w:hAnsi="Arial" w:cs="Arial"/>
          <w:sz w:val="22"/>
          <w:szCs w:val="22"/>
        </w:rPr>
        <w:t xml:space="preserve">) to determine the hourly rate (Table 3). Federal salaries are based upon the labor rates provided by Office of Personnel Management for the </w:t>
      </w:r>
      <w:r w:rsidRPr="00A05EE6" w:rsidR="00C73D03">
        <w:rPr>
          <w:rFonts w:ascii="Arial" w:hAnsi="Arial" w:cs="Arial"/>
          <w:sz w:val="22"/>
          <w:szCs w:val="22"/>
        </w:rPr>
        <w:t>Denver-Aurora, CO</w:t>
      </w:r>
      <w:r w:rsidRPr="00A05EE6">
        <w:rPr>
          <w:rFonts w:ascii="Arial" w:hAnsi="Arial" w:cs="Arial"/>
          <w:sz w:val="22"/>
          <w:szCs w:val="22"/>
        </w:rPr>
        <w:t xml:space="preserve"> area. Fully loaded wages (including benefits) were calculated based on information provided in the BLS News Release USDL-2</w:t>
      </w:r>
      <w:r w:rsidRPr="00A05EE6" w:rsidR="0053249F">
        <w:rPr>
          <w:rFonts w:ascii="Arial" w:hAnsi="Arial" w:cs="Arial"/>
          <w:sz w:val="22"/>
          <w:szCs w:val="22"/>
        </w:rPr>
        <w:t>5</w:t>
      </w:r>
      <w:r w:rsidRPr="00A05EE6">
        <w:rPr>
          <w:rFonts w:ascii="Arial" w:hAnsi="Arial" w:cs="Arial"/>
          <w:sz w:val="22"/>
          <w:szCs w:val="22"/>
        </w:rPr>
        <w:t>-0</w:t>
      </w:r>
      <w:r w:rsidRPr="00A05EE6" w:rsidR="0053249F">
        <w:rPr>
          <w:rFonts w:ascii="Arial" w:hAnsi="Arial" w:cs="Arial"/>
          <w:sz w:val="22"/>
          <w:szCs w:val="22"/>
        </w:rPr>
        <w:t>958</w:t>
      </w:r>
      <w:r w:rsidRPr="00A05EE6">
        <w:rPr>
          <w:rFonts w:ascii="Arial" w:hAnsi="Arial" w:cs="Arial"/>
          <w:sz w:val="22"/>
          <w:szCs w:val="22"/>
        </w:rPr>
        <w:t xml:space="preserve">, dated </w:t>
      </w:r>
      <w:r w:rsidRPr="00A05EE6" w:rsidR="0053249F">
        <w:rPr>
          <w:rFonts w:ascii="Arial" w:hAnsi="Arial" w:cs="Arial"/>
          <w:sz w:val="22"/>
          <w:szCs w:val="22"/>
        </w:rPr>
        <w:t>Jue 13</w:t>
      </w:r>
      <w:r w:rsidRPr="00A05EE6">
        <w:rPr>
          <w:rFonts w:ascii="Arial" w:hAnsi="Arial" w:cs="Arial"/>
          <w:sz w:val="22"/>
          <w:szCs w:val="22"/>
        </w:rPr>
        <w:t>, 202</w:t>
      </w:r>
      <w:r w:rsidRPr="00A05EE6" w:rsidR="0053249F">
        <w:rPr>
          <w:rFonts w:ascii="Arial" w:hAnsi="Arial" w:cs="Arial"/>
          <w:sz w:val="22"/>
          <w:szCs w:val="22"/>
        </w:rPr>
        <w:t>5</w:t>
      </w:r>
      <w:r w:rsidRPr="00A05EE6">
        <w:rPr>
          <w:rFonts w:ascii="Arial" w:hAnsi="Arial" w:cs="Arial"/>
          <w:sz w:val="22"/>
          <w:szCs w:val="22"/>
        </w:rPr>
        <w:t>. Wage and salary costs for civilian workers in December 2021 accounted for 6</w:t>
      </w:r>
      <w:r w:rsidRPr="00A05EE6" w:rsidR="00136325">
        <w:rPr>
          <w:rFonts w:ascii="Arial" w:hAnsi="Arial" w:cs="Arial"/>
          <w:sz w:val="22"/>
          <w:szCs w:val="22"/>
        </w:rPr>
        <w:t xml:space="preserve">8.7 </w:t>
      </w:r>
      <w:r w:rsidRPr="00A05EE6">
        <w:rPr>
          <w:rFonts w:ascii="Arial" w:hAnsi="Arial" w:cs="Arial"/>
          <w:sz w:val="22"/>
          <w:szCs w:val="22"/>
        </w:rPr>
        <w:t>percent of total compensation, and benefit costs accounted for 31</w:t>
      </w:r>
      <w:r w:rsidRPr="00A05EE6" w:rsidR="00136325">
        <w:rPr>
          <w:rFonts w:ascii="Arial" w:hAnsi="Arial" w:cs="Arial"/>
          <w:sz w:val="22"/>
          <w:szCs w:val="22"/>
        </w:rPr>
        <w:t>.3</w:t>
      </w:r>
      <w:r w:rsidRPr="00A05EE6">
        <w:rPr>
          <w:rFonts w:ascii="Arial" w:hAnsi="Arial" w:cs="Arial"/>
          <w:sz w:val="22"/>
          <w:szCs w:val="22"/>
        </w:rPr>
        <w:t xml:space="preserve"> percent of total compensation. Using the hourly wages from the OPM salary table and the percentages from the BLS News Release, a total hourly salary with benefits is calculated in Table 3 as the Fully Loaded HR rate.</w:t>
      </w:r>
    </w:p>
    <w:p w:rsidR="007412ED" w:rsidRPr="00A05EE6" w:rsidP="0051264A" w14:paraId="36896304" w14:textId="77777777">
      <w:pPr>
        <w:tabs>
          <w:tab w:val="left" w:pos="-1080"/>
          <w:tab w:val="left" w:pos="-720"/>
          <w:tab w:val="left" w:pos="450"/>
          <w:tab w:val="left" w:pos="720"/>
        </w:tabs>
        <w:rPr>
          <w:rFonts w:ascii="Arial" w:hAnsi="Arial" w:cs="Arial"/>
          <w:sz w:val="22"/>
          <w:szCs w:val="22"/>
        </w:rPr>
      </w:pPr>
    </w:p>
    <w:p w:rsidR="00AE601C" w:rsidRPr="00A05EE6" w:rsidP="0051264A" w14:paraId="190A4142" w14:textId="77777777">
      <w:pPr>
        <w:tabs>
          <w:tab w:val="left" w:pos="-1080"/>
          <w:tab w:val="left" w:pos="-720"/>
          <w:tab w:val="left" w:pos="450"/>
          <w:tab w:val="left" w:pos="720"/>
        </w:tabs>
        <w:rPr>
          <w:rFonts w:ascii="Arial" w:hAnsi="Arial" w:cs="Arial"/>
          <w:sz w:val="22"/>
          <w:szCs w:val="22"/>
        </w:rPr>
      </w:pPr>
    </w:p>
    <w:p w:rsidR="00AE601C" w:rsidRPr="00A05EE6" w:rsidP="0051264A" w14:paraId="085F4574" w14:textId="425FF74C">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ab/>
        <w:t>Table 3. Federal Government Expenses</w:t>
      </w:r>
    </w:p>
    <w:p w:rsidR="00FA14F6" w:rsidRPr="00A05EE6" w:rsidP="00FA14F6" w14:paraId="44F6F14C" w14:textId="77777777">
      <w:pPr>
        <w:tabs>
          <w:tab w:val="left" w:pos="-1080"/>
          <w:tab w:val="left" w:pos="-720"/>
          <w:tab w:val="left" w:pos="450"/>
          <w:tab w:val="left" w:pos="720"/>
        </w:tabs>
        <w:rPr>
          <w:rFonts w:ascii="Arial" w:hAnsi="Arial" w:cs="Arial"/>
          <w:sz w:val="22"/>
          <w:szCs w:val="22"/>
        </w:rPr>
      </w:pPr>
    </w:p>
    <w:tbl>
      <w:tblPr>
        <w:tblStyle w:val="TableGrid"/>
        <w:tblW w:w="0" w:type="auto"/>
        <w:tblInd w:w="360" w:type="dxa"/>
        <w:tblLayout w:type="fixed"/>
        <w:tblLook w:val="04A0"/>
      </w:tblPr>
      <w:tblGrid>
        <w:gridCol w:w="1665"/>
        <w:gridCol w:w="990"/>
        <w:gridCol w:w="1320"/>
        <w:gridCol w:w="1290"/>
        <w:gridCol w:w="1350"/>
        <w:gridCol w:w="1395"/>
      </w:tblGrid>
      <w:tr w14:paraId="7EAF5EC1" w14:textId="77777777" w:rsidTr="00181C64">
        <w:tblPrEx>
          <w:tblW w:w="0" w:type="auto"/>
          <w:tblInd w:w="360" w:type="dxa"/>
          <w:tblLayout w:type="fixed"/>
          <w:tblLook w:val="04A0"/>
        </w:tblPrEx>
        <w:tc>
          <w:tcPr>
            <w:tcW w:w="1665" w:type="dxa"/>
          </w:tcPr>
          <w:p w:rsidR="00AE601C" w:rsidRPr="00A05EE6" w:rsidP="00AE601C" w14:paraId="2A535EE6" w14:textId="77777777">
            <w:pPr>
              <w:tabs>
                <w:tab w:val="left" w:pos="-1080"/>
                <w:tab w:val="left" w:pos="-720"/>
                <w:tab w:val="left" w:pos="450"/>
                <w:tab w:val="left" w:pos="720"/>
              </w:tabs>
              <w:rPr>
                <w:rFonts w:ascii="Arial" w:hAnsi="Arial" w:cs="Arial"/>
                <w:b/>
                <w:sz w:val="22"/>
                <w:szCs w:val="22"/>
              </w:rPr>
            </w:pPr>
          </w:p>
        </w:tc>
        <w:tc>
          <w:tcPr>
            <w:tcW w:w="990" w:type="dxa"/>
          </w:tcPr>
          <w:p w:rsidR="00AE601C" w:rsidRPr="00A05EE6" w:rsidP="00AE601C" w14:paraId="5B6C5E5E" w14:textId="77777777">
            <w:pPr>
              <w:tabs>
                <w:tab w:val="left" w:pos="-1080"/>
                <w:tab w:val="left" w:pos="-720"/>
                <w:tab w:val="left" w:pos="450"/>
                <w:tab w:val="left" w:pos="720"/>
              </w:tabs>
              <w:rPr>
                <w:rFonts w:ascii="Arial" w:hAnsi="Arial" w:cs="Arial"/>
                <w:b/>
                <w:sz w:val="22"/>
                <w:szCs w:val="22"/>
              </w:rPr>
            </w:pPr>
          </w:p>
        </w:tc>
        <w:tc>
          <w:tcPr>
            <w:tcW w:w="1320" w:type="dxa"/>
          </w:tcPr>
          <w:p w:rsidR="00AE601C" w:rsidRPr="00A05EE6" w:rsidP="00AE601C" w14:paraId="676D1A8E"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 xml:space="preserve"> </w:t>
            </w:r>
          </w:p>
        </w:tc>
        <w:tc>
          <w:tcPr>
            <w:tcW w:w="1290" w:type="dxa"/>
          </w:tcPr>
          <w:p w:rsidR="00AE601C" w:rsidRPr="00A05EE6" w:rsidP="00AE601C" w14:paraId="5FA0B4B1" w14:textId="77777777">
            <w:pPr>
              <w:tabs>
                <w:tab w:val="left" w:pos="-1080"/>
                <w:tab w:val="left" w:pos="-720"/>
                <w:tab w:val="left" w:pos="450"/>
                <w:tab w:val="left" w:pos="720"/>
              </w:tabs>
              <w:rPr>
                <w:rFonts w:ascii="Arial" w:hAnsi="Arial" w:cs="Arial"/>
                <w:b/>
                <w:sz w:val="22"/>
                <w:szCs w:val="22"/>
              </w:rPr>
            </w:pPr>
          </w:p>
        </w:tc>
        <w:tc>
          <w:tcPr>
            <w:tcW w:w="1350" w:type="dxa"/>
          </w:tcPr>
          <w:p w:rsidR="00AE601C" w:rsidRPr="00A05EE6" w:rsidP="00AE601C" w14:paraId="3340D4DA" w14:textId="77777777">
            <w:pPr>
              <w:tabs>
                <w:tab w:val="left" w:pos="-1080"/>
                <w:tab w:val="left" w:pos="-720"/>
                <w:tab w:val="left" w:pos="450"/>
                <w:tab w:val="left" w:pos="720"/>
              </w:tabs>
              <w:rPr>
                <w:rFonts w:ascii="Arial" w:hAnsi="Arial" w:cs="Arial"/>
                <w:b/>
                <w:sz w:val="22"/>
                <w:szCs w:val="22"/>
              </w:rPr>
            </w:pPr>
          </w:p>
        </w:tc>
        <w:tc>
          <w:tcPr>
            <w:tcW w:w="1395" w:type="dxa"/>
          </w:tcPr>
          <w:p w:rsidR="00AE601C" w:rsidRPr="00A05EE6" w:rsidP="00AE601C" w14:paraId="59326DE9" w14:textId="77777777">
            <w:pPr>
              <w:tabs>
                <w:tab w:val="left" w:pos="-1080"/>
                <w:tab w:val="left" w:pos="-720"/>
                <w:tab w:val="left" w:pos="450"/>
                <w:tab w:val="left" w:pos="720"/>
              </w:tabs>
              <w:rPr>
                <w:rFonts w:ascii="Arial" w:hAnsi="Arial" w:cs="Arial"/>
                <w:b/>
                <w:sz w:val="22"/>
                <w:szCs w:val="22"/>
              </w:rPr>
            </w:pPr>
          </w:p>
        </w:tc>
      </w:tr>
      <w:tr w14:paraId="3A9CDB2D" w14:textId="77777777" w:rsidTr="00181C64">
        <w:tblPrEx>
          <w:tblW w:w="0" w:type="auto"/>
          <w:tblInd w:w="360" w:type="dxa"/>
          <w:tblLayout w:type="fixed"/>
          <w:tblLook w:val="04A0"/>
        </w:tblPrEx>
        <w:tc>
          <w:tcPr>
            <w:tcW w:w="1665" w:type="dxa"/>
          </w:tcPr>
          <w:p w:rsidR="00AE601C" w:rsidRPr="00A05EE6" w:rsidP="00AE601C" w14:paraId="28D30D86"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 xml:space="preserve"> Position</w:t>
            </w:r>
          </w:p>
        </w:tc>
        <w:tc>
          <w:tcPr>
            <w:tcW w:w="990" w:type="dxa"/>
          </w:tcPr>
          <w:p w:rsidR="00AE601C" w:rsidRPr="00A05EE6" w:rsidP="00AE601C" w14:paraId="43BA8773"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Grade /Step</w:t>
            </w:r>
          </w:p>
        </w:tc>
        <w:tc>
          <w:tcPr>
            <w:tcW w:w="1320" w:type="dxa"/>
          </w:tcPr>
          <w:p w:rsidR="00AE601C" w:rsidRPr="00A05EE6" w:rsidP="00AE601C" w14:paraId="65EB2256"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Hourly Rate</w:t>
            </w:r>
          </w:p>
        </w:tc>
        <w:tc>
          <w:tcPr>
            <w:tcW w:w="1290" w:type="dxa"/>
          </w:tcPr>
          <w:p w:rsidR="00AE601C" w:rsidRPr="00A05EE6" w:rsidP="00AE601C" w14:paraId="08913C19"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 xml:space="preserve">Annual </w:t>
            </w:r>
            <w:r w:rsidRPr="00A05EE6">
              <w:rPr>
                <w:rFonts w:ascii="Arial" w:hAnsi="Arial" w:cs="Arial"/>
                <w:b/>
                <w:bCs/>
                <w:sz w:val="22"/>
                <w:szCs w:val="22"/>
              </w:rPr>
              <w:t>Hrs</w:t>
            </w:r>
            <w:r w:rsidRPr="00A05EE6">
              <w:rPr>
                <w:rFonts w:ascii="Arial" w:hAnsi="Arial" w:cs="Arial"/>
                <w:b/>
                <w:bCs/>
                <w:sz w:val="22"/>
                <w:szCs w:val="22"/>
              </w:rPr>
              <w:t xml:space="preserve"> by Fed</w:t>
            </w:r>
          </w:p>
        </w:tc>
        <w:tc>
          <w:tcPr>
            <w:tcW w:w="1350" w:type="dxa"/>
          </w:tcPr>
          <w:p w:rsidR="00AE601C" w:rsidRPr="00A05EE6" w:rsidP="00AE601C" w14:paraId="46BB526A"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 xml:space="preserve">Fully Loaded </w:t>
            </w:r>
            <w:r w:rsidRPr="00A05EE6">
              <w:rPr>
                <w:rFonts w:ascii="Arial" w:hAnsi="Arial" w:cs="Arial"/>
                <w:b/>
                <w:bCs/>
                <w:sz w:val="22"/>
                <w:szCs w:val="22"/>
              </w:rPr>
              <w:t>Hr</w:t>
            </w:r>
            <w:r w:rsidRPr="00A05EE6">
              <w:rPr>
                <w:rFonts w:ascii="Arial" w:hAnsi="Arial" w:cs="Arial"/>
                <w:b/>
                <w:bCs/>
                <w:sz w:val="22"/>
                <w:szCs w:val="22"/>
              </w:rPr>
              <w:t xml:space="preserve"> Rate </w:t>
            </w:r>
          </w:p>
        </w:tc>
        <w:tc>
          <w:tcPr>
            <w:tcW w:w="1395" w:type="dxa"/>
          </w:tcPr>
          <w:p w:rsidR="00AE601C" w:rsidRPr="00A05EE6" w:rsidP="00AE601C" w14:paraId="1B55835A"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Total Labor Value</w:t>
            </w:r>
          </w:p>
        </w:tc>
      </w:tr>
      <w:tr w14:paraId="0DE0D31F" w14:textId="77777777" w:rsidTr="00181C64">
        <w:tblPrEx>
          <w:tblW w:w="0" w:type="auto"/>
          <w:tblInd w:w="360" w:type="dxa"/>
          <w:tblLayout w:type="fixed"/>
          <w:tblLook w:val="04A0"/>
        </w:tblPrEx>
        <w:tc>
          <w:tcPr>
            <w:tcW w:w="1665" w:type="dxa"/>
          </w:tcPr>
          <w:p w:rsidR="00AE601C" w:rsidRPr="00A05EE6" w:rsidP="00AE601C" w14:paraId="2E913221"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Physical Scientist/ Program Manager</w:t>
            </w:r>
          </w:p>
        </w:tc>
        <w:tc>
          <w:tcPr>
            <w:tcW w:w="990" w:type="dxa"/>
          </w:tcPr>
          <w:p w:rsidR="00AE601C" w:rsidRPr="00A05EE6" w:rsidP="00AE601C" w14:paraId="133CDB3B" w14:textId="4E34E85A">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14/8</w:t>
            </w:r>
          </w:p>
        </w:tc>
        <w:tc>
          <w:tcPr>
            <w:tcW w:w="1320" w:type="dxa"/>
          </w:tcPr>
          <w:p w:rsidR="00AE601C" w:rsidRPr="00A05EE6" w:rsidP="00AE601C" w14:paraId="20B3259A" w14:textId="35A237D2">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w:t>
            </w:r>
            <w:r w:rsidRPr="00A05EE6" w:rsidR="006145CE">
              <w:rPr>
                <w:rFonts w:ascii="Arial" w:hAnsi="Arial" w:cs="Arial"/>
                <w:b/>
                <w:sz w:val="22"/>
                <w:szCs w:val="22"/>
              </w:rPr>
              <w:t>82.05</w:t>
            </w:r>
          </w:p>
        </w:tc>
        <w:tc>
          <w:tcPr>
            <w:tcW w:w="1290" w:type="dxa"/>
          </w:tcPr>
          <w:p w:rsidR="00AE601C" w:rsidRPr="00A05EE6" w:rsidP="00AE601C" w14:paraId="13B63D25"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1,700</w:t>
            </w:r>
          </w:p>
        </w:tc>
        <w:tc>
          <w:tcPr>
            <w:tcW w:w="1350" w:type="dxa"/>
          </w:tcPr>
          <w:p w:rsidR="00AE601C" w:rsidRPr="00A05EE6" w:rsidP="00AE601C" w14:paraId="515470C2" w14:textId="7C153821">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$10</w:t>
            </w:r>
            <w:r w:rsidRPr="00A05EE6" w:rsidR="00EA7FFD">
              <w:rPr>
                <w:rFonts w:ascii="Arial" w:hAnsi="Arial" w:cs="Arial"/>
                <w:b/>
                <w:sz w:val="22"/>
                <w:szCs w:val="22"/>
              </w:rPr>
              <w:t>7.73</w:t>
            </w:r>
          </w:p>
        </w:tc>
        <w:tc>
          <w:tcPr>
            <w:tcW w:w="1395" w:type="dxa"/>
          </w:tcPr>
          <w:p w:rsidR="00AE601C" w:rsidRPr="00A05EE6" w:rsidP="00AE601C" w14:paraId="2F76A4C9" w14:textId="567EF51F">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w:t>
            </w:r>
            <w:r w:rsidRPr="00A05EE6" w:rsidR="00DD0952">
              <w:rPr>
                <w:rFonts w:ascii="Arial" w:hAnsi="Arial" w:cs="Arial"/>
                <w:b/>
                <w:sz w:val="22"/>
                <w:szCs w:val="22"/>
              </w:rPr>
              <w:t>8</w:t>
            </w:r>
            <w:r w:rsidRPr="00A05EE6" w:rsidR="00A206BD">
              <w:rPr>
                <w:rFonts w:ascii="Arial" w:hAnsi="Arial" w:cs="Arial"/>
                <w:b/>
                <w:sz w:val="22"/>
                <w:szCs w:val="22"/>
              </w:rPr>
              <w:t>3,141</w:t>
            </w:r>
          </w:p>
          <w:p w:rsidR="00AE601C" w:rsidRPr="00A05EE6" w:rsidP="00AE601C" w14:paraId="759C727B" w14:textId="77777777">
            <w:pPr>
              <w:tabs>
                <w:tab w:val="left" w:pos="-1080"/>
                <w:tab w:val="left" w:pos="-720"/>
                <w:tab w:val="left" w:pos="450"/>
                <w:tab w:val="left" w:pos="720"/>
              </w:tabs>
              <w:rPr>
                <w:rFonts w:ascii="Arial" w:hAnsi="Arial" w:cs="Arial"/>
                <w:b/>
                <w:sz w:val="22"/>
                <w:szCs w:val="22"/>
              </w:rPr>
            </w:pPr>
          </w:p>
        </w:tc>
      </w:tr>
      <w:tr w14:paraId="644D4E81" w14:textId="77777777" w:rsidTr="00181C64">
        <w:tblPrEx>
          <w:tblW w:w="0" w:type="auto"/>
          <w:tblInd w:w="360" w:type="dxa"/>
          <w:tblLayout w:type="fixed"/>
          <w:tblLook w:val="04A0"/>
        </w:tblPrEx>
        <w:tc>
          <w:tcPr>
            <w:tcW w:w="1665" w:type="dxa"/>
          </w:tcPr>
          <w:p w:rsidR="00AE601C" w:rsidRPr="00A05EE6" w:rsidP="00AE601C" w14:paraId="050FF840"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Program Analyst</w:t>
            </w:r>
          </w:p>
        </w:tc>
        <w:tc>
          <w:tcPr>
            <w:tcW w:w="990" w:type="dxa"/>
          </w:tcPr>
          <w:p w:rsidR="00AE601C" w:rsidRPr="00A05EE6" w:rsidP="00AE601C" w14:paraId="50B35444"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11/9</w:t>
            </w:r>
          </w:p>
        </w:tc>
        <w:tc>
          <w:tcPr>
            <w:tcW w:w="1320" w:type="dxa"/>
          </w:tcPr>
          <w:p w:rsidR="00AE601C" w:rsidRPr="00A05EE6" w:rsidP="00AE601C" w14:paraId="0AB48435" w14:textId="554DE33C">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w:t>
            </w:r>
            <w:r w:rsidRPr="00A05EE6" w:rsidR="00C6338F">
              <w:rPr>
                <w:rFonts w:ascii="Arial" w:hAnsi="Arial" w:cs="Arial"/>
                <w:b/>
                <w:sz w:val="22"/>
                <w:szCs w:val="22"/>
              </w:rPr>
              <w:t>50.03</w:t>
            </w:r>
          </w:p>
        </w:tc>
        <w:tc>
          <w:tcPr>
            <w:tcW w:w="1290" w:type="dxa"/>
          </w:tcPr>
          <w:p w:rsidR="00AE601C" w:rsidRPr="00A05EE6" w:rsidP="00AE601C" w14:paraId="4A408E04"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1,700</w:t>
            </w:r>
          </w:p>
        </w:tc>
        <w:tc>
          <w:tcPr>
            <w:tcW w:w="1350" w:type="dxa"/>
          </w:tcPr>
          <w:p w:rsidR="00AE601C" w:rsidRPr="00A05EE6" w:rsidP="00AE601C" w14:paraId="2995021A" w14:textId="5A13D24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$6</w:t>
            </w:r>
            <w:r w:rsidRPr="00A05EE6" w:rsidR="00A95F3D">
              <w:rPr>
                <w:rFonts w:ascii="Arial" w:hAnsi="Arial" w:cs="Arial"/>
                <w:b/>
                <w:sz w:val="22"/>
                <w:szCs w:val="22"/>
              </w:rPr>
              <w:t>5.69</w:t>
            </w:r>
          </w:p>
          <w:p w:rsidR="00AE601C" w:rsidRPr="00A05EE6" w:rsidP="00AE601C" w14:paraId="547E6055" w14:textId="77777777">
            <w:pPr>
              <w:tabs>
                <w:tab w:val="left" w:pos="-1080"/>
                <w:tab w:val="left" w:pos="-720"/>
                <w:tab w:val="left" w:pos="450"/>
                <w:tab w:val="left" w:pos="720"/>
              </w:tabs>
              <w:rPr>
                <w:rFonts w:ascii="Arial" w:hAnsi="Arial" w:cs="Arial"/>
                <w:b/>
                <w:sz w:val="22"/>
                <w:szCs w:val="22"/>
              </w:rPr>
            </w:pPr>
          </w:p>
        </w:tc>
        <w:tc>
          <w:tcPr>
            <w:tcW w:w="1395" w:type="dxa"/>
          </w:tcPr>
          <w:p w:rsidR="00AE601C" w:rsidRPr="00A05EE6" w:rsidP="00AE601C" w14:paraId="0F428243" w14:textId="01372064">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$11</w:t>
            </w:r>
            <w:r w:rsidRPr="00A05EE6" w:rsidR="00A206BD">
              <w:rPr>
                <w:rFonts w:ascii="Arial" w:hAnsi="Arial" w:cs="Arial"/>
                <w:b/>
                <w:sz w:val="22"/>
                <w:szCs w:val="22"/>
              </w:rPr>
              <w:t>1,503</w:t>
            </w:r>
          </w:p>
          <w:p w:rsidR="00AE601C" w:rsidRPr="00A05EE6" w:rsidP="00AE601C" w14:paraId="058BEE9A" w14:textId="77777777">
            <w:pPr>
              <w:tabs>
                <w:tab w:val="left" w:pos="-1080"/>
                <w:tab w:val="left" w:pos="-720"/>
                <w:tab w:val="left" w:pos="450"/>
                <w:tab w:val="left" w:pos="720"/>
              </w:tabs>
              <w:rPr>
                <w:rFonts w:ascii="Arial" w:hAnsi="Arial" w:cs="Arial"/>
                <w:b/>
                <w:sz w:val="22"/>
                <w:szCs w:val="22"/>
              </w:rPr>
            </w:pPr>
          </w:p>
        </w:tc>
      </w:tr>
      <w:tr w14:paraId="73248B3C" w14:textId="77777777" w:rsidTr="00181C64">
        <w:tblPrEx>
          <w:tblW w:w="0" w:type="auto"/>
          <w:tblInd w:w="360" w:type="dxa"/>
          <w:tblLayout w:type="fixed"/>
          <w:tblLook w:val="04A0"/>
        </w:tblPrEx>
        <w:tc>
          <w:tcPr>
            <w:tcW w:w="1665" w:type="dxa"/>
            <w:tcBorders>
              <w:bottom w:val="double" w:sz="6" w:space="0" w:color="auto"/>
            </w:tcBorders>
          </w:tcPr>
          <w:p w:rsidR="00AE601C" w:rsidRPr="00A05EE6" w:rsidP="00AE601C" w14:paraId="04C98C6D"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Contracting Officer</w:t>
            </w:r>
          </w:p>
        </w:tc>
        <w:tc>
          <w:tcPr>
            <w:tcW w:w="990" w:type="dxa"/>
            <w:tcBorders>
              <w:bottom w:val="double" w:sz="6" w:space="0" w:color="auto"/>
            </w:tcBorders>
          </w:tcPr>
          <w:p w:rsidR="00AE601C" w:rsidRPr="00A05EE6" w:rsidP="00AE601C" w14:paraId="431CD1BE" w14:textId="391C006B">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14/</w:t>
            </w:r>
            <w:r w:rsidRPr="00A05EE6" w:rsidR="0066013D">
              <w:rPr>
                <w:rFonts w:ascii="Arial" w:hAnsi="Arial" w:cs="Arial"/>
                <w:b/>
                <w:sz w:val="22"/>
                <w:szCs w:val="22"/>
              </w:rPr>
              <w:t>8</w:t>
            </w:r>
          </w:p>
        </w:tc>
        <w:tc>
          <w:tcPr>
            <w:tcW w:w="1320" w:type="dxa"/>
            <w:tcBorders>
              <w:bottom w:val="double" w:sz="6" w:space="0" w:color="auto"/>
            </w:tcBorders>
          </w:tcPr>
          <w:p w:rsidR="00AE601C" w:rsidRPr="00A05EE6" w:rsidP="00AE601C" w14:paraId="43A73CF1" w14:textId="1D905C0D">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w:t>
            </w:r>
            <w:r w:rsidRPr="00A05EE6" w:rsidR="006145CE">
              <w:rPr>
                <w:rFonts w:ascii="Arial" w:hAnsi="Arial" w:cs="Arial"/>
                <w:b/>
                <w:sz w:val="22"/>
                <w:szCs w:val="22"/>
              </w:rPr>
              <w:t>82.05</w:t>
            </w:r>
          </w:p>
        </w:tc>
        <w:tc>
          <w:tcPr>
            <w:tcW w:w="1290" w:type="dxa"/>
            <w:tcBorders>
              <w:bottom w:val="double" w:sz="6" w:space="0" w:color="auto"/>
            </w:tcBorders>
          </w:tcPr>
          <w:p w:rsidR="00AE601C" w:rsidRPr="00A05EE6" w:rsidP="00AE601C" w14:paraId="01D9B801"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900</w:t>
            </w:r>
          </w:p>
        </w:tc>
        <w:tc>
          <w:tcPr>
            <w:tcW w:w="1350" w:type="dxa"/>
            <w:tcBorders>
              <w:bottom w:val="double" w:sz="6" w:space="0" w:color="auto"/>
            </w:tcBorders>
          </w:tcPr>
          <w:p w:rsidR="00AE601C" w:rsidRPr="00A05EE6" w:rsidP="00AE601C" w14:paraId="1874B8A9" w14:textId="1865F840">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$10</w:t>
            </w:r>
            <w:r w:rsidRPr="00A05EE6" w:rsidR="00EA7FFD">
              <w:rPr>
                <w:rFonts w:ascii="Arial" w:hAnsi="Arial" w:cs="Arial"/>
                <w:b/>
                <w:sz w:val="22"/>
                <w:szCs w:val="22"/>
              </w:rPr>
              <w:t>7.73</w:t>
            </w:r>
          </w:p>
          <w:p w:rsidR="00AE601C" w:rsidRPr="00A05EE6" w:rsidP="00AE601C" w14:paraId="50DCEB03" w14:textId="77777777">
            <w:pPr>
              <w:tabs>
                <w:tab w:val="left" w:pos="-1080"/>
                <w:tab w:val="left" w:pos="-720"/>
                <w:tab w:val="left" w:pos="450"/>
                <w:tab w:val="left" w:pos="720"/>
              </w:tabs>
              <w:rPr>
                <w:rFonts w:ascii="Arial" w:hAnsi="Arial" w:cs="Arial"/>
                <w:b/>
                <w:sz w:val="22"/>
                <w:szCs w:val="22"/>
              </w:rPr>
            </w:pPr>
          </w:p>
        </w:tc>
        <w:tc>
          <w:tcPr>
            <w:tcW w:w="1395" w:type="dxa"/>
            <w:tcBorders>
              <w:bottom w:val="double" w:sz="6" w:space="0" w:color="auto"/>
            </w:tcBorders>
          </w:tcPr>
          <w:p w:rsidR="00AE601C" w:rsidRPr="00A05EE6" w:rsidP="00AE601C" w14:paraId="4630A4BC" w14:textId="0D8C5F88">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$9</w:t>
            </w:r>
            <w:r w:rsidRPr="00A05EE6" w:rsidR="005868CB">
              <w:rPr>
                <w:rFonts w:ascii="Arial" w:hAnsi="Arial" w:cs="Arial"/>
                <w:b/>
                <w:sz w:val="22"/>
                <w:szCs w:val="22"/>
              </w:rPr>
              <w:t>6,957</w:t>
            </w:r>
          </w:p>
          <w:p w:rsidR="00AE601C" w:rsidRPr="00A05EE6" w:rsidP="00AE601C" w14:paraId="532CA78C" w14:textId="77777777">
            <w:pPr>
              <w:tabs>
                <w:tab w:val="left" w:pos="-1080"/>
                <w:tab w:val="left" w:pos="-720"/>
                <w:tab w:val="left" w:pos="450"/>
                <w:tab w:val="left" w:pos="720"/>
              </w:tabs>
              <w:rPr>
                <w:rFonts w:ascii="Arial" w:hAnsi="Arial" w:cs="Arial"/>
                <w:b/>
                <w:sz w:val="22"/>
                <w:szCs w:val="22"/>
              </w:rPr>
            </w:pPr>
          </w:p>
        </w:tc>
      </w:tr>
      <w:tr w14:paraId="5DDB58DD" w14:textId="77777777" w:rsidTr="00181C64">
        <w:tblPrEx>
          <w:tblW w:w="0" w:type="auto"/>
          <w:tblInd w:w="360" w:type="dxa"/>
          <w:tblLayout w:type="fixed"/>
          <w:tblLook w:val="04A0"/>
        </w:tblPrEx>
        <w:tc>
          <w:tcPr>
            <w:tcW w:w="1665" w:type="dxa"/>
            <w:tcBorders>
              <w:top w:val="double" w:sz="6" w:space="0" w:color="auto"/>
              <w:left w:val="double" w:sz="6" w:space="0" w:color="auto"/>
              <w:bottom w:val="double" w:sz="6" w:space="0" w:color="auto"/>
            </w:tcBorders>
            <w:shd w:val="clear" w:color="auto" w:fill="D9D9D9" w:themeFill="background1" w:themeFillShade="D9"/>
          </w:tcPr>
          <w:p w:rsidR="00AE601C" w:rsidRPr="00A05EE6" w:rsidP="00AE601C" w14:paraId="5BFE73C8" w14:textId="77777777">
            <w:pPr>
              <w:tabs>
                <w:tab w:val="left" w:pos="-1080"/>
                <w:tab w:val="left" w:pos="-720"/>
                <w:tab w:val="left" w:pos="450"/>
                <w:tab w:val="left" w:pos="720"/>
              </w:tabs>
              <w:rPr>
                <w:rFonts w:ascii="Arial" w:hAnsi="Arial" w:cs="Arial"/>
                <w:b/>
                <w:sz w:val="22"/>
                <w:szCs w:val="22"/>
              </w:rPr>
            </w:pPr>
          </w:p>
        </w:tc>
        <w:tc>
          <w:tcPr>
            <w:tcW w:w="990" w:type="dxa"/>
            <w:tcBorders>
              <w:top w:val="double" w:sz="6" w:space="0" w:color="auto"/>
              <w:bottom w:val="double" w:sz="6" w:space="0" w:color="auto"/>
            </w:tcBorders>
            <w:shd w:val="clear" w:color="auto" w:fill="D9D9D9" w:themeFill="background1" w:themeFillShade="D9"/>
          </w:tcPr>
          <w:p w:rsidR="00AE601C" w:rsidRPr="00A05EE6" w:rsidP="00AE601C" w14:paraId="4BACAA94" w14:textId="77777777">
            <w:pPr>
              <w:tabs>
                <w:tab w:val="left" w:pos="-1080"/>
                <w:tab w:val="left" w:pos="-720"/>
                <w:tab w:val="left" w:pos="450"/>
                <w:tab w:val="left" w:pos="720"/>
              </w:tabs>
              <w:rPr>
                <w:rFonts w:ascii="Arial" w:hAnsi="Arial" w:cs="Arial"/>
                <w:b/>
                <w:sz w:val="22"/>
                <w:szCs w:val="22"/>
              </w:rPr>
            </w:pPr>
          </w:p>
        </w:tc>
        <w:tc>
          <w:tcPr>
            <w:tcW w:w="1320" w:type="dxa"/>
            <w:tcBorders>
              <w:top w:val="double" w:sz="6" w:space="0" w:color="auto"/>
              <w:bottom w:val="double" w:sz="6" w:space="0" w:color="auto"/>
            </w:tcBorders>
            <w:shd w:val="clear" w:color="auto" w:fill="D9D9D9" w:themeFill="background1" w:themeFillShade="D9"/>
          </w:tcPr>
          <w:p w:rsidR="00AE601C" w:rsidRPr="00A05EE6" w:rsidP="00AE601C" w14:paraId="3A18D153"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TOTALS</w:t>
            </w:r>
          </w:p>
        </w:tc>
        <w:tc>
          <w:tcPr>
            <w:tcW w:w="1290" w:type="dxa"/>
            <w:tcBorders>
              <w:top w:val="double" w:sz="6" w:space="0" w:color="auto"/>
              <w:bottom w:val="double" w:sz="6" w:space="0" w:color="auto"/>
            </w:tcBorders>
            <w:shd w:val="clear" w:color="auto" w:fill="D9D9D9" w:themeFill="background1" w:themeFillShade="D9"/>
          </w:tcPr>
          <w:p w:rsidR="00AE601C" w:rsidRPr="00A05EE6" w:rsidP="00AE601C" w14:paraId="652323A8" w14:textId="77777777">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4,300</w:t>
            </w:r>
          </w:p>
        </w:tc>
        <w:tc>
          <w:tcPr>
            <w:tcW w:w="1350" w:type="dxa"/>
            <w:tcBorders>
              <w:top w:val="double" w:sz="6" w:space="0" w:color="auto"/>
              <w:bottom w:val="double" w:sz="6" w:space="0" w:color="auto"/>
            </w:tcBorders>
            <w:shd w:val="clear" w:color="auto" w:fill="D9D9D9" w:themeFill="background1" w:themeFillShade="D9"/>
          </w:tcPr>
          <w:p w:rsidR="00AE601C" w:rsidRPr="00A05EE6" w:rsidP="00AE601C" w14:paraId="101BE151" w14:textId="77777777">
            <w:pPr>
              <w:tabs>
                <w:tab w:val="left" w:pos="-1080"/>
                <w:tab w:val="left" w:pos="-720"/>
                <w:tab w:val="left" w:pos="450"/>
                <w:tab w:val="left" w:pos="720"/>
              </w:tabs>
              <w:rPr>
                <w:rFonts w:ascii="Arial" w:hAnsi="Arial" w:cs="Arial"/>
                <w:b/>
                <w:sz w:val="22"/>
                <w:szCs w:val="22"/>
              </w:rPr>
            </w:pPr>
          </w:p>
          <w:p w:rsidR="00AE601C" w:rsidRPr="00A05EE6" w:rsidP="00AE601C" w14:paraId="189F8884" w14:textId="77777777">
            <w:pPr>
              <w:tabs>
                <w:tab w:val="left" w:pos="-1080"/>
                <w:tab w:val="left" w:pos="-720"/>
                <w:tab w:val="left" w:pos="450"/>
                <w:tab w:val="left" w:pos="720"/>
              </w:tabs>
              <w:rPr>
                <w:rFonts w:ascii="Arial" w:hAnsi="Arial" w:cs="Arial"/>
                <w:b/>
                <w:sz w:val="22"/>
                <w:szCs w:val="22"/>
              </w:rPr>
            </w:pPr>
          </w:p>
        </w:tc>
        <w:tc>
          <w:tcPr>
            <w:tcW w:w="1395" w:type="dxa"/>
            <w:tcBorders>
              <w:top w:val="double" w:sz="6" w:space="0" w:color="auto"/>
              <w:bottom w:val="double" w:sz="6" w:space="0" w:color="auto"/>
              <w:right w:val="double" w:sz="6" w:space="0" w:color="auto"/>
            </w:tcBorders>
            <w:shd w:val="clear" w:color="auto" w:fill="D9D9D9" w:themeFill="background1" w:themeFillShade="D9"/>
          </w:tcPr>
          <w:p w:rsidR="00AE601C" w:rsidRPr="00A05EE6" w:rsidP="00AE601C" w14:paraId="3B44EA3F" w14:textId="3739683F">
            <w:pPr>
              <w:tabs>
                <w:tab w:val="left" w:pos="-1080"/>
                <w:tab w:val="left" w:pos="-720"/>
                <w:tab w:val="left" w:pos="450"/>
                <w:tab w:val="left" w:pos="720"/>
              </w:tabs>
              <w:rPr>
                <w:rFonts w:ascii="Arial" w:hAnsi="Arial" w:cs="Arial"/>
                <w:b/>
                <w:sz w:val="22"/>
                <w:szCs w:val="22"/>
              </w:rPr>
            </w:pPr>
            <w:r w:rsidRPr="00A05EE6">
              <w:rPr>
                <w:rFonts w:ascii="Arial" w:hAnsi="Arial" w:cs="Arial"/>
                <w:b/>
                <w:bCs/>
                <w:sz w:val="22"/>
                <w:szCs w:val="22"/>
              </w:rPr>
              <w:t xml:space="preserve"> </w:t>
            </w:r>
            <w:r w:rsidRPr="00A05EE6" w:rsidR="00FC0CA0">
              <w:rPr>
                <w:rFonts w:ascii="Arial" w:hAnsi="Arial" w:cs="Arial"/>
                <w:b/>
                <w:bCs/>
                <w:sz w:val="22"/>
                <w:szCs w:val="22"/>
              </w:rPr>
              <w:t>$3</w:t>
            </w:r>
            <w:r w:rsidRPr="00A05EE6" w:rsidR="005868CB">
              <w:rPr>
                <w:rFonts w:ascii="Arial" w:hAnsi="Arial" w:cs="Arial"/>
                <w:b/>
                <w:bCs/>
                <w:sz w:val="22"/>
                <w:szCs w:val="22"/>
              </w:rPr>
              <w:t>91,601</w:t>
            </w:r>
          </w:p>
        </w:tc>
      </w:tr>
    </w:tbl>
    <w:p w:rsidR="001356DB" w:rsidRPr="00A05EE6" w:rsidP="00FA14F6" w14:paraId="53A71882" w14:textId="77777777">
      <w:pPr>
        <w:tabs>
          <w:tab w:val="left" w:pos="-1080"/>
          <w:tab w:val="left" w:pos="-720"/>
          <w:tab w:val="left" w:pos="450"/>
          <w:tab w:val="left" w:pos="720"/>
        </w:tabs>
        <w:rPr>
          <w:rFonts w:ascii="Arial" w:hAnsi="Arial" w:cs="Arial"/>
          <w:b/>
          <w:sz w:val="22"/>
          <w:szCs w:val="22"/>
        </w:rPr>
      </w:pPr>
    </w:p>
    <w:p w:rsidR="00882026" w:rsidRPr="00A05EE6" w:rsidP="00882026" w14:paraId="4BF78FB8" w14:textId="47AC76AD">
      <w:pPr>
        <w:tabs>
          <w:tab w:val="left" w:pos="-1080"/>
          <w:tab w:val="left" w:pos="-720"/>
          <w:tab w:val="left" w:pos="450"/>
          <w:tab w:val="left" w:pos="720"/>
        </w:tabs>
        <w:rPr>
          <w:rFonts w:ascii="Arial" w:hAnsi="Arial" w:cs="Arial"/>
          <w:bCs/>
          <w:sz w:val="22"/>
          <w:szCs w:val="22"/>
        </w:rPr>
      </w:pPr>
      <w:r w:rsidRPr="00A05EE6">
        <w:rPr>
          <w:rFonts w:ascii="Arial" w:hAnsi="Arial" w:cs="Arial"/>
          <w:bCs/>
          <w:sz w:val="22"/>
          <w:szCs w:val="22"/>
        </w:rPr>
        <w:tab/>
        <w:t>Table 4.  Other Federal Government Expenses</w:t>
      </w:r>
    </w:p>
    <w:tbl>
      <w:tblPr>
        <w:tblStyle w:val="TableGrid"/>
        <w:tblW w:w="0" w:type="auto"/>
        <w:tblInd w:w="360" w:type="dxa"/>
        <w:tblLook w:val="04A0"/>
      </w:tblPr>
      <w:tblGrid>
        <w:gridCol w:w="4045"/>
        <w:gridCol w:w="2109"/>
      </w:tblGrid>
      <w:tr w14:paraId="30D6F2FF" w14:textId="77777777" w:rsidTr="00181C64">
        <w:tblPrEx>
          <w:tblW w:w="0" w:type="auto"/>
          <w:tblInd w:w="360" w:type="dxa"/>
          <w:tblLook w:val="04A0"/>
        </w:tblPrEx>
        <w:tc>
          <w:tcPr>
            <w:tcW w:w="4045" w:type="dxa"/>
          </w:tcPr>
          <w:p w:rsidR="00882026" w:rsidRPr="00A05EE6" w:rsidP="00882026" w14:paraId="73516E5E"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Journal publication costs</w:t>
            </w:r>
          </w:p>
        </w:tc>
        <w:tc>
          <w:tcPr>
            <w:tcW w:w="2109" w:type="dxa"/>
          </w:tcPr>
          <w:p w:rsidR="00882026" w:rsidRPr="00A05EE6" w:rsidP="00882026" w14:paraId="1603F4E7"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$1,000</w:t>
            </w:r>
          </w:p>
        </w:tc>
      </w:tr>
      <w:tr w14:paraId="4ECBE815" w14:textId="77777777" w:rsidTr="00181C64">
        <w:tblPrEx>
          <w:tblW w:w="0" w:type="auto"/>
          <w:tblInd w:w="360" w:type="dxa"/>
          <w:tblLook w:val="04A0"/>
        </w:tblPrEx>
        <w:tc>
          <w:tcPr>
            <w:tcW w:w="4045" w:type="dxa"/>
          </w:tcPr>
          <w:p w:rsidR="00882026" w:rsidRPr="00A05EE6" w:rsidP="00882026" w14:paraId="4134F980" w14:textId="77777777">
            <w:pPr>
              <w:tabs>
                <w:tab w:val="left" w:pos="-1080"/>
                <w:tab w:val="left" w:pos="-720"/>
                <w:tab w:val="left" w:pos="450"/>
                <w:tab w:val="left" w:pos="720"/>
              </w:tabs>
              <w:rPr>
                <w:rFonts w:ascii="Arial" w:hAnsi="Arial" w:cs="Arial"/>
                <w:b/>
                <w:sz w:val="22"/>
                <w:szCs w:val="22"/>
              </w:rPr>
            </w:pPr>
          </w:p>
        </w:tc>
        <w:tc>
          <w:tcPr>
            <w:tcW w:w="2109" w:type="dxa"/>
          </w:tcPr>
          <w:p w:rsidR="00882026" w:rsidRPr="00A05EE6" w:rsidP="00882026" w14:paraId="28548DAD" w14:textId="77777777">
            <w:pPr>
              <w:tabs>
                <w:tab w:val="left" w:pos="-1080"/>
                <w:tab w:val="left" w:pos="-720"/>
                <w:tab w:val="left" w:pos="450"/>
                <w:tab w:val="left" w:pos="720"/>
              </w:tabs>
              <w:rPr>
                <w:rFonts w:ascii="Arial" w:hAnsi="Arial" w:cs="Arial"/>
                <w:b/>
                <w:sz w:val="22"/>
                <w:szCs w:val="22"/>
              </w:rPr>
            </w:pPr>
          </w:p>
        </w:tc>
      </w:tr>
      <w:tr w14:paraId="2F140A51" w14:textId="77777777" w:rsidTr="00181C64">
        <w:tblPrEx>
          <w:tblW w:w="0" w:type="auto"/>
          <w:tblInd w:w="360" w:type="dxa"/>
          <w:tblLook w:val="04A0"/>
        </w:tblPrEx>
        <w:tc>
          <w:tcPr>
            <w:tcW w:w="4045" w:type="dxa"/>
          </w:tcPr>
          <w:p w:rsidR="00882026" w:rsidRPr="00A05EE6" w:rsidP="00882026" w14:paraId="7F935D58" w14:textId="77777777">
            <w:pPr>
              <w:tabs>
                <w:tab w:val="left" w:pos="-1080"/>
                <w:tab w:val="left" w:pos="-720"/>
                <w:tab w:val="left" w:pos="450"/>
                <w:tab w:val="left" w:pos="720"/>
              </w:tabs>
              <w:rPr>
                <w:rFonts w:ascii="Arial" w:hAnsi="Arial" w:cs="Arial"/>
                <w:b/>
                <w:sz w:val="22"/>
                <w:szCs w:val="22"/>
              </w:rPr>
            </w:pPr>
          </w:p>
        </w:tc>
        <w:tc>
          <w:tcPr>
            <w:tcW w:w="2109" w:type="dxa"/>
          </w:tcPr>
          <w:p w:rsidR="00882026" w:rsidRPr="00A05EE6" w:rsidP="00882026" w14:paraId="5370F280" w14:textId="77777777">
            <w:pPr>
              <w:tabs>
                <w:tab w:val="left" w:pos="-1080"/>
                <w:tab w:val="left" w:pos="-720"/>
                <w:tab w:val="left" w:pos="450"/>
                <w:tab w:val="left" w:pos="720"/>
              </w:tabs>
              <w:rPr>
                <w:rFonts w:ascii="Arial" w:hAnsi="Arial" w:cs="Arial"/>
                <w:b/>
                <w:sz w:val="22"/>
                <w:szCs w:val="22"/>
              </w:rPr>
            </w:pPr>
          </w:p>
        </w:tc>
      </w:tr>
    </w:tbl>
    <w:p w:rsidR="00882026" w:rsidRPr="00A05EE6" w:rsidP="00882026" w14:paraId="2EDC9BE5" w14:textId="77777777">
      <w:pPr>
        <w:tabs>
          <w:tab w:val="left" w:pos="-1080"/>
          <w:tab w:val="left" w:pos="-720"/>
          <w:tab w:val="left" w:pos="450"/>
          <w:tab w:val="left" w:pos="720"/>
        </w:tabs>
        <w:rPr>
          <w:rFonts w:ascii="Arial" w:hAnsi="Arial" w:cs="Arial"/>
          <w:b/>
          <w:sz w:val="22"/>
          <w:szCs w:val="22"/>
        </w:rPr>
      </w:pPr>
    </w:p>
    <w:p w:rsidR="001356DB" w:rsidRPr="00A05EE6" w:rsidP="00FA14F6" w14:paraId="0D10F009" w14:textId="77777777">
      <w:pPr>
        <w:tabs>
          <w:tab w:val="left" w:pos="-1080"/>
          <w:tab w:val="left" w:pos="-720"/>
          <w:tab w:val="left" w:pos="450"/>
          <w:tab w:val="left" w:pos="720"/>
        </w:tabs>
        <w:rPr>
          <w:rFonts w:ascii="Arial" w:hAnsi="Arial" w:cs="Arial"/>
          <w:b/>
          <w:sz w:val="22"/>
          <w:szCs w:val="22"/>
        </w:rPr>
      </w:pPr>
    </w:p>
    <w:p w:rsidR="001356DB" w:rsidRPr="00A05EE6" w:rsidP="00FA14F6" w14:paraId="5BC417D0" w14:textId="77777777">
      <w:pPr>
        <w:tabs>
          <w:tab w:val="left" w:pos="-1080"/>
          <w:tab w:val="left" w:pos="-720"/>
          <w:tab w:val="left" w:pos="450"/>
          <w:tab w:val="left" w:pos="720"/>
        </w:tabs>
        <w:rPr>
          <w:rFonts w:ascii="Arial" w:hAnsi="Arial" w:cs="Arial"/>
          <w:b/>
          <w:sz w:val="22"/>
          <w:szCs w:val="22"/>
        </w:rPr>
      </w:pPr>
    </w:p>
    <w:p w:rsidR="00FA14F6" w:rsidRPr="00A05EE6" w:rsidP="00FA14F6" w14:paraId="7D8F71C8" w14:textId="5DD55253">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15.</w:t>
      </w:r>
      <w:r w:rsidRPr="00A05EE6">
        <w:rPr>
          <w:rFonts w:ascii="Arial" w:hAnsi="Arial" w:cs="Arial"/>
          <w:b/>
          <w:sz w:val="22"/>
          <w:szCs w:val="22"/>
        </w:rPr>
        <w:tab/>
        <w:t>Explain the reasons for any program changes or adjustments in hour or cost burden.</w:t>
      </w:r>
    </w:p>
    <w:p w:rsidR="00FA14F6" w:rsidRPr="00A05EE6" w:rsidP="00FA14F6" w14:paraId="030D0710" w14:textId="77777777">
      <w:pPr>
        <w:tabs>
          <w:tab w:val="left" w:pos="-1080"/>
          <w:tab w:val="left" w:pos="-720"/>
          <w:tab w:val="left" w:pos="450"/>
          <w:tab w:val="left" w:pos="720"/>
        </w:tabs>
        <w:rPr>
          <w:rFonts w:ascii="Arial" w:hAnsi="Arial" w:cs="Arial"/>
          <w:sz w:val="22"/>
          <w:szCs w:val="22"/>
        </w:rPr>
      </w:pPr>
    </w:p>
    <w:p w:rsidR="003E1498" w:rsidRPr="00A05EE6" w:rsidP="003E1498" w14:paraId="2ACEFC8C" w14:textId="202295E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05EE6">
        <w:rPr>
          <w:rFonts w:ascii="Arial" w:hAnsi="Arial" w:cs="Arial"/>
          <w:sz w:val="22"/>
          <w:szCs w:val="22"/>
        </w:rPr>
        <w:t>The number of responses and burden hours have not changed from our 2022 application.</w:t>
      </w:r>
    </w:p>
    <w:p w:rsidR="00FA14F6" w:rsidRPr="00A05EE6"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FA14F6" w:rsidRPr="00A05EE6" w:rsidP="00FA14F6" w14:paraId="3461E606"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16.</w:t>
      </w:r>
      <w:r w:rsidRPr="00A05EE6">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A05EE6" w:rsidP="00FA14F6" w14:paraId="2AC2396A" w14:textId="77777777">
      <w:pPr>
        <w:tabs>
          <w:tab w:val="left" w:pos="-1080"/>
          <w:tab w:val="left" w:pos="-720"/>
          <w:tab w:val="left" w:pos="450"/>
          <w:tab w:val="left" w:pos="720"/>
        </w:tabs>
        <w:rPr>
          <w:rFonts w:ascii="Arial" w:hAnsi="Arial" w:cs="Arial"/>
          <w:sz w:val="22"/>
          <w:szCs w:val="22"/>
        </w:rPr>
      </w:pPr>
    </w:p>
    <w:p w:rsidR="00FA14F6" w:rsidRPr="00A05EE6" w:rsidP="00FA14F6" w14:paraId="78118215" w14:textId="556FE82F">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 xml:space="preserve">There are no plans for publication of the results of these information collections.  </w:t>
      </w:r>
    </w:p>
    <w:p w:rsidR="00FA14F6" w:rsidRPr="00A05EE6" w:rsidP="00FA14F6" w14:paraId="52B8690C" w14:textId="77777777">
      <w:pPr>
        <w:tabs>
          <w:tab w:val="left" w:pos="-1080"/>
          <w:tab w:val="left" w:pos="-720"/>
          <w:tab w:val="left" w:pos="450"/>
          <w:tab w:val="left" w:pos="720"/>
        </w:tabs>
        <w:rPr>
          <w:rFonts w:ascii="Arial" w:hAnsi="Arial" w:cs="Arial"/>
          <w:sz w:val="22"/>
          <w:szCs w:val="22"/>
        </w:rPr>
      </w:pPr>
    </w:p>
    <w:p w:rsidR="00FA14F6" w:rsidRPr="00A05EE6" w:rsidP="00FA14F6" w14:paraId="07A2D04C"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17.</w:t>
      </w:r>
      <w:r w:rsidRPr="00A05EE6">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A05EE6" w:rsidP="00FA14F6" w14:paraId="0C1DAC69" w14:textId="77777777">
      <w:pPr>
        <w:tabs>
          <w:tab w:val="left" w:pos="-1080"/>
          <w:tab w:val="left" w:pos="-720"/>
          <w:tab w:val="left" w:pos="450"/>
          <w:tab w:val="left" w:pos="720"/>
        </w:tabs>
        <w:rPr>
          <w:rFonts w:ascii="Arial" w:hAnsi="Arial" w:cs="Arial"/>
          <w:sz w:val="22"/>
          <w:szCs w:val="22"/>
        </w:rPr>
      </w:pPr>
    </w:p>
    <w:p w:rsidR="00FA14F6" w:rsidRPr="00A05EE6" w:rsidP="00FA14F6" w14:paraId="6696ED6D" w14:textId="79283D9E">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We will display the OMB Control Number and expiration date on appropriate materials.</w:t>
      </w:r>
    </w:p>
    <w:p w:rsidR="00FA14F6" w:rsidRPr="00A05EE6" w:rsidP="00FA14F6" w14:paraId="471F4CDB" w14:textId="77777777">
      <w:pPr>
        <w:tabs>
          <w:tab w:val="left" w:pos="-1080"/>
          <w:tab w:val="left" w:pos="-720"/>
          <w:tab w:val="left" w:pos="450"/>
          <w:tab w:val="left" w:pos="720"/>
        </w:tabs>
        <w:rPr>
          <w:rFonts w:ascii="Arial" w:hAnsi="Arial" w:cs="Arial"/>
          <w:sz w:val="22"/>
          <w:szCs w:val="22"/>
        </w:rPr>
      </w:pPr>
    </w:p>
    <w:p w:rsidR="00FA14F6" w:rsidRPr="00A05EE6" w:rsidP="00FA14F6" w14:paraId="6BA9845C" w14:textId="77777777">
      <w:pPr>
        <w:tabs>
          <w:tab w:val="left" w:pos="-1080"/>
          <w:tab w:val="left" w:pos="-720"/>
          <w:tab w:val="left" w:pos="450"/>
          <w:tab w:val="left" w:pos="720"/>
        </w:tabs>
        <w:rPr>
          <w:rFonts w:ascii="Arial" w:hAnsi="Arial" w:cs="Arial"/>
          <w:sz w:val="22"/>
          <w:szCs w:val="22"/>
        </w:rPr>
      </w:pPr>
    </w:p>
    <w:p w:rsidR="00FA14F6" w:rsidRPr="00A05EE6" w:rsidP="00FA14F6" w14:paraId="6147A1C0" w14:textId="77777777">
      <w:pPr>
        <w:tabs>
          <w:tab w:val="left" w:pos="-1080"/>
          <w:tab w:val="left" w:pos="-720"/>
          <w:tab w:val="left" w:pos="450"/>
          <w:tab w:val="left" w:pos="720"/>
        </w:tabs>
        <w:rPr>
          <w:rFonts w:ascii="Arial" w:hAnsi="Arial" w:cs="Arial"/>
          <w:b/>
          <w:sz w:val="22"/>
          <w:szCs w:val="22"/>
        </w:rPr>
      </w:pPr>
      <w:r w:rsidRPr="00A05EE6">
        <w:rPr>
          <w:rFonts w:ascii="Arial" w:hAnsi="Arial" w:cs="Arial"/>
          <w:b/>
          <w:sz w:val="22"/>
          <w:szCs w:val="22"/>
        </w:rPr>
        <w:t>18.</w:t>
      </w:r>
      <w:r w:rsidRPr="00A05EE6">
        <w:rPr>
          <w:rFonts w:ascii="Arial" w:hAnsi="Arial" w:cs="Arial"/>
          <w:b/>
          <w:sz w:val="22"/>
          <w:szCs w:val="22"/>
        </w:rPr>
        <w:tab/>
        <w:t>Explain each exception to the topics of the certification statement identified in "Certification for Paperwork Reduction Act Submissions."</w:t>
      </w:r>
    </w:p>
    <w:p w:rsidR="003B36C3" w:rsidRPr="00A05EE6" w:rsidP="00FA14F6" w14:paraId="3FD657C4" w14:textId="77777777">
      <w:pPr>
        <w:tabs>
          <w:tab w:val="left" w:pos="-1080"/>
          <w:tab w:val="left" w:pos="-720"/>
          <w:tab w:val="left" w:pos="450"/>
          <w:tab w:val="left" w:pos="720"/>
        </w:tabs>
        <w:rPr>
          <w:rFonts w:ascii="Arial" w:hAnsi="Arial" w:cs="Arial"/>
          <w:b/>
          <w:sz w:val="22"/>
          <w:szCs w:val="22"/>
        </w:rPr>
      </w:pPr>
    </w:p>
    <w:p w:rsidR="00251281" w:rsidRPr="00A05EE6" w:rsidP="00B100EF" w14:paraId="15A5F88A" w14:textId="6A433B3A">
      <w:pPr>
        <w:tabs>
          <w:tab w:val="left" w:pos="-1080"/>
          <w:tab w:val="left" w:pos="-720"/>
          <w:tab w:val="left" w:pos="450"/>
          <w:tab w:val="left" w:pos="720"/>
        </w:tabs>
        <w:rPr>
          <w:rFonts w:ascii="Arial" w:hAnsi="Arial" w:cs="Arial"/>
          <w:sz w:val="22"/>
          <w:szCs w:val="22"/>
        </w:rPr>
      </w:pPr>
      <w:r w:rsidRPr="00A05EE6">
        <w:rPr>
          <w:rFonts w:ascii="Arial" w:hAnsi="Arial" w:cs="Arial"/>
          <w:sz w:val="22"/>
          <w:szCs w:val="22"/>
        </w:rPr>
        <w:t>There are no exceptions to the certification statement.</w:t>
      </w:r>
    </w:p>
    <w:sectPr w:rsidSect="00B100EF">
      <w:footerReference w:type="default" r:id="rId9"/>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1469542">
    <w:abstractNumId w:val="0"/>
  </w:num>
  <w:num w:numId="2" w16cid:durableId="17199508">
    <w:abstractNumId w:val="5"/>
  </w:num>
  <w:num w:numId="3" w16cid:durableId="1535381878">
    <w:abstractNumId w:val="2"/>
  </w:num>
  <w:num w:numId="4" w16cid:durableId="593442397">
    <w:abstractNumId w:val="1"/>
  </w:num>
  <w:num w:numId="5" w16cid:durableId="1832982726">
    <w:abstractNumId w:val="4"/>
  </w:num>
  <w:num w:numId="6" w16cid:durableId="17815338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7851E9"/>
    <w:rsid w:val="0000775D"/>
    <w:rsid w:val="00020495"/>
    <w:rsid w:val="000257C8"/>
    <w:rsid w:val="00026233"/>
    <w:rsid w:val="000922E2"/>
    <w:rsid w:val="000B7707"/>
    <w:rsid w:val="000D3B13"/>
    <w:rsid w:val="000D4793"/>
    <w:rsid w:val="000F1C17"/>
    <w:rsid w:val="000F3AF1"/>
    <w:rsid w:val="000F6A8A"/>
    <w:rsid w:val="00116F1A"/>
    <w:rsid w:val="001356DB"/>
    <w:rsid w:val="00136325"/>
    <w:rsid w:val="0015130F"/>
    <w:rsid w:val="0015212B"/>
    <w:rsid w:val="001617DE"/>
    <w:rsid w:val="0016234D"/>
    <w:rsid w:val="00162B02"/>
    <w:rsid w:val="001C6ADF"/>
    <w:rsid w:val="001D5708"/>
    <w:rsid w:val="00244498"/>
    <w:rsid w:val="00246A07"/>
    <w:rsid w:val="00251281"/>
    <w:rsid w:val="00257760"/>
    <w:rsid w:val="002946DA"/>
    <w:rsid w:val="00295103"/>
    <w:rsid w:val="002C325E"/>
    <w:rsid w:val="002D0A93"/>
    <w:rsid w:val="002D3ADD"/>
    <w:rsid w:val="002D3D2A"/>
    <w:rsid w:val="00302AB3"/>
    <w:rsid w:val="00325705"/>
    <w:rsid w:val="00352210"/>
    <w:rsid w:val="00361004"/>
    <w:rsid w:val="00367A6B"/>
    <w:rsid w:val="00373A0A"/>
    <w:rsid w:val="0039403A"/>
    <w:rsid w:val="003B36C3"/>
    <w:rsid w:val="003B6D63"/>
    <w:rsid w:val="003C3292"/>
    <w:rsid w:val="003E1498"/>
    <w:rsid w:val="003E1F5A"/>
    <w:rsid w:val="003F25E0"/>
    <w:rsid w:val="00412CF3"/>
    <w:rsid w:val="00430A3A"/>
    <w:rsid w:val="004436DE"/>
    <w:rsid w:val="00463EC0"/>
    <w:rsid w:val="00464D5C"/>
    <w:rsid w:val="004976CB"/>
    <w:rsid w:val="004A6DFA"/>
    <w:rsid w:val="004D2DB8"/>
    <w:rsid w:val="004E1BF9"/>
    <w:rsid w:val="004F439D"/>
    <w:rsid w:val="004F510B"/>
    <w:rsid w:val="0051264A"/>
    <w:rsid w:val="0051308B"/>
    <w:rsid w:val="00525467"/>
    <w:rsid w:val="0053249F"/>
    <w:rsid w:val="00532AD9"/>
    <w:rsid w:val="00584913"/>
    <w:rsid w:val="005868CB"/>
    <w:rsid w:val="005912A2"/>
    <w:rsid w:val="005B0888"/>
    <w:rsid w:val="005C7523"/>
    <w:rsid w:val="005D39A7"/>
    <w:rsid w:val="005D3BB3"/>
    <w:rsid w:val="005E0031"/>
    <w:rsid w:val="005F3A68"/>
    <w:rsid w:val="005F75AA"/>
    <w:rsid w:val="0060758B"/>
    <w:rsid w:val="00607F46"/>
    <w:rsid w:val="00612F78"/>
    <w:rsid w:val="00613AD3"/>
    <w:rsid w:val="006145CE"/>
    <w:rsid w:val="0066013D"/>
    <w:rsid w:val="0068034C"/>
    <w:rsid w:val="0068562A"/>
    <w:rsid w:val="006E2B72"/>
    <w:rsid w:val="006E339F"/>
    <w:rsid w:val="006F0204"/>
    <w:rsid w:val="00701C0C"/>
    <w:rsid w:val="00714674"/>
    <w:rsid w:val="00721858"/>
    <w:rsid w:val="00740997"/>
    <w:rsid w:val="007412ED"/>
    <w:rsid w:val="00743288"/>
    <w:rsid w:val="00752B14"/>
    <w:rsid w:val="00774C2B"/>
    <w:rsid w:val="007851E9"/>
    <w:rsid w:val="00792A38"/>
    <w:rsid w:val="007A5A0C"/>
    <w:rsid w:val="007B551C"/>
    <w:rsid w:val="007E21B5"/>
    <w:rsid w:val="0081259F"/>
    <w:rsid w:val="0082285E"/>
    <w:rsid w:val="0084688D"/>
    <w:rsid w:val="00857481"/>
    <w:rsid w:val="0087608D"/>
    <w:rsid w:val="00882026"/>
    <w:rsid w:val="00882710"/>
    <w:rsid w:val="00894A15"/>
    <w:rsid w:val="00914AD0"/>
    <w:rsid w:val="009305AE"/>
    <w:rsid w:val="00940025"/>
    <w:rsid w:val="00944C21"/>
    <w:rsid w:val="009627B7"/>
    <w:rsid w:val="00963E23"/>
    <w:rsid w:val="009A370C"/>
    <w:rsid w:val="009B359F"/>
    <w:rsid w:val="009B3964"/>
    <w:rsid w:val="009C2D56"/>
    <w:rsid w:val="00A03C12"/>
    <w:rsid w:val="00A05EE6"/>
    <w:rsid w:val="00A206BD"/>
    <w:rsid w:val="00A316EE"/>
    <w:rsid w:val="00A4334F"/>
    <w:rsid w:val="00A5017E"/>
    <w:rsid w:val="00A51548"/>
    <w:rsid w:val="00A51C38"/>
    <w:rsid w:val="00A613B7"/>
    <w:rsid w:val="00A66E48"/>
    <w:rsid w:val="00A70D17"/>
    <w:rsid w:val="00A84E4C"/>
    <w:rsid w:val="00A95F3D"/>
    <w:rsid w:val="00AA0E02"/>
    <w:rsid w:val="00AA14B4"/>
    <w:rsid w:val="00AA737C"/>
    <w:rsid w:val="00AE601C"/>
    <w:rsid w:val="00B100EF"/>
    <w:rsid w:val="00B11B61"/>
    <w:rsid w:val="00B25DD3"/>
    <w:rsid w:val="00B40652"/>
    <w:rsid w:val="00B4619A"/>
    <w:rsid w:val="00B50214"/>
    <w:rsid w:val="00B60002"/>
    <w:rsid w:val="00B63C3C"/>
    <w:rsid w:val="00B646B4"/>
    <w:rsid w:val="00B956AE"/>
    <w:rsid w:val="00C212FF"/>
    <w:rsid w:val="00C21C93"/>
    <w:rsid w:val="00C23D2C"/>
    <w:rsid w:val="00C6338F"/>
    <w:rsid w:val="00C73D03"/>
    <w:rsid w:val="00C809EB"/>
    <w:rsid w:val="00C97AC2"/>
    <w:rsid w:val="00CD0D77"/>
    <w:rsid w:val="00CF2E7B"/>
    <w:rsid w:val="00D563FE"/>
    <w:rsid w:val="00D80143"/>
    <w:rsid w:val="00D82B21"/>
    <w:rsid w:val="00D921E6"/>
    <w:rsid w:val="00D93CAC"/>
    <w:rsid w:val="00D979C4"/>
    <w:rsid w:val="00DD0952"/>
    <w:rsid w:val="00DD6B2B"/>
    <w:rsid w:val="00DE1FFE"/>
    <w:rsid w:val="00DE7630"/>
    <w:rsid w:val="00E118CB"/>
    <w:rsid w:val="00E30520"/>
    <w:rsid w:val="00E42CA0"/>
    <w:rsid w:val="00E43F18"/>
    <w:rsid w:val="00E46C32"/>
    <w:rsid w:val="00E6013B"/>
    <w:rsid w:val="00E71923"/>
    <w:rsid w:val="00E738C2"/>
    <w:rsid w:val="00E82A9F"/>
    <w:rsid w:val="00E939E2"/>
    <w:rsid w:val="00EA3FAC"/>
    <w:rsid w:val="00EA7FFD"/>
    <w:rsid w:val="00EB004C"/>
    <w:rsid w:val="00ED58E9"/>
    <w:rsid w:val="00EF578E"/>
    <w:rsid w:val="00F373CA"/>
    <w:rsid w:val="00F37620"/>
    <w:rsid w:val="00F55C76"/>
    <w:rsid w:val="00F73931"/>
    <w:rsid w:val="00F816D2"/>
    <w:rsid w:val="00FA14F6"/>
    <w:rsid w:val="00FC0CA0"/>
    <w:rsid w:val="00FF147C"/>
    <w:rsid w:val="00FF1D53"/>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rants.gov/" TargetMode="External" /><Relationship Id="rId8" Type="http://schemas.openxmlformats.org/officeDocument/2006/relationships/hyperlink" Target="https://www.bls.gov/oes/2023/may/oes192042.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6e473c25108245c5a9c73267dbbf79ba">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0b501ce1bca863e92e8156ba8744656f"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restriction base="dms:Choice">
          <xsd:enumeration value="Briefing Paper"/>
          <xsd:enumeration value="60-Day FRN DRAFT"/>
          <xsd:enumeration value="Published 60-Day FRN"/>
          <xsd:enumeration value="30-Day FRN DRAFT"/>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Correspondence Brief"/>
          <xsd:enumeration value="ROCIS"/>
          <xsd:enumeration value="Generic Clearance"/>
          <xsd:enumeration value="Link"/>
          <xsd:enumeration value="Generic PRA Submission"/>
          <xsd:enumeration value="Training"/>
        </xsd:restrict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TaxCatchAll xmlns="7ac0fe3c-e7d0-4901-9125-e7684883dbe1" xsi:nil="true"/>
    <lcf76f155ced4ddcb4097134ff3c332f xmlns="bdd03b77-76d5-4eac-9eb4-7a6294ccfdd2">
      <Terms xmlns="http://schemas.microsoft.com/office/infopath/2007/PartnerControls"/>
    </lcf76f155ced4ddcb4097134ff3c332f>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Year xmlns="bdd03b77-76d5-4eac-9eb4-7a6294ccfdd2" xsi:nil="true"/>
    <OwnerAuthor xmlns="bdd03b77-76d5-4eac-9eb4-7a6294ccfdd2">
      <UserInfo>
        <DisplayName>i:0#.f|membership|bkimbrell@ios.doi.gov,#i:0#.f|membership|bkimbrell@ios.doi.gov,#brian_kimbrell@ios.doi.gov,#,#Kimbrell, Brian D,#,#,#</DisplayName>
        <AccountId>789</AccountId>
        <AccountType/>
      </UserInfo>
    </OwnerAuthor>
    <Disposition xmlns="bdd03b77-76d5-4eac-9eb4-7a6294ccfdd2" xsi:nil="true"/>
    <USGSRecordsSeries xmlns="bdd03b77-76d5-4eac-9eb4-7a6294ccfdd2">927</USGSRecordsSeries>
    <DispositionYears xmlns="bdd03b77-76d5-4eac-9eb4-7a6294ccfdd2" xsi:nil="true"/>
    <FileUseDescription xmlns="bdd03b77-76d5-4eac-9eb4-7a6294ccfdd2">[Please Populate]</FileUseDescription>
  </documentManagement>
</p:properties>
</file>

<file path=customXml/itemProps1.xml><?xml version="1.0" encoding="utf-8"?>
<ds:datastoreItem xmlns:ds="http://schemas.openxmlformats.org/officeDocument/2006/customXml" ds:itemID="{DBAF6B3E-3271-4FCF-8CEE-22F74D863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3531</Words>
  <Characters>20132</Characters>
  <Application>Microsoft Office Word</Application>
  <DocSecurity>0</DocSecurity>
  <Lines>167</Lines>
  <Paragraphs>47</Paragraphs>
  <ScaleCrop>false</ScaleCrop>
  <Company/>
  <LinksUpToDate>false</LinksUpToDate>
  <CharactersWithSpaces>23616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Earthquake Hazards Program Research and Monitoring (2025)</dc:title>
  <cp:revision>1</cp:revision>
  <dcterms:created xsi:type="dcterms:W3CDTF">2025-09-22T17:44:00Z</dcterms:created>
  <dcterms:modified xsi:type="dcterms:W3CDTF">2025-09-22T18:53:00Z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0x010100125EE9E9B18B4A4592DB7329E06E4366</vt:lpwstr>
  </property>
  <property fmtid="{D5CDD505-2E9C-101B-9397-08002B2CF9AE}" pid="3" name="ICRTitle">
    <vt:lpwstr>N/A</vt:lpwstr>
  </property>
  <property fmtid="{D5CDD505-2E9C-101B-9397-08002B2CF9AE}" pid="4" name="MediaServiceImageTags">
    <vt:lpwstr/>
  </property>
  <property fmtid="{D5CDD505-2E9C-101B-9397-08002B2CF9AE}" pid="5" name="OMBControlNo">
    <vt:lpwstr>1028-NEW</vt:lpwstr>
  </property>
  <property fmtid="{D5CDD505-2E9C-101B-9397-08002B2CF9AE}" pid="6" name="Schedule Number">
    <vt:lpwstr>[Please Populate]</vt:lpwstr>
  </property>
</Properties>
</file>