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C008E" w:rsidP="00C27BEC" w14:paraId="0C5224D3" w14:textId="77777777">
      <w:pPr>
        <w:jc w:val="center"/>
      </w:pPr>
      <w:r>
        <w:t xml:space="preserve"> </w:t>
      </w:r>
      <w:r>
        <w:t>Department of Justice</w:t>
      </w:r>
    </w:p>
    <w:p w:rsidR="00FC008E" w:rsidP="00C27BEC" w14:paraId="465B6CCC" w14:textId="449657B2">
      <w:pPr>
        <w:jc w:val="center"/>
      </w:pPr>
      <w:r>
        <w:t>Bureau of Alcohol, Tobacco, Firearms</w:t>
      </w:r>
      <w:r w:rsidR="16F286E3">
        <w:t>,</w:t>
      </w:r>
      <w:r>
        <w:t xml:space="preserve"> and Explosives</w:t>
      </w:r>
      <w:r w:rsidR="78558022">
        <w:t xml:space="preserve"> (ATF)</w:t>
      </w:r>
    </w:p>
    <w:p w:rsidR="00FC008E" w:rsidP="00C27BEC" w14:paraId="3C69A627" w14:textId="6663AEA4">
      <w:pPr>
        <w:jc w:val="center"/>
      </w:pPr>
      <w:r>
        <w:t>Information Collection Request</w:t>
      </w:r>
      <w:r w:rsidR="35FD7E6F">
        <w:t xml:space="preserve"> (ICR)</w:t>
      </w:r>
    </w:p>
    <w:p w:rsidR="00522ADB" w:rsidP="00C27BEC" w14:paraId="07ADAE77" w14:textId="54B9ED0B">
      <w:pPr>
        <w:jc w:val="center"/>
      </w:pPr>
      <w:r w:rsidRPr="00522ADB">
        <w:t>OMB 1140-0092</w:t>
      </w:r>
    </w:p>
    <w:p w:rsidR="00522ADB" w:rsidRPr="00C27BEC" w:rsidP="00C27BEC" w14:paraId="274E854A" w14:textId="3640F1C8">
      <w:pPr>
        <w:spacing w:after="240"/>
        <w:jc w:val="center"/>
        <w:rPr>
          <w:b/>
          <w:bCs/>
        </w:rPr>
      </w:pPr>
      <w:r w:rsidRPr="00C27BEC">
        <w:rPr>
          <w:b/>
          <w:bCs/>
        </w:rPr>
        <w:t xml:space="preserve">Voluntary Magazine Questionnaire </w:t>
      </w:r>
      <w:r w:rsidRPr="00C27BEC" w:rsidR="00BE4162">
        <w:rPr>
          <w:b/>
          <w:bCs/>
        </w:rPr>
        <w:t>for</w:t>
      </w:r>
      <w:r w:rsidRPr="00C27BEC">
        <w:rPr>
          <w:b/>
          <w:bCs/>
        </w:rPr>
        <w:t xml:space="preserve"> Agencies/Entities </w:t>
      </w:r>
      <w:r w:rsidRPr="00C27BEC" w:rsidR="00CF5152">
        <w:rPr>
          <w:b/>
          <w:bCs/>
        </w:rPr>
        <w:t xml:space="preserve">That </w:t>
      </w:r>
      <w:r w:rsidRPr="00C27BEC">
        <w:rPr>
          <w:b/>
          <w:bCs/>
        </w:rPr>
        <w:t>Store Explosive Materials</w:t>
      </w:r>
    </w:p>
    <w:p w:rsidR="00C27BEC" w:rsidP="007F23A5" w14:paraId="2FE89D09" w14:textId="24737373">
      <w:pPr>
        <w:spacing w:after="240"/>
        <w:jc w:val="center"/>
        <w:rPr>
          <w:b/>
          <w:bCs/>
        </w:rPr>
      </w:pPr>
      <w:r w:rsidRPr="00C27BEC">
        <w:rPr>
          <w:b/>
          <w:bCs/>
        </w:rPr>
        <w:t>SUPPORTING STATEMENT</w:t>
      </w:r>
    </w:p>
    <w:p w:rsidR="007F23A5" w:rsidRPr="007F23A5" w:rsidP="007F23A5" w14:paraId="0F9D7A89" w14:textId="77777777">
      <w:pPr>
        <w:spacing w:after="240"/>
        <w:jc w:val="center"/>
        <w:rPr>
          <w:b/>
          <w:bCs/>
        </w:rPr>
      </w:pPr>
    </w:p>
    <w:p w:rsidR="00FC008E" w:rsidP="00C27BEC" w14:paraId="1194D67C" w14:textId="58919168">
      <w:pPr>
        <w:spacing w:after="240"/>
        <w:rPr>
          <w:b/>
          <w:bCs/>
        </w:rPr>
      </w:pPr>
      <w:r>
        <w:rPr>
          <w:b/>
          <w:bCs/>
        </w:rPr>
        <w:t>A. JUSTIFICATION</w:t>
      </w:r>
    </w:p>
    <w:p w:rsidR="00A10D78" w:rsidRPr="00C27BEC" w:rsidP="00C27BEC" w14:paraId="181425DF" w14:textId="462F1DAB">
      <w:pPr>
        <w:spacing w:after="240"/>
        <w:rPr>
          <w:b/>
          <w:bCs/>
        </w:rPr>
      </w:pPr>
      <w:r w:rsidRPr="00C27BEC">
        <w:rPr>
          <w:b/>
          <w:bCs/>
        </w:rPr>
        <w:t>1.</w:t>
      </w:r>
      <w:r>
        <w:rPr>
          <w:b/>
          <w:bCs/>
        </w:rPr>
        <w:t xml:space="preserve"> </w:t>
      </w:r>
      <w:r w:rsidRPr="00C27BEC">
        <w:rPr>
          <w:b/>
          <w:bCs/>
        </w:rPr>
        <w:t>Explain the circumstances that make the information collection necessary.</w:t>
      </w:r>
    </w:p>
    <w:p w:rsidR="00FC008E" w:rsidP="00C27BEC" w14:paraId="73169F36" w14:textId="32740695">
      <w:pPr>
        <w:pStyle w:val="BodyTextIndent"/>
        <w:spacing w:after="240"/>
        <w:ind w:left="0"/>
      </w:pPr>
      <w:r>
        <w:t>The Bureau of Alcohol, Tobacco, Firearms</w:t>
      </w:r>
      <w:r w:rsidR="00DB5AE4">
        <w:t>,</w:t>
      </w:r>
      <w:r>
        <w:t xml:space="preserve"> and Explosives (ATF) is responsible for enforcing Title XI of the Orga</w:t>
      </w:r>
      <w:r w:rsidR="00485F4E">
        <w:t xml:space="preserve">nized Crime Control Act of 1970and </w:t>
      </w:r>
      <w:r>
        <w:t xml:space="preserve">implementing regulations contained in 27 CFR </w:t>
      </w:r>
      <w:r w:rsidR="00DB5AE4">
        <w:t>p</w:t>
      </w:r>
      <w:r>
        <w:t xml:space="preserve">art 555. One of the primary purposes of the </w:t>
      </w:r>
      <w:r w:rsidR="00485F4E">
        <w:t>Federal explosive</w:t>
      </w:r>
      <w:r w:rsidR="00083B8F">
        <w:t>s</w:t>
      </w:r>
      <w:r w:rsidR="00485F4E">
        <w:t xml:space="preserve"> </w:t>
      </w:r>
      <w:r w:rsidR="00EB7472">
        <w:t>laws</w:t>
      </w:r>
      <w:r w:rsidR="00485F4E">
        <w:t xml:space="preserve"> </w:t>
      </w:r>
      <w:r>
        <w:t>is to protect against criminal or terrorist use of explosives. This is accomplished</w:t>
      </w:r>
      <w:r w:rsidR="00F16610">
        <w:t xml:space="preserve"> </w:t>
      </w:r>
      <w:r>
        <w:t>in part by reducing the hazard to persons and property</w:t>
      </w:r>
      <w:r w:rsidR="00F16610">
        <w:t>,</w:t>
      </w:r>
      <w:r>
        <w:t xml:space="preserve"> arising from misuse and unsafe or insecure storage of explosive materials.</w:t>
      </w:r>
      <w:r w:rsidR="00485F4E">
        <w:t xml:space="preserve"> </w:t>
      </w:r>
      <w:r w:rsidR="003B170C">
        <w:t xml:space="preserve">ATF </w:t>
      </w:r>
      <w:r w:rsidR="00D27115">
        <w:t xml:space="preserve">has no statutory means to collect information </w:t>
      </w:r>
      <w:r w:rsidR="00EB7472">
        <w:t xml:space="preserve">about </w:t>
      </w:r>
      <w:r w:rsidR="00485F4E">
        <w:t xml:space="preserve">the </w:t>
      </w:r>
      <w:r w:rsidR="00EB7472">
        <w:t>quantity</w:t>
      </w:r>
      <w:r w:rsidR="00B140C9">
        <w:t xml:space="preserve">, </w:t>
      </w:r>
      <w:r w:rsidR="00485F4E">
        <w:t>location of</w:t>
      </w:r>
      <w:r w:rsidR="00B140C9">
        <w:t>,</w:t>
      </w:r>
      <w:r w:rsidR="00485F4E">
        <w:t xml:space="preserve"> </w:t>
      </w:r>
      <w:r w:rsidR="006B0ED1">
        <w:t xml:space="preserve">or the type and amount of explosives that are being stored in public explosives storage facilities, including those used by </w:t>
      </w:r>
      <w:r w:rsidR="00C25F10">
        <w:t>s</w:t>
      </w:r>
      <w:r w:rsidR="00485F4E">
        <w:t xml:space="preserve">tate and local </w:t>
      </w:r>
      <w:r w:rsidR="00B140C9">
        <w:t xml:space="preserve">law enforcement and </w:t>
      </w:r>
      <w:r w:rsidR="006B0ED1">
        <w:t>public educational institutions</w:t>
      </w:r>
      <w:r w:rsidR="00B140C9">
        <w:t xml:space="preserve">. </w:t>
      </w:r>
      <w:r w:rsidR="00556AA2">
        <w:t xml:space="preserve">Under 18 U.S.C. § 845(a), </w:t>
      </w:r>
      <w:r w:rsidR="00C25F10">
        <w:t>s</w:t>
      </w:r>
      <w:r w:rsidR="00485F4E">
        <w:t xml:space="preserve">tate and local </w:t>
      </w:r>
      <w:r w:rsidR="00B140C9">
        <w:t>government entities</w:t>
      </w:r>
      <w:r w:rsidR="00FF68A6">
        <w:t xml:space="preserve"> are</w:t>
      </w:r>
      <w:r w:rsidR="00EB7472">
        <w:t xml:space="preserve"> exempt</w:t>
      </w:r>
      <w:r w:rsidR="00D27115">
        <w:t xml:space="preserve"> </w:t>
      </w:r>
      <w:r w:rsidR="00485F4E">
        <w:t xml:space="preserve">from </w:t>
      </w:r>
      <w:r w:rsidR="00D27115">
        <w:t xml:space="preserve">license </w:t>
      </w:r>
      <w:r w:rsidR="00FF68A6">
        <w:t xml:space="preserve">and </w:t>
      </w:r>
      <w:r w:rsidR="00D27115">
        <w:t xml:space="preserve">permit requirements, </w:t>
      </w:r>
      <w:r w:rsidR="00083B8F">
        <w:t xml:space="preserve">from </w:t>
      </w:r>
      <w:r w:rsidR="00D27115">
        <w:t xml:space="preserve">which ATF obtains </w:t>
      </w:r>
      <w:r w:rsidR="00083B8F">
        <w:t xml:space="preserve">its </w:t>
      </w:r>
      <w:r w:rsidR="00D27115">
        <w:t>authority to conduct inspections.</w:t>
      </w:r>
    </w:p>
    <w:p w:rsidR="00B87DA8" w:rsidRPr="00B87DA8" w:rsidP="00C27BEC" w14:paraId="5EEC2B16" w14:textId="54A25BE5">
      <w:pPr>
        <w:spacing w:after="240"/>
        <w:rPr>
          <w:b/>
          <w:bCs/>
        </w:rPr>
      </w:pPr>
      <w:r>
        <w:rPr>
          <w:b/>
          <w:bCs/>
        </w:rPr>
        <w:t xml:space="preserve">2. </w:t>
      </w:r>
      <w:r w:rsidRPr="00C27BEC" w:rsidR="0020144D">
        <w:rPr>
          <w:b/>
          <w:bCs/>
        </w:rPr>
        <w:t>Indicate how, by whom, and for what purpose the information is to be used.</w:t>
      </w:r>
    </w:p>
    <w:p w:rsidR="00162E0E" w:rsidP="00C27BEC" w14:paraId="4476BB43" w14:textId="282D5959">
      <w:pPr>
        <w:spacing w:after="240"/>
      </w:pPr>
      <w:r>
        <w:t xml:space="preserve">The purpose of </w:t>
      </w:r>
      <w:r w:rsidR="0046582D">
        <w:t>OMB 1140-0092 (</w:t>
      </w:r>
      <w:r w:rsidRPr="00722BED" w:rsidR="00083B8F">
        <w:t>Voluntary Magazine Questi</w:t>
      </w:r>
      <w:r w:rsidRPr="00722BED" w:rsidR="00D27115">
        <w:t xml:space="preserve">onnaire </w:t>
      </w:r>
      <w:r w:rsidRPr="00722BED" w:rsidR="00083B8F">
        <w:t xml:space="preserve">for Agencies/Entities </w:t>
      </w:r>
      <w:r w:rsidR="00AE7A90">
        <w:t>That</w:t>
      </w:r>
      <w:r w:rsidRPr="00722BED" w:rsidR="00AE7A90">
        <w:t xml:space="preserve"> </w:t>
      </w:r>
      <w:r w:rsidRPr="00722BED" w:rsidR="00F16610">
        <w:t>Store Explosive</w:t>
      </w:r>
      <w:r w:rsidRPr="00722BED" w:rsidR="00083B8F">
        <w:t xml:space="preserve"> Materials</w:t>
      </w:r>
      <w:r w:rsidR="0046582D">
        <w:rPr>
          <w:i/>
        </w:rPr>
        <w:t>)</w:t>
      </w:r>
      <w:r w:rsidR="00F16610">
        <w:t>,</w:t>
      </w:r>
      <w:r w:rsidR="00083B8F">
        <w:t xml:space="preserve"> </w:t>
      </w:r>
      <w:r w:rsidR="00D27115">
        <w:t>is to identify</w:t>
      </w:r>
      <w:r>
        <w:t xml:space="preserve"> </w:t>
      </w:r>
      <w:r>
        <w:t xml:space="preserve">the number and locations of </w:t>
      </w:r>
      <w:r w:rsidR="005C230F">
        <w:t xml:space="preserve">public </w:t>
      </w:r>
      <w:r>
        <w:t>explosives storage facilities</w:t>
      </w:r>
      <w:r w:rsidR="00F4777E">
        <w:t xml:space="preserve"> (magazines)</w:t>
      </w:r>
      <w:r w:rsidR="00083B8F">
        <w:t>,</w:t>
      </w:r>
      <w:r>
        <w:t xml:space="preserve"> including </w:t>
      </w:r>
      <w:r w:rsidR="00083B8F">
        <w:t>those</w:t>
      </w:r>
      <w:r w:rsidR="0006486B">
        <w:t xml:space="preserve"> used by </w:t>
      </w:r>
      <w:r w:rsidR="00C25F10">
        <w:t>s</w:t>
      </w:r>
      <w:r>
        <w:t>tate and local law enforcement</w:t>
      </w:r>
      <w:r>
        <w:t xml:space="preserve">. ATF does not have the authority to conduct administrative inspections of public magazines storing explosives. Federal explosives laws </w:t>
      </w:r>
      <w:r w:rsidR="00FF68A6">
        <w:t xml:space="preserve">currently </w:t>
      </w:r>
      <w:r>
        <w:t xml:space="preserve">do not require </w:t>
      </w:r>
      <w:r w:rsidR="00DB5AE4">
        <w:t xml:space="preserve">government </w:t>
      </w:r>
      <w:r>
        <w:t xml:space="preserve">entities </w:t>
      </w:r>
      <w:r w:rsidR="00DB5AE4">
        <w:t xml:space="preserve">at any level </w:t>
      </w:r>
      <w:r>
        <w:t>to obtain a</w:t>
      </w:r>
      <w:r w:rsidR="00360919">
        <w:t xml:space="preserve">n explosives </w:t>
      </w:r>
      <w:r>
        <w:t>l</w:t>
      </w:r>
      <w:r w:rsidR="00360919">
        <w:t>icense or permit</w:t>
      </w:r>
      <w:r>
        <w:t>, which would grant ATF the authority to inspect their magazines. Therefore, the</w:t>
      </w:r>
      <w:r w:rsidR="00867756">
        <w:t xml:space="preserve"> number and location of these facilities are not fully known to ATF.</w:t>
      </w:r>
    </w:p>
    <w:p w:rsidR="00C27BEC" w:rsidP="00C27BEC" w14:paraId="546F02DE" w14:textId="08E2D080">
      <w:pPr>
        <w:spacing w:after="240"/>
      </w:pPr>
      <w:r>
        <w:t>T</w:t>
      </w:r>
      <w:r w:rsidR="00162E0E">
        <w:t xml:space="preserve">hefts of explosive materials, such as </w:t>
      </w:r>
      <w:r w:rsidR="00FF68A6">
        <w:t xml:space="preserve">that which occurred </w:t>
      </w:r>
      <w:r w:rsidR="00162E0E">
        <w:t>from law enforcement magazines in San Mateo, California</w:t>
      </w:r>
      <w:r w:rsidR="00DB5AE4">
        <w:t>,</w:t>
      </w:r>
      <w:r w:rsidR="00867756">
        <w:t xml:space="preserve"> and other locations</w:t>
      </w:r>
      <w:r w:rsidR="00F16610">
        <w:t>,</w:t>
      </w:r>
      <w:r w:rsidR="00162E0E">
        <w:t xml:space="preserve"> have made locating all </w:t>
      </w:r>
      <w:r w:rsidR="005C230F">
        <w:t xml:space="preserve">public </w:t>
      </w:r>
      <w:r w:rsidR="00162E0E">
        <w:t xml:space="preserve">explosives magazines and identifying security risks a priority for ATF. </w:t>
      </w:r>
      <w:r w:rsidR="00B652D5">
        <w:t xml:space="preserve">Voluntary </w:t>
      </w:r>
      <w:r w:rsidR="00162E0E">
        <w:t xml:space="preserve">ATF </w:t>
      </w:r>
      <w:r w:rsidR="00F16610">
        <w:t>inspections</w:t>
      </w:r>
      <w:r w:rsidR="00162E0E">
        <w:t xml:space="preserve"> </w:t>
      </w:r>
      <w:r w:rsidR="00DB5AE4">
        <w:t xml:space="preserve">are one method by which ATF can </w:t>
      </w:r>
      <w:r w:rsidR="00B15738">
        <w:t xml:space="preserve">ensure that all magazines meet the statutory and regulatory construction requirements for safe storage. If any magazines are at risk </w:t>
      </w:r>
      <w:r w:rsidR="00360919">
        <w:t>for</w:t>
      </w:r>
      <w:r w:rsidR="00B15738">
        <w:t xml:space="preserve"> </w:t>
      </w:r>
      <w:r w:rsidR="00C8247F">
        <w:t>theft or loss of explosive materials</w:t>
      </w:r>
      <w:r w:rsidR="00B15738">
        <w:t xml:space="preserve">, ATF </w:t>
      </w:r>
      <w:r w:rsidR="00DB5AE4">
        <w:t xml:space="preserve">can then </w:t>
      </w:r>
      <w:r w:rsidR="0006486B">
        <w:t>creat</w:t>
      </w:r>
      <w:r w:rsidR="00B15738">
        <w:t>e</w:t>
      </w:r>
      <w:r w:rsidR="0006486B">
        <w:t xml:space="preserve"> programs to address </w:t>
      </w:r>
      <w:r w:rsidR="00B15738">
        <w:t xml:space="preserve">these </w:t>
      </w:r>
      <w:r w:rsidR="0006486B">
        <w:t>risks</w:t>
      </w:r>
      <w:r w:rsidR="003F2C02">
        <w:t xml:space="preserve">. </w:t>
      </w:r>
      <w:r w:rsidR="00162E0E">
        <w:t>T</w:t>
      </w:r>
      <w:r w:rsidR="003F2C02">
        <w:t xml:space="preserve">his information </w:t>
      </w:r>
      <w:r w:rsidR="00162E0E">
        <w:t xml:space="preserve">also </w:t>
      </w:r>
      <w:r w:rsidR="00B15738">
        <w:t>help</w:t>
      </w:r>
      <w:r w:rsidR="00DB5AE4">
        <w:t>s</w:t>
      </w:r>
      <w:r w:rsidR="00B15738">
        <w:t xml:space="preserve"> </w:t>
      </w:r>
      <w:r w:rsidR="003F2C02">
        <w:t xml:space="preserve">ATF </w:t>
      </w:r>
      <w:r w:rsidR="00B15738">
        <w:t xml:space="preserve">account for all explosive materials </w:t>
      </w:r>
      <w:r w:rsidR="0060728B">
        <w:t>during local</w:t>
      </w:r>
      <w:r w:rsidR="00A84DDC">
        <w:t xml:space="preserve"> </w:t>
      </w:r>
      <w:r w:rsidR="0042029D">
        <w:t>emergencies</w:t>
      </w:r>
      <w:r w:rsidR="0006486B">
        <w:t>,</w:t>
      </w:r>
      <w:r w:rsidR="003F2C02">
        <w:t xml:space="preserve"> such as </w:t>
      </w:r>
      <w:r w:rsidR="00B15738">
        <w:t>hurricanes</w:t>
      </w:r>
      <w:r w:rsidR="003F2C02">
        <w:t>, forest fires, or other disasters.</w:t>
      </w:r>
    </w:p>
    <w:p w:rsidR="00C27BEC" w:rsidP="00C27BEC" w14:paraId="43128FDD" w14:textId="77777777">
      <w:pPr>
        <w:spacing w:after="240"/>
        <w:rPr>
          <w:b/>
          <w:bCs/>
        </w:rPr>
      </w:pPr>
      <w:r>
        <w:rPr>
          <w:b/>
          <w:bCs/>
        </w:rPr>
        <w:t xml:space="preserve">3. </w:t>
      </w:r>
      <w:r w:rsidRPr="00C27BEC" w:rsidR="004E47C0">
        <w:rPr>
          <w:b/>
          <w:bCs/>
        </w:rPr>
        <w:t>Describe whether, and to what extent, the information collection involves the use of automated, electronic, mechanical, or other technological collection</w:t>
      </w:r>
      <w:r w:rsidRPr="00C27BEC" w:rsidR="0081362C">
        <w:rPr>
          <w:b/>
          <w:bCs/>
        </w:rPr>
        <w:t xml:space="preserve"> </w:t>
      </w:r>
      <w:r w:rsidRPr="00C27BEC" w:rsidR="004E47C0">
        <w:rPr>
          <w:b/>
          <w:bCs/>
        </w:rPr>
        <w:t xml:space="preserve">techniques or other </w:t>
      </w:r>
      <w:r w:rsidRPr="00C27BEC" w:rsidR="004E47C0">
        <w:rPr>
          <w:b/>
          <w:bCs/>
        </w:rPr>
        <w:t>forms of information technology, e.g., permitting electronic submission of responses, and the basis for the decision for adopting this means of collection.</w:t>
      </w:r>
    </w:p>
    <w:p w:rsidR="00FC008E" w:rsidRPr="00815A57" w:rsidP="00C27BEC" w14:paraId="3228CE90" w14:textId="7F450E7A">
      <w:pPr>
        <w:spacing w:after="240"/>
      </w:pPr>
      <w:r>
        <w:t xml:space="preserve">The form </w:t>
      </w:r>
      <w:r w:rsidR="0087751A">
        <w:t>may be</w:t>
      </w:r>
      <w:r>
        <w:t xml:space="preserve"> </w:t>
      </w:r>
      <w:r w:rsidR="0087751A">
        <w:t xml:space="preserve">completed </w:t>
      </w:r>
      <w:r w:rsidR="0042029D">
        <w:t>electronically and emailed</w:t>
      </w:r>
      <w:r w:rsidR="00EB7472">
        <w:t xml:space="preserve"> or faxed</w:t>
      </w:r>
      <w:r w:rsidR="0042029D">
        <w:t xml:space="preserve"> </w:t>
      </w:r>
      <w:r w:rsidR="00EB7472">
        <w:t xml:space="preserve">to </w:t>
      </w:r>
      <w:r w:rsidR="00B62264">
        <w:t xml:space="preserve">ATF </w:t>
      </w:r>
      <w:r w:rsidR="00EB7472">
        <w:t>for processing.</w:t>
      </w:r>
    </w:p>
    <w:p w:rsidR="0058521C" w:rsidRPr="00C27BEC" w:rsidP="00C27BEC" w14:paraId="13858348" w14:textId="5E0DA498">
      <w:pPr>
        <w:spacing w:after="240"/>
        <w:rPr>
          <w:b/>
          <w:bCs/>
        </w:rPr>
      </w:pPr>
      <w:r>
        <w:rPr>
          <w:b/>
          <w:bCs/>
        </w:rPr>
        <w:t xml:space="preserve">4. </w:t>
      </w:r>
      <w:r w:rsidRPr="00C27BEC">
        <w:rPr>
          <w:b/>
          <w:bCs/>
        </w:rPr>
        <w:t>Describe efforts to identify duplication.</w:t>
      </w:r>
    </w:p>
    <w:p w:rsidR="00FC008E" w:rsidP="00C27BEC" w14:paraId="4325CA96" w14:textId="0D94DE78">
      <w:pPr>
        <w:spacing w:after="240"/>
      </w:pPr>
      <w:r>
        <w:t>ATF has been specifically instructed by Congress to obtain this information</w:t>
      </w:r>
      <w:r w:rsidR="00360919">
        <w:t>.</w:t>
      </w:r>
      <w:r w:rsidR="0081461C">
        <w:t xml:space="preserve"> In addition, ATF is the primary Federal agency responsible for the safe and secure storage of explosive materials, as designated by the Organized Crime Control Act of 1970.</w:t>
      </w:r>
      <w:r w:rsidR="00360919">
        <w:t xml:space="preserve"> </w:t>
      </w:r>
      <w:r w:rsidR="00D37674">
        <w:t xml:space="preserve">There is no other way to </w:t>
      </w:r>
      <w:r w:rsidR="00360919">
        <w:t xml:space="preserve">obtain </w:t>
      </w:r>
      <w:r w:rsidR="003F2C02">
        <w:t xml:space="preserve">this </w:t>
      </w:r>
      <w:r w:rsidR="00D37674">
        <w:t xml:space="preserve">information </w:t>
      </w:r>
      <w:r w:rsidR="00CD569F">
        <w:t xml:space="preserve">than </w:t>
      </w:r>
      <w:r w:rsidR="00360919">
        <w:t xml:space="preserve">from agencies </w:t>
      </w:r>
      <w:r w:rsidR="006E4451">
        <w:t xml:space="preserve">that </w:t>
      </w:r>
      <w:r w:rsidR="00894B85">
        <w:t>request a voluntary inspection</w:t>
      </w:r>
      <w:r w:rsidR="00D77E33">
        <w:t xml:space="preserve">. </w:t>
      </w:r>
      <w:r w:rsidR="00360919">
        <w:t>There is no s</w:t>
      </w:r>
      <w:r w:rsidR="00894B85">
        <w:t xml:space="preserve">imilar </w:t>
      </w:r>
      <w:r w:rsidR="00D37674">
        <w:t>information that can be used or modified for the purpo</w:t>
      </w:r>
      <w:r w:rsidR="00D77E33">
        <w:t xml:space="preserve">ses described in </w:t>
      </w:r>
      <w:r w:rsidR="006E4451">
        <w:t xml:space="preserve">Item </w:t>
      </w:r>
      <w:r w:rsidR="00D77E33">
        <w:t xml:space="preserve">2. </w:t>
      </w:r>
      <w:r w:rsidR="00B62264">
        <w:t>ATF is the only agency conducting this questionnaire.</w:t>
      </w:r>
    </w:p>
    <w:p w:rsidR="00CD569F" w:rsidRPr="00C27BEC" w:rsidP="00C27BEC" w14:paraId="6E769C6F" w14:textId="2E6493FE">
      <w:pPr>
        <w:spacing w:after="240"/>
        <w:rPr>
          <w:b/>
          <w:bCs/>
        </w:rPr>
      </w:pPr>
      <w:r>
        <w:rPr>
          <w:b/>
          <w:bCs/>
        </w:rPr>
        <w:t xml:space="preserve">5. </w:t>
      </w:r>
      <w:r w:rsidRPr="00C27BEC" w:rsidR="00E65433">
        <w:rPr>
          <w:b/>
          <w:bCs/>
        </w:rPr>
        <w:t>If the information collection impacts small businesses or other small entities, describe any methods used to minimize burden.</w:t>
      </w:r>
    </w:p>
    <w:p w:rsidR="00CD569F" w:rsidRPr="00C27BEC" w:rsidP="00C27BEC" w14:paraId="07550FCD" w14:textId="0CBC7E1C">
      <w:pPr>
        <w:spacing w:after="240"/>
      </w:pPr>
      <w:r>
        <w:t>This information collection may affect a small subset of</w:t>
      </w:r>
      <w:r w:rsidR="006F3C21">
        <w:t xml:space="preserve"> public educational institutions </w:t>
      </w:r>
      <w:r>
        <w:t>that</w:t>
      </w:r>
      <w:r w:rsidR="002E26CC">
        <w:t xml:space="preserve"> may perform research on explosives materials. However, these institutions</w:t>
      </w:r>
      <w:r w:rsidR="006F3C21">
        <w:t xml:space="preserve"> </w:t>
      </w:r>
      <w:r w:rsidR="00B21E61">
        <w:t xml:space="preserve">do not transact </w:t>
      </w:r>
      <w:r w:rsidR="006A0BA9">
        <w:t xml:space="preserve">in explosives as a primary </w:t>
      </w:r>
      <w:r w:rsidR="007C5AB4">
        <w:t>part of their main resources</w:t>
      </w:r>
      <w:r w:rsidR="00632226">
        <w:t xml:space="preserve"> and</w:t>
      </w:r>
      <w:r>
        <w:t>,</w:t>
      </w:r>
      <w:r w:rsidR="00632226">
        <w:t xml:space="preserve"> because this information collection is voluntary, ATF anticipates </w:t>
      </w:r>
      <w:r>
        <w:t xml:space="preserve">the impact to them of </w:t>
      </w:r>
      <w:r w:rsidR="00632226">
        <w:t>this information collection to be minimal.</w:t>
      </w:r>
    </w:p>
    <w:p w:rsidR="00294512" w:rsidP="00C27BEC" w14:paraId="5A2ADC5E" w14:textId="3629C68D">
      <w:pPr>
        <w:spacing w:after="240"/>
        <w:rPr>
          <w:b/>
          <w:bCs/>
        </w:rPr>
      </w:pPr>
      <w:r w:rsidRPr="009A0A28">
        <w:rPr>
          <w:b/>
          <w:bCs/>
        </w:rPr>
        <w:t>6. Describe the consequence to federal programs or policy activities if the collection is not conducted or is conducted less frequently, as well as any technical or legal obstacles to reducing burden.</w:t>
      </w:r>
    </w:p>
    <w:p w:rsidR="00FC008E" w:rsidP="00C27BEC" w14:paraId="43C8437B" w14:textId="7769BFFE">
      <w:pPr>
        <w:spacing w:after="240"/>
      </w:pPr>
      <w:r>
        <w:t xml:space="preserve">Failure to collect </w:t>
      </w:r>
      <w:r>
        <w:t xml:space="preserve">this information would hinder ATF’s ability to verify </w:t>
      </w:r>
      <w:r w:rsidR="00815A57">
        <w:t xml:space="preserve">the </w:t>
      </w:r>
      <w:r w:rsidR="006E4451">
        <w:t>location and</w:t>
      </w:r>
      <w:r w:rsidR="00815A57">
        <w:t xml:space="preserve"> assess </w:t>
      </w:r>
      <w:r w:rsidR="00884ACA">
        <w:t xml:space="preserve">the </w:t>
      </w:r>
      <w:r w:rsidR="00815A57">
        <w:t>security risks of explosive materials stored</w:t>
      </w:r>
      <w:r w:rsidR="00006121">
        <w:t xml:space="preserve"> in public facilities</w:t>
      </w:r>
      <w:r>
        <w:t>,</w:t>
      </w:r>
      <w:r w:rsidR="00006121">
        <w:t xml:space="preserve"> including those used by </w:t>
      </w:r>
      <w:r w:rsidR="00C25F10">
        <w:t>s</w:t>
      </w:r>
      <w:r w:rsidR="00006121">
        <w:t>tate and local law enforcement and public educational institutions</w:t>
      </w:r>
      <w:r w:rsidR="00815A57">
        <w:t xml:space="preserve">. </w:t>
      </w:r>
      <w:r>
        <w:t xml:space="preserve">Lack of this information </w:t>
      </w:r>
      <w:r w:rsidR="00B53780">
        <w:t>would</w:t>
      </w:r>
      <w:r>
        <w:t xml:space="preserve"> also </w:t>
      </w:r>
      <w:r w:rsidR="00A312EC">
        <w:t>hamper ATF</w:t>
      </w:r>
      <w:r w:rsidR="00CD569F">
        <w:t xml:space="preserve"> and other law enforcement</w:t>
      </w:r>
      <w:r w:rsidR="00A312EC">
        <w:t xml:space="preserve">’s response to </w:t>
      </w:r>
      <w:r w:rsidR="00972EAC">
        <w:t>local</w:t>
      </w:r>
      <w:r>
        <w:t xml:space="preserve"> emergencies</w:t>
      </w:r>
      <w:r w:rsidR="00A312EC">
        <w:t xml:space="preserve"> such as natural disasters or terrorist </w:t>
      </w:r>
      <w:r w:rsidR="00894B85">
        <w:t>attacks</w:t>
      </w:r>
      <w:r w:rsidR="00A312EC">
        <w:t>.</w:t>
      </w:r>
    </w:p>
    <w:p w:rsidR="00471190" w:rsidRPr="00C27BEC" w:rsidP="00C27BEC" w14:paraId="23164284" w14:textId="3ECB0966">
      <w:pPr>
        <w:spacing w:after="240"/>
        <w:rPr>
          <w:b/>
          <w:bCs/>
        </w:rPr>
      </w:pPr>
      <w:r w:rsidRPr="009A0A28">
        <w:rPr>
          <w:b/>
          <w:bCs/>
        </w:rPr>
        <w:t xml:space="preserve">7. </w:t>
      </w:r>
      <w:r w:rsidRPr="009A0A28" w:rsidR="00771A46">
        <w:rPr>
          <w:b/>
          <w:bCs/>
        </w:rPr>
        <w:t>Explain any special circumstances that would cause the information collection to be conducted in a manner inconsistent with 5 CFR 1320.6.</w:t>
      </w:r>
    </w:p>
    <w:p w:rsidR="00FC008E" w:rsidP="00C27BEC" w14:paraId="2A8B1637" w14:textId="46A2198F">
      <w:pPr>
        <w:spacing w:after="240"/>
      </w:pPr>
      <w:r>
        <w:t>There are no</w:t>
      </w:r>
      <w:r w:rsidR="00C724B7">
        <w:t xml:space="preserve"> special circumstances </w:t>
      </w:r>
      <w:r>
        <w:t>associated with</w:t>
      </w:r>
      <w:r w:rsidR="00C724B7">
        <w:t xml:space="preserve"> this collection</w:t>
      </w:r>
      <w:r w:rsidR="00B365B1">
        <w:t xml:space="preserve">, which is conducted </w:t>
      </w:r>
      <w:r w:rsidR="001319F8">
        <w:t xml:space="preserve">in a manner consistent with 5 CFR </w:t>
      </w:r>
      <w:r w:rsidR="0087751A">
        <w:t>§</w:t>
      </w:r>
      <w:r w:rsidR="00277B3C">
        <w:t xml:space="preserve"> </w:t>
      </w:r>
      <w:r w:rsidR="001319F8">
        <w:t>1320.6</w:t>
      </w:r>
      <w:r w:rsidR="00C724B7">
        <w:t>.</w:t>
      </w:r>
    </w:p>
    <w:p w:rsidR="00E81335" w:rsidP="00C27BEC" w14:paraId="20D859DC" w14:textId="45434911">
      <w:pPr>
        <w:spacing w:after="240"/>
        <w:rPr>
          <w:b/>
          <w:bCs/>
        </w:rPr>
      </w:pPr>
      <w:r w:rsidRPr="009A0A28">
        <w:rPr>
          <w:b/>
          <w:bCs/>
        </w:rPr>
        <w:t xml:space="preserve">8. </w:t>
      </w:r>
      <w:r w:rsidRPr="00D53DEB" w:rsidR="00CD569F">
        <w:rPr>
          <w:b/>
          <w:bCs/>
        </w:rPr>
        <w:t>If applicable, provide a copy and identify the date and page number</w:t>
      </w:r>
      <w:r w:rsidR="00CD569F">
        <w:rPr>
          <w:b/>
          <w:bCs/>
        </w:rPr>
        <w:t>,</w:t>
      </w:r>
      <w:r w:rsidRPr="00D53DEB" w:rsidR="00CD569F">
        <w:rPr>
          <w:b/>
          <w:bCs/>
        </w:rPr>
        <w:t xml:space="preserve"> of </w:t>
      </w:r>
      <w:r w:rsidR="00CD569F">
        <w:rPr>
          <w:b/>
          <w:bCs/>
        </w:rPr>
        <w:t>the agency’s notice published</w:t>
      </w:r>
      <w:r w:rsidRPr="00D53DEB" w:rsidR="00CD569F">
        <w:rPr>
          <w:b/>
          <w:bCs/>
        </w:rPr>
        <w:t xml:space="preserve"> in the </w:t>
      </w:r>
      <w:r w:rsidRPr="00CD569F" w:rsidR="00CD569F">
        <w:rPr>
          <w:rStyle w:val="Heading2Char"/>
          <w:rFonts w:ascii="Times New Roman" w:hAnsi="Times New Roman" w:cs="Times New Roman"/>
          <w:sz w:val="24"/>
          <w:szCs w:val="24"/>
        </w:rPr>
        <w:t>Federal Register</w:t>
      </w:r>
      <w:r w:rsidRPr="00CD569F" w:rsidR="00CD569F">
        <w:rPr>
          <w:b/>
          <w:bCs/>
        </w:rPr>
        <w:t>,</w:t>
      </w:r>
      <w:r w:rsidRPr="00D53DEB" w:rsidR="00CD569F">
        <w:rPr>
          <w:b/>
          <w:bCs/>
        </w:rPr>
        <w:t xml:space="preserve"> </w:t>
      </w:r>
      <w:r w:rsidR="00CD569F">
        <w:rPr>
          <w:b/>
          <w:bCs/>
        </w:rPr>
        <w:t xml:space="preserve">as </w:t>
      </w:r>
      <w:r w:rsidRPr="00D53DEB" w:rsidR="00CD569F">
        <w:rPr>
          <w:b/>
          <w:bCs/>
        </w:rPr>
        <w:t>required by 5 CFR 1320.8(d), soliciting comments on the information collection prior to submission to OMB.</w:t>
      </w:r>
    </w:p>
    <w:p w:rsidR="006D761E" w:rsidP="00C27BEC" w14:paraId="335EFA92" w14:textId="27729D22">
      <w:pPr>
        <w:tabs>
          <w:tab w:val="left" w:pos="900"/>
        </w:tabs>
        <w:spacing w:after="240"/>
      </w:pPr>
      <w:r w:rsidRPr="00DC0E17">
        <w:t xml:space="preserve">The 60-Day Notice was published in the </w:t>
      </w:r>
      <w:r w:rsidRPr="00DC0E17">
        <w:rPr>
          <w:i/>
          <w:iCs/>
        </w:rPr>
        <w:t>Federal Register</w:t>
      </w:r>
      <w:r w:rsidRPr="00DC0E17">
        <w:t xml:space="preserve"> on </w:t>
      </w:r>
      <w:r w:rsidRPr="00CD569F">
        <w:rPr>
          <w:highlight w:val="yellow"/>
        </w:rPr>
        <w:t>[xx/xx/xx] (XX FR</w:t>
      </w:r>
      <w:r w:rsidR="00FF6C80">
        <w:rPr>
          <w:highlight w:val="yellow"/>
        </w:rPr>
        <w:t xml:space="preserve"> </w:t>
      </w:r>
      <w:r w:rsidRPr="00CD569F">
        <w:rPr>
          <w:highlight w:val="yellow"/>
        </w:rPr>
        <w:t>XXXXX)</w:t>
      </w:r>
      <w:r w:rsidRPr="00DC0E17">
        <w:t xml:space="preserve">. The comment period ended on </w:t>
      </w:r>
      <w:r w:rsidRPr="00CD569F">
        <w:rPr>
          <w:highlight w:val="yellow"/>
        </w:rPr>
        <w:t>[xx/xx/xx]</w:t>
      </w:r>
      <w:r w:rsidRPr="00DC0E17">
        <w:t>. ATF received no comments</w:t>
      </w:r>
      <w:r w:rsidR="00B80619">
        <w:t>.</w:t>
      </w:r>
    </w:p>
    <w:p w:rsidR="00F03928" w:rsidRPr="00D53DEB" w:rsidP="00C27BEC" w14:paraId="01EE2A9D" w14:textId="5CD0CCBE">
      <w:pPr>
        <w:tabs>
          <w:tab w:val="left" w:pos="900"/>
        </w:tabs>
        <w:spacing w:after="240"/>
        <w:rPr>
          <w:b/>
          <w:bCs/>
        </w:rPr>
      </w:pPr>
      <w:r w:rsidRPr="006D761E">
        <w:rPr>
          <w:b/>
          <w:bCs/>
        </w:rPr>
        <w:t xml:space="preserve">9. </w:t>
      </w:r>
      <w:r w:rsidRPr="006D761E" w:rsidR="00A46B75">
        <w:rPr>
          <w:b/>
          <w:bCs/>
        </w:rPr>
        <w:t xml:space="preserve">Explain any decision to provide any payments or gifts to respondents, other </w:t>
      </w:r>
      <w:r w:rsidRPr="006D761E" w:rsidR="00823E5A">
        <w:rPr>
          <w:b/>
          <w:bCs/>
        </w:rPr>
        <w:t>than remuneration</w:t>
      </w:r>
      <w:r w:rsidRPr="006D761E" w:rsidR="00A46B75">
        <w:rPr>
          <w:b/>
          <w:bCs/>
        </w:rPr>
        <w:t xml:space="preserve"> of contractors or grantees.</w:t>
      </w:r>
    </w:p>
    <w:p w:rsidR="00FC008E" w:rsidP="00C27BEC" w14:paraId="495E5A9E" w14:textId="4CB4BEE0">
      <w:pPr>
        <w:spacing w:after="240"/>
      </w:pPr>
      <w:r>
        <w:t xml:space="preserve">No payment or gift is associated with this </w:t>
      </w:r>
      <w:r w:rsidR="00F03928">
        <w:t xml:space="preserve">information </w:t>
      </w:r>
      <w:r>
        <w:t>collection.</w:t>
      </w:r>
    </w:p>
    <w:p w:rsidR="00F92787" w:rsidRPr="00F92787" w:rsidP="00C27BEC" w14:paraId="5C30A8FB" w14:textId="16704378">
      <w:pPr>
        <w:spacing w:after="240"/>
        <w:rPr>
          <w:b/>
          <w:bCs/>
        </w:rPr>
      </w:pPr>
      <w:r w:rsidRPr="009A0A28">
        <w:rPr>
          <w:b/>
          <w:bCs/>
        </w:rPr>
        <w:t>10.</w:t>
      </w:r>
      <w:r w:rsidRPr="009A0A28" w:rsidR="001C4115">
        <w:rPr>
          <w:b/>
          <w:bCs/>
        </w:rPr>
        <w:t xml:space="preserve"> </w:t>
      </w:r>
      <w:r w:rsidRPr="009A0A28" w:rsidR="0050472A">
        <w:rPr>
          <w:b/>
          <w:bCs/>
        </w:rPr>
        <w:t>Describe any assurance of confidentiality provided to respondents and the basis for the assurance in statute, regulation, or agency policy.</w:t>
      </w:r>
    </w:p>
    <w:p w:rsidR="00B80619" w:rsidRPr="00C7711F" w:rsidP="00C27BEC" w14:paraId="7CC55DE9" w14:textId="6BD8FFD9">
      <w:pPr>
        <w:spacing w:after="240"/>
      </w:pPr>
      <w:r w:rsidRPr="00330871">
        <w:t xml:space="preserve">This information collection is used for law enforcement purposes only. ATF </w:t>
      </w:r>
      <w:r w:rsidRPr="00573B5E">
        <w:t xml:space="preserve">has not assured respondents of </w:t>
      </w:r>
      <w:r w:rsidRPr="00330871">
        <w:t>confidentiality</w:t>
      </w:r>
      <w:r w:rsidR="00324C97">
        <w:t>; h</w:t>
      </w:r>
      <w:r w:rsidRPr="00C7711F" w:rsidR="00B9650B">
        <w:t>owever</w:t>
      </w:r>
      <w:r w:rsidRPr="00C7711F" w:rsidR="00EB7472">
        <w:t>,</w:t>
      </w:r>
      <w:r w:rsidRPr="00C7711F" w:rsidR="00B9650B">
        <w:t xml:space="preserve"> </w:t>
      </w:r>
      <w:r w:rsidRPr="00C7711F" w:rsidR="00EB7472">
        <w:t>co</w:t>
      </w:r>
      <w:r w:rsidRPr="00C7711F" w:rsidR="004A70C2">
        <w:t>llected</w:t>
      </w:r>
      <w:r w:rsidRPr="00C7711F" w:rsidR="00EB7472">
        <w:t xml:space="preserve"> </w:t>
      </w:r>
      <w:r w:rsidRPr="00C7711F" w:rsidR="00F71D4C">
        <w:t xml:space="preserve">responses </w:t>
      </w:r>
      <w:r w:rsidRPr="00C7711F" w:rsidR="00FC008E">
        <w:t xml:space="preserve">will be kept on ATF premises and will be accessible </w:t>
      </w:r>
      <w:r w:rsidR="00C03E3F">
        <w:t xml:space="preserve">only </w:t>
      </w:r>
      <w:r w:rsidRPr="00C7711F" w:rsidR="00FC008E">
        <w:t>by ATF personnel.</w:t>
      </w:r>
    </w:p>
    <w:p w:rsidR="00866E50" w:rsidRPr="00C27BEC" w:rsidP="00C27BEC" w14:paraId="376225F1" w14:textId="06454797">
      <w:pPr>
        <w:spacing w:after="240"/>
        <w:rPr>
          <w:b/>
          <w:bCs/>
        </w:rPr>
      </w:pPr>
      <w:r w:rsidRPr="00866E50">
        <w:rPr>
          <w:b/>
          <w:bCs/>
        </w:rPr>
        <w:t>11.</w:t>
      </w:r>
      <w:r w:rsidRPr="00866E50" w:rsidR="00573B5E">
        <w:rPr>
          <w:b/>
          <w:bCs/>
        </w:rPr>
        <w:t xml:space="preserve"> </w:t>
      </w:r>
      <w:r w:rsidRPr="00866E50">
        <w:rPr>
          <w:b/>
          <w:bCs/>
        </w:rPr>
        <w:t>Provide additional justification for any questions of a sensitive nature, such as sexual behavior and attitudes, religious beliefs, and other matters that are commonly considered private.</w:t>
      </w:r>
    </w:p>
    <w:p w:rsidR="009A0A28" w:rsidP="00C27BEC" w14:paraId="60D1FCB6" w14:textId="259D37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1C5CA9">
        <w:t>This information collection does not ask questions or require information of a sensitive nature.</w:t>
      </w:r>
    </w:p>
    <w:p w:rsidR="00B812AE" w:rsidRPr="00B812AE" w:rsidP="00C27BEC" w14:paraId="0292C339" w14:textId="022529E9">
      <w:pPr>
        <w:spacing w:after="240"/>
        <w:rPr>
          <w:b/>
          <w:bCs/>
        </w:rPr>
      </w:pPr>
      <w:r w:rsidRPr="00866E50">
        <w:rPr>
          <w:b/>
          <w:bCs/>
        </w:rPr>
        <w:t>12. Provide estimates of the information collection’s hour burden.</w:t>
      </w:r>
    </w:p>
    <w:p w:rsidR="000163A1" w:rsidP="002B51EE" w14:paraId="3232AF2B" w14:textId="5C0649BB">
      <w:pPr>
        <w:spacing w:after="240"/>
      </w:pPr>
      <w:r>
        <w:t>ATF estimates</w:t>
      </w:r>
      <w:r w:rsidR="00FC008E">
        <w:t xml:space="preserve"> </w:t>
      </w:r>
      <w:r w:rsidR="00D37674">
        <w:t>that there are a</w:t>
      </w:r>
      <w:r w:rsidR="00B53780">
        <w:t>pproximately</w:t>
      </w:r>
      <w:r w:rsidR="00D37674">
        <w:t xml:space="preserve"> </w:t>
      </w:r>
      <w:r w:rsidR="00BE0723">
        <w:t>1</w:t>
      </w:r>
      <w:r w:rsidR="00CA0333">
        <w:t>0</w:t>
      </w:r>
      <w:r w:rsidR="00FC008E">
        <w:t xml:space="preserve"> respondents associated with this information collection</w:t>
      </w:r>
      <w:r w:rsidR="00426A39">
        <w:t xml:space="preserve">. Each respondent </w:t>
      </w:r>
      <w:r w:rsidR="00C03E3F">
        <w:t>responds</w:t>
      </w:r>
      <w:r w:rsidR="00426A39">
        <w:t xml:space="preserve"> one time. </w:t>
      </w:r>
      <w:r w:rsidR="00C03E3F">
        <w:t xml:space="preserve">It takes each </w:t>
      </w:r>
      <w:r w:rsidR="00FC008E">
        <w:t>respon</w:t>
      </w:r>
      <w:r w:rsidR="00D37674">
        <w:t xml:space="preserve">dent approximately </w:t>
      </w:r>
      <w:r w:rsidR="006C795B">
        <w:t>30</w:t>
      </w:r>
      <w:r w:rsidR="00FC008E">
        <w:t xml:space="preserve"> minutes</w:t>
      </w:r>
      <w:r w:rsidR="003929C5">
        <w:t xml:space="preserve"> (0.5 hours)</w:t>
      </w:r>
      <w:r w:rsidR="00FC008E">
        <w:t xml:space="preserve"> </w:t>
      </w:r>
      <w:r w:rsidR="00D82F2F">
        <w:t xml:space="preserve">to complete </w:t>
      </w:r>
      <w:r w:rsidR="00FC008E">
        <w:t>this questionnaire. The</w:t>
      </w:r>
      <w:r w:rsidR="00277B3C">
        <w:t>refore, the</w:t>
      </w:r>
      <w:r w:rsidR="00BB1BC2">
        <w:t>re are 5</w:t>
      </w:r>
      <w:r w:rsidR="00FC008E">
        <w:t xml:space="preserve"> total burden hours associated with this</w:t>
      </w:r>
      <w:r w:rsidR="00C25344">
        <w:t xml:space="preserve"> information collection </w:t>
      </w:r>
      <w:r w:rsidR="00C03E3F">
        <w:t xml:space="preserve">(10 respondents * </w:t>
      </w:r>
      <w:r w:rsidR="003929C5">
        <w:t>0.5 hours</w:t>
      </w:r>
      <w:r w:rsidR="00C03E3F">
        <w:t>)</w:t>
      </w:r>
      <w:r w:rsidR="00FC008E">
        <w:t>.</w:t>
      </w:r>
    </w:p>
    <w:p w:rsidR="00D47511" w:rsidRPr="00585771" w:rsidP="00585771" w14:paraId="6B04406B" w14:textId="78477C4C">
      <w:pPr>
        <w:spacing w:after="240"/>
      </w:pPr>
      <w:r w:rsidRPr="00585771">
        <w:t>ATF used an hourly wage rate of $50.96 as the median wage rate across all groups, based on Bureau of Labor Statistics (BLS) methods and data. We also applied a state and local load rate of 1.54 to account for benefit costs that accompany pay, per BLS. This results in an estimated total loaded wage rate of $76.44.</w:t>
      </w:r>
      <w:r w:rsidRPr="00585771">
        <w:rPr>
          <w:vertAlign w:val="superscript"/>
        </w:rPr>
        <w:t>2</w:t>
      </w:r>
      <w:r w:rsidRPr="00585771">
        <w:t> </w:t>
      </w:r>
    </w:p>
    <w:p w:rsidR="00D47511" w:rsidRPr="00585771" w:rsidP="00585771" w14:paraId="1D28281B" w14:textId="697868FE">
      <w:pPr>
        <w:spacing w:after="240"/>
      </w:pPr>
      <w:r w:rsidRPr="00585771">
        <w:t>The annual monetized value of time for all respondents is therefore $382 (rounded rate). </w:t>
      </w:r>
    </w:p>
    <w:p w:rsidR="00D47511" w:rsidRPr="00D47511" w:rsidP="00D47511" w14:paraId="2897688E" w14:textId="77777777">
      <w:pPr>
        <w:spacing w:after="240"/>
        <w:jc w:val="center"/>
        <w:rPr>
          <w:b/>
          <w:bCs/>
        </w:rPr>
      </w:pPr>
      <w:r w:rsidRPr="00D47511">
        <w:rPr>
          <w:b/>
          <w:bCs/>
        </w:rPr>
        <w:t>Table. Estimated annualized respondent cost and hour burden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29"/>
        <w:gridCol w:w="1378"/>
        <w:gridCol w:w="1148"/>
        <w:gridCol w:w="1154"/>
        <w:gridCol w:w="1026"/>
        <w:gridCol w:w="1003"/>
        <w:gridCol w:w="798"/>
        <w:gridCol w:w="1408"/>
      </w:tblGrid>
      <w:tr w14:paraId="4B691E67" w14:textId="77777777" w:rsidTr="00D4751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5392D3C5" w14:textId="77777777">
            <w:pPr>
              <w:spacing w:after="240"/>
              <w:jc w:val="center"/>
            </w:pPr>
            <w:r w:rsidRPr="00585771">
              <w:t>Activity  </w:t>
            </w:r>
          </w:p>
        </w:tc>
        <w:tc>
          <w:tcPr>
            <w:tcW w:w="139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42D311A5" w14:textId="77777777">
            <w:pPr>
              <w:spacing w:after="240"/>
              <w:jc w:val="center"/>
            </w:pPr>
            <w:r w:rsidRPr="00585771">
              <w:t>Number of respondents  </w:t>
            </w:r>
          </w:p>
        </w:tc>
        <w:tc>
          <w:tcPr>
            <w:tcW w:w="111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3658C20E" w14:textId="77777777">
            <w:pPr>
              <w:spacing w:after="240"/>
              <w:jc w:val="center"/>
            </w:pPr>
            <w:r w:rsidRPr="00585771">
              <w:t>Frequency  </w:t>
            </w:r>
          </w:p>
        </w:tc>
        <w:tc>
          <w:tcPr>
            <w:tcW w:w="117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06196822" w14:textId="77777777">
            <w:pPr>
              <w:spacing w:after="240"/>
              <w:jc w:val="center"/>
            </w:pPr>
            <w:r w:rsidRPr="00585771">
              <w:t>Total annual responses  </w:t>
            </w:r>
          </w:p>
        </w:tc>
        <w:tc>
          <w:tcPr>
            <w:tcW w:w="103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17BC9A0D" w14:textId="77777777">
            <w:pPr>
              <w:spacing w:after="240"/>
              <w:jc w:val="center"/>
            </w:pPr>
            <w:r w:rsidRPr="00585771">
              <w:t>Time per response  </w:t>
            </w:r>
          </w:p>
        </w:tc>
        <w:tc>
          <w:tcPr>
            <w:tcW w:w="1035"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396E92F4" w14:textId="77777777">
            <w:pPr>
              <w:spacing w:after="240"/>
              <w:jc w:val="center"/>
            </w:pPr>
            <w:r w:rsidRPr="00585771">
              <w:t>Total annual burden (hours)  </w:t>
            </w:r>
          </w:p>
        </w:tc>
        <w:tc>
          <w:tcPr>
            <w:tcW w:w="81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62087740" w14:textId="77777777">
            <w:pPr>
              <w:spacing w:after="240"/>
              <w:jc w:val="center"/>
            </w:pPr>
            <w:r w:rsidRPr="00585771">
              <w:t>Hourly rate*  </w:t>
            </w:r>
          </w:p>
        </w:tc>
        <w:tc>
          <w:tcPr>
            <w:tcW w:w="1470" w:type="dxa"/>
            <w:tcBorders>
              <w:top w:val="single" w:sz="6" w:space="0" w:color="auto"/>
              <w:left w:val="single" w:sz="6" w:space="0" w:color="auto"/>
              <w:bottom w:val="single" w:sz="6" w:space="0" w:color="auto"/>
              <w:right w:val="single" w:sz="6" w:space="0" w:color="auto"/>
            </w:tcBorders>
            <w:shd w:val="clear" w:color="auto" w:fill="9CC2E5"/>
            <w:vAlign w:val="center"/>
            <w:hideMark/>
          </w:tcPr>
          <w:p w:rsidR="00D47511" w:rsidRPr="00585771" w:rsidP="00D47511" w14:paraId="79D3BF91" w14:textId="77777777">
            <w:pPr>
              <w:spacing w:after="240"/>
              <w:jc w:val="center"/>
            </w:pPr>
            <w:r w:rsidRPr="00585771">
              <w:t>Monetized value of respondent time  </w:t>
            </w:r>
          </w:p>
        </w:tc>
      </w:tr>
      <w:tr w14:paraId="63A336BD" w14:textId="77777777" w:rsidTr="00D47511">
        <w:tblPrEx>
          <w:tblW w:w="0" w:type="dxa"/>
          <w:tblCellMar>
            <w:left w:w="0" w:type="dxa"/>
            <w:right w:w="0" w:type="dxa"/>
          </w:tblCellMar>
          <w:tblLook w:val="04A0"/>
        </w:tblPrEx>
        <w:trPr>
          <w:trHeight w:val="300"/>
        </w:trPr>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D47511" w:rsidRPr="00585771" w:rsidP="00D47511" w14:paraId="1AC031A8" w14:textId="77777777">
            <w:pPr>
              <w:spacing w:after="240"/>
              <w:jc w:val="center"/>
            </w:pPr>
            <w:r w:rsidRPr="00585771">
              <w:t>Respond to questionnaire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5A3DC482" w14:textId="77777777">
            <w:pPr>
              <w:spacing w:after="240"/>
              <w:jc w:val="center"/>
            </w:pPr>
            <w:r w:rsidRPr="00585771">
              <w:t>10 </w:t>
            </w:r>
          </w:p>
        </w:tc>
        <w:tc>
          <w:tcPr>
            <w:tcW w:w="1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0EA89E33" w14:textId="77777777">
            <w:pPr>
              <w:spacing w:after="240"/>
              <w:jc w:val="center"/>
            </w:pPr>
            <w:r w:rsidRPr="00585771">
              <w:t>1  </w:t>
            </w:r>
          </w:p>
        </w:tc>
        <w:tc>
          <w:tcPr>
            <w:tcW w:w="11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75C9BE60" w14:textId="77777777">
            <w:pPr>
              <w:spacing w:after="240"/>
              <w:jc w:val="center"/>
            </w:pPr>
            <w:r w:rsidRPr="00585771">
              <w:t>10 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57995D63" w14:textId="77777777">
            <w:pPr>
              <w:spacing w:after="240"/>
              <w:jc w:val="center"/>
            </w:pPr>
            <w:r w:rsidRPr="00585771">
              <w:t>0.5 hours  </w:t>
            </w:r>
          </w:p>
        </w:tc>
        <w:tc>
          <w:tcPr>
            <w:tcW w:w="1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31A08A30" w14:textId="77777777">
            <w:pPr>
              <w:spacing w:after="240"/>
              <w:jc w:val="center"/>
            </w:pPr>
            <w:r w:rsidRPr="00585771">
              <w:t>5 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76E22A80" w14:textId="77777777">
            <w:pPr>
              <w:spacing w:after="240"/>
              <w:jc w:val="center"/>
            </w:pPr>
            <w:r w:rsidRPr="00585771">
              <w:t>$76.44 </w:t>
            </w:r>
          </w:p>
        </w:tc>
        <w:tc>
          <w:tcPr>
            <w:tcW w:w="147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D47511" w:rsidRPr="00585771" w:rsidP="00D47511" w14:paraId="5D857340" w14:textId="77777777">
            <w:pPr>
              <w:spacing w:after="240"/>
              <w:jc w:val="center"/>
            </w:pPr>
            <w:r w:rsidRPr="00585771">
              <w:t>$382 </w:t>
            </w:r>
          </w:p>
        </w:tc>
      </w:tr>
    </w:tbl>
    <w:p w:rsidR="006E0D29" w:rsidP="002B51EE" w14:paraId="351D4E9C" w14:textId="77777777">
      <w:pPr>
        <w:spacing w:after="240"/>
      </w:pPr>
    </w:p>
    <w:p w:rsidR="00962609" w:rsidRPr="00D53DEB" w:rsidP="00C27BEC" w14:paraId="6C5C59EA" w14:textId="3F5ECA42">
      <w:pPr>
        <w:spacing w:after="240"/>
        <w:rPr>
          <w:b/>
          <w:bCs/>
        </w:rPr>
      </w:pPr>
      <w:r w:rsidRPr="00866E50">
        <w:rPr>
          <w:b/>
          <w:bCs/>
        </w:rPr>
        <w:t>13. Provide an estimate of the total annual cost burden to respondents or recordkeepers resulting from the information collection.</w:t>
      </w:r>
      <w:r w:rsidR="00FF6C80">
        <w:rPr>
          <w:b/>
          <w:bCs/>
        </w:rPr>
        <w:t xml:space="preserve"> </w:t>
      </w:r>
      <w:r w:rsidRPr="00866E50">
        <w:rPr>
          <w:b/>
          <w:bCs/>
        </w:rPr>
        <w:t>(Do not include the cost of any hour burden shown in Items 12 and 14).</w:t>
      </w:r>
    </w:p>
    <w:p w:rsidR="00915227" w:rsidP="00C27BEC" w14:paraId="6EBD9F69" w14:textId="0FA7ED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A941DD">
        <w:t>There are no additional costs associated with this information collection.</w:t>
      </w:r>
    </w:p>
    <w:p w:rsidR="00866E50" w:rsidRPr="00866E50" w:rsidP="00C27BEC" w14:paraId="4737A1DD" w14:textId="53072E6A">
      <w:pPr>
        <w:spacing w:after="240"/>
        <w:rPr>
          <w:b/>
          <w:bCs/>
        </w:rPr>
      </w:pPr>
      <w:r w:rsidRPr="00866E50">
        <w:rPr>
          <w:b/>
          <w:bCs/>
        </w:rPr>
        <w:t>14. Provide estimates of the annualized cost to the federal government.</w:t>
      </w:r>
    </w:p>
    <w:p w:rsidR="00B5125B" w:rsidRPr="005C3FEB" w:rsidP="00C27BEC" w14:paraId="74641364" w14:textId="50AF0BB5">
      <w:pPr>
        <w:spacing w:after="240"/>
      </w:pPr>
      <w:r>
        <w:t>ATF estimates no additional costs to the federal government associated with this collection. This is due to the current staffing</w:t>
      </w:r>
      <w:r w:rsidR="00283C67">
        <w:t xml:space="preserve"> and administrative</w:t>
      </w:r>
      <w:r>
        <w:t xml:space="preserve"> capacity already in place to complete any </w:t>
      </w:r>
      <w:r w:rsidR="00283C67">
        <w:t xml:space="preserve">marginal </w:t>
      </w:r>
      <w:r>
        <w:t xml:space="preserve">processing required under this information collection, with </w:t>
      </w:r>
      <w:r w:rsidR="00161C55">
        <w:t>long-term staffing</w:t>
      </w:r>
      <w:r>
        <w:t xml:space="preserve"> capacity serving as a sunk cost</w:t>
      </w:r>
      <w:r w:rsidR="005A6A78">
        <w:t>.</w:t>
      </w:r>
    </w:p>
    <w:p w:rsidR="00A941DD" w:rsidP="00C27BEC" w14:paraId="1CA23D73" w14:textId="7CB82148">
      <w:pPr>
        <w:spacing w:after="240"/>
        <w:rPr>
          <w:b/>
          <w:bCs/>
        </w:rPr>
      </w:pPr>
      <w:r w:rsidRPr="00866E50">
        <w:rPr>
          <w:b/>
          <w:bCs/>
        </w:rPr>
        <w:t xml:space="preserve">15. </w:t>
      </w:r>
      <w:r w:rsidRPr="00866E50" w:rsidR="00EC6B66">
        <w:rPr>
          <w:b/>
          <w:bCs/>
        </w:rPr>
        <w:t>Explain the reasons for any program changes or adjustments.</w:t>
      </w:r>
    </w:p>
    <w:p w:rsidR="00C25F10" w:rsidP="00C27BEC" w14:paraId="58C2B1E2" w14:textId="7371A314">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150BB0">
        <w:t xml:space="preserve">The estimated burdens have been adjusted due to a decrease in the number of respondents </w:t>
      </w:r>
      <w:r w:rsidR="00DF5443">
        <w:t xml:space="preserve">over time </w:t>
      </w:r>
      <w:r w:rsidRPr="00150BB0">
        <w:t>from 1,</w:t>
      </w:r>
      <w:r w:rsidR="00694BAC">
        <w:t>0</w:t>
      </w:r>
      <w:r w:rsidRPr="00150BB0">
        <w:t xml:space="preserve">00 to </w:t>
      </w:r>
      <w:r w:rsidR="00694BAC">
        <w:t>10</w:t>
      </w:r>
      <w:r w:rsidRPr="00150BB0">
        <w:t xml:space="preserve">, and a </w:t>
      </w:r>
      <w:r>
        <w:t xml:space="preserve">corresponding </w:t>
      </w:r>
      <w:r w:rsidRPr="00150BB0">
        <w:t xml:space="preserve">change in </w:t>
      </w:r>
      <w:r>
        <w:t>the time</w:t>
      </w:r>
      <w:r w:rsidRPr="00150BB0">
        <w:t xml:space="preserve"> burden to respondents from </w:t>
      </w:r>
      <w:r w:rsidR="00C86EA5">
        <w:t>500 to 5</w:t>
      </w:r>
      <w:r w:rsidRPr="00150BB0">
        <w:t xml:space="preserve"> hours.</w:t>
      </w:r>
    </w:p>
    <w:p w:rsidR="0049032C" w:rsidP="00C27BEC" w14:paraId="615CAE75" w14:textId="46FBBD44">
      <w:pPr>
        <w:spacing w:after="240"/>
        <w:rPr>
          <w:b/>
          <w:bCs/>
        </w:rPr>
      </w:pPr>
      <w:r w:rsidRPr="00866E50">
        <w:rPr>
          <w:b/>
          <w:bCs/>
        </w:rPr>
        <w:t xml:space="preserve">16. </w:t>
      </w:r>
      <w:r w:rsidRPr="00866E50">
        <w:rPr>
          <w:b/>
          <w:bCs/>
        </w:rPr>
        <w:t>For information collections whose results will be published, outline plans for tabulations and publication.</w:t>
      </w:r>
    </w:p>
    <w:p w:rsidR="00FC008E" w:rsidP="00C27BEC" w14:paraId="61A32912" w14:textId="2F5B8067">
      <w:pPr>
        <w:spacing w:after="240"/>
      </w:pPr>
      <w:r>
        <w:t>ATF will not publish the results of this collection.</w:t>
      </w:r>
    </w:p>
    <w:p w:rsidR="00866E50" w:rsidRPr="00D25318" w:rsidP="00C27BEC" w14:paraId="3ABE19A7" w14:textId="793D955E">
      <w:pPr>
        <w:spacing w:after="240"/>
        <w:rPr>
          <w:b/>
          <w:bCs/>
        </w:rPr>
      </w:pPr>
      <w:r w:rsidRPr="00866E50">
        <w:rPr>
          <w:b/>
          <w:bCs/>
        </w:rPr>
        <w:t>17. If seeking approval to not display the expiration date for OMB approval of the</w:t>
      </w:r>
      <w:r w:rsidRPr="00866E50" w:rsidR="00210CB0">
        <w:rPr>
          <w:b/>
          <w:bCs/>
        </w:rPr>
        <w:t xml:space="preserve"> </w:t>
      </w:r>
      <w:r w:rsidRPr="00866E50">
        <w:rPr>
          <w:b/>
          <w:bCs/>
        </w:rPr>
        <w:t>information collection, explain the reasons that display would be inappropriate.</w:t>
      </w:r>
    </w:p>
    <w:p w:rsidR="009A0A28" w:rsidP="00C27BEC" w14:paraId="7C0D82FD" w14:textId="31A367D1">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3B1FD3">
        <w:t>ATF intends to display the OMB expiration date for this information collection.</w:t>
      </w:r>
      <w:r w:rsidR="00C27BEC">
        <w:t xml:space="preserve"> </w:t>
      </w:r>
      <w:r w:rsidR="00956B34">
        <w:t xml:space="preserve">Because this collection </w:t>
      </w:r>
      <w:r w:rsidR="00873A3F">
        <w:t>does not include a form, but does include a questionnaire, the OMB control number and expiration date are displayed on the questionnaire.</w:t>
      </w:r>
    </w:p>
    <w:p w:rsidR="000E310D" w:rsidRPr="00D25318" w:rsidP="00C27BEC" w14:paraId="2E06BEB3" w14:textId="4DD7FAB3">
      <w:pPr>
        <w:spacing w:after="240"/>
        <w:rPr>
          <w:b/>
          <w:bCs/>
        </w:rPr>
      </w:pPr>
      <w:r w:rsidRPr="00866E50">
        <w:rPr>
          <w:b/>
          <w:bCs/>
        </w:rPr>
        <w:t>18. Explain each exception to the certification statement.</w:t>
      </w:r>
    </w:p>
    <w:p w:rsidR="00831702" w:rsidP="00C27BEC" w14:paraId="4C070E37" w14:textId="4C09C61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spacing w:after="240"/>
      </w:pPr>
      <w:r w:rsidRPr="00E026C4">
        <w:t>This information collection does not include any exceptions to the certification statement.</w:t>
      </w:r>
    </w:p>
    <w:p w:rsidR="006831C1" w:rsidRPr="006831C1" w:rsidP="00C27BEC" w14:paraId="71234D10" w14:textId="77777777">
      <w:pPr>
        <w:spacing w:after="240"/>
      </w:pPr>
      <w:r w:rsidRPr="006831C1">
        <w:rPr>
          <w:b/>
          <w:bCs/>
        </w:rPr>
        <w:t>B. COLLECTIONS OF INFORMATON EMPLOYING STATISTICAL METHODS.</w:t>
      </w:r>
    </w:p>
    <w:p w:rsidR="00E65AD4" w:rsidP="00C27BEC" w14:paraId="3B0E7D09" w14:textId="19246D38">
      <w:pPr>
        <w:spacing w:after="240"/>
      </w:pPr>
      <w:r w:rsidRPr="00A941DD">
        <w:t>This collection does not employ statistical methods.</w:t>
      </w:r>
    </w:p>
    <w:sectPr w:rsidSect="00083B8F">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F7D" w:rsidP="00A337ED" w14:paraId="707D28E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90F7D" w14:paraId="0C96EF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F7D" w:rsidP="00A337ED" w14:paraId="7CA6C53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D304D">
      <w:rPr>
        <w:rStyle w:val="PageNumber"/>
        <w:noProof/>
      </w:rPr>
      <w:t>2</w:t>
    </w:r>
    <w:r>
      <w:rPr>
        <w:rStyle w:val="PageNumber"/>
      </w:rPr>
      <w:fldChar w:fldCharType="end"/>
    </w:r>
  </w:p>
  <w:p w:rsidR="00D90F7D" w14:paraId="24E9C94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68A6" w14:paraId="12C982AF" w14:textId="77777777">
    <w:pPr>
      <w:pStyle w:val="Footer"/>
      <w:jc w:val="center"/>
    </w:pPr>
    <w:r>
      <w:fldChar w:fldCharType="begin"/>
    </w:r>
    <w:r>
      <w:instrText xml:space="preserve"> PAGE   \* MERGEFORMAT </w:instrText>
    </w:r>
    <w:r>
      <w:fldChar w:fldCharType="separate"/>
    </w:r>
    <w:r w:rsidR="002D304D">
      <w:rPr>
        <w:noProof/>
      </w:rPr>
      <w:t>1</w:t>
    </w:r>
    <w:r>
      <w:rPr>
        <w:noProof/>
      </w:rPr>
      <w:fldChar w:fldCharType="end"/>
    </w:r>
  </w:p>
  <w:p w:rsidR="00FF68A6" w14:paraId="57A72E3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3F16" w:rsidRPr="006626FF" w:rsidP="003F3F16" w14:paraId="1377A16F" w14:textId="145947DF">
    <w:pPr>
      <w:pStyle w:val="Header"/>
      <w:rPr>
        <w:bCs/>
        <w:sz w:val="20"/>
        <w:szCs w:val="20"/>
      </w:rPr>
    </w:pPr>
    <w:r>
      <w:rPr>
        <w:bCs/>
        <w:sz w:val="20"/>
        <w:szCs w:val="20"/>
      </w:rPr>
      <w:t>Voluntary Magazine Questionnaire for Agencies/Entities That Store Explosive Materials</w:t>
    </w:r>
  </w:p>
  <w:p w:rsidR="003F3F16" w:rsidP="003F3F16" w14:paraId="6F78E7EE" w14:textId="719261DA">
    <w:pPr>
      <w:pStyle w:val="Header"/>
      <w:rPr>
        <w:sz w:val="20"/>
        <w:szCs w:val="20"/>
      </w:rPr>
    </w:pPr>
    <w:r>
      <w:rPr>
        <w:sz w:val="20"/>
        <w:szCs w:val="20"/>
      </w:rPr>
      <w:t>OMB Control Number 1140-0092</w:t>
    </w:r>
  </w:p>
  <w:p w:rsidR="003F3F16" w:rsidP="003F3F16" w14:paraId="0C6686AE" w14:textId="77777777">
    <w:pPr>
      <w:pStyle w:val="Header"/>
      <w:rPr>
        <w:sz w:val="20"/>
        <w:szCs w:val="20"/>
      </w:rPr>
    </w:pPr>
    <w:r>
      <w:rPr>
        <w:sz w:val="20"/>
        <w:szCs w:val="20"/>
      </w:rPr>
      <w:t>OMB Expiration Date: 7/31/2025</w:t>
    </w:r>
  </w:p>
  <w:p w:rsidR="003F3F16" w14:paraId="588D87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8529FD"/>
    <w:multiLevelType w:val="hybridMultilevel"/>
    <w:tmpl w:val="E416E320"/>
    <w:lvl w:ilvl="0">
      <w:start w:val="7"/>
      <w:numFmt w:val="decimal"/>
      <w:lvlText w:val="%1."/>
      <w:lvlJc w:val="left"/>
      <w:pPr>
        <w:tabs>
          <w:tab w:val="num" w:pos="2160"/>
        </w:tabs>
        <w:ind w:left="2160" w:hanging="720"/>
      </w:pPr>
      <w:rPr>
        <w:rFonts w:hint="default"/>
        <w:b/>
        <w:bCs/>
        <w:u w:val="non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
    <w:nsid w:val="3EDD5FF6"/>
    <w:multiLevelType w:val="multilevel"/>
    <w:tmpl w:val="D0D888E2"/>
    <w:styleLink w:val="CurrentList1"/>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4DA034EF"/>
    <w:multiLevelType w:val="hybridMultilevel"/>
    <w:tmpl w:val="E4C60DBE"/>
    <w:lvl w:ilvl="0">
      <w:start w:val="10"/>
      <w:numFmt w:val="decimal"/>
      <w:lvlText w:val="%1."/>
      <w:lvlJc w:val="left"/>
      <w:pPr>
        <w:tabs>
          <w:tab w:val="num" w:pos="2070"/>
        </w:tabs>
        <w:ind w:left="2070" w:hanging="720"/>
      </w:pPr>
      <w:rPr>
        <w:rFonts w:hint="default"/>
        <w:u w:val="none"/>
      </w:rPr>
    </w:lvl>
    <w:lvl w:ilvl="1" w:tentative="1">
      <w:start w:val="1"/>
      <w:numFmt w:val="lowerLetter"/>
      <w:lvlText w:val="%2."/>
      <w:lvlJc w:val="left"/>
      <w:pPr>
        <w:tabs>
          <w:tab w:val="num" w:pos="2430"/>
        </w:tabs>
        <w:ind w:left="2430" w:hanging="360"/>
      </w:pPr>
    </w:lvl>
    <w:lvl w:ilvl="2" w:tentative="1">
      <w:start w:val="1"/>
      <w:numFmt w:val="lowerRoman"/>
      <w:lvlText w:val="%3."/>
      <w:lvlJc w:val="right"/>
      <w:pPr>
        <w:tabs>
          <w:tab w:val="num" w:pos="3150"/>
        </w:tabs>
        <w:ind w:left="3150" w:hanging="180"/>
      </w:pPr>
    </w:lvl>
    <w:lvl w:ilvl="3" w:tentative="1">
      <w:start w:val="1"/>
      <w:numFmt w:val="decimal"/>
      <w:lvlText w:val="%4."/>
      <w:lvlJc w:val="left"/>
      <w:pPr>
        <w:tabs>
          <w:tab w:val="num" w:pos="3870"/>
        </w:tabs>
        <w:ind w:left="3870" w:hanging="360"/>
      </w:pPr>
    </w:lvl>
    <w:lvl w:ilvl="4" w:tentative="1">
      <w:start w:val="1"/>
      <w:numFmt w:val="lowerLetter"/>
      <w:lvlText w:val="%5."/>
      <w:lvlJc w:val="left"/>
      <w:pPr>
        <w:tabs>
          <w:tab w:val="num" w:pos="4590"/>
        </w:tabs>
        <w:ind w:left="4590" w:hanging="360"/>
      </w:pPr>
    </w:lvl>
    <w:lvl w:ilvl="5" w:tentative="1">
      <w:start w:val="1"/>
      <w:numFmt w:val="lowerRoman"/>
      <w:lvlText w:val="%6."/>
      <w:lvlJc w:val="right"/>
      <w:pPr>
        <w:tabs>
          <w:tab w:val="num" w:pos="5310"/>
        </w:tabs>
        <w:ind w:left="5310" w:hanging="180"/>
      </w:pPr>
    </w:lvl>
    <w:lvl w:ilvl="6" w:tentative="1">
      <w:start w:val="1"/>
      <w:numFmt w:val="decimal"/>
      <w:lvlText w:val="%7."/>
      <w:lvlJc w:val="left"/>
      <w:pPr>
        <w:tabs>
          <w:tab w:val="num" w:pos="6030"/>
        </w:tabs>
        <w:ind w:left="6030" w:hanging="360"/>
      </w:pPr>
    </w:lvl>
    <w:lvl w:ilvl="7" w:tentative="1">
      <w:start w:val="1"/>
      <w:numFmt w:val="lowerLetter"/>
      <w:lvlText w:val="%8."/>
      <w:lvlJc w:val="left"/>
      <w:pPr>
        <w:tabs>
          <w:tab w:val="num" w:pos="6750"/>
        </w:tabs>
        <w:ind w:left="6750" w:hanging="360"/>
      </w:pPr>
    </w:lvl>
    <w:lvl w:ilvl="8" w:tentative="1">
      <w:start w:val="1"/>
      <w:numFmt w:val="lowerRoman"/>
      <w:lvlText w:val="%9."/>
      <w:lvlJc w:val="right"/>
      <w:pPr>
        <w:tabs>
          <w:tab w:val="num" w:pos="7470"/>
        </w:tabs>
        <w:ind w:left="7470" w:hanging="180"/>
      </w:pPr>
    </w:lvl>
  </w:abstractNum>
  <w:abstractNum w:abstractNumId="3">
    <w:nsid w:val="65DF780A"/>
    <w:multiLevelType w:val="hybridMultilevel"/>
    <w:tmpl w:val="D0D888E2"/>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827138598">
    <w:abstractNumId w:val="3"/>
  </w:num>
  <w:num w:numId="2" w16cid:durableId="175703935">
    <w:abstractNumId w:val="0"/>
  </w:num>
  <w:num w:numId="3" w16cid:durableId="629750241">
    <w:abstractNumId w:val="2"/>
  </w:num>
  <w:num w:numId="4" w16cid:durableId="90656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08E"/>
    <w:rsid w:val="000052CE"/>
    <w:rsid w:val="00006121"/>
    <w:rsid w:val="00007A2F"/>
    <w:rsid w:val="00014A3F"/>
    <w:rsid w:val="000163A1"/>
    <w:rsid w:val="0002141E"/>
    <w:rsid w:val="00037924"/>
    <w:rsid w:val="00042379"/>
    <w:rsid w:val="00046FBB"/>
    <w:rsid w:val="00053A67"/>
    <w:rsid w:val="00054598"/>
    <w:rsid w:val="0006486B"/>
    <w:rsid w:val="000677D8"/>
    <w:rsid w:val="00075F57"/>
    <w:rsid w:val="00083B8F"/>
    <w:rsid w:val="000C7894"/>
    <w:rsid w:val="000D24FA"/>
    <w:rsid w:val="000D2F2D"/>
    <w:rsid w:val="000D4705"/>
    <w:rsid w:val="000E310D"/>
    <w:rsid w:val="000E60EA"/>
    <w:rsid w:val="000F3F1A"/>
    <w:rsid w:val="00101A8C"/>
    <w:rsid w:val="001213FE"/>
    <w:rsid w:val="001319F8"/>
    <w:rsid w:val="00132C21"/>
    <w:rsid w:val="00142563"/>
    <w:rsid w:val="0014280E"/>
    <w:rsid w:val="00146779"/>
    <w:rsid w:val="00150BB0"/>
    <w:rsid w:val="00161C55"/>
    <w:rsid w:val="00162E0E"/>
    <w:rsid w:val="0016760B"/>
    <w:rsid w:val="00177E7F"/>
    <w:rsid w:val="00183498"/>
    <w:rsid w:val="00186C7D"/>
    <w:rsid w:val="001918ED"/>
    <w:rsid w:val="00193B08"/>
    <w:rsid w:val="001A3BCA"/>
    <w:rsid w:val="001A79AA"/>
    <w:rsid w:val="001B2DC7"/>
    <w:rsid w:val="001C144F"/>
    <w:rsid w:val="001C4115"/>
    <w:rsid w:val="001C5CA9"/>
    <w:rsid w:val="001C7103"/>
    <w:rsid w:val="001D49A6"/>
    <w:rsid w:val="001D5DE3"/>
    <w:rsid w:val="001E0443"/>
    <w:rsid w:val="001E3B27"/>
    <w:rsid w:val="001E3D38"/>
    <w:rsid w:val="001F3B9C"/>
    <w:rsid w:val="001F5CC6"/>
    <w:rsid w:val="0020144D"/>
    <w:rsid w:val="00202FFE"/>
    <w:rsid w:val="00210CB0"/>
    <w:rsid w:val="00215281"/>
    <w:rsid w:val="00234C28"/>
    <w:rsid w:val="00242D55"/>
    <w:rsid w:val="00243FFC"/>
    <w:rsid w:val="002447F0"/>
    <w:rsid w:val="00247B5E"/>
    <w:rsid w:val="002609DA"/>
    <w:rsid w:val="00263623"/>
    <w:rsid w:val="00266182"/>
    <w:rsid w:val="00270628"/>
    <w:rsid w:val="00276C9A"/>
    <w:rsid w:val="00277B3C"/>
    <w:rsid w:val="00281FDD"/>
    <w:rsid w:val="00282182"/>
    <w:rsid w:val="00283A82"/>
    <w:rsid w:val="00283C67"/>
    <w:rsid w:val="00294512"/>
    <w:rsid w:val="002B51EE"/>
    <w:rsid w:val="002D304D"/>
    <w:rsid w:val="002D3EDD"/>
    <w:rsid w:val="002D517E"/>
    <w:rsid w:val="002E0B9F"/>
    <w:rsid w:val="002E26CC"/>
    <w:rsid w:val="002E3056"/>
    <w:rsid w:val="00310345"/>
    <w:rsid w:val="00311344"/>
    <w:rsid w:val="003114CA"/>
    <w:rsid w:val="00313DFC"/>
    <w:rsid w:val="00324C97"/>
    <w:rsid w:val="003258CC"/>
    <w:rsid w:val="00330871"/>
    <w:rsid w:val="00355FB8"/>
    <w:rsid w:val="00360919"/>
    <w:rsid w:val="00362742"/>
    <w:rsid w:val="003749B9"/>
    <w:rsid w:val="003929C5"/>
    <w:rsid w:val="0039361A"/>
    <w:rsid w:val="0039686C"/>
    <w:rsid w:val="003A1E11"/>
    <w:rsid w:val="003A4670"/>
    <w:rsid w:val="003B170C"/>
    <w:rsid w:val="003B1FD3"/>
    <w:rsid w:val="003B5D4B"/>
    <w:rsid w:val="003B74D9"/>
    <w:rsid w:val="003C158F"/>
    <w:rsid w:val="003D4C79"/>
    <w:rsid w:val="003D58A2"/>
    <w:rsid w:val="003D6EA8"/>
    <w:rsid w:val="003E25BA"/>
    <w:rsid w:val="003E308B"/>
    <w:rsid w:val="003F0D82"/>
    <w:rsid w:val="003F1939"/>
    <w:rsid w:val="003F2C02"/>
    <w:rsid w:val="003F3F16"/>
    <w:rsid w:val="003F530C"/>
    <w:rsid w:val="00407657"/>
    <w:rsid w:val="0041485E"/>
    <w:rsid w:val="0042029D"/>
    <w:rsid w:val="00426A39"/>
    <w:rsid w:val="00447626"/>
    <w:rsid w:val="00465789"/>
    <w:rsid w:val="0046582D"/>
    <w:rsid w:val="00471190"/>
    <w:rsid w:val="00485F4E"/>
    <w:rsid w:val="0049032C"/>
    <w:rsid w:val="00494400"/>
    <w:rsid w:val="004A4F48"/>
    <w:rsid w:val="004A70C2"/>
    <w:rsid w:val="004B5B39"/>
    <w:rsid w:val="004C0388"/>
    <w:rsid w:val="004C136A"/>
    <w:rsid w:val="004C32CF"/>
    <w:rsid w:val="004E24EB"/>
    <w:rsid w:val="004E47C0"/>
    <w:rsid w:val="00500672"/>
    <w:rsid w:val="0050472A"/>
    <w:rsid w:val="0051531D"/>
    <w:rsid w:val="005155F4"/>
    <w:rsid w:val="005158C2"/>
    <w:rsid w:val="00520E5D"/>
    <w:rsid w:val="00522ADB"/>
    <w:rsid w:val="00540317"/>
    <w:rsid w:val="005457E4"/>
    <w:rsid w:val="005547EE"/>
    <w:rsid w:val="00555632"/>
    <w:rsid w:val="00556AA2"/>
    <w:rsid w:val="005606EE"/>
    <w:rsid w:val="0056326D"/>
    <w:rsid w:val="00573B5E"/>
    <w:rsid w:val="0058521C"/>
    <w:rsid w:val="00585771"/>
    <w:rsid w:val="00594372"/>
    <w:rsid w:val="005A3519"/>
    <w:rsid w:val="005A6A78"/>
    <w:rsid w:val="005B1E3F"/>
    <w:rsid w:val="005C230F"/>
    <w:rsid w:val="005C2C01"/>
    <w:rsid w:val="005C39B2"/>
    <w:rsid w:val="005C3FEB"/>
    <w:rsid w:val="005C6D2D"/>
    <w:rsid w:val="005D5BBD"/>
    <w:rsid w:val="005E223B"/>
    <w:rsid w:val="005E4DD1"/>
    <w:rsid w:val="00600FF6"/>
    <w:rsid w:val="00602A2D"/>
    <w:rsid w:val="0060728B"/>
    <w:rsid w:val="00610432"/>
    <w:rsid w:val="0062262B"/>
    <w:rsid w:val="00632226"/>
    <w:rsid w:val="006337C7"/>
    <w:rsid w:val="006340D2"/>
    <w:rsid w:val="00640D8D"/>
    <w:rsid w:val="00646C4A"/>
    <w:rsid w:val="006626FF"/>
    <w:rsid w:val="00666D38"/>
    <w:rsid w:val="006831C1"/>
    <w:rsid w:val="00685CA4"/>
    <w:rsid w:val="00691F7F"/>
    <w:rsid w:val="00694BAC"/>
    <w:rsid w:val="006A0BA9"/>
    <w:rsid w:val="006A479B"/>
    <w:rsid w:val="006A6D37"/>
    <w:rsid w:val="006B0ED1"/>
    <w:rsid w:val="006C795B"/>
    <w:rsid w:val="006D6F59"/>
    <w:rsid w:val="006D761E"/>
    <w:rsid w:val="006E0D29"/>
    <w:rsid w:val="006E32C0"/>
    <w:rsid w:val="006E4451"/>
    <w:rsid w:val="006F3C21"/>
    <w:rsid w:val="006F4FEB"/>
    <w:rsid w:val="007007B5"/>
    <w:rsid w:val="00702005"/>
    <w:rsid w:val="00706E25"/>
    <w:rsid w:val="00714366"/>
    <w:rsid w:val="00716ED6"/>
    <w:rsid w:val="00717D66"/>
    <w:rsid w:val="00722BED"/>
    <w:rsid w:val="00724391"/>
    <w:rsid w:val="00731EDB"/>
    <w:rsid w:val="00734551"/>
    <w:rsid w:val="00734833"/>
    <w:rsid w:val="00741025"/>
    <w:rsid w:val="00754DEC"/>
    <w:rsid w:val="0076409A"/>
    <w:rsid w:val="0077145A"/>
    <w:rsid w:val="00771A46"/>
    <w:rsid w:val="007850AF"/>
    <w:rsid w:val="00785E87"/>
    <w:rsid w:val="007947D5"/>
    <w:rsid w:val="00795B05"/>
    <w:rsid w:val="007A098C"/>
    <w:rsid w:val="007A4E96"/>
    <w:rsid w:val="007C5AB4"/>
    <w:rsid w:val="007E07C2"/>
    <w:rsid w:val="007E2D55"/>
    <w:rsid w:val="007F23A5"/>
    <w:rsid w:val="0081362C"/>
    <w:rsid w:val="0081461C"/>
    <w:rsid w:val="00815A57"/>
    <w:rsid w:val="008223A6"/>
    <w:rsid w:val="00823E5A"/>
    <w:rsid w:val="00825995"/>
    <w:rsid w:val="00831702"/>
    <w:rsid w:val="00834217"/>
    <w:rsid w:val="00846E46"/>
    <w:rsid w:val="0084750B"/>
    <w:rsid w:val="00854050"/>
    <w:rsid w:val="0085495A"/>
    <w:rsid w:val="00855EDB"/>
    <w:rsid w:val="00866586"/>
    <w:rsid w:val="00866E50"/>
    <w:rsid w:val="00867756"/>
    <w:rsid w:val="008719C8"/>
    <w:rsid w:val="00873A3F"/>
    <w:rsid w:val="0087751A"/>
    <w:rsid w:val="00881E2F"/>
    <w:rsid w:val="00884ACA"/>
    <w:rsid w:val="00894B85"/>
    <w:rsid w:val="008C0553"/>
    <w:rsid w:val="008C2AFE"/>
    <w:rsid w:val="008D00E1"/>
    <w:rsid w:val="008F6827"/>
    <w:rsid w:val="0090629B"/>
    <w:rsid w:val="00915227"/>
    <w:rsid w:val="009162D3"/>
    <w:rsid w:val="00921A4C"/>
    <w:rsid w:val="009346E1"/>
    <w:rsid w:val="009372E9"/>
    <w:rsid w:val="0094133F"/>
    <w:rsid w:val="00956B34"/>
    <w:rsid w:val="0096249A"/>
    <w:rsid w:val="00962609"/>
    <w:rsid w:val="00970EF8"/>
    <w:rsid w:val="00972EAC"/>
    <w:rsid w:val="00977309"/>
    <w:rsid w:val="009826C8"/>
    <w:rsid w:val="00985464"/>
    <w:rsid w:val="009917F0"/>
    <w:rsid w:val="009920E1"/>
    <w:rsid w:val="009A0A28"/>
    <w:rsid w:val="009B5B11"/>
    <w:rsid w:val="009B6403"/>
    <w:rsid w:val="009B73CA"/>
    <w:rsid w:val="009D5416"/>
    <w:rsid w:val="009E0438"/>
    <w:rsid w:val="009E0553"/>
    <w:rsid w:val="009E1AC9"/>
    <w:rsid w:val="009E2952"/>
    <w:rsid w:val="009E46F4"/>
    <w:rsid w:val="009F7A1F"/>
    <w:rsid w:val="00A07126"/>
    <w:rsid w:val="00A10D78"/>
    <w:rsid w:val="00A262E5"/>
    <w:rsid w:val="00A312EC"/>
    <w:rsid w:val="00A337ED"/>
    <w:rsid w:val="00A339B7"/>
    <w:rsid w:val="00A36232"/>
    <w:rsid w:val="00A41B79"/>
    <w:rsid w:val="00A43DB7"/>
    <w:rsid w:val="00A453C3"/>
    <w:rsid w:val="00A46B75"/>
    <w:rsid w:val="00A47E17"/>
    <w:rsid w:val="00A64C71"/>
    <w:rsid w:val="00A6637F"/>
    <w:rsid w:val="00A73707"/>
    <w:rsid w:val="00A823F8"/>
    <w:rsid w:val="00A84DDC"/>
    <w:rsid w:val="00A941DD"/>
    <w:rsid w:val="00A97C99"/>
    <w:rsid w:val="00AD46A4"/>
    <w:rsid w:val="00AE2F69"/>
    <w:rsid w:val="00AE59C3"/>
    <w:rsid w:val="00AE7A90"/>
    <w:rsid w:val="00AF1D6B"/>
    <w:rsid w:val="00B01DFD"/>
    <w:rsid w:val="00B0382B"/>
    <w:rsid w:val="00B140C9"/>
    <w:rsid w:val="00B15738"/>
    <w:rsid w:val="00B203E8"/>
    <w:rsid w:val="00B21E61"/>
    <w:rsid w:val="00B2547C"/>
    <w:rsid w:val="00B26728"/>
    <w:rsid w:val="00B365B1"/>
    <w:rsid w:val="00B5125B"/>
    <w:rsid w:val="00B53780"/>
    <w:rsid w:val="00B56197"/>
    <w:rsid w:val="00B62264"/>
    <w:rsid w:val="00B652D5"/>
    <w:rsid w:val="00B7115D"/>
    <w:rsid w:val="00B80619"/>
    <w:rsid w:val="00B812AE"/>
    <w:rsid w:val="00B82127"/>
    <w:rsid w:val="00B8798E"/>
    <w:rsid w:val="00B87DA8"/>
    <w:rsid w:val="00B956FC"/>
    <w:rsid w:val="00B9650B"/>
    <w:rsid w:val="00BA2110"/>
    <w:rsid w:val="00BB1BC2"/>
    <w:rsid w:val="00BB7133"/>
    <w:rsid w:val="00BD016E"/>
    <w:rsid w:val="00BD6D47"/>
    <w:rsid w:val="00BD76F8"/>
    <w:rsid w:val="00BE035A"/>
    <w:rsid w:val="00BE0723"/>
    <w:rsid w:val="00BE4162"/>
    <w:rsid w:val="00BE7BCD"/>
    <w:rsid w:val="00C03E3F"/>
    <w:rsid w:val="00C061A0"/>
    <w:rsid w:val="00C100A3"/>
    <w:rsid w:val="00C20B55"/>
    <w:rsid w:val="00C23202"/>
    <w:rsid w:val="00C25344"/>
    <w:rsid w:val="00C25F10"/>
    <w:rsid w:val="00C27BEC"/>
    <w:rsid w:val="00C3154F"/>
    <w:rsid w:val="00C621A9"/>
    <w:rsid w:val="00C65E69"/>
    <w:rsid w:val="00C724B7"/>
    <w:rsid w:val="00C7711F"/>
    <w:rsid w:val="00C8247F"/>
    <w:rsid w:val="00C85887"/>
    <w:rsid w:val="00C86EA5"/>
    <w:rsid w:val="00CA0333"/>
    <w:rsid w:val="00CB06DE"/>
    <w:rsid w:val="00CB24D8"/>
    <w:rsid w:val="00CB2790"/>
    <w:rsid w:val="00CB4828"/>
    <w:rsid w:val="00CB585D"/>
    <w:rsid w:val="00CC05B5"/>
    <w:rsid w:val="00CD424D"/>
    <w:rsid w:val="00CD569F"/>
    <w:rsid w:val="00CE3A6E"/>
    <w:rsid w:val="00CF5152"/>
    <w:rsid w:val="00D0586D"/>
    <w:rsid w:val="00D06746"/>
    <w:rsid w:val="00D25318"/>
    <w:rsid w:val="00D27115"/>
    <w:rsid w:val="00D31D2C"/>
    <w:rsid w:val="00D349DD"/>
    <w:rsid w:val="00D372DB"/>
    <w:rsid w:val="00D37674"/>
    <w:rsid w:val="00D4205A"/>
    <w:rsid w:val="00D47511"/>
    <w:rsid w:val="00D53DEB"/>
    <w:rsid w:val="00D55E67"/>
    <w:rsid w:val="00D64FE5"/>
    <w:rsid w:val="00D736B8"/>
    <w:rsid w:val="00D73C10"/>
    <w:rsid w:val="00D7684F"/>
    <w:rsid w:val="00D77E33"/>
    <w:rsid w:val="00D809D0"/>
    <w:rsid w:val="00D82F2F"/>
    <w:rsid w:val="00D90F7D"/>
    <w:rsid w:val="00D945C7"/>
    <w:rsid w:val="00D948AE"/>
    <w:rsid w:val="00DB5AE4"/>
    <w:rsid w:val="00DC0E17"/>
    <w:rsid w:val="00DC4F66"/>
    <w:rsid w:val="00DD1091"/>
    <w:rsid w:val="00DE572F"/>
    <w:rsid w:val="00DF5443"/>
    <w:rsid w:val="00DF739D"/>
    <w:rsid w:val="00DF7CDE"/>
    <w:rsid w:val="00E026C4"/>
    <w:rsid w:val="00E04795"/>
    <w:rsid w:val="00E2325B"/>
    <w:rsid w:val="00E27BC6"/>
    <w:rsid w:val="00E40C76"/>
    <w:rsid w:val="00E440AC"/>
    <w:rsid w:val="00E45850"/>
    <w:rsid w:val="00E51304"/>
    <w:rsid w:val="00E5375A"/>
    <w:rsid w:val="00E61CBB"/>
    <w:rsid w:val="00E64F54"/>
    <w:rsid w:val="00E65433"/>
    <w:rsid w:val="00E65AD4"/>
    <w:rsid w:val="00E75DA7"/>
    <w:rsid w:val="00E81335"/>
    <w:rsid w:val="00E81E59"/>
    <w:rsid w:val="00E85970"/>
    <w:rsid w:val="00E86B4D"/>
    <w:rsid w:val="00E93FD8"/>
    <w:rsid w:val="00EA11C9"/>
    <w:rsid w:val="00EA1EC2"/>
    <w:rsid w:val="00EA26A0"/>
    <w:rsid w:val="00EA2AF8"/>
    <w:rsid w:val="00EB7472"/>
    <w:rsid w:val="00EC6B66"/>
    <w:rsid w:val="00EE7CFF"/>
    <w:rsid w:val="00EF14C0"/>
    <w:rsid w:val="00F00A37"/>
    <w:rsid w:val="00F00B46"/>
    <w:rsid w:val="00F00C11"/>
    <w:rsid w:val="00F03928"/>
    <w:rsid w:val="00F11445"/>
    <w:rsid w:val="00F126C2"/>
    <w:rsid w:val="00F16610"/>
    <w:rsid w:val="00F17348"/>
    <w:rsid w:val="00F4777E"/>
    <w:rsid w:val="00F57D2F"/>
    <w:rsid w:val="00F603B8"/>
    <w:rsid w:val="00F64ECC"/>
    <w:rsid w:val="00F71D4C"/>
    <w:rsid w:val="00F87091"/>
    <w:rsid w:val="00F92787"/>
    <w:rsid w:val="00F97C6F"/>
    <w:rsid w:val="00FA6081"/>
    <w:rsid w:val="00FB6D02"/>
    <w:rsid w:val="00FB7CAD"/>
    <w:rsid w:val="00FC008E"/>
    <w:rsid w:val="00FD475B"/>
    <w:rsid w:val="00FE6EF4"/>
    <w:rsid w:val="00FF53C5"/>
    <w:rsid w:val="00FF68A6"/>
    <w:rsid w:val="00FF6C80"/>
    <w:rsid w:val="017D0233"/>
    <w:rsid w:val="13C421FE"/>
    <w:rsid w:val="16F286E3"/>
    <w:rsid w:val="35FD7E6F"/>
    <w:rsid w:val="3BB66D8B"/>
    <w:rsid w:val="573C5548"/>
    <w:rsid w:val="5755B856"/>
    <w:rsid w:val="64BF1F0F"/>
    <w:rsid w:val="686A1035"/>
    <w:rsid w:val="6BAF1C37"/>
    <w:rsid w:val="70F87AC0"/>
    <w:rsid w:val="7204B2E4"/>
    <w:rsid w:val="78558022"/>
    <w:rsid w:val="7E3DB4F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F22EBD"/>
  <w15:docId w15:val="{60E7009C-5759-42F6-A6F6-0FB8AC7A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C008E"/>
    <w:rPr>
      <w:sz w:val="24"/>
      <w:szCs w:val="24"/>
    </w:rPr>
  </w:style>
  <w:style w:type="paragraph" w:styleId="Heading2">
    <w:name w:val="heading 2"/>
    <w:basedOn w:val="Normal"/>
    <w:next w:val="Normal"/>
    <w:link w:val="Heading2Char"/>
    <w:qFormat/>
    <w:rsid w:val="00846E46"/>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C008E"/>
    <w:pPr>
      <w:ind w:left="720"/>
    </w:pPr>
  </w:style>
  <w:style w:type="paragraph" w:styleId="Footer">
    <w:name w:val="footer"/>
    <w:basedOn w:val="Normal"/>
    <w:link w:val="FooterChar"/>
    <w:uiPriority w:val="99"/>
    <w:rsid w:val="00FC008E"/>
    <w:pPr>
      <w:tabs>
        <w:tab w:val="center" w:pos="4320"/>
        <w:tab w:val="right" w:pos="8640"/>
      </w:tabs>
    </w:pPr>
  </w:style>
  <w:style w:type="character" w:styleId="PageNumber">
    <w:name w:val="page number"/>
    <w:basedOn w:val="DefaultParagraphFont"/>
    <w:rsid w:val="00FC008E"/>
  </w:style>
  <w:style w:type="character" w:styleId="Hyperlink">
    <w:name w:val="Hyperlink"/>
    <w:rsid w:val="00815A57"/>
    <w:rPr>
      <w:color w:val="0000FF"/>
      <w:u w:val="single"/>
    </w:rPr>
  </w:style>
  <w:style w:type="paragraph" w:styleId="BalloonText">
    <w:name w:val="Balloon Text"/>
    <w:basedOn w:val="Normal"/>
    <w:semiHidden/>
    <w:rsid w:val="0006486B"/>
    <w:rPr>
      <w:rFonts w:ascii="Tahoma" w:hAnsi="Tahoma" w:cs="Tahoma"/>
      <w:sz w:val="16"/>
      <w:szCs w:val="16"/>
    </w:rPr>
  </w:style>
  <w:style w:type="character" w:styleId="FollowedHyperlink">
    <w:name w:val="FollowedHyperlink"/>
    <w:rsid w:val="00494400"/>
    <w:rPr>
      <w:color w:val="800080"/>
      <w:u w:val="single"/>
    </w:rPr>
  </w:style>
  <w:style w:type="paragraph" w:styleId="Header">
    <w:name w:val="header"/>
    <w:basedOn w:val="Normal"/>
    <w:link w:val="HeaderChar"/>
    <w:uiPriority w:val="99"/>
    <w:rsid w:val="00FF68A6"/>
    <w:pPr>
      <w:tabs>
        <w:tab w:val="center" w:pos="4680"/>
        <w:tab w:val="right" w:pos="9360"/>
      </w:tabs>
    </w:pPr>
  </w:style>
  <w:style w:type="character" w:customStyle="1" w:styleId="HeaderChar">
    <w:name w:val="Header Char"/>
    <w:link w:val="Header"/>
    <w:uiPriority w:val="99"/>
    <w:rsid w:val="00FF68A6"/>
    <w:rPr>
      <w:sz w:val="24"/>
      <w:szCs w:val="24"/>
    </w:rPr>
  </w:style>
  <w:style w:type="character" w:customStyle="1" w:styleId="FooterChar">
    <w:name w:val="Footer Char"/>
    <w:link w:val="Footer"/>
    <w:uiPriority w:val="99"/>
    <w:rsid w:val="00FF68A6"/>
    <w:rPr>
      <w:sz w:val="24"/>
      <w:szCs w:val="24"/>
    </w:rPr>
  </w:style>
  <w:style w:type="character" w:styleId="CommentReference">
    <w:name w:val="annotation reference"/>
    <w:rsid w:val="00B53780"/>
    <w:rPr>
      <w:sz w:val="16"/>
      <w:szCs w:val="16"/>
    </w:rPr>
  </w:style>
  <w:style w:type="paragraph" w:styleId="CommentText">
    <w:name w:val="annotation text"/>
    <w:basedOn w:val="Normal"/>
    <w:link w:val="CommentTextChar"/>
    <w:rsid w:val="00B53780"/>
    <w:rPr>
      <w:sz w:val="20"/>
      <w:szCs w:val="20"/>
    </w:rPr>
  </w:style>
  <w:style w:type="character" w:customStyle="1" w:styleId="CommentTextChar">
    <w:name w:val="Comment Text Char"/>
    <w:basedOn w:val="DefaultParagraphFont"/>
    <w:link w:val="CommentText"/>
    <w:rsid w:val="00B53780"/>
  </w:style>
  <w:style w:type="paragraph" w:styleId="CommentSubject">
    <w:name w:val="annotation subject"/>
    <w:basedOn w:val="CommentText"/>
    <w:next w:val="CommentText"/>
    <w:link w:val="CommentSubjectChar"/>
    <w:rsid w:val="00B53780"/>
    <w:rPr>
      <w:b/>
      <w:bCs/>
    </w:rPr>
  </w:style>
  <w:style w:type="character" w:customStyle="1" w:styleId="CommentSubjectChar">
    <w:name w:val="Comment Subject Char"/>
    <w:link w:val="CommentSubject"/>
    <w:rsid w:val="00B53780"/>
    <w:rPr>
      <w:b/>
      <w:bCs/>
    </w:rPr>
  </w:style>
  <w:style w:type="paragraph" w:styleId="Revision">
    <w:name w:val="Revision"/>
    <w:hidden/>
    <w:uiPriority w:val="99"/>
    <w:semiHidden/>
    <w:rsid w:val="005155F4"/>
    <w:rPr>
      <w:sz w:val="24"/>
      <w:szCs w:val="24"/>
    </w:rPr>
  </w:style>
  <w:style w:type="paragraph" w:styleId="ListParagraph">
    <w:name w:val="List Paragraph"/>
    <w:basedOn w:val="Normal"/>
    <w:uiPriority w:val="34"/>
    <w:qFormat/>
    <w:rsid w:val="00A10D78"/>
    <w:pPr>
      <w:ind w:left="720"/>
      <w:contextualSpacing/>
    </w:pPr>
  </w:style>
  <w:style w:type="character" w:customStyle="1" w:styleId="Heading2Char">
    <w:name w:val="Heading 2 Char"/>
    <w:basedOn w:val="DefaultParagraphFont"/>
    <w:link w:val="Heading2"/>
    <w:rsid w:val="00846E46"/>
    <w:rPr>
      <w:rFonts w:ascii="Arial" w:hAnsi="Arial" w:cs="Arial"/>
      <w:b/>
      <w:bCs/>
      <w:i/>
      <w:iCs/>
      <w:sz w:val="28"/>
      <w:szCs w:val="28"/>
    </w:rPr>
  </w:style>
  <w:style w:type="paragraph" w:customStyle="1" w:styleId="paragraph">
    <w:name w:val="paragraph"/>
    <w:basedOn w:val="Normal"/>
    <w:rsid w:val="00A339B7"/>
    <w:pPr>
      <w:spacing w:before="100" w:beforeAutospacing="1" w:after="100" w:afterAutospacing="1"/>
    </w:pPr>
  </w:style>
  <w:style w:type="character" w:customStyle="1" w:styleId="normaltextrun">
    <w:name w:val="normaltextrun"/>
    <w:basedOn w:val="DefaultParagraphFont"/>
    <w:rsid w:val="00A339B7"/>
  </w:style>
  <w:style w:type="character" w:customStyle="1" w:styleId="superscript">
    <w:name w:val="superscript"/>
    <w:basedOn w:val="DefaultParagraphFont"/>
    <w:rsid w:val="00A339B7"/>
  </w:style>
  <w:style w:type="character" w:customStyle="1" w:styleId="eop">
    <w:name w:val="eop"/>
    <w:basedOn w:val="DefaultParagraphFont"/>
    <w:rsid w:val="00A339B7"/>
  </w:style>
  <w:style w:type="paragraph" w:styleId="FootnoteText">
    <w:name w:val="footnote text"/>
    <w:basedOn w:val="Normal"/>
    <w:link w:val="FootnoteTextChar"/>
    <w:semiHidden/>
    <w:unhideWhenUsed/>
    <w:rsid w:val="00970EF8"/>
    <w:rPr>
      <w:sz w:val="20"/>
      <w:szCs w:val="20"/>
    </w:rPr>
  </w:style>
  <w:style w:type="character" w:customStyle="1" w:styleId="FootnoteTextChar">
    <w:name w:val="Footnote Text Char"/>
    <w:basedOn w:val="DefaultParagraphFont"/>
    <w:link w:val="FootnoteText"/>
    <w:semiHidden/>
    <w:rsid w:val="00970EF8"/>
  </w:style>
  <w:style w:type="character" w:styleId="FootnoteReference">
    <w:name w:val="footnote reference"/>
    <w:basedOn w:val="DefaultParagraphFont"/>
    <w:semiHidden/>
    <w:unhideWhenUsed/>
    <w:rsid w:val="00970EF8"/>
    <w:rPr>
      <w:vertAlign w:val="superscript"/>
    </w:rPr>
  </w:style>
  <w:style w:type="numbering" w:customStyle="1" w:styleId="CurrentList1">
    <w:name w:val="Current List1"/>
    <w:uiPriority w:val="99"/>
    <w:rsid w:val="00C27BE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c8a7d0f-5415-41e0-b546-94eb434f95de">
      <Terms xmlns="http://schemas.microsoft.com/office/infopath/2007/PartnerControls"/>
    </lcf76f155ced4ddcb4097134ff3c332f>
    <Status xmlns="2c8a7d0f-5415-41e0-b546-94eb434f95de" xsi:nil="true"/>
    <TaxCatchAll xmlns="9736e30f-79ed-47d3-a340-de1c64cb87e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9874730AEFF94BB2177E6D1D27E709" ma:contentTypeVersion="16" ma:contentTypeDescription="Create a new document." ma:contentTypeScope="" ma:versionID="7640d37d67605e33e90a84d9e36d212b">
  <xsd:schema xmlns:xsd="http://www.w3.org/2001/XMLSchema" xmlns:xs="http://www.w3.org/2001/XMLSchema" xmlns:p="http://schemas.microsoft.com/office/2006/metadata/properties" xmlns:ns2="2c8a7d0f-5415-41e0-b546-94eb434f95de" xmlns:ns3="9736e30f-79ed-47d3-a340-de1c64cb87ef" targetNamespace="http://schemas.microsoft.com/office/2006/metadata/properties" ma:root="true" ma:fieldsID="f9e95ac25c405fde2177bbdb325deb03" ns2:_="" ns3:_="">
    <xsd:import namespace="2c8a7d0f-5415-41e0-b546-94eb434f95de"/>
    <xsd:import namespace="9736e30f-79ed-47d3-a340-de1c64cb87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SearchProperties" minOccurs="0"/>
                <xsd:element ref="ns2:MediaServiceDateTaken" minOccurs="0"/>
                <xsd:element ref="ns2: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a7d0f-5415-41e0-b546-94eb434f9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Status" ma:index="22" nillable="true" ma:displayName="Status" ma:format="Dropdown" ma:internalName="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6e30f-79ed-47d3-a340-de1c64cb87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f50f4f7-81e5-4207-b147-47eee8b86108}" ma:internalName="TaxCatchAll" ma:showField="CatchAllData" ma:web="9736e30f-79ed-47d3-a340-de1c64cb87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C4861-ED02-46D2-A0D6-A9009646B09D}">
  <ds:schemaRefs>
    <ds:schemaRef ds:uri="http://schemas.microsoft.com/sharepoint/v3/contenttype/forms"/>
  </ds:schemaRefs>
</ds:datastoreItem>
</file>

<file path=customXml/itemProps2.xml><?xml version="1.0" encoding="utf-8"?>
<ds:datastoreItem xmlns:ds="http://schemas.openxmlformats.org/officeDocument/2006/customXml" ds:itemID="{ABA0BC88-D853-4463-861E-538D281B4584}">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2c8a7d0f-5415-41e0-b546-94eb434f95de"/>
    <ds:schemaRef ds:uri="http://www.w3.org/XML/1998/namespace"/>
    <ds:schemaRef ds:uri="http://schemas.microsoft.com/office/infopath/2007/PartnerControls"/>
    <ds:schemaRef ds:uri="http://schemas.openxmlformats.org/package/2006/metadata/core-properties"/>
    <ds:schemaRef ds:uri="9736e30f-79ed-47d3-a340-de1c64cb87ef"/>
  </ds:schemaRefs>
</ds:datastoreItem>
</file>

<file path=customXml/itemProps3.xml><?xml version="1.0" encoding="utf-8"?>
<ds:datastoreItem xmlns:ds="http://schemas.openxmlformats.org/officeDocument/2006/customXml" ds:itemID="{3598081A-E31B-4FE2-80E9-CB129795A817}">
  <ds:schemaRefs>
    <ds:schemaRef ds:uri="http://schemas.openxmlformats.org/officeDocument/2006/bibliography"/>
  </ds:schemaRefs>
</ds:datastoreItem>
</file>

<file path=customXml/itemProps4.xml><?xml version="1.0" encoding="utf-8"?>
<ds:datastoreItem xmlns:ds="http://schemas.openxmlformats.org/officeDocument/2006/customXml" ds:itemID="{319402D3-46E1-497D-B3BE-B39B7864E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a7d0f-5415-41e0-b546-94eb434f95de"/>
    <ds:schemaRef ds:uri="9736e30f-79ed-47d3-a340-de1c64cb87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1376</Words>
  <Characters>7775</Characters>
  <Application>Microsoft Office Word</Application>
  <DocSecurity>0</DocSecurity>
  <Lines>64</Lines>
  <Paragraphs>18</Paragraphs>
  <ScaleCrop>false</ScaleCrop>
  <Company>ATF</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creator>ATF</dc:creator>
  <cp:lastModifiedBy>Kimberly Keravuori</cp:lastModifiedBy>
  <cp:revision>167</cp:revision>
  <cp:lastPrinted>2009-09-14T21:33:00Z</cp:lastPrinted>
  <dcterms:created xsi:type="dcterms:W3CDTF">2022-06-09T13:46:00Z</dcterms:created>
  <dcterms:modified xsi:type="dcterms:W3CDTF">2025-07-02T20:56:00Z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0x0101002C9874730AEFF94BB2177E6D1D27E709</vt:lpwstr>
  </property>
  <property fmtid="{D5CDD505-2E9C-101B-9397-08002B2CF9AE}" pid="3" name="MediaServiceImageTags">
    <vt:lpwstr/>
  </property>
</Properties>
</file>