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AC711F" w:rsidRPr="00CE6517" w:rsidP="00AC711F" w14:paraId="4BA93193" w14:textId="77777777">
      <w:pPr>
        <w:widowControl/>
        <w:jc w:val="center"/>
        <w:rPr>
          <w:rFonts w:ascii="Times New Roman" w:hAnsi="Times New Roman"/>
          <w:bCs/>
        </w:rPr>
      </w:pPr>
    </w:p>
    <w:p w:rsidR="00EC2DB5" w:rsidRPr="0082463F" w:rsidP="00EC2DB5" w14:paraId="5C5594B4" w14:textId="77777777">
      <w:pPr>
        <w:widowControl/>
        <w:tabs>
          <w:tab w:val="left" w:pos="720"/>
        </w:tabs>
        <w:ind w:left="720" w:hanging="1440"/>
        <w:jc w:val="center"/>
        <w:rPr>
          <w:rFonts w:ascii="Times New Roman" w:hAnsi="Times New Roman"/>
          <w:b/>
          <w:bCs/>
          <w:sz w:val="20"/>
          <w:szCs w:val="20"/>
        </w:rPr>
      </w:pPr>
      <w:r w:rsidRPr="0082463F">
        <w:rPr>
          <w:rFonts w:ascii="Times New Roman" w:hAnsi="Times New Roman"/>
          <w:b/>
          <w:bCs/>
          <w:sz w:val="20"/>
          <w:szCs w:val="20"/>
        </w:rPr>
        <w:t>SUPPORTING STATEMENT FOR</w:t>
      </w:r>
    </w:p>
    <w:p w:rsidR="00EC2DB5" w:rsidRPr="0082463F" w:rsidP="00EC2DB5" w14:paraId="5A36B1FA" w14:textId="11D69C41">
      <w:pPr>
        <w:widowControl/>
        <w:jc w:val="center"/>
        <w:rPr>
          <w:rFonts w:ascii="Times New Roman" w:hAnsi="Times New Roman"/>
          <w:b/>
          <w:bCs/>
          <w:sz w:val="20"/>
          <w:szCs w:val="20"/>
        </w:rPr>
      </w:pPr>
      <w:r w:rsidRPr="0082463F">
        <w:rPr>
          <w:rFonts w:ascii="Times New Roman" w:hAnsi="Times New Roman"/>
          <w:b/>
          <w:bCs/>
          <w:sz w:val="20"/>
          <w:szCs w:val="20"/>
        </w:rPr>
        <w:t>National Longitudinal Survey of Youth 2027 Pretest</w:t>
      </w:r>
    </w:p>
    <w:p w:rsidR="00EC2DB5" w:rsidRPr="00556A88" w:rsidP="00EC2DB5" w14:paraId="7F56B5EF" w14:textId="7135178B">
      <w:pPr>
        <w:widowControl/>
        <w:jc w:val="center"/>
        <w:rPr>
          <w:rFonts w:ascii="Times New Roman" w:hAnsi="Times New Roman"/>
          <w:b/>
          <w:bCs/>
          <w:sz w:val="20"/>
          <w:szCs w:val="20"/>
        </w:rPr>
      </w:pPr>
      <w:r w:rsidRPr="00556A88">
        <w:rPr>
          <w:rFonts w:ascii="Times New Roman" w:hAnsi="Times New Roman"/>
          <w:b/>
          <w:bCs/>
          <w:sz w:val="20"/>
          <w:szCs w:val="20"/>
        </w:rPr>
        <w:t xml:space="preserve">OMB CONTROL NO. </w:t>
      </w:r>
      <w:r>
        <w:rPr>
          <w:rFonts w:ascii="Times New Roman" w:hAnsi="Times New Roman"/>
          <w:b/>
          <w:bCs/>
          <w:sz w:val="20"/>
          <w:szCs w:val="20"/>
        </w:rPr>
        <w:t>1220</w:t>
      </w:r>
      <w:r w:rsidRPr="00556A88">
        <w:rPr>
          <w:rFonts w:ascii="Times New Roman" w:hAnsi="Times New Roman"/>
          <w:b/>
          <w:bCs/>
          <w:sz w:val="20"/>
          <w:szCs w:val="20"/>
          <w:highlight w:val="yellow"/>
        </w:rPr>
        <w:t>-XXXX</w:t>
      </w:r>
      <w:r w:rsidRPr="00556A88">
        <w:rPr>
          <w:rFonts w:ascii="Times New Roman" w:hAnsi="Times New Roman"/>
          <w:b/>
          <w:bCs/>
          <w:sz w:val="20"/>
          <w:szCs w:val="20"/>
        </w:rPr>
        <w:t xml:space="preserve"> </w:t>
      </w:r>
    </w:p>
    <w:p w:rsidR="00EC2DB5" w:rsidP="008949EB" w14:paraId="34A1781E" w14:textId="77777777">
      <w:pPr>
        <w:rPr>
          <w:rFonts w:ascii="Aptos" w:hAnsi="Aptos" w:cs="Arial"/>
          <w:sz w:val="22"/>
          <w:szCs w:val="22"/>
        </w:rPr>
      </w:pPr>
    </w:p>
    <w:p w:rsidR="00EC2DB5" w:rsidP="008949EB" w14:paraId="0F8A0684" w14:textId="77777777">
      <w:pPr>
        <w:rPr>
          <w:rFonts w:ascii="Aptos" w:hAnsi="Aptos" w:cs="Arial"/>
          <w:sz w:val="22"/>
          <w:szCs w:val="22"/>
        </w:rPr>
      </w:pPr>
    </w:p>
    <w:p w:rsidR="008949EB" w:rsidRPr="00CE6517" w:rsidP="008949EB" w14:paraId="053ABBBA" w14:textId="3189D3AB">
      <w:pPr>
        <w:rPr>
          <w:rFonts w:ascii="Aptos" w:hAnsi="Aptos" w:cs="Arial"/>
          <w:sz w:val="22"/>
          <w:szCs w:val="22"/>
        </w:rPr>
      </w:pPr>
      <w:r w:rsidRPr="6E32C28B">
        <w:rPr>
          <w:rFonts w:ascii="Aptos" w:hAnsi="Aptos" w:cs="Arial"/>
          <w:sz w:val="22"/>
          <w:szCs w:val="22"/>
        </w:rPr>
        <w:t>This I</w:t>
      </w:r>
      <w:r w:rsidRPr="6E32C28B" w:rsidR="00D06267">
        <w:rPr>
          <w:rFonts w:ascii="Aptos" w:hAnsi="Aptos" w:cs="Arial"/>
          <w:sz w:val="22"/>
          <w:szCs w:val="22"/>
        </w:rPr>
        <w:t xml:space="preserve">nformation </w:t>
      </w:r>
      <w:r w:rsidRPr="6E32C28B">
        <w:rPr>
          <w:rFonts w:ascii="Aptos" w:hAnsi="Aptos" w:cs="Arial"/>
          <w:sz w:val="22"/>
          <w:szCs w:val="22"/>
        </w:rPr>
        <w:t>C</w:t>
      </w:r>
      <w:r w:rsidRPr="6E32C28B" w:rsidR="00D06267">
        <w:rPr>
          <w:rFonts w:ascii="Aptos" w:hAnsi="Aptos" w:cs="Arial"/>
          <w:sz w:val="22"/>
          <w:szCs w:val="22"/>
        </w:rPr>
        <w:t xml:space="preserve">ollection </w:t>
      </w:r>
      <w:r w:rsidRPr="6E32C28B">
        <w:rPr>
          <w:rFonts w:ascii="Aptos" w:hAnsi="Aptos" w:cs="Arial"/>
          <w:sz w:val="22"/>
          <w:szCs w:val="22"/>
        </w:rPr>
        <w:t>R</w:t>
      </w:r>
      <w:r w:rsidRPr="6E32C28B" w:rsidR="00D06267">
        <w:rPr>
          <w:rFonts w:ascii="Aptos" w:hAnsi="Aptos" w:cs="Arial"/>
          <w:sz w:val="22"/>
          <w:szCs w:val="22"/>
        </w:rPr>
        <w:t>equest</w:t>
      </w:r>
      <w:r w:rsidRPr="6E32C28B" w:rsidR="6BE9CE0B">
        <w:rPr>
          <w:rFonts w:ascii="Aptos" w:hAnsi="Aptos" w:cs="Arial"/>
          <w:sz w:val="22"/>
          <w:szCs w:val="22"/>
        </w:rPr>
        <w:t xml:space="preserve"> seeks to obtain clearance for the </w:t>
      </w:r>
      <w:r w:rsidRPr="6E32C28B" w:rsidR="28C826A8">
        <w:rPr>
          <w:rFonts w:ascii="Aptos" w:hAnsi="Aptos" w:cs="Arial"/>
          <w:sz w:val="22"/>
          <w:szCs w:val="22"/>
        </w:rPr>
        <w:t>P</w:t>
      </w:r>
      <w:r w:rsidRPr="6E32C28B" w:rsidR="6BE9CE0B">
        <w:rPr>
          <w:rFonts w:ascii="Aptos" w:hAnsi="Aptos" w:cs="Arial"/>
          <w:sz w:val="22"/>
          <w:szCs w:val="22"/>
        </w:rPr>
        <w:t>retest of the</w:t>
      </w:r>
      <w:r w:rsidRPr="6E32C28B" w:rsidR="00827920">
        <w:rPr>
          <w:rFonts w:ascii="Aptos" w:hAnsi="Aptos" w:cs="Arial"/>
          <w:sz w:val="22"/>
          <w:szCs w:val="22"/>
        </w:rPr>
        <w:t xml:space="preserve"> </w:t>
      </w:r>
      <w:r w:rsidRPr="6E32C28B" w:rsidR="6BE9CE0B">
        <w:rPr>
          <w:rFonts w:ascii="Aptos" w:hAnsi="Aptos" w:cs="Arial"/>
          <w:sz w:val="22"/>
          <w:szCs w:val="22"/>
        </w:rPr>
        <w:t xml:space="preserve">National Longitudinal Survey of Youth 2027 (NLSY27). The NLSY27 Pretest sample </w:t>
      </w:r>
      <w:r w:rsidRPr="6E32C28B" w:rsidR="001670D9">
        <w:rPr>
          <w:rFonts w:ascii="Aptos" w:hAnsi="Aptos" w:cs="Arial"/>
          <w:sz w:val="22"/>
          <w:szCs w:val="22"/>
        </w:rPr>
        <w:t xml:space="preserve">will </w:t>
      </w:r>
      <w:r w:rsidRPr="6E32C28B" w:rsidR="552402D5">
        <w:rPr>
          <w:rFonts w:ascii="Aptos" w:hAnsi="Aptos" w:cs="Arial"/>
          <w:sz w:val="22"/>
          <w:szCs w:val="22"/>
        </w:rPr>
        <w:t xml:space="preserve">yield </w:t>
      </w:r>
      <w:r w:rsidRPr="6E32C28B" w:rsidR="00CE374D">
        <w:rPr>
          <w:rFonts w:ascii="Aptos" w:hAnsi="Aptos" w:cs="Arial"/>
          <w:sz w:val="22"/>
          <w:szCs w:val="22"/>
        </w:rPr>
        <w:t xml:space="preserve">approximately </w:t>
      </w:r>
      <w:r w:rsidRPr="6E32C28B" w:rsidR="552402D5">
        <w:rPr>
          <w:rFonts w:ascii="Aptos" w:hAnsi="Aptos" w:cs="Arial"/>
          <w:sz w:val="22"/>
          <w:szCs w:val="22"/>
        </w:rPr>
        <w:t xml:space="preserve">800 completed interviews with youth </w:t>
      </w:r>
      <w:r w:rsidRPr="6E32C28B" w:rsidR="00DA0279">
        <w:rPr>
          <w:rFonts w:ascii="Aptos" w:hAnsi="Aptos" w:cs="Arial"/>
          <w:sz w:val="22"/>
          <w:szCs w:val="22"/>
        </w:rPr>
        <w:t xml:space="preserve">aged </w:t>
      </w:r>
      <w:r w:rsidRPr="6E32C28B" w:rsidR="552402D5">
        <w:rPr>
          <w:rFonts w:ascii="Aptos" w:hAnsi="Aptos" w:cs="Arial"/>
          <w:sz w:val="22"/>
          <w:szCs w:val="22"/>
        </w:rPr>
        <w:t>11</w:t>
      </w:r>
      <w:r w:rsidRPr="6E32C28B" w:rsidR="00DA0279">
        <w:rPr>
          <w:rFonts w:ascii="Aptos" w:hAnsi="Aptos" w:cs="Arial"/>
          <w:sz w:val="22"/>
          <w:szCs w:val="22"/>
        </w:rPr>
        <w:t>–</w:t>
      </w:r>
      <w:r w:rsidRPr="6E32C28B" w:rsidR="552402D5">
        <w:rPr>
          <w:rFonts w:ascii="Aptos" w:hAnsi="Aptos" w:cs="Arial"/>
          <w:sz w:val="22"/>
          <w:szCs w:val="22"/>
        </w:rPr>
        <w:t>1</w:t>
      </w:r>
      <w:r w:rsidRPr="6E32C28B" w:rsidR="002A6C62">
        <w:rPr>
          <w:rFonts w:ascii="Aptos" w:hAnsi="Aptos" w:cs="Arial"/>
          <w:sz w:val="22"/>
          <w:szCs w:val="22"/>
        </w:rPr>
        <w:t>6</w:t>
      </w:r>
      <w:r w:rsidRPr="6E32C28B" w:rsidR="552402D5">
        <w:rPr>
          <w:rFonts w:ascii="Aptos" w:hAnsi="Aptos" w:cs="Arial"/>
          <w:sz w:val="22"/>
          <w:szCs w:val="22"/>
        </w:rPr>
        <w:t xml:space="preserve"> as of December 31, </w:t>
      </w:r>
      <w:r w:rsidRPr="6E32C28B" w:rsidR="00556A5E">
        <w:rPr>
          <w:rFonts w:ascii="Aptos" w:hAnsi="Aptos" w:cs="Arial"/>
          <w:sz w:val="22"/>
          <w:szCs w:val="22"/>
        </w:rPr>
        <w:t>2025,</w:t>
      </w:r>
      <w:r w:rsidRPr="6E32C28B" w:rsidR="00425D8C">
        <w:rPr>
          <w:rFonts w:ascii="Aptos" w:hAnsi="Aptos" w:cs="Arial"/>
          <w:sz w:val="22"/>
          <w:szCs w:val="22"/>
        </w:rPr>
        <w:t xml:space="preserve"> and approximately</w:t>
      </w:r>
      <w:r w:rsidRPr="6E32C28B" w:rsidR="552402D5">
        <w:rPr>
          <w:rFonts w:ascii="Aptos" w:hAnsi="Aptos" w:cs="Arial"/>
          <w:sz w:val="22"/>
          <w:szCs w:val="22"/>
        </w:rPr>
        <w:t xml:space="preserve"> 518 </w:t>
      </w:r>
      <w:r w:rsidRPr="6E32C28B" w:rsidR="00425D8C">
        <w:rPr>
          <w:rFonts w:ascii="Aptos" w:hAnsi="Aptos" w:cs="Arial"/>
          <w:sz w:val="22"/>
          <w:szCs w:val="22"/>
        </w:rPr>
        <w:t xml:space="preserve">interviews with </w:t>
      </w:r>
      <w:r w:rsidRPr="6E32C28B" w:rsidR="552402D5">
        <w:rPr>
          <w:rFonts w:ascii="Aptos" w:hAnsi="Aptos" w:cs="Arial"/>
          <w:sz w:val="22"/>
          <w:szCs w:val="22"/>
        </w:rPr>
        <w:t>their parents or caregivers</w:t>
      </w:r>
      <w:r w:rsidRPr="6E32C28B" w:rsidR="00595515">
        <w:rPr>
          <w:rFonts w:ascii="Aptos" w:hAnsi="Aptos" w:cs="Arial"/>
          <w:sz w:val="22"/>
          <w:szCs w:val="22"/>
        </w:rPr>
        <w:t xml:space="preserve">. This sample will be screened and recruited </w:t>
      </w:r>
      <w:r w:rsidRPr="6E32C28B" w:rsidR="552402D5">
        <w:rPr>
          <w:rFonts w:ascii="Aptos" w:hAnsi="Aptos" w:cs="Arial"/>
          <w:sz w:val="22"/>
          <w:szCs w:val="22"/>
        </w:rPr>
        <w:t>from a</w:t>
      </w:r>
      <w:r w:rsidRPr="6E32C28B" w:rsidR="00595515">
        <w:rPr>
          <w:rFonts w:ascii="Aptos" w:hAnsi="Aptos" w:cs="Arial"/>
          <w:sz w:val="22"/>
          <w:szCs w:val="22"/>
        </w:rPr>
        <w:t>n initial</w:t>
      </w:r>
      <w:r w:rsidRPr="6E32C28B" w:rsidR="552402D5">
        <w:rPr>
          <w:rFonts w:ascii="Aptos" w:hAnsi="Aptos" w:cs="Arial"/>
          <w:sz w:val="22"/>
          <w:szCs w:val="22"/>
        </w:rPr>
        <w:t xml:space="preserve"> sample of </w:t>
      </w:r>
      <w:r w:rsidRPr="6E32C28B" w:rsidR="4BFBAB01">
        <w:rPr>
          <w:rFonts w:ascii="Aptos" w:hAnsi="Aptos" w:cs="Arial"/>
          <w:sz w:val="22"/>
          <w:szCs w:val="22"/>
        </w:rPr>
        <w:t>13</w:t>
      </w:r>
      <w:r w:rsidRPr="6E32C28B" w:rsidR="552402D5">
        <w:rPr>
          <w:rFonts w:ascii="Aptos" w:hAnsi="Aptos" w:cs="Arial"/>
          <w:sz w:val="22"/>
          <w:szCs w:val="22"/>
        </w:rPr>
        <w:t>,</w:t>
      </w:r>
      <w:r w:rsidRPr="6E32C28B" w:rsidR="534CBB23">
        <w:rPr>
          <w:rFonts w:ascii="Aptos" w:hAnsi="Aptos" w:cs="Arial"/>
          <w:sz w:val="22"/>
          <w:szCs w:val="22"/>
        </w:rPr>
        <w:t>3</w:t>
      </w:r>
      <w:r w:rsidRPr="6E32C28B" w:rsidR="552402D5">
        <w:rPr>
          <w:rFonts w:ascii="Aptos" w:hAnsi="Aptos" w:cs="Arial"/>
          <w:sz w:val="22"/>
          <w:szCs w:val="22"/>
        </w:rPr>
        <w:t>8</w:t>
      </w:r>
      <w:r w:rsidRPr="6E32C28B" w:rsidR="6E1A6BC6">
        <w:rPr>
          <w:rFonts w:ascii="Aptos" w:hAnsi="Aptos" w:cs="Arial"/>
          <w:sz w:val="22"/>
          <w:szCs w:val="22"/>
        </w:rPr>
        <w:t>1</w:t>
      </w:r>
      <w:r w:rsidRPr="6E32C28B" w:rsidR="552402D5">
        <w:rPr>
          <w:rFonts w:ascii="Aptos" w:hAnsi="Aptos" w:cs="Arial"/>
          <w:sz w:val="22"/>
          <w:szCs w:val="22"/>
        </w:rPr>
        <w:t xml:space="preserve"> housing units selected from purposively chosen </w:t>
      </w:r>
      <w:r w:rsidRPr="6E32C28B" w:rsidR="00485FF3">
        <w:rPr>
          <w:rFonts w:ascii="Aptos" w:hAnsi="Aptos" w:cs="Arial"/>
          <w:sz w:val="22"/>
          <w:szCs w:val="22"/>
        </w:rPr>
        <w:t>survey</w:t>
      </w:r>
      <w:r w:rsidRPr="6E32C28B" w:rsidR="552402D5">
        <w:rPr>
          <w:rFonts w:ascii="Aptos" w:hAnsi="Aptos" w:cs="Arial"/>
          <w:sz w:val="22"/>
          <w:szCs w:val="22"/>
        </w:rPr>
        <w:t xml:space="preserve"> areas.</w:t>
      </w:r>
      <w:r w:rsidRPr="6E32C28B" w:rsidR="6BE9CE0B">
        <w:rPr>
          <w:rFonts w:ascii="Aptos" w:hAnsi="Aptos" w:cs="Arial"/>
          <w:sz w:val="22"/>
          <w:szCs w:val="22"/>
        </w:rPr>
        <w:t xml:space="preserve"> </w:t>
      </w:r>
    </w:p>
    <w:p w:rsidR="008949EB" w:rsidRPr="00CE6517" w:rsidP="008949EB" w14:paraId="26A26A07" w14:textId="77777777">
      <w:pPr>
        <w:rPr>
          <w:rFonts w:ascii="Arial" w:hAnsi="Arial" w:cs="Arial"/>
          <w:sz w:val="22"/>
          <w:szCs w:val="22"/>
        </w:rPr>
      </w:pPr>
    </w:p>
    <w:p w:rsidR="008949EB" w:rsidRPr="00CE6517" w:rsidP="2717FC5A" w14:paraId="3940868B" w14:textId="3FA26D1C">
      <w:pPr>
        <w:rPr>
          <w:rFonts w:ascii="Aptos" w:hAnsi="Aptos" w:cs="Arial"/>
          <w:sz w:val="22"/>
          <w:szCs w:val="22"/>
        </w:rPr>
      </w:pPr>
      <w:r w:rsidRPr="00CE6517">
        <w:rPr>
          <w:rFonts w:ascii="Aptos" w:hAnsi="Aptos" w:cs="Arial"/>
          <w:sz w:val="22"/>
          <w:szCs w:val="22"/>
        </w:rPr>
        <w:t xml:space="preserve">The </w:t>
      </w:r>
      <w:r w:rsidR="000B5A04">
        <w:rPr>
          <w:rFonts w:ascii="Aptos" w:hAnsi="Aptos" w:cs="Arial"/>
          <w:sz w:val="22"/>
          <w:szCs w:val="22"/>
        </w:rPr>
        <w:t>NLSY27 Pretest</w:t>
      </w:r>
      <w:r w:rsidRPr="00CE6517" w:rsidR="000B5A04">
        <w:rPr>
          <w:rFonts w:ascii="Aptos" w:hAnsi="Aptos" w:cs="Arial"/>
          <w:sz w:val="22"/>
          <w:szCs w:val="22"/>
        </w:rPr>
        <w:t xml:space="preserve"> </w:t>
      </w:r>
      <w:r w:rsidRPr="00CE6517">
        <w:rPr>
          <w:rFonts w:ascii="Aptos" w:hAnsi="Aptos" w:cs="Arial"/>
          <w:sz w:val="22"/>
          <w:szCs w:val="22"/>
        </w:rPr>
        <w:t xml:space="preserve">is </w:t>
      </w:r>
      <w:r w:rsidRPr="00CE6517" w:rsidR="246D6646">
        <w:rPr>
          <w:rFonts w:ascii="Aptos" w:hAnsi="Aptos" w:cs="Arial"/>
          <w:sz w:val="22"/>
          <w:szCs w:val="22"/>
        </w:rPr>
        <w:t>sponsored</w:t>
      </w:r>
      <w:r w:rsidRPr="00CE6517">
        <w:rPr>
          <w:rFonts w:ascii="Aptos" w:hAnsi="Aptos" w:cs="Arial"/>
          <w:sz w:val="22"/>
          <w:szCs w:val="22"/>
        </w:rPr>
        <w:t xml:space="preserve"> by the U.S. </w:t>
      </w:r>
      <w:r w:rsidRPr="00CE6517" w:rsidR="001670D9">
        <w:rPr>
          <w:rFonts w:ascii="Aptos" w:hAnsi="Aptos" w:cs="Arial"/>
          <w:sz w:val="22"/>
          <w:szCs w:val="22"/>
        </w:rPr>
        <w:t xml:space="preserve">Department of Labor, </w:t>
      </w:r>
      <w:r w:rsidRPr="00CE6517">
        <w:rPr>
          <w:rFonts w:ascii="Aptos" w:hAnsi="Aptos" w:cs="Arial"/>
          <w:sz w:val="22"/>
          <w:szCs w:val="22"/>
        </w:rPr>
        <w:t>Bureau of Labor Statistics (BLS). BLS has overall responsibility for the project</w:t>
      </w:r>
      <w:r w:rsidRPr="00CE6517" w:rsidR="00761946">
        <w:rPr>
          <w:rFonts w:ascii="Aptos" w:hAnsi="Aptos" w:cs="Arial"/>
          <w:sz w:val="22"/>
          <w:szCs w:val="22"/>
        </w:rPr>
        <w:t xml:space="preserve">. </w:t>
      </w:r>
      <w:r w:rsidRPr="00CE6517" w:rsidR="00D728BC">
        <w:rPr>
          <w:rFonts w:ascii="Aptos" w:hAnsi="Aptos" w:cs="Arial"/>
          <w:sz w:val="22"/>
          <w:szCs w:val="22"/>
        </w:rPr>
        <w:t xml:space="preserve">While the </w:t>
      </w:r>
      <w:r w:rsidRPr="00CE6517" w:rsidR="00144AE7">
        <w:rPr>
          <w:rFonts w:ascii="Aptos" w:hAnsi="Aptos" w:cs="Arial"/>
          <w:sz w:val="22"/>
          <w:szCs w:val="22"/>
        </w:rPr>
        <w:t xml:space="preserve">NLSY27 Pretest is solely funded by BLS, </w:t>
      </w:r>
      <w:r w:rsidR="00E52FE6">
        <w:rPr>
          <w:rFonts w:ascii="Aptos" w:hAnsi="Aptos" w:cs="Arial"/>
          <w:sz w:val="22"/>
          <w:szCs w:val="22"/>
        </w:rPr>
        <w:t xml:space="preserve">other </w:t>
      </w:r>
      <w:r w:rsidRPr="00CE6517" w:rsidR="00144AE7">
        <w:rPr>
          <w:rFonts w:ascii="Aptos" w:hAnsi="Aptos" w:cs="Arial"/>
          <w:sz w:val="22"/>
          <w:szCs w:val="22"/>
        </w:rPr>
        <w:t>a</w:t>
      </w:r>
      <w:r w:rsidRPr="00CE6517" w:rsidR="00994D2B">
        <w:rPr>
          <w:rFonts w:ascii="Aptos" w:hAnsi="Aptos" w:cs="Arial"/>
          <w:sz w:val="22"/>
          <w:szCs w:val="22"/>
        </w:rPr>
        <w:t xml:space="preserve">gencies such as the Department of Justice </w:t>
      </w:r>
      <w:r w:rsidRPr="00CE6517" w:rsidR="00144AE7">
        <w:rPr>
          <w:rFonts w:ascii="Aptos" w:hAnsi="Aptos" w:cs="Arial"/>
          <w:sz w:val="22"/>
          <w:szCs w:val="22"/>
        </w:rPr>
        <w:t>may provide funding for</w:t>
      </w:r>
      <w:r w:rsidR="00E52FE6">
        <w:rPr>
          <w:rFonts w:ascii="Aptos" w:hAnsi="Aptos" w:cs="Arial"/>
          <w:sz w:val="22"/>
          <w:szCs w:val="22"/>
        </w:rPr>
        <w:t xml:space="preserve"> </w:t>
      </w:r>
      <w:r w:rsidRPr="00CE6517" w:rsidR="00E52FE6">
        <w:rPr>
          <w:rFonts w:ascii="Aptos" w:hAnsi="Aptos" w:cs="Arial"/>
          <w:sz w:val="22"/>
          <w:szCs w:val="22"/>
        </w:rPr>
        <w:t>Round 1</w:t>
      </w:r>
      <w:r w:rsidR="00E52FE6">
        <w:rPr>
          <w:rFonts w:ascii="Aptos" w:hAnsi="Aptos" w:cs="Arial"/>
          <w:sz w:val="22"/>
          <w:szCs w:val="22"/>
        </w:rPr>
        <w:t xml:space="preserve"> of</w:t>
      </w:r>
      <w:r w:rsidRPr="00CE6517" w:rsidR="00144AE7">
        <w:rPr>
          <w:rFonts w:ascii="Aptos" w:hAnsi="Aptos" w:cs="Arial"/>
          <w:sz w:val="22"/>
          <w:szCs w:val="22"/>
        </w:rPr>
        <w:t xml:space="preserve"> </w:t>
      </w:r>
      <w:r w:rsidRPr="00CE6517" w:rsidR="0047251E">
        <w:rPr>
          <w:rFonts w:ascii="Aptos" w:hAnsi="Aptos" w:cs="Arial"/>
          <w:sz w:val="22"/>
          <w:szCs w:val="22"/>
        </w:rPr>
        <w:t>the NLSY</w:t>
      </w:r>
      <w:r w:rsidR="00E52FE6">
        <w:rPr>
          <w:rFonts w:ascii="Aptos" w:hAnsi="Aptos" w:cs="Arial"/>
          <w:sz w:val="22"/>
          <w:szCs w:val="22"/>
        </w:rPr>
        <w:t>27</w:t>
      </w:r>
      <w:r w:rsidRPr="00CE6517" w:rsidR="0047251E">
        <w:rPr>
          <w:rFonts w:ascii="Aptos" w:hAnsi="Aptos" w:cs="Arial"/>
          <w:sz w:val="22"/>
          <w:szCs w:val="22"/>
        </w:rPr>
        <w:t>.</w:t>
      </w:r>
      <w:r w:rsidRPr="00CE6517" w:rsidR="00A039C8">
        <w:rPr>
          <w:rFonts w:ascii="Aptos" w:hAnsi="Aptos" w:cs="Arial"/>
          <w:sz w:val="22"/>
          <w:szCs w:val="22"/>
        </w:rPr>
        <w:t xml:space="preserve"> </w:t>
      </w:r>
      <w:r w:rsidRPr="00031285" w:rsidR="00031285">
        <w:rPr>
          <w:rFonts w:ascii="Aptos" w:hAnsi="Aptos" w:cs="Arial"/>
          <w:sz w:val="22"/>
          <w:szCs w:val="22"/>
        </w:rPr>
        <w:t xml:space="preserve">BLS contracts </w:t>
      </w:r>
      <w:r w:rsidR="00031285">
        <w:rPr>
          <w:rFonts w:ascii="Aptos" w:hAnsi="Aptos" w:cs="Arial"/>
          <w:sz w:val="22"/>
          <w:szCs w:val="22"/>
        </w:rPr>
        <w:t xml:space="preserve">with </w:t>
      </w:r>
      <w:r w:rsidRPr="00CE6517" w:rsidR="00031285">
        <w:rPr>
          <w:rFonts w:ascii="Aptos" w:hAnsi="Aptos" w:cs="Arial"/>
          <w:sz w:val="22"/>
          <w:szCs w:val="22"/>
        </w:rPr>
        <w:t>RTI International</w:t>
      </w:r>
      <w:r w:rsidR="00031285">
        <w:rPr>
          <w:rFonts w:ascii="Aptos" w:hAnsi="Aptos" w:cs="Arial"/>
          <w:sz w:val="22"/>
          <w:szCs w:val="22"/>
        </w:rPr>
        <w:t xml:space="preserve"> to conduct the survey.</w:t>
      </w:r>
      <w:r w:rsidRPr="00CE6517" w:rsidR="3C528FD7">
        <w:rPr>
          <w:rFonts w:ascii="Aptos" w:hAnsi="Aptos" w:cs="Arial"/>
          <w:sz w:val="22"/>
          <w:szCs w:val="22"/>
        </w:rPr>
        <w:t xml:space="preserve"> RTI International</w:t>
      </w:r>
      <w:r w:rsidRPr="00CE6517">
        <w:rPr>
          <w:rFonts w:ascii="Aptos" w:hAnsi="Aptos" w:cs="Arial"/>
          <w:sz w:val="22"/>
          <w:szCs w:val="22"/>
        </w:rPr>
        <w:t xml:space="preserve"> is responsible for survey design, </w:t>
      </w:r>
      <w:r w:rsidR="00F21D28">
        <w:rPr>
          <w:rFonts w:ascii="Aptos" w:hAnsi="Aptos" w:cs="Arial"/>
          <w:sz w:val="22"/>
          <w:szCs w:val="22"/>
        </w:rPr>
        <w:t>data collection</w:t>
      </w:r>
      <w:r w:rsidRPr="00CE6517">
        <w:rPr>
          <w:rFonts w:ascii="Aptos" w:hAnsi="Aptos" w:cs="Arial"/>
          <w:sz w:val="22"/>
          <w:szCs w:val="22"/>
        </w:rPr>
        <w:t xml:space="preserve">, data </w:t>
      </w:r>
      <w:r w:rsidR="00031285">
        <w:rPr>
          <w:rFonts w:ascii="Aptos" w:hAnsi="Aptos" w:cs="Arial"/>
          <w:sz w:val="22"/>
          <w:szCs w:val="22"/>
        </w:rPr>
        <w:t>processing</w:t>
      </w:r>
      <w:r w:rsidRPr="00CE6517">
        <w:rPr>
          <w:rFonts w:ascii="Aptos" w:hAnsi="Aptos" w:cs="Arial"/>
          <w:sz w:val="22"/>
          <w:szCs w:val="22"/>
        </w:rPr>
        <w:t xml:space="preserve">, documentation, and the preparation </w:t>
      </w:r>
      <w:r w:rsidRPr="00CE6517" w:rsidR="006D7365">
        <w:rPr>
          <w:rFonts w:ascii="Aptos" w:hAnsi="Aptos" w:cs="Arial"/>
          <w:sz w:val="22"/>
          <w:szCs w:val="22"/>
        </w:rPr>
        <w:t>of data</w:t>
      </w:r>
      <w:r w:rsidRPr="00CE6517">
        <w:rPr>
          <w:rFonts w:ascii="Aptos" w:hAnsi="Aptos" w:cs="Arial"/>
          <w:sz w:val="22"/>
          <w:szCs w:val="22"/>
        </w:rPr>
        <w:t xml:space="preserve"> files.</w:t>
      </w:r>
    </w:p>
    <w:p w:rsidR="008949EB" w:rsidRPr="00CE6517" w:rsidP="008949EB" w14:paraId="4DD4E5AB" w14:textId="77777777">
      <w:pPr>
        <w:rPr>
          <w:rFonts w:ascii="Aptos" w:hAnsi="Aptos" w:cs="Arial"/>
          <w:sz w:val="22"/>
          <w:szCs w:val="22"/>
        </w:rPr>
      </w:pPr>
    </w:p>
    <w:p w:rsidR="00AC711F" w:rsidRPr="00CE6517" w:rsidP="0098079B" w14:paraId="34DFB5BC" w14:textId="7F8C9DD6">
      <w:pPr>
        <w:rPr>
          <w:rFonts w:ascii="Aptos" w:hAnsi="Aptos" w:cs="Arial"/>
          <w:sz w:val="22"/>
          <w:szCs w:val="22"/>
        </w:rPr>
      </w:pPr>
      <w:r w:rsidRPr="00CE6517">
        <w:rPr>
          <w:rFonts w:ascii="Aptos" w:hAnsi="Aptos" w:cs="Arial"/>
          <w:sz w:val="22"/>
          <w:szCs w:val="22"/>
        </w:rPr>
        <w:t xml:space="preserve">The </w:t>
      </w:r>
      <w:r w:rsidR="002564A7">
        <w:rPr>
          <w:rFonts w:ascii="Aptos" w:hAnsi="Aptos" w:cs="Arial"/>
          <w:sz w:val="22"/>
          <w:szCs w:val="22"/>
        </w:rPr>
        <w:t>Pretest</w:t>
      </w:r>
      <w:r w:rsidRPr="00CE6517">
        <w:rPr>
          <w:rFonts w:ascii="Aptos" w:hAnsi="Aptos" w:cs="Arial"/>
          <w:sz w:val="22"/>
          <w:szCs w:val="22"/>
        </w:rPr>
        <w:t xml:space="preserve"> </w:t>
      </w:r>
      <w:r w:rsidR="00031285">
        <w:rPr>
          <w:rFonts w:ascii="Aptos" w:hAnsi="Aptos" w:cs="Arial"/>
          <w:sz w:val="22"/>
          <w:szCs w:val="22"/>
        </w:rPr>
        <w:t>is</w:t>
      </w:r>
      <w:r w:rsidRPr="00CE6517" w:rsidR="00031285">
        <w:rPr>
          <w:rFonts w:ascii="Aptos" w:hAnsi="Aptos" w:cs="Arial"/>
          <w:sz w:val="22"/>
          <w:szCs w:val="22"/>
        </w:rPr>
        <w:t xml:space="preserve"> </w:t>
      </w:r>
      <w:r w:rsidRPr="00CE6517">
        <w:rPr>
          <w:rFonts w:ascii="Aptos" w:hAnsi="Aptos" w:cs="Arial"/>
          <w:sz w:val="22"/>
          <w:szCs w:val="22"/>
        </w:rPr>
        <w:t xml:space="preserve">intended to test all </w:t>
      </w:r>
      <w:r w:rsidRPr="00CE6517" w:rsidR="452F2051">
        <w:rPr>
          <w:rFonts w:ascii="Aptos" w:hAnsi="Aptos" w:cs="Arial"/>
          <w:sz w:val="22"/>
          <w:szCs w:val="22"/>
        </w:rPr>
        <w:t>survey</w:t>
      </w:r>
      <w:r w:rsidRPr="00CE6517">
        <w:rPr>
          <w:rFonts w:ascii="Aptos" w:hAnsi="Aptos" w:cs="Arial"/>
          <w:sz w:val="22"/>
          <w:szCs w:val="22"/>
        </w:rPr>
        <w:t xml:space="preserve"> instruments, protocols and procedures, systems and hardware, and materials for the NLSY27 </w:t>
      </w:r>
      <w:r w:rsidRPr="00CE6517" w:rsidR="00025C13">
        <w:rPr>
          <w:rFonts w:ascii="Aptos" w:hAnsi="Aptos" w:cs="Arial"/>
          <w:sz w:val="22"/>
          <w:szCs w:val="22"/>
        </w:rPr>
        <w:t xml:space="preserve">Round 1 </w:t>
      </w:r>
      <w:r w:rsidRPr="00CE6517">
        <w:rPr>
          <w:rFonts w:ascii="Aptos" w:hAnsi="Aptos" w:cs="Arial"/>
          <w:sz w:val="22"/>
          <w:szCs w:val="22"/>
        </w:rPr>
        <w:t>data collection. Many of the questions are</w:t>
      </w:r>
      <w:r w:rsidR="000B5A04">
        <w:rPr>
          <w:rFonts w:ascii="Aptos" w:hAnsi="Aptos" w:cs="Arial"/>
          <w:sz w:val="22"/>
          <w:szCs w:val="22"/>
        </w:rPr>
        <w:t xml:space="preserve"> similar </w:t>
      </w:r>
      <w:r w:rsidRPr="00CE6517" w:rsidR="000B5A04">
        <w:rPr>
          <w:rFonts w:ascii="Aptos" w:hAnsi="Aptos" w:cs="Arial"/>
          <w:sz w:val="22"/>
          <w:szCs w:val="22"/>
        </w:rPr>
        <w:t>or</w:t>
      </w:r>
      <w:r w:rsidRPr="00CE6517">
        <w:rPr>
          <w:rFonts w:ascii="Aptos" w:hAnsi="Aptos" w:cs="Arial"/>
          <w:sz w:val="22"/>
          <w:szCs w:val="22"/>
        </w:rPr>
        <w:t xml:space="preserve"> identical </w:t>
      </w:r>
      <w:r w:rsidR="00595515">
        <w:rPr>
          <w:rFonts w:ascii="Aptos" w:hAnsi="Aptos" w:cs="Arial"/>
          <w:sz w:val="22"/>
          <w:szCs w:val="22"/>
        </w:rPr>
        <w:t>to</w:t>
      </w:r>
      <w:r w:rsidRPr="00CE6517" w:rsidR="00595515">
        <w:rPr>
          <w:rFonts w:ascii="Aptos" w:hAnsi="Aptos" w:cs="Arial"/>
          <w:sz w:val="22"/>
          <w:szCs w:val="22"/>
        </w:rPr>
        <w:t xml:space="preserve"> </w:t>
      </w:r>
      <w:r w:rsidRPr="00CE6517">
        <w:rPr>
          <w:rFonts w:ascii="Aptos" w:hAnsi="Aptos" w:cs="Arial"/>
          <w:sz w:val="22"/>
          <w:szCs w:val="22"/>
        </w:rPr>
        <w:t>questions previously approved by OMB that have been asked in other cohorts of the</w:t>
      </w:r>
      <w:r w:rsidR="00C61B63">
        <w:rPr>
          <w:rFonts w:ascii="Aptos" w:hAnsi="Aptos" w:cs="Arial"/>
          <w:sz w:val="22"/>
          <w:szCs w:val="22"/>
        </w:rPr>
        <w:t xml:space="preserve"> National Longitudinal Surveys</w:t>
      </w:r>
      <w:r w:rsidRPr="00CE6517">
        <w:rPr>
          <w:rFonts w:ascii="Aptos" w:hAnsi="Aptos" w:cs="Arial"/>
          <w:sz w:val="22"/>
          <w:szCs w:val="22"/>
        </w:rPr>
        <w:t xml:space="preserve"> </w:t>
      </w:r>
      <w:r w:rsidR="00C61B63">
        <w:rPr>
          <w:rFonts w:ascii="Aptos" w:hAnsi="Aptos" w:cs="Arial"/>
          <w:sz w:val="22"/>
          <w:szCs w:val="22"/>
        </w:rPr>
        <w:t>(</w:t>
      </w:r>
      <w:r w:rsidRPr="00CE6517">
        <w:rPr>
          <w:rFonts w:ascii="Aptos" w:hAnsi="Aptos" w:cs="Arial"/>
          <w:sz w:val="22"/>
          <w:szCs w:val="22"/>
        </w:rPr>
        <w:t>NLS</w:t>
      </w:r>
      <w:r w:rsidR="00C61B63">
        <w:rPr>
          <w:rFonts w:ascii="Aptos" w:hAnsi="Aptos" w:cs="Arial"/>
          <w:sz w:val="22"/>
          <w:szCs w:val="22"/>
        </w:rPr>
        <w:t>)</w:t>
      </w:r>
      <w:r w:rsidRPr="00CE6517" w:rsidR="05B4B0E5">
        <w:rPr>
          <w:rFonts w:ascii="Aptos" w:hAnsi="Aptos" w:cs="Arial"/>
          <w:sz w:val="22"/>
          <w:szCs w:val="22"/>
        </w:rPr>
        <w:t xml:space="preserve"> (e.g., NLSY79</w:t>
      </w:r>
      <w:r>
        <w:rPr>
          <w:rStyle w:val="FootnoteReference"/>
          <w:rFonts w:ascii="Aptos" w:hAnsi="Aptos" w:cs="Arial"/>
          <w:sz w:val="22"/>
          <w:szCs w:val="22"/>
        </w:rPr>
        <w:footnoteReference w:id="3"/>
      </w:r>
      <w:r w:rsidRPr="00CE6517" w:rsidR="05B4B0E5">
        <w:rPr>
          <w:rFonts w:ascii="Aptos" w:hAnsi="Aptos" w:cs="Arial"/>
          <w:sz w:val="22"/>
          <w:szCs w:val="22"/>
        </w:rPr>
        <w:t xml:space="preserve"> and NLSY97</w:t>
      </w:r>
      <w:r>
        <w:rPr>
          <w:rStyle w:val="FootnoteReference"/>
          <w:rFonts w:ascii="Aptos" w:hAnsi="Aptos" w:cs="Arial"/>
          <w:sz w:val="22"/>
          <w:szCs w:val="22"/>
        </w:rPr>
        <w:footnoteReference w:id="4"/>
      </w:r>
      <w:r w:rsidRPr="00CE6517">
        <w:rPr>
          <w:rFonts w:ascii="Aptos" w:hAnsi="Aptos" w:cs="Arial"/>
          <w:sz w:val="22"/>
          <w:szCs w:val="22"/>
        </w:rPr>
        <w:t xml:space="preserve">). This </w:t>
      </w:r>
      <w:r w:rsidRPr="00CE6517" w:rsidR="001670D9">
        <w:rPr>
          <w:rFonts w:ascii="Aptos" w:hAnsi="Aptos" w:cs="Arial"/>
          <w:sz w:val="22"/>
          <w:szCs w:val="22"/>
        </w:rPr>
        <w:t>P</w:t>
      </w:r>
      <w:r w:rsidRPr="00CE6517">
        <w:rPr>
          <w:rFonts w:ascii="Aptos" w:hAnsi="Aptos" w:cs="Arial"/>
          <w:sz w:val="22"/>
          <w:szCs w:val="22"/>
        </w:rPr>
        <w:t xml:space="preserve">retest will </w:t>
      </w:r>
      <w:r w:rsidR="00595515">
        <w:rPr>
          <w:rFonts w:ascii="Aptos" w:hAnsi="Aptos" w:cs="Arial"/>
          <w:sz w:val="22"/>
          <w:szCs w:val="22"/>
        </w:rPr>
        <w:t>primarily</w:t>
      </w:r>
      <w:r w:rsidRPr="00CE6517" w:rsidR="00595515">
        <w:rPr>
          <w:rFonts w:ascii="Aptos" w:hAnsi="Aptos" w:cs="Arial"/>
          <w:sz w:val="22"/>
          <w:szCs w:val="22"/>
        </w:rPr>
        <w:t xml:space="preserve"> </w:t>
      </w:r>
      <w:r w:rsidRPr="00CE6517">
        <w:rPr>
          <w:rFonts w:ascii="Aptos" w:hAnsi="Aptos" w:cs="Arial"/>
          <w:sz w:val="22"/>
          <w:szCs w:val="22"/>
        </w:rPr>
        <w:t xml:space="preserve">be conducted by in-person interviewers. </w:t>
      </w:r>
    </w:p>
    <w:p w:rsidR="00AC711F" w:rsidRPr="00CE6517" w:rsidP="00AC711F" w14:paraId="054BC544" w14:textId="77777777">
      <w:pPr>
        <w:widowControl/>
        <w:rPr>
          <w:rFonts w:ascii="Aptos" w:hAnsi="Aptos" w:cs="Arial"/>
          <w:b/>
          <w:bCs/>
          <w:sz w:val="22"/>
          <w:szCs w:val="22"/>
        </w:rPr>
      </w:pPr>
    </w:p>
    <w:p w:rsidR="00AC711F" w:rsidRPr="00CE6517" w:rsidP="00AC711F" w14:paraId="46DB7E9F" w14:textId="77777777">
      <w:pPr>
        <w:widowControl/>
        <w:numPr>
          <w:ilvl w:val="0"/>
          <w:numId w:val="4"/>
        </w:numPr>
        <w:ind w:left="450" w:hanging="450"/>
        <w:rPr>
          <w:rFonts w:ascii="Aptos" w:hAnsi="Aptos" w:cs="Arial"/>
          <w:b/>
          <w:bCs/>
          <w:sz w:val="22"/>
          <w:szCs w:val="22"/>
        </w:rPr>
      </w:pPr>
      <w:r w:rsidRPr="00CE6517">
        <w:rPr>
          <w:rFonts w:ascii="Aptos" w:hAnsi="Aptos" w:cs="Arial"/>
          <w:b/>
          <w:bCs/>
          <w:sz w:val="22"/>
          <w:szCs w:val="22"/>
        </w:rPr>
        <w:t>JUSTIFICATION</w:t>
      </w:r>
    </w:p>
    <w:p w:rsidR="00AC711F" w:rsidRPr="00CE6517" w:rsidP="00AC711F" w14:paraId="6D956716" w14:textId="77777777">
      <w:pPr>
        <w:widowControl/>
        <w:rPr>
          <w:rFonts w:ascii="Aptos" w:hAnsi="Aptos" w:cs="Arial"/>
          <w:b/>
          <w:bCs/>
          <w:sz w:val="22"/>
          <w:szCs w:val="22"/>
        </w:rPr>
      </w:pPr>
    </w:p>
    <w:p w:rsidR="00AC711F" w:rsidRPr="00CE6517" w:rsidP="00542DF0" w14:paraId="17A0A238" w14:textId="4A3D7877">
      <w:pPr>
        <w:pStyle w:val="ListParagraph"/>
        <w:widowControl/>
        <w:numPr>
          <w:ilvl w:val="0"/>
          <w:numId w:val="30"/>
        </w:numPr>
        <w:ind w:left="360"/>
        <w:rPr>
          <w:rFonts w:ascii="Aptos" w:hAnsi="Aptos" w:cs="Arial"/>
          <w:b/>
          <w:bCs/>
          <w:sz w:val="22"/>
          <w:szCs w:val="22"/>
        </w:rPr>
      </w:pPr>
      <w:r w:rsidRPr="00CE6517">
        <w:rPr>
          <w:rFonts w:ascii="Aptos" w:hAnsi="Aptos" w:cs="Arial"/>
          <w:b/>
          <w:bCs/>
          <w:sz w:val="22"/>
          <w:szCs w:val="22"/>
        </w:rPr>
        <w:t>Explain the circumstances that make the collection of information necessary</w:t>
      </w:r>
      <w:r w:rsidRPr="00CE6517" w:rsidR="00761946">
        <w:rPr>
          <w:rFonts w:ascii="Aptos" w:hAnsi="Aptos" w:cs="Arial"/>
          <w:b/>
          <w:bCs/>
          <w:sz w:val="22"/>
          <w:szCs w:val="22"/>
        </w:rPr>
        <w:t xml:space="preserve">. </w:t>
      </w:r>
      <w:r w:rsidRPr="00CE6517">
        <w:rPr>
          <w:rFonts w:ascii="Aptos" w:hAnsi="Aptos" w:cs="Arial"/>
          <w:b/>
          <w:bCs/>
          <w:sz w:val="22"/>
          <w:szCs w:val="22"/>
        </w:rPr>
        <w:t>Identify any legal or administrative requirements that necessitate the collection</w:t>
      </w:r>
      <w:r w:rsidRPr="00CE6517" w:rsidR="00761946">
        <w:rPr>
          <w:rFonts w:ascii="Aptos" w:hAnsi="Aptos" w:cs="Arial"/>
          <w:b/>
          <w:bCs/>
          <w:sz w:val="22"/>
          <w:szCs w:val="22"/>
        </w:rPr>
        <w:t xml:space="preserve">. </w:t>
      </w:r>
      <w:r w:rsidRPr="00CE6517">
        <w:rPr>
          <w:rFonts w:ascii="Aptos" w:hAnsi="Aptos" w:cs="Arial"/>
          <w:b/>
          <w:bCs/>
          <w:sz w:val="22"/>
          <w:szCs w:val="22"/>
        </w:rPr>
        <w:t>Attach a copy of the appropriate section of each statute and regulation mandating or authorizing the collection of information.</w:t>
      </w:r>
    </w:p>
    <w:p w:rsidR="00D90F29" w:rsidRPr="00CE6517" w:rsidP="00AC711F" w14:paraId="4F49BAD0" w14:textId="79632CB2">
      <w:pPr>
        <w:widowControl/>
        <w:rPr>
          <w:rFonts w:ascii="Aptos" w:hAnsi="Aptos" w:cs="Arial"/>
          <w:sz w:val="22"/>
          <w:szCs w:val="22"/>
        </w:rPr>
      </w:pPr>
    </w:p>
    <w:p w:rsidR="00674C8E" w:rsidP="00AC711F" w14:paraId="10F7CA6C" w14:textId="617F2FD6">
      <w:pPr>
        <w:widowControl/>
        <w:rPr>
          <w:rFonts w:ascii="Aptos" w:hAnsi="Aptos" w:cs="Arial"/>
          <w:sz w:val="22"/>
          <w:szCs w:val="22"/>
        </w:rPr>
      </w:pPr>
      <w:r>
        <w:rPr>
          <w:rFonts w:ascii="Aptos" w:hAnsi="Aptos" w:cs="Arial"/>
          <w:sz w:val="22"/>
          <w:szCs w:val="22"/>
        </w:rPr>
        <w:t>The</w:t>
      </w:r>
      <w:r w:rsidRPr="00CE6517" w:rsidR="27E6CF50">
        <w:rPr>
          <w:rFonts w:ascii="Aptos" w:hAnsi="Aptos" w:cs="Arial"/>
          <w:sz w:val="22"/>
          <w:szCs w:val="22"/>
        </w:rPr>
        <w:t xml:space="preserve"> NLSY27</w:t>
      </w:r>
      <w:r w:rsidRPr="00CE6517" w:rsidR="001670D9">
        <w:rPr>
          <w:rFonts w:ascii="Aptos" w:hAnsi="Aptos" w:cs="Arial"/>
          <w:sz w:val="22"/>
          <w:szCs w:val="22"/>
        </w:rPr>
        <w:t xml:space="preserve"> Pretest</w:t>
      </w:r>
      <w:r>
        <w:rPr>
          <w:rFonts w:ascii="Aptos" w:hAnsi="Aptos" w:cs="Arial"/>
          <w:sz w:val="22"/>
          <w:szCs w:val="22"/>
        </w:rPr>
        <w:t xml:space="preserve"> </w:t>
      </w:r>
      <w:r w:rsidRPr="00CE6517" w:rsidR="002575B8">
        <w:rPr>
          <w:rFonts w:ascii="Aptos" w:hAnsi="Aptos" w:cs="Arial"/>
          <w:sz w:val="22"/>
          <w:szCs w:val="22"/>
        </w:rPr>
        <w:t>will include a purposive sample of youth age</w:t>
      </w:r>
      <w:r w:rsidR="002575B8">
        <w:rPr>
          <w:rFonts w:ascii="Aptos" w:hAnsi="Aptos" w:cs="Arial"/>
          <w:sz w:val="22"/>
          <w:szCs w:val="22"/>
        </w:rPr>
        <w:t>d</w:t>
      </w:r>
      <w:r w:rsidRPr="00CE6517" w:rsidR="002575B8">
        <w:rPr>
          <w:rFonts w:ascii="Aptos" w:hAnsi="Aptos" w:cs="Arial"/>
          <w:sz w:val="22"/>
          <w:szCs w:val="22"/>
        </w:rPr>
        <w:t xml:space="preserve"> 11</w:t>
      </w:r>
      <w:r w:rsidR="002575B8">
        <w:rPr>
          <w:rFonts w:ascii="Aptos" w:hAnsi="Aptos" w:cs="Arial"/>
          <w:sz w:val="22"/>
          <w:szCs w:val="22"/>
        </w:rPr>
        <w:t>–</w:t>
      </w:r>
      <w:r w:rsidRPr="00CE6517" w:rsidR="002575B8">
        <w:rPr>
          <w:rFonts w:ascii="Aptos" w:hAnsi="Aptos" w:cs="Arial"/>
          <w:sz w:val="22"/>
          <w:szCs w:val="22"/>
        </w:rPr>
        <w:t xml:space="preserve">16 as of December 31, 2025, and their parents/caregivers. </w:t>
      </w:r>
      <w:r w:rsidR="002575B8">
        <w:rPr>
          <w:rFonts w:ascii="Aptos" w:hAnsi="Aptos" w:cs="Arial"/>
          <w:sz w:val="22"/>
          <w:szCs w:val="22"/>
        </w:rPr>
        <w:t>It will</w:t>
      </w:r>
      <w:r w:rsidRPr="00CE6517" w:rsidR="002575B8">
        <w:rPr>
          <w:rFonts w:ascii="Aptos" w:hAnsi="Aptos" w:cs="Arial"/>
          <w:sz w:val="22"/>
          <w:szCs w:val="22"/>
        </w:rPr>
        <w:t xml:space="preserve"> collect data for one extended quarter, or 17 weeks</w:t>
      </w:r>
      <w:r w:rsidR="002575B8">
        <w:rPr>
          <w:rFonts w:ascii="Aptos" w:hAnsi="Aptos" w:cs="Arial"/>
          <w:sz w:val="22"/>
          <w:szCs w:val="22"/>
        </w:rPr>
        <w:t xml:space="preserve">. This Pretest </w:t>
      </w:r>
      <w:r>
        <w:rPr>
          <w:rFonts w:ascii="Aptos" w:hAnsi="Aptos" w:cs="Arial"/>
          <w:sz w:val="22"/>
          <w:szCs w:val="22"/>
        </w:rPr>
        <w:t xml:space="preserve">will provide critical information to the BLS </w:t>
      </w:r>
      <w:r w:rsidR="002575B8">
        <w:rPr>
          <w:rFonts w:ascii="Aptos" w:hAnsi="Aptos" w:cs="Arial"/>
          <w:sz w:val="22"/>
          <w:szCs w:val="22"/>
        </w:rPr>
        <w:t>to</w:t>
      </w:r>
      <w:r>
        <w:rPr>
          <w:rFonts w:ascii="Aptos" w:hAnsi="Aptos" w:cs="Arial"/>
          <w:sz w:val="22"/>
          <w:szCs w:val="22"/>
        </w:rPr>
        <w:t xml:space="preserve"> ensure the success of the NLSY27’s first round of collection, and in turn, the success of the future of the NLSY27 over the many subsequent rounds that are anticipated.</w:t>
      </w:r>
      <w:r>
        <w:rPr>
          <w:rFonts w:ascii="Aptos" w:hAnsi="Aptos" w:cs="Arial"/>
          <w:sz w:val="22"/>
          <w:szCs w:val="22"/>
        </w:rPr>
        <w:t xml:space="preserve"> As the NLSY27 is a new survey of a new generation of youth, BLS and its contractor RTI have conducted and are building on extensive analysis to plan and develop </w:t>
      </w:r>
      <w:r w:rsidRPr="00CE6517">
        <w:rPr>
          <w:rFonts w:ascii="Aptos" w:hAnsi="Aptos" w:cs="Arial"/>
          <w:sz w:val="22"/>
          <w:szCs w:val="22"/>
        </w:rPr>
        <w:t>systems, protocols, and procedures</w:t>
      </w:r>
      <w:r>
        <w:rPr>
          <w:rFonts w:ascii="Aptos" w:hAnsi="Aptos" w:cs="Arial"/>
          <w:sz w:val="22"/>
          <w:szCs w:val="22"/>
        </w:rPr>
        <w:t xml:space="preserve"> that the survey will implement, as well as the content of the questionnaire</w:t>
      </w:r>
      <w:r w:rsidR="00174E68">
        <w:rPr>
          <w:rFonts w:ascii="Aptos" w:hAnsi="Aptos" w:cs="Arial"/>
          <w:sz w:val="22"/>
          <w:szCs w:val="22"/>
        </w:rPr>
        <w:t>, including questions that have already been tested and approved in other federal studies,</w:t>
      </w:r>
      <w:r>
        <w:rPr>
          <w:rFonts w:ascii="Aptos" w:hAnsi="Aptos" w:cs="Arial"/>
          <w:sz w:val="22"/>
          <w:szCs w:val="22"/>
        </w:rPr>
        <w:t xml:space="preserve"> and the look and feel of its outreach materials.</w:t>
      </w:r>
      <w:r w:rsidRPr="00CE6517" w:rsidR="27E6CF50">
        <w:rPr>
          <w:rFonts w:ascii="Aptos" w:hAnsi="Aptos" w:cs="Arial"/>
          <w:sz w:val="22"/>
          <w:szCs w:val="22"/>
        </w:rPr>
        <w:t xml:space="preserve"> </w:t>
      </w:r>
      <w:r w:rsidRPr="00CE6517" w:rsidR="7DA3F506">
        <w:rPr>
          <w:rFonts w:ascii="Aptos" w:hAnsi="Aptos" w:cs="Arial"/>
          <w:sz w:val="22"/>
          <w:szCs w:val="22"/>
        </w:rPr>
        <w:t>Th</w:t>
      </w:r>
      <w:r w:rsidRPr="00CE6517" w:rsidR="001670D9">
        <w:rPr>
          <w:rFonts w:ascii="Aptos" w:hAnsi="Aptos" w:cs="Arial"/>
          <w:sz w:val="22"/>
          <w:szCs w:val="22"/>
        </w:rPr>
        <w:t>is</w:t>
      </w:r>
      <w:r w:rsidRPr="00CE6517" w:rsidR="7DA3F506">
        <w:rPr>
          <w:rFonts w:ascii="Aptos" w:hAnsi="Aptos" w:cs="Arial"/>
          <w:sz w:val="22"/>
          <w:szCs w:val="22"/>
        </w:rPr>
        <w:t xml:space="preserve"> </w:t>
      </w:r>
      <w:r w:rsidRPr="00CE6517" w:rsidR="7C66BD30">
        <w:rPr>
          <w:rFonts w:ascii="Aptos" w:hAnsi="Aptos" w:cs="Arial"/>
          <w:sz w:val="22"/>
          <w:szCs w:val="22"/>
        </w:rPr>
        <w:t>Pretest</w:t>
      </w:r>
      <w:r w:rsidRPr="00CE6517" w:rsidR="7DA3F506">
        <w:rPr>
          <w:rFonts w:ascii="Aptos" w:hAnsi="Aptos" w:cs="Arial"/>
          <w:sz w:val="22"/>
          <w:szCs w:val="22"/>
        </w:rPr>
        <w:t xml:space="preserve"> </w:t>
      </w:r>
      <w:r w:rsidRPr="00CE6517" w:rsidR="6D1AA8BA">
        <w:rPr>
          <w:rFonts w:ascii="Aptos" w:hAnsi="Aptos" w:cs="Arial"/>
          <w:sz w:val="22"/>
          <w:szCs w:val="22"/>
        </w:rPr>
        <w:t xml:space="preserve">will </w:t>
      </w:r>
      <w:r>
        <w:rPr>
          <w:rFonts w:ascii="Aptos" w:hAnsi="Aptos" w:cs="Arial"/>
          <w:sz w:val="22"/>
          <w:szCs w:val="22"/>
        </w:rPr>
        <w:t xml:space="preserve">enable BLS to examine how well these many survey components perform with the target population, so that </w:t>
      </w:r>
      <w:r w:rsidR="002575B8">
        <w:rPr>
          <w:rFonts w:ascii="Aptos" w:hAnsi="Aptos" w:cs="Arial"/>
          <w:sz w:val="22"/>
          <w:szCs w:val="22"/>
        </w:rPr>
        <w:t xml:space="preserve">any needed </w:t>
      </w:r>
      <w:r>
        <w:rPr>
          <w:rFonts w:ascii="Aptos" w:hAnsi="Aptos" w:cs="Arial"/>
          <w:sz w:val="22"/>
          <w:szCs w:val="22"/>
        </w:rPr>
        <w:t xml:space="preserve">adjustments can be made in preparation for </w:t>
      </w:r>
      <w:r w:rsidR="008011DA">
        <w:rPr>
          <w:rFonts w:ascii="Aptos" w:hAnsi="Aptos" w:cs="Arial"/>
          <w:sz w:val="22"/>
          <w:szCs w:val="22"/>
        </w:rPr>
        <w:t>R</w:t>
      </w:r>
      <w:r>
        <w:rPr>
          <w:rFonts w:ascii="Aptos" w:hAnsi="Aptos" w:cs="Arial"/>
          <w:sz w:val="22"/>
          <w:szCs w:val="22"/>
        </w:rPr>
        <w:t>ound</w:t>
      </w:r>
      <w:r w:rsidR="00363852">
        <w:rPr>
          <w:rFonts w:ascii="Aptos" w:hAnsi="Aptos" w:cs="Arial"/>
          <w:sz w:val="22"/>
          <w:szCs w:val="22"/>
        </w:rPr>
        <w:t xml:space="preserve"> </w:t>
      </w:r>
      <w:r>
        <w:rPr>
          <w:rFonts w:ascii="Aptos" w:hAnsi="Aptos" w:cs="Arial"/>
          <w:sz w:val="22"/>
          <w:szCs w:val="22"/>
        </w:rPr>
        <w:t>1. In addition, the Pretest will include a small amount of experimentation</w:t>
      </w:r>
      <w:r w:rsidR="002575B8">
        <w:rPr>
          <w:rFonts w:ascii="Aptos" w:hAnsi="Aptos" w:cs="Arial"/>
          <w:sz w:val="22"/>
          <w:szCs w:val="22"/>
        </w:rPr>
        <w:t>, the results of which will enable BLS to maximize efficiency and minimize respondent burden in the NLSY27.</w:t>
      </w:r>
    </w:p>
    <w:p w:rsidR="00674C8E" w:rsidP="00AC711F" w14:paraId="203A39DE" w14:textId="77777777">
      <w:pPr>
        <w:widowControl/>
        <w:rPr>
          <w:rFonts w:ascii="Aptos" w:hAnsi="Aptos" w:cs="Arial"/>
          <w:sz w:val="22"/>
          <w:szCs w:val="22"/>
        </w:rPr>
      </w:pPr>
    </w:p>
    <w:p w:rsidR="0040243B" w:rsidRPr="00CE6517" w:rsidP="00AC711F" w14:paraId="6DC06414" w14:textId="54A30F0B">
      <w:pPr>
        <w:widowControl/>
        <w:rPr>
          <w:rFonts w:ascii="Aptos" w:hAnsi="Aptos" w:cs="Arial"/>
          <w:sz w:val="22"/>
          <w:szCs w:val="22"/>
        </w:rPr>
      </w:pPr>
      <w:r>
        <w:rPr>
          <w:rFonts w:ascii="Aptos" w:hAnsi="Aptos" w:cs="Arial"/>
          <w:sz w:val="22"/>
          <w:szCs w:val="22"/>
        </w:rPr>
        <w:t xml:space="preserve">The </w:t>
      </w:r>
      <w:r w:rsidRPr="00CE6517">
        <w:rPr>
          <w:rFonts w:ascii="Aptos" w:hAnsi="Aptos" w:cs="Arial"/>
          <w:sz w:val="22"/>
          <w:szCs w:val="22"/>
        </w:rPr>
        <w:t xml:space="preserve">mission of the </w:t>
      </w:r>
      <w:r w:rsidRPr="005F687B" w:rsidR="005F687B">
        <w:rPr>
          <w:rFonts w:ascii="Aptos" w:hAnsi="Aptos" w:cs="Arial"/>
          <w:sz w:val="22"/>
          <w:szCs w:val="22"/>
        </w:rPr>
        <w:t>Department of Labor</w:t>
      </w:r>
      <w:r w:rsidRPr="005F687B" w:rsidR="005F687B">
        <w:rPr>
          <w:rFonts w:ascii="Aptos" w:hAnsi="Aptos" w:cs="Arial"/>
          <w:sz w:val="22"/>
          <w:szCs w:val="22"/>
        </w:rPr>
        <w:t xml:space="preserve"> </w:t>
      </w:r>
      <w:r w:rsidRPr="00CE6517">
        <w:rPr>
          <w:rFonts w:ascii="Aptos" w:hAnsi="Aptos" w:cs="Arial"/>
          <w:sz w:val="22"/>
          <w:szCs w:val="22"/>
        </w:rPr>
        <w:t>is, among other things, to promote the development of the U.S. labor force and the efficiency of the U.S. labor market. BLS contributes to this mission by gathering information about the labor force and labor market and disseminating it to policymakers and the public so that participants in those markets can make more informed</w:t>
      </w:r>
      <w:r w:rsidR="00CD11A0">
        <w:rPr>
          <w:rFonts w:ascii="Aptos" w:hAnsi="Aptos" w:cs="Arial"/>
          <w:sz w:val="22"/>
          <w:szCs w:val="22"/>
        </w:rPr>
        <w:t>,</w:t>
      </w:r>
      <w:r w:rsidRPr="00CE6517">
        <w:rPr>
          <w:rFonts w:ascii="Aptos" w:hAnsi="Aptos" w:cs="Arial"/>
          <w:sz w:val="22"/>
          <w:szCs w:val="22"/>
        </w:rPr>
        <w:t xml:space="preserve"> and thus more efficient, choices. The charge to BLS to collect data related to the labor force is extremely broad, as reflected in Title 29 U.S.C. Section 1: </w:t>
      </w:r>
    </w:p>
    <w:p w:rsidR="0040243B" w:rsidRPr="00CE6517" w:rsidP="00AC711F" w14:paraId="1FE7A8B9" w14:textId="77777777">
      <w:pPr>
        <w:widowControl/>
        <w:rPr>
          <w:rFonts w:ascii="Aptos" w:hAnsi="Aptos" w:cs="Arial"/>
          <w:sz w:val="22"/>
          <w:szCs w:val="22"/>
        </w:rPr>
      </w:pPr>
    </w:p>
    <w:p w:rsidR="0040243B" w:rsidRPr="00CE6517" w:rsidP="00EF27A3" w14:paraId="660840E4" w14:textId="77777777">
      <w:pPr>
        <w:widowControl/>
        <w:ind w:left="360" w:right="450"/>
        <w:rPr>
          <w:rFonts w:ascii="Aptos" w:hAnsi="Aptos" w:cs="Arial"/>
          <w:sz w:val="20"/>
          <w:szCs w:val="20"/>
        </w:rPr>
      </w:pPr>
      <w:r w:rsidRPr="00CE6517">
        <w:rPr>
          <w:rFonts w:ascii="Aptos" w:hAnsi="Aptos" w:cs="Arial"/>
          <w:sz w:val="20"/>
          <w:szCs w:val="20"/>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40243B" w:rsidRPr="00CE6517" w:rsidP="00AC711F" w14:paraId="69EC0186" w14:textId="77777777">
      <w:pPr>
        <w:widowControl/>
        <w:rPr>
          <w:rFonts w:ascii="Aptos" w:hAnsi="Aptos" w:cs="Arial"/>
          <w:sz w:val="22"/>
          <w:szCs w:val="22"/>
        </w:rPr>
      </w:pPr>
    </w:p>
    <w:p w:rsidR="0040243B" w:rsidP="00AC711F" w14:paraId="30A8E49F" w14:textId="44CC2B9B">
      <w:pPr>
        <w:widowControl/>
        <w:rPr>
          <w:rFonts w:ascii="Aptos" w:hAnsi="Aptos" w:cs="Arial"/>
          <w:sz w:val="22"/>
          <w:szCs w:val="22"/>
        </w:rPr>
      </w:pPr>
      <w:r w:rsidRPr="00CE6517">
        <w:rPr>
          <w:rFonts w:ascii="Aptos" w:hAnsi="Aptos" w:cs="Arial"/>
          <w:sz w:val="22"/>
          <w:szCs w:val="22"/>
        </w:rPr>
        <w:t xml:space="preserve">See </w:t>
      </w:r>
      <w:r w:rsidR="00C34CCB">
        <w:rPr>
          <w:rFonts w:ascii="Aptos" w:hAnsi="Aptos" w:cs="Arial"/>
          <w:sz w:val="22"/>
          <w:szCs w:val="22"/>
        </w:rPr>
        <w:t>attachment G.1 f</w:t>
      </w:r>
      <w:r w:rsidRPr="00CE6517">
        <w:rPr>
          <w:rFonts w:ascii="Aptos" w:hAnsi="Aptos" w:cs="Arial"/>
          <w:sz w:val="22"/>
          <w:szCs w:val="22"/>
        </w:rPr>
        <w:t>or Title 29 U.S.C. Sections 1 and 2.</w:t>
      </w:r>
      <w:r w:rsidRPr="00CE6517" w:rsidR="10D0C9C5">
        <w:rPr>
          <w:rFonts w:ascii="Aptos" w:hAnsi="Aptos" w:cs="Arial"/>
          <w:sz w:val="22"/>
          <w:szCs w:val="22"/>
        </w:rPr>
        <w:t xml:space="preserve"> </w:t>
      </w:r>
    </w:p>
    <w:p w:rsidR="002575B8" w:rsidP="00AC711F" w14:paraId="702AE1BE" w14:textId="77777777">
      <w:pPr>
        <w:widowControl/>
        <w:rPr>
          <w:rFonts w:ascii="Aptos" w:hAnsi="Aptos" w:cs="Arial"/>
          <w:sz w:val="22"/>
          <w:szCs w:val="22"/>
        </w:rPr>
      </w:pPr>
    </w:p>
    <w:p w:rsidR="10D0C9C5" w:rsidRPr="00CE6517" w:rsidP="2717FC5A" w14:paraId="49E11BD5" w14:textId="7295CFD6">
      <w:pPr>
        <w:widowControl/>
        <w:rPr>
          <w:rFonts w:ascii="Aptos" w:hAnsi="Aptos" w:cs="Arial"/>
          <w:sz w:val="22"/>
          <w:szCs w:val="22"/>
        </w:rPr>
      </w:pPr>
      <w:r>
        <w:rPr>
          <w:rFonts w:ascii="Aptos" w:hAnsi="Aptos" w:cs="Arial"/>
          <w:sz w:val="22"/>
          <w:szCs w:val="22"/>
        </w:rPr>
        <w:t xml:space="preserve">By conducting the NLSY27, BLS will </w:t>
      </w:r>
      <w:r w:rsidRPr="00CE6517">
        <w:rPr>
          <w:rFonts w:ascii="Aptos" w:hAnsi="Aptos" w:cs="Arial"/>
          <w:sz w:val="22"/>
          <w:szCs w:val="22"/>
        </w:rPr>
        <w:t xml:space="preserve">contribute to the BLS mission </w:t>
      </w:r>
      <w:r>
        <w:rPr>
          <w:rFonts w:ascii="Aptos" w:hAnsi="Aptos" w:cs="Arial"/>
          <w:sz w:val="22"/>
          <w:szCs w:val="22"/>
        </w:rPr>
        <w:t xml:space="preserve">described above </w:t>
      </w:r>
      <w:r w:rsidRPr="00CE6517">
        <w:rPr>
          <w:rFonts w:ascii="Aptos" w:hAnsi="Aptos" w:cs="Arial"/>
          <w:sz w:val="22"/>
          <w:szCs w:val="22"/>
        </w:rPr>
        <w:t>by aiding in the understanding of labor market outcomes faced by individuals in the pilot stages of career and family development</w:t>
      </w:r>
      <w:r>
        <w:rPr>
          <w:rFonts w:ascii="Aptos" w:hAnsi="Aptos" w:cs="Arial"/>
          <w:sz w:val="22"/>
          <w:szCs w:val="22"/>
        </w:rPr>
        <w:t xml:space="preserve">, and by providing the American people with useful information about </w:t>
      </w:r>
      <w:r w:rsidRPr="00CE6517" w:rsidR="002575B8">
        <w:rPr>
          <w:rFonts w:ascii="Aptos" w:hAnsi="Aptos" w:cs="Arial"/>
          <w:sz w:val="22"/>
          <w:szCs w:val="22"/>
        </w:rPr>
        <w:t>how you</w:t>
      </w:r>
      <w:r w:rsidR="00441D99">
        <w:rPr>
          <w:rFonts w:ascii="Aptos" w:hAnsi="Aptos" w:cs="Arial"/>
          <w:sz w:val="22"/>
          <w:szCs w:val="22"/>
        </w:rPr>
        <w:t xml:space="preserve">th progress </w:t>
      </w:r>
      <w:r w:rsidRPr="00CE6517" w:rsidR="002575B8">
        <w:rPr>
          <w:rFonts w:ascii="Aptos" w:hAnsi="Aptos" w:cs="Arial"/>
          <w:sz w:val="22"/>
          <w:szCs w:val="22"/>
        </w:rPr>
        <w:t xml:space="preserve">from full-time schooling to the establishment of their families and careers. </w:t>
      </w:r>
      <w:r>
        <w:rPr>
          <w:rFonts w:ascii="Aptos" w:hAnsi="Aptos" w:cs="Arial"/>
          <w:sz w:val="22"/>
          <w:szCs w:val="22"/>
        </w:rPr>
        <w:t>Indeed</w:t>
      </w:r>
      <w:r w:rsidRPr="00CE6517">
        <w:rPr>
          <w:rFonts w:ascii="Aptos" w:hAnsi="Aptos" w:cs="Arial"/>
          <w:sz w:val="22"/>
          <w:szCs w:val="22"/>
        </w:rPr>
        <w:t xml:space="preserve">, the </w:t>
      </w:r>
      <w:r>
        <w:rPr>
          <w:rFonts w:ascii="Aptos" w:hAnsi="Aptos" w:cs="Arial"/>
          <w:sz w:val="22"/>
          <w:szCs w:val="22"/>
        </w:rPr>
        <w:t>United States Congress has</w:t>
      </w:r>
      <w:r w:rsidR="006A5316">
        <w:rPr>
          <w:rFonts w:ascii="Aptos" w:hAnsi="Aptos" w:cs="Arial"/>
          <w:sz w:val="22"/>
          <w:szCs w:val="22"/>
        </w:rPr>
        <w:t xml:space="preserve"> repeatedly</w:t>
      </w:r>
      <w:r>
        <w:rPr>
          <w:rFonts w:ascii="Aptos" w:hAnsi="Aptos" w:cs="Arial"/>
          <w:sz w:val="22"/>
          <w:szCs w:val="22"/>
        </w:rPr>
        <w:t xml:space="preserve"> </w:t>
      </w:r>
      <w:r w:rsidR="007E37ED">
        <w:rPr>
          <w:rFonts w:ascii="Aptos" w:hAnsi="Aptos" w:cs="Arial"/>
          <w:sz w:val="22"/>
          <w:szCs w:val="22"/>
        </w:rPr>
        <w:t xml:space="preserve">recognized the usefulness of NLS surveys </w:t>
      </w:r>
      <w:r w:rsidR="006A5316">
        <w:rPr>
          <w:rFonts w:ascii="Aptos" w:hAnsi="Aptos" w:cs="Arial"/>
          <w:sz w:val="22"/>
          <w:szCs w:val="22"/>
        </w:rPr>
        <w:t xml:space="preserve">and the additional information that the NLSY27 will bring, starting with the </w:t>
      </w:r>
      <w:r w:rsidRPr="006A5316" w:rsidR="006A5316">
        <w:rPr>
          <w:rFonts w:ascii="Aptos" w:hAnsi="Aptos" w:cs="Arial"/>
          <w:sz w:val="22"/>
          <w:szCs w:val="22"/>
        </w:rPr>
        <w:t>Further Consolidated Appropriations Act, 2020 (Pub.L. 116-94</w:t>
      </w:r>
      <w:r w:rsidR="006A5316">
        <w:rPr>
          <w:rFonts w:ascii="Aptos" w:hAnsi="Aptos" w:cs="Arial"/>
          <w:sz w:val="22"/>
          <w:szCs w:val="22"/>
        </w:rPr>
        <w:t>), whose joint explanatory statement mandated that BLS i</w:t>
      </w:r>
      <w:r w:rsidRPr="006A5316" w:rsidR="006A5316">
        <w:rPr>
          <w:rFonts w:ascii="Aptos" w:hAnsi="Aptos" w:cs="Arial"/>
          <w:sz w:val="22"/>
          <w:szCs w:val="22"/>
        </w:rPr>
        <w:t xml:space="preserve">nitiate spending on </w:t>
      </w:r>
      <w:r w:rsidR="006A5316">
        <w:rPr>
          <w:rFonts w:ascii="Aptos" w:hAnsi="Aptos" w:cs="Arial"/>
          <w:sz w:val="22"/>
          <w:szCs w:val="22"/>
        </w:rPr>
        <w:t>its</w:t>
      </w:r>
      <w:r w:rsidRPr="006A5316" w:rsidR="006A5316">
        <w:rPr>
          <w:rFonts w:ascii="Aptos" w:hAnsi="Aptos" w:cs="Arial"/>
          <w:sz w:val="22"/>
          <w:szCs w:val="22"/>
        </w:rPr>
        <w:t xml:space="preserve"> planning and development</w:t>
      </w:r>
      <w:r w:rsidR="006A5316">
        <w:rPr>
          <w:rFonts w:ascii="Aptos" w:hAnsi="Aptos" w:cs="Arial"/>
          <w:sz w:val="22"/>
          <w:szCs w:val="22"/>
        </w:rPr>
        <w:t>. Congress has continued to support the NLSY27 in subsequent appropriations bills, monitoring and reviewing its progress along the way.</w:t>
      </w:r>
      <w:r>
        <w:rPr>
          <w:rStyle w:val="FootnoteReference"/>
          <w:rFonts w:ascii="Aptos" w:hAnsi="Aptos" w:cs="Arial"/>
          <w:sz w:val="22"/>
          <w:szCs w:val="22"/>
        </w:rPr>
        <w:footnoteReference w:id="5"/>
      </w:r>
    </w:p>
    <w:p w:rsidR="00AC711F" w:rsidRPr="00CE6517" w:rsidP="00AC711F" w14:paraId="15915B9F" w14:textId="77777777">
      <w:pPr>
        <w:widowControl/>
        <w:rPr>
          <w:rFonts w:ascii="Aptos" w:hAnsi="Aptos" w:cs="Arial"/>
          <w:sz w:val="22"/>
          <w:szCs w:val="22"/>
        </w:rPr>
      </w:pPr>
    </w:p>
    <w:p w:rsidR="00AC711F" w:rsidRPr="00CE6517" w:rsidP="00542DF0" w14:paraId="047490B2" w14:textId="38EA599D">
      <w:pPr>
        <w:pStyle w:val="ListParagraph"/>
        <w:widowControl/>
        <w:numPr>
          <w:ilvl w:val="0"/>
          <w:numId w:val="29"/>
        </w:numPr>
        <w:ind w:left="360"/>
        <w:rPr>
          <w:rFonts w:ascii="Aptos" w:hAnsi="Aptos" w:cs="Arial"/>
          <w:sz w:val="22"/>
          <w:szCs w:val="22"/>
        </w:rPr>
      </w:pPr>
      <w:r w:rsidRPr="00CE6517">
        <w:rPr>
          <w:rFonts w:ascii="Aptos" w:hAnsi="Aptos" w:cs="Arial"/>
          <w:b/>
          <w:bCs/>
          <w:sz w:val="22"/>
          <w:szCs w:val="22"/>
        </w:rPr>
        <w:t>Indicate how, by whom, and for what purpose the information is to be used</w:t>
      </w:r>
      <w:r w:rsidRPr="00CE6517" w:rsidR="00761946">
        <w:rPr>
          <w:rFonts w:ascii="Aptos" w:hAnsi="Aptos" w:cs="Arial"/>
          <w:b/>
          <w:bCs/>
          <w:sz w:val="22"/>
          <w:szCs w:val="22"/>
        </w:rPr>
        <w:t xml:space="preserve">. </w:t>
      </w:r>
      <w:r w:rsidRPr="00CE6517">
        <w:rPr>
          <w:rFonts w:ascii="Aptos" w:hAnsi="Aptos" w:cs="Arial"/>
          <w:b/>
          <w:bCs/>
          <w:sz w:val="22"/>
          <w:szCs w:val="22"/>
        </w:rPr>
        <w:t>Except for a new collection, indicate the actual use the agency has made of the information received from the current collection.</w:t>
      </w:r>
    </w:p>
    <w:p w:rsidR="00AC2722" w:rsidP="00AC711F" w14:paraId="06E984A3" w14:textId="77777777">
      <w:pPr>
        <w:widowControl/>
        <w:rPr>
          <w:rFonts w:ascii="Aptos" w:hAnsi="Aptos" w:cs="Arial"/>
          <w:sz w:val="22"/>
          <w:szCs w:val="22"/>
        </w:rPr>
      </w:pPr>
    </w:p>
    <w:p w:rsidR="00B727F5" w:rsidP="003A43FE" w14:paraId="17CB2DA6" w14:textId="2B252EE0">
      <w:pPr>
        <w:widowControl/>
        <w:rPr>
          <w:rFonts w:ascii="Aptos" w:hAnsi="Aptos" w:cs="Arial"/>
          <w:sz w:val="22"/>
          <w:szCs w:val="22"/>
        </w:rPr>
      </w:pPr>
      <w:r w:rsidRPr="6E32C28B">
        <w:rPr>
          <w:rFonts w:ascii="Aptos" w:hAnsi="Aptos" w:cs="Arial"/>
          <w:sz w:val="22"/>
          <w:szCs w:val="22"/>
        </w:rPr>
        <w:t xml:space="preserve">The proposed collection </w:t>
      </w:r>
      <w:r w:rsidRPr="6E32C28B">
        <w:rPr>
          <w:rFonts w:ascii="Aptos" w:hAnsi="Aptos" w:cs="Arial"/>
          <w:sz w:val="22"/>
          <w:szCs w:val="22"/>
        </w:rPr>
        <w:t xml:space="preserve">will produce a range of vital information for BLS to use in developing the NLSY27 survey. Such information includes: response behavior of youth and their families, effectiveness of outreach materials and incentives, comprehension of the questionnaires planned for </w:t>
      </w:r>
      <w:r w:rsidRPr="6E32C28B" w:rsidR="008011DA">
        <w:rPr>
          <w:rFonts w:ascii="Aptos" w:hAnsi="Aptos" w:cs="Arial"/>
          <w:sz w:val="22"/>
          <w:szCs w:val="22"/>
        </w:rPr>
        <w:t>R</w:t>
      </w:r>
      <w:r w:rsidRPr="6E32C28B">
        <w:rPr>
          <w:rFonts w:ascii="Aptos" w:hAnsi="Aptos" w:cs="Arial"/>
          <w:sz w:val="22"/>
          <w:szCs w:val="22"/>
        </w:rPr>
        <w:t>ound 1, perceived burdens to survey participation and ease of use of the NLSY27 instruments, preferences for different collection modes, and reactions to the protocols and procedures developed for NL</w:t>
      </w:r>
      <w:r w:rsidRPr="6E32C28B" w:rsidR="22E50B4C">
        <w:rPr>
          <w:rFonts w:ascii="Aptos" w:hAnsi="Aptos" w:cs="Arial"/>
          <w:sz w:val="22"/>
          <w:szCs w:val="22"/>
        </w:rPr>
        <w:t>S</w:t>
      </w:r>
      <w:r w:rsidRPr="6E32C28B">
        <w:rPr>
          <w:rFonts w:ascii="Aptos" w:hAnsi="Aptos" w:cs="Arial"/>
          <w:sz w:val="22"/>
          <w:szCs w:val="22"/>
        </w:rPr>
        <w:t>Y27 implementation.</w:t>
      </w:r>
    </w:p>
    <w:p w:rsidR="003A43FE" w:rsidRPr="00CE6517" w:rsidP="00AC711F" w14:paraId="09C81D53" w14:textId="77777777">
      <w:pPr>
        <w:widowControl/>
        <w:rPr>
          <w:rFonts w:ascii="Aptos" w:hAnsi="Aptos" w:cs="Arial"/>
          <w:sz w:val="22"/>
          <w:szCs w:val="22"/>
        </w:rPr>
      </w:pPr>
    </w:p>
    <w:p w:rsidR="00126474" w:rsidP="00AC711F" w14:paraId="69579F3B" w14:textId="2AE3C9A2">
      <w:pPr>
        <w:widowControl/>
        <w:rPr>
          <w:rFonts w:ascii="Aptos" w:hAnsi="Aptos" w:cs="Arial"/>
          <w:sz w:val="22"/>
          <w:szCs w:val="22"/>
        </w:rPr>
      </w:pPr>
      <w:bookmarkStart w:id="0" w:name="_Hlk181287286"/>
      <w:r>
        <w:rPr>
          <w:rFonts w:ascii="Aptos" w:hAnsi="Aptos" w:cs="Arial"/>
          <w:sz w:val="22"/>
          <w:szCs w:val="22"/>
        </w:rPr>
        <w:t xml:space="preserve">Since the importance of collecting these data is inherently tied to the tremendous potential of the NSLY27 itself, some additional description of the ultimate use of NLSY27 data is warranted. </w:t>
      </w:r>
      <w:r w:rsidRPr="00CE6517" w:rsidR="0095269C">
        <w:rPr>
          <w:rFonts w:ascii="Aptos" w:hAnsi="Aptos" w:cs="Arial"/>
          <w:sz w:val="22"/>
          <w:szCs w:val="22"/>
        </w:rPr>
        <w:t xml:space="preserve">Since the 1960s, BLS’s NLS have served as the preeminent research platform for understanding the labor market experiences of youth as they </w:t>
      </w:r>
      <w:r w:rsidR="00970DAD">
        <w:rPr>
          <w:rFonts w:ascii="Aptos" w:hAnsi="Aptos" w:cs="Arial"/>
          <w:sz w:val="22"/>
          <w:szCs w:val="22"/>
        </w:rPr>
        <w:t>progress</w:t>
      </w:r>
      <w:r w:rsidRPr="00CE6517" w:rsidR="007C743A">
        <w:rPr>
          <w:rFonts w:ascii="Aptos" w:hAnsi="Aptos" w:cs="Arial"/>
          <w:sz w:val="22"/>
          <w:szCs w:val="22"/>
        </w:rPr>
        <w:t xml:space="preserve"> </w:t>
      </w:r>
      <w:r w:rsidRPr="00CE6517" w:rsidR="0095269C">
        <w:rPr>
          <w:rFonts w:ascii="Aptos" w:hAnsi="Aptos" w:cs="Arial"/>
          <w:sz w:val="22"/>
          <w:szCs w:val="22"/>
        </w:rPr>
        <w:t>from schooling to work</w:t>
      </w:r>
      <w:r w:rsidR="003A43FE">
        <w:rPr>
          <w:rFonts w:ascii="Aptos" w:hAnsi="Aptos" w:cs="Arial"/>
          <w:sz w:val="22"/>
          <w:szCs w:val="22"/>
        </w:rPr>
        <w:t>, as well as for other evolutions in labor markets over the lifecycle</w:t>
      </w:r>
      <w:r w:rsidRPr="00CE6517" w:rsidR="0095269C">
        <w:rPr>
          <w:rFonts w:ascii="Aptos" w:hAnsi="Aptos" w:cs="Arial"/>
          <w:sz w:val="22"/>
          <w:szCs w:val="22"/>
        </w:rPr>
        <w:t xml:space="preserve">. By following youth longitudinally for </w:t>
      </w:r>
      <w:r w:rsidR="003A3CE6">
        <w:rPr>
          <w:rFonts w:ascii="Aptos" w:hAnsi="Aptos" w:cs="Arial"/>
          <w:sz w:val="22"/>
          <w:szCs w:val="22"/>
        </w:rPr>
        <w:t>4</w:t>
      </w:r>
      <w:r w:rsidRPr="00CE6517" w:rsidR="0095269C">
        <w:rPr>
          <w:rFonts w:ascii="Aptos" w:hAnsi="Aptos" w:cs="Arial"/>
          <w:sz w:val="22"/>
          <w:szCs w:val="22"/>
        </w:rPr>
        <w:t xml:space="preserve"> or more decades, the NLS allow</w:t>
      </w:r>
      <w:r w:rsidR="00B65983">
        <w:rPr>
          <w:rFonts w:ascii="Aptos" w:hAnsi="Aptos" w:cs="Arial"/>
          <w:sz w:val="22"/>
          <w:szCs w:val="22"/>
        </w:rPr>
        <w:t>s</w:t>
      </w:r>
      <w:r w:rsidRPr="00CE6517" w:rsidR="0095269C">
        <w:rPr>
          <w:rFonts w:ascii="Aptos" w:hAnsi="Aptos" w:cs="Arial"/>
          <w:sz w:val="22"/>
          <w:szCs w:val="22"/>
        </w:rPr>
        <w:t xml:space="preserve"> researchers and policymakers to investigate outcomes that range from sample participants’ education, employment, and family formation to the acquisition of assets, program participation, and health. The NLS program spans multiple cohorts: the NLS Original Cohorts of Mature Women, Young Women, Older Men, and Young Men beginning in 1966; the National Longitudinal Survey of </w:t>
      </w:r>
      <w:r w:rsidRPr="00CE6517" w:rsidR="00B54145">
        <w:rPr>
          <w:rFonts w:ascii="Aptos" w:hAnsi="Aptos" w:cs="Arial"/>
          <w:sz w:val="22"/>
          <w:szCs w:val="22"/>
        </w:rPr>
        <w:t>Youth 1979</w:t>
      </w:r>
      <w:r w:rsidRPr="00CE6517" w:rsidR="0095269C">
        <w:rPr>
          <w:rFonts w:ascii="Aptos" w:hAnsi="Aptos" w:cs="Arial"/>
          <w:sz w:val="22"/>
          <w:szCs w:val="22"/>
        </w:rPr>
        <w:t xml:space="preserve"> (NLSY79), the NLSY 1979 Child and Young Adult (NLSCYA), and the </w:t>
      </w:r>
      <w:r w:rsidRPr="00CE6517" w:rsidR="005A2970">
        <w:rPr>
          <w:rFonts w:ascii="Aptos" w:hAnsi="Aptos" w:cs="Arial"/>
          <w:sz w:val="22"/>
          <w:szCs w:val="22"/>
        </w:rPr>
        <w:t>National Longitudinal Survey of Youth</w:t>
      </w:r>
      <w:r w:rsidR="0032407D">
        <w:rPr>
          <w:rFonts w:ascii="Aptos" w:hAnsi="Aptos" w:cs="Arial"/>
          <w:sz w:val="22"/>
          <w:szCs w:val="22"/>
        </w:rPr>
        <w:t xml:space="preserve"> </w:t>
      </w:r>
      <w:r w:rsidRPr="00CE6517" w:rsidR="0095269C">
        <w:rPr>
          <w:rFonts w:ascii="Aptos" w:hAnsi="Aptos" w:cs="Arial"/>
          <w:sz w:val="22"/>
          <w:szCs w:val="22"/>
        </w:rPr>
        <w:t>1997</w:t>
      </w:r>
      <w:r w:rsidR="005A2970">
        <w:rPr>
          <w:rFonts w:ascii="Aptos" w:hAnsi="Aptos" w:cs="Arial"/>
          <w:sz w:val="22"/>
          <w:szCs w:val="22"/>
        </w:rPr>
        <w:t xml:space="preserve"> (NLSY97)</w:t>
      </w:r>
      <w:r w:rsidRPr="00CE6517" w:rsidR="0095269C">
        <w:rPr>
          <w:rFonts w:ascii="Aptos" w:hAnsi="Aptos" w:cs="Arial"/>
          <w:sz w:val="22"/>
          <w:szCs w:val="22"/>
        </w:rPr>
        <w:t>. Together, they provide a singular asset that helps researchers understand the evolution of the labor market in the U</w:t>
      </w:r>
      <w:r w:rsidR="00A420B1">
        <w:rPr>
          <w:rFonts w:ascii="Aptos" w:hAnsi="Aptos" w:cs="Arial"/>
          <w:sz w:val="22"/>
          <w:szCs w:val="22"/>
        </w:rPr>
        <w:t xml:space="preserve">nited </w:t>
      </w:r>
      <w:r w:rsidRPr="00CE6517" w:rsidR="0095269C">
        <w:rPr>
          <w:rFonts w:ascii="Aptos" w:hAnsi="Aptos" w:cs="Arial"/>
          <w:sz w:val="22"/>
          <w:szCs w:val="22"/>
        </w:rPr>
        <w:t>S</w:t>
      </w:r>
      <w:r w:rsidR="00A420B1">
        <w:rPr>
          <w:rFonts w:ascii="Aptos" w:hAnsi="Aptos" w:cs="Arial"/>
          <w:sz w:val="22"/>
          <w:szCs w:val="22"/>
        </w:rPr>
        <w:t>tates</w:t>
      </w:r>
      <w:r w:rsidRPr="00CE6517" w:rsidR="0095269C">
        <w:rPr>
          <w:rFonts w:ascii="Aptos" w:hAnsi="Aptos" w:cs="Arial"/>
          <w:sz w:val="22"/>
          <w:szCs w:val="22"/>
        </w:rPr>
        <w:t xml:space="preserve"> from the last half of the 20</w:t>
      </w:r>
      <w:r w:rsidRPr="008E1D7B" w:rsidR="0095269C">
        <w:rPr>
          <w:rFonts w:ascii="Aptos" w:hAnsi="Aptos" w:cs="Arial"/>
          <w:sz w:val="22"/>
          <w:szCs w:val="22"/>
          <w:vertAlign w:val="superscript"/>
        </w:rPr>
        <w:t>th</w:t>
      </w:r>
      <w:r w:rsidR="008E1D7B">
        <w:rPr>
          <w:rFonts w:ascii="Aptos" w:hAnsi="Aptos" w:cs="Arial"/>
          <w:sz w:val="22"/>
          <w:szCs w:val="22"/>
        </w:rPr>
        <w:t xml:space="preserve"> </w:t>
      </w:r>
      <w:r w:rsidRPr="00CE6517" w:rsidR="0095269C">
        <w:rPr>
          <w:rFonts w:ascii="Aptos" w:hAnsi="Aptos" w:cs="Arial"/>
          <w:sz w:val="22"/>
          <w:szCs w:val="22"/>
        </w:rPr>
        <w:t>century to the new millennium and beyon</w:t>
      </w:r>
      <w:r w:rsidRPr="00CE6517" w:rsidR="00654553">
        <w:rPr>
          <w:rFonts w:ascii="Aptos" w:hAnsi="Aptos" w:cs="Arial"/>
          <w:sz w:val="22"/>
          <w:szCs w:val="22"/>
        </w:rPr>
        <w:t>d.</w:t>
      </w:r>
    </w:p>
    <w:p w:rsidR="00126474" w:rsidP="00AC711F" w14:paraId="5407088F" w14:textId="77777777">
      <w:pPr>
        <w:widowControl/>
        <w:rPr>
          <w:rFonts w:ascii="Aptos" w:hAnsi="Aptos" w:cs="Arial"/>
          <w:sz w:val="22"/>
          <w:szCs w:val="22"/>
        </w:rPr>
      </w:pPr>
    </w:p>
    <w:p w:rsidR="00126474" w:rsidRPr="00126474" w:rsidP="00126474" w14:paraId="201DCE2C" w14:textId="0C0E6FEC">
      <w:pPr>
        <w:widowControl/>
        <w:rPr>
          <w:rFonts w:ascii="Aptos" w:hAnsi="Aptos" w:cs="Arial"/>
          <w:sz w:val="22"/>
          <w:szCs w:val="22"/>
        </w:rPr>
      </w:pPr>
      <w:r>
        <w:rPr>
          <w:rFonts w:ascii="Aptos" w:hAnsi="Aptos" w:cs="Arial"/>
          <w:sz w:val="22"/>
          <w:szCs w:val="22"/>
        </w:rPr>
        <w:t xml:space="preserve">With the addition of the NLSY27, BLS will be able to continue and build on this valuable source of data, </w:t>
      </w:r>
      <w:r w:rsidRPr="00126474">
        <w:rPr>
          <w:rFonts w:ascii="Aptos" w:hAnsi="Aptos" w:cs="Arial"/>
          <w:sz w:val="22"/>
          <w:szCs w:val="22"/>
        </w:rPr>
        <w:t>enabl</w:t>
      </w:r>
      <w:r>
        <w:rPr>
          <w:rFonts w:ascii="Aptos" w:hAnsi="Aptos" w:cs="Arial"/>
          <w:sz w:val="22"/>
          <w:szCs w:val="22"/>
        </w:rPr>
        <w:t>ing</w:t>
      </w:r>
      <w:r w:rsidRPr="00126474">
        <w:rPr>
          <w:rFonts w:ascii="Aptos" w:hAnsi="Aptos" w:cs="Arial"/>
          <w:sz w:val="22"/>
          <w:szCs w:val="22"/>
        </w:rPr>
        <w:t xml:space="preserve"> researchers and policymakers to understand how a new generation of young workers is affected by the current economy and to help evaluate what policies and programs may be necessary to ensure adequate job creation, especially for adolescents and young adults. Since the last NLS cohort was initiated in 1997, many influences such as technological advances, changes in social norms, and the rise of new modes of communication have altered schooling and the structure of</w:t>
      </w:r>
      <w:r>
        <w:rPr>
          <w:rFonts w:ascii="Aptos" w:hAnsi="Aptos" w:cs="Arial"/>
          <w:sz w:val="22"/>
          <w:szCs w:val="22"/>
        </w:rPr>
        <w:t xml:space="preserve"> </w:t>
      </w:r>
      <w:r w:rsidRPr="00126474">
        <w:rPr>
          <w:rFonts w:ascii="Aptos" w:hAnsi="Aptos" w:cs="Arial"/>
          <w:sz w:val="22"/>
          <w:szCs w:val="22"/>
        </w:rPr>
        <w:t xml:space="preserve">the labor market. At the same time, scientists’ understanding of the world has also progressed, heightening awareness of many factors that affect Americans throughout the life course, such as environmental conditions, social structures, and various experiences of early childhood. </w:t>
      </w:r>
    </w:p>
    <w:p w:rsidR="00126474" w:rsidRPr="00126474" w:rsidP="00126474" w14:paraId="327B3C10" w14:textId="77777777">
      <w:pPr>
        <w:widowControl/>
        <w:rPr>
          <w:rFonts w:ascii="Aptos" w:hAnsi="Aptos" w:cs="Arial"/>
          <w:sz w:val="22"/>
          <w:szCs w:val="22"/>
        </w:rPr>
      </w:pPr>
    </w:p>
    <w:p w:rsidR="0095269C" w:rsidRPr="00CE6517" w:rsidP="00126474" w14:paraId="47B175B8" w14:textId="39F9B85D">
      <w:pPr>
        <w:widowControl/>
        <w:rPr>
          <w:rFonts w:ascii="Aptos" w:hAnsi="Aptos" w:cs="Arial"/>
          <w:sz w:val="22"/>
          <w:szCs w:val="22"/>
        </w:rPr>
      </w:pPr>
      <w:r w:rsidRPr="0CE56BBA">
        <w:rPr>
          <w:rFonts w:ascii="Aptos" w:hAnsi="Aptos" w:cs="Arial"/>
          <w:sz w:val="22"/>
          <w:szCs w:val="22"/>
        </w:rPr>
        <w:t xml:space="preserve">BLS envisions that its new youth survey will cover a broad range of topics related to labor market outcomes. Respondents in previous NLS cohorts have been asked a core set of questions that provide extensive information on employment, training, education, sources of income, asset holdings and debts, marital status, fertility, health, attitudes toward work, and occupational and geographical mobility. BLS anticipates that the new youth survey content will cover many of these same topics; an anticipated strength of the survey is its ability to support comparisons with the previous NLS cohorts. However, some questions within these topics may measure features that have emerged since the last NLS cohort, such as the role of technology in school and personal lives, the importance of new technical skills in the workplace, and the growth of gig-based or other nontraditional work. In addition, development of the new cohort may allow the NLS to include topics and measures that are of interest to NLS stakeholders. For example, recognizing the importance of interactions with the criminal system to the labor market experiences of youth, the NLSY97 included a series of new questions on respondents’ criminal behaviors and records. Through continued consultation with a wide range of stakeholders, BLS is giving extensive consideration to how the new youth </w:t>
      </w:r>
      <w:r w:rsidRPr="0CE56BBA" w:rsidR="3CEC1D16">
        <w:rPr>
          <w:rFonts w:ascii="Aptos" w:hAnsi="Aptos" w:cs="Arial"/>
          <w:sz w:val="22"/>
          <w:szCs w:val="22"/>
        </w:rPr>
        <w:t xml:space="preserve">cohort </w:t>
      </w:r>
      <w:r w:rsidRPr="0CE56BBA">
        <w:rPr>
          <w:rFonts w:ascii="Aptos" w:hAnsi="Aptos" w:cs="Arial"/>
          <w:sz w:val="22"/>
          <w:szCs w:val="22"/>
        </w:rPr>
        <w:t>can serve the data needs of other agencies, in addition to the Department of Labor.</w:t>
      </w:r>
    </w:p>
    <w:bookmarkEnd w:id="0"/>
    <w:p w:rsidR="00654553" w:rsidP="00AC711F" w14:paraId="0DC020B1" w14:textId="77777777">
      <w:pPr>
        <w:widowControl/>
        <w:rPr>
          <w:rFonts w:ascii="Aptos" w:hAnsi="Aptos" w:cs="Arial"/>
          <w:sz w:val="22"/>
          <w:szCs w:val="22"/>
        </w:rPr>
      </w:pPr>
    </w:p>
    <w:p w:rsidR="00067D9D" w:rsidRPr="00067D9D" w:rsidP="00067D9D" w14:paraId="679907E4" w14:textId="14F09BFB">
      <w:pPr>
        <w:widowControl/>
        <w:rPr>
          <w:rFonts w:ascii="Aptos" w:hAnsi="Aptos" w:cs="Arial"/>
          <w:sz w:val="22"/>
          <w:szCs w:val="22"/>
        </w:rPr>
      </w:pPr>
      <w:r w:rsidRPr="6E32C28B">
        <w:rPr>
          <w:rFonts w:ascii="Aptos" w:hAnsi="Aptos" w:cs="Arial"/>
          <w:sz w:val="22"/>
          <w:szCs w:val="22"/>
        </w:rPr>
        <w:t xml:space="preserve">BLS also plans to include short cognitive assessments for both the youth and the responding parent in </w:t>
      </w:r>
      <w:r w:rsidRPr="6E32C28B" w:rsidR="00732F2B">
        <w:rPr>
          <w:rFonts w:ascii="Aptos" w:hAnsi="Aptos" w:cs="Arial"/>
          <w:sz w:val="22"/>
          <w:szCs w:val="22"/>
        </w:rPr>
        <w:t>R</w:t>
      </w:r>
      <w:r w:rsidRPr="6E32C28B">
        <w:rPr>
          <w:rFonts w:ascii="Aptos" w:hAnsi="Aptos" w:cs="Arial"/>
          <w:sz w:val="22"/>
          <w:szCs w:val="22"/>
        </w:rPr>
        <w:t>ound 1 of the NLSY27.</w:t>
      </w:r>
      <w:r w:rsidR="00E4638F">
        <w:rPr>
          <w:rFonts w:ascii="Aptos" w:hAnsi="Aptos" w:cs="Arial"/>
          <w:sz w:val="22"/>
          <w:szCs w:val="22"/>
        </w:rPr>
        <w:t xml:space="preserve"> </w:t>
      </w:r>
      <w:r w:rsidRPr="00067D9D">
        <w:rPr>
          <w:rFonts w:ascii="Aptos" w:hAnsi="Aptos" w:cs="Arial"/>
          <w:sz w:val="22"/>
          <w:szCs w:val="22"/>
        </w:rPr>
        <w:t>The youth and their responding parent or caregiver will answer the Behavioral Rating Index of Executive Function (BRIEF2)</w:t>
      </w:r>
      <w:r>
        <w:rPr>
          <w:rStyle w:val="FootnoteReference"/>
          <w:rFonts w:ascii="Aptos" w:hAnsi="Aptos" w:cs="Arial"/>
          <w:sz w:val="22"/>
          <w:szCs w:val="22"/>
        </w:rPr>
        <w:footnoteReference w:id="6"/>
      </w:r>
      <w:r w:rsidRPr="00067D9D">
        <w:rPr>
          <w:rFonts w:ascii="Aptos" w:hAnsi="Aptos" w:cs="Arial"/>
          <w:sz w:val="22"/>
          <w:szCs w:val="22"/>
        </w:rPr>
        <w:t xml:space="preserve"> (youth) or BRIEF2A</w:t>
      </w:r>
      <w:r>
        <w:rPr>
          <w:rStyle w:val="FootnoteReference"/>
          <w:rFonts w:ascii="Aptos" w:hAnsi="Aptos" w:cs="Arial"/>
          <w:sz w:val="22"/>
          <w:szCs w:val="22"/>
        </w:rPr>
        <w:footnoteReference w:id="7"/>
      </w:r>
      <w:r w:rsidRPr="00067D9D">
        <w:rPr>
          <w:rFonts w:ascii="Aptos" w:hAnsi="Aptos" w:cs="Arial"/>
          <w:sz w:val="22"/>
          <w:szCs w:val="22"/>
        </w:rPr>
        <w:t xml:space="preserve"> (parent) assessment questions. Executive functions are cognitive processes that help people set and carry out goals. These cognitive skills are used to solve problems, achieve goals, and manage emotions. </w:t>
      </w:r>
      <w:r w:rsidR="00E4638F">
        <w:rPr>
          <w:rFonts w:ascii="Aptos" w:hAnsi="Aptos" w:cs="Arial"/>
          <w:sz w:val="22"/>
          <w:szCs w:val="22"/>
        </w:rPr>
        <w:t>As such, they help explain school and labor market outcomes.</w:t>
      </w:r>
      <w:r>
        <w:rPr>
          <w:rStyle w:val="FootnoteReference"/>
          <w:rFonts w:ascii="Aptos" w:hAnsi="Aptos" w:cs="Arial"/>
          <w:sz w:val="22"/>
          <w:szCs w:val="22"/>
        </w:rPr>
        <w:footnoteReference w:id="8"/>
      </w:r>
      <w:r>
        <w:rPr>
          <w:rStyle w:val="FootnoteReference"/>
          <w:rFonts w:ascii="Aptos" w:hAnsi="Aptos" w:cs="Arial"/>
          <w:sz w:val="22"/>
          <w:szCs w:val="22"/>
        </w:rPr>
        <w:footnoteReference w:id="9"/>
      </w:r>
      <w:r w:rsidR="00E4638F">
        <w:rPr>
          <w:rFonts w:ascii="Aptos" w:hAnsi="Aptos" w:cs="Arial"/>
          <w:sz w:val="22"/>
          <w:szCs w:val="22"/>
        </w:rPr>
        <w:t xml:space="preserve"> </w:t>
      </w:r>
      <w:r w:rsidRPr="00067D9D">
        <w:rPr>
          <w:rFonts w:ascii="Aptos" w:hAnsi="Aptos" w:cs="Arial"/>
          <w:sz w:val="22"/>
          <w:szCs w:val="22"/>
        </w:rPr>
        <w:t xml:space="preserve">A unique feature of the earlier NLSY79 and NLSY97 surveys is the availability of scores from cognitive assessments administered to the majority of the youth. The test scores are widely used by researchers to control for the skill level of respondents at the time they enter the survey. A search of the NLS bibliography finds that over 500 journal articles, book chapters, and dissertations have used these assessments in the research. Research topics include studies of employer learning about workers’ skills in the workplace, the returns to education, and the effects of cognitive test scores on wages, unemployment, occupational choice, and job </w:t>
      </w:r>
      <w:r w:rsidR="007C743A">
        <w:rPr>
          <w:rFonts w:ascii="Aptos" w:hAnsi="Aptos" w:cs="Arial"/>
          <w:sz w:val="22"/>
          <w:szCs w:val="22"/>
        </w:rPr>
        <w:t>shifts</w:t>
      </w:r>
      <w:r w:rsidRPr="00067D9D">
        <w:rPr>
          <w:rFonts w:ascii="Aptos" w:hAnsi="Aptos" w:cs="Arial"/>
          <w:sz w:val="22"/>
          <w:szCs w:val="22"/>
        </w:rPr>
        <w:t>. </w:t>
      </w:r>
    </w:p>
    <w:p w:rsidR="00067D9D" w:rsidRPr="00067D9D" w:rsidP="00067D9D" w14:paraId="74D0B56E" w14:textId="77777777">
      <w:pPr>
        <w:widowControl/>
        <w:rPr>
          <w:rFonts w:ascii="Aptos" w:hAnsi="Aptos" w:cs="Arial"/>
          <w:sz w:val="22"/>
          <w:szCs w:val="22"/>
        </w:rPr>
      </w:pPr>
    </w:p>
    <w:p w:rsidR="00067D9D" w:rsidRPr="00067D9D" w:rsidP="00067D9D" w14:paraId="05CD239E" w14:textId="77777777">
      <w:pPr>
        <w:widowControl/>
        <w:rPr>
          <w:rFonts w:ascii="Aptos" w:hAnsi="Aptos" w:cs="Arial"/>
          <w:sz w:val="22"/>
          <w:szCs w:val="22"/>
        </w:rPr>
      </w:pPr>
      <w:r w:rsidRPr="00067D9D">
        <w:rPr>
          <w:rFonts w:ascii="Aptos" w:hAnsi="Aptos" w:cs="Arial"/>
          <w:sz w:val="22"/>
          <w:szCs w:val="22"/>
        </w:rPr>
        <w:t>One very productive area of research involves using the cognitive assessments of both the mothers in the NLSY79 and their children in the NLSY79 Child and Young Adult surveys. Researchers have used the mother’s and their children’s test scores to investigate numerous topics related to children’s and young adult’s cognitive development. One very important line of research is by Nobel Prize winner James Heckman, who, with other authors, has a series of influential research papers about the optimal timing of investments in children and young adults to shape their cognitive and noncognitive skills. </w:t>
      </w:r>
    </w:p>
    <w:p w:rsidR="00067D9D" w:rsidRPr="00067D9D" w:rsidP="00067D9D" w14:paraId="29DC122E" w14:textId="77777777">
      <w:pPr>
        <w:widowControl/>
        <w:rPr>
          <w:rFonts w:ascii="Aptos" w:hAnsi="Aptos" w:cs="Arial"/>
          <w:sz w:val="22"/>
          <w:szCs w:val="22"/>
        </w:rPr>
      </w:pPr>
    </w:p>
    <w:p w:rsidR="00067D9D" w:rsidP="00067D9D" w14:paraId="7AB247DF" w14:textId="77777777">
      <w:pPr>
        <w:widowControl/>
        <w:rPr>
          <w:rFonts w:ascii="Aptos" w:hAnsi="Aptos" w:cs="Arial"/>
          <w:sz w:val="22"/>
          <w:szCs w:val="22"/>
        </w:rPr>
      </w:pPr>
      <w:r w:rsidRPr="00067D9D">
        <w:rPr>
          <w:rFonts w:ascii="Aptos" w:hAnsi="Aptos" w:cs="Arial"/>
          <w:sz w:val="22"/>
          <w:szCs w:val="22"/>
        </w:rPr>
        <w:t>Having measures of youth’s cognitive skills in the NLSY27 can enable researchers to study how early skill measures affect youth’s subsequent educational and labor market outcomes. The ability to control for a parent’s cognitive test score adds an important layer to these studies, as researchers can control for parent cognitive skills as well as other family background characteristics in their analyses.</w:t>
      </w:r>
    </w:p>
    <w:p w:rsidR="00805C31" w:rsidRPr="00067D9D" w:rsidP="00067D9D" w14:paraId="59393474" w14:textId="77777777">
      <w:pPr>
        <w:widowControl/>
        <w:rPr>
          <w:rFonts w:ascii="Aptos" w:hAnsi="Aptos" w:cs="Arial"/>
          <w:sz w:val="22"/>
          <w:szCs w:val="22"/>
        </w:rPr>
      </w:pPr>
    </w:p>
    <w:p w:rsidR="003B30AB" w:rsidRPr="00CE6517" w:rsidP="00AC711F" w14:paraId="407D5C9A" w14:textId="4A2CB443">
      <w:pPr>
        <w:widowControl/>
        <w:rPr>
          <w:rFonts w:ascii="Aptos" w:hAnsi="Aptos" w:cs="Arial"/>
          <w:sz w:val="22"/>
          <w:szCs w:val="22"/>
        </w:rPr>
      </w:pPr>
      <w:r w:rsidRPr="00CE6517">
        <w:rPr>
          <w:rFonts w:ascii="Aptos" w:hAnsi="Aptos" w:cs="Arial"/>
          <w:sz w:val="22"/>
          <w:szCs w:val="22"/>
        </w:rPr>
        <w:t xml:space="preserve">The NLS have accumulated </w:t>
      </w:r>
      <w:r w:rsidR="00501FB4">
        <w:rPr>
          <w:rFonts w:ascii="Aptos" w:hAnsi="Aptos" w:cs="Arial"/>
          <w:sz w:val="22"/>
          <w:szCs w:val="22"/>
        </w:rPr>
        <w:t xml:space="preserve">more than </w:t>
      </w:r>
      <w:r w:rsidR="0061180C">
        <w:rPr>
          <w:rFonts w:ascii="Aptos" w:hAnsi="Aptos" w:cs="Arial"/>
          <w:sz w:val="22"/>
          <w:szCs w:val="22"/>
        </w:rPr>
        <w:t>10,</w:t>
      </w:r>
      <w:r w:rsidR="00154012">
        <w:rPr>
          <w:rFonts w:ascii="Aptos" w:hAnsi="Aptos" w:cs="Arial"/>
          <w:sz w:val="22"/>
          <w:szCs w:val="22"/>
        </w:rPr>
        <w:t>000</w:t>
      </w:r>
      <w:r w:rsidRPr="00CE6517">
        <w:rPr>
          <w:rFonts w:ascii="Aptos" w:hAnsi="Aptos" w:cs="Arial"/>
          <w:sz w:val="22"/>
          <w:szCs w:val="22"/>
        </w:rPr>
        <w:t xml:space="preserve"> pieces of scholarly work, among which there are </w:t>
      </w:r>
      <w:r w:rsidR="00154012">
        <w:rPr>
          <w:rFonts w:ascii="Aptos" w:hAnsi="Aptos" w:cs="Arial"/>
          <w:sz w:val="22"/>
          <w:szCs w:val="22"/>
        </w:rPr>
        <w:t>5,</w:t>
      </w:r>
      <w:r w:rsidR="00492295">
        <w:rPr>
          <w:rFonts w:ascii="Aptos" w:hAnsi="Aptos" w:cs="Arial"/>
          <w:sz w:val="22"/>
          <w:szCs w:val="22"/>
        </w:rPr>
        <w:t>323</w:t>
      </w:r>
      <w:r w:rsidRPr="00CE6517">
        <w:rPr>
          <w:rFonts w:ascii="Aptos" w:hAnsi="Aptos" w:cs="Arial"/>
          <w:sz w:val="22"/>
          <w:szCs w:val="22"/>
        </w:rPr>
        <w:t xml:space="preserve"> journal articles, </w:t>
      </w:r>
      <w:r w:rsidR="001D20A1">
        <w:rPr>
          <w:rFonts w:ascii="Aptos" w:hAnsi="Aptos" w:cs="Arial"/>
          <w:sz w:val="22"/>
          <w:szCs w:val="22"/>
        </w:rPr>
        <w:t>1,47</w:t>
      </w:r>
      <w:r w:rsidR="00492295">
        <w:rPr>
          <w:rFonts w:ascii="Aptos" w:hAnsi="Aptos" w:cs="Arial"/>
          <w:sz w:val="22"/>
          <w:szCs w:val="22"/>
        </w:rPr>
        <w:t>9</w:t>
      </w:r>
      <w:r w:rsidRPr="00CE6517">
        <w:rPr>
          <w:rFonts w:ascii="Aptos" w:hAnsi="Aptos" w:cs="Arial"/>
          <w:sz w:val="22"/>
          <w:szCs w:val="22"/>
        </w:rPr>
        <w:t xml:space="preserve"> PhD dissertations, </w:t>
      </w:r>
      <w:r w:rsidR="009A0D4E">
        <w:rPr>
          <w:rFonts w:ascii="Aptos" w:hAnsi="Aptos" w:cs="Arial"/>
          <w:sz w:val="22"/>
          <w:szCs w:val="22"/>
        </w:rPr>
        <w:t xml:space="preserve">315 book chapters, </w:t>
      </w:r>
      <w:r w:rsidRPr="00CE6517">
        <w:rPr>
          <w:rFonts w:ascii="Aptos" w:hAnsi="Aptos" w:cs="Arial"/>
          <w:sz w:val="22"/>
          <w:szCs w:val="22"/>
        </w:rPr>
        <w:t>and nearly 500 reports authored by U.S. government agencies or thinktanks</w:t>
      </w:r>
      <w:r>
        <w:rPr>
          <w:rStyle w:val="FootnoteReference"/>
          <w:rFonts w:ascii="Aptos" w:hAnsi="Aptos" w:cs="Arial"/>
          <w:sz w:val="22"/>
          <w:szCs w:val="22"/>
        </w:rPr>
        <w:footnoteReference w:id="10"/>
      </w:r>
      <w:r w:rsidRPr="00CE6517">
        <w:rPr>
          <w:rFonts w:ascii="Aptos" w:hAnsi="Aptos" w:cs="Arial"/>
          <w:sz w:val="22"/>
          <w:szCs w:val="22"/>
        </w:rPr>
        <w:t>. The rate of utilization of the NLS has increased over time. According to Cooksey</w:t>
      </w:r>
      <w:r w:rsidR="00501FB4">
        <w:rPr>
          <w:rFonts w:ascii="Aptos" w:hAnsi="Aptos" w:cs="Arial"/>
          <w:sz w:val="22"/>
          <w:szCs w:val="22"/>
        </w:rPr>
        <w:t>,</w:t>
      </w:r>
      <w:r>
        <w:rPr>
          <w:rStyle w:val="FootnoteReference"/>
          <w:rFonts w:ascii="Aptos" w:hAnsi="Aptos" w:cs="Arial"/>
          <w:sz w:val="22"/>
          <w:szCs w:val="22"/>
        </w:rPr>
        <w:footnoteReference w:id="11"/>
      </w:r>
      <w:r w:rsidRPr="00CE6517">
        <w:rPr>
          <w:rFonts w:ascii="Aptos" w:hAnsi="Aptos" w:cs="Arial"/>
          <w:sz w:val="22"/>
          <w:szCs w:val="22"/>
        </w:rPr>
        <w:t xml:space="preserve"> the NLS accumulated 2,892 citations in journal articles from its inception to August 2015. </w:t>
      </w:r>
      <w:r w:rsidR="00492295">
        <w:rPr>
          <w:rFonts w:ascii="Aptos" w:hAnsi="Aptos" w:cs="Arial"/>
          <w:sz w:val="22"/>
          <w:szCs w:val="22"/>
        </w:rPr>
        <w:t>By December</w:t>
      </w:r>
      <w:r w:rsidRPr="00CE6517" w:rsidR="00492295">
        <w:rPr>
          <w:rFonts w:ascii="Aptos" w:hAnsi="Aptos" w:cs="Arial"/>
          <w:sz w:val="22"/>
          <w:szCs w:val="22"/>
        </w:rPr>
        <w:t xml:space="preserve"> 202</w:t>
      </w:r>
      <w:r w:rsidR="00492295">
        <w:rPr>
          <w:rFonts w:ascii="Aptos" w:hAnsi="Aptos" w:cs="Arial"/>
          <w:sz w:val="22"/>
          <w:szCs w:val="22"/>
        </w:rPr>
        <w:t>4</w:t>
      </w:r>
      <w:r w:rsidRPr="00CE6517">
        <w:rPr>
          <w:rFonts w:ascii="Aptos" w:hAnsi="Aptos" w:cs="Arial"/>
          <w:sz w:val="22"/>
          <w:szCs w:val="22"/>
        </w:rPr>
        <w:t xml:space="preserve">, </w:t>
      </w:r>
      <w:r w:rsidR="00492295">
        <w:rPr>
          <w:rFonts w:ascii="Aptos" w:hAnsi="Aptos" w:cs="Arial"/>
          <w:sz w:val="22"/>
          <w:szCs w:val="22"/>
        </w:rPr>
        <w:t>the number of journal articles has nearly doubled</w:t>
      </w:r>
      <w:r w:rsidRPr="00CE6517">
        <w:rPr>
          <w:rFonts w:ascii="Aptos" w:hAnsi="Aptos" w:cs="Arial"/>
          <w:sz w:val="22"/>
          <w:szCs w:val="22"/>
        </w:rPr>
        <w:t xml:space="preserve">. This </w:t>
      </w:r>
      <w:r w:rsidR="00492295">
        <w:rPr>
          <w:rFonts w:ascii="Aptos" w:hAnsi="Aptos" w:cs="Arial"/>
          <w:sz w:val="22"/>
          <w:szCs w:val="22"/>
        </w:rPr>
        <w:t xml:space="preserve">ongoing </w:t>
      </w:r>
      <w:r w:rsidRPr="00CE6517">
        <w:rPr>
          <w:rFonts w:ascii="Aptos" w:hAnsi="Aptos" w:cs="Arial"/>
          <w:sz w:val="22"/>
          <w:szCs w:val="22"/>
        </w:rPr>
        <w:t xml:space="preserve">growth </w:t>
      </w:r>
      <w:r w:rsidRPr="00CE6517" w:rsidR="69009A65">
        <w:rPr>
          <w:rFonts w:ascii="Aptos" w:hAnsi="Aptos" w:cs="Arial"/>
          <w:sz w:val="22"/>
          <w:szCs w:val="22"/>
        </w:rPr>
        <w:t>demonstrate</w:t>
      </w:r>
      <w:r w:rsidRPr="00CE6517">
        <w:rPr>
          <w:rFonts w:ascii="Aptos" w:hAnsi="Aptos" w:cs="Arial"/>
          <w:sz w:val="22"/>
          <w:szCs w:val="22"/>
        </w:rPr>
        <w:t xml:space="preserve">s </w:t>
      </w:r>
      <w:r w:rsidRPr="00CE6517" w:rsidR="00BF49B9">
        <w:rPr>
          <w:rFonts w:ascii="Aptos" w:hAnsi="Aptos" w:cs="Arial"/>
          <w:sz w:val="22"/>
          <w:szCs w:val="22"/>
        </w:rPr>
        <w:t>the many research questions that can be explored with the surveys.</w:t>
      </w:r>
      <w:r w:rsidRPr="00CE6517">
        <w:rPr>
          <w:rFonts w:ascii="Aptos" w:hAnsi="Aptos" w:cs="Arial"/>
          <w:sz w:val="22"/>
          <w:szCs w:val="22"/>
        </w:rPr>
        <w:t xml:space="preserve"> </w:t>
      </w:r>
    </w:p>
    <w:p w:rsidR="003B30AB" w:rsidRPr="00CE6517" w:rsidP="00AC711F" w14:paraId="1E7D542E" w14:textId="77777777">
      <w:pPr>
        <w:widowControl/>
        <w:rPr>
          <w:rFonts w:ascii="Aptos" w:hAnsi="Aptos" w:cs="Arial"/>
          <w:sz w:val="22"/>
          <w:szCs w:val="22"/>
        </w:rPr>
      </w:pPr>
    </w:p>
    <w:p w:rsidR="004D5E5A" w:rsidRPr="00CE6517" w:rsidP="00AC711F" w14:paraId="0B89DB29" w14:textId="1AA7FEA3">
      <w:pPr>
        <w:widowControl/>
        <w:rPr>
          <w:rFonts w:ascii="Aptos" w:hAnsi="Aptos" w:cs="Arial"/>
          <w:sz w:val="22"/>
          <w:szCs w:val="22"/>
        </w:rPr>
      </w:pPr>
      <w:r w:rsidRPr="00CE6517">
        <w:rPr>
          <w:rFonts w:ascii="Aptos" w:hAnsi="Aptos" w:cs="Arial"/>
          <w:sz w:val="22"/>
          <w:szCs w:val="22"/>
        </w:rPr>
        <w:t>T</w:t>
      </w:r>
      <w:r w:rsidRPr="00CE6517" w:rsidR="003B30AB">
        <w:rPr>
          <w:rFonts w:ascii="Aptos" w:hAnsi="Aptos" w:cs="Arial"/>
          <w:sz w:val="22"/>
          <w:szCs w:val="22"/>
        </w:rPr>
        <w:t xml:space="preserve">he range of research and public policy questions is extensive </w:t>
      </w:r>
      <w:r w:rsidRPr="00CE6517">
        <w:rPr>
          <w:rFonts w:ascii="Aptos" w:hAnsi="Aptos" w:cs="Arial"/>
          <w:sz w:val="22"/>
          <w:szCs w:val="22"/>
        </w:rPr>
        <w:t>and has</w:t>
      </w:r>
      <w:r w:rsidRPr="00CE6517" w:rsidR="003B30AB">
        <w:rPr>
          <w:rFonts w:ascii="Aptos" w:hAnsi="Aptos" w:cs="Arial"/>
          <w:sz w:val="22"/>
          <w:szCs w:val="22"/>
        </w:rPr>
        <w:t xml:space="preserve"> facilitated new inquir</w:t>
      </w:r>
      <w:r w:rsidR="0031228A">
        <w:rPr>
          <w:rFonts w:ascii="Aptos" w:hAnsi="Aptos" w:cs="Arial"/>
          <w:sz w:val="22"/>
          <w:szCs w:val="22"/>
        </w:rPr>
        <w:t>ies</w:t>
      </w:r>
      <w:r w:rsidRPr="00CE6517" w:rsidR="003B30AB">
        <w:rPr>
          <w:rFonts w:ascii="Aptos" w:hAnsi="Aptos" w:cs="Arial"/>
          <w:sz w:val="22"/>
          <w:szCs w:val="22"/>
        </w:rPr>
        <w:t xml:space="preserve">. These include approaches to study empirically school-to-work </w:t>
      </w:r>
      <w:r w:rsidR="007C743A">
        <w:rPr>
          <w:rFonts w:ascii="Aptos" w:hAnsi="Aptos" w:cs="Arial"/>
          <w:sz w:val="22"/>
          <w:szCs w:val="22"/>
        </w:rPr>
        <w:t>shifts</w:t>
      </w:r>
      <w:r w:rsidRPr="00CE6517" w:rsidR="007C743A">
        <w:rPr>
          <w:rFonts w:ascii="Aptos" w:hAnsi="Aptos" w:cs="Arial"/>
          <w:sz w:val="22"/>
          <w:szCs w:val="22"/>
        </w:rPr>
        <w:t xml:space="preserve"> </w:t>
      </w:r>
      <w:r w:rsidRPr="00CE6517" w:rsidR="003B30AB">
        <w:rPr>
          <w:rFonts w:ascii="Aptos" w:hAnsi="Aptos" w:cs="Arial"/>
          <w:sz w:val="22"/>
          <w:szCs w:val="22"/>
        </w:rPr>
        <w:t>and career evolutions</w:t>
      </w:r>
      <w:r w:rsidR="00501FB4">
        <w:rPr>
          <w:rFonts w:ascii="Aptos" w:hAnsi="Aptos" w:cs="Arial"/>
          <w:sz w:val="22"/>
          <w:szCs w:val="22"/>
        </w:rPr>
        <w:t>;</w:t>
      </w:r>
      <w:r>
        <w:rPr>
          <w:rStyle w:val="FootnoteReference"/>
          <w:rFonts w:ascii="Aptos" w:hAnsi="Aptos" w:cs="Arial"/>
          <w:sz w:val="22"/>
          <w:szCs w:val="22"/>
        </w:rPr>
        <w:footnoteReference w:id="12"/>
      </w:r>
      <w:r w:rsidRPr="00CE6517" w:rsidR="003B30AB">
        <w:rPr>
          <w:rFonts w:ascii="Aptos" w:hAnsi="Aptos" w:cs="Arial"/>
          <w:sz w:val="22"/>
          <w:szCs w:val="22"/>
        </w:rPr>
        <w:t xml:space="preserve"> investigate job search and matching</w:t>
      </w:r>
      <w:r w:rsidR="00501FB4">
        <w:rPr>
          <w:rFonts w:ascii="Aptos" w:hAnsi="Aptos" w:cs="Arial"/>
          <w:sz w:val="22"/>
          <w:szCs w:val="22"/>
        </w:rPr>
        <w:t>;</w:t>
      </w:r>
      <w:r>
        <w:rPr>
          <w:rStyle w:val="FootnoteReference"/>
          <w:rFonts w:ascii="Aptos" w:hAnsi="Aptos" w:cs="Arial"/>
          <w:sz w:val="22"/>
          <w:szCs w:val="22"/>
        </w:rPr>
        <w:footnoteReference w:id="13"/>
      </w:r>
      <w:r w:rsidRPr="00CE6517" w:rsidR="003B30AB">
        <w:rPr>
          <w:rFonts w:ascii="Aptos" w:hAnsi="Aptos" w:cs="Arial"/>
          <w:sz w:val="22"/>
          <w:szCs w:val="22"/>
        </w:rPr>
        <w:t xml:space="preserve"> </w:t>
      </w:r>
      <w:r>
        <w:rPr>
          <w:rStyle w:val="FootnoteReference"/>
          <w:rFonts w:ascii="Aptos" w:hAnsi="Aptos" w:cs="Arial"/>
          <w:sz w:val="22"/>
          <w:szCs w:val="22"/>
        </w:rPr>
        <w:footnoteReference w:id="14"/>
      </w:r>
      <w:r w:rsidRPr="00CE6517" w:rsidR="003B30AB">
        <w:rPr>
          <w:rFonts w:ascii="Aptos" w:hAnsi="Aptos" w:cs="Arial"/>
          <w:sz w:val="22"/>
          <w:szCs w:val="22"/>
        </w:rPr>
        <w:t>model human capital formation processes</w:t>
      </w:r>
      <w:r w:rsidR="00501FB4">
        <w:rPr>
          <w:rFonts w:ascii="Aptos" w:hAnsi="Aptos" w:cs="Arial"/>
          <w:sz w:val="22"/>
          <w:szCs w:val="22"/>
        </w:rPr>
        <w:t>;</w:t>
      </w:r>
      <w:r>
        <w:rPr>
          <w:rStyle w:val="FootnoteReference"/>
          <w:rFonts w:ascii="Aptos" w:hAnsi="Aptos" w:cs="Arial"/>
          <w:sz w:val="22"/>
          <w:szCs w:val="22"/>
        </w:rPr>
        <w:footnoteReference w:id="15"/>
      </w:r>
      <w:r w:rsidRPr="00CE6517" w:rsidR="003B30AB">
        <w:rPr>
          <w:rFonts w:ascii="Aptos" w:hAnsi="Aptos" w:cs="Arial"/>
          <w:sz w:val="22"/>
          <w:szCs w:val="22"/>
        </w:rPr>
        <w:t xml:space="preserve"> estimate lifetime returns to human capital accumulation</w:t>
      </w:r>
      <w:r w:rsidR="00501FB4">
        <w:rPr>
          <w:rFonts w:ascii="Aptos" w:hAnsi="Aptos" w:cs="Arial"/>
          <w:sz w:val="22"/>
          <w:szCs w:val="22"/>
        </w:rPr>
        <w:t>;</w:t>
      </w:r>
      <w:r>
        <w:rPr>
          <w:rStyle w:val="FootnoteReference"/>
          <w:rFonts w:ascii="Aptos" w:hAnsi="Aptos" w:cs="Arial"/>
          <w:sz w:val="22"/>
          <w:szCs w:val="22"/>
        </w:rPr>
        <w:footnoteReference w:id="16"/>
      </w:r>
      <w:r w:rsidRPr="00CE6517" w:rsidR="003B30AB">
        <w:rPr>
          <w:rFonts w:ascii="Aptos" w:hAnsi="Aptos" w:cs="Arial"/>
          <w:sz w:val="22"/>
          <w:szCs w:val="22"/>
        </w:rPr>
        <w:t xml:space="preserve"> uncover the serial covariance of labor income</w:t>
      </w:r>
      <w:r w:rsidR="00501FB4">
        <w:rPr>
          <w:rFonts w:ascii="Aptos" w:hAnsi="Aptos" w:cs="Arial"/>
          <w:sz w:val="22"/>
          <w:szCs w:val="22"/>
        </w:rPr>
        <w:t>;</w:t>
      </w:r>
      <w:r>
        <w:rPr>
          <w:rStyle w:val="FootnoteReference"/>
          <w:rFonts w:ascii="Aptos" w:hAnsi="Aptos" w:cs="Arial"/>
          <w:sz w:val="22"/>
          <w:szCs w:val="22"/>
        </w:rPr>
        <w:footnoteReference w:id="17"/>
      </w:r>
      <w:r w:rsidRPr="00CE6517" w:rsidR="003B30AB">
        <w:rPr>
          <w:rFonts w:ascii="Aptos" w:hAnsi="Aptos" w:cs="Arial"/>
          <w:sz w:val="22"/>
          <w:szCs w:val="22"/>
        </w:rPr>
        <w:t xml:space="preserve"> and learn how family structure influences </w:t>
      </w:r>
      <w:r w:rsidR="00A4365D">
        <w:rPr>
          <w:rFonts w:ascii="Aptos" w:hAnsi="Aptos" w:cs="Arial"/>
          <w:sz w:val="22"/>
          <w:szCs w:val="22"/>
        </w:rPr>
        <w:t xml:space="preserve">life </w:t>
      </w:r>
      <w:r w:rsidRPr="00CE6517" w:rsidR="003B30AB">
        <w:rPr>
          <w:rFonts w:ascii="Aptos" w:hAnsi="Aptos" w:cs="Arial"/>
          <w:sz w:val="22"/>
          <w:szCs w:val="22"/>
        </w:rPr>
        <w:t>outcomes</w:t>
      </w:r>
      <w:r>
        <w:rPr>
          <w:rStyle w:val="FootnoteReference"/>
          <w:rFonts w:ascii="Aptos" w:hAnsi="Aptos" w:cs="Arial"/>
          <w:sz w:val="22"/>
          <w:szCs w:val="22"/>
        </w:rPr>
        <w:footnoteReference w:id="18"/>
      </w:r>
      <w:r w:rsidRPr="00CE6517" w:rsidR="003B30AB">
        <w:rPr>
          <w:rFonts w:ascii="Aptos" w:hAnsi="Aptos" w:cs="Arial"/>
          <w:sz w:val="22"/>
          <w:szCs w:val="22"/>
        </w:rPr>
        <w:t>.</w:t>
      </w:r>
    </w:p>
    <w:p w:rsidR="00242A2D" w:rsidRPr="00CE6517" w:rsidP="00AC711F" w14:paraId="3204F364" w14:textId="77777777">
      <w:pPr>
        <w:widowControl/>
        <w:rPr>
          <w:rFonts w:ascii="Aptos" w:hAnsi="Aptos" w:cs="Arial"/>
          <w:sz w:val="22"/>
          <w:szCs w:val="22"/>
        </w:rPr>
      </w:pPr>
    </w:p>
    <w:p w:rsidR="00C144A7" w:rsidRPr="00CE6517" w:rsidP="00AC711F" w14:paraId="451E1AD9" w14:textId="56690628">
      <w:pPr>
        <w:widowControl/>
        <w:rPr>
          <w:rFonts w:ascii="Aptos" w:hAnsi="Aptos" w:cs="Arial"/>
          <w:sz w:val="22"/>
          <w:szCs w:val="22"/>
        </w:rPr>
      </w:pPr>
      <w:r w:rsidRPr="00CE6517">
        <w:rPr>
          <w:rFonts w:ascii="Aptos" w:hAnsi="Aptos" w:cs="Arial"/>
          <w:sz w:val="22"/>
          <w:szCs w:val="22"/>
        </w:rPr>
        <w:t xml:space="preserve">The most recent BLS news release </w:t>
      </w:r>
      <w:r w:rsidRPr="00CE6517" w:rsidR="00680D26">
        <w:rPr>
          <w:rFonts w:ascii="Aptos" w:hAnsi="Aptos" w:cs="Arial"/>
          <w:sz w:val="22"/>
          <w:szCs w:val="22"/>
        </w:rPr>
        <w:t xml:space="preserve">on NLSY comes from the NLSY97 </w:t>
      </w:r>
      <w:r w:rsidRPr="00CE6517" w:rsidR="00FC4D01">
        <w:rPr>
          <w:rFonts w:ascii="Aptos" w:hAnsi="Aptos" w:cs="Arial"/>
          <w:sz w:val="22"/>
          <w:szCs w:val="22"/>
        </w:rPr>
        <w:t xml:space="preserve">data collection and was published on April 2, 2024; the news release can be found online here: </w:t>
      </w:r>
      <w:hyperlink r:id="rId9">
        <w:r w:rsidRPr="00CE6517" w:rsidR="33BF46A9">
          <w:rPr>
            <w:rStyle w:val="Hyperlink"/>
            <w:rFonts w:ascii="Aptos" w:hAnsi="Aptos" w:cs="Arial"/>
            <w:sz w:val="22"/>
            <w:szCs w:val="22"/>
          </w:rPr>
          <w:t>Labor Market Experience, Education, Partner Status, and Health for those Born 1980-1984 Summary - 2023 A01 Results (bls.gov)</w:t>
        </w:r>
      </w:hyperlink>
      <w:r w:rsidRPr="00CE6517" w:rsidR="00FC4D01">
        <w:rPr>
          <w:rFonts w:ascii="Aptos" w:hAnsi="Aptos" w:cs="Arial"/>
          <w:sz w:val="22"/>
          <w:szCs w:val="22"/>
        </w:rPr>
        <w:t xml:space="preserve">. </w:t>
      </w:r>
      <w:r w:rsidRPr="00CE6517">
        <w:rPr>
          <w:rFonts w:ascii="Aptos" w:hAnsi="Aptos" w:cs="Arial"/>
          <w:sz w:val="22"/>
          <w:szCs w:val="22"/>
        </w:rPr>
        <w:t xml:space="preserve">In addition to BLS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0">
        <w:r w:rsidRPr="00CE6517" w:rsidR="1A3D656C">
          <w:rPr>
            <w:rStyle w:val="Hyperlink"/>
            <w:rFonts w:ascii="Aptos" w:hAnsi="Aptos" w:cs="Arial"/>
            <w:sz w:val="22"/>
            <w:szCs w:val="22"/>
          </w:rPr>
          <w:t>http://www.nlsbibliography.org/</w:t>
        </w:r>
      </w:hyperlink>
      <w:r w:rsidRPr="00CE6517" w:rsidR="11CD239D">
        <w:rPr>
          <w:rFonts w:ascii="Aptos" w:hAnsi="Aptos" w:cs="Arial"/>
          <w:sz w:val="22"/>
          <w:szCs w:val="22"/>
        </w:rPr>
        <w:t>.</w:t>
      </w:r>
    </w:p>
    <w:p w:rsidR="00D3399C" w:rsidP="00AC711F" w14:paraId="4CDF3308" w14:textId="77777777">
      <w:pPr>
        <w:widowControl/>
        <w:rPr>
          <w:rFonts w:ascii="Aptos" w:hAnsi="Aptos" w:cs="Arial"/>
          <w:sz w:val="22"/>
          <w:szCs w:val="22"/>
        </w:rPr>
      </w:pPr>
    </w:p>
    <w:p w:rsidR="003B2267" w:rsidP="00AC711F" w14:paraId="1244A37D" w14:textId="425CCBB8">
      <w:pPr>
        <w:widowControl/>
        <w:rPr>
          <w:rFonts w:ascii="Aptos" w:hAnsi="Aptos" w:cs="Arial"/>
          <w:sz w:val="22"/>
          <w:szCs w:val="22"/>
        </w:rPr>
      </w:pPr>
      <w:r w:rsidRPr="003B2267">
        <w:rPr>
          <w:rFonts w:ascii="Aptos" w:hAnsi="Aptos" w:cs="Arial"/>
          <w:sz w:val="22"/>
          <w:szCs w:val="22"/>
        </w:rPr>
        <w:t xml:space="preserve">In addition to collecting </w:t>
      </w:r>
      <w:r>
        <w:rPr>
          <w:rFonts w:ascii="Aptos" w:hAnsi="Aptos" w:cs="Arial"/>
          <w:sz w:val="22"/>
          <w:szCs w:val="22"/>
        </w:rPr>
        <w:t xml:space="preserve">information from this pretest sample to support effective </w:t>
      </w:r>
      <w:r w:rsidRPr="003B2267">
        <w:rPr>
          <w:rFonts w:ascii="Aptos" w:hAnsi="Aptos" w:cs="Arial"/>
          <w:sz w:val="22"/>
          <w:szCs w:val="22"/>
        </w:rPr>
        <w:t>fielding</w:t>
      </w:r>
      <w:r>
        <w:rPr>
          <w:rFonts w:ascii="Aptos" w:hAnsi="Aptos" w:cs="Arial"/>
          <w:sz w:val="22"/>
          <w:szCs w:val="22"/>
        </w:rPr>
        <w:t xml:space="preserve"> of Round 1 of the NLSY27</w:t>
      </w:r>
      <w:r w:rsidRPr="003B2267">
        <w:rPr>
          <w:rFonts w:ascii="Aptos" w:hAnsi="Aptos" w:cs="Arial"/>
          <w:sz w:val="22"/>
          <w:szCs w:val="22"/>
        </w:rPr>
        <w:t xml:space="preserve">, </w:t>
      </w:r>
      <w:r>
        <w:rPr>
          <w:rFonts w:ascii="Aptos" w:hAnsi="Aptos" w:cs="Arial"/>
          <w:sz w:val="22"/>
          <w:szCs w:val="22"/>
        </w:rPr>
        <w:t>B</w:t>
      </w:r>
      <w:r w:rsidRPr="003B2267">
        <w:rPr>
          <w:rFonts w:ascii="Aptos" w:hAnsi="Aptos" w:cs="Arial"/>
          <w:sz w:val="22"/>
          <w:szCs w:val="22"/>
        </w:rPr>
        <w:t xml:space="preserve">LS also proposes to contact </w:t>
      </w:r>
      <w:r>
        <w:rPr>
          <w:rFonts w:ascii="Aptos" w:hAnsi="Aptos" w:cs="Arial"/>
          <w:sz w:val="22"/>
          <w:szCs w:val="22"/>
        </w:rPr>
        <w:t xml:space="preserve">the pretest </w:t>
      </w:r>
      <w:r w:rsidRPr="003B2267">
        <w:rPr>
          <w:rFonts w:ascii="Aptos" w:hAnsi="Aptos" w:cs="Arial"/>
          <w:sz w:val="22"/>
          <w:szCs w:val="22"/>
        </w:rPr>
        <w:t xml:space="preserve">sample members </w:t>
      </w:r>
      <w:r>
        <w:rPr>
          <w:rFonts w:ascii="Aptos" w:hAnsi="Aptos" w:cs="Arial"/>
          <w:sz w:val="22"/>
          <w:szCs w:val="22"/>
        </w:rPr>
        <w:t>after the pretest is concluded, in anticipation of inviting them in the future to participate in pretests for additional NSLY27 rounds.</w:t>
      </w:r>
      <w:r w:rsidRPr="003B2267">
        <w:rPr>
          <w:rFonts w:ascii="Aptos" w:hAnsi="Aptos" w:cs="Arial"/>
          <w:sz w:val="22"/>
          <w:szCs w:val="22"/>
        </w:rPr>
        <w:t xml:space="preserve"> The details of such interim contact, which depend on NLS’ experiences during</w:t>
      </w:r>
      <w:r>
        <w:rPr>
          <w:rFonts w:ascii="Aptos" w:hAnsi="Aptos" w:cs="Arial"/>
          <w:sz w:val="22"/>
          <w:szCs w:val="22"/>
        </w:rPr>
        <w:t xml:space="preserve"> the round 1 pretest</w:t>
      </w:r>
      <w:r w:rsidRPr="003B2267">
        <w:rPr>
          <w:rFonts w:ascii="Aptos" w:hAnsi="Aptos" w:cs="Arial"/>
          <w:sz w:val="22"/>
          <w:szCs w:val="22"/>
        </w:rPr>
        <w:t>, will be submitted as a non-substantive change to this OMB package.</w:t>
      </w:r>
    </w:p>
    <w:p w:rsidR="003B2267" w:rsidRPr="00CE6517" w:rsidP="00AC711F" w14:paraId="28B0C57B" w14:textId="77777777">
      <w:pPr>
        <w:widowControl/>
        <w:rPr>
          <w:rFonts w:ascii="Aptos" w:hAnsi="Aptos" w:cs="Arial"/>
          <w:sz w:val="22"/>
          <w:szCs w:val="22"/>
        </w:rPr>
      </w:pPr>
    </w:p>
    <w:p w:rsidR="00AC711F" w:rsidRPr="00CE6517" w:rsidP="00542DF0" w14:paraId="3E0BA3CA" w14:textId="78A200D0">
      <w:pPr>
        <w:pStyle w:val="ListParagraph"/>
        <w:widowControl/>
        <w:numPr>
          <w:ilvl w:val="0"/>
          <w:numId w:val="28"/>
        </w:numPr>
        <w:ind w:left="360"/>
        <w:rPr>
          <w:rFonts w:ascii="Aptos" w:hAnsi="Aptos" w:cs="Arial"/>
          <w:b/>
          <w:bCs/>
          <w:sz w:val="22"/>
          <w:szCs w:val="22"/>
        </w:rPr>
      </w:pPr>
      <w:r w:rsidRPr="00CE6517">
        <w:rPr>
          <w:rFonts w:ascii="Aptos" w:hAnsi="Aptos"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E6517" w:rsidR="00761946">
        <w:rPr>
          <w:rFonts w:ascii="Aptos" w:hAnsi="Aptos" w:cs="Arial"/>
          <w:b/>
          <w:bCs/>
          <w:sz w:val="22"/>
          <w:szCs w:val="22"/>
        </w:rPr>
        <w:t xml:space="preserve">. </w:t>
      </w:r>
      <w:r w:rsidRPr="00CE6517">
        <w:rPr>
          <w:rFonts w:ascii="Aptos" w:hAnsi="Aptos" w:cs="Arial"/>
          <w:b/>
          <w:bCs/>
          <w:sz w:val="22"/>
          <w:szCs w:val="22"/>
        </w:rPr>
        <w:t>Also, describe any consideration of using information technology to reduce burden.</w:t>
      </w:r>
    </w:p>
    <w:p w:rsidR="00860688" w:rsidRPr="00CE6517" w:rsidP="00AC711F" w14:paraId="231C34F3" w14:textId="77777777">
      <w:pPr>
        <w:widowControl/>
        <w:rPr>
          <w:rFonts w:ascii="Aptos" w:hAnsi="Aptos" w:cs="Arial"/>
          <w:b/>
          <w:bCs/>
          <w:sz w:val="22"/>
          <w:szCs w:val="22"/>
        </w:rPr>
      </w:pPr>
    </w:p>
    <w:p w:rsidR="008B6CED" w:rsidRPr="00CE6517" w:rsidP="008B6CED" w14:paraId="4B909332" w14:textId="2D0CC090">
      <w:pPr>
        <w:widowControl/>
        <w:rPr>
          <w:rFonts w:ascii="Aptos" w:hAnsi="Aptos" w:cs="Arial"/>
          <w:sz w:val="22"/>
          <w:szCs w:val="22"/>
        </w:rPr>
      </w:pPr>
      <w:r w:rsidRPr="00CE6517">
        <w:rPr>
          <w:rFonts w:ascii="Aptos" w:hAnsi="Aptos" w:cs="Arial"/>
          <w:sz w:val="22"/>
          <w:szCs w:val="22"/>
        </w:rPr>
        <w:t xml:space="preserve">The NLSY27 </w:t>
      </w:r>
      <w:r w:rsidRPr="00CE6517" w:rsidR="00EF27A3">
        <w:rPr>
          <w:rFonts w:ascii="Aptos" w:hAnsi="Aptos" w:cs="Arial"/>
          <w:sz w:val="22"/>
          <w:szCs w:val="22"/>
        </w:rPr>
        <w:t>P</w:t>
      </w:r>
      <w:r w:rsidRPr="00CE6517">
        <w:rPr>
          <w:rFonts w:ascii="Aptos" w:hAnsi="Aptos" w:cs="Arial"/>
          <w:sz w:val="22"/>
          <w:szCs w:val="22"/>
        </w:rPr>
        <w:t xml:space="preserve">retest will use multiple, integrated systems and hardware that will </w:t>
      </w:r>
      <w:r w:rsidRPr="00CE6517" w:rsidR="16863314">
        <w:rPr>
          <w:rFonts w:ascii="Aptos" w:hAnsi="Aptos" w:cs="Arial"/>
          <w:sz w:val="22"/>
          <w:szCs w:val="22"/>
        </w:rPr>
        <w:t>automate processes and reduce</w:t>
      </w:r>
      <w:r w:rsidRPr="00CE6517">
        <w:rPr>
          <w:rFonts w:ascii="Aptos" w:hAnsi="Aptos" w:cs="Arial"/>
          <w:sz w:val="22"/>
          <w:szCs w:val="22"/>
        </w:rPr>
        <w:t xml:space="preserve"> burden. </w:t>
      </w:r>
      <w:r w:rsidRPr="00602015" w:rsidR="6FD3D9AD">
        <w:rPr>
          <w:rFonts w:ascii="Aptos" w:hAnsi="Aptos" w:cs="Arial"/>
          <w:b/>
          <w:bCs/>
          <w:sz w:val="22"/>
          <w:szCs w:val="22"/>
        </w:rPr>
        <w:t>Exhibit</w:t>
      </w:r>
      <w:r w:rsidRPr="00602015">
        <w:rPr>
          <w:rFonts w:ascii="Aptos" w:hAnsi="Aptos" w:cs="Arial"/>
          <w:b/>
          <w:bCs/>
          <w:sz w:val="22"/>
          <w:szCs w:val="22"/>
        </w:rPr>
        <w:t xml:space="preserve"> </w:t>
      </w:r>
      <w:r w:rsidRPr="00602015" w:rsidR="15B86B58">
        <w:rPr>
          <w:rFonts w:ascii="Aptos" w:hAnsi="Aptos" w:cs="Arial"/>
          <w:b/>
          <w:bCs/>
          <w:sz w:val="22"/>
          <w:szCs w:val="22"/>
        </w:rPr>
        <w:t>1</w:t>
      </w:r>
      <w:r w:rsidRPr="00CE6517">
        <w:rPr>
          <w:rFonts w:ascii="Aptos" w:hAnsi="Aptos" w:cs="Arial"/>
          <w:sz w:val="22"/>
          <w:szCs w:val="22"/>
        </w:rPr>
        <w:t xml:space="preserve"> describes these systems:</w:t>
      </w:r>
    </w:p>
    <w:p w:rsidR="008B6CED" w:rsidRPr="00CE6517" w:rsidP="008B6CED" w14:paraId="37BE962E" w14:textId="0F840EB4">
      <w:pPr>
        <w:pStyle w:val="table-title"/>
        <w:rPr>
          <w:rFonts w:ascii="Aptos" w:hAnsi="Aptos" w:cs="Arial"/>
        </w:rPr>
      </w:pPr>
      <w:bookmarkStart w:id="1" w:name="_Toc174094607"/>
      <w:r w:rsidRPr="00CE6517">
        <w:rPr>
          <w:rStyle w:val="blueboldemphasis"/>
          <w:rFonts w:ascii="Aptos" w:hAnsi="Aptos" w:cs="Arial"/>
        </w:rPr>
        <w:t>Exhibit</w:t>
      </w:r>
      <w:r w:rsidRPr="00CE6517" w:rsidR="652698FB">
        <w:rPr>
          <w:rStyle w:val="blueboldemphasis"/>
          <w:rFonts w:ascii="Aptos" w:hAnsi="Aptos" w:cs="Arial"/>
        </w:rPr>
        <w:t xml:space="preserve"> </w:t>
      </w:r>
      <w:r w:rsidRPr="00CE6517" w:rsidR="15B86B58">
        <w:rPr>
          <w:rStyle w:val="blueboldemphasis"/>
          <w:rFonts w:ascii="Aptos" w:hAnsi="Aptos" w:cs="Arial"/>
        </w:rPr>
        <w:t>1</w:t>
      </w:r>
      <w:r w:rsidRPr="00CE6517" w:rsidR="652698FB">
        <w:rPr>
          <w:rStyle w:val="blueboldemphasis"/>
          <w:rFonts w:ascii="Aptos" w:hAnsi="Aptos" w:cs="Arial"/>
        </w:rPr>
        <w:t>.</w:t>
      </w:r>
      <w:r w:rsidRPr="00CE6517">
        <w:rPr>
          <w:rFonts w:ascii="Aptos" w:hAnsi="Aptos" w:cs="Arial"/>
        </w:rPr>
        <w:tab/>
      </w:r>
      <w:r w:rsidRPr="00CE6517" w:rsidR="652698FB">
        <w:rPr>
          <w:rFonts w:ascii="Aptos" w:hAnsi="Aptos" w:cs="Arial"/>
        </w:rPr>
        <w:t>NLSY27 Pretest Data Collection Systems</w:t>
      </w:r>
      <w:bookmarkEnd w:id="1"/>
    </w:p>
    <w:tbl>
      <w:tblPr>
        <w:tblStyle w:val="RTITable"/>
        <w:tblW w:w="5057" w:type="pct"/>
        <w:tblInd w:w="-108" w:type="dxa"/>
        <w:tblLook w:val="04A0"/>
      </w:tblPr>
      <w:tblGrid>
        <w:gridCol w:w="3282"/>
        <w:gridCol w:w="1698"/>
        <w:gridCol w:w="4487"/>
      </w:tblGrid>
      <w:tr w14:paraId="42E70144" w14:textId="77777777" w:rsidTr="58C2EDF1">
        <w:tblPrEx>
          <w:tblW w:w="5057" w:type="pct"/>
          <w:tblInd w:w="-108" w:type="dxa"/>
          <w:tblLook w:val="04A0"/>
        </w:tblPrEx>
        <w:trPr>
          <w:trHeight w:val="510"/>
          <w:tblHeader/>
        </w:trPr>
        <w:tc>
          <w:tcPr>
            <w:tcW w:w="1715" w:type="pct"/>
          </w:tcPr>
          <w:p w:rsidR="008B6CED" w:rsidRPr="00CE6517" w:rsidP="00754DFA" w14:paraId="25942480"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System</w:t>
            </w:r>
          </w:p>
        </w:tc>
        <w:tc>
          <w:tcPr>
            <w:tcW w:w="887" w:type="pct"/>
          </w:tcPr>
          <w:p w:rsidR="008B6CED" w:rsidRPr="00CE6517" w:rsidP="00754DFA" w14:paraId="3F490869"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Purpose</w:t>
            </w:r>
          </w:p>
        </w:tc>
        <w:tc>
          <w:tcPr>
            <w:tcW w:w="2345" w:type="pct"/>
          </w:tcPr>
          <w:p w:rsidR="008B6CED" w:rsidRPr="00CE6517" w:rsidP="00754DFA" w14:paraId="6FD469AD" w14:textId="77777777">
            <w:pPr>
              <w:widowControl/>
              <w:autoSpaceDE/>
              <w:autoSpaceDN/>
              <w:adjustRightInd/>
              <w:spacing w:before="240" w:after="120"/>
              <w:rPr>
                <w:rFonts w:ascii="Arial Narrow" w:eastAsia="SimSun" w:hAnsi="Arial Narrow" w:cs="Arial"/>
                <w:bCs/>
                <w:color w:val="0079A7"/>
                <w:sz w:val="18"/>
                <w:szCs w:val="18"/>
                <w:lang w:eastAsia="zh-CN"/>
              </w:rPr>
            </w:pPr>
            <w:r w:rsidRPr="00CE6517">
              <w:rPr>
                <w:rFonts w:ascii="Arial Narrow" w:eastAsia="SimSun" w:hAnsi="Arial Narrow" w:cs="Arial"/>
                <w:bCs/>
                <w:color w:val="0079A7"/>
                <w:sz w:val="18"/>
                <w:szCs w:val="18"/>
                <w:lang w:eastAsia="zh-CN"/>
              </w:rPr>
              <w:t>Description</w:t>
            </w:r>
          </w:p>
        </w:tc>
      </w:tr>
      <w:tr w14:paraId="3D85835E" w14:textId="77777777" w:rsidTr="58C2EDF1">
        <w:tblPrEx>
          <w:tblW w:w="5057" w:type="pct"/>
          <w:tblInd w:w="-108" w:type="dxa"/>
          <w:tblLook w:val="04A0"/>
        </w:tblPrEx>
        <w:tc>
          <w:tcPr>
            <w:tcW w:w="1715" w:type="pct"/>
          </w:tcPr>
          <w:p w:rsidR="008B6CED" w:rsidRPr="00CE6517" w:rsidP="00754DFA" w14:paraId="33286B71"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Survey Management System (SMS)</w:t>
            </w:r>
          </w:p>
        </w:tc>
        <w:tc>
          <w:tcPr>
            <w:tcW w:w="887" w:type="pct"/>
          </w:tcPr>
          <w:p w:rsidR="008B6CED" w:rsidRPr="00CE6517" w:rsidP="00754DFA" w14:paraId="30AE8A72"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Management</w:t>
            </w:r>
          </w:p>
        </w:tc>
        <w:tc>
          <w:tcPr>
            <w:tcW w:w="2345" w:type="pct"/>
          </w:tcPr>
          <w:p w:rsidR="008B6CED" w:rsidRPr="00CE6517" w:rsidP="00754DFA" w14:paraId="3301FA53" w14:textId="6370576F">
            <w:pPr>
              <w:widowControl/>
              <w:autoSpaceDE/>
              <w:autoSpaceDN/>
              <w:adjustRightInd/>
              <w:spacing w:before="60" w:after="60"/>
              <w:rPr>
                <w:rFonts w:ascii="Arial Narrow" w:eastAsia="SimSun" w:hAnsi="Arial Narrow" w:cs="Arial"/>
                <w:sz w:val="18"/>
                <w:szCs w:val="18"/>
                <w:lang w:eastAsia="zh-CN"/>
              </w:rPr>
            </w:pPr>
            <w:r w:rsidRPr="7A77E67F">
              <w:rPr>
                <w:rFonts w:ascii="Arial Narrow" w:eastAsia="SimSun" w:hAnsi="Arial Narrow" w:cs="Arial"/>
                <w:sz w:val="18"/>
                <w:szCs w:val="18"/>
                <w:lang w:eastAsia="zh-CN"/>
              </w:rPr>
              <w:t xml:space="preserve">The system securely houses the contact information for each case, tracks each case’s status across phases, and drives </w:t>
            </w:r>
            <w:r w:rsidRPr="7A77E67F" w:rsidR="7CEB8FB5">
              <w:rPr>
                <w:rFonts w:ascii="Arial Narrow" w:eastAsia="SimSun" w:hAnsi="Arial Narrow" w:cs="Arial"/>
                <w:sz w:val="18"/>
                <w:szCs w:val="18"/>
                <w:lang w:eastAsia="zh-CN"/>
              </w:rPr>
              <w:t xml:space="preserve">project </w:t>
            </w:r>
            <w:r w:rsidRPr="7A77E67F">
              <w:rPr>
                <w:rFonts w:ascii="Arial Narrow" w:eastAsia="SimSun" w:hAnsi="Arial Narrow" w:cs="Arial"/>
                <w:sz w:val="18"/>
                <w:szCs w:val="18"/>
                <w:lang w:eastAsia="zh-CN"/>
              </w:rPr>
              <w:t>reporting. The SMS can send emails and text messages to cases and is integrated with all survey data collection and reporting systems.</w:t>
            </w:r>
          </w:p>
          <w:p w:rsidR="008B6CED" w:rsidRPr="00CE6517" w:rsidP="00754DFA" w14:paraId="6DED23DB" w14:textId="70D2138B">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The interface allows users to view and manage case data, generate mailing files, send emails, and send text messages</w:t>
            </w:r>
            <w:r w:rsidR="00DE7875">
              <w:rPr>
                <w:rFonts w:ascii="Arial Narrow" w:eastAsia="SimSun" w:hAnsi="Arial Narrow" w:cs="Arial"/>
                <w:sz w:val="18"/>
                <w:szCs w:val="18"/>
                <w:lang w:eastAsia="zh-CN"/>
              </w:rPr>
              <w:t xml:space="preserve"> to parents/caregivers</w:t>
            </w:r>
            <w:r w:rsidRPr="00CE6517">
              <w:rPr>
                <w:rFonts w:ascii="Arial Narrow" w:eastAsia="SimSun" w:hAnsi="Arial Narrow" w:cs="Arial"/>
                <w:sz w:val="18"/>
                <w:szCs w:val="18"/>
                <w:lang w:eastAsia="zh-CN"/>
              </w:rPr>
              <w:t>.</w:t>
            </w:r>
            <w:r w:rsidRPr="00CE6517" w:rsidR="7576B39A">
              <w:rPr>
                <w:rFonts w:ascii="Arial Narrow" w:eastAsia="SimSun" w:hAnsi="Arial Narrow" w:cs="Arial"/>
                <w:sz w:val="18"/>
                <w:szCs w:val="18"/>
                <w:lang w:eastAsia="zh-CN"/>
              </w:rPr>
              <w:t xml:space="preserve"> The </w:t>
            </w:r>
            <w:r w:rsidR="001F24C7">
              <w:rPr>
                <w:rFonts w:ascii="Arial Narrow" w:eastAsia="SimSun" w:hAnsi="Arial Narrow" w:cs="Arial"/>
                <w:sz w:val="18"/>
                <w:szCs w:val="18"/>
                <w:lang w:eastAsia="zh-CN"/>
              </w:rPr>
              <w:t>SMS</w:t>
            </w:r>
            <w:r w:rsidRPr="00CE6517" w:rsidR="7576B39A">
              <w:rPr>
                <w:rFonts w:ascii="Arial Narrow" w:eastAsia="SimSun" w:hAnsi="Arial Narrow" w:cs="Arial"/>
                <w:sz w:val="18"/>
                <w:szCs w:val="18"/>
                <w:lang w:eastAsia="zh-CN"/>
              </w:rPr>
              <w:t xml:space="preserve"> reduce</w:t>
            </w:r>
            <w:r w:rsidRPr="00CE6517" w:rsidR="54035425">
              <w:rPr>
                <w:rFonts w:ascii="Arial Narrow" w:eastAsia="SimSun" w:hAnsi="Arial Narrow" w:cs="Arial"/>
                <w:sz w:val="18"/>
                <w:szCs w:val="18"/>
                <w:lang w:eastAsia="zh-CN"/>
              </w:rPr>
              <w:t>s</w:t>
            </w:r>
            <w:r w:rsidRPr="00CE6517" w:rsidR="7576B39A">
              <w:rPr>
                <w:rFonts w:ascii="Arial Narrow" w:eastAsia="SimSun" w:hAnsi="Arial Narrow" w:cs="Arial"/>
                <w:sz w:val="18"/>
                <w:szCs w:val="18"/>
                <w:lang w:eastAsia="zh-CN"/>
              </w:rPr>
              <w:t xml:space="preserve"> burden by preventing duplicate study events and interviews from being collected</w:t>
            </w:r>
            <w:r w:rsidRPr="00CE6517" w:rsidR="0D6DC05D">
              <w:rPr>
                <w:rFonts w:ascii="Arial Narrow" w:eastAsia="SimSun" w:hAnsi="Arial Narrow" w:cs="Arial"/>
                <w:sz w:val="18"/>
                <w:szCs w:val="18"/>
                <w:lang w:eastAsia="zh-CN"/>
              </w:rPr>
              <w:t>, regardless of mode</w:t>
            </w:r>
            <w:r w:rsidRPr="00CE6517" w:rsidR="7576B39A">
              <w:rPr>
                <w:rFonts w:ascii="Arial Narrow" w:eastAsia="SimSun" w:hAnsi="Arial Narrow" w:cs="Arial"/>
                <w:sz w:val="18"/>
                <w:szCs w:val="18"/>
                <w:lang w:eastAsia="zh-CN"/>
              </w:rPr>
              <w:t>.</w:t>
            </w:r>
          </w:p>
        </w:tc>
      </w:tr>
      <w:tr w14:paraId="7C4F2887" w14:textId="77777777" w:rsidTr="58C2EDF1">
        <w:tblPrEx>
          <w:tblW w:w="5057" w:type="pct"/>
          <w:tblInd w:w="-108" w:type="dxa"/>
          <w:tblLook w:val="04A0"/>
        </w:tblPrEx>
        <w:tc>
          <w:tcPr>
            <w:tcW w:w="1715" w:type="pct"/>
          </w:tcPr>
          <w:p w:rsidR="008B6CED" w:rsidRPr="00CE6517" w:rsidP="00754DFA" w14:paraId="460D7BE6"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Blaise 5</w:t>
            </w:r>
          </w:p>
        </w:tc>
        <w:tc>
          <w:tcPr>
            <w:tcW w:w="887" w:type="pct"/>
          </w:tcPr>
          <w:p w:rsidR="008B6CED" w:rsidRPr="00CE6517" w:rsidP="00754DFA" w14:paraId="0E56FCBA"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Pr>
          <w:p w:rsidR="008B6CED" w:rsidRPr="00CE6517" w:rsidP="00754DFA" w14:paraId="3A2A1AB3" w14:textId="39E07A79">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 xml:space="preserve">Blaise 5 </w:t>
            </w:r>
            <w:r w:rsidR="00D105A3">
              <w:rPr>
                <w:rFonts w:ascii="Arial Narrow" w:eastAsia="SimSun" w:hAnsi="Arial Narrow" w:cs="Arial"/>
                <w:sz w:val="18"/>
                <w:szCs w:val="18"/>
                <w:lang w:eastAsia="zh-CN"/>
              </w:rPr>
              <w:t xml:space="preserve">is the primary survey instrument </w:t>
            </w:r>
            <w:r w:rsidR="00E17A2E">
              <w:rPr>
                <w:rFonts w:ascii="Arial Narrow" w:eastAsia="SimSun" w:hAnsi="Arial Narrow" w:cs="Arial"/>
                <w:sz w:val="18"/>
                <w:szCs w:val="18"/>
                <w:lang w:eastAsia="zh-CN"/>
              </w:rPr>
              <w:t>software</w:t>
            </w:r>
            <w:r w:rsidR="00F908CC">
              <w:rPr>
                <w:rFonts w:ascii="Arial Narrow" w:eastAsia="SimSun" w:hAnsi="Arial Narrow" w:cs="Arial"/>
                <w:sz w:val="18"/>
                <w:szCs w:val="18"/>
                <w:lang w:eastAsia="zh-CN"/>
              </w:rPr>
              <w:t xml:space="preserve"> </w:t>
            </w:r>
            <w:r w:rsidR="00D105A3">
              <w:rPr>
                <w:rFonts w:ascii="Arial Narrow" w:eastAsia="SimSun" w:hAnsi="Arial Narrow" w:cs="Arial"/>
                <w:sz w:val="18"/>
                <w:szCs w:val="18"/>
                <w:lang w:eastAsia="zh-CN"/>
              </w:rPr>
              <w:t xml:space="preserve">for </w:t>
            </w:r>
            <w:r w:rsidRPr="00CE6517">
              <w:rPr>
                <w:rFonts w:ascii="Arial Narrow" w:eastAsia="SimSun" w:hAnsi="Arial Narrow" w:cs="Arial"/>
                <w:sz w:val="18"/>
                <w:szCs w:val="18"/>
                <w:lang w:eastAsia="zh-CN"/>
              </w:rPr>
              <w:t xml:space="preserve">the NLSY27. Blaise is a </w:t>
            </w:r>
            <w:r w:rsidRPr="00CE6517" w:rsidR="2196A018">
              <w:rPr>
                <w:rFonts w:ascii="Arial Narrow" w:eastAsia="SimSun" w:hAnsi="Arial Narrow" w:cs="Arial"/>
                <w:sz w:val="18"/>
                <w:szCs w:val="18"/>
                <w:lang w:eastAsia="zh-CN"/>
              </w:rPr>
              <w:t xml:space="preserve">commercial-off-the-shelf </w:t>
            </w:r>
            <w:r w:rsidRPr="00CE6517">
              <w:rPr>
                <w:rFonts w:ascii="Arial Narrow" w:eastAsia="SimSun" w:hAnsi="Arial Narrow" w:cs="Arial"/>
                <w:sz w:val="18"/>
                <w:szCs w:val="18"/>
                <w:lang w:eastAsia="zh-CN"/>
              </w:rPr>
              <w:t xml:space="preserve">data collection software platform designed to </w:t>
            </w:r>
            <w:r w:rsidRPr="00CE6517" w:rsidR="00B54145">
              <w:rPr>
                <w:rFonts w:ascii="Arial Narrow" w:eastAsia="SimSun" w:hAnsi="Arial Narrow" w:cs="Arial"/>
                <w:sz w:val="18"/>
                <w:szCs w:val="18"/>
                <w:lang w:eastAsia="zh-CN"/>
              </w:rPr>
              <w:t>manage</w:t>
            </w:r>
            <w:r w:rsidRPr="00CE6517">
              <w:rPr>
                <w:rFonts w:ascii="Arial Narrow" w:eastAsia="SimSun" w:hAnsi="Arial Narrow" w:cs="Arial"/>
                <w:sz w:val="18"/>
                <w:szCs w:val="18"/>
                <w:lang w:eastAsia="zh-CN"/>
              </w:rPr>
              <w:t xml:space="preserve"> a variety of complex surveys administered via the web or in</w:t>
            </w:r>
            <w:r w:rsidR="003A69D2">
              <w:rPr>
                <w:rFonts w:ascii="Arial Narrow" w:eastAsia="SimSun" w:hAnsi="Arial Narrow" w:cs="Arial"/>
                <w:sz w:val="18"/>
                <w:szCs w:val="18"/>
                <w:lang w:eastAsia="zh-CN"/>
              </w:rPr>
              <w:t>-</w:t>
            </w:r>
            <w:r w:rsidRPr="00CE6517">
              <w:rPr>
                <w:rFonts w:ascii="Arial Narrow" w:eastAsia="SimSun" w:hAnsi="Arial Narrow" w:cs="Arial"/>
                <w:sz w:val="18"/>
                <w:szCs w:val="18"/>
                <w:lang w:eastAsia="zh-CN"/>
              </w:rPr>
              <w:t>person by a</w:t>
            </w:r>
            <w:r w:rsidRPr="00CE6517" w:rsidR="00D82392">
              <w:rPr>
                <w:rFonts w:ascii="Arial Narrow" w:eastAsia="SimSun" w:hAnsi="Arial Narrow" w:cs="Arial"/>
                <w:sz w:val="18"/>
                <w:szCs w:val="18"/>
                <w:lang w:eastAsia="zh-CN"/>
              </w:rPr>
              <w:t>n</w:t>
            </w:r>
            <w:r w:rsidRPr="00CE6517">
              <w:rPr>
                <w:rFonts w:ascii="Arial Narrow" w:eastAsia="SimSun" w:hAnsi="Arial Narrow" w:cs="Arial"/>
                <w:sz w:val="18"/>
                <w:szCs w:val="18"/>
                <w:lang w:eastAsia="zh-CN"/>
              </w:rPr>
              <w:t xml:space="preserve"> interviewer. </w:t>
            </w:r>
            <w:r w:rsidRPr="00CE6517" w:rsidR="211499FA">
              <w:rPr>
                <w:rFonts w:ascii="Arial Narrow" w:eastAsia="SimSun" w:hAnsi="Arial Narrow" w:cs="Arial"/>
                <w:sz w:val="18"/>
                <w:szCs w:val="18"/>
                <w:lang w:eastAsia="zh-CN"/>
              </w:rPr>
              <w:t xml:space="preserve">Use of the Blaise 5 software will reduce respondent burden for the self-administered instruments, as all routing is controlled by the instrument rather than the participant being required to </w:t>
            </w:r>
            <w:r w:rsidRPr="00CE6517" w:rsidR="796A8AD4">
              <w:rPr>
                <w:rFonts w:ascii="Arial Narrow" w:eastAsia="SimSun" w:hAnsi="Arial Narrow" w:cs="Arial"/>
                <w:sz w:val="18"/>
                <w:szCs w:val="18"/>
                <w:lang w:eastAsia="zh-CN"/>
              </w:rPr>
              <w:t>follow complex instructions.</w:t>
            </w:r>
          </w:p>
        </w:tc>
      </w:tr>
      <w:tr w14:paraId="526AC46E" w14:textId="77777777" w:rsidTr="58C2EDF1">
        <w:tblPrEx>
          <w:tblW w:w="5057" w:type="pct"/>
          <w:tblInd w:w="-108" w:type="dxa"/>
          <w:tblLook w:val="04A0"/>
        </w:tblPrEx>
        <w:tc>
          <w:tcPr>
            <w:tcW w:w="1715" w:type="pct"/>
            <w:tcBorders>
              <w:top w:val="nil"/>
              <w:bottom w:val="nil"/>
            </w:tcBorders>
          </w:tcPr>
          <w:p w:rsidR="008B6CED" w:rsidRPr="00CE6517" w:rsidP="00754DFA" w14:paraId="03D2CBA4"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Computer-Assisted Telephone Interviewing (CATI) Systems</w:t>
            </w:r>
          </w:p>
        </w:tc>
        <w:tc>
          <w:tcPr>
            <w:tcW w:w="887" w:type="pct"/>
            <w:tcBorders>
              <w:top w:val="nil"/>
              <w:bottom w:val="nil"/>
            </w:tcBorders>
          </w:tcPr>
          <w:p w:rsidR="008B6CED" w:rsidRPr="00CE6517" w:rsidP="00754DFA" w14:paraId="48DB0B26"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Case Management, Data Collection</w:t>
            </w:r>
          </w:p>
        </w:tc>
        <w:tc>
          <w:tcPr>
            <w:tcW w:w="2345" w:type="pct"/>
            <w:tcBorders>
              <w:top w:val="nil"/>
              <w:bottom w:val="nil"/>
            </w:tcBorders>
          </w:tcPr>
          <w:p w:rsidR="008B6CED" w:rsidRPr="00CE6517" w:rsidP="00754DFA" w14:paraId="16478FF7" w14:textId="495AD7DA">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 xml:space="preserve">CATI will be used to collect data from those residing at a sampled address who wish to complete </w:t>
            </w:r>
            <w:r w:rsidRPr="00CE6517" w:rsidR="009B53B1">
              <w:rPr>
                <w:rFonts w:ascii="Arial Narrow" w:eastAsia="SimSun" w:hAnsi="Arial Narrow" w:cs="Arial"/>
                <w:sz w:val="18"/>
                <w:szCs w:val="18"/>
                <w:lang w:eastAsia="zh-CN"/>
              </w:rPr>
              <w:t xml:space="preserve">the </w:t>
            </w:r>
            <w:r w:rsidRPr="00CE6517">
              <w:rPr>
                <w:rFonts w:ascii="Arial Narrow" w:eastAsia="SimSun" w:hAnsi="Arial Narrow" w:cs="Arial"/>
                <w:sz w:val="18"/>
                <w:szCs w:val="18"/>
                <w:lang w:eastAsia="zh-CN"/>
              </w:rPr>
              <w:t xml:space="preserve">Eligibility Screener via phone and to conduct outbound interview verification calls. CATI systems provide telephone interviewers with a tool for managing their cases, applying status updates, updating the contact information for a case, and administering the survey. </w:t>
            </w:r>
            <w:r w:rsidRPr="00CE6517" w:rsidR="45E8BBF8">
              <w:rPr>
                <w:rFonts w:ascii="Arial Narrow" w:eastAsia="SimSun" w:hAnsi="Arial Narrow" w:cs="Arial"/>
                <w:sz w:val="18"/>
                <w:szCs w:val="18"/>
                <w:lang w:eastAsia="zh-CN"/>
              </w:rPr>
              <w:t xml:space="preserve">CATI systems communicate with the survey instrument in Blaise 5 to drive and store data collection. </w:t>
            </w:r>
            <w:r w:rsidRPr="00CE6517">
              <w:rPr>
                <w:rFonts w:ascii="Arial Narrow" w:eastAsia="SimSun" w:hAnsi="Arial Narrow" w:cs="Arial"/>
                <w:sz w:val="18"/>
                <w:szCs w:val="18"/>
                <w:lang w:eastAsia="zh-CN"/>
              </w:rPr>
              <w:t>Data collected by the CATI systems are automatically synchronized with the SMS</w:t>
            </w:r>
            <w:r w:rsidRPr="00CE6517" w:rsidR="476460CE">
              <w:rPr>
                <w:rFonts w:ascii="Arial Narrow" w:eastAsia="SimSun" w:hAnsi="Arial Narrow" w:cs="Arial"/>
                <w:sz w:val="18"/>
                <w:szCs w:val="18"/>
                <w:lang w:eastAsia="zh-CN"/>
              </w:rPr>
              <w:t xml:space="preserve"> as one way to </w:t>
            </w:r>
            <w:r w:rsidRPr="00CE6517" w:rsidR="6F662A00">
              <w:rPr>
                <w:rFonts w:ascii="Arial Narrow" w:eastAsia="SimSun" w:hAnsi="Arial Narrow" w:cs="Arial"/>
                <w:sz w:val="18"/>
                <w:szCs w:val="18"/>
                <w:lang w:eastAsia="zh-CN"/>
              </w:rPr>
              <w:t xml:space="preserve">improve </w:t>
            </w:r>
            <w:r w:rsidRPr="00CE6517" w:rsidR="1AFBBA21">
              <w:rPr>
                <w:rFonts w:ascii="Arial Narrow" w:eastAsia="SimSun" w:hAnsi="Arial Narrow" w:cs="Arial"/>
                <w:sz w:val="18"/>
                <w:szCs w:val="18"/>
                <w:lang w:eastAsia="zh-CN"/>
              </w:rPr>
              <w:t>efficiency</w:t>
            </w:r>
            <w:r w:rsidRPr="00CE6517" w:rsidR="53B74F08">
              <w:rPr>
                <w:rFonts w:ascii="Arial Narrow" w:eastAsia="SimSun" w:hAnsi="Arial Narrow" w:cs="Arial"/>
                <w:sz w:val="18"/>
                <w:szCs w:val="18"/>
                <w:lang w:eastAsia="zh-CN"/>
              </w:rPr>
              <w:t>.</w:t>
            </w:r>
            <w:r w:rsidRPr="00CE6517">
              <w:rPr>
                <w:rFonts w:ascii="Arial Narrow" w:eastAsia="SimSun" w:hAnsi="Arial Narrow" w:cs="Arial"/>
                <w:sz w:val="18"/>
                <w:szCs w:val="18"/>
                <w:lang w:eastAsia="zh-CN"/>
              </w:rPr>
              <w:t xml:space="preserve"> </w:t>
            </w:r>
          </w:p>
        </w:tc>
      </w:tr>
      <w:tr w14:paraId="3CEB0A1E" w14:textId="77777777" w:rsidTr="58C2EDF1">
        <w:tblPrEx>
          <w:tblW w:w="5057" w:type="pct"/>
          <w:tblInd w:w="-108" w:type="dxa"/>
          <w:tblLook w:val="04A0"/>
        </w:tblPrEx>
        <w:tc>
          <w:tcPr>
            <w:tcW w:w="1715" w:type="pct"/>
            <w:tcBorders>
              <w:top w:val="nil"/>
              <w:bottom w:val="nil"/>
            </w:tcBorders>
          </w:tcPr>
          <w:p w:rsidR="008B6CED" w:rsidRPr="00CE6517" w:rsidP="00754DFA" w14:paraId="64FE97A9"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Integrated Field Management System (IFMS)</w:t>
            </w:r>
          </w:p>
        </w:tc>
        <w:tc>
          <w:tcPr>
            <w:tcW w:w="887" w:type="pct"/>
            <w:tcBorders>
              <w:top w:val="nil"/>
              <w:bottom w:val="nil"/>
            </w:tcBorders>
          </w:tcPr>
          <w:p w:rsidR="008B6CED" w:rsidRPr="00CE6517" w:rsidP="00754DFA" w14:paraId="160D1739"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Case Management, Reporting</w:t>
            </w:r>
          </w:p>
        </w:tc>
        <w:tc>
          <w:tcPr>
            <w:tcW w:w="2345" w:type="pct"/>
            <w:tcBorders>
              <w:top w:val="nil"/>
              <w:bottom w:val="nil"/>
            </w:tcBorders>
          </w:tcPr>
          <w:p w:rsidR="008B6CED" w:rsidRPr="00CE6517" w:rsidP="2717FC5A" w14:paraId="0F409D9B" w14:textId="3AE3ACF5">
            <w:pPr>
              <w:widowControl/>
              <w:autoSpaceDE/>
              <w:autoSpaceDN/>
              <w:adjustRightInd/>
              <w:spacing w:before="60" w:after="60"/>
              <w:rPr>
                <w:rFonts w:ascii="Arial Narrow" w:eastAsia="SimSun" w:hAnsi="Arial Narrow" w:cs="Arial"/>
                <w:sz w:val="18"/>
                <w:szCs w:val="18"/>
                <w:lang w:eastAsia="zh-CN"/>
              </w:rPr>
            </w:pPr>
            <w:r w:rsidRPr="160B9400">
              <w:rPr>
                <w:rFonts w:ascii="Arial Narrow" w:eastAsia="SimSun" w:hAnsi="Arial Narrow" w:cs="Arial"/>
                <w:sz w:val="18"/>
                <w:szCs w:val="18"/>
                <w:lang w:eastAsia="zh-CN"/>
              </w:rPr>
              <w:t xml:space="preserve">The IFMS is a comprehensive modular software system used to manage in-person data collection. The IFMS allows supervisors to assign/transfer cases to interviewers, assign status codes to cases, and monitor production. The IFMS includes a secure, two-way data synchronization function that sends encrypted information between the field laptop </w:t>
            </w:r>
            <w:r w:rsidR="00776549">
              <w:rPr>
                <w:rFonts w:ascii="Arial Narrow" w:eastAsia="SimSun" w:hAnsi="Arial Narrow" w:cs="Arial"/>
                <w:sz w:val="18"/>
                <w:szCs w:val="18"/>
                <w:lang w:eastAsia="zh-CN"/>
              </w:rPr>
              <w:t xml:space="preserve">and tablet </w:t>
            </w:r>
            <w:r w:rsidRPr="160B9400">
              <w:rPr>
                <w:rFonts w:ascii="Arial Narrow" w:eastAsia="SimSun" w:hAnsi="Arial Narrow" w:cs="Arial"/>
                <w:sz w:val="18"/>
                <w:szCs w:val="18"/>
                <w:lang w:eastAsia="zh-CN"/>
              </w:rPr>
              <w:t>and the SMS. This information includes response data, case status, interviewer location data, and computer audio-recorded interviewing recordings. Data updates made in the IFMS are synchronized with the SMS</w:t>
            </w:r>
            <w:r w:rsidRPr="160B9400" w:rsidR="72BBC418">
              <w:rPr>
                <w:rFonts w:ascii="Arial Narrow" w:eastAsia="SimSun" w:hAnsi="Arial Narrow" w:cs="Arial"/>
                <w:sz w:val="18"/>
                <w:szCs w:val="18"/>
                <w:lang w:eastAsia="zh-CN"/>
              </w:rPr>
              <w:t xml:space="preserve"> as one way to reduce </w:t>
            </w:r>
            <w:r w:rsidRPr="160B9400" w:rsidR="39CB6DCD">
              <w:rPr>
                <w:rFonts w:ascii="Arial Narrow" w:eastAsia="SimSun" w:hAnsi="Arial Narrow" w:cs="Arial"/>
                <w:sz w:val="18"/>
                <w:szCs w:val="18"/>
                <w:lang w:eastAsia="zh-CN"/>
              </w:rPr>
              <w:t>burden.</w:t>
            </w:r>
          </w:p>
        </w:tc>
      </w:tr>
      <w:tr w14:paraId="292BB500" w14:textId="77777777" w:rsidTr="58C2EDF1">
        <w:tblPrEx>
          <w:tblW w:w="5057" w:type="pct"/>
          <w:tblInd w:w="-108" w:type="dxa"/>
          <w:tblLook w:val="04A0"/>
        </w:tblPrEx>
        <w:tc>
          <w:tcPr>
            <w:tcW w:w="1715" w:type="pct"/>
            <w:tcBorders>
              <w:top w:val="nil"/>
              <w:bottom w:val="nil"/>
            </w:tcBorders>
          </w:tcPr>
          <w:p w:rsidR="008B6CED" w:rsidRPr="00CE6517" w:rsidP="00754DFA" w14:paraId="1FEFED54"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Adaptive Management Platform (AMP)</w:t>
            </w:r>
          </w:p>
        </w:tc>
        <w:tc>
          <w:tcPr>
            <w:tcW w:w="887" w:type="pct"/>
            <w:tcBorders>
              <w:top w:val="nil"/>
              <w:bottom w:val="nil"/>
            </w:tcBorders>
          </w:tcPr>
          <w:p w:rsidR="008B6CED" w:rsidRPr="00CE6517" w:rsidP="00754DFA" w14:paraId="52706D7B"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Reporting</w:t>
            </w:r>
          </w:p>
        </w:tc>
        <w:tc>
          <w:tcPr>
            <w:tcW w:w="2345" w:type="pct"/>
            <w:tcBorders>
              <w:top w:val="nil"/>
              <w:bottom w:val="nil"/>
            </w:tcBorders>
          </w:tcPr>
          <w:p w:rsidR="008B6CED" w:rsidRPr="00CE6517" w:rsidP="00754DFA" w14:paraId="3E24E9D7" w14:textId="17DA7D9F">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The AMP dashboard monitors key features of a survey design that are critical to monitor production, data quality, and costs throughout data collection.</w:t>
            </w:r>
            <w:r w:rsidRPr="00CE6517" w:rsidR="00654CDE">
              <w:rPr>
                <w:rFonts w:ascii="Arial Narrow" w:eastAsia="SimSun" w:hAnsi="Arial Narrow" w:cs="Arial"/>
                <w:sz w:val="18"/>
                <w:szCs w:val="18"/>
                <w:lang w:eastAsia="zh-CN"/>
              </w:rPr>
              <w:t xml:space="preserve"> The AMP dashboard will not contain any </w:t>
            </w:r>
            <w:r w:rsidR="006F2A53">
              <w:rPr>
                <w:rFonts w:ascii="Arial Narrow" w:eastAsia="SimSun" w:hAnsi="Arial Narrow" w:cs="Arial"/>
                <w:sz w:val="18"/>
                <w:szCs w:val="18"/>
                <w:lang w:eastAsia="zh-CN"/>
              </w:rPr>
              <w:t>personally identifiable information (PII)</w:t>
            </w:r>
            <w:r w:rsidR="00A876FA">
              <w:rPr>
                <w:rFonts w:ascii="Arial Narrow" w:eastAsia="SimSun" w:hAnsi="Arial Narrow" w:cs="Arial"/>
                <w:sz w:val="18"/>
                <w:szCs w:val="18"/>
                <w:lang w:eastAsia="zh-CN"/>
              </w:rPr>
              <w:t>,</w:t>
            </w:r>
            <w:r w:rsidRPr="00CE6517" w:rsidR="00C71E36">
              <w:rPr>
                <w:rFonts w:ascii="Arial Narrow" w:eastAsia="SimSun" w:hAnsi="Arial Narrow" w:cs="Arial"/>
                <w:sz w:val="18"/>
                <w:szCs w:val="18"/>
                <w:lang w:eastAsia="zh-CN"/>
              </w:rPr>
              <w:t xml:space="preserve"> only </w:t>
            </w:r>
            <w:r w:rsidRPr="00CE6517" w:rsidR="002D23BA">
              <w:rPr>
                <w:rFonts w:ascii="Arial Narrow" w:eastAsia="SimSun" w:hAnsi="Arial Narrow" w:cs="Arial"/>
                <w:sz w:val="18"/>
                <w:szCs w:val="18"/>
                <w:lang w:eastAsia="zh-CN"/>
              </w:rPr>
              <w:t>aggregated data.</w:t>
            </w:r>
            <w:r w:rsidRPr="00CE6517" w:rsidR="00185CD8">
              <w:rPr>
                <w:rFonts w:ascii="Arial Narrow" w:eastAsia="SimSun" w:hAnsi="Arial Narrow" w:cs="Arial"/>
                <w:sz w:val="18"/>
                <w:szCs w:val="18"/>
                <w:lang w:eastAsia="zh-CN"/>
              </w:rPr>
              <w:t xml:space="preserve"> </w:t>
            </w:r>
          </w:p>
        </w:tc>
      </w:tr>
      <w:tr w14:paraId="75E7D5A4" w14:textId="77777777" w:rsidTr="58C2EDF1">
        <w:tblPrEx>
          <w:tblW w:w="5057" w:type="pct"/>
          <w:tblInd w:w="-108" w:type="dxa"/>
          <w:tblLook w:val="04A0"/>
        </w:tblPrEx>
        <w:tc>
          <w:tcPr>
            <w:tcW w:w="1715" w:type="pct"/>
            <w:tcBorders>
              <w:top w:val="nil"/>
              <w:bottom w:val="nil"/>
            </w:tcBorders>
          </w:tcPr>
          <w:p w:rsidR="008B6CED" w:rsidRPr="00CE6517" w:rsidP="00754DFA" w14:paraId="0CCB76F4" w14:textId="6523A12B">
            <w:pPr>
              <w:widowControl/>
              <w:autoSpaceDE/>
              <w:autoSpaceDN/>
              <w:adjustRightInd/>
              <w:spacing w:before="60" w:after="60"/>
              <w:rPr>
                <w:rFonts w:ascii="Arial Narrow" w:eastAsia="SimSun" w:hAnsi="Arial Narrow" w:cs="Arial"/>
                <w:sz w:val="18"/>
                <w:szCs w:val="18"/>
                <w:lang w:eastAsia="zh-CN"/>
              </w:rPr>
            </w:pPr>
            <w:r w:rsidRPr="6E32C28B">
              <w:rPr>
                <w:rFonts w:ascii="Arial Narrow" w:eastAsia="SimSun" w:hAnsi="Arial Narrow" w:cs="Arial"/>
                <w:sz w:val="18"/>
                <w:szCs w:val="18"/>
                <w:lang w:eastAsia="zh-CN"/>
              </w:rPr>
              <w:t xml:space="preserve">Quality Evaluation System (QUEST)  </w:t>
            </w:r>
          </w:p>
          <w:p w:rsidR="008B6CED" w:rsidRPr="00CE6517" w:rsidP="00754DFA" w14:paraId="749F19B9" w14:textId="6D3799C5">
            <w:pPr>
              <w:widowControl/>
              <w:autoSpaceDE/>
              <w:autoSpaceDN/>
              <w:adjustRightInd/>
              <w:spacing w:before="60" w:after="60"/>
              <w:rPr>
                <w:rFonts w:ascii="Arial Narrow" w:eastAsia="SimSun" w:hAnsi="Arial Narrow" w:cs="Arial"/>
                <w:sz w:val="18"/>
                <w:szCs w:val="18"/>
                <w:lang w:eastAsia="zh-CN"/>
              </w:rPr>
            </w:pPr>
          </w:p>
        </w:tc>
        <w:tc>
          <w:tcPr>
            <w:tcW w:w="887" w:type="pct"/>
            <w:tcBorders>
              <w:top w:val="nil"/>
              <w:bottom w:val="nil"/>
            </w:tcBorders>
          </w:tcPr>
          <w:p w:rsidR="008B6CED" w:rsidRPr="00CE6517" w:rsidP="00754DFA" w14:paraId="16AAB90F"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Quality</w:t>
            </w:r>
          </w:p>
        </w:tc>
        <w:tc>
          <w:tcPr>
            <w:tcW w:w="2345" w:type="pct"/>
            <w:tcBorders>
              <w:top w:val="nil"/>
              <w:bottom w:val="nil"/>
            </w:tcBorders>
          </w:tcPr>
          <w:p w:rsidR="008B6CED" w:rsidRPr="00CE6517" w:rsidP="2717FC5A" w14:paraId="054CFF39" w14:textId="74D85A79">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QUEST is a tool used to evaluate interviewer performance by facilitating the review of live audio for an interviewing session or audio recordings from a complete interview. The QUEST review protocols can be customized to meet specific project quality requirements, such as the sampling algorithm for selecting interviewers to monitor and the selection of specific sections within the survey instrument to evaluate.</w:t>
            </w:r>
            <w:r w:rsidRPr="00CE6517" w:rsidR="1D116DA4">
              <w:rPr>
                <w:rFonts w:ascii="Arial Narrow" w:eastAsia="SimSun" w:hAnsi="Arial Narrow" w:cs="Arial"/>
                <w:sz w:val="18"/>
                <w:szCs w:val="18"/>
                <w:lang w:eastAsia="zh-CN"/>
              </w:rPr>
              <w:t xml:space="preserve"> </w:t>
            </w:r>
          </w:p>
        </w:tc>
      </w:tr>
      <w:tr w14:paraId="56DB803E" w14:textId="77777777" w:rsidTr="58C2EDF1">
        <w:tblPrEx>
          <w:tblW w:w="5057" w:type="pct"/>
          <w:tblInd w:w="-108" w:type="dxa"/>
          <w:tblLook w:val="04A0"/>
        </w:tblPrEx>
        <w:tc>
          <w:tcPr>
            <w:tcW w:w="1715" w:type="pct"/>
            <w:tcBorders>
              <w:top w:val="nil"/>
              <w:bottom w:val="nil"/>
            </w:tcBorders>
          </w:tcPr>
          <w:p w:rsidR="008B6CED" w:rsidRPr="00CE6517" w:rsidP="00754DFA" w14:paraId="59FBEDA9"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Field Interviewer Tracker (FIT)</w:t>
            </w:r>
          </w:p>
        </w:tc>
        <w:tc>
          <w:tcPr>
            <w:tcW w:w="887" w:type="pct"/>
            <w:tcBorders>
              <w:top w:val="nil"/>
              <w:bottom w:val="nil"/>
            </w:tcBorders>
          </w:tcPr>
          <w:p w:rsidR="008B6CED" w:rsidRPr="00CE6517" w:rsidP="00754DFA" w14:paraId="30D95A9E"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Quality</w:t>
            </w:r>
          </w:p>
        </w:tc>
        <w:tc>
          <w:tcPr>
            <w:tcW w:w="2345" w:type="pct"/>
            <w:tcBorders>
              <w:top w:val="nil"/>
              <w:bottom w:val="nil"/>
            </w:tcBorders>
          </w:tcPr>
          <w:p w:rsidR="008B6CED" w:rsidRPr="00CE6517" w:rsidP="2717FC5A" w14:paraId="1D761A4B" w14:textId="5C52AC99">
            <w:pPr>
              <w:widowControl/>
              <w:autoSpaceDE/>
              <w:autoSpaceDN/>
              <w:adjustRightInd/>
              <w:spacing w:before="60" w:after="60"/>
              <w:rPr>
                <w:rFonts w:ascii="Arial Narrow" w:eastAsia="SimSun" w:hAnsi="Arial Narrow" w:cs="Arial"/>
                <w:sz w:val="18"/>
                <w:szCs w:val="18"/>
                <w:lang w:eastAsia="zh-CN"/>
              </w:rPr>
            </w:pPr>
            <w:r w:rsidRPr="324EE0B7">
              <w:rPr>
                <w:rFonts w:ascii="Arial Narrow" w:eastAsia="SimSun" w:hAnsi="Arial Narrow" w:cs="Arial"/>
                <w:sz w:val="18"/>
                <w:szCs w:val="18"/>
                <w:lang w:eastAsia="zh-CN"/>
              </w:rPr>
              <w:t>FIT captures Global Positioning System coordinates from interviewer tablet and laptops at critical points of the screening and interviewing processes (e.g., when screeners or interview is completed or when specific record of call entries is recorded). Coordinate capture is built directly into the NLSY27 instruments and device management system and seamlessly integrates with the FIT system by passing coordinates during transmission. This web-based application combines the expected location of the housing unit, the survey completion location, and other key locations, such as the interviewer’s home address, on a single map. This allows comparison of the screening and interview locations with the sampled address and the interviewer home address to allow for identification of potential falsification.</w:t>
            </w:r>
            <w:r w:rsidR="00647378">
              <w:rPr>
                <w:rFonts w:ascii="Arial Narrow" w:eastAsia="SimSun" w:hAnsi="Arial Narrow" w:cs="Arial"/>
                <w:sz w:val="18"/>
                <w:szCs w:val="18"/>
                <w:lang w:eastAsia="zh-CN"/>
              </w:rPr>
              <w:t xml:space="preserve"> </w:t>
            </w:r>
            <w:r w:rsidRPr="324EE0B7" w:rsidR="185DFF5B">
              <w:rPr>
                <w:rFonts w:ascii="Arial Narrow" w:eastAsia="SimSun" w:hAnsi="Arial Narrow" w:cs="Arial"/>
                <w:sz w:val="18"/>
                <w:szCs w:val="18"/>
                <w:lang w:eastAsia="zh-CN"/>
              </w:rPr>
              <w:t>FIT</w:t>
            </w:r>
            <w:r w:rsidR="00762D60">
              <w:rPr>
                <w:rFonts w:ascii="Arial Narrow" w:eastAsia="SimSun" w:hAnsi="Arial Narrow" w:cs="Arial"/>
                <w:sz w:val="18"/>
                <w:szCs w:val="18"/>
                <w:lang w:eastAsia="zh-CN"/>
              </w:rPr>
              <w:t xml:space="preserve"> </w:t>
            </w:r>
            <w:r w:rsidRPr="324EE0B7" w:rsidR="00384A25">
              <w:rPr>
                <w:rFonts w:ascii="Arial Narrow" w:eastAsia="SimSun" w:hAnsi="Arial Narrow" w:cs="Arial"/>
                <w:sz w:val="18"/>
                <w:szCs w:val="18"/>
                <w:lang w:eastAsia="zh-CN"/>
              </w:rPr>
              <w:t xml:space="preserve">data will be encrypted from end to end and </w:t>
            </w:r>
            <w:r w:rsidRPr="324EE0B7" w:rsidR="28F2AEF8">
              <w:rPr>
                <w:rFonts w:ascii="Arial Narrow" w:eastAsia="SimSun" w:hAnsi="Arial Narrow" w:cs="Arial"/>
                <w:sz w:val="18"/>
                <w:szCs w:val="18"/>
                <w:lang w:eastAsia="zh-CN"/>
              </w:rPr>
              <w:t xml:space="preserve">only exists in </w:t>
            </w:r>
            <w:r w:rsidRPr="324EE0B7" w:rsidR="04E2F513">
              <w:rPr>
                <w:rFonts w:ascii="Arial Narrow" w:eastAsia="SimSun" w:hAnsi="Arial Narrow" w:cs="Arial"/>
                <w:sz w:val="18"/>
                <w:szCs w:val="18"/>
                <w:lang w:eastAsia="zh-CN"/>
              </w:rPr>
              <w:t>RTI’s FIPS Moderate environment</w:t>
            </w:r>
            <w:r w:rsidR="00416AA1">
              <w:rPr>
                <w:rFonts w:ascii="Arial Narrow" w:eastAsia="SimSun" w:hAnsi="Arial Narrow" w:cs="Arial"/>
                <w:sz w:val="18"/>
                <w:szCs w:val="18"/>
                <w:lang w:eastAsia="zh-CN"/>
              </w:rPr>
              <w:t xml:space="preserve"> </w:t>
            </w:r>
            <w:r w:rsidRPr="324EE0B7" w:rsidR="000A7C60">
              <w:rPr>
                <w:rFonts w:ascii="Arial Narrow" w:eastAsia="SimSun" w:hAnsi="Arial Narrow" w:cs="Arial"/>
                <w:sz w:val="18"/>
                <w:szCs w:val="18"/>
                <w:lang w:eastAsia="zh-CN"/>
              </w:rPr>
              <w:t>(see Section 10).</w:t>
            </w:r>
            <w:r w:rsidRPr="324EE0B7">
              <w:rPr>
                <w:rFonts w:ascii="Arial Narrow" w:eastAsia="SimSun" w:hAnsi="Arial Narrow" w:cs="Arial"/>
                <w:sz w:val="18"/>
                <w:szCs w:val="18"/>
                <w:lang w:eastAsia="zh-CN"/>
              </w:rPr>
              <w:t xml:space="preserve"> </w:t>
            </w:r>
            <w:r w:rsidRPr="324EE0B7" w:rsidR="4B8DC2E1">
              <w:rPr>
                <w:rFonts w:ascii="Arial Narrow" w:eastAsia="SimSun" w:hAnsi="Arial Narrow" w:cs="Arial"/>
                <w:sz w:val="18"/>
                <w:szCs w:val="18"/>
                <w:lang w:eastAsia="zh-CN"/>
              </w:rPr>
              <w:t>This tool reduce</w:t>
            </w:r>
            <w:r w:rsidRPr="324EE0B7" w:rsidR="2A93FC65">
              <w:rPr>
                <w:rFonts w:ascii="Arial Narrow" w:eastAsia="SimSun" w:hAnsi="Arial Narrow" w:cs="Arial"/>
                <w:sz w:val="18"/>
                <w:szCs w:val="18"/>
                <w:lang w:eastAsia="zh-CN"/>
              </w:rPr>
              <w:t>s</w:t>
            </w:r>
            <w:r w:rsidRPr="324EE0B7" w:rsidR="4B8DC2E1">
              <w:rPr>
                <w:rFonts w:ascii="Arial Narrow" w:eastAsia="SimSun" w:hAnsi="Arial Narrow" w:cs="Arial"/>
                <w:sz w:val="18"/>
                <w:szCs w:val="18"/>
                <w:lang w:eastAsia="zh-CN"/>
              </w:rPr>
              <w:t xml:space="preserve"> burden by using technology to review data collection protocols.</w:t>
            </w:r>
          </w:p>
        </w:tc>
      </w:tr>
      <w:tr w14:paraId="0D53CE45" w14:textId="77777777" w:rsidTr="58C2EDF1">
        <w:tblPrEx>
          <w:tblW w:w="5057" w:type="pct"/>
          <w:tblInd w:w="-108" w:type="dxa"/>
          <w:tblLook w:val="04A0"/>
        </w:tblPrEx>
        <w:tc>
          <w:tcPr>
            <w:tcW w:w="1715" w:type="pct"/>
            <w:tcBorders>
              <w:top w:val="nil"/>
              <w:bottom w:val="nil"/>
            </w:tcBorders>
          </w:tcPr>
          <w:p w:rsidR="008B6CED" w:rsidRPr="00CE6517" w:rsidP="00754DFA" w14:paraId="3DD3B1ED"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TeleForm</w:t>
            </w:r>
          </w:p>
        </w:tc>
        <w:tc>
          <w:tcPr>
            <w:tcW w:w="887" w:type="pct"/>
            <w:tcBorders>
              <w:top w:val="nil"/>
              <w:bottom w:val="nil"/>
            </w:tcBorders>
          </w:tcPr>
          <w:p w:rsidR="008B6CED" w:rsidRPr="00CE6517" w:rsidP="00754DFA" w14:paraId="7D5D9E0C"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Borders>
              <w:top w:val="nil"/>
              <w:bottom w:val="nil"/>
            </w:tcBorders>
          </w:tcPr>
          <w:p w:rsidR="008B6CED" w:rsidRPr="00CE6517" w:rsidP="2717FC5A" w14:paraId="0B85211B" w14:textId="48B118E4">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TeleForm p</w:t>
            </w:r>
            <w:r w:rsidRPr="00CE6517">
              <w:rPr>
                <w:rFonts w:ascii="Arial Narrow" w:eastAsia="SimSun" w:hAnsi="Arial Narrow" w:cs="Arial"/>
                <w:sz w:val="18"/>
                <w:szCs w:val="18"/>
                <w:lang w:eastAsia="zh-CN"/>
              </w:rPr>
              <w:t xml:space="preserve">erforms </w:t>
            </w:r>
            <w:r w:rsidRPr="00CE6517" w:rsidR="652698FB">
              <w:rPr>
                <w:rFonts w:ascii="Arial Narrow" w:eastAsia="SimSun" w:hAnsi="Arial Narrow" w:cs="Arial"/>
                <w:sz w:val="18"/>
                <w:szCs w:val="18"/>
                <w:lang w:eastAsia="zh-CN"/>
              </w:rPr>
              <w:t xml:space="preserve">accurate, fast, and cost-effective data entry through scanning technology. This streamlined process allows for the collection of form data by interpreting </w:t>
            </w:r>
            <w:bookmarkStart w:id="2" w:name="_Hlk173832511"/>
            <w:r w:rsidRPr="00CE6517" w:rsidR="00B478FA">
              <w:rPr>
                <w:rFonts w:ascii="Arial Narrow" w:eastAsia="SimSun" w:hAnsi="Arial Narrow" w:cs="Arial"/>
                <w:sz w:val="18"/>
                <w:szCs w:val="18"/>
                <w:lang w:eastAsia="zh-CN"/>
              </w:rPr>
              <w:t>handprint</w:t>
            </w:r>
            <w:r w:rsidRPr="00CE6517" w:rsidR="652698FB">
              <w:rPr>
                <w:rFonts w:ascii="Arial Narrow" w:eastAsia="SimSun" w:hAnsi="Arial Narrow" w:cs="Arial"/>
                <w:sz w:val="18"/>
                <w:szCs w:val="18"/>
                <w:lang w:eastAsia="zh-CN"/>
              </w:rPr>
              <w:t xml:space="preserve">, machine print, check boxes, and bar codes </w:t>
            </w:r>
            <w:bookmarkEnd w:id="2"/>
            <w:r w:rsidRPr="00CE6517" w:rsidR="652698FB">
              <w:rPr>
                <w:rFonts w:ascii="Arial Narrow" w:eastAsia="SimSun" w:hAnsi="Arial Narrow" w:cs="Arial"/>
                <w:sz w:val="18"/>
                <w:szCs w:val="18"/>
                <w:lang w:eastAsia="zh-CN"/>
              </w:rPr>
              <w:t xml:space="preserve">on paper forms. </w:t>
            </w:r>
            <w:r w:rsidRPr="00CE6517" w:rsidR="6A154497">
              <w:rPr>
                <w:rFonts w:ascii="Arial Narrow" w:eastAsia="SimSun" w:hAnsi="Arial Narrow" w:cs="Arial"/>
                <w:sz w:val="18"/>
                <w:szCs w:val="18"/>
                <w:lang w:eastAsia="zh-CN"/>
              </w:rPr>
              <w:t>This tool reduce</w:t>
            </w:r>
            <w:r w:rsidRPr="00CE6517" w:rsidR="4EB9B9C4">
              <w:rPr>
                <w:rFonts w:ascii="Arial Narrow" w:eastAsia="SimSun" w:hAnsi="Arial Narrow" w:cs="Arial"/>
                <w:sz w:val="18"/>
                <w:szCs w:val="18"/>
                <w:lang w:eastAsia="zh-CN"/>
              </w:rPr>
              <w:t>s</w:t>
            </w:r>
            <w:r w:rsidRPr="00CE6517" w:rsidR="6A154497">
              <w:rPr>
                <w:rFonts w:ascii="Arial Narrow" w:eastAsia="SimSun" w:hAnsi="Arial Narrow" w:cs="Arial"/>
                <w:sz w:val="18"/>
                <w:szCs w:val="18"/>
                <w:lang w:eastAsia="zh-CN"/>
              </w:rPr>
              <w:t xml:space="preserve"> burden by using technology to review data collection protocols.</w:t>
            </w:r>
          </w:p>
        </w:tc>
      </w:tr>
      <w:tr w14:paraId="6EDC4DDA" w14:textId="77777777" w:rsidTr="58C2EDF1">
        <w:tblPrEx>
          <w:tblW w:w="5057" w:type="pct"/>
          <w:tblInd w:w="-108" w:type="dxa"/>
          <w:tblLook w:val="04A0"/>
        </w:tblPrEx>
        <w:tc>
          <w:tcPr>
            <w:tcW w:w="1715" w:type="pct"/>
            <w:tcBorders>
              <w:top w:val="nil"/>
              <w:bottom w:val="nil"/>
            </w:tcBorders>
          </w:tcPr>
          <w:p w:rsidR="008B6CED" w:rsidRPr="00CE6517" w:rsidP="00754DFA" w14:paraId="631CEF27"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Web Portal</w:t>
            </w:r>
          </w:p>
        </w:tc>
        <w:tc>
          <w:tcPr>
            <w:tcW w:w="887" w:type="pct"/>
            <w:tcBorders>
              <w:top w:val="nil"/>
              <w:bottom w:val="nil"/>
            </w:tcBorders>
          </w:tcPr>
          <w:p w:rsidR="008B6CED" w:rsidRPr="00CE6517" w:rsidP="00754DFA" w14:paraId="680F8CF3"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Data Collection</w:t>
            </w:r>
          </w:p>
        </w:tc>
        <w:tc>
          <w:tcPr>
            <w:tcW w:w="2345" w:type="pct"/>
            <w:tcBorders>
              <w:top w:val="nil"/>
              <w:bottom w:val="nil"/>
            </w:tcBorders>
          </w:tcPr>
          <w:p w:rsidR="008B6CED" w:rsidRPr="00CE6517" w:rsidP="2717FC5A" w14:paraId="379F21B1" w14:textId="638B5C3B">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This tool a</w:t>
            </w:r>
            <w:r w:rsidRPr="00CE6517">
              <w:rPr>
                <w:rFonts w:ascii="Arial Narrow" w:eastAsia="SimSun" w:hAnsi="Arial Narrow" w:cs="Arial"/>
                <w:sz w:val="18"/>
                <w:szCs w:val="18"/>
                <w:lang w:eastAsia="zh-CN"/>
              </w:rPr>
              <w:t>llows</w:t>
            </w:r>
            <w:r w:rsidR="0062598D">
              <w:rPr>
                <w:rFonts w:ascii="Arial Narrow" w:eastAsia="SimSun" w:hAnsi="Arial Narrow" w:cs="Arial"/>
                <w:sz w:val="18"/>
                <w:szCs w:val="18"/>
                <w:lang w:eastAsia="zh-CN"/>
              </w:rPr>
              <w:t xml:space="preserve"> invited recipients to complete a screener, allows identified </w:t>
            </w:r>
            <w:r w:rsidR="00F77D20">
              <w:rPr>
                <w:rFonts w:ascii="Arial Narrow" w:eastAsia="SimSun" w:hAnsi="Arial Narrow" w:cs="Arial"/>
                <w:sz w:val="18"/>
                <w:szCs w:val="18"/>
                <w:lang w:eastAsia="zh-CN"/>
              </w:rPr>
              <w:t>parents/caregivers</w:t>
            </w:r>
            <w:r w:rsidRPr="00CE6517" w:rsidR="00F77D20">
              <w:rPr>
                <w:rFonts w:ascii="Arial Narrow" w:eastAsia="SimSun" w:hAnsi="Arial Narrow" w:cs="Arial"/>
                <w:sz w:val="18"/>
                <w:szCs w:val="18"/>
                <w:lang w:eastAsia="zh-CN"/>
              </w:rPr>
              <w:t xml:space="preserve"> </w:t>
            </w:r>
            <w:r w:rsidRPr="00CE6517" w:rsidR="6807FC34">
              <w:rPr>
                <w:rFonts w:ascii="Arial Narrow" w:eastAsia="SimSun" w:hAnsi="Arial Narrow" w:cs="Arial"/>
                <w:sz w:val="18"/>
                <w:szCs w:val="18"/>
                <w:lang w:eastAsia="zh-CN"/>
              </w:rPr>
              <w:t xml:space="preserve">to </w:t>
            </w:r>
            <w:r w:rsidRPr="00CE6517" w:rsidR="2D8E77E4">
              <w:rPr>
                <w:rFonts w:ascii="Arial Narrow" w:eastAsia="SimSun" w:hAnsi="Arial Narrow" w:cs="Arial"/>
                <w:sz w:val="18"/>
                <w:szCs w:val="18"/>
                <w:lang w:eastAsia="zh-CN"/>
              </w:rPr>
              <w:t>complete the web</w:t>
            </w:r>
            <w:r w:rsidRPr="00CE6517" w:rsidR="31053E87">
              <w:rPr>
                <w:rFonts w:ascii="Arial Narrow" w:eastAsia="SimSun" w:hAnsi="Arial Narrow" w:cs="Arial"/>
                <w:sz w:val="18"/>
                <w:szCs w:val="18"/>
                <w:lang w:eastAsia="zh-CN"/>
              </w:rPr>
              <w:t xml:space="preserve"> surve</w:t>
            </w:r>
            <w:r w:rsidRPr="00CE6517" w:rsidR="5517AADD">
              <w:rPr>
                <w:rFonts w:ascii="Arial Narrow" w:eastAsia="SimSun" w:hAnsi="Arial Narrow" w:cs="Arial"/>
                <w:sz w:val="18"/>
                <w:szCs w:val="18"/>
                <w:lang w:eastAsia="zh-CN"/>
              </w:rPr>
              <w:t>y</w:t>
            </w:r>
            <w:r w:rsidR="005B48E9">
              <w:rPr>
                <w:rFonts w:ascii="Arial Narrow" w:eastAsia="SimSun" w:hAnsi="Arial Narrow" w:cs="Arial"/>
                <w:sz w:val="18"/>
                <w:szCs w:val="18"/>
                <w:lang w:eastAsia="zh-CN"/>
              </w:rPr>
              <w:t>,</w:t>
            </w:r>
            <w:r w:rsidRPr="00CE6517" w:rsidR="5517AADD">
              <w:rPr>
                <w:rFonts w:ascii="Arial Narrow" w:eastAsia="SimSun" w:hAnsi="Arial Narrow" w:cs="Arial"/>
                <w:sz w:val="18"/>
                <w:szCs w:val="18"/>
                <w:lang w:eastAsia="zh-CN"/>
              </w:rPr>
              <w:t xml:space="preserve"> </w:t>
            </w:r>
            <w:r w:rsidR="0062598D">
              <w:rPr>
                <w:rFonts w:ascii="Arial Narrow" w:eastAsia="SimSun" w:hAnsi="Arial Narrow" w:cs="Arial"/>
                <w:sz w:val="18"/>
                <w:szCs w:val="18"/>
                <w:lang w:eastAsia="zh-CN"/>
              </w:rPr>
              <w:t xml:space="preserve">and allows all respondents to </w:t>
            </w:r>
            <w:r w:rsidRPr="00CE6517" w:rsidR="5517AADD">
              <w:rPr>
                <w:rFonts w:ascii="Arial Narrow" w:eastAsia="SimSun" w:hAnsi="Arial Narrow" w:cs="Arial"/>
                <w:sz w:val="18"/>
                <w:szCs w:val="18"/>
                <w:lang w:eastAsia="zh-CN"/>
              </w:rPr>
              <w:t xml:space="preserve">schedule appointments, </w:t>
            </w:r>
            <w:r w:rsidRPr="00CE6517" w:rsidR="6807FC34">
              <w:rPr>
                <w:rFonts w:ascii="Arial Narrow" w:eastAsia="SimSun" w:hAnsi="Arial Narrow" w:cs="Arial"/>
                <w:sz w:val="18"/>
                <w:szCs w:val="18"/>
                <w:lang w:eastAsia="zh-CN"/>
              </w:rPr>
              <w:t>update contact information</w:t>
            </w:r>
            <w:r w:rsidRPr="00CE6517" w:rsidR="5517AADD">
              <w:rPr>
                <w:rFonts w:ascii="Arial Narrow" w:eastAsia="SimSun" w:hAnsi="Arial Narrow" w:cs="Arial"/>
                <w:sz w:val="18"/>
                <w:szCs w:val="18"/>
                <w:lang w:eastAsia="zh-CN"/>
              </w:rPr>
              <w:t>,</w:t>
            </w:r>
            <w:r w:rsidRPr="00CE6517" w:rsidR="6807FC34">
              <w:rPr>
                <w:rFonts w:ascii="Arial Narrow" w:eastAsia="SimSun" w:hAnsi="Arial Narrow" w:cs="Arial"/>
                <w:sz w:val="18"/>
                <w:szCs w:val="18"/>
                <w:lang w:eastAsia="zh-CN"/>
              </w:rPr>
              <w:t xml:space="preserve"> and view or download additional information about the NLSY27.</w:t>
            </w:r>
            <w:r w:rsidRPr="00CE6517" w:rsidR="40957A5F">
              <w:rPr>
                <w:rFonts w:ascii="Arial Narrow" w:eastAsia="SimSun" w:hAnsi="Arial Narrow" w:cs="Arial"/>
                <w:sz w:val="18"/>
                <w:szCs w:val="18"/>
                <w:lang w:eastAsia="zh-CN"/>
              </w:rPr>
              <w:t xml:space="preserve"> This tool reduce</w:t>
            </w:r>
            <w:r w:rsidRPr="00CE6517" w:rsidR="55109C34">
              <w:rPr>
                <w:rFonts w:ascii="Arial Narrow" w:eastAsia="SimSun" w:hAnsi="Arial Narrow" w:cs="Arial"/>
                <w:sz w:val="18"/>
                <w:szCs w:val="18"/>
                <w:lang w:eastAsia="zh-CN"/>
              </w:rPr>
              <w:t>s</w:t>
            </w:r>
            <w:r w:rsidRPr="00CE6517" w:rsidR="40957A5F">
              <w:rPr>
                <w:rFonts w:ascii="Arial Narrow" w:eastAsia="SimSun" w:hAnsi="Arial Narrow" w:cs="Arial"/>
                <w:sz w:val="18"/>
                <w:szCs w:val="18"/>
                <w:lang w:eastAsia="zh-CN"/>
              </w:rPr>
              <w:t xml:space="preserve"> burden by </w:t>
            </w:r>
            <w:r w:rsidRPr="00CE6517" w:rsidR="6FEE7013">
              <w:rPr>
                <w:rFonts w:ascii="Arial Narrow" w:eastAsia="SimSun" w:hAnsi="Arial Narrow" w:cs="Arial"/>
                <w:sz w:val="18"/>
                <w:szCs w:val="18"/>
                <w:lang w:eastAsia="zh-CN"/>
              </w:rPr>
              <w:t xml:space="preserve">allowing participants to </w:t>
            </w:r>
            <w:r w:rsidRPr="00CE6517" w:rsidR="00E6339D">
              <w:rPr>
                <w:rFonts w:ascii="Arial Narrow" w:eastAsia="SimSun" w:hAnsi="Arial Narrow" w:cs="Arial"/>
                <w:sz w:val="18"/>
                <w:szCs w:val="18"/>
                <w:lang w:eastAsia="zh-CN"/>
              </w:rPr>
              <w:t xml:space="preserve">easily access, </w:t>
            </w:r>
            <w:r w:rsidRPr="00CE6517" w:rsidR="6FEE7013">
              <w:rPr>
                <w:rFonts w:ascii="Arial Narrow" w:eastAsia="SimSun" w:hAnsi="Arial Narrow" w:cs="Arial"/>
                <w:sz w:val="18"/>
                <w:szCs w:val="18"/>
                <w:lang w:eastAsia="zh-CN"/>
              </w:rPr>
              <w:t>review</w:t>
            </w:r>
            <w:r w:rsidRPr="00CE6517" w:rsidR="00E6339D">
              <w:rPr>
                <w:rFonts w:ascii="Arial Narrow" w:eastAsia="SimSun" w:hAnsi="Arial Narrow" w:cs="Arial"/>
                <w:sz w:val="18"/>
                <w:szCs w:val="18"/>
                <w:lang w:eastAsia="zh-CN"/>
              </w:rPr>
              <w:t>,</w:t>
            </w:r>
            <w:r w:rsidRPr="00CE6517" w:rsidR="6FEE7013">
              <w:rPr>
                <w:rFonts w:ascii="Arial Narrow" w:eastAsia="SimSun" w:hAnsi="Arial Narrow" w:cs="Arial"/>
                <w:sz w:val="18"/>
                <w:szCs w:val="18"/>
                <w:lang w:eastAsia="zh-CN"/>
              </w:rPr>
              <w:t xml:space="preserve"> and gather NLSY27 </w:t>
            </w:r>
            <w:r w:rsidRPr="00CE6517" w:rsidR="002C316E">
              <w:rPr>
                <w:rFonts w:ascii="Arial Narrow" w:eastAsia="SimSun" w:hAnsi="Arial Narrow" w:cs="Arial"/>
                <w:sz w:val="18"/>
                <w:szCs w:val="18"/>
                <w:lang w:eastAsia="zh-CN"/>
              </w:rPr>
              <w:t xml:space="preserve">information </w:t>
            </w:r>
            <w:r w:rsidRPr="00CE6517" w:rsidR="6FEE7013">
              <w:rPr>
                <w:rFonts w:ascii="Arial Narrow" w:eastAsia="SimSun" w:hAnsi="Arial Narrow" w:cs="Arial"/>
                <w:sz w:val="18"/>
                <w:szCs w:val="18"/>
                <w:lang w:eastAsia="zh-CN"/>
              </w:rPr>
              <w:t>online.</w:t>
            </w:r>
          </w:p>
        </w:tc>
      </w:tr>
      <w:tr w14:paraId="76970997" w14:textId="77777777" w:rsidTr="58C2EDF1">
        <w:tblPrEx>
          <w:tblW w:w="5057" w:type="pct"/>
          <w:tblInd w:w="-108" w:type="dxa"/>
          <w:tblLook w:val="04A0"/>
        </w:tblPrEx>
        <w:tc>
          <w:tcPr>
            <w:tcW w:w="1715" w:type="pct"/>
            <w:tcBorders>
              <w:top w:val="nil"/>
              <w:bottom w:val="nil"/>
            </w:tcBorders>
          </w:tcPr>
          <w:p w:rsidR="008B6CED" w:rsidRPr="00CE6517" w:rsidP="00754DFA" w14:paraId="14A39A23" w14:textId="77777777">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HERO</w:t>
            </w:r>
          </w:p>
        </w:tc>
        <w:tc>
          <w:tcPr>
            <w:tcW w:w="887" w:type="pct"/>
            <w:tcBorders>
              <w:top w:val="nil"/>
              <w:bottom w:val="nil"/>
            </w:tcBorders>
          </w:tcPr>
          <w:p w:rsidR="008B6CED" w:rsidRPr="00CE6517" w:rsidP="00754DFA" w14:paraId="635CE098" w14:textId="77777777">
            <w:pPr>
              <w:widowControl/>
              <w:autoSpaceDE/>
              <w:autoSpaceDN/>
              <w:adjustRightInd/>
              <w:spacing w:before="60" w:after="60"/>
              <w:rPr>
                <w:rFonts w:ascii="Arial Narrow" w:eastAsia="SimSun" w:hAnsi="Arial Narrow" w:cs="Arial"/>
                <w:bCs/>
                <w:sz w:val="18"/>
                <w:szCs w:val="18"/>
                <w:lang w:eastAsia="zh-CN"/>
              </w:rPr>
            </w:pPr>
            <w:r w:rsidRPr="00CE6517">
              <w:rPr>
                <w:rFonts w:ascii="Arial Narrow" w:eastAsia="SimSun" w:hAnsi="Arial Narrow" w:cs="Arial"/>
                <w:bCs/>
                <w:sz w:val="18"/>
                <w:szCs w:val="18"/>
                <w:lang w:eastAsia="zh-CN"/>
              </w:rPr>
              <w:t>Support</w:t>
            </w:r>
          </w:p>
        </w:tc>
        <w:tc>
          <w:tcPr>
            <w:tcW w:w="2345" w:type="pct"/>
            <w:tcBorders>
              <w:top w:val="nil"/>
              <w:bottom w:val="nil"/>
            </w:tcBorders>
          </w:tcPr>
          <w:p w:rsidR="008B6CED" w:rsidRPr="00CE6517" w:rsidP="2717FC5A" w14:paraId="7D2103AD" w14:textId="4C40B533">
            <w:pPr>
              <w:widowControl/>
              <w:autoSpaceDE/>
              <w:autoSpaceDN/>
              <w:adjustRightInd/>
              <w:spacing w:before="60" w:after="60"/>
              <w:rPr>
                <w:rFonts w:ascii="Arial Narrow" w:eastAsia="SimSun" w:hAnsi="Arial Narrow" w:cs="Arial"/>
                <w:sz w:val="18"/>
                <w:szCs w:val="18"/>
                <w:lang w:eastAsia="zh-CN"/>
              </w:rPr>
            </w:pPr>
            <w:r w:rsidRPr="00CE6517">
              <w:rPr>
                <w:rFonts w:ascii="Arial Narrow" w:eastAsia="SimSun" w:hAnsi="Arial Narrow" w:cs="Arial"/>
                <w:sz w:val="18"/>
                <w:szCs w:val="18"/>
                <w:lang w:eastAsia="zh-CN"/>
              </w:rPr>
              <w:t>HERO is an internal RTI help desk system that provides project and call center staff with a tool for managing incoming requests for more information on the project and support requests from su</w:t>
            </w:r>
            <w:r w:rsidR="001A2624">
              <w:rPr>
                <w:rFonts w:ascii="Arial Narrow" w:eastAsia="SimSun" w:hAnsi="Arial Narrow" w:cs="Arial"/>
                <w:sz w:val="18"/>
                <w:szCs w:val="18"/>
                <w:lang w:eastAsia="zh-CN"/>
              </w:rPr>
              <w:t>rve</w:t>
            </w:r>
            <w:r w:rsidRPr="00CE6517">
              <w:rPr>
                <w:rFonts w:ascii="Arial Narrow" w:eastAsia="SimSun" w:hAnsi="Arial Narrow" w:cs="Arial"/>
                <w:sz w:val="18"/>
                <w:szCs w:val="18"/>
                <w:lang w:eastAsia="zh-CN"/>
              </w:rPr>
              <w:t>y respondents. HERO uses a ticket-based approach to track issues and manage workflows. It supports contacts via phone, voicemail, and email; houses a knowledge base; and provides reports for tracking metrics (e.g., number of reported issues, types of reported issues).</w:t>
            </w:r>
            <w:r w:rsidRPr="00CE6517" w:rsidR="20B9FB37">
              <w:rPr>
                <w:rFonts w:ascii="Arial Narrow" w:eastAsia="SimSun" w:hAnsi="Arial Narrow" w:cs="Arial"/>
                <w:sz w:val="18"/>
                <w:szCs w:val="18"/>
                <w:lang w:eastAsia="zh-CN"/>
              </w:rPr>
              <w:t xml:space="preserve"> This tool </w:t>
            </w:r>
            <w:r w:rsidRPr="00CE6517" w:rsidR="0F0C7680">
              <w:rPr>
                <w:rFonts w:ascii="Arial Narrow" w:eastAsia="SimSun" w:hAnsi="Arial Narrow" w:cs="Arial"/>
                <w:sz w:val="18"/>
                <w:szCs w:val="18"/>
                <w:lang w:eastAsia="zh-CN"/>
              </w:rPr>
              <w:t>reduce</w:t>
            </w:r>
            <w:r w:rsidRPr="00CE6517" w:rsidR="6EB69CF6">
              <w:rPr>
                <w:rFonts w:ascii="Arial Narrow" w:eastAsia="SimSun" w:hAnsi="Arial Narrow" w:cs="Arial"/>
                <w:sz w:val="18"/>
                <w:szCs w:val="18"/>
                <w:lang w:eastAsia="zh-CN"/>
              </w:rPr>
              <w:t>s</w:t>
            </w:r>
            <w:r w:rsidRPr="00CE6517" w:rsidR="20B9FB37">
              <w:rPr>
                <w:rFonts w:ascii="Arial Narrow" w:eastAsia="SimSun" w:hAnsi="Arial Narrow" w:cs="Arial"/>
                <w:sz w:val="18"/>
                <w:szCs w:val="18"/>
                <w:lang w:eastAsia="zh-CN"/>
              </w:rPr>
              <w:t xml:space="preserve"> burden by using technology to </w:t>
            </w:r>
            <w:r w:rsidRPr="00CE6517" w:rsidR="1CAB4D18">
              <w:rPr>
                <w:rFonts w:ascii="Arial Narrow" w:eastAsia="SimSun" w:hAnsi="Arial Narrow" w:cs="Arial"/>
                <w:sz w:val="18"/>
                <w:szCs w:val="18"/>
                <w:lang w:eastAsia="zh-CN"/>
              </w:rPr>
              <w:t>group questions from participants into categories for timely and accurate responses</w:t>
            </w:r>
            <w:r w:rsidRPr="00CE6517" w:rsidR="20B9FB37">
              <w:rPr>
                <w:rFonts w:ascii="Arial Narrow" w:eastAsia="SimSun" w:hAnsi="Arial Narrow" w:cs="Arial"/>
                <w:sz w:val="18"/>
                <w:szCs w:val="18"/>
                <w:lang w:eastAsia="zh-CN"/>
              </w:rPr>
              <w:t>.</w:t>
            </w:r>
          </w:p>
        </w:tc>
      </w:tr>
      <w:tr w14:paraId="65D77F3E" w14:textId="77777777" w:rsidTr="58C2EDF1">
        <w:tblPrEx>
          <w:tblW w:w="5057" w:type="pct"/>
          <w:tblInd w:w="-108" w:type="dxa"/>
          <w:tblLook w:val="04A0"/>
        </w:tblPrEx>
        <w:tc>
          <w:tcPr>
            <w:tcW w:w="1715" w:type="pct"/>
            <w:tcBorders>
              <w:top w:val="nil"/>
              <w:bottom w:val="nil"/>
            </w:tcBorders>
          </w:tcPr>
          <w:p w:rsidR="00ED20BA" w:rsidRPr="00CE6517" w:rsidP="00754DFA" w14:paraId="0C26DEE6" w14:textId="15AB4B9D">
            <w:pPr>
              <w:widowControl/>
              <w:autoSpaceDE/>
              <w:autoSpaceDN/>
              <w:adjustRightInd/>
              <w:spacing w:before="60" w:after="60"/>
              <w:rPr>
                <w:rFonts w:ascii="Arial Narrow" w:eastAsia="SimSun" w:hAnsi="Arial Narrow" w:cs="Arial"/>
                <w:sz w:val="18"/>
                <w:szCs w:val="18"/>
                <w:lang w:eastAsia="zh-CN"/>
              </w:rPr>
            </w:pPr>
            <w:r>
              <w:rPr>
                <w:rFonts w:ascii="Arial Narrow" w:eastAsia="SimSun" w:hAnsi="Arial Narrow" w:cs="Arial"/>
                <w:sz w:val="18"/>
                <w:szCs w:val="18"/>
                <w:lang w:eastAsia="zh-CN"/>
              </w:rPr>
              <w:t>MS Teams</w:t>
            </w:r>
          </w:p>
        </w:tc>
        <w:tc>
          <w:tcPr>
            <w:tcW w:w="887" w:type="pct"/>
            <w:tcBorders>
              <w:top w:val="nil"/>
              <w:bottom w:val="nil"/>
            </w:tcBorders>
          </w:tcPr>
          <w:p w:rsidR="00ED20BA" w:rsidRPr="00CE6517" w:rsidP="00754DFA" w14:paraId="4A41C6B1" w14:textId="0468F6CB">
            <w:pPr>
              <w:widowControl/>
              <w:autoSpaceDE/>
              <w:autoSpaceDN/>
              <w:adjustRightInd/>
              <w:spacing w:before="60" w:after="60"/>
              <w:rPr>
                <w:rFonts w:ascii="Arial Narrow" w:eastAsia="SimSun" w:hAnsi="Arial Narrow" w:cs="Arial"/>
                <w:bCs/>
                <w:sz w:val="18"/>
                <w:szCs w:val="18"/>
                <w:lang w:eastAsia="zh-CN"/>
              </w:rPr>
            </w:pPr>
            <w:r>
              <w:rPr>
                <w:rFonts w:ascii="Arial Narrow" w:eastAsia="SimSun" w:hAnsi="Arial Narrow" w:cs="Arial"/>
                <w:bCs/>
                <w:sz w:val="18"/>
                <w:szCs w:val="18"/>
                <w:lang w:eastAsia="zh-CN"/>
              </w:rPr>
              <w:t>Video Interviewing</w:t>
            </w:r>
          </w:p>
        </w:tc>
        <w:tc>
          <w:tcPr>
            <w:tcW w:w="2345" w:type="pct"/>
            <w:tcBorders>
              <w:top w:val="nil"/>
              <w:bottom w:val="nil"/>
            </w:tcBorders>
          </w:tcPr>
          <w:p w:rsidR="00ED20BA" w:rsidRPr="00CE6517" w:rsidP="2717FC5A" w14:paraId="5870436D" w14:textId="68C81B34">
            <w:pPr>
              <w:widowControl/>
              <w:autoSpaceDE/>
              <w:autoSpaceDN/>
              <w:adjustRightInd/>
              <w:spacing w:before="60" w:after="60"/>
              <w:rPr>
                <w:rFonts w:ascii="Arial Narrow" w:eastAsia="SimSun" w:hAnsi="Arial Narrow" w:cs="Arial"/>
                <w:sz w:val="18"/>
                <w:szCs w:val="18"/>
                <w:lang w:eastAsia="zh-CN"/>
              </w:rPr>
            </w:pPr>
            <w:r w:rsidRPr="00ED20BA">
              <w:rPr>
                <w:rFonts w:ascii="Arial Narrow" w:eastAsia="SimSun" w:hAnsi="Arial Narrow" w:cs="Arial"/>
                <w:sz w:val="18"/>
                <w:szCs w:val="18"/>
                <w:lang w:eastAsia="zh-CN"/>
              </w:rPr>
              <w:t>MS Teams will be used to conduct video interviews with respondents who wish to complete remotely. Links to secure MS Teams meetings will be sent via email to NLSY27 parent/caregivers</w:t>
            </w:r>
          </w:p>
        </w:tc>
      </w:tr>
    </w:tbl>
    <w:p w:rsidR="008B6CED" w:rsidRPr="00CE6517" w:rsidP="00A85299" w14:paraId="2D9BC2E5" w14:textId="105B8EB3">
      <w:pPr>
        <w:widowControl/>
        <w:rPr>
          <w:rFonts w:ascii="Aptos" w:hAnsi="Aptos" w:cs="Arial"/>
          <w:sz w:val="22"/>
          <w:szCs w:val="22"/>
        </w:rPr>
      </w:pPr>
      <w:r w:rsidRPr="00CE6517">
        <w:rPr>
          <w:rFonts w:ascii="Aptos" w:hAnsi="Aptos" w:cs="Arial"/>
          <w:sz w:val="22"/>
          <w:szCs w:val="22"/>
        </w:rPr>
        <w:t xml:space="preserve">Project management staff will use the Survey Management System (SMS), </w:t>
      </w:r>
      <w:r w:rsidRPr="00CE6517" w:rsidR="498594B7">
        <w:rPr>
          <w:rFonts w:ascii="Aptos" w:hAnsi="Aptos" w:cs="Arial"/>
          <w:sz w:val="22"/>
          <w:szCs w:val="22"/>
        </w:rPr>
        <w:t xml:space="preserve">an advanced, user-friendly tool for managing multimode data collection projects. The SMS will be tailored for the NLSY27 to manage and monitor screening, </w:t>
      </w:r>
      <w:r w:rsidRPr="00CE6517" w:rsidR="2739F95A">
        <w:rPr>
          <w:rFonts w:ascii="Aptos" w:hAnsi="Aptos" w:cs="Arial"/>
          <w:sz w:val="22"/>
          <w:szCs w:val="22"/>
        </w:rPr>
        <w:t>consent/</w:t>
      </w:r>
      <w:r w:rsidRPr="00CE6517" w:rsidR="00EB6A2D">
        <w:rPr>
          <w:rFonts w:ascii="Aptos" w:hAnsi="Aptos" w:cs="Arial"/>
          <w:sz w:val="22"/>
          <w:szCs w:val="22"/>
        </w:rPr>
        <w:t>permission/</w:t>
      </w:r>
      <w:r w:rsidRPr="00CE6517" w:rsidR="2739F95A">
        <w:rPr>
          <w:rFonts w:ascii="Aptos" w:hAnsi="Aptos" w:cs="Arial"/>
          <w:sz w:val="22"/>
          <w:szCs w:val="22"/>
        </w:rPr>
        <w:t xml:space="preserve">assent, </w:t>
      </w:r>
      <w:r w:rsidRPr="00CE6517" w:rsidR="498594B7">
        <w:rPr>
          <w:rFonts w:ascii="Aptos" w:hAnsi="Aptos" w:cs="Arial"/>
          <w:sz w:val="22"/>
          <w:szCs w:val="22"/>
        </w:rPr>
        <w:t>recruitment, and data collection activities for paper, web, computer-assisted telephone interviewing (CATI), and in-person modes. Paradata</w:t>
      </w:r>
      <w:r w:rsidR="00B80C48">
        <w:rPr>
          <w:rFonts w:ascii="Aptos" w:hAnsi="Aptos" w:cs="Arial"/>
          <w:sz w:val="22"/>
          <w:szCs w:val="22"/>
        </w:rPr>
        <w:t>,</w:t>
      </w:r>
      <w:r w:rsidR="00522909">
        <w:rPr>
          <w:rFonts w:ascii="Aptos" w:hAnsi="Aptos" w:cs="Arial"/>
          <w:sz w:val="22"/>
          <w:szCs w:val="22"/>
        </w:rPr>
        <w:t xml:space="preserve"> </w:t>
      </w:r>
      <w:r w:rsidR="0030487C">
        <w:rPr>
          <w:rFonts w:ascii="Aptos" w:hAnsi="Aptos" w:cs="Arial"/>
          <w:sz w:val="22"/>
          <w:szCs w:val="22"/>
        </w:rPr>
        <w:t>i</w:t>
      </w:r>
      <w:r w:rsidR="00522909">
        <w:rPr>
          <w:rFonts w:ascii="Aptos" w:hAnsi="Aptos" w:cs="Arial"/>
          <w:sz w:val="22"/>
          <w:szCs w:val="22"/>
        </w:rPr>
        <w:t xml:space="preserve">ncluding </w:t>
      </w:r>
      <w:r w:rsidR="00E33759">
        <w:rPr>
          <w:rFonts w:ascii="Aptos" w:hAnsi="Aptos" w:cs="Arial"/>
          <w:sz w:val="22"/>
          <w:szCs w:val="22"/>
        </w:rPr>
        <w:t>the number of contact attempts a</w:t>
      </w:r>
      <w:r w:rsidR="00C80BCF">
        <w:rPr>
          <w:rFonts w:ascii="Aptos" w:hAnsi="Aptos" w:cs="Arial"/>
          <w:sz w:val="22"/>
          <w:szCs w:val="22"/>
        </w:rPr>
        <w:t>nd contact outcomes,</w:t>
      </w:r>
      <w:r w:rsidRPr="00CE6517" w:rsidR="498594B7">
        <w:rPr>
          <w:rFonts w:ascii="Aptos" w:hAnsi="Aptos" w:cs="Arial"/>
          <w:sz w:val="22"/>
          <w:szCs w:val="22"/>
        </w:rPr>
        <w:t xml:space="preserve"> </w:t>
      </w:r>
      <w:r w:rsidR="0006450A">
        <w:rPr>
          <w:rFonts w:ascii="Aptos" w:hAnsi="Aptos" w:cs="Arial"/>
          <w:sz w:val="22"/>
          <w:szCs w:val="22"/>
        </w:rPr>
        <w:t>will be</w:t>
      </w:r>
      <w:r w:rsidRPr="00CE6517" w:rsidR="0006450A">
        <w:rPr>
          <w:rFonts w:ascii="Aptos" w:hAnsi="Aptos" w:cs="Arial"/>
          <w:sz w:val="22"/>
          <w:szCs w:val="22"/>
        </w:rPr>
        <w:t xml:space="preserve"> </w:t>
      </w:r>
      <w:r w:rsidRPr="00CE6517" w:rsidR="498594B7">
        <w:rPr>
          <w:rFonts w:ascii="Aptos" w:hAnsi="Aptos" w:cs="Arial"/>
          <w:sz w:val="22"/>
          <w:szCs w:val="22"/>
        </w:rPr>
        <w:t>used throughout all aspects of data collection to manage and monitor data quality.</w:t>
      </w:r>
      <w:r w:rsidR="00A528A6">
        <w:rPr>
          <w:rFonts w:ascii="Aptos" w:hAnsi="Aptos" w:cs="Arial"/>
          <w:sz w:val="22"/>
          <w:szCs w:val="22"/>
        </w:rPr>
        <w:t xml:space="preserve"> </w:t>
      </w:r>
      <w:r w:rsidRPr="00A528A6" w:rsidR="00A528A6">
        <w:rPr>
          <w:rFonts w:ascii="Aptos" w:hAnsi="Aptos" w:cs="Arial"/>
          <w:sz w:val="22"/>
          <w:szCs w:val="22"/>
        </w:rPr>
        <w:t xml:space="preserve">The survey’s screeners and interviews will use a mixed mode approach employing these secure technologies to solicit high quality responses from a high proportion of the sample.  </w:t>
      </w:r>
    </w:p>
    <w:p w:rsidR="00CA2467" w:rsidRPr="00233AE3" w:rsidP="00A85299" w14:paraId="31F715EF" w14:textId="77777777">
      <w:pPr>
        <w:widowControl/>
        <w:rPr>
          <w:rFonts w:ascii="Aptos" w:hAnsi="Aptos"/>
          <w:sz w:val="22"/>
        </w:rPr>
      </w:pPr>
    </w:p>
    <w:p w:rsidR="00A528A6" w:rsidP="00415F08" w14:paraId="45C33614" w14:textId="3B7AEC10">
      <w:pPr>
        <w:widowControl/>
        <w:rPr>
          <w:rFonts w:ascii="Aptos" w:hAnsi="Aptos" w:cs="Arial"/>
          <w:sz w:val="22"/>
          <w:szCs w:val="22"/>
        </w:rPr>
      </w:pPr>
      <w:r w:rsidRPr="00D0251B">
        <w:rPr>
          <w:rFonts w:ascii="Aptos" w:hAnsi="Aptos" w:cs="Arial"/>
          <w:sz w:val="22"/>
          <w:szCs w:val="22"/>
        </w:rPr>
        <w:t xml:space="preserve">Households will be invited to respond to the </w:t>
      </w:r>
      <w:r w:rsidR="009D2BD5">
        <w:rPr>
          <w:rFonts w:ascii="Aptos" w:hAnsi="Aptos" w:cs="Arial"/>
          <w:sz w:val="22"/>
          <w:szCs w:val="22"/>
        </w:rPr>
        <w:t>E</w:t>
      </w:r>
      <w:r w:rsidRPr="00D0251B">
        <w:rPr>
          <w:rFonts w:ascii="Aptos" w:hAnsi="Aptos" w:cs="Arial"/>
          <w:sz w:val="22"/>
          <w:szCs w:val="22"/>
        </w:rPr>
        <w:t xml:space="preserve">ligibility </w:t>
      </w:r>
      <w:r w:rsidR="009D2BD5">
        <w:rPr>
          <w:rFonts w:ascii="Aptos" w:hAnsi="Aptos" w:cs="Arial"/>
          <w:sz w:val="22"/>
          <w:szCs w:val="22"/>
        </w:rPr>
        <w:t>S</w:t>
      </w:r>
      <w:r w:rsidRPr="00D0251B">
        <w:rPr>
          <w:rFonts w:ascii="Aptos" w:hAnsi="Aptos" w:cs="Arial"/>
          <w:sz w:val="22"/>
          <w:szCs w:val="22"/>
        </w:rPr>
        <w:t xml:space="preserve">creener </w:t>
      </w:r>
      <w:r w:rsidR="001F29E4">
        <w:rPr>
          <w:rFonts w:ascii="Aptos" w:hAnsi="Aptos" w:cs="Arial"/>
          <w:sz w:val="22"/>
          <w:szCs w:val="22"/>
        </w:rPr>
        <w:t>(Attachment F.1.1, F.1.2, and F.1.</w:t>
      </w:r>
      <w:r w:rsidR="00637223">
        <w:rPr>
          <w:rFonts w:ascii="Aptos" w:hAnsi="Aptos" w:cs="Arial"/>
          <w:sz w:val="22"/>
          <w:szCs w:val="22"/>
        </w:rPr>
        <w:t>3</w:t>
      </w:r>
      <w:r w:rsidR="001F29E4">
        <w:rPr>
          <w:rFonts w:ascii="Aptos" w:hAnsi="Aptos" w:cs="Arial"/>
          <w:sz w:val="22"/>
          <w:szCs w:val="22"/>
        </w:rPr>
        <w:t xml:space="preserve">) </w:t>
      </w:r>
      <w:r w:rsidRPr="00D0251B">
        <w:rPr>
          <w:rFonts w:ascii="Aptos" w:hAnsi="Aptos" w:cs="Arial"/>
          <w:sz w:val="22"/>
          <w:szCs w:val="22"/>
        </w:rPr>
        <w:t>via the web portal</w:t>
      </w:r>
      <w:r w:rsidR="00C92AF8">
        <w:rPr>
          <w:rFonts w:ascii="Aptos" w:hAnsi="Aptos" w:cs="Arial"/>
          <w:sz w:val="22"/>
          <w:szCs w:val="22"/>
        </w:rPr>
        <w:t xml:space="preserve"> (</w:t>
      </w:r>
      <w:r w:rsidR="00903858">
        <w:rPr>
          <w:rFonts w:ascii="Aptos" w:hAnsi="Aptos" w:cs="Arial"/>
          <w:sz w:val="22"/>
          <w:szCs w:val="22"/>
        </w:rPr>
        <w:t>Attachment E)</w:t>
      </w:r>
      <w:r w:rsidRPr="00D0251B">
        <w:rPr>
          <w:rFonts w:ascii="Aptos" w:hAnsi="Aptos" w:cs="Arial"/>
          <w:sz w:val="22"/>
          <w:szCs w:val="22"/>
        </w:rPr>
        <w:t>, telephone</w:t>
      </w:r>
      <w:r w:rsidRPr="00D0251B">
        <w:rPr>
          <w:rFonts w:ascii="Aptos" w:hAnsi="Aptos" w:cs="Arial"/>
          <w:sz w:val="22"/>
          <w:szCs w:val="22"/>
        </w:rPr>
        <w:t>,</w:t>
      </w:r>
      <w:r w:rsidRPr="00D0251B">
        <w:rPr>
          <w:rFonts w:ascii="Aptos" w:hAnsi="Aptos" w:cs="Arial"/>
          <w:sz w:val="22"/>
          <w:szCs w:val="22"/>
        </w:rPr>
        <w:t xml:space="preserve"> or mail,</w:t>
      </w:r>
      <w:r w:rsidRPr="00D0251B">
        <w:rPr>
          <w:rFonts w:ascii="Aptos" w:hAnsi="Aptos" w:cs="Arial"/>
          <w:sz w:val="22"/>
          <w:szCs w:val="22"/>
        </w:rPr>
        <w:t xml:space="preserve"> with non-response follow-ups conducted in</w:t>
      </w:r>
      <w:r w:rsidR="003A69D2">
        <w:rPr>
          <w:rFonts w:ascii="Aptos" w:hAnsi="Aptos" w:cs="Arial"/>
          <w:sz w:val="22"/>
          <w:szCs w:val="22"/>
        </w:rPr>
        <w:t>-</w:t>
      </w:r>
      <w:r w:rsidRPr="00D0251B">
        <w:rPr>
          <w:rFonts w:ascii="Aptos" w:hAnsi="Aptos" w:cs="Arial"/>
          <w:sz w:val="22"/>
          <w:szCs w:val="22"/>
        </w:rPr>
        <w:t>person</w:t>
      </w:r>
      <w:r w:rsidR="00192D9D">
        <w:rPr>
          <w:rFonts w:ascii="Aptos" w:hAnsi="Aptos" w:cs="Arial"/>
          <w:sz w:val="22"/>
          <w:szCs w:val="22"/>
        </w:rPr>
        <w:t xml:space="preserve"> (Attachment D.6)</w:t>
      </w:r>
      <w:r w:rsidRPr="00D0251B">
        <w:rPr>
          <w:rFonts w:ascii="Aptos" w:hAnsi="Aptos" w:cs="Arial"/>
          <w:sz w:val="22"/>
          <w:szCs w:val="22"/>
        </w:rPr>
        <w:t>.</w:t>
      </w:r>
      <w:r>
        <w:rPr>
          <w:rFonts w:ascii="Arial" w:hAnsi="Arial" w:cs="Arial"/>
          <w:sz w:val="22"/>
          <w:szCs w:val="22"/>
        </w:rPr>
        <w:t xml:space="preserve"> </w:t>
      </w:r>
      <w:r w:rsidRPr="0CE56BBA">
        <w:rPr>
          <w:rFonts w:ascii="Aptos" w:hAnsi="Aptos" w:cs="Arial"/>
          <w:sz w:val="22"/>
          <w:szCs w:val="22"/>
        </w:rPr>
        <w:t xml:space="preserve">To allow for online or web screening, all survey invitation mailings will include a QR code, URL, and unique login credentials to access the Eligibility Screener, and a NLSY27 Helpdesk support line for survey questions and access issues. </w:t>
      </w:r>
      <w:r w:rsidR="009051B0">
        <w:rPr>
          <w:rFonts w:ascii="Aptos" w:hAnsi="Aptos" w:cs="Arial"/>
          <w:sz w:val="22"/>
          <w:szCs w:val="22"/>
        </w:rPr>
        <w:t>Adult r</w:t>
      </w:r>
      <w:r w:rsidRPr="0CE56BBA">
        <w:rPr>
          <w:rFonts w:ascii="Aptos" w:hAnsi="Aptos" w:cs="Arial"/>
          <w:sz w:val="22"/>
          <w:szCs w:val="22"/>
        </w:rPr>
        <w:t xml:space="preserve">espondents will access the NLSY27 web portal, enter their </w:t>
      </w:r>
      <w:r w:rsidR="00755A9E">
        <w:rPr>
          <w:rFonts w:ascii="Aptos" w:hAnsi="Aptos" w:cs="Arial"/>
          <w:sz w:val="22"/>
          <w:szCs w:val="22"/>
        </w:rPr>
        <w:t>access code</w:t>
      </w:r>
      <w:r w:rsidRPr="0CE56BBA">
        <w:rPr>
          <w:rFonts w:ascii="Aptos" w:hAnsi="Aptos" w:cs="Arial"/>
          <w:sz w:val="22"/>
          <w:szCs w:val="22"/>
        </w:rPr>
        <w:t xml:space="preserve">, and be routed to complete the Eligibility Screener. </w:t>
      </w:r>
      <w:r>
        <w:rPr>
          <w:rFonts w:ascii="Aptos" w:hAnsi="Aptos" w:cs="Arial"/>
          <w:sz w:val="22"/>
          <w:szCs w:val="22"/>
        </w:rPr>
        <w:t xml:space="preserve">Sample members </w:t>
      </w:r>
      <w:r>
        <w:rPr>
          <w:rFonts w:ascii="Aptos" w:hAnsi="Aptos" w:cs="Arial"/>
          <w:sz w:val="22"/>
          <w:szCs w:val="22"/>
        </w:rPr>
        <w:t xml:space="preserve">will also be able to </w:t>
      </w:r>
      <w:r>
        <w:rPr>
          <w:rFonts w:ascii="Aptos" w:hAnsi="Aptos" w:cs="Arial"/>
          <w:sz w:val="22"/>
          <w:szCs w:val="22"/>
        </w:rPr>
        <w:t xml:space="preserve">call the NLSY27 Help Desk </w:t>
      </w:r>
      <w:r w:rsidR="006F0BBF">
        <w:rPr>
          <w:rFonts w:ascii="Aptos" w:hAnsi="Aptos" w:cs="Arial"/>
          <w:sz w:val="22"/>
          <w:szCs w:val="22"/>
        </w:rPr>
        <w:t xml:space="preserve">(Attachment C.1 and Attachment C.2) </w:t>
      </w:r>
      <w:r>
        <w:rPr>
          <w:rFonts w:ascii="Aptos" w:hAnsi="Aptos" w:cs="Arial"/>
          <w:sz w:val="22"/>
          <w:szCs w:val="22"/>
        </w:rPr>
        <w:t xml:space="preserve">to complete the Eligibility Screener by phone. </w:t>
      </w:r>
      <w:r w:rsidR="00CE3225">
        <w:rPr>
          <w:rFonts w:ascii="Aptos" w:hAnsi="Aptos" w:cs="Arial"/>
          <w:sz w:val="22"/>
          <w:szCs w:val="22"/>
        </w:rPr>
        <w:t xml:space="preserve">No outbound calls </w:t>
      </w:r>
      <w:r>
        <w:rPr>
          <w:rFonts w:ascii="Aptos" w:hAnsi="Aptos" w:cs="Arial"/>
          <w:sz w:val="22"/>
          <w:szCs w:val="22"/>
        </w:rPr>
        <w:t xml:space="preserve">will </w:t>
      </w:r>
      <w:r w:rsidR="00CE3225">
        <w:rPr>
          <w:rFonts w:ascii="Aptos" w:hAnsi="Aptos" w:cs="Arial"/>
          <w:sz w:val="22"/>
          <w:szCs w:val="22"/>
        </w:rPr>
        <w:t xml:space="preserve">be </w:t>
      </w:r>
      <w:r w:rsidR="00035EA8">
        <w:rPr>
          <w:rFonts w:ascii="Aptos" w:hAnsi="Aptos" w:cs="Arial"/>
          <w:sz w:val="22"/>
          <w:szCs w:val="22"/>
        </w:rPr>
        <w:t>initiated for the purpose of completing the Eligibil</w:t>
      </w:r>
      <w:r w:rsidR="00477438">
        <w:rPr>
          <w:rFonts w:ascii="Aptos" w:hAnsi="Aptos" w:cs="Arial"/>
          <w:sz w:val="22"/>
          <w:szCs w:val="22"/>
        </w:rPr>
        <w:t>ity Screener</w:t>
      </w:r>
      <w:r w:rsidR="005A4F0F">
        <w:rPr>
          <w:rFonts w:ascii="Aptos" w:hAnsi="Aptos" w:cs="Arial"/>
          <w:sz w:val="22"/>
          <w:szCs w:val="22"/>
        </w:rPr>
        <w:t xml:space="preserve">, </w:t>
      </w:r>
      <w:r>
        <w:rPr>
          <w:rFonts w:ascii="Aptos" w:hAnsi="Aptos" w:cs="Arial"/>
          <w:sz w:val="22"/>
          <w:szCs w:val="22"/>
        </w:rPr>
        <w:t xml:space="preserve">unless a respondent leaves a voicemail and/or requests a return call. </w:t>
      </w:r>
    </w:p>
    <w:p w:rsidR="00415F08" w:rsidP="00A85299" w14:paraId="08C430CE" w14:textId="77777777">
      <w:pPr>
        <w:widowControl/>
        <w:rPr>
          <w:rFonts w:ascii="Arial" w:hAnsi="Arial" w:cs="Arial"/>
          <w:sz w:val="22"/>
          <w:szCs w:val="22"/>
        </w:rPr>
      </w:pPr>
    </w:p>
    <w:p w:rsidR="00415F08" w:rsidP="00A85299" w14:paraId="3E1CC7E1" w14:textId="54A4C9D2">
      <w:pPr>
        <w:widowControl/>
        <w:rPr>
          <w:rFonts w:ascii="Arial" w:hAnsi="Arial" w:cs="Arial"/>
          <w:sz w:val="22"/>
          <w:szCs w:val="22"/>
        </w:rPr>
      </w:pPr>
      <w:r w:rsidRPr="6E32C28B">
        <w:rPr>
          <w:rFonts w:ascii="Aptos" w:hAnsi="Aptos" w:cs="Arial"/>
          <w:sz w:val="22"/>
          <w:szCs w:val="22"/>
        </w:rPr>
        <w:t xml:space="preserve">Respondents who complete the Eligibility Screener via the web portal </w:t>
      </w:r>
      <w:r w:rsidRPr="6E32C28B" w:rsidR="3A2BCFA3">
        <w:rPr>
          <w:rFonts w:ascii="Aptos" w:hAnsi="Aptos" w:cs="Arial"/>
          <w:sz w:val="22"/>
          <w:szCs w:val="22"/>
        </w:rPr>
        <w:t>and report</w:t>
      </w:r>
      <w:r w:rsidRPr="6E32C28B">
        <w:rPr>
          <w:rFonts w:ascii="Aptos" w:hAnsi="Aptos" w:cs="Arial"/>
          <w:sz w:val="22"/>
          <w:szCs w:val="22"/>
        </w:rPr>
        <w:t xml:space="preserve"> eligible youth in their household will be asked if they are a parent/caregiver; if so, they will be prompted to continue to complete the Household Screener </w:t>
      </w:r>
      <w:r w:rsidRPr="6E32C28B" w:rsidR="00637223">
        <w:rPr>
          <w:rFonts w:ascii="Aptos" w:hAnsi="Aptos" w:cs="Arial"/>
          <w:sz w:val="22"/>
          <w:szCs w:val="22"/>
        </w:rPr>
        <w:t xml:space="preserve">(Attachment F.2.1 and F.2.2) </w:t>
      </w:r>
      <w:r w:rsidRPr="6E32C28B">
        <w:rPr>
          <w:rFonts w:ascii="Aptos" w:hAnsi="Aptos" w:cs="Arial"/>
          <w:sz w:val="22"/>
          <w:szCs w:val="22"/>
        </w:rPr>
        <w:t xml:space="preserve">via web through the NLSY27 Portal. If the respondent is not a parent/caregiver, they will be prompted to provide the name, telephone number, and email address of a parent/caregiver in the household. If an email address is provided, more information about the survey and </w:t>
      </w:r>
      <w:r w:rsidR="004326F0">
        <w:rPr>
          <w:rFonts w:ascii="Aptos" w:hAnsi="Aptos" w:cs="Arial"/>
          <w:sz w:val="22"/>
          <w:szCs w:val="22"/>
        </w:rPr>
        <w:t>an access code</w:t>
      </w:r>
      <w:r w:rsidRPr="6E32C28B">
        <w:rPr>
          <w:rFonts w:ascii="Aptos" w:hAnsi="Aptos" w:cs="Arial"/>
          <w:sz w:val="22"/>
          <w:szCs w:val="22"/>
        </w:rPr>
        <w:t xml:space="preserve"> to complete the Household Screener will be emailed to the identified parent/caregiver</w:t>
      </w:r>
      <w:r w:rsidRPr="6E32C28B" w:rsidR="00022232">
        <w:rPr>
          <w:rFonts w:ascii="Aptos" w:hAnsi="Aptos" w:cs="Arial"/>
          <w:sz w:val="22"/>
          <w:szCs w:val="22"/>
        </w:rPr>
        <w:t xml:space="preserve"> (Attachment </w:t>
      </w:r>
      <w:r w:rsidRPr="00233AE3" w:rsidR="00C4163A">
        <w:rPr>
          <w:rFonts w:ascii="Aptos" w:hAnsi="Aptos" w:cs="Arial"/>
          <w:sz w:val="22"/>
          <w:szCs w:val="22"/>
        </w:rPr>
        <w:t>B.1</w:t>
      </w:r>
      <w:r w:rsidRPr="6E32C28B" w:rsidR="00022232">
        <w:rPr>
          <w:rFonts w:ascii="Aptos" w:hAnsi="Aptos" w:cs="Arial"/>
          <w:sz w:val="22"/>
          <w:szCs w:val="22"/>
        </w:rPr>
        <w:t>)</w:t>
      </w:r>
      <w:r w:rsidRPr="6E32C28B">
        <w:rPr>
          <w:rFonts w:ascii="Aptos" w:hAnsi="Aptos" w:cs="Arial"/>
          <w:sz w:val="22"/>
          <w:szCs w:val="22"/>
        </w:rPr>
        <w:t xml:space="preserve">. Upon completion of the web Household Screener respondents will be asked to provide their email address, telephone number, and the best time to visit their home to complete the Youth Interviews and Parent/caregiver Surveys. </w:t>
      </w:r>
    </w:p>
    <w:p w:rsidR="00415F08" w:rsidP="00A85299" w14:paraId="5E02D2D7" w14:textId="77777777">
      <w:pPr>
        <w:widowControl/>
        <w:rPr>
          <w:rFonts w:ascii="Arial" w:hAnsi="Arial" w:cs="Arial"/>
          <w:sz w:val="22"/>
          <w:szCs w:val="22"/>
        </w:rPr>
      </w:pPr>
    </w:p>
    <w:p w:rsidR="00A528A6" w:rsidP="00A85299" w14:paraId="332C8BD7" w14:textId="1E1396DE">
      <w:pPr>
        <w:widowControl/>
        <w:rPr>
          <w:rFonts w:ascii="Arial" w:hAnsi="Arial" w:cs="Arial"/>
          <w:sz w:val="22"/>
          <w:szCs w:val="22"/>
        </w:rPr>
      </w:pPr>
      <w:r>
        <w:rPr>
          <w:rFonts w:ascii="Aptos" w:hAnsi="Aptos" w:cs="Arial"/>
          <w:sz w:val="22"/>
          <w:szCs w:val="22"/>
        </w:rPr>
        <w:t>Households</w:t>
      </w:r>
      <w:r w:rsidRPr="0CE56BBA">
        <w:rPr>
          <w:rFonts w:ascii="Aptos" w:hAnsi="Aptos" w:cs="Arial"/>
          <w:sz w:val="22"/>
          <w:szCs w:val="22"/>
        </w:rPr>
        <w:t xml:space="preserve"> </w:t>
      </w:r>
      <w:r>
        <w:rPr>
          <w:rFonts w:ascii="Aptos" w:hAnsi="Aptos" w:cs="Arial"/>
          <w:sz w:val="22"/>
          <w:szCs w:val="22"/>
        </w:rPr>
        <w:t xml:space="preserve">who complete the </w:t>
      </w:r>
      <w:r w:rsidRPr="0CE56BBA">
        <w:rPr>
          <w:rFonts w:ascii="Aptos" w:hAnsi="Aptos" w:cs="Arial"/>
          <w:sz w:val="22"/>
          <w:szCs w:val="22"/>
        </w:rPr>
        <w:t>Eligibility Screener</w:t>
      </w:r>
      <w:r>
        <w:rPr>
          <w:rFonts w:ascii="Aptos" w:hAnsi="Aptos" w:cs="Arial"/>
          <w:sz w:val="22"/>
          <w:szCs w:val="22"/>
        </w:rPr>
        <w:t xml:space="preserve"> via phone or paper</w:t>
      </w:r>
      <w:r>
        <w:rPr>
          <w:rFonts w:ascii="Aptos" w:hAnsi="Aptos" w:cs="Arial"/>
          <w:sz w:val="22"/>
          <w:szCs w:val="22"/>
        </w:rPr>
        <w:t xml:space="preserve"> </w:t>
      </w:r>
      <w:r w:rsidR="004A3DB4">
        <w:rPr>
          <w:rFonts w:ascii="Aptos" w:hAnsi="Aptos" w:cs="Arial"/>
          <w:sz w:val="22"/>
          <w:szCs w:val="22"/>
        </w:rPr>
        <w:t>and report eligible youth in the household</w:t>
      </w:r>
      <w:r w:rsidR="008D4E55">
        <w:rPr>
          <w:rFonts w:ascii="Aptos" w:hAnsi="Aptos" w:cs="Arial"/>
          <w:sz w:val="22"/>
          <w:szCs w:val="22"/>
        </w:rPr>
        <w:t xml:space="preserve"> </w:t>
      </w:r>
      <w:r>
        <w:rPr>
          <w:rFonts w:ascii="Aptos" w:hAnsi="Aptos" w:cs="Arial"/>
          <w:sz w:val="22"/>
          <w:szCs w:val="22"/>
        </w:rPr>
        <w:t xml:space="preserve">will be </w:t>
      </w:r>
      <w:r w:rsidR="008D4E55">
        <w:rPr>
          <w:rFonts w:ascii="Aptos" w:hAnsi="Aptos" w:cs="Arial"/>
          <w:sz w:val="22"/>
          <w:szCs w:val="22"/>
        </w:rPr>
        <w:t>assigned to a</w:t>
      </w:r>
      <w:r w:rsidR="00112F12">
        <w:rPr>
          <w:rFonts w:ascii="Aptos" w:hAnsi="Aptos" w:cs="Arial"/>
          <w:sz w:val="22"/>
          <w:szCs w:val="22"/>
        </w:rPr>
        <w:t xml:space="preserve"> face-to-face interviewer</w:t>
      </w:r>
      <w:r w:rsidR="008D4E55">
        <w:rPr>
          <w:rFonts w:ascii="Aptos" w:hAnsi="Aptos" w:cs="Arial"/>
          <w:sz w:val="22"/>
          <w:szCs w:val="22"/>
        </w:rPr>
        <w:t xml:space="preserve"> </w:t>
      </w:r>
      <w:r w:rsidR="00112F12">
        <w:rPr>
          <w:rFonts w:ascii="Aptos" w:hAnsi="Aptos" w:cs="Arial"/>
          <w:sz w:val="22"/>
          <w:szCs w:val="22"/>
        </w:rPr>
        <w:t>(</w:t>
      </w:r>
      <w:r w:rsidR="008D4E55">
        <w:rPr>
          <w:rFonts w:ascii="Aptos" w:hAnsi="Aptos" w:cs="Arial"/>
          <w:sz w:val="22"/>
          <w:szCs w:val="22"/>
        </w:rPr>
        <w:t>FI</w:t>
      </w:r>
      <w:r w:rsidR="00112F12">
        <w:rPr>
          <w:rFonts w:ascii="Aptos" w:hAnsi="Aptos" w:cs="Arial"/>
          <w:sz w:val="22"/>
          <w:szCs w:val="22"/>
        </w:rPr>
        <w:t>)</w:t>
      </w:r>
      <w:r w:rsidR="008D4E55">
        <w:rPr>
          <w:rFonts w:ascii="Aptos" w:hAnsi="Aptos" w:cs="Arial"/>
          <w:sz w:val="22"/>
          <w:szCs w:val="22"/>
        </w:rPr>
        <w:t xml:space="preserve"> </w:t>
      </w:r>
      <w:r w:rsidR="00780271">
        <w:rPr>
          <w:rFonts w:ascii="Aptos" w:hAnsi="Aptos" w:cs="Arial"/>
          <w:sz w:val="22"/>
          <w:szCs w:val="22"/>
        </w:rPr>
        <w:t>f</w:t>
      </w:r>
      <w:r w:rsidR="00C7172F">
        <w:rPr>
          <w:rFonts w:ascii="Aptos" w:hAnsi="Aptos" w:cs="Arial"/>
          <w:sz w:val="22"/>
          <w:szCs w:val="22"/>
        </w:rPr>
        <w:t>or an</w:t>
      </w:r>
      <w:r w:rsidR="008D4E55">
        <w:rPr>
          <w:rFonts w:ascii="Aptos" w:hAnsi="Aptos" w:cs="Arial"/>
          <w:sz w:val="22"/>
          <w:szCs w:val="22"/>
        </w:rPr>
        <w:t xml:space="preserve"> in-person visit to </w:t>
      </w:r>
      <w:r>
        <w:rPr>
          <w:rFonts w:ascii="Aptos" w:hAnsi="Aptos" w:cs="Arial"/>
          <w:sz w:val="22"/>
          <w:szCs w:val="22"/>
        </w:rPr>
        <w:t xml:space="preserve">complete the Household Screener. </w:t>
      </w:r>
      <w:r>
        <w:rPr>
          <w:rFonts w:ascii="Aptos" w:hAnsi="Aptos" w:cs="Arial"/>
          <w:sz w:val="22"/>
          <w:szCs w:val="22"/>
        </w:rPr>
        <w:t>If the phone</w:t>
      </w:r>
      <w:r w:rsidR="005E277E">
        <w:rPr>
          <w:rFonts w:ascii="Aptos" w:hAnsi="Aptos" w:cs="Arial"/>
          <w:sz w:val="22"/>
          <w:szCs w:val="22"/>
        </w:rPr>
        <w:t xml:space="preserve"> or paper</w:t>
      </w:r>
      <w:r>
        <w:rPr>
          <w:rFonts w:ascii="Aptos" w:hAnsi="Aptos" w:cs="Arial"/>
          <w:sz w:val="22"/>
          <w:szCs w:val="22"/>
        </w:rPr>
        <w:t xml:space="preserve"> Eligibility Screener respondent is not a parent/caregiver, they will be asked to provide the parent/caregiver’s name, email address, and telephone number.</w:t>
      </w:r>
      <w:r w:rsidR="005E277E">
        <w:rPr>
          <w:rFonts w:ascii="Aptos" w:hAnsi="Aptos" w:cs="Arial"/>
          <w:sz w:val="22"/>
          <w:szCs w:val="22"/>
        </w:rPr>
        <w:t xml:space="preserve"> If an email is provided, the </w:t>
      </w:r>
      <w:r w:rsidR="00486DD6">
        <w:rPr>
          <w:rFonts w:ascii="Aptos" w:hAnsi="Aptos" w:cs="Arial"/>
          <w:sz w:val="22"/>
          <w:szCs w:val="22"/>
        </w:rPr>
        <w:t>FI</w:t>
      </w:r>
      <w:r w:rsidR="005E277E">
        <w:rPr>
          <w:rFonts w:ascii="Aptos" w:hAnsi="Aptos" w:cs="Arial"/>
          <w:sz w:val="22"/>
          <w:szCs w:val="22"/>
        </w:rPr>
        <w:t xml:space="preserve"> may use it for email outreach to schedule a time to complete the Household Screener.</w:t>
      </w:r>
      <w:r>
        <w:rPr>
          <w:rFonts w:ascii="Aptos" w:hAnsi="Aptos" w:cs="Arial"/>
          <w:sz w:val="22"/>
          <w:szCs w:val="22"/>
        </w:rPr>
        <w:t xml:space="preserve"> </w:t>
      </w:r>
      <w:r w:rsidR="004326F0">
        <w:rPr>
          <w:rFonts w:ascii="Aptos" w:hAnsi="Aptos" w:cs="Arial"/>
          <w:sz w:val="22"/>
          <w:szCs w:val="22"/>
        </w:rPr>
        <w:t xml:space="preserve">If an email is not provided, an </w:t>
      </w:r>
      <w:r w:rsidR="00486DD6">
        <w:rPr>
          <w:rFonts w:ascii="Aptos" w:hAnsi="Aptos" w:cs="Arial"/>
          <w:sz w:val="22"/>
          <w:szCs w:val="22"/>
        </w:rPr>
        <w:t>FI</w:t>
      </w:r>
      <w:r w:rsidR="004326F0">
        <w:rPr>
          <w:rFonts w:ascii="Aptos" w:hAnsi="Aptos" w:cs="Arial"/>
          <w:sz w:val="22"/>
          <w:szCs w:val="22"/>
        </w:rPr>
        <w:t xml:space="preserve"> will make an in-person visit to try and complete the Youth Interviews and Parent/</w:t>
      </w:r>
      <w:r w:rsidR="00486DD6">
        <w:rPr>
          <w:rFonts w:ascii="Aptos" w:hAnsi="Aptos" w:cs="Arial"/>
          <w:sz w:val="22"/>
          <w:szCs w:val="22"/>
        </w:rPr>
        <w:t>C</w:t>
      </w:r>
      <w:r w:rsidR="004326F0">
        <w:rPr>
          <w:rFonts w:ascii="Aptos" w:hAnsi="Aptos" w:cs="Arial"/>
          <w:sz w:val="22"/>
          <w:szCs w:val="22"/>
        </w:rPr>
        <w:t xml:space="preserve">aregiver survey. </w:t>
      </w:r>
      <w:r>
        <w:rPr>
          <w:rFonts w:ascii="Aptos" w:hAnsi="Aptos" w:cs="Arial"/>
          <w:sz w:val="22"/>
          <w:szCs w:val="22"/>
        </w:rPr>
        <w:t xml:space="preserve"> </w:t>
      </w:r>
      <w:r>
        <w:rPr>
          <w:rFonts w:ascii="Aptos" w:hAnsi="Aptos" w:cs="Arial"/>
          <w:sz w:val="22"/>
          <w:szCs w:val="22"/>
        </w:rPr>
        <w:t xml:space="preserve"> </w:t>
      </w:r>
    </w:p>
    <w:p w:rsidR="00415F08" w:rsidRPr="00CE6517" w:rsidP="00A85299" w14:paraId="619F0244" w14:textId="77777777">
      <w:pPr>
        <w:widowControl/>
        <w:rPr>
          <w:rFonts w:ascii="Arial" w:hAnsi="Arial" w:cs="Arial"/>
          <w:sz w:val="22"/>
          <w:szCs w:val="22"/>
        </w:rPr>
      </w:pPr>
    </w:p>
    <w:p w:rsidR="00A375FA" w:rsidP="00A375FA" w14:paraId="7C73618A" w14:textId="418C2CBE">
      <w:pPr>
        <w:pStyle w:val="BodyText"/>
        <w:rPr>
          <w:rFonts w:ascii="Aptos" w:hAnsi="Aptos"/>
          <w:sz w:val="22"/>
          <w:szCs w:val="22"/>
        </w:rPr>
      </w:pPr>
      <w:r w:rsidRPr="6E32C28B">
        <w:rPr>
          <w:rFonts w:ascii="Aptos" w:hAnsi="Aptos" w:cs="Arial"/>
          <w:sz w:val="22"/>
          <w:szCs w:val="22"/>
        </w:rPr>
        <w:t xml:space="preserve">Youth interviews </w:t>
      </w:r>
      <w:r w:rsidRPr="6E32C28B" w:rsidR="00F96E06">
        <w:rPr>
          <w:rFonts w:ascii="Aptos" w:hAnsi="Aptos" w:cs="Arial"/>
          <w:sz w:val="22"/>
          <w:szCs w:val="22"/>
        </w:rPr>
        <w:t xml:space="preserve">(Attachment F.3) </w:t>
      </w:r>
      <w:r w:rsidRPr="6E32C28B">
        <w:rPr>
          <w:rFonts w:ascii="Aptos" w:hAnsi="Aptos" w:cs="Arial"/>
          <w:sz w:val="22"/>
          <w:szCs w:val="22"/>
        </w:rPr>
        <w:t xml:space="preserve">will </w:t>
      </w:r>
      <w:r w:rsidRPr="6E32C28B" w:rsidR="00D0251B">
        <w:rPr>
          <w:rFonts w:ascii="Aptos" w:hAnsi="Aptos" w:cs="Arial"/>
          <w:sz w:val="22"/>
          <w:szCs w:val="22"/>
        </w:rPr>
        <w:t>primarily</w:t>
      </w:r>
      <w:r w:rsidRPr="6E32C28B">
        <w:rPr>
          <w:rFonts w:ascii="Aptos" w:hAnsi="Aptos" w:cs="Arial"/>
          <w:sz w:val="22"/>
          <w:szCs w:val="22"/>
        </w:rPr>
        <w:t xml:space="preserve"> be conducted </w:t>
      </w:r>
      <w:r w:rsidRPr="6E32C28B" w:rsidR="005F3F7A">
        <w:rPr>
          <w:rFonts w:ascii="Aptos" w:hAnsi="Aptos" w:cs="Arial"/>
          <w:sz w:val="22"/>
          <w:szCs w:val="22"/>
        </w:rPr>
        <w:t>in-person</w:t>
      </w:r>
      <w:r w:rsidRPr="6E32C28B" w:rsidR="0062598D">
        <w:rPr>
          <w:rFonts w:ascii="Aptos" w:hAnsi="Aptos" w:cs="Arial"/>
          <w:sz w:val="22"/>
          <w:szCs w:val="22"/>
        </w:rPr>
        <w:t>. During these</w:t>
      </w:r>
      <w:r w:rsidRPr="6E32C28B" w:rsidR="005F3F7A">
        <w:rPr>
          <w:rFonts w:ascii="Aptos" w:hAnsi="Aptos" w:cs="Arial"/>
          <w:sz w:val="22"/>
          <w:szCs w:val="22"/>
        </w:rPr>
        <w:t xml:space="preserve"> face-to-face interviews, </w:t>
      </w:r>
      <w:r w:rsidRPr="6E32C28B">
        <w:rPr>
          <w:rFonts w:ascii="Aptos" w:hAnsi="Aptos" w:cs="Arial"/>
          <w:sz w:val="22"/>
          <w:szCs w:val="22"/>
        </w:rPr>
        <w:t xml:space="preserve">conducted in respondents’ homes, </w:t>
      </w:r>
      <w:r w:rsidRPr="6E32C28B" w:rsidR="005F3F7A">
        <w:rPr>
          <w:rFonts w:ascii="Aptos" w:hAnsi="Aptos" w:cs="Arial"/>
          <w:sz w:val="22"/>
          <w:szCs w:val="22"/>
        </w:rPr>
        <w:t>e</w:t>
      </w:r>
      <w:r w:rsidRPr="6E32C28B" w:rsidR="0006450A">
        <w:rPr>
          <w:rFonts w:ascii="Aptos" w:hAnsi="Aptos" w:cs="Arial"/>
          <w:sz w:val="22"/>
          <w:szCs w:val="22"/>
        </w:rPr>
        <w:t>ach i</w:t>
      </w:r>
      <w:r w:rsidRPr="6E32C28B" w:rsidR="250BA8B9">
        <w:rPr>
          <w:rFonts w:ascii="Aptos" w:hAnsi="Aptos" w:cs="Arial"/>
          <w:sz w:val="22"/>
          <w:szCs w:val="22"/>
        </w:rPr>
        <w:t xml:space="preserve">nterviewer will have a </w:t>
      </w:r>
      <w:r w:rsidRPr="6E32C28B" w:rsidR="250BA8B9">
        <w:rPr>
          <w:rFonts w:ascii="Aptos" w:hAnsi="Aptos"/>
          <w:sz w:val="22"/>
          <w:szCs w:val="22"/>
        </w:rPr>
        <w:t>tablet, laptop</w:t>
      </w:r>
      <w:r w:rsidRPr="6E32C28B" w:rsidR="250BA8B9">
        <w:rPr>
          <w:rFonts w:ascii="Aptos" w:hAnsi="Aptos" w:cs="Arial"/>
          <w:sz w:val="22"/>
          <w:szCs w:val="22"/>
        </w:rPr>
        <w:t>, and smartphone, all of which will have wi-fi connectivity</w:t>
      </w:r>
      <w:r w:rsidRPr="6E32C28B" w:rsidR="584BE52A">
        <w:rPr>
          <w:rFonts w:ascii="Aptos" w:hAnsi="Aptos" w:cs="Arial"/>
          <w:sz w:val="22"/>
          <w:szCs w:val="22"/>
        </w:rPr>
        <w:t xml:space="preserve"> </w:t>
      </w:r>
      <w:r w:rsidR="005F727E">
        <w:rPr>
          <w:rFonts w:ascii="Aptos" w:hAnsi="Aptos" w:cs="Arial"/>
          <w:sz w:val="22"/>
          <w:szCs w:val="22"/>
        </w:rPr>
        <w:t>embedded in the device</w:t>
      </w:r>
      <w:r w:rsidRPr="6E32C28B" w:rsidR="00761946">
        <w:rPr>
          <w:rFonts w:ascii="Aptos" w:hAnsi="Aptos" w:cs="Arial"/>
          <w:sz w:val="22"/>
          <w:szCs w:val="22"/>
        </w:rPr>
        <w:t xml:space="preserve">. </w:t>
      </w:r>
      <w:r w:rsidRPr="6E32C28B" w:rsidR="0062598D">
        <w:rPr>
          <w:rFonts w:ascii="Aptos" w:hAnsi="Aptos"/>
          <w:sz w:val="22"/>
          <w:szCs w:val="22"/>
        </w:rPr>
        <w:t xml:space="preserve">Parts of the </w:t>
      </w:r>
      <w:r w:rsidRPr="6E32C28B">
        <w:rPr>
          <w:rFonts w:ascii="Aptos" w:hAnsi="Aptos"/>
          <w:sz w:val="22"/>
          <w:szCs w:val="22"/>
        </w:rPr>
        <w:t xml:space="preserve">interviews </w:t>
      </w:r>
      <w:r w:rsidRPr="6E32C28B" w:rsidR="0062598D">
        <w:rPr>
          <w:rFonts w:ascii="Aptos" w:hAnsi="Aptos"/>
          <w:sz w:val="22"/>
          <w:szCs w:val="22"/>
        </w:rPr>
        <w:t xml:space="preserve">containing sensitive questions </w:t>
      </w:r>
      <w:r w:rsidRPr="6E32C28B">
        <w:rPr>
          <w:rFonts w:ascii="Aptos" w:hAnsi="Aptos"/>
          <w:sz w:val="22"/>
          <w:szCs w:val="22"/>
        </w:rPr>
        <w:t>will be administered using audio computer-assisted self-interviewing (ACASI)</w:t>
      </w:r>
      <w:r w:rsidRPr="6E32C28B" w:rsidR="00EA72D9">
        <w:rPr>
          <w:rFonts w:ascii="Aptos" w:hAnsi="Aptos"/>
          <w:sz w:val="22"/>
          <w:szCs w:val="22"/>
        </w:rPr>
        <w:t xml:space="preserve"> on the interviewers’ </w:t>
      </w:r>
      <w:r w:rsidR="00514D3E">
        <w:rPr>
          <w:rFonts w:ascii="Aptos" w:hAnsi="Aptos"/>
          <w:sz w:val="22"/>
          <w:szCs w:val="22"/>
        </w:rPr>
        <w:t>tablets</w:t>
      </w:r>
      <w:r w:rsidRPr="6E32C28B">
        <w:rPr>
          <w:rFonts w:ascii="Aptos" w:hAnsi="Aptos"/>
          <w:sz w:val="22"/>
          <w:szCs w:val="22"/>
        </w:rPr>
        <w:t xml:space="preserve">. </w:t>
      </w:r>
      <w:r w:rsidRPr="6E32C28B">
        <w:rPr>
          <w:rFonts w:ascii="Aptos" w:hAnsi="Aptos"/>
          <w:color w:val="000000" w:themeColor="text1"/>
          <w:sz w:val="22"/>
          <w:szCs w:val="22"/>
        </w:rPr>
        <w:t xml:space="preserve">The ACASI technology permits respondents to complete sensitive portions of the interview in privacy. </w:t>
      </w:r>
      <w:r w:rsidRPr="6E32C28B">
        <w:rPr>
          <w:rFonts w:ascii="Aptos" w:hAnsi="Aptos"/>
          <w:sz w:val="22"/>
          <w:szCs w:val="22"/>
        </w:rPr>
        <w:t xml:space="preserve">Providing the respondent with methodology that improves privacy and confidentiality makes reporting of potentially embarrassing, stigmatizing, or illegal behaviors (e.g., drug use, mental health issues) less threatening and enhances response validity and </w:t>
      </w:r>
      <w:r w:rsidRPr="6E32C28B" w:rsidR="323629D4">
        <w:rPr>
          <w:rFonts w:ascii="Aptos" w:hAnsi="Aptos"/>
          <w:sz w:val="22"/>
          <w:szCs w:val="22"/>
        </w:rPr>
        <w:t>reduces item non-</w:t>
      </w:r>
      <w:r w:rsidRPr="6E32C28B">
        <w:rPr>
          <w:rFonts w:ascii="Aptos" w:hAnsi="Aptos"/>
          <w:sz w:val="22"/>
          <w:szCs w:val="22"/>
        </w:rPr>
        <w:t>response rates.</w:t>
      </w:r>
    </w:p>
    <w:p w:rsidR="00441EC3" w:rsidRPr="00441EC3" w:rsidP="00233AE3" w14:paraId="6F5AE68B" w14:textId="07562873">
      <w:pPr>
        <w:pStyle w:val="BodyText"/>
        <w:rPr>
          <w:rFonts w:ascii="Aptos" w:hAnsi="Aptos"/>
          <w:sz w:val="22"/>
          <w:szCs w:val="22"/>
        </w:rPr>
      </w:pPr>
      <w:r w:rsidRPr="00441EC3">
        <w:rPr>
          <w:rFonts w:ascii="Aptos" w:hAnsi="Aptos"/>
          <w:sz w:val="22"/>
          <w:szCs w:val="22"/>
        </w:rPr>
        <w:t xml:space="preserve">The ACASI portion of the youth interview (for both in-person and video interviews) will include text alerting the youth that the upcoming questions are best answered in a private setting, followed by a question to youth asking if they feel as though they have enough privacy to answer the questions without anyone seeing their screen. In addition to selecting a response, youth will be prompted to say </w:t>
      </w:r>
      <w:r w:rsidR="00384394">
        <w:rPr>
          <w:rFonts w:ascii="Aptos" w:hAnsi="Aptos"/>
          <w:sz w:val="22"/>
          <w:szCs w:val="22"/>
        </w:rPr>
        <w:t>“</w:t>
      </w:r>
      <w:r w:rsidRPr="00441EC3">
        <w:rPr>
          <w:rFonts w:ascii="Aptos" w:hAnsi="Aptos"/>
          <w:sz w:val="22"/>
          <w:szCs w:val="22"/>
        </w:rPr>
        <w:t>Yes</w:t>
      </w:r>
      <w:r w:rsidR="00384394">
        <w:rPr>
          <w:rFonts w:ascii="Aptos" w:hAnsi="Aptos"/>
          <w:sz w:val="22"/>
          <w:szCs w:val="22"/>
        </w:rPr>
        <w:t>”</w:t>
      </w:r>
      <w:r w:rsidRPr="00441EC3">
        <w:rPr>
          <w:rFonts w:ascii="Aptos" w:hAnsi="Aptos"/>
          <w:sz w:val="22"/>
          <w:szCs w:val="22"/>
        </w:rPr>
        <w:t xml:space="preserve"> or </w:t>
      </w:r>
      <w:r w:rsidR="00384394">
        <w:rPr>
          <w:rFonts w:ascii="Aptos" w:hAnsi="Aptos"/>
          <w:sz w:val="22"/>
          <w:szCs w:val="22"/>
        </w:rPr>
        <w:t>“</w:t>
      </w:r>
      <w:r w:rsidRPr="00441EC3">
        <w:rPr>
          <w:rFonts w:ascii="Aptos" w:hAnsi="Aptos"/>
          <w:sz w:val="22"/>
          <w:szCs w:val="22"/>
        </w:rPr>
        <w:t>No</w:t>
      </w:r>
      <w:r w:rsidR="00384394">
        <w:rPr>
          <w:rFonts w:ascii="Aptos" w:hAnsi="Aptos"/>
          <w:sz w:val="22"/>
          <w:szCs w:val="22"/>
        </w:rPr>
        <w:t>”</w:t>
      </w:r>
      <w:r w:rsidRPr="00441EC3">
        <w:rPr>
          <w:rFonts w:ascii="Aptos" w:hAnsi="Aptos"/>
          <w:sz w:val="22"/>
          <w:szCs w:val="22"/>
        </w:rPr>
        <w:t xml:space="preserve"> aloud, to alert the interviewer. If the youth responds </w:t>
      </w:r>
      <w:r w:rsidR="00B80C48">
        <w:rPr>
          <w:rFonts w:ascii="Aptos" w:hAnsi="Aptos"/>
          <w:sz w:val="22"/>
          <w:szCs w:val="22"/>
        </w:rPr>
        <w:t>“</w:t>
      </w:r>
      <w:r w:rsidRPr="00441EC3">
        <w:rPr>
          <w:rFonts w:ascii="Aptos" w:hAnsi="Aptos"/>
          <w:sz w:val="22"/>
          <w:szCs w:val="22"/>
        </w:rPr>
        <w:t>Yes,</w:t>
      </w:r>
      <w:r w:rsidR="00B80C48">
        <w:rPr>
          <w:rFonts w:ascii="Aptos" w:hAnsi="Aptos"/>
          <w:sz w:val="22"/>
          <w:szCs w:val="22"/>
        </w:rPr>
        <w:t>”</w:t>
      </w:r>
      <w:r w:rsidRPr="00441EC3">
        <w:rPr>
          <w:rFonts w:ascii="Aptos" w:hAnsi="Aptos"/>
          <w:sz w:val="22"/>
          <w:szCs w:val="22"/>
        </w:rPr>
        <w:t xml:space="preserve"> he/she will be prompted by the interviewer to click the “continue” button. If the youth responds </w:t>
      </w:r>
      <w:r w:rsidR="00B80C48">
        <w:rPr>
          <w:rFonts w:ascii="Aptos" w:hAnsi="Aptos"/>
          <w:sz w:val="22"/>
          <w:szCs w:val="22"/>
        </w:rPr>
        <w:t>“</w:t>
      </w:r>
      <w:r w:rsidRPr="00441EC3">
        <w:rPr>
          <w:rFonts w:ascii="Aptos" w:hAnsi="Aptos"/>
          <w:sz w:val="22"/>
          <w:szCs w:val="22"/>
        </w:rPr>
        <w:t>No,</w:t>
      </w:r>
      <w:r w:rsidR="00B80C48">
        <w:rPr>
          <w:rFonts w:ascii="Aptos" w:hAnsi="Aptos"/>
          <w:sz w:val="22"/>
          <w:szCs w:val="22"/>
        </w:rPr>
        <w:t>”</w:t>
      </w:r>
      <w:r w:rsidRPr="00441EC3">
        <w:rPr>
          <w:rFonts w:ascii="Aptos" w:hAnsi="Aptos"/>
          <w:sz w:val="22"/>
          <w:szCs w:val="22"/>
        </w:rPr>
        <w:t xml:space="preserve"> the interviewer will discontinue the ACASI portion of the interview and attempt to regain privacy for the interview. If privacy </w:t>
      </w:r>
      <w:r w:rsidRPr="00441EC3" w:rsidR="005220E3">
        <w:rPr>
          <w:rFonts w:ascii="Aptos" w:hAnsi="Aptos"/>
          <w:sz w:val="22"/>
          <w:szCs w:val="22"/>
        </w:rPr>
        <w:t>can</w:t>
      </w:r>
      <w:r w:rsidRPr="00441EC3">
        <w:rPr>
          <w:rFonts w:ascii="Aptos" w:hAnsi="Aptos"/>
          <w:sz w:val="22"/>
          <w:szCs w:val="22"/>
        </w:rPr>
        <w:t xml:space="preserve"> be regained, youth will resume the ACASI portion of the interview and be prompted once again to answer </w:t>
      </w:r>
      <w:r w:rsidR="00F2507C">
        <w:rPr>
          <w:rFonts w:ascii="Aptos" w:hAnsi="Aptos"/>
          <w:sz w:val="22"/>
          <w:szCs w:val="22"/>
        </w:rPr>
        <w:t>“</w:t>
      </w:r>
      <w:r w:rsidRPr="00441EC3">
        <w:rPr>
          <w:rFonts w:ascii="Aptos" w:hAnsi="Aptos"/>
          <w:sz w:val="22"/>
          <w:szCs w:val="22"/>
        </w:rPr>
        <w:t>Yes</w:t>
      </w:r>
      <w:r w:rsidR="00F2507C">
        <w:rPr>
          <w:rFonts w:ascii="Aptos" w:hAnsi="Aptos"/>
          <w:sz w:val="22"/>
          <w:szCs w:val="22"/>
        </w:rPr>
        <w:t>”</w:t>
      </w:r>
      <w:r w:rsidRPr="00441EC3">
        <w:rPr>
          <w:rFonts w:ascii="Aptos" w:hAnsi="Aptos"/>
          <w:sz w:val="22"/>
          <w:szCs w:val="22"/>
        </w:rPr>
        <w:t xml:space="preserve"> </w:t>
      </w:r>
      <w:r w:rsidR="001C29C5">
        <w:rPr>
          <w:rFonts w:ascii="Aptos" w:hAnsi="Aptos"/>
          <w:sz w:val="22"/>
          <w:szCs w:val="22"/>
        </w:rPr>
        <w:t>or</w:t>
      </w:r>
      <w:r w:rsidRPr="00441EC3">
        <w:rPr>
          <w:rFonts w:ascii="Aptos" w:hAnsi="Aptos"/>
          <w:sz w:val="22"/>
          <w:szCs w:val="22"/>
        </w:rPr>
        <w:t xml:space="preserve"> </w:t>
      </w:r>
      <w:r w:rsidR="00F2507C">
        <w:rPr>
          <w:rFonts w:ascii="Aptos" w:hAnsi="Aptos"/>
          <w:sz w:val="22"/>
          <w:szCs w:val="22"/>
        </w:rPr>
        <w:t>“</w:t>
      </w:r>
      <w:r w:rsidRPr="00441EC3">
        <w:rPr>
          <w:rFonts w:ascii="Aptos" w:hAnsi="Aptos"/>
          <w:sz w:val="22"/>
          <w:szCs w:val="22"/>
        </w:rPr>
        <w:t>No,</w:t>
      </w:r>
      <w:r w:rsidR="00F2507C">
        <w:rPr>
          <w:rFonts w:ascii="Aptos" w:hAnsi="Aptos"/>
          <w:sz w:val="22"/>
          <w:szCs w:val="22"/>
        </w:rPr>
        <w:t>”</w:t>
      </w:r>
      <w:r w:rsidRPr="00441EC3">
        <w:rPr>
          <w:rFonts w:ascii="Aptos" w:hAnsi="Aptos"/>
          <w:sz w:val="22"/>
          <w:szCs w:val="22"/>
        </w:rPr>
        <w:t xml:space="preserve"> based on whether they have enough privacy to complete the interview. If privacy is unable to be regained and/or maintained</w:t>
      </w:r>
      <w:r w:rsidR="00384394">
        <w:rPr>
          <w:rFonts w:ascii="Aptos" w:hAnsi="Aptos"/>
          <w:sz w:val="22"/>
          <w:szCs w:val="22"/>
        </w:rPr>
        <w:t>,</w:t>
      </w:r>
      <w:r w:rsidRPr="00441EC3">
        <w:rPr>
          <w:rFonts w:ascii="Aptos" w:hAnsi="Aptos"/>
          <w:sz w:val="22"/>
          <w:szCs w:val="22"/>
        </w:rPr>
        <w:t xml:space="preserve"> the interviewer will discontinue the interview. </w:t>
      </w:r>
    </w:p>
    <w:p w:rsidR="00EA72D9" w:rsidP="00D862E9" w14:paraId="6AAA1395" w14:textId="4D69D9E2">
      <w:pPr>
        <w:widowControl/>
        <w:rPr>
          <w:rFonts w:ascii="Aptos" w:eastAsia="SimSun" w:hAnsi="Aptos" w:cs="Arial"/>
          <w:sz w:val="22"/>
          <w:szCs w:val="22"/>
        </w:rPr>
      </w:pPr>
      <w:r w:rsidRPr="00233AE3">
        <w:rPr>
          <w:rFonts w:ascii="Aptos" w:hAnsi="Aptos"/>
          <w:sz w:val="22"/>
          <w:szCs w:val="22"/>
        </w:rPr>
        <w:t>The remainder of the youth interview</w:t>
      </w:r>
      <w:r w:rsidRPr="00233AE3">
        <w:rPr>
          <w:rFonts w:ascii="Aptos" w:hAnsi="Aptos"/>
          <w:sz w:val="22"/>
          <w:szCs w:val="22"/>
        </w:rPr>
        <w:t>s</w:t>
      </w:r>
      <w:r w:rsidRPr="00233AE3">
        <w:rPr>
          <w:rFonts w:ascii="Aptos" w:hAnsi="Aptos"/>
          <w:sz w:val="22"/>
          <w:szCs w:val="22"/>
        </w:rPr>
        <w:t xml:space="preserve"> will be administered by the FI using computer-assisted personal interviewing (CAPI).</w:t>
      </w:r>
      <w:r w:rsidRPr="00121A7B">
        <w:rPr>
          <w:rFonts w:ascii="Aptos" w:hAnsi="Aptos"/>
          <w:sz w:val="22"/>
          <w:szCs w:val="22"/>
        </w:rPr>
        <w:t xml:space="preserve"> </w:t>
      </w:r>
      <w:r w:rsidRPr="00CE6517" w:rsidR="0040693B">
        <w:rPr>
          <w:rFonts w:ascii="Aptos" w:hAnsi="Aptos" w:cs="Arial"/>
          <w:sz w:val="22"/>
          <w:szCs w:val="22"/>
        </w:rPr>
        <w:t xml:space="preserve">Wi-Fi </w:t>
      </w:r>
      <w:r w:rsidRPr="00CE6517" w:rsidR="1059B23A">
        <w:rPr>
          <w:rFonts w:ascii="Aptos" w:hAnsi="Aptos" w:cs="Arial"/>
          <w:sz w:val="22"/>
          <w:szCs w:val="22"/>
        </w:rPr>
        <w:t xml:space="preserve">connectivity will be necessary for </w:t>
      </w:r>
      <w:r w:rsidRPr="00CE6517" w:rsidR="06CC4832">
        <w:rPr>
          <w:rFonts w:ascii="Aptos" w:hAnsi="Aptos" w:cs="Arial"/>
          <w:sz w:val="22"/>
          <w:szCs w:val="22"/>
        </w:rPr>
        <w:t>critical</w:t>
      </w:r>
      <w:r w:rsidRPr="00CE6517" w:rsidR="1059B23A">
        <w:rPr>
          <w:rFonts w:ascii="Aptos" w:hAnsi="Aptos" w:cs="Arial"/>
          <w:sz w:val="22"/>
          <w:szCs w:val="22"/>
        </w:rPr>
        <w:t xml:space="preserve"> data to be transferred from screening instruments to the</w:t>
      </w:r>
      <w:r w:rsidR="001A2624">
        <w:rPr>
          <w:rFonts w:ascii="Aptos" w:hAnsi="Aptos" w:cs="Arial"/>
          <w:sz w:val="22"/>
          <w:szCs w:val="22"/>
        </w:rPr>
        <w:t xml:space="preserve"> </w:t>
      </w:r>
      <w:r w:rsidR="00E64152">
        <w:rPr>
          <w:rFonts w:ascii="Aptos" w:hAnsi="Aptos" w:cs="Arial"/>
          <w:sz w:val="22"/>
          <w:szCs w:val="22"/>
        </w:rPr>
        <w:t>Parent/</w:t>
      </w:r>
      <w:r w:rsidR="00736951">
        <w:rPr>
          <w:rFonts w:ascii="Aptos" w:hAnsi="Aptos" w:cs="Arial"/>
          <w:sz w:val="22"/>
          <w:szCs w:val="22"/>
        </w:rPr>
        <w:t>C</w:t>
      </w:r>
      <w:r w:rsidR="00E64152">
        <w:rPr>
          <w:rFonts w:ascii="Aptos" w:hAnsi="Aptos" w:cs="Arial"/>
          <w:sz w:val="22"/>
          <w:szCs w:val="22"/>
        </w:rPr>
        <w:t>aregiver Survey and the Youth Interview</w:t>
      </w:r>
      <w:r w:rsidRPr="00CE6517" w:rsidR="2106DB4E">
        <w:rPr>
          <w:rFonts w:ascii="Aptos" w:hAnsi="Aptos" w:cs="Arial"/>
          <w:sz w:val="22"/>
          <w:szCs w:val="22"/>
        </w:rPr>
        <w:t>.</w:t>
      </w:r>
      <w:r w:rsidRPr="00CE6517" w:rsidR="250BA8B9">
        <w:rPr>
          <w:rFonts w:ascii="Aptos" w:eastAsia="SimSun" w:hAnsi="Aptos" w:cs="Arial"/>
          <w:sz w:val="22"/>
          <w:szCs w:val="22"/>
        </w:rPr>
        <w:t xml:space="preserve"> </w:t>
      </w:r>
    </w:p>
    <w:p w:rsidR="00EA72D9" w:rsidP="00D862E9" w14:paraId="40254B77" w14:textId="77777777">
      <w:pPr>
        <w:widowControl/>
        <w:rPr>
          <w:rFonts w:ascii="Aptos" w:eastAsia="SimSun" w:hAnsi="Aptos" w:cs="Arial"/>
          <w:sz w:val="22"/>
          <w:szCs w:val="22"/>
        </w:rPr>
      </w:pPr>
    </w:p>
    <w:p w:rsidR="00D862E9" w:rsidRPr="00CE6517" w:rsidP="00D03B7F" w14:paraId="39A996F7" w14:textId="18705097">
      <w:pPr>
        <w:widowControl/>
        <w:rPr>
          <w:rFonts w:ascii="Aptos" w:hAnsi="Aptos" w:cs="Arial"/>
          <w:sz w:val="22"/>
          <w:szCs w:val="22"/>
        </w:rPr>
      </w:pPr>
      <w:r w:rsidRPr="6E32C28B">
        <w:rPr>
          <w:rFonts w:ascii="Aptos" w:hAnsi="Aptos" w:cs="Arial"/>
          <w:sz w:val="22"/>
          <w:szCs w:val="22"/>
        </w:rPr>
        <w:t xml:space="preserve">Interviewers will use a tablet to conduct eligibility screening, </w:t>
      </w:r>
      <w:r w:rsidRPr="6E32C28B">
        <w:rPr>
          <w:rFonts w:ascii="Aptos" w:hAnsi="Aptos"/>
          <w:sz w:val="22"/>
          <w:szCs w:val="22"/>
        </w:rPr>
        <w:t>household screening</w:t>
      </w:r>
      <w:r w:rsidRPr="006F09D8">
        <w:rPr>
          <w:rFonts w:ascii="Aptos" w:hAnsi="Aptos" w:cs="Arial"/>
          <w:sz w:val="22"/>
          <w:szCs w:val="22"/>
        </w:rPr>
        <w:t>,</w:t>
      </w:r>
      <w:r w:rsidRPr="6E32C28B">
        <w:rPr>
          <w:rFonts w:ascii="Aptos" w:hAnsi="Aptos"/>
          <w:sz w:val="22"/>
          <w:szCs w:val="22"/>
        </w:rPr>
        <w:t xml:space="preserve"> and </w:t>
      </w:r>
      <w:r w:rsidRPr="6E32C28B" w:rsidR="002947F7">
        <w:rPr>
          <w:rFonts w:ascii="Aptos" w:hAnsi="Aptos"/>
          <w:sz w:val="22"/>
          <w:szCs w:val="22"/>
        </w:rPr>
        <w:t>the</w:t>
      </w:r>
      <w:r w:rsidR="00391E4E">
        <w:rPr>
          <w:rFonts w:ascii="Aptos" w:hAnsi="Aptos"/>
          <w:sz w:val="22"/>
          <w:szCs w:val="22"/>
        </w:rPr>
        <w:t xml:space="preserve"> consenting process </w:t>
      </w:r>
      <w:r w:rsidR="00391E4E">
        <w:rPr>
          <w:rFonts w:ascii="Aptos" w:hAnsi="Aptos" w:cs="Arial"/>
          <w:sz w:val="22"/>
          <w:szCs w:val="22"/>
        </w:rPr>
        <w:t>parent permission (Attachment D.13), and youth assent (</w:t>
      </w:r>
      <w:r w:rsidR="001B68B6">
        <w:rPr>
          <w:rFonts w:ascii="Aptos" w:hAnsi="Aptos" w:cs="Arial"/>
          <w:sz w:val="22"/>
          <w:szCs w:val="22"/>
        </w:rPr>
        <w:t xml:space="preserve">Attachment </w:t>
      </w:r>
      <w:r w:rsidR="00391E4E">
        <w:rPr>
          <w:rFonts w:ascii="Aptos" w:hAnsi="Aptos" w:cs="Arial"/>
          <w:sz w:val="22"/>
          <w:szCs w:val="22"/>
        </w:rPr>
        <w:t>D.14</w:t>
      </w:r>
      <w:r w:rsidR="002460FF">
        <w:rPr>
          <w:rFonts w:ascii="Aptos" w:hAnsi="Aptos" w:cs="Arial"/>
          <w:sz w:val="22"/>
          <w:szCs w:val="22"/>
        </w:rPr>
        <w:t>)</w:t>
      </w:r>
      <w:r w:rsidRPr="006F09D8">
        <w:rPr>
          <w:rFonts w:ascii="Aptos" w:hAnsi="Aptos" w:cs="Arial"/>
          <w:sz w:val="22"/>
          <w:szCs w:val="22"/>
        </w:rPr>
        <w:t>.</w:t>
      </w:r>
      <w:r w:rsidRPr="6E32C28B">
        <w:rPr>
          <w:rFonts w:ascii="Aptos" w:hAnsi="Aptos"/>
          <w:sz w:val="22"/>
          <w:szCs w:val="22"/>
        </w:rPr>
        <w:t xml:space="preserve"> </w:t>
      </w:r>
      <w:r w:rsidRPr="00E15C0D" w:rsidR="00E15C0D">
        <w:rPr>
          <w:rFonts w:ascii="Aptos" w:hAnsi="Aptos"/>
          <w:sz w:val="22"/>
          <w:szCs w:val="22"/>
        </w:rPr>
        <w:t>The same tablet will be used to conduct the in-person youth interview</w:t>
      </w:r>
      <w:r w:rsidR="00D03B7F">
        <w:rPr>
          <w:rFonts w:ascii="Aptos" w:hAnsi="Aptos"/>
          <w:sz w:val="22"/>
          <w:szCs w:val="22"/>
        </w:rPr>
        <w:t>(s) (Attachment F.3)</w:t>
      </w:r>
      <w:r w:rsidRPr="00E15C0D" w:rsidR="00E15C0D">
        <w:rPr>
          <w:rFonts w:ascii="Aptos" w:hAnsi="Aptos"/>
          <w:sz w:val="22"/>
          <w:szCs w:val="22"/>
        </w:rPr>
        <w:t>.</w:t>
      </w:r>
      <w:r w:rsidR="00E15C0D">
        <w:rPr>
          <w:rFonts w:ascii="Aptos" w:hAnsi="Aptos"/>
          <w:sz w:val="22"/>
          <w:szCs w:val="22"/>
        </w:rPr>
        <w:t xml:space="preserve"> </w:t>
      </w:r>
      <w:r w:rsidR="00D03B7F">
        <w:rPr>
          <w:rFonts w:ascii="Aptos" w:hAnsi="Aptos"/>
          <w:sz w:val="22"/>
          <w:szCs w:val="22"/>
        </w:rPr>
        <w:t xml:space="preserve">The parent/caregiver will use a project-assigned laptop </w:t>
      </w:r>
      <w:r w:rsidRPr="6E32C28B">
        <w:rPr>
          <w:rFonts w:ascii="Aptos" w:hAnsi="Aptos"/>
          <w:sz w:val="22"/>
          <w:szCs w:val="22"/>
        </w:rPr>
        <w:t xml:space="preserve">to complete </w:t>
      </w:r>
      <w:r w:rsidR="0003474E">
        <w:rPr>
          <w:rFonts w:ascii="Aptos" w:hAnsi="Aptos"/>
          <w:sz w:val="22"/>
          <w:szCs w:val="22"/>
        </w:rPr>
        <w:t xml:space="preserve">the parent consent (Attachment D.12) and </w:t>
      </w:r>
      <w:r w:rsidRPr="6E32C28B">
        <w:rPr>
          <w:rFonts w:ascii="Aptos" w:hAnsi="Aptos"/>
          <w:sz w:val="22"/>
          <w:szCs w:val="22"/>
        </w:rPr>
        <w:t xml:space="preserve">the self-administered </w:t>
      </w:r>
      <w:r w:rsidRPr="6E32C28B" w:rsidR="00E64152">
        <w:rPr>
          <w:rFonts w:ascii="Aptos" w:hAnsi="Aptos"/>
          <w:sz w:val="22"/>
          <w:szCs w:val="22"/>
        </w:rPr>
        <w:t>P</w:t>
      </w:r>
      <w:r w:rsidRPr="6E32C28B">
        <w:rPr>
          <w:rFonts w:ascii="Aptos" w:hAnsi="Aptos"/>
          <w:sz w:val="22"/>
          <w:szCs w:val="22"/>
        </w:rPr>
        <w:t>arent/</w:t>
      </w:r>
      <w:r w:rsidRPr="6E32C28B" w:rsidR="00736951">
        <w:rPr>
          <w:rFonts w:ascii="Aptos" w:hAnsi="Aptos"/>
          <w:sz w:val="22"/>
          <w:szCs w:val="22"/>
        </w:rPr>
        <w:t>C</w:t>
      </w:r>
      <w:r w:rsidRPr="6E32C28B">
        <w:rPr>
          <w:rFonts w:ascii="Aptos" w:hAnsi="Aptos"/>
          <w:sz w:val="22"/>
          <w:szCs w:val="22"/>
        </w:rPr>
        <w:t xml:space="preserve">aregiver </w:t>
      </w:r>
      <w:r w:rsidRPr="6E32C28B" w:rsidR="00E64152">
        <w:rPr>
          <w:rFonts w:ascii="Aptos" w:hAnsi="Aptos"/>
          <w:sz w:val="22"/>
          <w:szCs w:val="22"/>
        </w:rPr>
        <w:t>Survey</w:t>
      </w:r>
      <w:r w:rsidRPr="006F09D8" w:rsidR="002102F8">
        <w:rPr>
          <w:rFonts w:ascii="Aptos" w:hAnsi="Aptos" w:cs="Arial"/>
          <w:sz w:val="22"/>
          <w:szCs w:val="22"/>
        </w:rPr>
        <w:t xml:space="preserve"> (Attachment F.4)</w:t>
      </w:r>
      <w:r w:rsidRPr="006F09D8">
        <w:rPr>
          <w:rFonts w:ascii="Aptos" w:hAnsi="Aptos" w:cs="Arial"/>
          <w:sz w:val="22"/>
          <w:szCs w:val="22"/>
        </w:rPr>
        <w:t>.</w:t>
      </w:r>
      <w:r w:rsidRPr="6E32C28B">
        <w:rPr>
          <w:rFonts w:ascii="Aptos" w:hAnsi="Aptos"/>
          <w:sz w:val="22"/>
          <w:szCs w:val="22"/>
        </w:rPr>
        <w:t xml:space="preserve"> </w:t>
      </w:r>
      <w:r w:rsidRPr="6E32C28B" w:rsidR="000B1D57">
        <w:rPr>
          <w:rFonts w:ascii="Aptos" w:hAnsi="Aptos"/>
          <w:sz w:val="22"/>
          <w:szCs w:val="22"/>
        </w:rPr>
        <w:t xml:space="preserve">To ensure the parent/caregiver </w:t>
      </w:r>
      <w:r w:rsidRPr="6E32C28B" w:rsidR="00B44F05">
        <w:rPr>
          <w:rFonts w:ascii="Aptos" w:hAnsi="Aptos"/>
          <w:sz w:val="22"/>
          <w:szCs w:val="22"/>
        </w:rPr>
        <w:t>is the person completing the survey in</w:t>
      </w:r>
      <w:r w:rsidR="003A69D2">
        <w:rPr>
          <w:rFonts w:ascii="Aptos" w:hAnsi="Aptos"/>
          <w:sz w:val="22"/>
          <w:szCs w:val="22"/>
        </w:rPr>
        <w:t>-</w:t>
      </w:r>
      <w:r w:rsidRPr="6E32C28B" w:rsidR="00B44F05">
        <w:rPr>
          <w:rFonts w:ascii="Aptos" w:hAnsi="Aptos"/>
          <w:sz w:val="22"/>
          <w:szCs w:val="22"/>
        </w:rPr>
        <w:t xml:space="preserve">person, </w:t>
      </w:r>
      <w:r w:rsidRPr="6E32C28B" w:rsidR="00D51DEF">
        <w:rPr>
          <w:rFonts w:ascii="Aptos" w:hAnsi="Aptos"/>
          <w:sz w:val="22"/>
          <w:szCs w:val="22"/>
        </w:rPr>
        <w:t xml:space="preserve">a check-box </w:t>
      </w:r>
      <w:r w:rsidRPr="6E32C28B" w:rsidR="00882945">
        <w:rPr>
          <w:rFonts w:ascii="Aptos" w:hAnsi="Aptos"/>
          <w:sz w:val="22"/>
          <w:szCs w:val="22"/>
        </w:rPr>
        <w:t>is included on the consent to confirm that they are the parent or legal guardian of the youth and can make decisions about whether the youth can participate in the research</w:t>
      </w:r>
      <w:r w:rsidRPr="007F5B2F" w:rsidR="00882945">
        <w:rPr>
          <w:rFonts w:ascii="Aptos" w:hAnsi="Aptos"/>
          <w:sz w:val="22"/>
          <w:szCs w:val="22"/>
        </w:rPr>
        <w:t>.</w:t>
      </w:r>
      <w:r w:rsidRPr="007F5B2F" w:rsidR="000B1D57">
        <w:rPr>
          <w:rFonts w:ascii="Aptos" w:hAnsi="Aptos"/>
          <w:sz w:val="22"/>
          <w:szCs w:val="22"/>
        </w:rPr>
        <w:t xml:space="preserve"> </w:t>
      </w:r>
      <w:r w:rsidRPr="007F5B2F" w:rsidR="00B44F05">
        <w:rPr>
          <w:rFonts w:ascii="Aptos" w:hAnsi="Aptos"/>
          <w:sz w:val="22"/>
          <w:szCs w:val="22"/>
        </w:rPr>
        <w:t xml:space="preserve">For web, </w:t>
      </w:r>
      <w:r w:rsidRPr="007F5B2F" w:rsidR="00A65A13">
        <w:rPr>
          <w:rFonts w:ascii="Aptos" w:hAnsi="Aptos"/>
          <w:sz w:val="22"/>
          <w:szCs w:val="22"/>
        </w:rPr>
        <w:t xml:space="preserve">the parent/caregiver will receive their unique code in </w:t>
      </w:r>
      <w:r w:rsidRPr="006F09D8" w:rsidR="6BE53D8C">
        <w:rPr>
          <w:rFonts w:ascii="Aptos" w:hAnsi="Aptos"/>
          <w:sz w:val="22"/>
          <w:szCs w:val="22"/>
        </w:rPr>
        <w:t>an</w:t>
      </w:r>
      <w:r w:rsidRPr="007F5B2F" w:rsidR="00A65A13">
        <w:rPr>
          <w:rFonts w:ascii="Aptos" w:hAnsi="Aptos"/>
          <w:sz w:val="22"/>
          <w:szCs w:val="22"/>
        </w:rPr>
        <w:t xml:space="preserve"> </w:t>
      </w:r>
      <w:r w:rsidRPr="006F09D8" w:rsidR="005F14BB">
        <w:rPr>
          <w:rFonts w:ascii="Aptos" w:hAnsi="Aptos"/>
          <w:sz w:val="22"/>
          <w:szCs w:val="22"/>
        </w:rPr>
        <w:t>email</w:t>
      </w:r>
      <w:r w:rsidRPr="007F5B2F" w:rsidR="00A65A13">
        <w:rPr>
          <w:rFonts w:ascii="Aptos" w:hAnsi="Aptos"/>
          <w:sz w:val="22"/>
          <w:szCs w:val="22"/>
        </w:rPr>
        <w:t xml:space="preserve"> addressed to the selected parent/caregiver (Attachment </w:t>
      </w:r>
      <w:r w:rsidRPr="006F09D8" w:rsidR="000B4892">
        <w:rPr>
          <w:rFonts w:ascii="Aptos" w:hAnsi="Aptos"/>
          <w:sz w:val="22"/>
          <w:szCs w:val="22"/>
        </w:rPr>
        <w:t>B.1</w:t>
      </w:r>
      <w:r w:rsidRPr="007F5B2F" w:rsidR="00A65A13">
        <w:rPr>
          <w:rFonts w:ascii="Aptos" w:hAnsi="Aptos"/>
          <w:sz w:val="22"/>
          <w:szCs w:val="22"/>
        </w:rPr>
        <w:t xml:space="preserve">). </w:t>
      </w:r>
      <w:r w:rsidRPr="6E32C28B" w:rsidR="0006450A">
        <w:rPr>
          <w:rFonts w:ascii="Aptos" w:hAnsi="Aptos" w:cs="Arial"/>
          <w:sz w:val="22"/>
          <w:szCs w:val="22"/>
        </w:rPr>
        <w:t>I</w:t>
      </w:r>
      <w:r w:rsidRPr="6E32C28B">
        <w:rPr>
          <w:rFonts w:ascii="Aptos" w:hAnsi="Aptos" w:cs="Arial"/>
          <w:sz w:val="22"/>
          <w:szCs w:val="22"/>
        </w:rPr>
        <w:t>nterviewer</w:t>
      </w:r>
      <w:r w:rsidRPr="6E32C28B" w:rsidR="0006450A">
        <w:rPr>
          <w:rFonts w:ascii="Aptos" w:hAnsi="Aptos" w:cs="Arial"/>
          <w:sz w:val="22"/>
          <w:szCs w:val="22"/>
        </w:rPr>
        <w:t>s</w:t>
      </w:r>
      <w:r w:rsidRPr="6E32C28B">
        <w:rPr>
          <w:rFonts w:ascii="Aptos" w:hAnsi="Aptos" w:cs="Arial"/>
          <w:sz w:val="22"/>
          <w:szCs w:val="22"/>
        </w:rPr>
        <w:t xml:space="preserve"> will </w:t>
      </w:r>
      <w:r w:rsidRPr="6E32C28B" w:rsidR="0006450A">
        <w:rPr>
          <w:rFonts w:ascii="Aptos" w:hAnsi="Aptos" w:cs="Arial"/>
          <w:sz w:val="22"/>
          <w:szCs w:val="22"/>
        </w:rPr>
        <w:t xml:space="preserve">use their </w:t>
      </w:r>
      <w:r w:rsidRPr="6E32C28B" w:rsidR="52F9DADC">
        <w:rPr>
          <w:rFonts w:ascii="Aptos" w:hAnsi="Aptos" w:cs="Arial"/>
          <w:sz w:val="22"/>
          <w:szCs w:val="22"/>
        </w:rPr>
        <w:t xml:space="preserve">assigned project </w:t>
      </w:r>
      <w:r w:rsidRPr="6E32C28B">
        <w:rPr>
          <w:rFonts w:ascii="Aptos" w:hAnsi="Aptos" w:cs="Arial"/>
          <w:sz w:val="22"/>
          <w:szCs w:val="22"/>
        </w:rPr>
        <w:t xml:space="preserve">smartphone to promote efficient communication with </w:t>
      </w:r>
      <w:r w:rsidR="0003474E">
        <w:rPr>
          <w:rFonts w:ascii="Aptos" w:hAnsi="Aptos" w:cs="Arial"/>
          <w:sz w:val="22"/>
          <w:szCs w:val="22"/>
        </w:rPr>
        <w:t xml:space="preserve">data collection </w:t>
      </w:r>
      <w:r w:rsidRPr="6E32C28B">
        <w:rPr>
          <w:rFonts w:ascii="Aptos" w:hAnsi="Aptos" w:cs="Arial"/>
          <w:sz w:val="22"/>
          <w:szCs w:val="22"/>
        </w:rPr>
        <w:t>supervisors and respondents, avoid comingling of project-related information with personal smartphones, and boost confidentiality and privacy protections.</w:t>
      </w:r>
    </w:p>
    <w:p w:rsidR="001C29C5" w:rsidP="007B21E7" w14:paraId="729B42FA" w14:textId="77777777">
      <w:pPr>
        <w:widowControl/>
        <w:rPr>
          <w:rFonts w:ascii="Aptos" w:hAnsi="Aptos" w:cs="Arial"/>
          <w:sz w:val="22"/>
          <w:szCs w:val="22"/>
        </w:rPr>
      </w:pPr>
    </w:p>
    <w:p w:rsidR="007B21E7" w:rsidRPr="00CE6517" w:rsidP="007B21E7" w14:paraId="436E6257" w14:textId="139FF44D">
      <w:pPr>
        <w:widowControl/>
        <w:rPr>
          <w:rFonts w:ascii="Aptos" w:hAnsi="Aptos" w:cs="Arial"/>
          <w:sz w:val="22"/>
          <w:szCs w:val="22"/>
        </w:rPr>
      </w:pPr>
      <w:r>
        <w:rPr>
          <w:rFonts w:ascii="Aptos" w:hAnsi="Aptos" w:cs="Arial"/>
          <w:sz w:val="22"/>
          <w:szCs w:val="22"/>
        </w:rPr>
        <w:t>Each r</w:t>
      </w:r>
      <w:r w:rsidRPr="00CE6517">
        <w:rPr>
          <w:rFonts w:ascii="Aptos" w:hAnsi="Aptos" w:cs="Arial"/>
          <w:sz w:val="22"/>
          <w:szCs w:val="22"/>
        </w:rPr>
        <w:t xml:space="preserve">espondent </w:t>
      </w:r>
      <w:r w:rsidRPr="00CE6517" w:rsidR="17024CA9">
        <w:rPr>
          <w:rFonts w:ascii="Aptos" w:hAnsi="Aptos" w:cs="Arial"/>
          <w:sz w:val="22"/>
          <w:szCs w:val="22"/>
        </w:rPr>
        <w:t xml:space="preserve">will be encouraged to complete the </w:t>
      </w:r>
      <w:r w:rsidRPr="00CE6517" w:rsidR="360DC0DD">
        <w:rPr>
          <w:rFonts w:ascii="Aptos" w:hAnsi="Aptos" w:cs="Arial"/>
          <w:sz w:val="22"/>
          <w:szCs w:val="22"/>
        </w:rPr>
        <w:t>interview</w:t>
      </w:r>
      <w:r w:rsidRPr="00CE6517" w:rsidR="17024CA9">
        <w:rPr>
          <w:rFonts w:ascii="Aptos" w:hAnsi="Aptos" w:cs="Arial"/>
          <w:sz w:val="22"/>
          <w:szCs w:val="22"/>
        </w:rPr>
        <w:t xml:space="preserve"> with an interviewer</w:t>
      </w:r>
      <w:r w:rsidRPr="00CE6517" w:rsidR="360DC0DD">
        <w:rPr>
          <w:rFonts w:ascii="Aptos" w:hAnsi="Aptos" w:cs="Arial"/>
          <w:sz w:val="22"/>
          <w:szCs w:val="22"/>
        </w:rPr>
        <w:t xml:space="preserve"> in the respondent’s home. H</w:t>
      </w:r>
      <w:r w:rsidRPr="00CE6517" w:rsidR="17024CA9">
        <w:rPr>
          <w:rFonts w:ascii="Aptos" w:hAnsi="Aptos" w:cs="Arial"/>
          <w:sz w:val="22"/>
          <w:szCs w:val="22"/>
        </w:rPr>
        <w:t>owever</w:t>
      </w:r>
      <w:r w:rsidRPr="00CE6517" w:rsidR="360DC0DD">
        <w:rPr>
          <w:rFonts w:ascii="Aptos" w:hAnsi="Aptos" w:cs="Arial"/>
          <w:sz w:val="22"/>
          <w:szCs w:val="22"/>
        </w:rPr>
        <w:t xml:space="preserve">, </w:t>
      </w:r>
      <w:r w:rsidRPr="00CE6517" w:rsidR="4D480CB0">
        <w:rPr>
          <w:rFonts w:ascii="Aptos" w:hAnsi="Aptos" w:cs="Arial"/>
          <w:sz w:val="22"/>
          <w:szCs w:val="22"/>
        </w:rPr>
        <w:t xml:space="preserve">due </w:t>
      </w:r>
      <w:r w:rsidRPr="00CE6517" w:rsidR="16884634">
        <w:rPr>
          <w:rFonts w:ascii="Aptos" w:hAnsi="Aptos" w:cs="Arial"/>
          <w:sz w:val="22"/>
          <w:szCs w:val="22"/>
        </w:rPr>
        <w:t xml:space="preserve">to the </w:t>
      </w:r>
      <w:r w:rsidRPr="00CE6517" w:rsidR="4D480CB0">
        <w:rPr>
          <w:rFonts w:ascii="Aptos" w:hAnsi="Aptos" w:cs="Arial"/>
          <w:sz w:val="22"/>
          <w:szCs w:val="22"/>
        </w:rPr>
        <w:t xml:space="preserve">busy schedules of parents and youth, we expect sample members will not always be available </w:t>
      </w:r>
      <w:r w:rsidRPr="00CE6517" w:rsidR="006B4D81">
        <w:rPr>
          <w:rFonts w:ascii="Aptos" w:hAnsi="Aptos" w:cs="Arial"/>
          <w:sz w:val="22"/>
          <w:szCs w:val="22"/>
        </w:rPr>
        <w:t xml:space="preserve">to complete the interview </w:t>
      </w:r>
      <w:r w:rsidRPr="00CE6517" w:rsidR="4D480CB0">
        <w:rPr>
          <w:rFonts w:ascii="Aptos" w:hAnsi="Aptos" w:cs="Arial"/>
          <w:sz w:val="22"/>
          <w:szCs w:val="22"/>
        </w:rPr>
        <w:t>while the interviewer is in the home.</w:t>
      </w:r>
      <w:r w:rsidRPr="00CE6517" w:rsidR="170AF74B">
        <w:rPr>
          <w:rFonts w:ascii="Aptos" w:hAnsi="Aptos" w:cs="Arial"/>
          <w:sz w:val="22"/>
          <w:szCs w:val="22"/>
        </w:rPr>
        <w:t xml:space="preserve"> The </w:t>
      </w:r>
      <w:r w:rsidR="00CF5B6A">
        <w:rPr>
          <w:rFonts w:ascii="Aptos" w:hAnsi="Aptos" w:cs="Arial"/>
          <w:sz w:val="22"/>
          <w:szCs w:val="22"/>
        </w:rPr>
        <w:t>P</w:t>
      </w:r>
      <w:r w:rsidRPr="00CE6517" w:rsidR="170AF74B">
        <w:rPr>
          <w:rFonts w:ascii="Aptos" w:hAnsi="Aptos" w:cs="Arial"/>
          <w:sz w:val="22"/>
          <w:szCs w:val="22"/>
        </w:rPr>
        <w:t xml:space="preserve">retest will </w:t>
      </w:r>
      <w:r w:rsidRPr="00CE6517" w:rsidR="62F30751">
        <w:rPr>
          <w:rFonts w:ascii="Aptos" w:hAnsi="Aptos" w:cs="Arial"/>
          <w:sz w:val="22"/>
          <w:szCs w:val="22"/>
        </w:rPr>
        <w:t>include</w:t>
      </w:r>
      <w:r w:rsidRPr="00CE6517" w:rsidR="170AF74B">
        <w:rPr>
          <w:rFonts w:ascii="Aptos" w:hAnsi="Aptos" w:cs="Arial"/>
          <w:sz w:val="22"/>
          <w:szCs w:val="22"/>
        </w:rPr>
        <w:t xml:space="preserve"> an experiment to test offering</w:t>
      </w:r>
      <w:r w:rsidRPr="00CE6517" w:rsidR="52E6FB14">
        <w:rPr>
          <w:rFonts w:ascii="Aptos" w:hAnsi="Aptos" w:cs="Arial"/>
          <w:sz w:val="22"/>
          <w:szCs w:val="22"/>
        </w:rPr>
        <w:t xml:space="preserve"> </w:t>
      </w:r>
      <w:r w:rsidRPr="00CE6517" w:rsidR="1754A852">
        <w:rPr>
          <w:rFonts w:ascii="Aptos" w:hAnsi="Aptos" w:cs="Arial"/>
          <w:sz w:val="22"/>
          <w:szCs w:val="22"/>
        </w:rPr>
        <w:t>a</w:t>
      </w:r>
      <w:r w:rsidRPr="00CE6517" w:rsidR="74742B95">
        <w:rPr>
          <w:rFonts w:ascii="Aptos" w:hAnsi="Aptos" w:cs="Arial"/>
          <w:sz w:val="22"/>
          <w:szCs w:val="22"/>
        </w:rPr>
        <w:t>lternative</w:t>
      </w:r>
      <w:r w:rsidRPr="00CE6517" w:rsidR="4D480CB0">
        <w:rPr>
          <w:rFonts w:ascii="Aptos" w:hAnsi="Aptos" w:cs="Arial"/>
          <w:sz w:val="22"/>
          <w:szCs w:val="22"/>
        </w:rPr>
        <w:t xml:space="preserve"> survey modes </w:t>
      </w:r>
      <w:r w:rsidRPr="00CE6517" w:rsidR="6F57D71C">
        <w:rPr>
          <w:rFonts w:ascii="Aptos" w:hAnsi="Aptos" w:cs="Arial"/>
          <w:sz w:val="22"/>
          <w:szCs w:val="22"/>
        </w:rPr>
        <w:t xml:space="preserve">to </w:t>
      </w:r>
      <w:r w:rsidRPr="00CE6517" w:rsidR="62DAF064">
        <w:rPr>
          <w:rFonts w:ascii="Aptos" w:hAnsi="Aptos" w:cs="Arial"/>
          <w:sz w:val="22"/>
          <w:szCs w:val="22"/>
        </w:rPr>
        <w:t xml:space="preserve">reduce burden on respondents: (1) a youth video interview, and (2) a web </w:t>
      </w:r>
      <w:r w:rsidR="00174DFF">
        <w:rPr>
          <w:rFonts w:ascii="Aptos" w:hAnsi="Aptos" w:cs="Arial"/>
          <w:sz w:val="22"/>
          <w:szCs w:val="22"/>
        </w:rPr>
        <w:t>P</w:t>
      </w:r>
      <w:r w:rsidRPr="00CE6517" w:rsidR="62DAF064">
        <w:rPr>
          <w:rFonts w:ascii="Aptos" w:hAnsi="Aptos" w:cs="Arial"/>
          <w:sz w:val="22"/>
          <w:szCs w:val="22"/>
        </w:rPr>
        <w:t>arent/</w:t>
      </w:r>
      <w:r w:rsidR="00DB029A">
        <w:rPr>
          <w:rFonts w:ascii="Aptos" w:hAnsi="Aptos" w:cs="Arial"/>
          <w:sz w:val="22"/>
          <w:szCs w:val="22"/>
        </w:rPr>
        <w:t>C</w:t>
      </w:r>
      <w:r w:rsidRPr="00CE6517" w:rsidR="62DAF064">
        <w:rPr>
          <w:rFonts w:ascii="Aptos" w:hAnsi="Aptos" w:cs="Arial"/>
          <w:sz w:val="22"/>
          <w:szCs w:val="22"/>
        </w:rPr>
        <w:t xml:space="preserve">aregiver </w:t>
      </w:r>
      <w:r w:rsidR="00174DFF">
        <w:rPr>
          <w:rFonts w:ascii="Aptos" w:hAnsi="Aptos" w:cs="Arial"/>
          <w:sz w:val="22"/>
          <w:szCs w:val="22"/>
        </w:rPr>
        <w:t>S</w:t>
      </w:r>
      <w:r w:rsidRPr="00CE6517" w:rsidR="62DAF064">
        <w:rPr>
          <w:rFonts w:ascii="Aptos" w:hAnsi="Aptos" w:cs="Arial"/>
          <w:sz w:val="22"/>
          <w:szCs w:val="22"/>
        </w:rPr>
        <w:t>urvey.</w:t>
      </w:r>
      <w:r w:rsidRPr="00CE6517" w:rsidR="6D9E5F35">
        <w:rPr>
          <w:rFonts w:ascii="Aptos" w:hAnsi="Aptos" w:cs="Arial"/>
          <w:sz w:val="22"/>
          <w:szCs w:val="22"/>
        </w:rPr>
        <w:t xml:space="preserve"> </w:t>
      </w:r>
      <w:r w:rsidRPr="00CE6517" w:rsidR="113AC45E">
        <w:rPr>
          <w:rFonts w:ascii="Aptos" w:hAnsi="Aptos" w:cs="Arial"/>
          <w:sz w:val="22"/>
          <w:szCs w:val="22"/>
        </w:rPr>
        <w:t xml:space="preserve">If a video appointment is scheduled for the youth, the parent/caregivers will provide the interviewer with an email address for the </w:t>
      </w:r>
      <w:r w:rsidR="00224AF9">
        <w:rPr>
          <w:rFonts w:ascii="Aptos" w:hAnsi="Aptos" w:cs="Arial"/>
          <w:sz w:val="22"/>
          <w:szCs w:val="22"/>
        </w:rPr>
        <w:t>virtual</w:t>
      </w:r>
      <w:r w:rsidRPr="00CE6517" w:rsidR="113AC45E">
        <w:rPr>
          <w:rFonts w:ascii="Aptos" w:hAnsi="Aptos" w:cs="Arial"/>
          <w:sz w:val="22"/>
          <w:szCs w:val="22"/>
        </w:rPr>
        <w:t xml:space="preserve"> meeting invitation. </w:t>
      </w:r>
      <w:r w:rsidRPr="00CE6517" w:rsidR="6D9E5F35">
        <w:rPr>
          <w:rFonts w:ascii="Aptos" w:hAnsi="Aptos" w:cs="Arial"/>
          <w:sz w:val="22"/>
          <w:szCs w:val="22"/>
        </w:rPr>
        <w:t xml:space="preserve">If the interviewer is talking to the selected parent/caregiver and they indicate they are unable to complete the </w:t>
      </w:r>
      <w:r w:rsidR="00174DFF">
        <w:rPr>
          <w:rFonts w:ascii="Aptos" w:hAnsi="Aptos" w:cs="Arial"/>
          <w:sz w:val="22"/>
          <w:szCs w:val="22"/>
        </w:rPr>
        <w:t>P</w:t>
      </w:r>
      <w:r w:rsidRPr="00CE6517" w:rsidR="6D9E5F35">
        <w:rPr>
          <w:rFonts w:ascii="Aptos" w:hAnsi="Aptos" w:cs="Arial"/>
          <w:sz w:val="22"/>
          <w:szCs w:val="22"/>
        </w:rPr>
        <w:t>arent/</w:t>
      </w:r>
      <w:r w:rsidR="00085C14">
        <w:rPr>
          <w:rFonts w:ascii="Aptos" w:hAnsi="Aptos" w:cs="Arial"/>
          <w:sz w:val="22"/>
          <w:szCs w:val="22"/>
        </w:rPr>
        <w:t>C</w:t>
      </w:r>
      <w:r w:rsidRPr="00CE6517" w:rsidR="6D9E5F35">
        <w:rPr>
          <w:rFonts w:ascii="Aptos" w:hAnsi="Aptos" w:cs="Arial"/>
          <w:sz w:val="22"/>
          <w:szCs w:val="22"/>
        </w:rPr>
        <w:t xml:space="preserve">aregiver </w:t>
      </w:r>
      <w:r w:rsidR="00174DFF">
        <w:rPr>
          <w:rFonts w:ascii="Aptos" w:hAnsi="Aptos" w:cs="Arial"/>
          <w:sz w:val="22"/>
          <w:szCs w:val="22"/>
        </w:rPr>
        <w:t>S</w:t>
      </w:r>
      <w:r w:rsidRPr="00CE6517" w:rsidR="6D9E5F35">
        <w:rPr>
          <w:rFonts w:ascii="Aptos" w:hAnsi="Aptos" w:cs="Arial"/>
          <w:sz w:val="22"/>
          <w:szCs w:val="22"/>
        </w:rPr>
        <w:t xml:space="preserve">urvey while the interviewer is in the home, the interviewer will </w:t>
      </w:r>
      <w:r w:rsidR="0003474E">
        <w:rPr>
          <w:rFonts w:ascii="Aptos" w:hAnsi="Aptos" w:cs="Arial"/>
          <w:sz w:val="22"/>
          <w:szCs w:val="22"/>
        </w:rPr>
        <w:t>inform the selected parent/caregiver</w:t>
      </w:r>
      <w:r w:rsidR="003F2654">
        <w:rPr>
          <w:rFonts w:ascii="Aptos" w:hAnsi="Aptos" w:cs="Arial"/>
          <w:sz w:val="22"/>
          <w:szCs w:val="22"/>
        </w:rPr>
        <w:t xml:space="preserve"> (P/C)</w:t>
      </w:r>
      <w:r w:rsidR="0003474E">
        <w:rPr>
          <w:rFonts w:ascii="Aptos" w:hAnsi="Aptos" w:cs="Arial"/>
          <w:sz w:val="22"/>
          <w:szCs w:val="22"/>
        </w:rPr>
        <w:t xml:space="preserve"> they will receive an email and access code </w:t>
      </w:r>
      <w:r w:rsidRPr="00CE6517" w:rsidR="6D9E5F35">
        <w:rPr>
          <w:rFonts w:ascii="Aptos" w:hAnsi="Aptos" w:cs="Arial"/>
          <w:sz w:val="22"/>
          <w:szCs w:val="22"/>
        </w:rPr>
        <w:t>to complete the survey by web.</w:t>
      </w:r>
      <w:r w:rsidR="00741856">
        <w:rPr>
          <w:rFonts w:ascii="Aptos" w:hAnsi="Aptos" w:cs="Arial"/>
          <w:sz w:val="22"/>
          <w:szCs w:val="22"/>
        </w:rPr>
        <w:t xml:space="preserve"> </w:t>
      </w:r>
      <w:r w:rsidR="0003474E">
        <w:rPr>
          <w:rFonts w:ascii="Aptos" w:hAnsi="Aptos" w:cs="Arial"/>
          <w:sz w:val="22"/>
          <w:szCs w:val="22"/>
        </w:rPr>
        <w:t xml:space="preserve">If the selected P/C indicates they would prefer to complete the survey in-person </w:t>
      </w:r>
      <w:r w:rsidR="00913186">
        <w:rPr>
          <w:rFonts w:ascii="Aptos" w:hAnsi="Aptos" w:cs="Arial"/>
          <w:sz w:val="22"/>
          <w:szCs w:val="22"/>
        </w:rPr>
        <w:t>via the interviewer laptop</w:t>
      </w:r>
      <w:r w:rsidR="0003474E">
        <w:rPr>
          <w:rFonts w:ascii="Aptos" w:hAnsi="Aptos" w:cs="Arial"/>
          <w:sz w:val="22"/>
          <w:szCs w:val="22"/>
        </w:rPr>
        <w:t>, the interviewer will schedule a time to return to complete the Parent/</w:t>
      </w:r>
      <w:r w:rsidR="00F5094E">
        <w:rPr>
          <w:rFonts w:ascii="Aptos" w:hAnsi="Aptos" w:cs="Arial"/>
          <w:sz w:val="22"/>
          <w:szCs w:val="22"/>
        </w:rPr>
        <w:t>C</w:t>
      </w:r>
      <w:r w:rsidR="0003474E">
        <w:rPr>
          <w:rFonts w:ascii="Aptos" w:hAnsi="Aptos" w:cs="Arial"/>
          <w:sz w:val="22"/>
          <w:szCs w:val="22"/>
        </w:rPr>
        <w:t xml:space="preserve">aregiver </w:t>
      </w:r>
      <w:r w:rsidR="00F5094E">
        <w:rPr>
          <w:rFonts w:ascii="Aptos" w:hAnsi="Aptos" w:cs="Arial"/>
          <w:sz w:val="22"/>
          <w:szCs w:val="22"/>
        </w:rPr>
        <w:t>S</w:t>
      </w:r>
      <w:r w:rsidR="0003474E">
        <w:rPr>
          <w:rFonts w:ascii="Aptos" w:hAnsi="Aptos" w:cs="Arial"/>
          <w:sz w:val="22"/>
          <w:szCs w:val="22"/>
        </w:rPr>
        <w:t xml:space="preserve">urvey. </w:t>
      </w:r>
    </w:p>
    <w:p w:rsidR="007447EF" w:rsidRPr="00CE6517" w:rsidP="007B21E7" w14:paraId="2F25E254" w14:textId="77777777">
      <w:pPr>
        <w:widowControl/>
        <w:rPr>
          <w:rFonts w:ascii="Aptos" w:hAnsi="Aptos" w:cs="Arial"/>
          <w:sz w:val="22"/>
          <w:szCs w:val="22"/>
        </w:rPr>
      </w:pPr>
    </w:p>
    <w:p w:rsidR="00AC711F" w:rsidRPr="00CE6517" w:rsidP="00542DF0" w14:paraId="6AF8B8C5" w14:textId="71C66875">
      <w:pPr>
        <w:pStyle w:val="ListParagraph"/>
        <w:widowControl/>
        <w:numPr>
          <w:ilvl w:val="0"/>
          <w:numId w:val="27"/>
        </w:numPr>
        <w:ind w:left="360"/>
        <w:rPr>
          <w:rFonts w:ascii="Aptos" w:hAnsi="Aptos" w:cs="Arial"/>
          <w:sz w:val="22"/>
          <w:szCs w:val="22"/>
        </w:rPr>
      </w:pPr>
      <w:r w:rsidRPr="00CE6517">
        <w:rPr>
          <w:rFonts w:ascii="Aptos" w:hAnsi="Aptos" w:cs="Arial"/>
          <w:b/>
          <w:bCs/>
          <w:sz w:val="22"/>
          <w:szCs w:val="22"/>
        </w:rPr>
        <w:t>Describe efforts to identify duplication</w:t>
      </w:r>
      <w:r w:rsidRPr="00CE6517" w:rsidR="00761946">
        <w:rPr>
          <w:rFonts w:ascii="Aptos" w:hAnsi="Aptos" w:cs="Arial"/>
          <w:b/>
          <w:bCs/>
          <w:sz w:val="22"/>
          <w:szCs w:val="22"/>
        </w:rPr>
        <w:t xml:space="preserve">. </w:t>
      </w:r>
      <w:r w:rsidRPr="00CE6517">
        <w:rPr>
          <w:rFonts w:ascii="Aptos" w:hAnsi="Aptos" w:cs="Arial"/>
          <w:b/>
          <w:bCs/>
          <w:sz w:val="22"/>
          <w:szCs w:val="22"/>
        </w:rPr>
        <w:t>Show specifically why any similar information already available cannot be used or modified for use for the purposes described in Item A.2 above.</w:t>
      </w:r>
    </w:p>
    <w:p w:rsidR="005B763D" w:rsidRPr="00CE6517" w:rsidP="00AC711F" w14:paraId="18F84E34" w14:textId="77777777">
      <w:pPr>
        <w:widowControl/>
        <w:rPr>
          <w:rFonts w:ascii="Aptos" w:hAnsi="Aptos" w:cs="Arial"/>
          <w:sz w:val="22"/>
          <w:szCs w:val="22"/>
        </w:rPr>
      </w:pPr>
    </w:p>
    <w:p w:rsidR="00AC711F" w:rsidRPr="00CE6517" w:rsidP="00AC711F" w14:paraId="62D55719" w14:textId="368077DC">
      <w:pPr>
        <w:widowControl/>
        <w:rPr>
          <w:rFonts w:ascii="Aptos" w:hAnsi="Aptos" w:cs="Arial"/>
          <w:sz w:val="22"/>
          <w:szCs w:val="22"/>
        </w:rPr>
      </w:pPr>
      <w:r>
        <w:rPr>
          <w:rFonts w:ascii="Aptos" w:hAnsi="Aptos" w:cs="Arial"/>
          <w:sz w:val="22"/>
          <w:szCs w:val="22"/>
        </w:rPr>
        <w:t>B</w:t>
      </w:r>
      <w:r w:rsidRPr="00CE6517">
        <w:rPr>
          <w:rFonts w:ascii="Aptos" w:hAnsi="Aptos" w:cs="Arial"/>
          <w:sz w:val="22"/>
          <w:szCs w:val="22"/>
        </w:rPr>
        <w:t>LS</w:t>
      </w:r>
      <w:r w:rsidRPr="00CE6517" w:rsidR="005B763D">
        <w:rPr>
          <w:rFonts w:ascii="Aptos" w:hAnsi="Aptos" w:cs="Arial"/>
          <w:sz w:val="22"/>
          <w:szCs w:val="22"/>
        </w:rPr>
        <w:t xml:space="preserve"> does not know of a national longitudinal survey </w:t>
      </w:r>
      <w:r w:rsidR="0036259E">
        <w:rPr>
          <w:rFonts w:ascii="Aptos" w:hAnsi="Aptos" w:cs="Arial"/>
          <w:sz w:val="22"/>
          <w:szCs w:val="22"/>
        </w:rPr>
        <w:t xml:space="preserve">covering </w:t>
      </w:r>
      <w:r w:rsidRPr="00CE6517" w:rsidR="005B763D">
        <w:rPr>
          <w:rFonts w:ascii="Aptos" w:hAnsi="Aptos" w:cs="Arial"/>
          <w:sz w:val="22"/>
          <w:szCs w:val="22"/>
        </w:rPr>
        <w:t xml:space="preserve">this age </w:t>
      </w:r>
      <w:r>
        <w:rPr>
          <w:rFonts w:ascii="Aptos" w:hAnsi="Aptos" w:cs="Arial"/>
          <w:sz w:val="22"/>
          <w:szCs w:val="22"/>
        </w:rPr>
        <w:t>group that</w:t>
      </w:r>
      <w:r w:rsidRPr="00CE6517" w:rsidR="005B763D">
        <w:rPr>
          <w:rFonts w:ascii="Aptos" w:hAnsi="Aptos" w:cs="Arial"/>
          <w:sz w:val="22"/>
          <w:szCs w:val="22"/>
        </w:rPr>
        <w:t xml:space="preserve"> explores a </w:t>
      </w:r>
      <w:r>
        <w:rPr>
          <w:rFonts w:ascii="Aptos" w:hAnsi="Aptos" w:cs="Arial"/>
          <w:sz w:val="22"/>
          <w:szCs w:val="22"/>
        </w:rPr>
        <w:t xml:space="preserve">comparable </w:t>
      </w:r>
      <w:r w:rsidRPr="00CE6517" w:rsidR="005B763D">
        <w:rPr>
          <w:rFonts w:ascii="Aptos" w:hAnsi="Aptos" w:cs="Arial"/>
          <w:sz w:val="22"/>
          <w:szCs w:val="22"/>
        </w:rPr>
        <w:t>breadth of substantive topics</w:t>
      </w:r>
      <w:r w:rsidR="00651573">
        <w:rPr>
          <w:rFonts w:ascii="Aptos" w:hAnsi="Aptos" w:cs="Arial"/>
          <w:sz w:val="22"/>
          <w:szCs w:val="22"/>
        </w:rPr>
        <w:t>,</w:t>
      </w:r>
      <w:r w:rsidRPr="00CE6517" w:rsidR="005B763D">
        <w:rPr>
          <w:rFonts w:ascii="Aptos" w:hAnsi="Aptos" w:cs="Arial"/>
          <w:sz w:val="22"/>
          <w:szCs w:val="22"/>
        </w:rPr>
        <w:t xml:space="preserve"> including </w:t>
      </w:r>
      <w:r>
        <w:rPr>
          <w:rFonts w:ascii="Aptos" w:hAnsi="Aptos" w:cs="Arial"/>
          <w:sz w:val="22"/>
          <w:szCs w:val="22"/>
        </w:rPr>
        <w:t>employment and</w:t>
      </w:r>
      <w:r w:rsidRPr="00CE6517" w:rsidR="005B763D">
        <w:rPr>
          <w:rFonts w:ascii="Aptos" w:hAnsi="Aptos" w:cs="Arial"/>
          <w:sz w:val="22"/>
          <w:szCs w:val="22"/>
        </w:rPr>
        <w:t xml:space="preserve"> characteristics of jobs, education, training, aptitudes, health, fertility, marital history, income and assets, participation in government programs, attitudes, criminal and delinquent behavior, household environment, and military experiences.</w:t>
      </w:r>
    </w:p>
    <w:p w:rsidR="00652FFE" w:rsidRPr="00CE6517" w:rsidP="00AC711F" w14:paraId="4E01070E" w14:textId="77777777">
      <w:pPr>
        <w:widowControl/>
        <w:rPr>
          <w:rFonts w:ascii="Arial" w:hAnsi="Arial" w:cs="Arial"/>
          <w:sz w:val="22"/>
          <w:szCs w:val="22"/>
        </w:rPr>
      </w:pPr>
    </w:p>
    <w:p w:rsidR="00195C0D" w:rsidP="00AC711F" w14:paraId="36BAD1B7" w14:textId="2363F6EE">
      <w:pPr>
        <w:widowControl/>
        <w:rPr>
          <w:rFonts w:ascii="Aptos" w:hAnsi="Aptos" w:cs="Arial"/>
          <w:sz w:val="22"/>
          <w:szCs w:val="22"/>
        </w:rPr>
      </w:pPr>
      <w:r w:rsidRPr="0CE56BBA">
        <w:rPr>
          <w:rFonts w:ascii="Aptos" w:hAnsi="Aptos" w:cs="Arial"/>
          <w:sz w:val="22"/>
          <w:szCs w:val="22"/>
        </w:rPr>
        <w:t xml:space="preserve">As noted above, previous NLSY cohorts such as the NLSY79 and the NLSY97 have collected similar types of data, but for earlier generations. As the sample members for the NLSY97 are now in their 40s, the information collected from them could be a poor reflection of the key experiences and influences affecting today’s youth. Data from </w:t>
      </w:r>
      <w:r w:rsidRPr="0CE56BBA" w:rsidR="7DBF1274">
        <w:rPr>
          <w:rFonts w:ascii="Aptos" w:hAnsi="Aptos" w:cs="Arial"/>
          <w:sz w:val="22"/>
          <w:szCs w:val="22"/>
        </w:rPr>
        <w:t xml:space="preserve">the National Longitudinal Study of Adolescent Health (Add Health) </w:t>
      </w:r>
      <w:r w:rsidRPr="0CE56BBA">
        <w:rPr>
          <w:rFonts w:ascii="Aptos" w:hAnsi="Aptos" w:cs="Arial"/>
          <w:sz w:val="22"/>
          <w:szCs w:val="22"/>
        </w:rPr>
        <w:t>pertains to a similar age range as the NLSY97</w:t>
      </w:r>
      <w:r w:rsidRPr="0CE56BBA" w:rsidR="00ED7827">
        <w:rPr>
          <w:rFonts w:ascii="Aptos" w:hAnsi="Aptos" w:cs="Arial"/>
          <w:sz w:val="22"/>
          <w:szCs w:val="22"/>
        </w:rPr>
        <w:t xml:space="preserve">. Members of the Add Health were </w:t>
      </w:r>
      <w:r w:rsidRPr="0CE56BBA" w:rsidR="00B8009C">
        <w:rPr>
          <w:rFonts w:ascii="Aptos" w:hAnsi="Aptos" w:cs="Arial"/>
          <w:sz w:val="22"/>
          <w:szCs w:val="22"/>
        </w:rPr>
        <w:t xml:space="preserve">in Grades 7-12 when enrolled in 1994-1995, making them approximately 30 years older </w:t>
      </w:r>
      <w:r w:rsidRPr="0CE56BBA" w:rsidR="00033497">
        <w:rPr>
          <w:rFonts w:ascii="Aptos" w:hAnsi="Aptos" w:cs="Arial"/>
          <w:sz w:val="22"/>
          <w:szCs w:val="22"/>
        </w:rPr>
        <w:t>when the NLSY27 cohort begins</w:t>
      </w:r>
      <w:r w:rsidRPr="0CE56BBA">
        <w:rPr>
          <w:rFonts w:ascii="Aptos" w:hAnsi="Aptos" w:cs="Arial"/>
          <w:sz w:val="22"/>
          <w:szCs w:val="22"/>
        </w:rPr>
        <w:t xml:space="preserve">. </w:t>
      </w:r>
      <w:r w:rsidRPr="0CE56BBA" w:rsidR="005708EB">
        <w:rPr>
          <w:rFonts w:ascii="Aptos" w:hAnsi="Aptos" w:cs="Arial"/>
          <w:sz w:val="22"/>
          <w:szCs w:val="22"/>
        </w:rPr>
        <w:t>One source of information about today’s youth is the Panel S</w:t>
      </w:r>
      <w:r w:rsidRPr="0CE56BBA" w:rsidR="00F21A0E">
        <w:rPr>
          <w:rFonts w:ascii="Aptos" w:hAnsi="Aptos" w:cs="Arial"/>
          <w:sz w:val="22"/>
          <w:szCs w:val="22"/>
        </w:rPr>
        <w:t xml:space="preserve">tudy on Income Dynamics (PSID), which </w:t>
      </w:r>
      <w:r w:rsidRPr="0CE56BBA" w:rsidR="00945155">
        <w:rPr>
          <w:rFonts w:ascii="Aptos" w:hAnsi="Aptos" w:cs="Arial"/>
          <w:sz w:val="22"/>
          <w:szCs w:val="22"/>
        </w:rPr>
        <w:t xml:space="preserve">interviews </w:t>
      </w:r>
      <w:r w:rsidRPr="0CE56BBA" w:rsidR="00F21A0E">
        <w:rPr>
          <w:rFonts w:ascii="Aptos" w:hAnsi="Aptos" w:cs="Arial"/>
          <w:sz w:val="22"/>
          <w:szCs w:val="22"/>
        </w:rPr>
        <w:t xml:space="preserve">the </w:t>
      </w:r>
      <w:r w:rsidRPr="0CE56BBA" w:rsidR="00945155">
        <w:rPr>
          <w:rFonts w:ascii="Aptos" w:hAnsi="Aptos" w:cs="Arial"/>
          <w:sz w:val="22"/>
          <w:szCs w:val="22"/>
        </w:rPr>
        <w:t xml:space="preserve">children of the original 18,000 PSID participants </w:t>
      </w:r>
      <w:r w:rsidRPr="0CE56BBA" w:rsidR="00923A51">
        <w:rPr>
          <w:rFonts w:ascii="Aptos" w:hAnsi="Aptos" w:cs="Arial"/>
          <w:sz w:val="22"/>
          <w:szCs w:val="22"/>
        </w:rPr>
        <w:t>in its Child Development Supplement (CDS)</w:t>
      </w:r>
      <w:r w:rsidR="00765584">
        <w:rPr>
          <w:rFonts w:ascii="Aptos" w:hAnsi="Aptos" w:cs="Arial"/>
          <w:sz w:val="22"/>
          <w:szCs w:val="22"/>
        </w:rPr>
        <w:t xml:space="preserve">; as the original CDS has gotten older, PSID has continued to follow them in its </w:t>
      </w:r>
      <w:r w:rsidRPr="0CE56BBA" w:rsidR="00765584">
        <w:rPr>
          <w:rFonts w:ascii="Aptos" w:hAnsi="Aptos" w:cs="Arial"/>
          <w:sz w:val="22"/>
          <w:szCs w:val="22"/>
        </w:rPr>
        <w:t>the</w:t>
      </w:r>
      <w:r w:rsidR="00765584">
        <w:rPr>
          <w:rFonts w:ascii="Aptos" w:hAnsi="Aptos" w:cs="Arial"/>
          <w:sz w:val="22"/>
          <w:szCs w:val="22"/>
        </w:rPr>
        <w:t xml:space="preserve"> </w:t>
      </w:r>
      <w:r w:rsidRPr="007E32EA" w:rsidR="00765584">
        <w:rPr>
          <w:rFonts w:ascii="Aptos" w:hAnsi="Aptos" w:cs="Arial"/>
          <w:sz w:val="22"/>
          <w:szCs w:val="22"/>
        </w:rPr>
        <w:t>Transition into Adulthood Supplement</w:t>
      </w:r>
      <w:r w:rsidR="00765584">
        <w:rPr>
          <w:rFonts w:ascii="Aptos" w:hAnsi="Aptos" w:cs="Arial"/>
          <w:sz w:val="22"/>
          <w:szCs w:val="22"/>
        </w:rPr>
        <w:t xml:space="preserve"> (TAS)</w:t>
      </w:r>
      <w:r w:rsidRPr="0CE56BBA" w:rsidR="00505C83">
        <w:rPr>
          <w:rFonts w:ascii="Aptos" w:hAnsi="Aptos" w:cs="Arial"/>
          <w:sz w:val="22"/>
          <w:szCs w:val="22"/>
        </w:rPr>
        <w:t xml:space="preserve">. These surveys, while </w:t>
      </w:r>
      <w:r w:rsidRPr="0CE56BBA" w:rsidR="0052654C">
        <w:rPr>
          <w:rFonts w:ascii="Aptos" w:hAnsi="Aptos" w:cs="Arial"/>
          <w:sz w:val="22"/>
          <w:szCs w:val="22"/>
        </w:rPr>
        <w:t xml:space="preserve">providing </w:t>
      </w:r>
      <w:r w:rsidRPr="0CE56BBA" w:rsidR="00505C83">
        <w:rPr>
          <w:rFonts w:ascii="Aptos" w:hAnsi="Aptos" w:cs="Arial"/>
          <w:sz w:val="22"/>
          <w:szCs w:val="22"/>
        </w:rPr>
        <w:t>valuable</w:t>
      </w:r>
      <w:r w:rsidRPr="0CE56BBA" w:rsidR="001801A1">
        <w:rPr>
          <w:rFonts w:ascii="Aptos" w:hAnsi="Aptos" w:cs="Arial"/>
          <w:sz w:val="22"/>
          <w:szCs w:val="22"/>
        </w:rPr>
        <w:t xml:space="preserve"> information that can be linked to the main PSID survey</w:t>
      </w:r>
      <w:r w:rsidRPr="0CE56BBA" w:rsidR="0052654C">
        <w:rPr>
          <w:rFonts w:ascii="Aptos" w:hAnsi="Aptos" w:cs="Arial"/>
          <w:sz w:val="22"/>
          <w:szCs w:val="22"/>
        </w:rPr>
        <w:t xml:space="preserve">, </w:t>
      </w:r>
      <w:r w:rsidRPr="0CE56BBA" w:rsidR="02A09FF9">
        <w:rPr>
          <w:rFonts w:ascii="Aptos" w:hAnsi="Aptos" w:cs="Arial"/>
          <w:sz w:val="22"/>
          <w:szCs w:val="22"/>
        </w:rPr>
        <w:t>are</w:t>
      </w:r>
      <w:r w:rsidRPr="0CE56BBA" w:rsidR="0052654C">
        <w:rPr>
          <w:rFonts w:ascii="Aptos" w:hAnsi="Aptos" w:cs="Arial"/>
          <w:sz w:val="22"/>
          <w:szCs w:val="22"/>
        </w:rPr>
        <w:t xml:space="preserve"> not </w:t>
      </w:r>
      <w:r w:rsidRPr="0CE56BBA" w:rsidR="002F191B">
        <w:rPr>
          <w:rFonts w:ascii="Aptos" w:hAnsi="Aptos" w:cs="Arial"/>
          <w:sz w:val="22"/>
          <w:szCs w:val="22"/>
        </w:rPr>
        <w:t>nationally representative sample</w:t>
      </w:r>
      <w:r w:rsidRPr="0CE56BBA" w:rsidR="4BAAB146">
        <w:rPr>
          <w:rFonts w:ascii="Aptos" w:hAnsi="Aptos" w:cs="Arial"/>
          <w:sz w:val="22"/>
          <w:szCs w:val="22"/>
        </w:rPr>
        <w:t>s</w:t>
      </w:r>
      <w:r w:rsidRPr="0CE56BBA" w:rsidR="002F191B">
        <w:rPr>
          <w:rFonts w:ascii="Aptos" w:hAnsi="Aptos" w:cs="Arial"/>
          <w:sz w:val="22"/>
          <w:szCs w:val="22"/>
        </w:rPr>
        <w:t xml:space="preserve">, </w:t>
      </w:r>
      <w:r w:rsidR="00C447FC">
        <w:rPr>
          <w:rFonts w:ascii="Aptos" w:hAnsi="Aptos" w:cs="Arial"/>
          <w:sz w:val="22"/>
          <w:szCs w:val="22"/>
        </w:rPr>
        <w:t>n</w:t>
      </w:r>
      <w:r w:rsidRPr="0CE56BBA" w:rsidR="330631A4">
        <w:rPr>
          <w:rFonts w:ascii="Aptos" w:hAnsi="Aptos" w:cs="Arial"/>
          <w:sz w:val="22"/>
          <w:szCs w:val="22"/>
        </w:rPr>
        <w:t>or</w:t>
      </w:r>
      <w:r w:rsidR="00C447FC">
        <w:rPr>
          <w:rFonts w:ascii="Aptos" w:hAnsi="Aptos" w:cs="Arial"/>
          <w:sz w:val="22"/>
          <w:szCs w:val="22"/>
        </w:rPr>
        <w:t xml:space="preserve"> do they</w:t>
      </w:r>
      <w:r w:rsidRPr="0CE56BBA" w:rsidR="330631A4">
        <w:rPr>
          <w:rFonts w:ascii="Aptos" w:hAnsi="Aptos" w:cs="Arial"/>
          <w:sz w:val="22"/>
          <w:szCs w:val="22"/>
        </w:rPr>
        <w:t xml:space="preserve"> have the </w:t>
      </w:r>
      <w:r w:rsidRPr="0CE56BBA" w:rsidR="0052654C">
        <w:rPr>
          <w:rFonts w:ascii="Aptos" w:hAnsi="Aptos" w:cs="Arial"/>
          <w:sz w:val="22"/>
          <w:szCs w:val="22"/>
        </w:rPr>
        <w:t xml:space="preserve">sample size or frequency of </w:t>
      </w:r>
      <w:r w:rsidRPr="0CE56BBA" w:rsidR="006D4787">
        <w:rPr>
          <w:rFonts w:ascii="Aptos" w:hAnsi="Aptos" w:cs="Arial"/>
          <w:sz w:val="22"/>
          <w:szCs w:val="22"/>
        </w:rPr>
        <w:t>collection that characterize the NLSY27</w:t>
      </w:r>
      <w:r w:rsidRPr="0CE56BBA" w:rsidR="005F6AF5">
        <w:rPr>
          <w:rFonts w:ascii="Aptos" w:hAnsi="Aptos" w:cs="Arial"/>
          <w:sz w:val="22"/>
          <w:szCs w:val="22"/>
        </w:rPr>
        <w:t xml:space="preserve"> (the CDS currently has 4,333 participants </w:t>
      </w:r>
      <w:r w:rsidRPr="0CE56BBA" w:rsidR="00302DC8">
        <w:rPr>
          <w:rFonts w:ascii="Aptos" w:hAnsi="Aptos" w:cs="Arial"/>
          <w:sz w:val="22"/>
          <w:szCs w:val="22"/>
        </w:rPr>
        <w:t xml:space="preserve">aged 0-17 that are interviewed every 5 years, while TAS has </w:t>
      </w:r>
      <w:r w:rsidRPr="0CE56BBA" w:rsidR="00FF2556">
        <w:rPr>
          <w:rFonts w:ascii="Aptos" w:hAnsi="Aptos" w:cs="Arial"/>
          <w:sz w:val="22"/>
          <w:szCs w:val="22"/>
        </w:rPr>
        <w:t>2,595</w:t>
      </w:r>
      <w:r w:rsidRPr="0CE56BBA" w:rsidR="005F6AF5">
        <w:rPr>
          <w:rFonts w:ascii="Aptos" w:hAnsi="Aptos" w:cs="Arial"/>
          <w:sz w:val="22"/>
          <w:szCs w:val="22"/>
        </w:rPr>
        <w:t xml:space="preserve"> </w:t>
      </w:r>
      <w:r w:rsidRPr="0CE56BBA" w:rsidR="00FF2556">
        <w:rPr>
          <w:rFonts w:ascii="Aptos" w:hAnsi="Aptos" w:cs="Arial"/>
          <w:sz w:val="22"/>
          <w:szCs w:val="22"/>
        </w:rPr>
        <w:t>participants aged 18-28 that are interviewed every 2 years</w:t>
      </w:r>
      <w:r w:rsidRPr="0CE56BBA" w:rsidR="008B35F6">
        <w:rPr>
          <w:rFonts w:ascii="Aptos" w:hAnsi="Aptos" w:cs="Arial"/>
          <w:sz w:val="22"/>
          <w:szCs w:val="22"/>
        </w:rPr>
        <w:t>)</w:t>
      </w:r>
      <w:r w:rsidRPr="0CE56BBA" w:rsidR="00FF2556">
        <w:rPr>
          <w:rFonts w:ascii="Aptos" w:hAnsi="Aptos" w:cs="Arial"/>
          <w:sz w:val="22"/>
          <w:szCs w:val="22"/>
        </w:rPr>
        <w:t>.</w:t>
      </w:r>
      <w:r w:rsidRPr="0CE56BBA" w:rsidR="001801A1">
        <w:rPr>
          <w:rFonts w:ascii="Aptos" w:hAnsi="Aptos" w:cs="Arial"/>
          <w:sz w:val="22"/>
          <w:szCs w:val="22"/>
        </w:rPr>
        <w:t xml:space="preserve"> </w:t>
      </w:r>
      <w:r w:rsidRPr="0CE56BBA" w:rsidR="00697A15">
        <w:rPr>
          <w:rFonts w:ascii="Aptos" w:hAnsi="Aptos" w:cs="Arial"/>
          <w:sz w:val="22"/>
          <w:szCs w:val="22"/>
        </w:rPr>
        <w:t>B</w:t>
      </w:r>
      <w:r w:rsidRPr="0CE56BBA" w:rsidR="001801A1">
        <w:rPr>
          <w:rFonts w:ascii="Aptos" w:hAnsi="Aptos" w:cs="Arial"/>
          <w:sz w:val="22"/>
          <w:szCs w:val="22"/>
        </w:rPr>
        <w:t>ecause of the</w:t>
      </w:r>
      <w:r w:rsidRPr="0CE56BBA" w:rsidR="00F93511">
        <w:rPr>
          <w:rFonts w:ascii="Aptos" w:hAnsi="Aptos" w:cs="Arial"/>
          <w:sz w:val="22"/>
          <w:szCs w:val="22"/>
        </w:rPr>
        <w:t xml:space="preserve">ir sample construction (as children of a previous sample), they do </w:t>
      </w:r>
      <w:r w:rsidRPr="0CE56BBA" w:rsidR="005B43D3">
        <w:rPr>
          <w:rFonts w:ascii="Aptos" w:hAnsi="Aptos" w:cs="Arial"/>
          <w:sz w:val="22"/>
          <w:szCs w:val="22"/>
        </w:rPr>
        <w:t>not represent</w:t>
      </w:r>
      <w:r w:rsidRPr="0CE56BBA" w:rsidR="004135F2">
        <w:rPr>
          <w:rFonts w:ascii="Aptos" w:hAnsi="Aptos" w:cs="Arial"/>
          <w:sz w:val="22"/>
          <w:szCs w:val="22"/>
        </w:rPr>
        <w:t xml:space="preserve"> well</w:t>
      </w:r>
      <w:r w:rsidRPr="0CE56BBA" w:rsidR="005B43D3">
        <w:rPr>
          <w:rFonts w:ascii="Aptos" w:hAnsi="Aptos" w:cs="Arial"/>
          <w:sz w:val="22"/>
          <w:szCs w:val="22"/>
        </w:rPr>
        <w:t xml:space="preserve"> a specific age cohort like the NLSY27</w:t>
      </w:r>
      <w:r w:rsidRPr="0CE56BBA" w:rsidR="000E5E95">
        <w:rPr>
          <w:rFonts w:ascii="Aptos" w:hAnsi="Aptos" w:cs="Arial"/>
          <w:sz w:val="22"/>
          <w:szCs w:val="22"/>
        </w:rPr>
        <w:t xml:space="preserve">.  </w:t>
      </w:r>
    </w:p>
    <w:p w:rsidR="007959DD" w:rsidRPr="00CE6517" w:rsidP="00AC711F" w14:paraId="23A28B0B" w14:textId="77777777">
      <w:pPr>
        <w:widowControl/>
        <w:rPr>
          <w:rFonts w:ascii="Aptos" w:hAnsi="Aptos" w:cs="Arial"/>
          <w:sz w:val="22"/>
          <w:szCs w:val="22"/>
        </w:rPr>
      </w:pPr>
    </w:p>
    <w:p w:rsidR="001C29C5" w:rsidP="00AC711F" w14:paraId="7BB116D2" w14:textId="343BA298">
      <w:pPr>
        <w:widowControl/>
        <w:rPr>
          <w:rFonts w:ascii="Aptos" w:hAnsi="Aptos" w:cs="Arial"/>
          <w:sz w:val="22"/>
          <w:szCs w:val="22"/>
        </w:rPr>
      </w:pPr>
      <w:r w:rsidRPr="00CE6517">
        <w:rPr>
          <w:rFonts w:ascii="Aptos" w:hAnsi="Aptos" w:cs="Arial"/>
          <w:sz w:val="22"/>
          <w:szCs w:val="22"/>
        </w:rPr>
        <w:t xml:space="preserve">The repeated </w:t>
      </w:r>
      <w:r w:rsidRPr="00CE6517" w:rsidR="562D4C4A">
        <w:rPr>
          <w:rFonts w:ascii="Aptos" w:hAnsi="Aptos" w:cs="Arial"/>
          <w:sz w:val="22"/>
          <w:szCs w:val="22"/>
        </w:rPr>
        <w:t xml:space="preserve">and updated </w:t>
      </w:r>
      <w:r w:rsidRPr="00CE6517">
        <w:rPr>
          <w:rFonts w:ascii="Aptos" w:hAnsi="Aptos" w:cs="Arial"/>
          <w:sz w:val="22"/>
          <w:szCs w:val="22"/>
        </w:rPr>
        <w:t xml:space="preserve">collection of NLSY information permits consideration of employment, education, and family issues in ways not possible with any other available dataset. The combination of (1) longitudinal data </w:t>
      </w:r>
      <w:r w:rsidR="00C0461F">
        <w:rPr>
          <w:rFonts w:ascii="Aptos" w:hAnsi="Aptos" w:cs="Arial"/>
          <w:sz w:val="22"/>
          <w:szCs w:val="22"/>
        </w:rPr>
        <w:t>beginning in</w:t>
      </w:r>
      <w:r w:rsidRPr="00CE6517">
        <w:rPr>
          <w:rFonts w:ascii="Aptos" w:hAnsi="Aptos" w:cs="Arial"/>
          <w:sz w:val="22"/>
          <w:szCs w:val="22"/>
        </w:rPr>
        <w:t xml:space="preserve"> adolescence; (2) a focus on youth and young adults; (3) national representation; (4) large minority samples; and (5) detailed availability of education, employment and training, demographic, health, child outcome, and social-</w:t>
      </w:r>
    </w:p>
    <w:p w:rsidR="00652FFE" w:rsidRPr="00CE6517" w:rsidP="00AC711F" w14:paraId="2A733E7C" w14:textId="678F3354">
      <w:pPr>
        <w:widowControl/>
        <w:rPr>
          <w:rFonts w:ascii="Aptos" w:hAnsi="Aptos" w:cs="Arial"/>
          <w:sz w:val="22"/>
          <w:szCs w:val="22"/>
        </w:rPr>
      </w:pPr>
      <w:r w:rsidRPr="00CE6517">
        <w:rPr>
          <w:rFonts w:ascii="Aptos" w:hAnsi="Aptos" w:cs="Arial"/>
          <w:sz w:val="22"/>
          <w:szCs w:val="22"/>
        </w:rPr>
        <w:t>psychological variables make this dataset and its utility for social science policy research on youth issues unique.</w:t>
      </w:r>
    </w:p>
    <w:p w:rsidR="00AC711F" w:rsidRPr="00CE6517" w:rsidP="00AC711F" w14:paraId="2D7B4BE6" w14:textId="77777777">
      <w:pPr>
        <w:widowControl/>
        <w:rPr>
          <w:rFonts w:ascii="Aptos" w:hAnsi="Aptos" w:cs="Arial"/>
          <w:sz w:val="22"/>
          <w:szCs w:val="22"/>
        </w:rPr>
      </w:pPr>
    </w:p>
    <w:p w:rsidR="00AC711F" w:rsidRPr="00CE6517" w:rsidP="00542DF0" w14:paraId="6E1B8D05" w14:textId="0CDBD0E5">
      <w:pPr>
        <w:pStyle w:val="ListParagraph"/>
        <w:widowControl/>
        <w:numPr>
          <w:ilvl w:val="0"/>
          <w:numId w:val="26"/>
        </w:numPr>
        <w:ind w:left="360"/>
        <w:rPr>
          <w:rFonts w:ascii="Aptos" w:hAnsi="Aptos" w:cs="Arial"/>
          <w:b/>
          <w:bCs/>
          <w:sz w:val="22"/>
          <w:szCs w:val="22"/>
        </w:rPr>
      </w:pPr>
      <w:r w:rsidRPr="00CE6517">
        <w:rPr>
          <w:rFonts w:ascii="Aptos" w:hAnsi="Aptos" w:cs="Arial"/>
          <w:b/>
          <w:bCs/>
          <w:sz w:val="22"/>
          <w:szCs w:val="22"/>
        </w:rPr>
        <w:t>If the collection of information impacts small businesses or other small entities, describe any methods used to minimize burden.</w:t>
      </w:r>
    </w:p>
    <w:p w:rsidR="00AD5460" w:rsidRPr="00CE6517" w:rsidP="00AC711F" w14:paraId="28C7459C" w14:textId="77777777">
      <w:pPr>
        <w:widowControl/>
        <w:rPr>
          <w:rFonts w:ascii="Arial" w:hAnsi="Arial" w:cs="Arial"/>
          <w:sz w:val="22"/>
          <w:szCs w:val="22"/>
        </w:rPr>
      </w:pPr>
    </w:p>
    <w:p w:rsidR="00AC711F" w:rsidRPr="00602015" w:rsidP="00AC711F" w14:paraId="31FDEA2F" w14:textId="25843213">
      <w:pPr>
        <w:widowControl/>
        <w:rPr>
          <w:rFonts w:ascii="Aptos" w:hAnsi="Aptos" w:cs="Arial"/>
          <w:sz w:val="22"/>
          <w:szCs w:val="22"/>
        </w:rPr>
      </w:pPr>
      <w:r w:rsidRPr="00602015">
        <w:rPr>
          <w:rFonts w:ascii="Aptos" w:hAnsi="Aptos" w:cs="Arial"/>
          <w:sz w:val="22"/>
          <w:szCs w:val="22"/>
        </w:rPr>
        <w:t xml:space="preserve">The NLSY27 </w:t>
      </w:r>
      <w:r w:rsidR="00174DFF">
        <w:rPr>
          <w:rFonts w:ascii="Aptos" w:hAnsi="Aptos" w:cs="Arial"/>
          <w:sz w:val="22"/>
          <w:szCs w:val="22"/>
        </w:rPr>
        <w:t>P</w:t>
      </w:r>
      <w:r w:rsidRPr="00602015">
        <w:rPr>
          <w:rFonts w:ascii="Aptos" w:hAnsi="Aptos" w:cs="Arial"/>
          <w:sz w:val="22"/>
          <w:szCs w:val="22"/>
        </w:rPr>
        <w:t>retest is a survey of individuals in household and family units</w:t>
      </w:r>
      <w:r w:rsidRPr="00602015" w:rsidR="5AB5BAD2">
        <w:rPr>
          <w:rFonts w:ascii="Aptos" w:hAnsi="Aptos" w:cs="Arial"/>
          <w:sz w:val="22"/>
          <w:szCs w:val="22"/>
        </w:rPr>
        <w:t xml:space="preserve">. It </w:t>
      </w:r>
      <w:r w:rsidRPr="00602015">
        <w:rPr>
          <w:rFonts w:ascii="Aptos" w:hAnsi="Aptos" w:cs="Arial"/>
          <w:sz w:val="22"/>
          <w:szCs w:val="22"/>
        </w:rPr>
        <w:t>does not involve small organizations.</w:t>
      </w:r>
    </w:p>
    <w:p w:rsidR="00AC711F" w:rsidRPr="00CE6517" w:rsidP="00AC711F" w14:paraId="750DE02B" w14:textId="77777777">
      <w:pPr>
        <w:widowControl/>
        <w:rPr>
          <w:rFonts w:ascii="Arial" w:hAnsi="Arial" w:cs="Arial"/>
          <w:sz w:val="22"/>
          <w:szCs w:val="22"/>
        </w:rPr>
      </w:pPr>
    </w:p>
    <w:p w:rsidR="00AC711F" w:rsidRPr="00CE6517" w:rsidP="00542DF0" w14:paraId="305DBC52" w14:textId="08242859">
      <w:pPr>
        <w:pStyle w:val="ListParagraph"/>
        <w:widowControl/>
        <w:numPr>
          <w:ilvl w:val="0"/>
          <w:numId w:val="25"/>
        </w:numPr>
        <w:ind w:left="360"/>
        <w:rPr>
          <w:rFonts w:ascii="Aptos" w:hAnsi="Aptos" w:cs="Arial"/>
          <w:b/>
          <w:bCs/>
          <w:sz w:val="22"/>
          <w:szCs w:val="22"/>
        </w:rPr>
      </w:pPr>
      <w:r w:rsidRPr="00CE6517">
        <w:rPr>
          <w:rFonts w:ascii="Aptos" w:hAnsi="Aptos" w:cs="Arial"/>
          <w:b/>
          <w:bCs/>
          <w:sz w:val="22"/>
          <w:szCs w:val="22"/>
        </w:rPr>
        <w:t>Describe the consequence to federal program or policy activities if the collection is not conducted or is conducted less frequently, as well as any technical or legal obstacles to reducing burden.</w:t>
      </w:r>
    </w:p>
    <w:p w:rsidR="002175AA" w:rsidRPr="00CE6517" w:rsidP="00AC711F" w14:paraId="43BB8116" w14:textId="77777777">
      <w:pPr>
        <w:widowControl/>
        <w:rPr>
          <w:rFonts w:ascii="Aptos" w:hAnsi="Aptos" w:cs="Arial"/>
          <w:b/>
          <w:bCs/>
          <w:sz w:val="22"/>
          <w:szCs w:val="22"/>
        </w:rPr>
      </w:pPr>
    </w:p>
    <w:p w:rsidR="002B1677" w:rsidRPr="00CE6517" w:rsidP="00AC711F" w14:paraId="5E47247A" w14:textId="321FBDE8">
      <w:pPr>
        <w:widowControl/>
        <w:rPr>
          <w:rFonts w:ascii="Aptos" w:hAnsi="Aptos" w:cs="Arial"/>
          <w:sz w:val="22"/>
          <w:szCs w:val="22"/>
        </w:rPr>
      </w:pPr>
      <w:r>
        <w:rPr>
          <w:rFonts w:ascii="Aptos" w:hAnsi="Aptos" w:cs="Arial"/>
          <w:sz w:val="22"/>
          <w:szCs w:val="22"/>
        </w:rPr>
        <w:t>T</w:t>
      </w:r>
      <w:r w:rsidRPr="00CE6517" w:rsidR="2C630C3D">
        <w:rPr>
          <w:rFonts w:ascii="Aptos" w:hAnsi="Aptos" w:cs="Arial"/>
          <w:sz w:val="22"/>
          <w:szCs w:val="22"/>
        </w:rPr>
        <w:t xml:space="preserve">he goal of </w:t>
      </w:r>
      <w:r w:rsidR="00A74DB8">
        <w:rPr>
          <w:rFonts w:ascii="Aptos" w:hAnsi="Aptos" w:cs="Arial"/>
          <w:sz w:val="22"/>
          <w:szCs w:val="22"/>
        </w:rPr>
        <w:t>the NLSY27</w:t>
      </w:r>
      <w:r w:rsidRPr="00CE6517" w:rsidR="2C630C3D">
        <w:rPr>
          <w:rFonts w:ascii="Aptos" w:hAnsi="Aptos" w:cs="Arial"/>
          <w:sz w:val="22"/>
          <w:szCs w:val="22"/>
        </w:rPr>
        <w:t xml:space="preserve"> </w:t>
      </w:r>
      <w:r w:rsidR="004C34B5">
        <w:rPr>
          <w:rFonts w:ascii="Aptos" w:hAnsi="Aptos" w:cs="Arial"/>
          <w:sz w:val="22"/>
          <w:szCs w:val="22"/>
        </w:rPr>
        <w:t>P</w:t>
      </w:r>
      <w:r w:rsidRPr="00CE6517" w:rsidR="2C630C3D">
        <w:rPr>
          <w:rFonts w:ascii="Aptos" w:hAnsi="Aptos" w:cs="Arial"/>
          <w:sz w:val="22"/>
          <w:szCs w:val="22"/>
        </w:rPr>
        <w:t xml:space="preserve">retest is to </w:t>
      </w:r>
      <w:r w:rsidRPr="00CE6517" w:rsidR="7A788324">
        <w:rPr>
          <w:rFonts w:ascii="Aptos" w:hAnsi="Aptos" w:cs="Arial"/>
          <w:sz w:val="22"/>
          <w:szCs w:val="22"/>
        </w:rPr>
        <w:t xml:space="preserve">test </w:t>
      </w:r>
      <w:r w:rsidRPr="00CE6517" w:rsidR="0F7D2FFA">
        <w:rPr>
          <w:rFonts w:ascii="Aptos" w:hAnsi="Aptos" w:cs="Arial"/>
          <w:sz w:val="22"/>
          <w:szCs w:val="22"/>
        </w:rPr>
        <w:t xml:space="preserve">all data collection instruments in </w:t>
      </w:r>
      <w:r w:rsidRPr="00CE6517" w:rsidR="4787AA9D">
        <w:rPr>
          <w:rFonts w:ascii="Aptos" w:hAnsi="Aptos" w:cs="Arial"/>
          <w:sz w:val="22"/>
          <w:szCs w:val="22"/>
        </w:rPr>
        <w:t xml:space="preserve">all modes that will be used in the </w:t>
      </w:r>
      <w:r w:rsidR="004C34B5">
        <w:rPr>
          <w:rFonts w:ascii="Aptos" w:hAnsi="Aptos" w:cs="Arial"/>
          <w:sz w:val="22"/>
          <w:szCs w:val="22"/>
        </w:rPr>
        <w:t xml:space="preserve">NLSY27 Round 1 </w:t>
      </w:r>
      <w:r w:rsidRPr="00CE6517" w:rsidR="4787AA9D">
        <w:rPr>
          <w:rFonts w:ascii="Aptos" w:hAnsi="Aptos" w:cs="Arial"/>
          <w:sz w:val="22"/>
          <w:szCs w:val="22"/>
        </w:rPr>
        <w:t xml:space="preserve">data collection, systems and hardware used for case management, survey procedures and protocols, outreach and recruitment of respondents, and respondent materials. </w:t>
      </w:r>
      <w:r w:rsidRPr="00CE6517" w:rsidR="3247458A">
        <w:rPr>
          <w:rFonts w:ascii="Aptos" w:hAnsi="Aptos" w:cs="Arial"/>
          <w:sz w:val="22"/>
          <w:szCs w:val="22"/>
        </w:rPr>
        <w:t>T</w:t>
      </w:r>
      <w:r w:rsidRPr="00CE6517" w:rsidR="00EF27A3">
        <w:rPr>
          <w:rFonts w:ascii="Aptos" w:hAnsi="Aptos" w:cs="Arial"/>
          <w:sz w:val="22"/>
          <w:szCs w:val="22"/>
        </w:rPr>
        <w:t xml:space="preserve">hese data </w:t>
      </w:r>
      <w:r w:rsidRPr="00CE6517" w:rsidR="3247458A">
        <w:rPr>
          <w:rFonts w:ascii="Aptos" w:hAnsi="Aptos" w:cs="Arial"/>
          <w:sz w:val="22"/>
          <w:szCs w:val="22"/>
        </w:rPr>
        <w:t xml:space="preserve">will inform the </w:t>
      </w:r>
      <w:r w:rsidRPr="00CE6517" w:rsidR="0A97DBDD">
        <w:rPr>
          <w:rFonts w:ascii="Aptos" w:hAnsi="Aptos" w:cs="Arial"/>
          <w:sz w:val="22"/>
          <w:szCs w:val="22"/>
        </w:rPr>
        <w:t>cost-</w:t>
      </w:r>
      <w:r w:rsidRPr="00CE6517" w:rsidR="00C447FC">
        <w:rPr>
          <w:rFonts w:ascii="Aptos" w:hAnsi="Aptos" w:cs="Arial"/>
          <w:sz w:val="22"/>
          <w:szCs w:val="22"/>
        </w:rPr>
        <w:t>efficienc</w:t>
      </w:r>
      <w:r w:rsidR="00C447FC">
        <w:rPr>
          <w:rFonts w:ascii="Aptos" w:hAnsi="Aptos" w:cs="Arial"/>
          <w:sz w:val="22"/>
          <w:szCs w:val="22"/>
        </w:rPr>
        <w:t>y</w:t>
      </w:r>
      <w:r w:rsidRPr="00CE6517" w:rsidR="00C447FC">
        <w:rPr>
          <w:rFonts w:ascii="Aptos" w:hAnsi="Aptos" w:cs="Arial"/>
          <w:sz w:val="22"/>
          <w:szCs w:val="22"/>
        </w:rPr>
        <w:t xml:space="preserve"> </w:t>
      </w:r>
      <w:r w:rsidRPr="00CE6517" w:rsidR="0A97DBDD">
        <w:rPr>
          <w:rFonts w:ascii="Aptos" w:hAnsi="Aptos" w:cs="Arial"/>
          <w:sz w:val="22"/>
          <w:szCs w:val="22"/>
        </w:rPr>
        <w:t>and</w:t>
      </w:r>
      <w:r w:rsidR="00D813D6">
        <w:rPr>
          <w:rFonts w:ascii="Aptos" w:hAnsi="Aptos" w:cs="Arial"/>
          <w:sz w:val="22"/>
          <w:szCs w:val="22"/>
        </w:rPr>
        <w:t xml:space="preserve"> </w:t>
      </w:r>
      <w:r w:rsidRPr="00CE6517" w:rsidR="0A97DBDD">
        <w:rPr>
          <w:rFonts w:ascii="Aptos" w:hAnsi="Aptos" w:cs="Arial"/>
          <w:sz w:val="22"/>
          <w:szCs w:val="22"/>
        </w:rPr>
        <w:t xml:space="preserve">effectiveness </w:t>
      </w:r>
      <w:r w:rsidRPr="00CE6517" w:rsidR="3247458A">
        <w:rPr>
          <w:rFonts w:ascii="Aptos" w:hAnsi="Aptos" w:cs="Arial"/>
          <w:sz w:val="22"/>
          <w:szCs w:val="22"/>
        </w:rPr>
        <w:t xml:space="preserve">of </w:t>
      </w:r>
      <w:r w:rsidRPr="00CE6517" w:rsidR="2E95131D">
        <w:rPr>
          <w:rFonts w:ascii="Aptos" w:hAnsi="Aptos" w:cs="Arial"/>
          <w:sz w:val="22"/>
          <w:szCs w:val="22"/>
        </w:rPr>
        <w:t xml:space="preserve">the </w:t>
      </w:r>
      <w:r w:rsidRPr="00CE6517" w:rsidR="3247458A">
        <w:rPr>
          <w:rFonts w:ascii="Aptos" w:hAnsi="Aptos" w:cs="Arial"/>
          <w:sz w:val="22"/>
          <w:szCs w:val="22"/>
        </w:rPr>
        <w:t xml:space="preserve">Round 1 data collection </w:t>
      </w:r>
      <w:r w:rsidRPr="00CE6517" w:rsidR="410DFFE2">
        <w:rPr>
          <w:rFonts w:ascii="Aptos" w:hAnsi="Aptos" w:cs="Arial"/>
          <w:sz w:val="22"/>
          <w:szCs w:val="22"/>
        </w:rPr>
        <w:t>procedures</w:t>
      </w:r>
      <w:r w:rsidRPr="00CE6517" w:rsidR="394FBCCB">
        <w:rPr>
          <w:rFonts w:ascii="Aptos" w:hAnsi="Aptos" w:cs="Arial"/>
          <w:sz w:val="22"/>
          <w:szCs w:val="22"/>
        </w:rPr>
        <w:t xml:space="preserve"> in the </w:t>
      </w:r>
      <w:r w:rsidRPr="00CE6517" w:rsidR="3247458A">
        <w:rPr>
          <w:rFonts w:ascii="Aptos" w:hAnsi="Aptos" w:cs="Arial"/>
          <w:sz w:val="22"/>
          <w:szCs w:val="22"/>
        </w:rPr>
        <w:t xml:space="preserve">new </w:t>
      </w:r>
      <w:r w:rsidRPr="00CE6517" w:rsidR="7D1CEE16">
        <w:rPr>
          <w:rFonts w:ascii="Aptos" w:hAnsi="Aptos" w:cs="Arial"/>
          <w:sz w:val="22"/>
          <w:szCs w:val="22"/>
        </w:rPr>
        <w:t xml:space="preserve">NLS </w:t>
      </w:r>
      <w:r w:rsidRPr="00CE6517" w:rsidR="3247458A">
        <w:rPr>
          <w:rFonts w:ascii="Aptos" w:hAnsi="Aptos" w:cs="Arial"/>
          <w:sz w:val="22"/>
          <w:szCs w:val="22"/>
        </w:rPr>
        <w:t>cohort</w:t>
      </w:r>
      <w:r w:rsidRPr="00CE6517" w:rsidR="00EF27A3">
        <w:rPr>
          <w:rFonts w:ascii="Aptos" w:hAnsi="Aptos" w:cs="Arial"/>
          <w:sz w:val="22"/>
          <w:szCs w:val="22"/>
        </w:rPr>
        <w:t>.</w:t>
      </w:r>
      <w:r w:rsidRPr="00CE6517" w:rsidR="3247458A">
        <w:rPr>
          <w:rFonts w:ascii="Aptos" w:hAnsi="Aptos" w:cs="Arial"/>
          <w:sz w:val="22"/>
          <w:szCs w:val="22"/>
        </w:rPr>
        <w:t xml:space="preserve"> </w:t>
      </w:r>
    </w:p>
    <w:p w:rsidR="002B1677" w:rsidRPr="00CE6517" w:rsidP="00AC711F" w14:paraId="7B9E5769" w14:textId="77777777">
      <w:pPr>
        <w:widowControl/>
        <w:rPr>
          <w:rFonts w:ascii="Aptos" w:hAnsi="Aptos" w:cs="Arial"/>
          <w:sz w:val="22"/>
          <w:szCs w:val="22"/>
        </w:rPr>
      </w:pPr>
    </w:p>
    <w:p w:rsidR="002175AA" w:rsidRPr="00CE6517" w:rsidP="00AC711F" w14:paraId="30709D64" w14:textId="68F8ECD3">
      <w:pPr>
        <w:widowControl/>
        <w:rPr>
          <w:rFonts w:ascii="Aptos" w:hAnsi="Aptos" w:cs="Arial"/>
          <w:sz w:val="22"/>
          <w:szCs w:val="22"/>
        </w:rPr>
      </w:pPr>
      <w:r w:rsidRPr="00CE6517">
        <w:rPr>
          <w:rFonts w:ascii="Aptos" w:hAnsi="Aptos" w:cs="Arial"/>
          <w:sz w:val="22"/>
          <w:szCs w:val="22"/>
        </w:rPr>
        <w:t xml:space="preserve">One </w:t>
      </w:r>
      <w:r w:rsidRPr="00CE6517" w:rsidR="1B162DD5">
        <w:rPr>
          <w:rFonts w:ascii="Aptos" w:hAnsi="Aptos" w:cs="Arial"/>
          <w:sz w:val="22"/>
          <w:szCs w:val="22"/>
        </w:rPr>
        <w:t xml:space="preserve">experiment will be conducted during </w:t>
      </w:r>
      <w:r w:rsidR="004D71A1">
        <w:rPr>
          <w:rFonts w:ascii="Aptos" w:hAnsi="Aptos" w:cs="Arial"/>
          <w:sz w:val="22"/>
          <w:szCs w:val="22"/>
        </w:rPr>
        <w:t>P</w:t>
      </w:r>
      <w:r w:rsidRPr="00CE6517" w:rsidR="1B162DD5">
        <w:rPr>
          <w:rFonts w:ascii="Aptos" w:hAnsi="Aptos" w:cs="Arial"/>
          <w:sz w:val="22"/>
          <w:szCs w:val="22"/>
        </w:rPr>
        <w:t>retest, which ha</w:t>
      </w:r>
      <w:r w:rsidRPr="00CE6517">
        <w:rPr>
          <w:rFonts w:ascii="Aptos" w:hAnsi="Aptos" w:cs="Arial"/>
          <w:sz w:val="22"/>
          <w:szCs w:val="22"/>
        </w:rPr>
        <w:t>s</w:t>
      </w:r>
      <w:r w:rsidRPr="00CE6517" w:rsidR="1B162DD5">
        <w:rPr>
          <w:rFonts w:ascii="Aptos" w:hAnsi="Aptos" w:cs="Arial"/>
          <w:sz w:val="22"/>
          <w:szCs w:val="22"/>
        </w:rPr>
        <w:t xml:space="preserve"> burden implications. </w:t>
      </w:r>
      <w:r w:rsidRPr="00CE6517">
        <w:rPr>
          <w:rFonts w:ascii="Aptos" w:hAnsi="Aptos" w:cs="Arial"/>
          <w:sz w:val="22"/>
          <w:szCs w:val="22"/>
        </w:rPr>
        <w:t>T</w:t>
      </w:r>
      <w:r w:rsidRPr="00CE6517" w:rsidR="1D3D4DAD">
        <w:rPr>
          <w:rFonts w:ascii="Aptos" w:hAnsi="Aptos" w:cs="Arial"/>
          <w:sz w:val="22"/>
          <w:szCs w:val="22"/>
        </w:rPr>
        <w:t xml:space="preserve">he </w:t>
      </w:r>
      <w:r w:rsidR="004D71A1">
        <w:rPr>
          <w:rFonts w:ascii="Aptos" w:hAnsi="Aptos" w:cs="Arial"/>
          <w:sz w:val="22"/>
          <w:szCs w:val="22"/>
        </w:rPr>
        <w:t>P</w:t>
      </w:r>
      <w:r w:rsidRPr="00CE6517" w:rsidR="1D3D4DAD">
        <w:rPr>
          <w:rFonts w:ascii="Aptos" w:hAnsi="Aptos" w:cs="Arial"/>
          <w:sz w:val="22"/>
          <w:szCs w:val="22"/>
        </w:rPr>
        <w:t xml:space="preserve">retest will </w:t>
      </w:r>
      <w:r w:rsidRPr="00CE6517" w:rsidR="315ED0FF">
        <w:rPr>
          <w:rFonts w:ascii="Aptos" w:hAnsi="Aptos" w:cs="Arial"/>
          <w:sz w:val="22"/>
          <w:szCs w:val="22"/>
        </w:rPr>
        <w:t>include</w:t>
      </w:r>
      <w:r w:rsidRPr="00CE6517" w:rsidR="7E38B673">
        <w:rPr>
          <w:rFonts w:ascii="Aptos" w:hAnsi="Aptos" w:cs="Arial"/>
          <w:sz w:val="22"/>
          <w:szCs w:val="22"/>
        </w:rPr>
        <w:t xml:space="preserve"> an experimental condition </w:t>
      </w:r>
      <w:r w:rsidR="008D58D7">
        <w:rPr>
          <w:rFonts w:ascii="Aptos" w:hAnsi="Aptos" w:cs="Arial"/>
          <w:sz w:val="22"/>
          <w:szCs w:val="22"/>
        </w:rPr>
        <w:t>that</w:t>
      </w:r>
      <w:r w:rsidRPr="00CE6517" w:rsidR="008D58D7">
        <w:rPr>
          <w:rFonts w:ascii="Aptos" w:hAnsi="Aptos" w:cs="Arial"/>
          <w:sz w:val="22"/>
          <w:szCs w:val="22"/>
        </w:rPr>
        <w:t xml:space="preserve"> </w:t>
      </w:r>
      <w:r w:rsidRPr="00CE6517" w:rsidR="7E38B673">
        <w:rPr>
          <w:rFonts w:ascii="Aptos" w:hAnsi="Aptos" w:cs="Arial"/>
          <w:sz w:val="22"/>
          <w:szCs w:val="22"/>
        </w:rPr>
        <w:t>offer</w:t>
      </w:r>
      <w:r w:rsidRPr="00CE6517" w:rsidR="69E5B3F2">
        <w:rPr>
          <w:rFonts w:ascii="Aptos" w:hAnsi="Aptos" w:cs="Arial"/>
          <w:sz w:val="22"/>
          <w:szCs w:val="22"/>
        </w:rPr>
        <w:t>s</w:t>
      </w:r>
      <w:r w:rsidRPr="00CE6517" w:rsidR="7E38B673">
        <w:rPr>
          <w:rFonts w:ascii="Aptos" w:hAnsi="Aptos" w:cs="Arial"/>
          <w:sz w:val="22"/>
          <w:szCs w:val="22"/>
        </w:rPr>
        <w:t xml:space="preserve"> video interviewing to </w:t>
      </w:r>
      <w:r w:rsidRPr="00CE6517" w:rsidR="3C9ABD59">
        <w:rPr>
          <w:rFonts w:ascii="Aptos" w:hAnsi="Aptos" w:cs="Arial"/>
          <w:sz w:val="22"/>
          <w:szCs w:val="22"/>
        </w:rPr>
        <w:t>youth participants</w:t>
      </w:r>
      <w:r w:rsidRPr="00CE6517" w:rsidR="00CE6D01">
        <w:rPr>
          <w:rFonts w:ascii="Aptos" w:hAnsi="Aptos" w:cs="Arial"/>
          <w:sz w:val="22"/>
          <w:szCs w:val="22"/>
        </w:rPr>
        <w:t xml:space="preserve"> early in the data collection schedule</w:t>
      </w:r>
      <w:r w:rsidRPr="00CE6517" w:rsidR="24595636">
        <w:rPr>
          <w:rFonts w:ascii="Aptos" w:hAnsi="Aptos" w:cs="Arial"/>
          <w:sz w:val="22"/>
          <w:szCs w:val="22"/>
        </w:rPr>
        <w:t>.</w:t>
      </w:r>
      <w:r w:rsidRPr="00CE6517" w:rsidR="34AC7EE0">
        <w:rPr>
          <w:rFonts w:ascii="Aptos" w:hAnsi="Aptos" w:cs="Arial"/>
          <w:sz w:val="22"/>
          <w:szCs w:val="22"/>
        </w:rPr>
        <w:t xml:space="preserve"> Through this experiment, </w:t>
      </w:r>
      <w:r w:rsidRPr="00CE6517" w:rsidR="7AA08C07">
        <w:rPr>
          <w:rFonts w:ascii="Aptos" w:hAnsi="Aptos" w:cs="Arial"/>
          <w:sz w:val="22"/>
          <w:szCs w:val="22"/>
        </w:rPr>
        <w:t xml:space="preserve">BLS will </w:t>
      </w:r>
      <w:r w:rsidRPr="00CE6517" w:rsidR="60AB6C0C">
        <w:rPr>
          <w:rFonts w:ascii="Aptos" w:hAnsi="Aptos" w:cs="Arial"/>
          <w:sz w:val="22"/>
          <w:szCs w:val="22"/>
        </w:rPr>
        <w:t>determine</w:t>
      </w:r>
      <w:r w:rsidRPr="00CE6517" w:rsidR="7AA08C07">
        <w:rPr>
          <w:rFonts w:ascii="Aptos" w:hAnsi="Aptos" w:cs="Arial"/>
          <w:sz w:val="22"/>
          <w:szCs w:val="22"/>
        </w:rPr>
        <w:t xml:space="preserve"> how allowing video interviewing versus in-person interviewing impacts response rates</w:t>
      </w:r>
      <w:r w:rsidRPr="00CE6517" w:rsidR="0FB4B7C5">
        <w:rPr>
          <w:rFonts w:ascii="Aptos" w:hAnsi="Aptos" w:cs="Arial"/>
          <w:sz w:val="22"/>
          <w:szCs w:val="22"/>
        </w:rPr>
        <w:t>, timing of response</w:t>
      </w:r>
      <w:r w:rsidRPr="00CE6517" w:rsidR="0FE0C918">
        <w:rPr>
          <w:rFonts w:ascii="Aptos" w:hAnsi="Aptos" w:cs="Arial"/>
          <w:sz w:val="22"/>
          <w:szCs w:val="22"/>
        </w:rPr>
        <w:t>, quality of the data</w:t>
      </w:r>
      <w:r w:rsidRPr="00CE6517" w:rsidR="45F4ECD1">
        <w:rPr>
          <w:rFonts w:ascii="Aptos" w:hAnsi="Aptos" w:cs="Arial"/>
          <w:sz w:val="22"/>
          <w:szCs w:val="22"/>
        </w:rPr>
        <w:t xml:space="preserve"> collected</w:t>
      </w:r>
      <w:r w:rsidRPr="00CE6517" w:rsidR="0FE0C918">
        <w:rPr>
          <w:rFonts w:ascii="Aptos" w:hAnsi="Aptos" w:cs="Arial"/>
          <w:sz w:val="22"/>
          <w:szCs w:val="22"/>
        </w:rPr>
        <w:t xml:space="preserve">, and whether </w:t>
      </w:r>
      <w:r w:rsidRPr="00CE6517" w:rsidR="5BB2771D">
        <w:rPr>
          <w:rFonts w:ascii="Aptos" w:hAnsi="Aptos" w:cs="Arial"/>
          <w:sz w:val="22"/>
          <w:szCs w:val="22"/>
        </w:rPr>
        <w:t xml:space="preserve">video interviewing decreases non-response </w:t>
      </w:r>
      <w:r w:rsidRPr="00CE6517" w:rsidR="085BFE6E">
        <w:rPr>
          <w:rFonts w:ascii="Aptos" w:hAnsi="Aptos" w:cs="Arial"/>
          <w:sz w:val="22"/>
          <w:szCs w:val="22"/>
        </w:rPr>
        <w:t>follow-up and thereby decreas</w:t>
      </w:r>
      <w:r w:rsidRPr="00CE6517" w:rsidR="086FF5C0">
        <w:rPr>
          <w:rFonts w:ascii="Aptos" w:hAnsi="Aptos" w:cs="Arial"/>
          <w:sz w:val="22"/>
          <w:szCs w:val="22"/>
        </w:rPr>
        <w:t>es</w:t>
      </w:r>
      <w:r w:rsidRPr="00CE6517" w:rsidR="085BFE6E">
        <w:rPr>
          <w:rFonts w:ascii="Aptos" w:hAnsi="Aptos" w:cs="Arial"/>
          <w:sz w:val="22"/>
          <w:szCs w:val="22"/>
        </w:rPr>
        <w:t xml:space="preserve"> data collection costs. </w:t>
      </w:r>
      <w:r w:rsidRPr="00CE6517" w:rsidR="6E790D73">
        <w:rPr>
          <w:rFonts w:ascii="Aptos" w:hAnsi="Aptos" w:cs="Arial"/>
          <w:sz w:val="22"/>
          <w:szCs w:val="22"/>
        </w:rPr>
        <w:t xml:space="preserve">For youth who complete the interview via video, their responding parent or caregiver will be offered the opportunity to complete their questionnaire via the web. </w:t>
      </w:r>
    </w:p>
    <w:p w:rsidR="002B1677" w:rsidRPr="00CE6517" w:rsidP="00AC711F" w14:paraId="43DBB769" w14:textId="77777777">
      <w:pPr>
        <w:widowControl/>
        <w:rPr>
          <w:rFonts w:ascii="Aptos" w:hAnsi="Aptos" w:cs="Arial"/>
          <w:sz w:val="22"/>
          <w:szCs w:val="22"/>
        </w:rPr>
      </w:pPr>
    </w:p>
    <w:p w:rsidR="00C32EE3" w:rsidP="00C32EE3" w14:paraId="4CAEED14" w14:textId="79027A26">
      <w:pPr>
        <w:widowControl/>
        <w:rPr>
          <w:rFonts w:ascii="Aptos" w:hAnsi="Aptos" w:cs="Arial"/>
          <w:sz w:val="22"/>
          <w:szCs w:val="22"/>
        </w:rPr>
      </w:pPr>
      <w:r w:rsidRPr="6E32C28B">
        <w:rPr>
          <w:rFonts w:ascii="Aptos" w:hAnsi="Aptos" w:cs="Arial"/>
          <w:sz w:val="22"/>
          <w:szCs w:val="22"/>
        </w:rPr>
        <w:t xml:space="preserve">Without the </w:t>
      </w:r>
      <w:r w:rsidRPr="6E32C28B" w:rsidR="1B162DD5">
        <w:rPr>
          <w:rFonts w:ascii="Aptos" w:hAnsi="Aptos" w:cs="Arial"/>
          <w:sz w:val="22"/>
          <w:szCs w:val="22"/>
        </w:rPr>
        <w:t>NLSY27</w:t>
      </w:r>
      <w:r w:rsidRPr="6E32C28B" w:rsidR="00EF27A3">
        <w:rPr>
          <w:rFonts w:ascii="Aptos" w:hAnsi="Aptos" w:cs="Arial"/>
          <w:sz w:val="22"/>
          <w:szCs w:val="22"/>
        </w:rPr>
        <w:t xml:space="preserve"> Pretest</w:t>
      </w:r>
      <w:r w:rsidRPr="6E32C28B" w:rsidR="00A26447">
        <w:rPr>
          <w:rFonts w:ascii="Aptos" w:hAnsi="Aptos" w:cs="Arial"/>
          <w:sz w:val="22"/>
          <w:szCs w:val="22"/>
        </w:rPr>
        <w:t xml:space="preserve">, </w:t>
      </w:r>
      <w:r w:rsidRPr="6E32C28B" w:rsidR="1B162DD5">
        <w:rPr>
          <w:rFonts w:ascii="Aptos" w:hAnsi="Aptos" w:cs="Arial"/>
          <w:sz w:val="22"/>
          <w:szCs w:val="22"/>
        </w:rPr>
        <w:t xml:space="preserve">BLS </w:t>
      </w:r>
      <w:r w:rsidRPr="6E32C28B" w:rsidR="00F416F1">
        <w:rPr>
          <w:rFonts w:ascii="Aptos" w:hAnsi="Aptos" w:cs="Arial"/>
          <w:sz w:val="22"/>
          <w:szCs w:val="22"/>
        </w:rPr>
        <w:t>would be significantly less able</w:t>
      </w:r>
      <w:r w:rsidRPr="6E32C28B" w:rsidR="1B162DD5">
        <w:rPr>
          <w:rFonts w:ascii="Aptos" w:hAnsi="Aptos" w:cs="Arial"/>
          <w:sz w:val="22"/>
          <w:szCs w:val="22"/>
        </w:rPr>
        <w:t xml:space="preserve"> </w:t>
      </w:r>
      <w:r w:rsidRPr="6E32C28B" w:rsidR="00EF27A3">
        <w:rPr>
          <w:rFonts w:ascii="Aptos" w:hAnsi="Aptos" w:cs="Arial"/>
          <w:sz w:val="22"/>
          <w:szCs w:val="22"/>
        </w:rPr>
        <w:t xml:space="preserve">to optimize </w:t>
      </w:r>
      <w:r w:rsidRPr="6E32C28B" w:rsidR="69C8836B">
        <w:rPr>
          <w:rFonts w:ascii="Aptos" w:hAnsi="Aptos" w:cs="Arial"/>
          <w:sz w:val="22"/>
          <w:szCs w:val="22"/>
        </w:rPr>
        <w:t>staffing</w:t>
      </w:r>
      <w:r w:rsidRPr="6E32C28B" w:rsidR="00EF27A3">
        <w:rPr>
          <w:rFonts w:ascii="Aptos" w:hAnsi="Aptos" w:cs="Arial"/>
          <w:sz w:val="22"/>
          <w:szCs w:val="22"/>
        </w:rPr>
        <w:t xml:space="preserve"> </w:t>
      </w:r>
      <w:r w:rsidRPr="6E32C28B" w:rsidR="000E4DF8">
        <w:rPr>
          <w:rFonts w:ascii="Aptos" w:hAnsi="Aptos" w:cs="Arial"/>
          <w:sz w:val="22"/>
          <w:szCs w:val="22"/>
        </w:rPr>
        <w:t xml:space="preserve">and </w:t>
      </w:r>
      <w:r w:rsidRPr="6E32C28B" w:rsidR="00EF27A3">
        <w:rPr>
          <w:rFonts w:ascii="Aptos" w:hAnsi="Aptos" w:cs="Arial"/>
          <w:sz w:val="22"/>
          <w:szCs w:val="22"/>
        </w:rPr>
        <w:t>identify and</w:t>
      </w:r>
      <w:r w:rsidRPr="6E32C28B" w:rsidR="00DD2584">
        <w:rPr>
          <w:rFonts w:ascii="Aptos" w:hAnsi="Aptos" w:cs="Arial"/>
          <w:sz w:val="22"/>
          <w:szCs w:val="22"/>
        </w:rPr>
        <w:t xml:space="preserve"> resolve </w:t>
      </w:r>
      <w:r w:rsidRPr="6E32C28B" w:rsidR="69C8836B">
        <w:rPr>
          <w:rFonts w:ascii="Aptos" w:hAnsi="Aptos" w:cs="Arial"/>
          <w:sz w:val="22"/>
          <w:szCs w:val="22"/>
        </w:rPr>
        <w:t>inefficient survey pro</w:t>
      </w:r>
      <w:r w:rsidRPr="6E32C28B" w:rsidR="00A00EB7">
        <w:rPr>
          <w:rFonts w:ascii="Aptos" w:hAnsi="Aptos" w:cs="Arial"/>
          <w:sz w:val="22"/>
          <w:szCs w:val="22"/>
        </w:rPr>
        <w:t>cedures</w:t>
      </w:r>
      <w:r w:rsidRPr="6E32C28B" w:rsidR="00F416F1">
        <w:rPr>
          <w:rFonts w:ascii="Aptos" w:hAnsi="Aptos" w:cs="Arial"/>
          <w:sz w:val="22"/>
          <w:szCs w:val="22"/>
        </w:rPr>
        <w:t xml:space="preserve"> for administration of the NLSY27 </w:t>
      </w:r>
      <w:r w:rsidRPr="6E32C28B" w:rsidR="00533B0F">
        <w:rPr>
          <w:rFonts w:ascii="Aptos" w:hAnsi="Aptos" w:cs="Arial"/>
          <w:sz w:val="22"/>
          <w:szCs w:val="22"/>
        </w:rPr>
        <w:t>R</w:t>
      </w:r>
      <w:r w:rsidRPr="6E32C28B" w:rsidR="00F416F1">
        <w:rPr>
          <w:rFonts w:ascii="Aptos" w:hAnsi="Aptos" w:cs="Arial"/>
          <w:sz w:val="22"/>
          <w:szCs w:val="22"/>
        </w:rPr>
        <w:t>ound</w:t>
      </w:r>
      <w:r w:rsidRPr="6E32C28B" w:rsidR="0049766A">
        <w:rPr>
          <w:rFonts w:ascii="Aptos" w:hAnsi="Aptos" w:cs="Arial"/>
          <w:sz w:val="22"/>
          <w:szCs w:val="22"/>
        </w:rPr>
        <w:t xml:space="preserve"> </w:t>
      </w:r>
      <w:r w:rsidRPr="6E32C28B" w:rsidR="00F416F1">
        <w:rPr>
          <w:rFonts w:ascii="Aptos" w:hAnsi="Aptos" w:cs="Arial"/>
          <w:sz w:val="22"/>
          <w:szCs w:val="22"/>
        </w:rPr>
        <w:t>1 and beyond</w:t>
      </w:r>
      <w:r w:rsidRPr="6E32C28B" w:rsidR="00731C9F">
        <w:rPr>
          <w:rFonts w:ascii="Aptos" w:hAnsi="Aptos" w:cs="Arial"/>
          <w:sz w:val="22"/>
          <w:szCs w:val="22"/>
        </w:rPr>
        <w:t xml:space="preserve">. </w:t>
      </w:r>
      <w:r w:rsidRPr="6E32C28B" w:rsidR="004D769B">
        <w:rPr>
          <w:rFonts w:ascii="Aptos" w:hAnsi="Aptos" w:cs="Arial"/>
          <w:sz w:val="22"/>
          <w:szCs w:val="22"/>
        </w:rPr>
        <w:t xml:space="preserve">Not collecting it would risk increases in the cost of the NLSY27 to </w:t>
      </w:r>
      <w:r w:rsidRPr="6E32C28B" w:rsidR="00820CE3">
        <w:rPr>
          <w:rFonts w:ascii="Aptos" w:hAnsi="Aptos" w:cs="Arial"/>
          <w:sz w:val="22"/>
          <w:szCs w:val="22"/>
        </w:rPr>
        <w:t>taxpayers, the</w:t>
      </w:r>
      <w:r w:rsidRPr="6E32C28B" w:rsidR="69C8836B">
        <w:rPr>
          <w:rFonts w:ascii="Aptos" w:hAnsi="Aptos" w:cs="Arial"/>
          <w:sz w:val="22"/>
          <w:szCs w:val="22"/>
        </w:rPr>
        <w:t xml:space="preserve"> </w:t>
      </w:r>
      <w:r w:rsidRPr="6E32C28B" w:rsidR="1B162DD5">
        <w:rPr>
          <w:rFonts w:ascii="Aptos" w:hAnsi="Aptos" w:cs="Arial"/>
          <w:sz w:val="22"/>
          <w:szCs w:val="22"/>
        </w:rPr>
        <w:t xml:space="preserve">burden </w:t>
      </w:r>
      <w:r w:rsidR="002E5504">
        <w:rPr>
          <w:rFonts w:ascii="Aptos" w:hAnsi="Aptos" w:cs="Arial"/>
          <w:sz w:val="22"/>
          <w:szCs w:val="22"/>
        </w:rPr>
        <w:t>incurred</w:t>
      </w:r>
      <w:r w:rsidRPr="6E32C28B" w:rsidR="00820CE3">
        <w:rPr>
          <w:rFonts w:ascii="Aptos" w:hAnsi="Aptos" w:cs="Arial"/>
          <w:sz w:val="22"/>
          <w:szCs w:val="22"/>
        </w:rPr>
        <w:t xml:space="preserve"> by survey respondents</w:t>
      </w:r>
      <w:r w:rsidRPr="6E32C28B" w:rsidR="00B85552">
        <w:rPr>
          <w:rFonts w:ascii="Aptos" w:hAnsi="Aptos" w:cs="Arial"/>
          <w:sz w:val="22"/>
          <w:szCs w:val="22"/>
        </w:rPr>
        <w:t xml:space="preserve">, and the usefulness of </w:t>
      </w:r>
      <w:r w:rsidRPr="6E32C28B" w:rsidR="00874C3E">
        <w:rPr>
          <w:rFonts w:ascii="Aptos" w:hAnsi="Aptos" w:cs="Arial"/>
          <w:sz w:val="22"/>
          <w:szCs w:val="22"/>
        </w:rPr>
        <w:t>collected NLSY27</w:t>
      </w:r>
      <w:r w:rsidR="0036496F">
        <w:rPr>
          <w:rFonts w:ascii="Aptos" w:hAnsi="Aptos" w:cs="Arial"/>
          <w:sz w:val="22"/>
          <w:szCs w:val="22"/>
        </w:rPr>
        <w:t xml:space="preserve"> </w:t>
      </w:r>
      <w:r w:rsidRPr="6E32C28B" w:rsidR="23050E13">
        <w:rPr>
          <w:rFonts w:ascii="Aptos" w:hAnsi="Aptos" w:cs="Arial"/>
          <w:sz w:val="22"/>
          <w:szCs w:val="22"/>
        </w:rPr>
        <w:t>data</w:t>
      </w:r>
      <w:r w:rsidRPr="6E32C28B" w:rsidR="00874C3E">
        <w:rPr>
          <w:rFonts w:ascii="Aptos" w:hAnsi="Aptos" w:cs="Arial"/>
          <w:sz w:val="22"/>
          <w:szCs w:val="22"/>
        </w:rPr>
        <w:t xml:space="preserve"> to its users. </w:t>
      </w:r>
    </w:p>
    <w:p w:rsidR="000563AF" w:rsidRPr="00CE6517" w:rsidP="00AC711F" w14:paraId="46F20790" w14:textId="77777777">
      <w:pPr>
        <w:widowControl/>
        <w:rPr>
          <w:rFonts w:ascii="Aptos" w:hAnsi="Aptos" w:cs="Arial"/>
          <w:b/>
          <w:bCs/>
          <w:sz w:val="22"/>
          <w:szCs w:val="22"/>
        </w:rPr>
      </w:pPr>
    </w:p>
    <w:p w:rsidR="00AC711F" w:rsidRPr="00CE6517" w:rsidP="00542DF0" w14:paraId="364A4287" w14:textId="1DB0C762">
      <w:pPr>
        <w:pStyle w:val="ListParagraph"/>
        <w:widowControl/>
        <w:numPr>
          <w:ilvl w:val="0"/>
          <w:numId w:val="24"/>
        </w:numPr>
        <w:ind w:left="360"/>
        <w:rPr>
          <w:rFonts w:ascii="Aptos" w:hAnsi="Aptos" w:cs="Arial"/>
          <w:sz w:val="22"/>
          <w:szCs w:val="22"/>
        </w:rPr>
      </w:pPr>
      <w:r w:rsidRPr="00CE6517">
        <w:rPr>
          <w:rFonts w:ascii="Aptos" w:hAnsi="Aptos" w:cs="Arial"/>
          <w:b/>
          <w:bCs/>
          <w:sz w:val="22"/>
          <w:szCs w:val="22"/>
        </w:rPr>
        <w:t>Explain any special circumstances that would cause an information collection to be conducted in a manner:</w:t>
      </w:r>
    </w:p>
    <w:p w:rsidR="00AC711F" w:rsidRPr="00CE6517" w:rsidP="00AC711F" w14:paraId="59E70E0E" w14:textId="77777777">
      <w:pPr>
        <w:widowControl/>
        <w:rPr>
          <w:rFonts w:ascii="Aptos" w:hAnsi="Aptos" w:cs="Arial"/>
          <w:b/>
          <w:sz w:val="22"/>
          <w:szCs w:val="22"/>
        </w:rPr>
      </w:pPr>
    </w:p>
    <w:p w:rsidR="00AC711F" w:rsidRPr="00CE6517" w:rsidP="00AC711F" w14:paraId="10132733" w14:textId="12941EA9">
      <w:pPr>
        <w:widowControl/>
        <w:numPr>
          <w:ilvl w:val="0"/>
          <w:numId w:val="3"/>
        </w:numPr>
        <w:spacing w:after="120"/>
        <w:rPr>
          <w:rFonts w:ascii="Aptos" w:hAnsi="Aptos" w:cs="Arial"/>
          <w:b/>
          <w:bCs/>
          <w:sz w:val="20"/>
          <w:szCs w:val="20"/>
        </w:rPr>
      </w:pPr>
      <w:r w:rsidRPr="00CE6517">
        <w:rPr>
          <w:rFonts w:ascii="Aptos" w:hAnsi="Aptos" w:cs="Arial"/>
          <w:b/>
          <w:bCs/>
          <w:sz w:val="20"/>
          <w:szCs w:val="20"/>
        </w:rPr>
        <w:t xml:space="preserve">requiring respondents to report information to the agency more often than </w:t>
      </w:r>
      <w:r w:rsidRPr="00CE6517" w:rsidR="00B54145">
        <w:rPr>
          <w:rFonts w:ascii="Aptos" w:hAnsi="Aptos" w:cs="Arial"/>
          <w:b/>
          <w:bCs/>
          <w:sz w:val="20"/>
          <w:szCs w:val="20"/>
        </w:rPr>
        <w:t>quarterly.</w:t>
      </w:r>
    </w:p>
    <w:p w:rsidR="00AC711F" w:rsidRPr="00CE6517" w:rsidP="00AC711F" w14:paraId="49D38986"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requiring respondents to prepare a written response to a collection of information in fewer than 30 days after receipt of it;</w:t>
      </w:r>
    </w:p>
    <w:p w:rsidR="00AC711F" w:rsidRPr="00CE6517" w:rsidP="00AC711F" w14:paraId="534FA3C8"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requiring respondents to submit more than an original and two copies of any document;</w:t>
      </w:r>
    </w:p>
    <w:p w:rsidR="00AC711F" w:rsidRPr="00CE6517" w:rsidP="00AC711F" w14:paraId="314B2226" w14:textId="472BB0C6">
      <w:pPr>
        <w:widowControl/>
        <w:numPr>
          <w:ilvl w:val="0"/>
          <w:numId w:val="3"/>
        </w:numPr>
        <w:spacing w:after="120"/>
        <w:rPr>
          <w:rFonts w:ascii="Aptos" w:hAnsi="Aptos" w:cs="Arial"/>
          <w:b/>
          <w:bCs/>
          <w:sz w:val="20"/>
          <w:szCs w:val="20"/>
        </w:rPr>
      </w:pPr>
      <w:r w:rsidRPr="00CE6517">
        <w:rPr>
          <w:rFonts w:ascii="Aptos" w:hAnsi="Aptos" w:cs="Arial"/>
          <w:b/>
          <w:bCs/>
          <w:sz w:val="20"/>
          <w:szCs w:val="20"/>
        </w:rPr>
        <w:t>requiring respondents to retain records, other than health, medical, government contract, grant-in-aid, or tax records for more than three years;</w:t>
      </w:r>
    </w:p>
    <w:p w:rsidR="00AC711F" w:rsidRPr="00CE6517" w:rsidP="00AC711F" w14:paraId="2A69D443"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in connection with a statistical survey, that is not designed to produce valid and reliable results that can be generalized to the universe of study;</w:t>
      </w:r>
    </w:p>
    <w:p w:rsidR="00AC711F" w:rsidRPr="00CE6517" w:rsidP="00AC711F" w14:paraId="3900DA9E" w14:textId="45838FE6">
      <w:pPr>
        <w:widowControl/>
        <w:numPr>
          <w:ilvl w:val="0"/>
          <w:numId w:val="3"/>
        </w:numPr>
        <w:spacing w:after="120"/>
        <w:rPr>
          <w:rFonts w:ascii="Aptos" w:hAnsi="Aptos" w:cs="Arial"/>
          <w:b/>
          <w:bCs/>
          <w:sz w:val="20"/>
          <w:szCs w:val="20"/>
        </w:rPr>
      </w:pPr>
      <w:r w:rsidRPr="00CE6517">
        <w:rPr>
          <w:rFonts w:ascii="Aptos" w:hAnsi="Aptos" w:cs="Arial"/>
          <w:b/>
          <w:bCs/>
          <w:sz w:val="20"/>
          <w:szCs w:val="20"/>
        </w:rPr>
        <w:t>requiring the use of statistical data classification that has not been reviewed and approved by OMB;</w:t>
      </w:r>
      <w:r w:rsidRPr="5AA53B5A" w:rsidR="6421E188">
        <w:rPr>
          <w:rFonts w:ascii="Aptos" w:hAnsi="Aptos" w:cs="Arial"/>
          <w:b/>
          <w:bCs/>
          <w:sz w:val="20"/>
          <w:szCs w:val="20"/>
        </w:rPr>
        <w:t xml:space="preserve"> </w:t>
      </w:r>
    </w:p>
    <w:p w:rsidR="00AC711F" w:rsidRPr="00CE6517" w:rsidP="00AC711F" w14:paraId="70CFB5CA" w14:textId="77777777">
      <w:pPr>
        <w:widowControl/>
        <w:numPr>
          <w:ilvl w:val="0"/>
          <w:numId w:val="3"/>
        </w:numPr>
        <w:spacing w:after="120"/>
        <w:rPr>
          <w:rFonts w:ascii="Aptos" w:hAnsi="Aptos" w:cs="Arial"/>
          <w:b/>
          <w:bCs/>
          <w:sz w:val="20"/>
          <w:szCs w:val="20"/>
        </w:rPr>
      </w:pPr>
      <w:r w:rsidRPr="00CE6517">
        <w:rPr>
          <w:rFonts w:ascii="Aptos" w:hAnsi="Aptos" w:cs="Arial"/>
          <w:b/>
          <w:bCs/>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711F" w:rsidRPr="00CE6517" w:rsidP="00AC711F" w14:paraId="6B7DF0C7" w14:textId="77777777">
      <w:pPr>
        <w:widowControl/>
        <w:numPr>
          <w:ilvl w:val="0"/>
          <w:numId w:val="3"/>
        </w:numPr>
        <w:rPr>
          <w:rFonts w:ascii="Aptos" w:hAnsi="Aptos" w:cs="Arial"/>
          <w:b/>
          <w:bCs/>
          <w:sz w:val="20"/>
          <w:szCs w:val="20"/>
        </w:rPr>
      </w:pPr>
      <w:r w:rsidRPr="00CE6517">
        <w:rPr>
          <w:rFonts w:ascii="Aptos" w:hAnsi="Aptos" w:cs="Arial"/>
          <w:b/>
          <w:bCs/>
          <w:sz w:val="20"/>
          <w:szCs w:val="20"/>
        </w:rPr>
        <w:t>requiring respondents to submit proprietary trade secret, or other confidential information unless the agency can demonstrate that it has instituted procedures to protect the information's confidentially to the extent permitted by law.</w:t>
      </w:r>
    </w:p>
    <w:p w:rsidR="00AC711F" w:rsidRPr="00CE6517" w:rsidP="00AC711F" w14:paraId="598AFFCC" w14:textId="77777777">
      <w:pPr>
        <w:pStyle w:val="Level1"/>
        <w:widowControl/>
        <w:ind w:left="0" w:firstLine="0"/>
        <w:rPr>
          <w:rFonts w:ascii="Aptos" w:hAnsi="Aptos" w:cs="Arial"/>
          <w:sz w:val="22"/>
          <w:szCs w:val="22"/>
        </w:rPr>
      </w:pPr>
    </w:p>
    <w:p w:rsidR="00F56AB3" w:rsidRPr="00F56AB3" w:rsidP="00AC711F" w14:paraId="5C193EAC" w14:textId="05798126">
      <w:pPr>
        <w:pStyle w:val="Level1"/>
        <w:widowControl/>
        <w:ind w:left="0" w:firstLine="0"/>
        <w:rPr>
          <w:rFonts w:ascii="Aptos" w:hAnsi="Aptos" w:cs="Arial"/>
          <w:sz w:val="22"/>
          <w:szCs w:val="22"/>
        </w:rPr>
      </w:pPr>
      <w:r w:rsidRPr="006F09D8">
        <w:rPr>
          <w:rFonts w:ascii="Aptos" w:hAnsi="Aptos" w:cs="Arial"/>
          <w:sz w:val="22"/>
          <w:szCs w:val="22"/>
        </w:rPr>
        <w:t xml:space="preserve">BLS and RTI have incorporated questions on race and ethnicity in the NLSY27 Pretest instruments that are consistent with OMB </w:t>
      </w:r>
      <w:r w:rsidR="00765584">
        <w:rPr>
          <w:rFonts w:ascii="Aptos" w:hAnsi="Aptos" w:cs="Arial"/>
          <w:sz w:val="22"/>
          <w:szCs w:val="22"/>
        </w:rPr>
        <w:t xml:space="preserve">Statistical </w:t>
      </w:r>
      <w:r w:rsidRPr="006F09D8">
        <w:rPr>
          <w:rFonts w:ascii="Aptos" w:hAnsi="Aptos" w:cs="Arial"/>
          <w:sz w:val="22"/>
          <w:szCs w:val="22"/>
        </w:rPr>
        <w:t>Policy Directive No. 1</w:t>
      </w:r>
      <w:r w:rsidR="007E32EA">
        <w:rPr>
          <w:rFonts w:ascii="Aptos" w:hAnsi="Aptos" w:cs="Arial"/>
          <w:sz w:val="22"/>
          <w:szCs w:val="22"/>
        </w:rPr>
        <w:t>5</w:t>
      </w:r>
      <w:r w:rsidRPr="006F09D8">
        <w:rPr>
          <w:rFonts w:ascii="Aptos" w:hAnsi="Aptos" w:cs="Arial"/>
          <w:sz w:val="22"/>
          <w:szCs w:val="22"/>
        </w:rPr>
        <w:t xml:space="preserve"> (SPD 15); BLS and RTI have research</w:t>
      </w:r>
      <w:r w:rsidRPr="7A77E67F" w:rsidR="50B781C9">
        <w:rPr>
          <w:rFonts w:ascii="Aptos" w:hAnsi="Aptos" w:cs="Arial"/>
          <w:sz w:val="22"/>
          <w:szCs w:val="22"/>
        </w:rPr>
        <w:t>ed</w:t>
      </w:r>
      <w:r w:rsidRPr="006F09D8">
        <w:rPr>
          <w:rFonts w:ascii="Aptos" w:hAnsi="Aptos" w:cs="Arial"/>
          <w:sz w:val="22"/>
          <w:szCs w:val="22"/>
        </w:rPr>
        <w:t xml:space="preserve"> these questions</w:t>
      </w:r>
      <w:r w:rsidRPr="7A77E67F" w:rsidR="4850AC2D">
        <w:rPr>
          <w:rFonts w:ascii="Aptos" w:hAnsi="Aptos" w:cs="Arial"/>
          <w:sz w:val="22"/>
          <w:szCs w:val="22"/>
        </w:rPr>
        <w:t>,</w:t>
      </w:r>
      <w:r w:rsidRPr="006F09D8">
        <w:rPr>
          <w:rFonts w:ascii="Aptos" w:hAnsi="Aptos" w:cs="Arial"/>
          <w:sz w:val="22"/>
          <w:szCs w:val="22"/>
        </w:rPr>
        <w:t xml:space="preserve"> </w:t>
      </w:r>
      <w:r w:rsidRPr="7A77E67F" w:rsidR="2332B3AF">
        <w:rPr>
          <w:rFonts w:ascii="Aptos" w:hAnsi="Aptos" w:cs="Arial"/>
          <w:sz w:val="22"/>
          <w:szCs w:val="22"/>
        </w:rPr>
        <w:t>without any testing</w:t>
      </w:r>
      <w:r w:rsidRPr="7A77E67F" w:rsidR="3EC9B071">
        <w:rPr>
          <w:rFonts w:ascii="Aptos" w:hAnsi="Aptos" w:cs="Arial"/>
          <w:sz w:val="22"/>
          <w:szCs w:val="22"/>
        </w:rPr>
        <w:t>,</w:t>
      </w:r>
      <w:r w:rsidRPr="7A77E67F" w:rsidR="2332B3AF">
        <w:rPr>
          <w:rFonts w:ascii="Aptos" w:hAnsi="Aptos" w:cs="Arial"/>
          <w:sz w:val="22"/>
          <w:szCs w:val="22"/>
        </w:rPr>
        <w:t xml:space="preserve"> </w:t>
      </w:r>
      <w:r w:rsidRPr="7A77E67F" w:rsidR="666C8CBA">
        <w:rPr>
          <w:rFonts w:ascii="Aptos" w:hAnsi="Aptos" w:cs="Arial"/>
          <w:sz w:val="22"/>
          <w:szCs w:val="22"/>
        </w:rPr>
        <w:t>in preparation</w:t>
      </w:r>
      <w:r w:rsidRPr="006F09D8">
        <w:rPr>
          <w:rFonts w:ascii="Aptos" w:hAnsi="Aptos" w:cs="Arial"/>
          <w:sz w:val="22"/>
          <w:szCs w:val="22"/>
        </w:rPr>
        <w:t xml:space="preserve"> f</w:t>
      </w:r>
      <w:r w:rsidRPr="7A77E67F" w:rsidR="7DE0F7CA">
        <w:rPr>
          <w:rFonts w:ascii="Aptos" w:hAnsi="Aptos" w:cs="Arial"/>
          <w:sz w:val="22"/>
          <w:szCs w:val="22"/>
        </w:rPr>
        <w:t>or</w:t>
      </w:r>
      <w:r w:rsidRPr="006F09D8">
        <w:rPr>
          <w:rFonts w:ascii="Aptos" w:hAnsi="Aptos" w:cs="Arial"/>
          <w:sz w:val="22"/>
          <w:szCs w:val="22"/>
        </w:rPr>
        <w:t xml:space="preserve"> </w:t>
      </w:r>
      <w:r w:rsidRPr="7A77E67F" w:rsidR="7DE0F7CA">
        <w:rPr>
          <w:rFonts w:ascii="Aptos" w:hAnsi="Aptos" w:cs="Arial"/>
          <w:sz w:val="22"/>
          <w:szCs w:val="22"/>
        </w:rPr>
        <w:t xml:space="preserve">adding </w:t>
      </w:r>
      <w:r w:rsidRPr="006F09D8">
        <w:rPr>
          <w:rFonts w:ascii="Aptos" w:hAnsi="Aptos" w:cs="Arial"/>
          <w:sz w:val="22"/>
          <w:szCs w:val="22"/>
        </w:rPr>
        <w:t xml:space="preserve">these questions </w:t>
      </w:r>
      <w:r w:rsidRPr="7A77E67F" w:rsidR="7326357A">
        <w:rPr>
          <w:rFonts w:ascii="Aptos" w:hAnsi="Aptos" w:cs="Arial"/>
          <w:sz w:val="22"/>
          <w:szCs w:val="22"/>
        </w:rPr>
        <w:t>t</w:t>
      </w:r>
      <w:r w:rsidRPr="006F09D8">
        <w:rPr>
          <w:rFonts w:ascii="Aptos" w:hAnsi="Aptos" w:cs="Arial"/>
          <w:sz w:val="22"/>
          <w:szCs w:val="22"/>
        </w:rPr>
        <w:t>o the NSLY27 Pretest</w:t>
      </w:r>
      <w:r w:rsidRPr="7A77E67F" w:rsidR="50B0C2D1">
        <w:rPr>
          <w:rFonts w:ascii="Aptos" w:hAnsi="Aptos" w:cs="Arial"/>
          <w:sz w:val="22"/>
          <w:szCs w:val="22"/>
        </w:rPr>
        <w:t xml:space="preserve"> instruments</w:t>
      </w:r>
      <w:r w:rsidRPr="006F09D8">
        <w:rPr>
          <w:rFonts w:ascii="Aptos" w:hAnsi="Aptos" w:cs="Arial"/>
          <w:sz w:val="22"/>
          <w:szCs w:val="22"/>
        </w:rPr>
        <w:t>.</w:t>
      </w:r>
      <w:r w:rsidRPr="44759483" w:rsidR="528C564E">
        <w:rPr>
          <w:rFonts w:ascii="Aptos" w:hAnsi="Aptos" w:cs="Arial"/>
          <w:sz w:val="22"/>
          <w:szCs w:val="22"/>
        </w:rPr>
        <w:t xml:space="preserve"> </w:t>
      </w:r>
      <w:r w:rsidRPr="2B993B8E" w:rsidR="528C564E">
        <w:rPr>
          <w:rFonts w:ascii="Aptos" w:hAnsi="Aptos" w:cs="Arial"/>
          <w:sz w:val="22"/>
          <w:szCs w:val="22"/>
        </w:rPr>
        <w:t xml:space="preserve">These questions </w:t>
      </w:r>
      <w:r w:rsidRPr="5F244EA4" w:rsidR="528C564E">
        <w:rPr>
          <w:rFonts w:ascii="Aptos" w:hAnsi="Aptos" w:cs="Arial"/>
          <w:sz w:val="22"/>
          <w:szCs w:val="22"/>
        </w:rPr>
        <w:t>follow</w:t>
      </w:r>
      <w:r w:rsidRPr="2B993B8E" w:rsidR="528C564E">
        <w:rPr>
          <w:rFonts w:ascii="Aptos" w:hAnsi="Aptos" w:cs="Arial"/>
          <w:sz w:val="22"/>
          <w:szCs w:val="22"/>
        </w:rPr>
        <w:t xml:space="preserve"> the minimum reporting categories for </w:t>
      </w:r>
      <w:r w:rsidRPr="4D595CBA" w:rsidR="528C564E">
        <w:rPr>
          <w:rFonts w:ascii="Aptos" w:hAnsi="Aptos" w:cs="Arial"/>
          <w:sz w:val="22"/>
          <w:szCs w:val="22"/>
        </w:rPr>
        <w:t>screen</w:t>
      </w:r>
      <w:r w:rsidRPr="4D595CBA" w:rsidR="7CCF0492">
        <w:rPr>
          <w:rFonts w:ascii="Aptos" w:hAnsi="Aptos" w:cs="Arial"/>
          <w:sz w:val="22"/>
          <w:szCs w:val="22"/>
        </w:rPr>
        <w:t xml:space="preserve">ing instruments </w:t>
      </w:r>
      <w:r w:rsidRPr="7BD6CC3B" w:rsidR="7CCF0492">
        <w:rPr>
          <w:rFonts w:ascii="Aptos" w:hAnsi="Aptos" w:cs="Arial"/>
          <w:sz w:val="22"/>
          <w:szCs w:val="22"/>
        </w:rPr>
        <w:t xml:space="preserve">to minimize respondent burden. The screening instruments are intended to be </w:t>
      </w:r>
      <w:r w:rsidRPr="3F02F30E" w:rsidR="7CCF0492">
        <w:rPr>
          <w:rFonts w:ascii="Aptos" w:hAnsi="Aptos" w:cs="Arial"/>
          <w:sz w:val="22"/>
          <w:szCs w:val="22"/>
        </w:rPr>
        <w:t xml:space="preserve">completed quickly </w:t>
      </w:r>
      <w:r w:rsidRPr="523C55B1" w:rsidR="7CCF0492">
        <w:rPr>
          <w:rFonts w:ascii="Aptos" w:hAnsi="Aptos" w:cs="Arial"/>
          <w:sz w:val="22"/>
          <w:szCs w:val="22"/>
        </w:rPr>
        <w:t>by adult members of selec</w:t>
      </w:r>
      <w:r w:rsidRPr="523C55B1" w:rsidR="31A15FB0">
        <w:rPr>
          <w:rFonts w:ascii="Aptos" w:hAnsi="Aptos" w:cs="Arial"/>
          <w:sz w:val="22"/>
          <w:szCs w:val="22"/>
        </w:rPr>
        <w:t xml:space="preserve">ted housing units to determine eligibility. </w:t>
      </w:r>
      <w:r w:rsidR="009F384C">
        <w:rPr>
          <w:rFonts w:ascii="Aptos" w:hAnsi="Aptos" w:cs="Arial"/>
          <w:sz w:val="22"/>
          <w:szCs w:val="22"/>
        </w:rPr>
        <w:t>Detailed r</w:t>
      </w:r>
      <w:r w:rsidRPr="51EE8886" w:rsidR="009F384C">
        <w:rPr>
          <w:rFonts w:ascii="Aptos" w:hAnsi="Aptos" w:cs="Arial"/>
          <w:sz w:val="22"/>
          <w:szCs w:val="22"/>
        </w:rPr>
        <w:t xml:space="preserve">ace </w:t>
      </w:r>
      <w:r w:rsidRPr="51EE8886" w:rsidR="31A15FB0">
        <w:rPr>
          <w:rFonts w:ascii="Aptos" w:hAnsi="Aptos" w:cs="Arial"/>
          <w:sz w:val="22"/>
          <w:szCs w:val="22"/>
        </w:rPr>
        <w:t xml:space="preserve">and ethnicity are </w:t>
      </w:r>
      <w:r w:rsidRPr="00556A88" w:rsidR="31A15FB0">
        <w:rPr>
          <w:rFonts w:ascii="Aptos" w:hAnsi="Aptos" w:cs="Arial"/>
          <w:sz w:val="22"/>
          <w:szCs w:val="22"/>
          <w:u w:val="single"/>
        </w:rPr>
        <w:t>not</w:t>
      </w:r>
      <w:r w:rsidRPr="51EE8886" w:rsidR="31A15FB0">
        <w:rPr>
          <w:rFonts w:ascii="Aptos" w:hAnsi="Aptos" w:cs="Arial"/>
          <w:sz w:val="22"/>
          <w:szCs w:val="22"/>
        </w:rPr>
        <w:t xml:space="preserve"> used in determining eligib</w:t>
      </w:r>
      <w:r w:rsidRPr="51EE8886" w:rsidR="7F7CA5A8">
        <w:rPr>
          <w:rFonts w:ascii="Aptos" w:hAnsi="Aptos" w:cs="Arial"/>
          <w:sz w:val="22"/>
          <w:szCs w:val="22"/>
        </w:rPr>
        <w:t>ility, so BLS and RTI determined the minimum categories would be more appropriate</w:t>
      </w:r>
      <w:r w:rsidRPr="51EE8886" w:rsidR="368385D2">
        <w:rPr>
          <w:rFonts w:ascii="Aptos" w:hAnsi="Aptos" w:cs="Arial"/>
          <w:sz w:val="22"/>
          <w:szCs w:val="22"/>
        </w:rPr>
        <w:t xml:space="preserve"> for the screening instruments</w:t>
      </w:r>
      <w:r w:rsidRPr="51EE8886" w:rsidR="7F7CA5A8">
        <w:rPr>
          <w:rFonts w:ascii="Aptos" w:hAnsi="Aptos" w:cs="Arial"/>
          <w:sz w:val="22"/>
          <w:szCs w:val="22"/>
        </w:rPr>
        <w:t>.</w:t>
      </w:r>
      <w:r w:rsidR="009F384C">
        <w:rPr>
          <w:rFonts w:ascii="Aptos" w:hAnsi="Aptos" w:cs="Arial"/>
          <w:sz w:val="22"/>
          <w:szCs w:val="22"/>
        </w:rPr>
        <w:t xml:space="preserve"> The youth questionnaire collects detailed data on race and ethnicity beyond the minimum categories, as required by SPD 15. </w:t>
      </w:r>
    </w:p>
    <w:p w:rsidR="00AC711F" w:rsidRPr="00CE6517" w:rsidP="00AC711F" w14:paraId="4484188A" w14:textId="77777777">
      <w:pPr>
        <w:widowControl/>
        <w:rPr>
          <w:rFonts w:ascii="Aptos" w:hAnsi="Aptos" w:cs="Arial"/>
          <w:sz w:val="22"/>
          <w:szCs w:val="22"/>
        </w:rPr>
      </w:pPr>
    </w:p>
    <w:p w:rsidR="00AC711F" w:rsidRPr="00CE6517" w:rsidP="00542DF0" w14:paraId="1AAE4166" w14:textId="3C22ABD1">
      <w:pPr>
        <w:pStyle w:val="ListParagraph"/>
        <w:widowControl/>
        <w:numPr>
          <w:ilvl w:val="0"/>
          <w:numId w:val="23"/>
        </w:numPr>
        <w:ind w:left="360"/>
        <w:rPr>
          <w:rFonts w:ascii="Aptos" w:hAnsi="Aptos" w:cs="Arial"/>
          <w:sz w:val="22"/>
          <w:szCs w:val="22"/>
        </w:rPr>
      </w:pPr>
      <w:r w:rsidRPr="00CE6517">
        <w:rPr>
          <w:rFonts w:ascii="Aptos" w:hAnsi="Aptos" w:cs="Arial"/>
          <w:b/>
          <w:bCs/>
          <w:sz w:val="22"/>
          <w:szCs w:val="22"/>
        </w:rPr>
        <w:t xml:space="preserve">If applicable, provide a copy and identify the date and page number of publication in the </w:t>
      </w:r>
      <w:r w:rsidRPr="00CE6517">
        <w:rPr>
          <w:rStyle w:val="Heading2Char"/>
          <w:rFonts w:ascii="Aptos" w:hAnsi="Aptos"/>
          <w:sz w:val="22"/>
          <w:szCs w:val="22"/>
        </w:rPr>
        <w:t>Federal Register</w:t>
      </w:r>
      <w:r w:rsidRPr="00CE6517">
        <w:rPr>
          <w:rFonts w:ascii="Aptos" w:hAnsi="Aptos" w:cs="Arial"/>
          <w:b/>
          <w:bCs/>
          <w:sz w:val="22"/>
          <w:szCs w:val="22"/>
        </w:rPr>
        <w:t xml:space="preserve"> of the agency's notice, required by 5 CFR 1320.8(d), soliciting comments on the information collection prior to submission to OMB</w:t>
      </w:r>
      <w:r w:rsidRPr="00CE6517" w:rsidR="00761946">
        <w:rPr>
          <w:rFonts w:ascii="Aptos" w:hAnsi="Aptos" w:cs="Arial"/>
          <w:b/>
          <w:bCs/>
          <w:sz w:val="22"/>
          <w:szCs w:val="22"/>
        </w:rPr>
        <w:t xml:space="preserve">. </w:t>
      </w:r>
      <w:r w:rsidRPr="00CE6517">
        <w:rPr>
          <w:rFonts w:ascii="Aptos" w:hAnsi="Aptos" w:cs="Arial"/>
          <w:b/>
          <w:bCs/>
          <w:sz w:val="22"/>
          <w:szCs w:val="22"/>
        </w:rPr>
        <w:t>Summarize public comments received in response to that notice and describe actions taken by the agency in response to these comments</w:t>
      </w:r>
      <w:r w:rsidRPr="00CE6517" w:rsidR="00761946">
        <w:rPr>
          <w:rFonts w:ascii="Aptos" w:hAnsi="Aptos" w:cs="Arial"/>
          <w:b/>
          <w:bCs/>
          <w:sz w:val="22"/>
          <w:szCs w:val="22"/>
        </w:rPr>
        <w:t xml:space="preserve">. </w:t>
      </w:r>
      <w:r w:rsidRPr="00CE6517">
        <w:rPr>
          <w:rFonts w:ascii="Aptos" w:hAnsi="Aptos" w:cs="Arial"/>
          <w:b/>
          <w:bCs/>
          <w:sz w:val="22"/>
          <w:szCs w:val="22"/>
        </w:rPr>
        <w:t>Specifically address comments received on cost and hour burden.</w:t>
      </w:r>
    </w:p>
    <w:p w:rsidR="00AC711F" w:rsidRPr="00CE6517" w:rsidP="00AC711F" w14:paraId="2A0FA2AC" w14:textId="77777777">
      <w:pPr>
        <w:widowControl/>
        <w:rPr>
          <w:rFonts w:ascii="Aptos" w:hAnsi="Aptos" w:cs="Arial"/>
          <w:b/>
          <w:sz w:val="22"/>
          <w:szCs w:val="22"/>
        </w:rPr>
      </w:pPr>
    </w:p>
    <w:p w:rsidR="00AC711F" w:rsidP="00235424" w14:paraId="34E0784D" w14:textId="77777777">
      <w:pPr>
        <w:pStyle w:val="ListParagraph"/>
        <w:widowControl/>
        <w:ind w:left="360"/>
        <w:rPr>
          <w:rFonts w:ascii="Aptos" w:hAnsi="Aptos" w:cs="Arial"/>
          <w:b/>
          <w:bCs/>
          <w:sz w:val="22"/>
          <w:szCs w:val="22"/>
        </w:rPr>
      </w:pPr>
      <w:r w:rsidRPr="00CE6517">
        <w:rPr>
          <w:rFonts w:ascii="Aptos" w:hAnsi="Aptos"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CB0" w:rsidP="00235424" w14:paraId="689DD50A" w14:textId="77777777">
      <w:pPr>
        <w:pStyle w:val="ListParagraph"/>
        <w:widowControl/>
        <w:ind w:left="360"/>
        <w:rPr>
          <w:rFonts w:ascii="Aptos" w:hAnsi="Aptos" w:cs="Arial"/>
          <w:b/>
          <w:bCs/>
          <w:sz w:val="22"/>
          <w:szCs w:val="22"/>
        </w:rPr>
      </w:pPr>
    </w:p>
    <w:p w:rsidR="00255CB0" w:rsidRPr="00CE6517" w:rsidP="00235424" w14:paraId="4F314EA9" w14:textId="233F40C5">
      <w:pPr>
        <w:pStyle w:val="ListParagraph"/>
        <w:widowControl/>
        <w:ind w:left="360"/>
        <w:rPr>
          <w:rFonts w:ascii="Aptos" w:hAnsi="Aptos" w:cs="Arial"/>
          <w:b/>
          <w:bCs/>
          <w:sz w:val="22"/>
          <w:szCs w:val="22"/>
        </w:rPr>
      </w:pPr>
      <w:r w:rsidRPr="00255CB0">
        <w:rPr>
          <w:rFonts w:ascii="Aptos" w:hAnsi="Aptos" w:cs="Arial"/>
          <w:b/>
          <w:bCs/>
          <w:sz w:val="22"/>
          <w:szCs w:val="22"/>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6383E" w:rsidRPr="00CE6517" w:rsidP="00AC711F" w14:paraId="4F52F5EA" w14:textId="0924F9FE">
      <w:pPr>
        <w:widowControl/>
        <w:rPr>
          <w:rFonts w:ascii="Aptos" w:hAnsi="Aptos" w:cs="Arial"/>
          <w:b/>
          <w:bCs/>
          <w:sz w:val="22"/>
          <w:szCs w:val="22"/>
        </w:rPr>
      </w:pPr>
      <w:r w:rsidRPr="00CE6517">
        <w:rPr>
          <w:rFonts w:ascii="Aptos" w:hAnsi="Aptos" w:cs="Arial"/>
          <w:b/>
          <w:bCs/>
          <w:sz w:val="22"/>
          <w:szCs w:val="22"/>
        </w:rPr>
        <w:t xml:space="preserve">  </w:t>
      </w:r>
    </w:p>
    <w:p w:rsidR="00255CB0" w:rsidRPr="00CE6517" w:rsidP="00255CB0" w14:paraId="3FA4E886" w14:textId="4C11522D">
      <w:pPr>
        <w:widowControl/>
        <w:autoSpaceDE/>
        <w:autoSpaceDN/>
        <w:adjustRightInd/>
        <w:rPr>
          <w:rFonts w:ascii="Aptos" w:eastAsia="Calibri" w:hAnsi="Aptos" w:cs="Arial"/>
          <w:sz w:val="22"/>
          <w:szCs w:val="22"/>
        </w:rPr>
      </w:pPr>
      <w:r>
        <w:rPr>
          <w:rFonts w:ascii="Aptos" w:hAnsi="Aptos" w:cs="Arial"/>
          <w:sz w:val="22"/>
          <w:szCs w:val="22"/>
        </w:rPr>
        <w:t>No</w:t>
      </w:r>
      <w:r w:rsidRPr="00C447FC" w:rsidR="00C447FC">
        <w:rPr>
          <w:rFonts w:ascii="Aptos" w:hAnsi="Aptos" w:cs="Arial"/>
          <w:sz w:val="22"/>
          <w:szCs w:val="22"/>
        </w:rPr>
        <w:t xml:space="preserve"> comments were received as a result of the Federal Register notice published in </w:t>
      </w:r>
      <w:r w:rsidR="003F2654">
        <w:rPr>
          <w:rFonts w:ascii="Aptos" w:hAnsi="Aptos" w:cs="Arial"/>
          <w:sz w:val="22"/>
          <w:szCs w:val="22"/>
        </w:rPr>
        <w:t>90</w:t>
      </w:r>
      <w:r w:rsidRPr="00C447FC" w:rsidR="00C447FC">
        <w:rPr>
          <w:rFonts w:ascii="Aptos" w:hAnsi="Aptos" w:cs="Arial"/>
          <w:sz w:val="22"/>
          <w:szCs w:val="22"/>
        </w:rPr>
        <w:t xml:space="preserve"> FR </w:t>
      </w:r>
      <w:r w:rsidR="003F2654">
        <w:rPr>
          <w:rFonts w:ascii="Aptos" w:hAnsi="Aptos" w:cs="Arial"/>
          <w:sz w:val="22"/>
          <w:szCs w:val="22"/>
        </w:rPr>
        <w:t>17262</w:t>
      </w:r>
      <w:r w:rsidRPr="00C447FC" w:rsidR="00C447FC">
        <w:rPr>
          <w:rFonts w:ascii="Aptos" w:hAnsi="Aptos" w:cs="Arial"/>
          <w:sz w:val="22"/>
          <w:szCs w:val="22"/>
        </w:rPr>
        <w:t xml:space="preserve"> on</w:t>
      </w:r>
      <w:r w:rsidR="003F2654">
        <w:rPr>
          <w:rFonts w:ascii="Aptos" w:hAnsi="Aptos" w:cs="Arial"/>
          <w:sz w:val="22"/>
          <w:szCs w:val="22"/>
        </w:rPr>
        <w:t xml:space="preserve"> April 24, 2025.</w:t>
      </w:r>
    </w:p>
    <w:p w:rsidR="00C447FC" w:rsidP="2717FC5A" w14:paraId="3188E01D" w14:textId="77777777">
      <w:pPr>
        <w:widowControl/>
        <w:rPr>
          <w:rFonts w:ascii="Aptos" w:hAnsi="Aptos" w:cs="Arial"/>
          <w:sz w:val="22"/>
          <w:szCs w:val="22"/>
        </w:rPr>
      </w:pPr>
    </w:p>
    <w:p w:rsidR="00E11DC1" w:rsidRPr="00CE6517" w:rsidP="2717FC5A" w14:paraId="135900E1" w14:textId="1509BC48">
      <w:pPr>
        <w:widowControl/>
        <w:rPr>
          <w:rFonts w:ascii="Aptos" w:hAnsi="Aptos" w:cs="Arial"/>
          <w:sz w:val="22"/>
          <w:szCs w:val="22"/>
        </w:rPr>
      </w:pPr>
      <w:r w:rsidRPr="00CE6517">
        <w:rPr>
          <w:rFonts w:ascii="Aptos" w:hAnsi="Aptos" w:cs="Arial"/>
          <w:sz w:val="22"/>
          <w:szCs w:val="22"/>
        </w:rPr>
        <w:t>BLS performed NLSY27 outreach with the</w:t>
      </w:r>
      <w:r w:rsidRPr="00CE6517" w:rsidR="3E863C59">
        <w:rPr>
          <w:rFonts w:ascii="Aptos" w:hAnsi="Aptos" w:cs="Arial"/>
          <w:sz w:val="22"/>
          <w:szCs w:val="22"/>
        </w:rPr>
        <w:t xml:space="preserve"> following</w:t>
      </w:r>
      <w:r w:rsidRPr="00CE6517">
        <w:rPr>
          <w:rFonts w:ascii="Aptos" w:hAnsi="Aptos" w:cs="Arial"/>
          <w:sz w:val="22"/>
          <w:szCs w:val="22"/>
        </w:rPr>
        <w:t xml:space="preserve"> federal departments and a</w:t>
      </w:r>
      <w:r w:rsidRPr="00CE6517" w:rsidR="7903695A">
        <w:rPr>
          <w:rFonts w:ascii="Aptos" w:hAnsi="Aptos" w:cs="Arial"/>
          <w:sz w:val="22"/>
          <w:szCs w:val="22"/>
        </w:rPr>
        <w:t xml:space="preserve">gencies: </w:t>
      </w:r>
      <w:r w:rsidRPr="00CE6517" w:rsidR="1DF6937C">
        <w:rPr>
          <w:rFonts w:ascii="Aptos" w:hAnsi="Aptos" w:cs="Arial"/>
          <w:sz w:val="22"/>
          <w:szCs w:val="22"/>
        </w:rPr>
        <w:t xml:space="preserve">Census Bureau, </w:t>
      </w:r>
      <w:r w:rsidRPr="00CE6517" w:rsidR="6861D3BA">
        <w:rPr>
          <w:rFonts w:ascii="Aptos" w:hAnsi="Aptos" w:cs="Arial"/>
          <w:sz w:val="22"/>
          <w:szCs w:val="22"/>
        </w:rPr>
        <w:t>Center</w:t>
      </w:r>
      <w:r w:rsidR="00CA7C22">
        <w:rPr>
          <w:rFonts w:ascii="Aptos" w:hAnsi="Aptos" w:cs="Arial"/>
          <w:sz w:val="22"/>
          <w:szCs w:val="22"/>
        </w:rPr>
        <w:t>s</w:t>
      </w:r>
      <w:r w:rsidRPr="00CE6517" w:rsidR="6861D3BA">
        <w:rPr>
          <w:rFonts w:ascii="Aptos" w:hAnsi="Aptos" w:cs="Arial"/>
          <w:sz w:val="22"/>
          <w:szCs w:val="22"/>
        </w:rPr>
        <w:t xml:space="preserve"> for Disease Control and Prevention,</w:t>
      </w:r>
      <w:r w:rsidRPr="00CE6517" w:rsidR="5E5DD5A9">
        <w:rPr>
          <w:rFonts w:ascii="Aptos" w:hAnsi="Aptos" w:cs="Arial"/>
          <w:sz w:val="22"/>
          <w:szCs w:val="22"/>
        </w:rPr>
        <w:t xml:space="preserve"> </w:t>
      </w:r>
      <w:r w:rsidR="00CA7C22">
        <w:rPr>
          <w:rFonts w:ascii="Aptos" w:hAnsi="Aptos" w:cs="Arial"/>
          <w:sz w:val="22"/>
          <w:szCs w:val="22"/>
        </w:rPr>
        <w:t xml:space="preserve">Department of </w:t>
      </w:r>
      <w:r w:rsidRPr="00CE6517" w:rsidR="7903695A">
        <w:rPr>
          <w:rFonts w:ascii="Aptos" w:hAnsi="Aptos" w:cs="Arial"/>
          <w:sz w:val="22"/>
          <w:szCs w:val="22"/>
        </w:rPr>
        <w:t xml:space="preserve">Defense, </w:t>
      </w:r>
      <w:r w:rsidR="00CA7C22">
        <w:rPr>
          <w:rFonts w:ascii="Aptos" w:hAnsi="Aptos" w:cs="Arial"/>
          <w:sz w:val="22"/>
          <w:szCs w:val="22"/>
        </w:rPr>
        <w:t xml:space="preserve">Department of </w:t>
      </w:r>
      <w:r w:rsidRPr="00CE6517" w:rsidR="7903695A">
        <w:rPr>
          <w:rFonts w:ascii="Aptos" w:hAnsi="Aptos" w:cs="Arial"/>
          <w:sz w:val="22"/>
          <w:szCs w:val="22"/>
        </w:rPr>
        <w:t xml:space="preserve">Education, Environmental Protection Agency, </w:t>
      </w:r>
      <w:r w:rsidR="00CA7C22">
        <w:rPr>
          <w:rFonts w:ascii="Aptos" w:hAnsi="Aptos" w:cs="Arial"/>
          <w:sz w:val="22"/>
          <w:szCs w:val="22"/>
        </w:rPr>
        <w:t xml:space="preserve">Department of </w:t>
      </w:r>
      <w:r w:rsidRPr="00CE6517" w:rsidR="7903695A">
        <w:rPr>
          <w:rFonts w:ascii="Aptos" w:hAnsi="Aptos" w:cs="Arial"/>
          <w:sz w:val="22"/>
          <w:szCs w:val="22"/>
        </w:rPr>
        <w:t xml:space="preserve">Health and Human Services, </w:t>
      </w:r>
      <w:r w:rsidR="00CA7C22">
        <w:rPr>
          <w:rFonts w:ascii="Aptos" w:hAnsi="Aptos" w:cs="Arial"/>
          <w:sz w:val="22"/>
          <w:szCs w:val="22"/>
        </w:rPr>
        <w:t xml:space="preserve">Department of </w:t>
      </w:r>
      <w:r w:rsidRPr="00CE6517" w:rsidR="7903695A">
        <w:rPr>
          <w:rFonts w:ascii="Aptos" w:hAnsi="Aptos" w:cs="Arial"/>
          <w:sz w:val="22"/>
          <w:szCs w:val="22"/>
        </w:rPr>
        <w:t>Housing and Urban Develop</w:t>
      </w:r>
      <w:r w:rsidRPr="00CE6517" w:rsidR="13E18C43">
        <w:rPr>
          <w:rFonts w:ascii="Aptos" w:hAnsi="Aptos" w:cs="Arial"/>
          <w:sz w:val="22"/>
          <w:szCs w:val="22"/>
        </w:rPr>
        <w:t xml:space="preserve">ment, </w:t>
      </w:r>
      <w:r w:rsidR="00CA7C22">
        <w:rPr>
          <w:rFonts w:ascii="Aptos" w:hAnsi="Aptos" w:cs="Arial"/>
          <w:sz w:val="22"/>
          <w:szCs w:val="22"/>
        </w:rPr>
        <w:t xml:space="preserve">Department of </w:t>
      </w:r>
      <w:r w:rsidRPr="00CE6517" w:rsidR="2C6AEA01">
        <w:rPr>
          <w:rFonts w:ascii="Aptos" w:hAnsi="Aptos" w:cs="Arial"/>
          <w:sz w:val="22"/>
          <w:szCs w:val="22"/>
        </w:rPr>
        <w:t xml:space="preserve">Justice, </w:t>
      </w:r>
      <w:r w:rsidRPr="00CE6517" w:rsidR="13E18C43">
        <w:rPr>
          <w:rFonts w:ascii="Aptos" w:hAnsi="Aptos" w:cs="Arial"/>
          <w:sz w:val="22"/>
          <w:szCs w:val="22"/>
        </w:rPr>
        <w:t xml:space="preserve">National </w:t>
      </w:r>
      <w:r w:rsidRPr="00CE6517" w:rsidR="5D34CCF3">
        <w:rPr>
          <w:rFonts w:ascii="Aptos" w:hAnsi="Aptos" w:cs="Arial"/>
          <w:sz w:val="22"/>
          <w:szCs w:val="22"/>
        </w:rPr>
        <w:t>Institute on Aging</w:t>
      </w:r>
      <w:r w:rsidRPr="00CE6517" w:rsidR="4997B568">
        <w:rPr>
          <w:rFonts w:ascii="Aptos" w:hAnsi="Aptos" w:cs="Arial"/>
          <w:sz w:val="22"/>
          <w:szCs w:val="22"/>
        </w:rPr>
        <w:t>,</w:t>
      </w:r>
      <w:r w:rsidRPr="00CE6517" w:rsidR="5D34CCF3">
        <w:rPr>
          <w:rFonts w:ascii="Aptos" w:hAnsi="Aptos" w:cs="Arial"/>
          <w:sz w:val="22"/>
          <w:szCs w:val="22"/>
        </w:rPr>
        <w:t xml:space="preserve"> National Institute of Child Health and Development</w:t>
      </w:r>
      <w:r w:rsidRPr="00CE6517" w:rsidR="19BF85FA">
        <w:rPr>
          <w:rFonts w:ascii="Aptos" w:hAnsi="Aptos" w:cs="Arial"/>
          <w:sz w:val="22"/>
          <w:szCs w:val="22"/>
        </w:rPr>
        <w:t>, National Institute</w:t>
      </w:r>
      <w:r w:rsidR="00CA7C22">
        <w:rPr>
          <w:rFonts w:ascii="Aptos" w:hAnsi="Aptos" w:cs="Arial"/>
          <w:sz w:val="22"/>
          <w:szCs w:val="22"/>
        </w:rPr>
        <w:t>s</w:t>
      </w:r>
      <w:r w:rsidRPr="00CE6517" w:rsidR="19BF85FA">
        <w:rPr>
          <w:rFonts w:ascii="Aptos" w:hAnsi="Aptos" w:cs="Arial"/>
          <w:sz w:val="22"/>
          <w:szCs w:val="22"/>
        </w:rPr>
        <w:t xml:space="preserve"> of Health, National Institute on Drug Abuse, </w:t>
      </w:r>
      <w:r w:rsidRPr="00CE6517" w:rsidR="5796A585">
        <w:rPr>
          <w:rFonts w:ascii="Aptos" w:hAnsi="Aptos" w:cs="Arial"/>
          <w:sz w:val="22"/>
          <w:szCs w:val="22"/>
        </w:rPr>
        <w:t xml:space="preserve">National Institute for Occupational Safety and Health, </w:t>
      </w:r>
      <w:r w:rsidRPr="00CE6517" w:rsidR="76FD39DC">
        <w:rPr>
          <w:rFonts w:ascii="Aptos" w:hAnsi="Aptos" w:cs="Arial"/>
          <w:sz w:val="22"/>
          <w:szCs w:val="22"/>
        </w:rPr>
        <w:t>Social Security Administration</w:t>
      </w:r>
      <w:r w:rsidR="002A2EE6">
        <w:rPr>
          <w:rFonts w:ascii="Aptos" w:hAnsi="Aptos" w:cs="Arial"/>
          <w:sz w:val="22"/>
          <w:szCs w:val="22"/>
        </w:rPr>
        <w:t>, Department of Labor</w:t>
      </w:r>
      <w:r w:rsidR="00B66AF1">
        <w:rPr>
          <w:rFonts w:ascii="Aptos" w:hAnsi="Aptos" w:cs="Arial"/>
          <w:sz w:val="22"/>
          <w:szCs w:val="22"/>
        </w:rPr>
        <w:t xml:space="preserve">’s (DOL) Office of </w:t>
      </w:r>
      <w:r w:rsidRPr="00B66AF1" w:rsidR="00B66AF1">
        <w:rPr>
          <w:rFonts w:ascii="Aptos" w:hAnsi="Aptos" w:cs="Arial"/>
          <w:sz w:val="22"/>
          <w:szCs w:val="22"/>
        </w:rPr>
        <w:t>Disability Employment Policy</w:t>
      </w:r>
      <w:r w:rsidR="00B66AF1">
        <w:rPr>
          <w:rFonts w:ascii="Aptos" w:hAnsi="Aptos" w:cs="Arial"/>
          <w:sz w:val="22"/>
          <w:szCs w:val="22"/>
        </w:rPr>
        <w:t>, DOL E</w:t>
      </w:r>
      <w:r w:rsidRPr="00B66AF1" w:rsidR="00B66AF1">
        <w:rPr>
          <w:rFonts w:ascii="Aptos" w:hAnsi="Aptos" w:cs="Arial"/>
          <w:sz w:val="22"/>
          <w:szCs w:val="22"/>
        </w:rPr>
        <w:t xml:space="preserve">mployment and Training Administration, </w:t>
      </w:r>
      <w:r w:rsidR="00B66AF1">
        <w:rPr>
          <w:rFonts w:ascii="Aptos" w:hAnsi="Aptos" w:cs="Arial"/>
          <w:sz w:val="22"/>
          <w:szCs w:val="22"/>
        </w:rPr>
        <w:t xml:space="preserve">and the </w:t>
      </w:r>
      <w:r w:rsidRPr="00B66AF1" w:rsidR="00B66AF1">
        <w:rPr>
          <w:rFonts w:ascii="Aptos" w:hAnsi="Aptos" w:cs="Arial"/>
          <w:sz w:val="22"/>
          <w:szCs w:val="22"/>
        </w:rPr>
        <w:t>DOL Office of Assistant Secretary for Planning and Evaluation</w:t>
      </w:r>
      <w:r w:rsidRPr="00CE6517" w:rsidR="76FD39DC">
        <w:rPr>
          <w:rFonts w:ascii="Aptos" w:hAnsi="Aptos" w:cs="Arial"/>
          <w:sz w:val="22"/>
          <w:szCs w:val="22"/>
        </w:rPr>
        <w:t xml:space="preserve">. Outreach centered </w:t>
      </w:r>
      <w:r w:rsidRPr="00CE6517" w:rsidR="2FC14D30">
        <w:rPr>
          <w:rFonts w:ascii="Aptos" w:hAnsi="Aptos" w:cs="Arial"/>
          <w:sz w:val="22"/>
          <w:szCs w:val="22"/>
        </w:rPr>
        <w:t>on</w:t>
      </w:r>
      <w:r w:rsidRPr="00CE6517" w:rsidR="76FD39DC">
        <w:rPr>
          <w:rFonts w:ascii="Aptos" w:hAnsi="Aptos" w:cs="Arial"/>
          <w:sz w:val="22"/>
          <w:szCs w:val="22"/>
        </w:rPr>
        <w:t xml:space="preserve"> </w:t>
      </w:r>
      <w:r w:rsidRPr="00CE6517" w:rsidR="2B5F3CE5">
        <w:rPr>
          <w:rFonts w:ascii="Aptos" w:hAnsi="Aptos" w:cs="Arial"/>
          <w:sz w:val="22"/>
          <w:szCs w:val="22"/>
        </w:rPr>
        <w:t>maximiz</w:t>
      </w:r>
      <w:r w:rsidRPr="00CE6517" w:rsidR="16986E98">
        <w:rPr>
          <w:rFonts w:ascii="Aptos" w:hAnsi="Aptos" w:cs="Arial"/>
          <w:sz w:val="22"/>
          <w:szCs w:val="22"/>
        </w:rPr>
        <w:t>ing</w:t>
      </w:r>
      <w:r w:rsidRPr="00CE6517" w:rsidR="76FD39DC">
        <w:rPr>
          <w:rFonts w:ascii="Aptos" w:hAnsi="Aptos" w:cs="Arial"/>
          <w:sz w:val="22"/>
          <w:szCs w:val="22"/>
        </w:rPr>
        <w:t xml:space="preserve"> the </w:t>
      </w:r>
      <w:r w:rsidRPr="00CE6517" w:rsidR="7DB5A9C7">
        <w:rPr>
          <w:rFonts w:ascii="Aptos" w:hAnsi="Aptos" w:cs="Arial"/>
          <w:sz w:val="22"/>
          <w:szCs w:val="22"/>
        </w:rPr>
        <w:t>scientific</w:t>
      </w:r>
      <w:r w:rsidRPr="00CE6517" w:rsidR="76FD39DC">
        <w:rPr>
          <w:rFonts w:ascii="Aptos" w:hAnsi="Aptos" w:cs="Arial"/>
          <w:sz w:val="22"/>
          <w:szCs w:val="22"/>
        </w:rPr>
        <w:t xml:space="preserve"> value of the unique data to be collected in the NLSY27 coh</w:t>
      </w:r>
      <w:r w:rsidRPr="00CE6517" w:rsidR="0BB19833">
        <w:rPr>
          <w:rFonts w:ascii="Aptos" w:hAnsi="Aptos" w:cs="Arial"/>
          <w:sz w:val="22"/>
          <w:szCs w:val="22"/>
        </w:rPr>
        <w:t>ort, prevent</w:t>
      </w:r>
      <w:r w:rsidRPr="00CE6517" w:rsidR="3F66B3C5">
        <w:rPr>
          <w:rFonts w:ascii="Aptos" w:hAnsi="Aptos" w:cs="Arial"/>
          <w:sz w:val="22"/>
          <w:szCs w:val="22"/>
        </w:rPr>
        <w:t>ing</w:t>
      </w:r>
      <w:r w:rsidRPr="00CE6517" w:rsidR="0BB19833">
        <w:rPr>
          <w:rFonts w:ascii="Aptos" w:hAnsi="Aptos" w:cs="Arial"/>
          <w:sz w:val="22"/>
          <w:szCs w:val="22"/>
        </w:rPr>
        <w:t xml:space="preserve"> duplicate data collections</w:t>
      </w:r>
      <w:r w:rsidRPr="00CE6517" w:rsidR="1CF93FEC">
        <w:rPr>
          <w:rFonts w:ascii="Aptos" w:hAnsi="Aptos" w:cs="Arial"/>
          <w:sz w:val="22"/>
          <w:szCs w:val="22"/>
        </w:rPr>
        <w:t xml:space="preserve"> across agencies</w:t>
      </w:r>
      <w:r w:rsidRPr="00CE6517" w:rsidR="0BB19833">
        <w:rPr>
          <w:rFonts w:ascii="Aptos" w:hAnsi="Aptos" w:cs="Arial"/>
          <w:sz w:val="22"/>
          <w:szCs w:val="22"/>
        </w:rPr>
        <w:t xml:space="preserve">, and </w:t>
      </w:r>
      <w:r w:rsidRPr="00CE6517" w:rsidR="1F84B4FA">
        <w:rPr>
          <w:rFonts w:ascii="Aptos" w:hAnsi="Aptos" w:cs="Arial"/>
          <w:sz w:val="22"/>
          <w:szCs w:val="22"/>
        </w:rPr>
        <w:t>ensuring appropriate</w:t>
      </w:r>
      <w:r w:rsidRPr="00CE6517" w:rsidR="1B2DFA3B">
        <w:rPr>
          <w:rFonts w:ascii="Aptos" w:hAnsi="Aptos" w:cs="Arial"/>
          <w:sz w:val="22"/>
          <w:szCs w:val="22"/>
        </w:rPr>
        <w:t xml:space="preserve"> respon</w:t>
      </w:r>
      <w:r w:rsidRPr="00CE6517" w:rsidR="5F0DE923">
        <w:rPr>
          <w:rFonts w:ascii="Aptos" w:hAnsi="Aptos" w:cs="Arial"/>
          <w:sz w:val="22"/>
          <w:szCs w:val="22"/>
        </w:rPr>
        <w:t>se</w:t>
      </w:r>
      <w:r w:rsidRPr="00CE6517" w:rsidR="1B2DFA3B">
        <w:rPr>
          <w:rFonts w:ascii="Aptos" w:hAnsi="Aptos" w:cs="Arial"/>
          <w:sz w:val="22"/>
          <w:szCs w:val="22"/>
        </w:rPr>
        <w:t xml:space="preserve"> to the congressional mandate.</w:t>
      </w:r>
    </w:p>
    <w:p w:rsidR="0056383E" w:rsidRPr="00CE6517" w:rsidP="2717FC5A" w14:paraId="58DB732D" w14:textId="53D98FEB">
      <w:pPr>
        <w:widowControl/>
        <w:rPr>
          <w:rFonts w:ascii="Aptos" w:hAnsi="Aptos" w:cs="Arial"/>
          <w:sz w:val="22"/>
          <w:szCs w:val="22"/>
        </w:rPr>
      </w:pPr>
    </w:p>
    <w:p w:rsidR="00D50B24" w:rsidRPr="00CE6517" w:rsidP="2717FC5A" w14:paraId="6180CAE2" w14:textId="01F9329F">
      <w:pPr>
        <w:widowControl/>
        <w:rPr>
          <w:rFonts w:ascii="Aptos" w:hAnsi="Aptos" w:cs="Arial"/>
          <w:sz w:val="22"/>
          <w:szCs w:val="22"/>
        </w:rPr>
      </w:pPr>
      <w:r w:rsidRPr="324EE0B7">
        <w:rPr>
          <w:rFonts w:ascii="Aptos" w:hAnsi="Aptos" w:cs="Arial"/>
          <w:sz w:val="22"/>
          <w:szCs w:val="22"/>
        </w:rPr>
        <w:t>The following individuals have provided expert consultation in the development of the content of the NLSY27 questionnaires:</w:t>
      </w:r>
    </w:p>
    <w:p w:rsidR="00D50B24" w:rsidP="00D50B24" w14:paraId="5BC7D77A" w14:textId="4372DDF8">
      <w:pPr>
        <w:pStyle w:val="ListParagraph"/>
        <w:widowControl/>
        <w:ind w:left="0"/>
        <w:rPr>
          <w:rFonts w:ascii="Aptos" w:hAnsi="Aptos" w:cs="Arial"/>
          <w:sz w:val="22"/>
          <w:szCs w:val="22"/>
        </w:rPr>
      </w:pPr>
      <w:r>
        <w:rPr>
          <w:rFonts w:ascii="Aptos" w:hAnsi="Aptos" w:cs="Arial"/>
          <w:sz w:val="22"/>
          <w:szCs w:val="22"/>
        </w:rPr>
        <w:t>Bowling Green State University:</w:t>
      </w:r>
    </w:p>
    <w:p w:rsidR="00D50B24" w:rsidP="00D50B24" w14:paraId="726700C2" w14:textId="455BC777">
      <w:pPr>
        <w:widowControl/>
        <w:numPr>
          <w:ilvl w:val="0"/>
          <w:numId w:val="39"/>
        </w:numPr>
        <w:rPr>
          <w:rFonts w:ascii="Aptos" w:hAnsi="Aptos" w:cs="Arial"/>
          <w:sz w:val="22"/>
          <w:szCs w:val="22"/>
        </w:rPr>
      </w:pPr>
      <w:r w:rsidRPr="00225F57">
        <w:rPr>
          <w:rFonts w:ascii="Aptos" w:hAnsi="Aptos" w:cs="Arial"/>
          <w:sz w:val="22"/>
          <w:szCs w:val="22"/>
        </w:rPr>
        <w:t>Dr. Susan Brown</w:t>
      </w:r>
    </w:p>
    <w:p w:rsidR="00D50B24" w:rsidRPr="003979B5" w:rsidP="003979B5" w14:paraId="01784A27" w14:textId="452E71B5">
      <w:pPr>
        <w:widowControl/>
        <w:numPr>
          <w:ilvl w:val="0"/>
          <w:numId w:val="39"/>
        </w:numPr>
        <w:rPr>
          <w:rFonts w:ascii="Aptos" w:hAnsi="Aptos" w:cs="Arial"/>
          <w:sz w:val="22"/>
          <w:szCs w:val="22"/>
        </w:rPr>
      </w:pPr>
      <w:r w:rsidRPr="00225F57">
        <w:rPr>
          <w:rFonts w:ascii="Aptos" w:hAnsi="Aptos" w:cs="Arial"/>
          <w:sz w:val="22"/>
          <w:szCs w:val="22"/>
        </w:rPr>
        <w:t>Dr. Wendy Manning</w:t>
      </w:r>
    </w:p>
    <w:p w:rsidR="00D50B24" w:rsidP="00D50B24" w14:paraId="1667F1DE" w14:textId="3A27DFC4">
      <w:pPr>
        <w:widowControl/>
        <w:rPr>
          <w:rFonts w:ascii="Aptos" w:hAnsi="Aptos" w:cs="Arial"/>
          <w:sz w:val="22"/>
          <w:szCs w:val="22"/>
        </w:rPr>
      </w:pPr>
      <w:r>
        <w:rPr>
          <w:rFonts w:ascii="Aptos" w:hAnsi="Aptos" w:cs="Arial"/>
          <w:sz w:val="22"/>
          <w:szCs w:val="22"/>
        </w:rPr>
        <w:t>Duke University:</w:t>
      </w:r>
    </w:p>
    <w:p w:rsidR="00D50B24" w:rsidRPr="003979B5" w:rsidP="003979B5" w14:paraId="6F35F570" w14:textId="35E5934E">
      <w:pPr>
        <w:widowControl/>
        <w:numPr>
          <w:ilvl w:val="0"/>
          <w:numId w:val="39"/>
        </w:numPr>
        <w:rPr>
          <w:rFonts w:ascii="Aptos" w:hAnsi="Aptos" w:cs="Arial"/>
          <w:sz w:val="22"/>
          <w:szCs w:val="22"/>
        </w:rPr>
      </w:pPr>
      <w:r w:rsidRPr="00225F57">
        <w:rPr>
          <w:rFonts w:ascii="Aptos" w:hAnsi="Aptos" w:cs="Arial"/>
          <w:sz w:val="22"/>
          <w:szCs w:val="22"/>
        </w:rPr>
        <w:t>Dr. Lisa Gennetian</w:t>
      </w:r>
    </w:p>
    <w:p w:rsidR="00D50B24" w:rsidP="00D50B24" w14:paraId="7DB60DDB" w14:textId="6758F73B">
      <w:pPr>
        <w:widowControl/>
        <w:rPr>
          <w:rFonts w:ascii="Aptos" w:hAnsi="Aptos" w:cs="Arial"/>
          <w:sz w:val="22"/>
          <w:szCs w:val="22"/>
        </w:rPr>
      </w:pPr>
      <w:r>
        <w:rPr>
          <w:rFonts w:ascii="Aptos" w:hAnsi="Aptos" w:cs="Arial"/>
          <w:sz w:val="22"/>
          <w:szCs w:val="22"/>
        </w:rPr>
        <w:t>Georgetown University:</w:t>
      </w:r>
    </w:p>
    <w:p w:rsidR="00D50B24" w:rsidP="00D50B24" w14:paraId="7E38FA3A" w14:textId="22013E1C">
      <w:pPr>
        <w:widowControl/>
        <w:numPr>
          <w:ilvl w:val="0"/>
          <w:numId w:val="39"/>
        </w:numPr>
        <w:rPr>
          <w:rFonts w:ascii="Aptos" w:hAnsi="Aptos" w:cs="Arial"/>
          <w:sz w:val="22"/>
          <w:szCs w:val="22"/>
        </w:rPr>
      </w:pPr>
      <w:r w:rsidRPr="00225F57">
        <w:rPr>
          <w:rFonts w:ascii="Aptos" w:hAnsi="Aptos" w:cs="Arial"/>
          <w:sz w:val="22"/>
          <w:szCs w:val="22"/>
        </w:rPr>
        <w:t>Dr. Leticia Bode</w:t>
      </w:r>
    </w:p>
    <w:p w:rsidR="00D50B24" w:rsidP="00D50B24" w14:paraId="560D633D" w14:textId="7A5D5401">
      <w:pPr>
        <w:widowControl/>
        <w:numPr>
          <w:ilvl w:val="0"/>
          <w:numId w:val="39"/>
        </w:numPr>
        <w:rPr>
          <w:rFonts w:ascii="Aptos" w:hAnsi="Aptos" w:cs="Arial"/>
          <w:sz w:val="22"/>
          <w:szCs w:val="22"/>
        </w:rPr>
      </w:pPr>
      <w:r w:rsidRPr="00225F57">
        <w:rPr>
          <w:rFonts w:ascii="Aptos" w:hAnsi="Aptos" w:cs="Arial"/>
          <w:sz w:val="22"/>
          <w:szCs w:val="22"/>
        </w:rPr>
        <w:t>Dr. Rebecca Ryan</w:t>
      </w:r>
    </w:p>
    <w:p w:rsidR="00EC6852" w:rsidRPr="003979B5" w:rsidP="003979B5" w14:paraId="6D9BB085" w14:textId="49D9FF44">
      <w:pPr>
        <w:widowControl/>
        <w:numPr>
          <w:ilvl w:val="0"/>
          <w:numId w:val="39"/>
        </w:numPr>
        <w:rPr>
          <w:rFonts w:ascii="Aptos" w:hAnsi="Aptos" w:cs="Arial"/>
          <w:sz w:val="22"/>
          <w:szCs w:val="22"/>
        </w:rPr>
      </w:pPr>
      <w:r w:rsidRPr="324EE0B7">
        <w:rPr>
          <w:rFonts w:ascii="Aptos" w:hAnsi="Aptos" w:cs="Arial"/>
          <w:sz w:val="22"/>
          <w:szCs w:val="22"/>
        </w:rPr>
        <w:t>Dr. Lisa Singh</w:t>
      </w:r>
    </w:p>
    <w:p w:rsidR="00D50B24" w:rsidRPr="00D50B24" w:rsidP="00416AA1" w14:paraId="7739F6FC" w14:textId="7379687E">
      <w:pPr>
        <w:widowControl/>
        <w:rPr>
          <w:rFonts w:ascii="Aptos" w:hAnsi="Aptos" w:cs="Arial"/>
          <w:sz w:val="22"/>
          <w:szCs w:val="22"/>
        </w:rPr>
      </w:pPr>
      <w:r>
        <w:rPr>
          <w:rFonts w:ascii="Aptos" w:hAnsi="Aptos" w:cs="Arial"/>
          <w:sz w:val="22"/>
          <w:szCs w:val="22"/>
        </w:rPr>
        <w:t xml:space="preserve">Rice University: </w:t>
      </w:r>
    </w:p>
    <w:p w:rsidR="00D50B24" w:rsidRPr="003979B5" w:rsidP="003979B5" w14:paraId="384376B9" w14:textId="03574EBF">
      <w:pPr>
        <w:widowControl/>
        <w:numPr>
          <w:ilvl w:val="0"/>
          <w:numId w:val="39"/>
        </w:numPr>
        <w:rPr>
          <w:rFonts w:ascii="Aptos" w:hAnsi="Aptos" w:cs="Arial"/>
          <w:sz w:val="22"/>
          <w:szCs w:val="22"/>
        </w:rPr>
      </w:pPr>
      <w:r w:rsidRPr="00225F57">
        <w:rPr>
          <w:rFonts w:ascii="Aptos" w:hAnsi="Aptos" w:cs="Arial"/>
          <w:sz w:val="22"/>
          <w:szCs w:val="22"/>
        </w:rPr>
        <w:t>Dr. Flavio Cunha</w:t>
      </w:r>
    </w:p>
    <w:p w:rsidR="00D50B24" w:rsidRPr="00D50B24" w:rsidP="00416AA1" w14:paraId="301B3783" w14:textId="3B762E39">
      <w:pPr>
        <w:widowControl/>
        <w:rPr>
          <w:rFonts w:ascii="Aptos" w:hAnsi="Aptos" w:cs="Arial"/>
          <w:sz w:val="22"/>
          <w:szCs w:val="22"/>
        </w:rPr>
      </w:pPr>
      <w:r>
        <w:rPr>
          <w:rFonts w:ascii="Aptos" w:hAnsi="Aptos" w:cs="Arial"/>
          <w:sz w:val="22"/>
          <w:szCs w:val="22"/>
        </w:rPr>
        <w:t>RTI International:</w:t>
      </w:r>
    </w:p>
    <w:p w:rsidR="00D50B24" w:rsidRPr="00D50B24" w:rsidP="00D50B24" w14:paraId="71BDC91A" w14:textId="231E174F">
      <w:pPr>
        <w:pStyle w:val="ListParagraph"/>
        <w:widowControl/>
        <w:numPr>
          <w:ilvl w:val="0"/>
          <w:numId w:val="40"/>
        </w:numPr>
        <w:rPr>
          <w:rFonts w:ascii="Aptos" w:hAnsi="Aptos" w:cs="Arial"/>
          <w:sz w:val="22"/>
          <w:szCs w:val="22"/>
        </w:rPr>
      </w:pPr>
      <w:r w:rsidRPr="00D50B24">
        <w:rPr>
          <w:rFonts w:ascii="Aptos" w:hAnsi="Aptos" w:cs="Arial"/>
          <w:sz w:val="22"/>
          <w:szCs w:val="22"/>
        </w:rPr>
        <w:t>Dr. Arnie Aldridge</w:t>
      </w:r>
    </w:p>
    <w:p w:rsidR="000C5454" w:rsidRPr="00225F57" w:rsidP="000C5454" w14:paraId="2B03B621" w14:textId="0D236D1E">
      <w:pPr>
        <w:widowControl/>
        <w:numPr>
          <w:ilvl w:val="0"/>
          <w:numId w:val="40"/>
        </w:numPr>
        <w:rPr>
          <w:rFonts w:ascii="Aptos" w:hAnsi="Aptos" w:cs="Arial"/>
          <w:sz w:val="22"/>
          <w:szCs w:val="22"/>
        </w:rPr>
      </w:pPr>
      <w:r w:rsidRPr="00225F57">
        <w:rPr>
          <w:rFonts w:ascii="Aptos" w:hAnsi="Aptos" w:cs="Arial"/>
          <w:sz w:val="22"/>
          <w:szCs w:val="22"/>
        </w:rPr>
        <w:t>Dr. Deborah Dawes</w:t>
      </w:r>
    </w:p>
    <w:p w:rsidR="000C5454" w:rsidP="000C5454" w14:paraId="5B99E0F5" w14:textId="09FE3546">
      <w:pPr>
        <w:widowControl/>
        <w:numPr>
          <w:ilvl w:val="0"/>
          <w:numId w:val="40"/>
        </w:numPr>
        <w:rPr>
          <w:rFonts w:ascii="Aptos" w:hAnsi="Aptos" w:cs="Arial"/>
          <w:sz w:val="22"/>
          <w:szCs w:val="22"/>
        </w:rPr>
      </w:pPr>
      <w:r w:rsidRPr="00225F57">
        <w:rPr>
          <w:rFonts w:ascii="Aptos" w:hAnsi="Aptos" w:cs="Arial"/>
          <w:sz w:val="22"/>
          <w:szCs w:val="22"/>
        </w:rPr>
        <w:t>Dr. Mike Planty</w:t>
      </w:r>
    </w:p>
    <w:p w:rsidR="000C5454" w:rsidP="004A6ADF" w14:paraId="7C45C75B" w14:textId="43956E2D">
      <w:pPr>
        <w:widowControl/>
        <w:rPr>
          <w:rFonts w:ascii="Aptos" w:hAnsi="Aptos" w:cs="Arial"/>
          <w:sz w:val="22"/>
          <w:szCs w:val="22"/>
        </w:rPr>
      </w:pPr>
      <w:r>
        <w:rPr>
          <w:rFonts w:ascii="Aptos" w:hAnsi="Aptos" w:cs="Arial"/>
          <w:sz w:val="22"/>
          <w:szCs w:val="22"/>
        </w:rPr>
        <w:t>Smith College:</w:t>
      </w:r>
    </w:p>
    <w:p w:rsidR="004A6ADF" w:rsidRPr="004A6ADF" w:rsidP="00416AA1" w14:paraId="2666E240" w14:textId="3152E7DA">
      <w:pPr>
        <w:widowControl/>
        <w:numPr>
          <w:ilvl w:val="0"/>
          <w:numId w:val="39"/>
        </w:numPr>
        <w:rPr>
          <w:rFonts w:ascii="Aptos" w:hAnsi="Aptos" w:cs="Arial"/>
          <w:sz w:val="22"/>
          <w:szCs w:val="22"/>
        </w:rPr>
      </w:pPr>
      <w:r w:rsidRPr="00225F57">
        <w:rPr>
          <w:rFonts w:ascii="Aptos" w:hAnsi="Aptos" w:cs="Arial"/>
          <w:sz w:val="22"/>
          <w:szCs w:val="22"/>
        </w:rPr>
        <w:t>Dr. Lucie Schmidt</w:t>
      </w:r>
    </w:p>
    <w:p w:rsidR="000C5454" w:rsidP="000C5454" w14:paraId="7FA515D9" w14:textId="49451CEF">
      <w:pPr>
        <w:widowControl/>
        <w:rPr>
          <w:rFonts w:ascii="Aptos" w:hAnsi="Aptos" w:cs="Arial"/>
          <w:sz w:val="22"/>
          <w:szCs w:val="22"/>
        </w:rPr>
      </w:pPr>
      <w:r>
        <w:rPr>
          <w:rFonts w:ascii="Aptos" w:hAnsi="Aptos" w:cs="Arial"/>
          <w:sz w:val="22"/>
          <w:szCs w:val="22"/>
        </w:rPr>
        <w:t>University of Chicago:</w:t>
      </w:r>
    </w:p>
    <w:p w:rsidR="000C5454" w:rsidRPr="000C5454" w:rsidP="000C5454" w14:paraId="65E9F86A" w14:textId="5B0438CA">
      <w:pPr>
        <w:widowControl/>
        <w:numPr>
          <w:ilvl w:val="0"/>
          <w:numId w:val="40"/>
        </w:numPr>
        <w:rPr>
          <w:rFonts w:ascii="Aptos" w:hAnsi="Aptos" w:cs="Arial"/>
          <w:sz w:val="22"/>
          <w:szCs w:val="22"/>
        </w:rPr>
      </w:pPr>
      <w:r w:rsidRPr="000C5454">
        <w:rPr>
          <w:rFonts w:ascii="Aptos" w:hAnsi="Aptos" w:cs="Arial"/>
          <w:sz w:val="22"/>
          <w:szCs w:val="22"/>
        </w:rPr>
        <w:t>Dr. Joe Hotz</w:t>
      </w:r>
    </w:p>
    <w:p w:rsidR="004677F2" w:rsidRPr="004A6ADF" w:rsidP="004A6ADF" w14:paraId="1FE46C41" w14:textId="26206BBC">
      <w:pPr>
        <w:widowControl/>
        <w:numPr>
          <w:ilvl w:val="0"/>
          <w:numId w:val="40"/>
        </w:numPr>
        <w:rPr>
          <w:rFonts w:ascii="Aptos" w:hAnsi="Aptos" w:cs="Arial"/>
          <w:sz w:val="22"/>
          <w:szCs w:val="22"/>
        </w:rPr>
      </w:pPr>
      <w:r w:rsidRPr="00225F57">
        <w:rPr>
          <w:rFonts w:ascii="Aptos" w:hAnsi="Aptos" w:cs="Arial"/>
          <w:sz w:val="22"/>
          <w:szCs w:val="22"/>
        </w:rPr>
        <w:t>Dr. Ariel Kalil</w:t>
      </w:r>
    </w:p>
    <w:p w:rsidR="004677F2" w:rsidRPr="00416AA1" w:rsidP="007D0DBC" w14:paraId="76B4A27D" w14:textId="77777777">
      <w:pPr>
        <w:rPr>
          <w:rFonts w:ascii="Aptos" w:hAnsi="Aptos" w:cs="Arial"/>
          <w:sz w:val="22"/>
          <w:szCs w:val="22"/>
        </w:rPr>
      </w:pPr>
      <w:r w:rsidRPr="00416AA1">
        <w:rPr>
          <w:rFonts w:ascii="Aptos" w:hAnsi="Aptos" w:cs="Arial"/>
          <w:sz w:val="22"/>
          <w:szCs w:val="22"/>
        </w:rPr>
        <w:t>University of Kansas:</w:t>
      </w:r>
    </w:p>
    <w:p w:rsidR="004677F2" w:rsidRPr="004677F2" w:rsidP="004677F2" w14:paraId="0ACA9C36" w14:textId="77777777">
      <w:pPr>
        <w:pStyle w:val="ListParagraph"/>
        <w:numPr>
          <w:ilvl w:val="0"/>
          <w:numId w:val="41"/>
        </w:numPr>
        <w:rPr>
          <w:rFonts w:ascii="Aptos" w:hAnsi="Aptos" w:cs="Arial"/>
          <w:sz w:val="22"/>
          <w:szCs w:val="22"/>
        </w:rPr>
      </w:pPr>
      <w:r w:rsidRPr="004677F2">
        <w:rPr>
          <w:rFonts w:ascii="Aptos" w:hAnsi="Aptos" w:cs="Arial"/>
          <w:sz w:val="22"/>
          <w:szCs w:val="22"/>
        </w:rPr>
        <w:t>Dr. Misty Heggeness</w:t>
      </w:r>
    </w:p>
    <w:p w:rsidR="004677F2" w:rsidRPr="00416AA1" w:rsidP="007D0DBC" w14:paraId="19D76E67" w14:textId="77777777">
      <w:pPr>
        <w:rPr>
          <w:rFonts w:ascii="Aptos" w:hAnsi="Aptos" w:cs="Arial"/>
          <w:sz w:val="22"/>
          <w:szCs w:val="22"/>
        </w:rPr>
      </w:pPr>
      <w:r w:rsidRPr="00416AA1">
        <w:rPr>
          <w:rFonts w:ascii="Aptos" w:hAnsi="Aptos" w:cs="Arial"/>
          <w:sz w:val="22"/>
          <w:szCs w:val="22"/>
        </w:rPr>
        <w:t>University of Michigan:</w:t>
      </w:r>
    </w:p>
    <w:p w:rsidR="004677F2" w:rsidRPr="004677F2" w:rsidP="004677F2" w14:paraId="78B33464" w14:textId="77777777">
      <w:pPr>
        <w:pStyle w:val="ListParagraph"/>
        <w:numPr>
          <w:ilvl w:val="0"/>
          <w:numId w:val="42"/>
        </w:numPr>
        <w:rPr>
          <w:rFonts w:ascii="Aptos" w:hAnsi="Aptos" w:cs="Arial"/>
          <w:sz w:val="22"/>
          <w:szCs w:val="22"/>
        </w:rPr>
      </w:pPr>
      <w:r w:rsidRPr="004677F2">
        <w:rPr>
          <w:rFonts w:ascii="Aptos" w:hAnsi="Aptos" w:cs="Arial"/>
          <w:sz w:val="22"/>
          <w:szCs w:val="22"/>
        </w:rPr>
        <w:t>Dr. Pam Davis-Kean</w:t>
      </w:r>
    </w:p>
    <w:p w:rsidR="004677F2" w:rsidRPr="00416AA1" w:rsidP="007D0DBC" w14:paraId="0DEDCB67" w14:textId="77777777">
      <w:pPr>
        <w:rPr>
          <w:rFonts w:ascii="Aptos" w:hAnsi="Aptos" w:cs="Arial"/>
          <w:sz w:val="22"/>
          <w:szCs w:val="22"/>
        </w:rPr>
      </w:pPr>
      <w:r w:rsidRPr="00416AA1">
        <w:rPr>
          <w:rFonts w:ascii="Aptos" w:hAnsi="Aptos" w:cs="Arial"/>
          <w:sz w:val="22"/>
          <w:szCs w:val="22"/>
        </w:rPr>
        <w:t>University of Pennsylvania:</w:t>
      </w:r>
    </w:p>
    <w:p w:rsidR="004677F2" w:rsidRPr="004677F2" w:rsidP="004677F2" w14:paraId="76A0F79F" w14:textId="77777777">
      <w:pPr>
        <w:pStyle w:val="ListParagraph"/>
        <w:numPr>
          <w:ilvl w:val="0"/>
          <w:numId w:val="43"/>
        </w:numPr>
        <w:rPr>
          <w:rFonts w:ascii="Aptos" w:hAnsi="Aptos" w:cs="Arial"/>
          <w:sz w:val="22"/>
          <w:szCs w:val="22"/>
        </w:rPr>
      </w:pPr>
      <w:r w:rsidRPr="004677F2">
        <w:rPr>
          <w:rFonts w:ascii="Aptos" w:hAnsi="Aptos" w:cs="Arial"/>
          <w:sz w:val="22"/>
          <w:szCs w:val="22"/>
        </w:rPr>
        <w:t>Dr. Ken Wolpin (Emeritus)</w:t>
      </w:r>
    </w:p>
    <w:p w:rsidR="004677F2" w:rsidRPr="00416AA1" w:rsidP="007D0DBC" w14:paraId="18487A5D" w14:textId="77777777">
      <w:pPr>
        <w:rPr>
          <w:rFonts w:ascii="Aptos" w:hAnsi="Aptos" w:cs="Arial"/>
          <w:sz w:val="22"/>
          <w:szCs w:val="22"/>
        </w:rPr>
      </w:pPr>
      <w:r w:rsidRPr="00416AA1">
        <w:rPr>
          <w:rFonts w:ascii="Aptos" w:hAnsi="Aptos" w:cs="Arial"/>
          <w:sz w:val="22"/>
          <w:szCs w:val="22"/>
        </w:rPr>
        <w:t>University of Wisconsin:</w:t>
      </w:r>
    </w:p>
    <w:p w:rsidR="004677F2" w:rsidRPr="004677F2" w:rsidP="004677F2" w14:paraId="2F8AEEF8" w14:textId="77777777">
      <w:pPr>
        <w:pStyle w:val="ListParagraph"/>
        <w:numPr>
          <w:ilvl w:val="0"/>
          <w:numId w:val="44"/>
        </w:numPr>
        <w:rPr>
          <w:rFonts w:ascii="Aptos" w:hAnsi="Aptos" w:cs="Arial"/>
          <w:sz w:val="22"/>
          <w:szCs w:val="22"/>
        </w:rPr>
      </w:pPr>
      <w:r w:rsidRPr="004677F2">
        <w:rPr>
          <w:rFonts w:ascii="Aptos" w:hAnsi="Aptos" w:cs="Arial"/>
          <w:sz w:val="22"/>
          <w:szCs w:val="22"/>
        </w:rPr>
        <w:t>Dr. Katherine Magnuson</w:t>
      </w:r>
    </w:p>
    <w:p w:rsidR="004677F2" w:rsidRPr="00416AA1" w:rsidP="007D0DBC" w14:paraId="7FFE67DF" w14:textId="77777777">
      <w:pPr>
        <w:rPr>
          <w:rFonts w:ascii="Aptos" w:hAnsi="Aptos" w:cs="Arial"/>
          <w:sz w:val="22"/>
          <w:szCs w:val="22"/>
        </w:rPr>
      </w:pPr>
      <w:r w:rsidRPr="00416AA1">
        <w:rPr>
          <w:rFonts w:ascii="Aptos" w:hAnsi="Aptos" w:cs="Arial"/>
          <w:sz w:val="22"/>
          <w:szCs w:val="22"/>
        </w:rPr>
        <w:t>W.E. Upjohn Institute:</w:t>
      </w:r>
    </w:p>
    <w:p w:rsidR="004677F2" w:rsidRPr="004677F2" w:rsidP="004677F2" w14:paraId="5DE3D6A9" w14:textId="77777777">
      <w:pPr>
        <w:pStyle w:val="ListParagraph"/>
        <w:numPr>
          <w:ilvl w:val="0"/>
          <w:numId w:val="45"/>
        </w:numPr>
        <w:rPr>
          <w:rFonts w:ascii="Aptos" w:hAnsi="Aptos" w:cs="Arial"/>
          <w:sz w:val="22"/>
          <w:szCs w:val="22"/>
        </w:rPr>
      </w:pPr>
      <w:r w:rsidRPr="004677F2">
        <w:rPr>
          <w:rFonts w:ascii="Aptos" w:hAnsi="Aptos" w:cs="Arial"/>
          <w:sz w:val="22"/>
          <w:szCs w:val="22"/>
        </w:rPr>
        <w:t>Dr. Susan Houseman</w:t>
      </w:r>
    </w:p>
    <w:p w:rsidR="00D50B24" w:rsidRPr="00CE6517" w:rsidP="00416AA1" w14:paraId="3C199B5B" w14:textId="77777777">
      <w:pPr>
        <w:pStyle w:val="ListParagraph"/>
        <w:widowControl/>
        <w:ind w:left="0"/>
        <w:rPr>
          <w:rFonts w:ascii="Aptos" w:hAnsi="Aptos" w:cs="Arial"/>
          <w:sz w:val="22"/>
          <w:szCs w:val="22"/>
        </w:rPr>
      </w:pPr>
    </w:p>
    <w:p w:rsidR="00C06C44" w:rsidRPr="00CE6517" w:rsidP="00C06C44" w14:paraId="5B91CCD3" w14:textId="2BAA2B28">
      <w:pPr>
        <w:widowControl/>
        <w:autoSpaceDE/>
        <w:autoSpaceDN/>
        <w:adjustRightInd/>
        <w:rPr>
          <w:rFonts w:ascii="Aptos" w:eastAsia="Calibri" w:hAnsi="Aptos" w:cs="Arial"/>
          <w:sz w:val="22"/>
          <w:szCs w:val="22"/>
        </w:rPr>
      </w:pPr>
      <w:r w:rsidRPr="00CE6517">
        <w:rPr>
          <w:rFonts w:ascii="Aptos" w:eastAsia="Calibri" w:hAnsi="Aptos" w:cs="Arial"/>
          <w:sz w:val="22"/>
          <w:szCs w:val="22"/>
        </w:rPr>
        <w:t>BLS consulted</w:t>
      </w:r>
      <w:r w:rsidRPr="00CE6517" w:rsidR="002F1473">
        <w:rPr>
          <w:rFonts w:ascii="Aptos" w:eastAsia="Calibri" w:hAnsi="Aptos" w:cs="Arial"/>
          <w:sz w:val="22"/>
          <w:szCs w:val="22"/>
        </w:rPr>
        <w:t xml:space="preserve"> with several outside experts to help inform NLSY2</w:t>
      </w:r>
      <w:r w:rsidRPr="00CE6517" w:rsidR="00CC3FDD">
        <w:rPr>
          <w:rFonts w:ascii="Aptos" w:eastAsia="Calibri" w:hAnsi="Aptos" w:cs="Arial"/>
          <w:sz w:val="22"/>
          <w:szCs w:val="22"/>
        </w:rPr>
        <w:t>7, as described in excerpts from the</w:t>
      </w:r>
      <w:r w:rsidRPr="00CE6517">
        <w:rPr>
          <w:rFonts w:ascii="Aptos" w:eastAsia="Calibri" w:hAnsi="Aptos" w:cs="Arial"/>
          <w:sz w:val="22"/>
          <w:szCs w:val="22"/>
        </w:rPr>
        <w:t xml:space="preserve"> </w:t>
      </w:r>
      <w:hyperlink r:id="rId11" w:history="1">
        <w:r w:rsidRPr="00CE6517">
          <w:rPr>
            <w:rStyle w:val="Hyperlink"/>
            <w:rFonts w:ascii="Aptos" w:eastAsia="Calibri" w:hAnsi="Aptos" w:cs="Arial"/>
            <w:sz w:val="22"/>
            <w:szCs w:val="22"/>
          </w:rPr>
          <w:t>NLSY27 Advisory Reports</w:t>
        </w:r>
      </w:hyperlink>
      <w:r w:rsidRPr="00CE6517" w:rsidR="00CC3FDD">
        <w:rPr>
          <w:rFonts w:ascii="Aptos" w:eastAsia="Calibri" w:hAnsi="Aptos" w:cs="Arial"/>
          <w:sz w:val="22"/>
          <w:szCs w:val="22"/>
        </w:rPr>
        <w:t xml:space="preserve"> below</w:t>
      </w:r>
      <w:r w:rsidRPr="00CE6517">
        <w:rPr>
          <w:rFonts w:ascii="Aptos" w:eastAsia="Calibri" w:hAnsi="Aptos" w:cs="Arial"/>
          <w:sz w:val="22"/>
          <w:szCs w:val="22"/>
        </w:rPr>
        <w:t xml:space="preserve">: </w:t>
      </w:r>
    </w:p>
    <w:p w:rsidR="00C06C44" w:rsidRPr="00CE6517" w:rsidP="00C06C44" w14:paraId="4B53CDAF" w14:textId="77777777">
      <w:pPr>
        <w:widowControl/>
        <w:autoSpaceDE/>
        <w:autoSpaceDN/>
        <w:adjustRightInd/>
        <w:rPr>
          <w:rFonts w:ascii="Arial" w:eastAsia="Calibri" w:hAnsi="Arial" w:cs="Arial"/>
          <w:sz w:val="22"/>
          <w:szCs w:val="22"/>
        </w:rPr>
      </w:pPr>
    </w:p>
    <w:p w:rsidR="00C06C44" w:rsidRPr="00CE6517" w:rsidP="00C06C44" w14:paraId="7CFE6128" w14:textId="3EF327CF">
      <w:pPr>
        <w:widowControl/>
        <w:autoSpaceDE/>
        <w:autoSpaceDN/>
        <w:adjustRightInd/>
        <w:rPr>
          <w:rFonts w:ascii="Aptos" w:eastAsia="Calibri" w:hAnsi="Aptos" w:cs="Arial"/>
          <w:sz w:val="22"/>
          <w:szCs w:val="22"/>
        </w:rPr>
      </w:pPr>
      <w:r>
        <w:rPr>
          <w:rFonts w:ascii="Aptos" w:eastAsia="Calibri" w:hAnsi="Aptos" w:cs="Arial"/>
          <w:sz w:val="22"/>
          <w:szCs w:val="22"/>
        </w:rPr>
        <w:t>A</w:t>
      </w:r>
      <w:r w:rsidRPr="00CE6517">
        <w:rPr>
          <w:rFonts w:ascii="Aptos" w:eastAsia="Calibri" w:hAnsi="Aptos" w:cs="Arial"/>
          <w:sz w:val="22"/>
          <w:szCs w:val="22"/>
        </w:rPr>
        <w:t>s part of the planning process for a new NLSY27 cohort, the NLS has sought recommendations from outside experts on measurement object</w:t>
      </w:r>
      <w:r w:rsidR="00395AEE">
        <w:rPr>
          <w:rFonts w:ascii="Aptos" w:eastAsia="Calibri" w:hAnsi="Aptos" w:cs="Arial"/>
          <w:sz w:val="22"/>
          <w:szCs w:val="22"/>
        </w:rPr>
        <w:t>ive</w:t>
      </w:r>
      <w:r w:rsidRPr="00CE6517">
        <w:rPr>
          <w:rFonts w:ascii="Aptos" w:eastAsia="Calibri" w:hAnsi="Aptos" w:cs="Arial"/>
          <w:sz w:val="22"/>
          <w:szCs w:val="22"/>
        </w:rPr>
        <w:t>s and prospective content</w:t>
      </w:r>
      <w:r w:rsidRPr="00CE6517" w:rsidR="00761946">
        <w:rPr>
          <w:rFonts w:ascii="Aptos" w:eastAsia="Calibri" w:hAnsi="Aptos" w:cs="Arial"/>
          <w:sz w:val="22"/>
          <w:szCs w:val="22"/>
        </w:rPr>
        <w:t xml:space="preserve">. </w:t>
      </w:r>
      <w:r w:rsidRPr="00CE6517">
        <w:rPr>
          <w:rFonts w:ascii="Aptos" w:eastAsia="Calibri" w:hAnsi="Aptos" w:cs="Arial"/>
          <w:sz w:val="22"/>
          <w:szCs w:val="22"/>
        </w:rPr>
        <w:t xml:space="preserve">In fiscal year 2022 </w:t>
      </w:r>
      <w:r w:rsidR="00631A16">
        <w:rPr>
          <w:rFonts w:ascii="Aptos" w:eastAsia="Calibri" w:hAnsi="Aptos" w:cs="Arial"/>
          <w:sz w:val="22"/>
          <w:szCs w:val="22"/>
        </w:rPr>
        <w:t>external</w:t>
      </w:r>
      <w:r w:rsidRPr="00CE6517">
        <w:rPr>
          <w:rFonts w:ascii="Aptos" w:eastAsia="Calibri" w:hAnsi="Aptos" w:cs="Arial"/>
          <w:sz w:val="22"/>
          <w:szCs w:val="22"/>
        </w:rPr>
        <w:t xml:space="preserve"> contractors </w:t>
      </w:r>
      <w:r w:rsidR="00631A16">
        <w:rPr>
          <w:rFonts w:ascii="Aptos" w:eastAsia="Calibri" w:hAnsi="Aptos" w:cs="Arial"/>
          <w:sz w:val="22"/>
          <w:szCs w:val="22"/>
        </w:rPr>
        <w:t>(</w:t>
      </w:r>
      <w:r w:rsidRPr="00CE6517">
        <w:rPr>
          <w:rFonts w:ascii="Aptos" w:eastAsia="Calibri" w:hAnsi="Aptos" w:cs="Arial"/>
          <w:sz w:val="22"/>
          <w:szCs w:val="22"/>
        </w:rPr>
        <w:t>contract #1605C5-21-P-00020) conducted a needs assessment for a new cohort consisting of stakeholder and user outreach, a retrospective analysis of prior uses of NLSY data, and a review of possible alternative data sources. They also convened four content panels to make recommendations regarding the content of specific sections for the NLSY27 questionnaire during the earlier rounds: family and early childhood retrospectives, K-12 education and cognition, health and environmental outcomes, and assessment tools of the Department of Defense (including the ASVAB).</w:t>
      </w:r>
    </w:p>
    <w:p w:rsidR="00C06C44" w:rsidRPr="00CE6517" w:rsidP="00C06C44" w14:paraId="4A6001C4" w14:textId="77777777">
      <w:pPr>
        <w:widowControl/>
        <w:autoSpaceDE/>
        <w:autoSpaceDN/>
        <w:adjustRightInd/>
        <w:rPr>
          <w:rFonts w:ascii="Aptos" w:eastAsia="Calibri" w:hAnsi="Aptos" w:cs="Arial"/>
          <w:sz w:val="22"/>
          <w:szCs w:val="22"/>
        </w:rPr>
      </w:pPr>
    </w:p>
    <w:p w:rsidR="00C06C44" w:rsidRPr="00CE6517" w:rsidP="00C06C44" w14:paraId="13A1870B" w14:textId="5051774A">
      <w:pPr>
        <w:widowControl/>
        <w:autoSpaceDE/>
        <w:autoSpaceDN/>
        <w:adjustRightInd/>
        <w:rPr>
          <w:rFonts w:ascii="Aptos" w:eastAsia="Calibri" w:hAnsi="Aptos" w:cs="Arial"/>
          <w:sz w:val="22"/>
          <w:szCs w:val="22"/>
        </w:rPr>
      </w:pPr>
      <w:r w:rsidRPr="00CE6517">
        <w:rPr>
          <w:rFonts w:ascii="Aptos" w:eastAsia="Calibri" w:hAnsi="Aptos" w:cs="Arial"/>
          <w:sz w:val="22"/>
          <w:szCs w:val="22"/>
        </w:rPr>
        <w:t xml:space="preserve">In fiscal year 2023 </w:t>
      </w:r>
      <w:r w:rsidR="00631A16">
        <w:rPr>
          <w:rFonts w:ascii="Aptos" w:eastAsia="Calibri" w:hAnsi="Aptos" w:cs="Arial"/>
          <w:sz w:val="22"/>
          <w:szCs w:val="22"/>
        </w:rPr>
        <w:t>external</w:t>
      </w:r>
      <w:r w:rsidRPr="00CE6517">
        <w:rPr>
          <w:rFonts w:ascii="Aptos" w:eastAsia="Calibri" w:hAnsi="Aptos" w:cs="Arial"/>
          <w:sz w:val="22"/>
          <w:szCs w:val="22"/>
        </w:rPr>
        <w:t xml:space="preserve"> contractors (contract #1605C5-22-Q-00065) convened two additional content panels: delinquency, victimization, and interactions with the criminal justice system, and employment and work arrangements.</w:t>
      </w:r>
      <w:r w:rsidRPr="00CE6517" w:rsidR="00761946">
        <w:rPr>
          <w:rFonts w:ascii="Aptos" w:eastAsia="Calibri" w:hAnsi="Aptos" w:cs="Arial"/>
          <w:sz w:val="22"/>
          <w:szCs w:val="22"/>
        </w:rPr>
        <w:t xml:space="preserve"> </w:t>
      </w:r>
      <w:r w:rsidRPr="00CE6517">
        <w:rPr>
          <w:rFonts w:ascii="Aptos" w:eastAsia="Calibri" w:hAnsi="Aptos" w:cs="Arial"/>
          <w:sz w:val="22"/>
          <w:szCs w:val="22"/>
        </w:rPr>
        <w:t>The NLS has now received reports from contractors from these activities. The reports provide advice about several foundational NLSY27 topics:</w:t>
      </w:r>
    </w:p>
    <w:p w:rsidR="00C06C44" w:rsidRPr="00CE6517" w:rsidP="00C06C44" w14:paraId="366101F5" w14:textId="77777777">
      <w:pPr>
        <w:widowControl/>
        <w:autoSpaceDE/>
        <w:autoSpaceDN/>
        <w:adjustRightInd/>
        <w:rPr>
          <w:rFonts w:ascii="Aptos" w:eastAsia="Calibri" w:hAnsi="Aptos" w:cs="Arial"/>
          <w:sz w:val="22"/>
          <w:szCs w:val="22"/>
        </w:rPr>
      </w:pPr>
    </w:p>
    <w:p w:rsidR="006D746C" w:rsidP="00C06C44" w14:paraId="2BFDD807" w14:textId="5016AC10">
      <w:pPr>
        <w:widowControl/>
        <w:autoSpaceDE/>
        <w:autoSpaceDN/>
        <w:adjustRightInd/>
        <w:rPr>
          <w:rFonts w:ascii="Aptos" w:eastAsia="Calibri" w:hAnsi="Aptos" w:cs="Arial"/>
          <w:sz w:val="22"/>
          <w:szCs w:val="22"/>
        </w:rPr>
      </w:pPr>
      <w:r>
        <w:rPr>
          <w:rFonts w:ascii="Aptos" w:eastAsia="Calibri" w:hAnsi="Aptos" w:cs="Arial"/>
          <w:sz w:val="22"/>
          <w:szCs w:val="22"/>
        </w:rPr>
        <w:t>Fiscal Year 2020:</w:t>
      </w:r>
    </w:p>
    <w:p w:rsidR="006D746C" w:rsidRPr="00DA77E6" w:rsidP="00DA77E6" w14:paraId="121304EF" w14:textId="73E86FBF">
      <w:pPr>
        <w:pStyle w:val="ListParagraph"/>
        <w:widowControl/>
        <w:numPr>
          <w:ilvl w:val="0"/>
          <w:numId w:val="36"/>
        </w:numPr>
        <w:autoSpaceDE/>
        <w:autoSpaceDN/>
        <w:adjustRightInd/>
        <w:rPr>
          <w:rFonts w:ascii="Aptos" w:eastAsia="Calibri" w:hAnsi="Aptos"/>
          <w:sz w:val="22"/>
        </w:rPr>
      </w:pPr>
      <w:hyperlink r:id="rId12" w:history="1">
        <w:r w:rsidRPr="00441BEF">
          <w:rPr>
            <w:rStyle w:val="Hyperlink"/>
            <w:rFonts w:ascii="Aptos" w:eastAsia="Calibri" w:hAnsi="Aptos" w:cs="Arial"/>
            <w:sz w:val="22"/>
            <w:szCs w:val="22"/>
          </w:rPr>
          <w:t>Conference - Shaping a New NLSY Cohort</w:t>
        </w:r>
      </w:hyperlink>
      <w:r>
        <w:rPr>
          <w:rFonts w:ascii="Aptos" w:eastAsia="Calibri" w:hAnsi="Aptos" w:cs="Arial"/>
          <w:sz w:val="22"/>
          <w:szCs w:val="22"/>
        </w:rPr>
        <w:t>: Funded by the National Science Foundation (NSF)</w:t>
      </w:r>
    </w:p>
    <w:p w:rsidR="006D746C" w:rsidP="00C06C44" w14:paraId="4DA36F5B" w14:textId="77777777">
      <w:pPr>
        <w:widowControl/>
        <w:autoSpaceDE/>
        <w:autoSpaceDN/>
        <w:adjustRightInd/>
        <w:rPr>
          <w:rFonts w:ascii="Aptos" w:eastAsia="Calibri" w:hAnsi="Aptos" w:cs="Arial"/>
          <w:sz w:val="22"/>
          <w:szCs w:val="22"/>
        </w:rPr>
      </w:pPr>
    </w:p>
    <w:p w:rsidR="00C06C44" w:rsidRPr="00CE6517" w:rsidP="00C06C44" w14:paraId="36C67016" w14:textId="68A20DF1">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2022</w:t>
      </w:r>
      <w:r w:rsidRPr="00CE6517" w:rsidR="00DD2584">
        <w:rPr>
          <w:rFonts w:ascii="Aptos" w:eastAsia="Calibri" w:hAnsi="Aptos" w:cs="Arial"/>
          <w:sz w:val="22"/>
          <w:szCs w:val="22"/>
        </w:rPr>
        <w:t>:</w:t>
      </w:r>
    </w:p>
    <w:p w:rsidR="00C06C44" w:rsidRPr="00CE6517" w:rsidP="00542DF0" w14:paraId="75C6D395" w14:textId="77777777">
      <w:pPr>
        <w:widowControl/>
        <w:numPr>
          <w:ilvl w:val="0"/>
          <w:numId w:val="6"/>
        </w:numPr>
        <w:autoSpaceDE/>
        <w:autoSpaceDN/>
        <w:adjustRightInd/>
        <w:rPr>
          <w:rFonts w:ascii="Aptos" w:eastAsia="Calibri" w:hAnsi="Aptos" w:cs="Arial"/>
          <w:sz w:val="22"/>
          <w:szCs w:val="22"/>
        </w:rPr>
      </w:pPr>
      <w:hyperlink r:id="rId13" w:history="1">
        <w:r w:rsidRPr="00CE6517">
          <w:rPr>
            <w:rStyle w:val="Hyperlink"/>
            <w:rFonts w:ascii="Aptos" w:eastAsia="Calibri" w:hAnsi="Aptos" w:cs="Arial"/>
            <w:sz w:val="22"/>
            <w:szCs w:val="22"/>
          </w:rPr>
          <w:t>Report on the Content and Measurement Objectives for the NLSY27</w:t>
        </w:r>
      </w:hyperlink>
      <w:r w:rsidRPr="00CE6517">
        <w:rPr>
          <w:rFonts w:ascii="Aptos" w:eastAsia="Calibri" w:hAnsi="Aptos" w:cs="Arial"/>
          <w:sz w:val="22"/>
          <w:szCs w:val="22"/>
        </w:rPr>
        <w:t>: Provides recommendations on content and measurements objectives for a new NLSY27 cohort based on stakeholder outreach activities, a retrospective analysis of prior use of NLSY data, and a detailed evaluation of potential alternative data sources.</w:t>
      </w:r>
    </w:p>
    <w:p w:rsidR="00C06C44" w:rsidRPr="00CE6517" w:rsidP="00542DF0" w14:paraId="67AFE1EE" w14:textId="77777777">
      <w:pPr>
        <w:widowControl/>
        <w:numPr>
          <w:ilvl w:val="0"/>
          <w:numId w:val="6"/>
        </w:numPr>
        <w:autoSpaceDE/>
        <w:autoSpaceDN/>
        <w:adjustRightInd/>
        <w:rPr>
          <w:rFonts w:ascii="Aptos" w:eastAsia="Calibri" w:hAnsi="Aptos" w:cs="Arial"/>
          <w:sz w:val="22"/>
          <w:szCs w:val="22"/>
        </w:rPr>
      </w:pPr>
      <w:hyperlink r:id="rId14" w:tooltip="retrospective_analysis.pdf" w:history="1">
        <w:r w:rsidRPr="00CE6517">
          <w:rPr>
            <w:rStyle w:val="Hyperlink"/>
            <w:rFonts w:ascii="Aptos" w:eastAsia="Calibri" w:hAnsi="Aptos" w:cs="Arial"/>
            <w:sz w:val="22"/>
            <w:szCs w:val="22"/>
          </w:rPr>
          <w:t>Retrospective Analysis Report</w:t>
        </w:r>
      </w:hyperlink>
      <w:r w:rsidRPr="00CE6517">
        <w:rPr>
          <w:rFonts w:ascii="Aptos" w:eastAsia="Calibri" w:hAnsi="Aptos" w:cs="Arial"/>
          <w:sz w:val="22"/>
          <w:szCs w:val="22"/>
        </w:rPr>
        <w:t>: Assesses strengths of previous NLSY cohorts according to research usage and impact, identifies less well-used variables in previous NLSY97 cohort, and compares NLSY to other large longitudinal surveys.</w:t>
      </w:r>
    </w:p>
    <w:p w:rsidR="00C06C44" w:rsidRPr="00CE6517" w:rsidP="00542DF0" w14:paraId="617B4964" w14:textId="77777777">
      <w:pPr>
        <w:widowControl/>
        <w:numPr>
          <w:ilvl w:val="0"/>
          <w:numId w:val="6"/>
        </w:numPr>
        <w:autoSpaceDE/>
        <w:autoSpaceDN/>
        <w:adjustRightInd/>
        <w:rPr>
          <w:rFonts w:ascii="Aptos" w:eastAsia="Calibri" w:hAnsi="Aptos" w:cs="Arial"/>
          <w:sz w:val="22"/>
          <w:szCs w:val="22"/>
        </w:rPr>
      </w:pPr>
      <w:r w:rsidRPr="00CE6517">
        <w:rPr>
          <w:rFonts w:ascii="Aptos" w:eastAsia="Calibri" w:hAnsi="Aptos" w:cs="Arial"/>
          <w:sz w:val="22"/>
          <w:szCs w:val="22"/>
        </w:rPr>
        <w:t>Retrospective Analysis Report Appendices:</w:t>
      </w:r>
    </w:p>
    <w:p w:rsidR="00C06C44" w:rsidRPr="00631A16" w:rsidP="00B56132" w14:paraId="51BB6AAD"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5" w:tooltip="appendixa.pdf" w:history="1">
        <w:r w:rsidRPr="00631A16">
          <w:rPr>
            <w:rStyle w:val="Hyperlink"/>
            <w:rFonts w:ascii="Aptos" w:eastAsia="Calibri" w:hAnsi="Aptos" w:cs="Arial"/>
            <w:sz w:val="20"/>
            <w:szCs w:val="20"/>
          </w:rPr>
          <w:t>Appendix A: Additional Information about the Bibliometric Analysis of Published NLSY Research</w:t>
        </w:r>
      </w:hyperlink>
    </w:p>
    <w:p w:rsidR="00C06C44" w:rsidRPr="00631A16" w:rsidP="00B56132" w14:paraId="1DF85786"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6" w:tooltip="appendixb.pdf" w:history="1">
        <w:r w:rsidRPr="00631A16">
          <w:rPr>
            <w:rStyle w:val="Hyperlink"/>
            <w:rFonts w:ascii="Aptos" w:eastAsia="Calibri" w:hAnsi="Aptos" w:cs="Arial"/>
            <w:sz w:val="20"/>
            <w:szCs w:val="20"/>
          </w:rPr>
          <w:t>Appendix B: List of Underused Variable Domains from the NLSY97</w:t>
        </w:r>
      </w:hyperlink>
    </w:p>
    <w:p w:rsidR="00C06C44" w:rsidRPr="00631A16" w:rsidP="00B56132" w14:paraId="5B428000"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7" w:tooltip="appendixc.pdf" w:history="1">
        <w:r w:rsidRPr="00631A16">
          <w:rPr>
            <w:rStyle w:val="Hyperlink"/>
            <w:rFonts w:ascii="Aptos" w:eastAsia="Calibri" w:hAnsi="Aptos" w:cs="Arial"/>
            <w:sz w:val="20"/>
            <w:szCs w:val="20"/>
          </w:rPr>
          <w:t>Appendix C: List of Other Longitudinal Surveys for Comparison to the NLSY</w:t>
        </w:r>
      </w:hyperlink>
    </w:p>
    <w:p w:rsidR="00C06C44" w:rsidRPr="00631A16" w:rsidP="00B56132" w14:paraId="2135756A" w14:textId="77777777">
      <w:pPr>
        <w:widowControl/>
        <w:numPr>
          <w:ilvl w:val="1"/>
          <w:numId w:val="6"/>
        </w:numPr>
        <w:tabs>
          <w:tab w:val="clear" w:pos="1440"/>
        </w:tabs>
        <w:autoSpaceDE/>
        <w:autoSpaceDN/>
        <w:adjustRightInd/>
        <w:ind w:left="1080"/>
        <w:rPr>
          <w:rFonts w:ascii="Aptos" w:eastAsia="Calibri" w:hAnsi="Aptos" w:cs="Arial"/>
          <w:sz w:val="20"/>
          <w:szCs w:val="20"/>
        </w:rPr>
      </w:pPr>
      <w:hyperlink r:id="rId18" w:tooltip="appendixd.pdf" w:history="1">
        <w:r w:rsidRPr="00631A16">
          <w:rPr>
            <w:rStyle w:val="Hyperlink"/>
            <w:rFonts w:ascii="Aptos" w:eastAsia="Calibri" w:hAnsi="Aptos" w:cs="Arial"/>
            <w:sz w:val="20"/>
            <w:szCs w:val="20"/>
          </w:rPr>
          <w:t>Appendix D: Comparison of the NLSY to other Longitudinal Surveys</w:t>
        </w:r>
      </w:hyperlink>
    </w:p>
    <w:p w:rsidR="00C06C44" w:rsidRPr="00CE6517" w:rsidP="00542DF0" w14:paraId="1AE62F30" w14:textId="77777777">
      <w:pPr>
        <w:widowControl/>
        <w:numPr>
          <w:ilvl w:val="0"/>
          <w:numId w:val="7"/>
        </w:numPr>
        <w:autoSpaceDE/>
        <w:autoSpaceDN/>
        <w:adjustRightInd/>
        <w:rPr>
          <w:rFonts w:ascii="Aptos" w:eastAsia="Calibri" w:hAnsi="Aptos" w:cs="Arial"/>
          <w:sz w:val="22"/>
          <w:szCs w:val="22"/>
        </w:rPr>
      </w:pPr>
      <w:hyperlink r:id="rId19" w:history="1">
        <w:r w:rsidRPr="00CE6517">
          <w:rPr>
            <w:rStyle w:val="Hyperlink"/>
            <w:rFonts w:ascii="Aptos" w:eastAsia="Calibri" w:hAnsi="Aptos" w:cs="Arial"/>
            <w:sz w:val="22"/>
            <w:szCs w:val="22"/>
          </w:rPr>
          <w:t>Evaluation of Potential Alternative Data Sources</w:t>
        </w:r>
      </w:hyperlink>
      <w:r w:rsidRPr="00CE6517">
        <w:rPr>
          <w:rFonts w:ascii="Aptos" w:eastAsia="Calibri" w:hAnsi="Aptos" w:cs="Arial"/>
          <w:sz w:val="22"/>
          <w:szCs w:val="22"/>
        </w:rPr>
        <w:t>: Assesses alternative data sources that could be integrated into the NLSY27 to improve the accuracy of survey data collected, reduce respondent burden, or expand the scope of the survey content.</w:t>
      </w:r>
    </w:p>
    <w:p w:rsidR="00C06C44" w:rsidRPr="00CE6517" w:rsidP="00542DF0" w14:paraId="0BAD0973" w14:textId="77777777">
      <w:pPr>
        <w:widowControl/>
        <w:numPr>
          <w:ilvl w:val="0"/>
          <w:numId w:val="7"/>
        </w:numPr>
        <w:autoSpaceDE/>
        <w:autoSpaceDN/>
        <w:adjustRightInd/>
        <w:rPr>
          <w:rFonts w:ascii="Aptos" w:eastAsia="Calibri" w:hAnsi="Aptos" w:cs="Arial"/>
          <w:sz w:val="22"/>
          <w:szCs w:val="22"/>
        </w:rPr>
      </w:pPr>
      <w:hyperlink r:id="rId20" w:history="1">
        <w:r w:rsidRPr="00CE6517">
          <w:rPr>
            <w:rStyle w:val="Hyperlink"/>
            <w:rFonts w:ascii="Aptos" w:eastAsia="Calibri" w:hAnsi="Aptos" w:cs="Arial"/>
            <w:sz w:val="22"/>
            <w:szCs w:val="22"/>
          </w:rPr>
          <w:t>Summary report from four Content Panels</w:t>
        </w:r>
      </w:hyperlink>
      <w:r w:rsidRPr="00CE6517">
        <w:rPr>
          <w:rFonts w:ascii="Aptos" w:eastAsia="Calibri" w:hAnsi="Aptos" w:cs="Arial"/>
          <w:sz w:val="22"/>
          <w:szCs w:val="22"/>
        </w:rPr>
        <w:t>: Provides summary of key recommendations of the four content panels and implications of recommendations for the design of the NLSY27.</w:t>
      </w:r>
    </w:p>
    <w:p w:rsidR="00C06C44" w:rsidRPr="00CE6517" w:rsidP="00542DF0" w14:paraId="08503F6C" w14:textId="77777777">
      <w:pPr>
        <w:widowControl/>
        <w:numPr>
          <w:ilvl w:val="0"/>
          <w:numId w:val="7"/>
        </w:numPr>
        <w:autoSpaceDE/>
        <w:autoSpaceDN/>
        <w:adjustRightInd/>
        <w:rPr>
          <w:rFonts w:ascii="Aptos" w:eastAsia="Calibri" w:hAnsi="Aptos" w:cs="Arial"/>
          <w:sz w:val="22"/>
          <w:szCs w:val="22"/>
        </w:rPr>
      </w:pPr>
      <w:r w:rsidRPr="00CE6517">
        <w:rPr>
          <w:rFonts w:ascii="Aptos" w:eastAsia="Calibri" w:hAnsi="Aptos" w:cs="Arial"/>
          <w:sz w:val="22"/>
          <w:szCs w:val="22"/>
        </w:rPr>
        <w:t>Reports from four Content Panels:</w:t>
      </w:r>
    </w:p>
    <w:p w:rsidR="00C06C44" w:rsidRPr="00631A16" w:rsidP="00B56132" w14:paraId="099DC005" w14:textId="77777777">
      <w:pPr>
        <w:widowControl/>
        <w:numPr>
          <w:ilvl w:val="1"/>
          <w:numId w:val="7"/>
        </w:numPr>
        <w:autoSpaceDE/>
        <w:autoSpaceDN/>
        <w:adjustRightInd/>
        <w:ind w:left="1080"/>
        <w:rPr>
          <w:rFonts w:ascii="Aptos" w:eastAsia="Calibri" w:hAnsi="Aptos" w:cs="Arial"/>
          <w:sz w:val="20"/>
          <w:szCs w:val="20"/>
        </w:rPr>
      </w:pPr>
      <w:hyperlink r:id="rId21" w:history="1">
        <w:r w:rsidRPr="00631A16">
          <w:rPr>
            <w:rStyle w:val="Hyperlink"/>
            <w:rFonts w:ascii="Aptos" w:eastAsia="Calibri" w:hAnsi="Aptos" w:cs="Arial"/>
            <w:sz w:val="20"/>
            <w:szCs w:val="20"/>
          </w:rPr>
          <w:t>Family Background and Early Childhood Retrospectives</w:t>
        </w:r>
      </w:hyperlink>
    </w:p>
    <w:p w:rsidR="00C06C44" w:rsidRPr="00631A16" w:rsidP="00B56132" w14:paraId="03DC329F" w14:textId="77777777">
      <w:pPr>
        <w:widowControl/>
        <w:numPr>
          <w:ilvl w:val="1"/>
          <w:numId w:val="7"/>
        </w:numPr>
        <w:autoSpaceDE/>
        <w:autoSpaceDN/>
        <w:adjustRightInd/>
        <w:ind w:left="1080"/>
        <w:rPr>
          <w:rFonts w:ascii="Aptos" w:eastAsia="Calibri" w:hAnsi="Aptos" w:cs="Arial"/>
          <w:sz w:val="20"/>
          <w:szCs w:val="20"/>
        </w:rPr>
      </w:pPr>
      <w:hyperlink r:id="rId22" w:history="1">
        <w:r w:rsidRPr="00631A16">
          <w:rPr>
            <w:rStyle w:val="Hyperlink"/>
            <w:rFonts w:ascii="Aptos" w:eastAsia="Calibri" w:hAnsi="Aptos" w:cs="Arial"/>
            <w:sz w:val="20"/>
            <w:szCs w:val="20"/>
          </w:rPr>
          <w:t>K-12 Schooling and Cognition</w:t>
        </w:r>
      </w:hyperlink>
    </w:p>
    <w:p w:rsidR="00C06C44" w:rsidRPr="00631A16" w:rsidP="00B56132" w14:paraId="318EB715" w14:textId="77777777">
      <w:pPr>
        <w:widowControl/>
        <w:numPr>
          <w:ilvl w:val="1"/>
          <w:numId w:val="7"/>
        </w:numPr>
        <w:autoSpaceDE/>
        <w:autoSpaceDN/>
        <w:adjustRightInd/>
        <w:ind w:left="1080"/>
        <w:rPr>
          <w:rFonts w:ascii="Aptos" w:eastAsia="Calibri" w:hAnsi="Aptos" w:cs="Arial"/>
          <w:sz w:val="20"/>
          <w:szCs w:val="20"/>
        </w:rPr>
      </w:pPr>
      <w:hyperlink r:id="rId23" w:history="1">
        <w:r w:rsidRPr="00631A16">
          <w:rPr>
            <w:rStyle w:val="Hyperlink"/>
            <w:rFonts w:ascii="Aptos" w:eastAsia="Calibri" w:hAnsi="Aptos" w:cs="Arial"/>
            <w:sz w:val="20"/>
            <w:szCs w:val="20"/>
          </w:rPr>
          <w:t>Health and Environmental Outcomes</w:t>
        </w:r>
      </w:hyperlink>
    </w:p>
    <w:p w:rsidR="00C06C44" w:rsidRPr="00631A16" w:rsidP="00B56132" w14:paraId="4B1278BF" w14:textId="77777777">
      <w:pPr>
        <w:widowControl/>
        <w:numPr>
          <w:ilvl w:val="1"/>
          <w:numId w:val="7"/>
        </w:numPr>
        <w:autoSpaceDE/>
        <w:autoSpaceDN/>
        <w:adjustRightInd/>
        <w:ind w:left="1080"/>
        <w:rPr>
          <w:rFonts w:ascii="Aptos" w:eastAsia="Calibri" w:hAnsi="Aptos" w:cs="Arial"/>
          <w:sz w:val="20"/>
          <w:szCs w:val="20"/>
        </w:rPr>
      </w:pPr>
      <w:hyperlink r:id="rId24" w:history="1">
        <w:r w:rsidRPr="00631A16">
          <w:rPr>
            <w:rStyle w:val="Hyperlink"/>
            <w:rFonts w:ascii="Aptos" w:eastAsia="Calibri" w:hAnsi="Aptos" w:cs="Arial"/>
            <w:sz w:val="20"/>
            <w:szCs w:val="20"/>
          </w:rPr>
          <w:t>Assessment Tools of the Department of Defense</w:t>
        </w:r>
      </w:hyperlink>
    </w:p>
    <w:p w:rsidR="00C06C44" w:rsidRPr="00CE6517" w:rsidP="00C06C44" w14:paraId="5C69D842" w14:textId="77777777">
      <w:pPr>
        <w:widowControl/>
        <w:autoSpaceDE/>
        <w:autoSpaceDN/>
        <w:adjustRightInd/>
        <w:rPr>
          <w:rFonts w:ascii="Aptos" w:eastAsia="Calibri" w:hAnsi="Aptos" w:cs="Arial"/>
          <w:sz w:val="22"/>
          <w:szCs w:val="22"/>
        </w:rPr>
      </w:pPr>
    </w:p>
    <w:p w:rsidR="00C06C44" w:rsidRPr="00CE6517" w:rsidP="00C06C44" w14:paraId="1EAF023E" w14:textId="044DEA2A">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2023</w:t>
      </w:r>
      <w:r w:rsidRPr="00CE6517" w:rsidR="00DD2584">
        <w:rPr>
          <w:rFonts w:ascii="Aptos" w:eastAsia="Calibri" w:hAnsi="Aptos" w:cs="Arial"/>
          <w:sz w:val="22"/>
          <w:szCs w:val="22"/>
        </w:rPr>
        <w:t>:</w:t>
      </w:r>
    </w:p>
    <w:p w:rsidR="00C06C44" w:rsidRPr="00CE6517" w:rsidP="00542DF0" w14:paraId="3AF5C99C" w14:textId="77777777">
      <w:pPr>
        <w:widowControl/>
        <w:numPr>
          <w:ilvl w:val="0"/>
          <w:numId w:val="8"/>
        </w:numPr>
        <w:autoSpaceDE/>
        <w:autoSpaceDN/>
        <w:adjustRightInd/>
        <w:rPr>
          <w:rFonts w:ascii="Aptos" w:eastAsia="Calibri" w:hAnsi="Aptos" w:cs="Arial"/>
          <w:sz w:val="22"/>
          <w:szCs w:val="22"/>
        </w:rPr>
      </w:pPr>
      <w:r w:rsidRPr="00CE6517">
        <w:rPr>
          <w:rFonts w:ascii="Aptos" w:eastAsia="Calibri" w:hAnsi="Aptos" w:cs="Arial"/>
          <w:sz w:val="22"/>
          <w:szCs w:val="22"/>
        </w:rPr>
        <w:t>Reports from two Content Panels:</w:t>
      </w:r>
    </w:p>
    <w:p w:rsidR="00C06C44" w:rsidRPr="00CE6517" w:rsidP="00B56132" w14:paraId="02442B49" w14:textId="77777777">
      <w:pPr>
        <w:widowControl/>
        <w:numPr>
          <w:ilvl w:val="2"/>
          <w:numId w:val="8"/>
        </w:numPr>
        <w:autoSpaceDE/>
        <w:autoSpaceDN/>
        <w:adjustRightInd/>
        <w:ind w:left="1080"/>
        <w:rPr>
          <w:rFonts w:ascii="Aptos" w:eastAsia="Calibri" w:hAnsi="Aptos" w:cs="Arial"/>
          <w:sz w:val="22"/>
          <w:szCs w:val="22"/>
        </w:rPr>
      </w:pPr>
      <w:hyperlink r:id="rId25" w:history="1">
        <w:r w:rsidRPr="00CE6517">
          <w:rPr>
            <w:rStyle w:val="Hyperlink"/>
            <w:rFonts w:ascii="Aptos" w:eastAsia="Calibri" w:hAnsi="Aptos" w:cs="Arial"/>
            <w:sz w:val="22"/>
            <w:szCs w:val="22"/>
          </w:rPr>
          <w:t>Delinquency, Victimization, and Interactions with the Criminal Justice System</w:t>
        </w:r>
      </w:hyperlink>
    </w:p>
    <w:p w:rsidR="00C06C44" w:rsidRPr="00CE6517" w:rsidP="00B56132" w14:paraId="0C3D392F" w14:textId="77777777">
      <w:pPr>
        <w:widowControl/>
        <w:numPr>
          <w:ilvl w:val="2"/>
          <w:numId w:val="8"/>
        </w:numPr>
        <w:autoSpaceDE/>
        <w:autoSpaceDN/>
        <w:adjustRightInd/>
        <w:ind w:left="1080"/>
        <w:rPr>
          <w:rFonts w:ascii="Aptos" w:eastAsia="Calibri" w:hAnsi="Aptos" w:cs="Arial"/>
          <w:sz w:val="22"/>
          <w:szCs w:val="22"/>
        </w:rPr>
      </w:pPr>
      <w:r w:rsidRPr="00CE6517">
        <w:rPr>
          <w:rFonts w:ascii="Aptos" w:eastAsia="Calibri" w:hAnsi="Aptos" w:cs="Arial"/>
          <w:sz w:val="22"/>
          <w:szCs w:val="22"/>
        </w:rPr>
        <w:t>Employment and Work Arrangements </w:t>
      </w:r>
    </w:p>
    <w:p w:rsidR="00C06C44" w:rsidRPr="00631A16" w:rsidP="00B56132" w14:paraId="23C77341" w14:textId="77777777">
      <w:pPr>
        <w:widowControl/>
        <w:numPr>
          <w:ilvl w:val="4"/>
          <w:numId w:val="8"/>
        </w:numPr>
        <w:autoSpaceDE/>
        <w:autoSpaceDN/>
        <w:adjustRightInd/>
        <w:rPr>
          <w:rFonts w:ascii="Aptos" w:eastAsia="Calibri" w:hAnsi="Aptos" w:cs="Arial"/>
          <w:sz w:val="20"/>
          <w:szCs w:val="20"/>
        </w:rPr>
      </w:pPr>
      <w:hyperlink r:id="rId26" w:history="1">
        <w:r w:rsidRPr="00631A16">
          <w:rPr>
            <w:rStyle w:val="Hyperlink"/>
            <w:rFonts w:ascii="Aptos" w:eastAsia="Calibri" w:hAnsi="Aptos" w:cs="Arial"/>
            <w:sz w:val="20"/>
            <w:szCs w:val="20"/>
          </w:rPr>
          <w:t>Employment and Work Arrangements Overview</w:t>
        </w:r>
      </w:hyperlink>
    </w:p>
    <w:p w:rsidR="00C06C44" w:rsidRPr="00631A16" w:rsidP="00B56132" w14:paraId="359D5168" w14:textId="77777777">
      <w:pPr>
        <w:widowControl/>
        <w:numPr>
          <w:ilvl w:val="4"/>
          <w:numId w:val="8"/>
        </w:numPr>
        <w:autoSpaceDE/>
        <w:autoSpaceDN/>
        <w:adjustRightInd/>
        <w:rPr>
          <w:rFonts w:ascii="Aptos" w:eastAsia="Calibri" w:hAnsi="Aptos" w:cs="Arial"/>
          <w:sz w:val="20"/>
          <w:szCs w:val="20"/>
        </w:rPr>
      </w:pPr>
      <w:hyperlink r:id="rId27" w:history="1">
        <w:r w:rsidRPr="00631A16">
          <w:rPr>
            <w:rStyle w:val="Hyperlink"/>
            <w:rFonts w:ascii="Aptos" w:eastAsia="Calibri" w:hAnsi="Aptos" w:cs="Arial"/>
            <w:sz w:val="20"/>
            <w:szCs w:val="20"/>
          </w:rPr>
          <w:t>Defining Work Arrangements</w:t>
        </w:r>
      </w:hyperlink>
    </w:p>
    <w:p w:rsidR="00C06C44" w:rsidRPr="00631A16" w:rsidP="00B56132" w14:paraId="6F48D457" w14:textId="77777777">
      <w:pPr>
        <w:widowControl/>
        <w:numPr>
          <w:ilvl w:val="4"/>
          <w:numId w:val="8"/>
        </w:numPr>
        <w:autoSpaceDE/>
        <w:autoSpaceDN/>
        <w:adjustRightInd/>
        <w:rPr>
          <w:rFonts w:ascii="Aptos" w:eastAsia="Calibri" w:hAnsi="Aptos" w:cs="Arial"/>
          <w:sz w:val="20"/>
          <w:szCs w:val="20"/>
        </w:rPr>
      </w:pPr>
      <w:hyperlink r:id="rId28" w:history="1">
        <w:r w:rsidRPr="00631A16">
          <w:rPr>
            <w:rStyle w:val="Hyperlink"/>
            <w:rFonts w:ascii="Aptos" w:eastAsia="Calibri" w:hAnsi="Aptos" w:cs="Arial"/>
            <w:sz w:val="20"/>
            <w:szCs w:val="20"/>
          </w:rPr>
          <w:t>Job Characteristics and Early Experiences at Work</w:t>
        </w:r>
      </w:hyperlink>
    </w:p>
    <w:p w:rsidR="00C06C44" w:rsidRPr="00631A16" w:rsidP="00B56132" w14:paraId="5806EFC3" w14:textId="77777777">
      <w:pPr>
        <w:widowControl/>
        <w:numPr>
          <w:ilvl w:val="4"/>
          <w:numId w:val="8"/>
        </w:numPr>
        <w:autoSpaceDE/>
        <w:autoSpaceDN/>
        <w:adjustRightInd/>
        <w:rPr>
          <w:rFonts w:ascii="Aptos" w:eastAsia="Calibri" w:hAnsi="Aptos" w:cs="Arial"/>
          <w:sz w:val="20"/>
          <w:szCs w:val="20"/>
        </w:rPr>
      </w:pPr>
      <w:hyperlink r:id="rId29" w:history="1">
        <w:r w:rsidRPr="00631A16">
          <w:rPr>
            <w:rStyle w:val="Hyperlink"/>
            <w:rFonts w:ascii="Aptos" w:eastAsia="Calibri" w:hAnsi="Aptos" w:cs="Arial"/>
            <w:sz w:val="20"/>
            <w:szCs w:val="20"/>
          </w:rPr>
          <w:t>Employment Panel Exhibit 1</w:t>
        </w:r>
      </w:hyperlink>
    </w:p>
    <w:p w:rsidR="00C06C44" w:rsidRPr="00CE6517" w:rsidP="00C06C44" w14:paraId="1D28E3E2" w14:textId="3C1CF87E">
      <w:pPr>
        <w:widowControl/>
        <w:autoSpaceDE/>
        <w:autoSpaceDN/>
        <w:adjustRightInd/>
        <w:rPr>
          <w:rFonts w:ascii="Aptos" w:eastAsia="Calibri" w:hAnsi="Aptos" w:cs="Arial"/>
          <w:sz w:val="22"/>
          <w:szCs w:val="22"/>
        </w:rPr>
      </w:pPr>
      <w:r w:rsidRPr="00CE6517">
        <w:rPr>
          <w:rFonts w:ascii="Aptos" w:eastAsia="Calibri" w:hAnsi="Aptos" w:cs="Arial"/>
          <w:sz w:val="22"/>
          <w:szCs w:val="22"/>
        </w:rPr>
        <w:t>Fiscal Year 2024</w:t>
      </w:r>
      <w:r w:rsidRPr="00CE6517" w:rsidR="00DD2584">
        <w:rPr>
          <w:rFonts w:ascii="Aptos" w:eastAsia="Calibri" w:hAnsi="Aptos" w:cs="Arial"/>
          <w:sz w:val="22"/>
          <w:szCs w:val="22"/>
        </w:rPr>
        <w:t>:</w:t>
      </w:r>
    </w:p>
    <w:p w:rsidR="00C06C44" w:rsidRPr="00CE6517" w:rsidP="00542DF0" w14:paraId="44BB18FD" w14:textId="77777777">
      <w:pPr>
        <w:widowControl/>
        <w:numPr>
          <w:ilvl w:val="0"/>
          <w:numId w:val="9"/>
        </w:numPr>
        <w:autoSpaceDE/>
        <w:autoSpaceDN/>
        <w:adjustRightInd/>
        <w:rPr>
          <w:rFonts w:ascii="Aptos" w:eastAsia="Calibri" w:hAnsi="Aptos" w:cs="Arial"/>
          <w:sz w:val="22"/>
          <w:szCs w:val="22"/>
        </w:rPr>
      </w:pPr>
      <w:hyperlink r:id="rId30" w:history="1">
        <w:r w:rsidRPr="00CE6517">
          <w:rPr>
            <w:rStyle w:val="Hyperlink"/>
            <w:rFonts w:ascii="Aptos" w:eastAsia="Calibri" w:hAnsi="Aptos" w:cs="Arial"/>
            <w:sz w:val="22"/>
            <w:szCs w:val="22"/>
          </w:rPr>
          <w:t>Expert Review of Previous Advisory Materials on Topics of Inequality and Disparities</w:t>
        </w:r>
      </w:hyperlink>
    </w:p>
    <w:p w:rsidR="00631A16" w:rsidP="00C06C44" w14:paraId="2ACBA67E" w14:textId="77777777">
      <w:pPr>
        <w:widowControl/>
        <w:autoSpaceDE/>
        <w:autoSpaceDN/>
        <w:adjustRightInd/>
        <w:rPr>
          <w:rFonts w:ascii="Aptos" w:eastAsia="Calibri" w:hAnsi="Aptos" w:cs="Arial"/>
          <w:sz w:val="22"/>
          <w:szCs w:val="22"/>
        </w:rPr>
      </w:pPr>
    </w:p>
    <w:p w:rsidR="00C06C44" w:rsidP="00C06C44" w14:paraId="58BA6B1D" w14:textId="751AE4E4">
      <w:pPr>
        <w:widowControl/>
        <w:autoSpaceDE/>
        <w:autoSpaceDN/>
        <w:adjustRightInd/>
        <w:rPr>
          <w:rFonts w:ascii="Aptos" w:eastAsia="Calibri" w:hAnsi="Aptos" w:cs="Arial"/>
          <w:sz w:val="22"/>
          <w:szCs w:val="22"/>
        </w:rPr>
      </w:pPr>
      <w:r w:rsidRPr="00CE6517">
        <w:rPr>
          <w:rFonts w:ascii="Aptos" w:eastAsia="Calibri" w:hAnsi="Aptos" w:cs="Arial"/>
          <w:sz w:val="22"/>
          <w:szCs w:val="22"/>
        </w:rPr>
        <w:t>Note that while these reports are recommendations to BLS from informed sources not all suggestions will be implemented.</w:t>
      </w:r>
      <w:r>
        <w:rPr>
          <w:rStyle w:val="FootnoteReference"/>
          <w:rFonts w:ascii="Aptos" w:eastAsia="Calibri" w:hAnsi="Aptos" w:cs="Arial"/>
          <w:sz w:val="22"/>
          <w:szCs w:val="22"/>
        </w:rPr>
        <w:footnoteReference w:id="19"/>
      </w:r>
    </w:p>
    <w:p w:rsidR="00D874D8" w:rsidRPr="00CE6517" w:rsidP="00C06C44" w14:paraId="107BA746" w14:textId="77777777">
      <w:pPr>
        <w:widowControl/>
        <w:autoSpaceDE/>
        <w:autoSpaceDN/>
        <w:adjustRightInd/>
        <w:rPr>
          <w:rFonts w:ascii="Aptos" w:eastAsia="Calibri" w:hAnsi="Aptos" w:cs="Arial"/>
          <w:sz w:val="22"/>
          <w:szCs w:val="22"/>
        </w:rPr>
      </w:pPr>
    </w:p>
    <w:p w:rsidR="00AC711F" w:rsidRPr="00CE6517" w:rsidP="00542DF0" w14:paraId="3FA3195F" w14:textId="73B5B610">
      <w:pPr>
        <w:pStyle w:val="ListParagraph"/>
        <w:widowControl/>
        <w:numPr>
          <w:ilvl w:val="0"/>
          <w:numId w:val="22"/>
        </w:numPr>
        <w:ind w:left="360"/>
        <w:rPr>
          <w:rFonts w:ascii="Aptos" w:hAnsi="Aptos" w:cs="Arial"/>
          <w:b/>
          <w:bCs/>
          <w:sz w:val="22"/>
          <w:szCs w:val="22"/>
        </w:rPr>
      </w:pPr>
      <w:r w:rsidRPr="00CE6517">
        <w:rPr>
          <w:rFonts w:ascii="Aptos" w:hAnsi="Aptos" w:cs="Arial"/>
          <w:b/>
          <w:bCs/>
          <w:sz w:val="22"/>
          <w:szCs w:val="22"/>
        </w:rPr>
        <w:t>Explain any decision to provide any payments or gifts to respondents, other than remuneration of contractors or grantees.</w:t>
      </w:r>
    </w:p>
    <w:p w:rsidR="000B6C5B" w:rsidRPr="00CE6517" w:rsidP="00AC711F" w14:paraId="115CA364" w14:textId="77777777">
      <w:pPr>
        <w:widowControl/>
        <w:rPr>
          <w:rFonts w:ascii="Aptos" w:hAnsi="Aptos" w:cs="Arial"/>
          <w:b/>
          <w:bCs/>
          <w:sz w:val="22"/>
          <w:szCs w:val="22"/>
        </w:rPr>
      </w:pPr>
    </w:p>
    <w:p w:rsidR="009E4E5D" w:rsidRPr="00CE6517" w:rsidP="009E4E5D" w14:paraId="11D8CD36" w14:textId="2E8975EE">
      <w:pPr>
        <w:widowControl/>
        <w:rPr>
          <w:rFonts w:ascii="Aptos" w:hAnsi="Aptos" w:cs="Arial"/>
          <w:sz w:val="22"/>
          <w:szCs w:val="22"/>
        </w:rPr>
      </w:pPr>
      <w:r w:rsidRPr="00CE6517">
        <w:rPr>
          <w:rFonts w:ascii="Aptos" w:hAnsi="Aptos" w:cs="Arial"/>
          <w:sz w:val="22"/>
          <w:szCs w:val="22"/>
        </w:rPr>
        <w:t>Incentives are one of the most effective ways to encourage survey participation</w:t>
      </w:r>
      <w:r w:rsidR="00BA7D2B">
        <w:rPr>
          <w:rFonts w:ascii="Aptos" w:hAnsi="Aptos" w:cs="Arial"/>
          <w:sz w:val="22"/>
          <w:szCs w:val="22"/>
        </w:rPr>
        <w:t>,</w:t>
      </w:r>
      <w:r w:rsidR="00981FAE">
        <w:rPr>
          <w:rFonts w:ascii="Aptos" w:hAnsi="Aptos" w:cs="Arial"/>
          <w:sz w:val="22"/>
          <w:szCs w:val="22"/>
        </w:rPr>
        <w:t xml:space="preserve"> </w:t>
      </w:r>
      <w:r w:rsidRPr="00CE6517">
        <w:rPr>
          <w:rFonts w:ascii="Aptos" w:hAnsi="Aptos" w:cs="Arial"/>
          <w:sz w:val="22"/>
          <w:szCs w:val="22"/>
        </w:rPr>
        <w:t>retain respondents</w:t>
      </w:r>
      <w:r w:rsidR="00BA7D2B">
        <w:rPr>
          <w:rFonts w:ascii="Aptos" w:hAnsi="Aptos" w:cs="Arial"/>
          <w:sz w:val="22"/>
          <w:szCs w:val="22"/>
        </w:rPr>
        <w:t>, and increase participation in future rounds</w:t>
      </w:r>
      <w:r w:rsidR="00035C82">
        <w:rPr>
          <w:rFonts w:ascii="Aptos" w:hAnsi="Aptos" w:cs="Arial"/>
          <w:sz w:val="22"/>
          <w:szCs w:val="22"/>
        </w:rPr>
        <w:t xml:space="preserve"> </w:t>
      </w:r>
      <w:r w:rsidRPr="00CE6517">
        <w:rPr>
          <w:rFonts w:ascii="Aptos" w:hAnsi="Aptos" w:cs="Arial"/>
          <w:sz w:val="22"/>
          <w:szCs w:val="22"/>
        </w:rPr>
        <w:t>in a longitudinal study like the NLSY27</w:t>
      </w:r>
      <w:r w:rsidR="00173593">
        <w:rPr>
          <w:rFonts w:ascii="Aptos" w:hAnsi="Aptos" w:cs="Arial"/>
          <w:sz w:val="22"/>
          <w:szCs w:val="22"/>
        </w:rPr>
        <w:t xml:space="preserve"> while controlling costs</w:t>
      </w:r>
      <w:r w:rsidR="00592065">
        <w:rPr>
          <w:rFonts w:ascii="Aptos" w:hAnsi="Aptos" w:cs="Arial"/>
          <w:sz w:val="22"/>
          <w:szCs w:val="22"/>
        </w:rPr>
        <w:t>.</w:t>
      </w:r>
      <w:r>
        <w:rPr>
          <w:rStyle w:val="FootnoteReference"/>
          <w:rFonts w:ascii="Aptos" w:hAnsi="Aptos" w:cs="Arial"/>
          <w:sz w:val="22"/>
          <w:szCs w:val="22"/>
        </w:rPr>
        <w:footnoteReference w:id="20"/>
      </w:r>
      <w:r w:rsidRPr="00CE6517" w:rsidR="00586C71">
        <w:rPr>
          <w:rFonts w:ascii="Aptos" w:hAnsi="Aptos" w:cs="Arial"/>
          <w:sz w:val="22"/>
          <w:szCs w:val="22"/>
          <w:vertAlign w:val="superscript"/>
        </w:rPr>
        <w:t>,</w:t>
      </w:r>
      <w:r w:rsidR="00586C71">
        <w:rPr>
          <w:rFonts w:ascii="Aptos" w:hAnsi="Aptos" w:cs="Arial"/>
          <w:sz w:val="22"/>
          <w:szCs w:val="22"/>
          <w:vertAlign w:val="superscript"/>
        </w:rPr>
        <w:t xml:space="preserve"> </w:t>
      </w:r>
      <w:r>
        <w:rPr>
          <w:rStyle w:val="FootnoteReference"/>
          <w:rFonts w:ascii="Aptos" w:hAnsi="Aptos" w:cs="Arial"/>
          <w:sz w:val="22"/>
          <w:szCs w:val="22"/>
        </w:rPr>
        <w:footnoteReference w:id="21"/>
      </w:r>
      <w:r w:rsidRPr="00CE6517" w:rsidR="002F0454">
        <w:rPr>
          <w:rFonts w:ascii="Aptos" w:hAnsi="Aptos" w:cs="Arial"/>
          <w:sz w:val="22"/>
          <w:szCs w:val="22"/>
          <w:vertAlign w:val="superscript"/>
        </w:rPr>
        <w:t>,</w:t>
      </w:r>
      <w:r w:rsidR="00A725AB">
        <w:rPr>
          <w:rFonts w:ascii="Aptos" w:hAnsi="Aptos" w:cs="Arial"/>
          <w:sz w:val="22"/>
          <w:szCs w:val="22"/>
          <w:vertAlign w:val="superscript"/>
        </w:rPr>
        <w:t xml:space="preserve"> </w:t>
      </w:r>
      <w:r>
        <w:rPr>
          <w:rFonts w:ascii="Aptos" w:hAnsi="Aptos" w:cs="Arial"/>
          <w:sz w:val="22"/>
          <w:szCs w:val="22"/>
          <w:vertAlign w:val="superscript"/>
        </w:rPr>
        <w:footnoteReference w:id="22"/>
      </w:r>
      <w:r w:rsidRPr="00CE6517" w:rsidR="002F0454">
        <w:rPr>
          <w:rFonts w:ascii="Aptos" w:hAnsi="Aptos" w:cs="Arial"/>
          <w:sz w:val="22"/>
          <w:szCs w:val="22"/>
          <w:vertAlign w:val="superscript"/>
        </w:rPr>
        <w:t>,</w:t>
      </w:r>
      <w:r w:rsidR="00A725AB">
        <w:rPr>
          <w:rFonts w:ascii="Aptos" w:hAnsi="Aptos" w:cs="Arial"/>
          <w:sz w:val="22"/>
          <w:szCs w:val="22"/>
          <w:vertAlign w:val="superscript"/>
        </w:rPr>
        <w:t xml:space="preserve"> </w:t>
      </w:r>
      <w:r>
        <w:rPr>
          <w:rFonts w:ascii="Aptos" w:hAnsi="Aptos" w:cs="Arial"/>
          <w:sz w:val="22"/>
          <w:szCs w:val="22"/>
          <w:vertAlign w:val="superscript"/>
        </w:rPr>
        <w:footnoteReference w:id="23"/>
      </w:r>
      <w:r w:rsidRPr="00CE6517">
        <w:rPr>
          <w:rFonts w:ascii="Aptos" w:hAnsi="Aptos" w:cs="Arial"/>
          <w:sz w:val="22"/>
          <w:szCs w:val="22"/>
        </w:rPr>
        <w:t xml:space="preserve"> </w:t>
      </w:r>
      <w:r w:rsidR="00A92CDA">
        <w:rPr>
          <w:rFonts w:ascii="Aptos" w:hAnsi="Aptos" w:cs="Arial"/>
          <w:sz w:val="22"/>
          <w:szCs w:val="22"/>
        </w:rPr>
        <w:t>For the NLSY27 Pretest, BLS</w:t>
      </w:r>
      <w:r w:rsidRPr="00CE6517" w:rsidR="00A92CDA">
        <w:rPr>
          <w:rFonts w:ascii="Aptos" w:hAnsi="Aptos" w:cs="Arial"/>
          <w:sz w:val="22"/>
          <w:szCs w:val="22"/>
        </w:rPr>
        <w:t xml:space="preserve"> </w:t>
      </w:r>
      <w:r w:rsidR="00A92CDA">
        <w:rPr>
          <w:rFonts w:ascii="Aptos" w:hAnsi="Aptos" w:cs="Arial"/>
          <w:sz w:val="22"/>
          <w:szCs w:val="22"/>
        </w:rPr>
        <w:t xml:space="preserve">will offer </w:t>
      </w:r>
      <w:r w:rsidRPr="00CE6517">
        <w:rPr>
          <w:rFonts w:ascii="Aptos" w:hAnsi="Aptos" w:cs="Arial"/>
          <w:sz w:val="22"/>
          <w:szCs w:val="22"/>
        </w:rPr>
        <w:t>monetary incentives at each stage of data collection (including outreach, screening, and interviewing)</w:t>
      </w:r>
      <w:r w:rsidR="00173593">
        <w:rPr>
          <w:rFonts w:ascii="Aptos" w:hAnsi="Aptos" w:cs="Arial"/>
          <w:sz w:val="22"/>
          <w:szCs w:val="22"/>
        </w:rPr>
        <w:t>, in anticipation of using a similar incentive structure in the first round of the NL</w:t>
      </w:r>
      <w:r w:rsidR="007D681B">
        <w:rPr>
          <w:rFonts w:ascii="Aptos" w:hAnsi="Aptos" w:cs="Arial"/>
          <w:sz w:val="22"/>
          <w:szCs w:val="22"/>
        </w:rPr>
        <w:t>S</w:t>
      </w:r>
      <w:r w:rsidR="00173593">
        <w:rPr>
          <w:rFonts w:ascii="Aptos" w:hAnsi="Aptos" w:cs="Arial"/>
          <w:sz w:val="22"/>
          <w:szCs w:val="22"/>
        </w:rPr>
        <w:t>Y27.</w:t>
      </w:r>
      <w:r w:rsidRPr="00CE6517">
        <w:rPr>
          <w:rFonts w:ascii="Aptos" w:hAnsi="Aptos" w:cs="Arial"/>
          <w:sz w:val="22"/>
          <w:szCs w:val="22"/>
        </w:rPr>
        <w:t xml:space="preserve"> The incentives </w:t>
      </w:r>
      <w:r w:rsidR="00173593">
        <w:rPr>
          <w:rFonts w:ascii="Aptos" w:hAnsi="Aptos" w:cs="Arial"/>
          <w:sz w:val="22"/>
          <w:szCs w:val="22"/>
        </w:rPr>
        <w:t xml:space="preserve">to be </w:t>
      </w:r>
      <w:r w:rsidRPr="00CE6517">
        <w:rPr>
          <w:rFonts w:ascii="Aptos" w:hAnsi="Aptos" w:cs="Arial"/>
          <w:sz w:val="22"/>
          <w:szCs w:val="22"/>
        </w:rPr>
        <w:t>offered</w:t>
      </w:r>
      <w:r w:rsidR="00173593">
        <w:rPr>
          <w:rFonts w:ascii="Aptos" w:hAnsi="Aptos" w:cs="Arial"/>
          <w:sz w:val="22"/>
          <w:szCs w:val="22"/>
        </w:rPr>
        <w:t xml:space="preserve"> comprise </w:t>
      </w:r>
      <w:r w:rsidRPr="00CE6517" w:rsidR="00173593">
        <w:rPr>
          <w:rFonts w:ascii="Aptos" w:hAnsi="Aptos" w:cs="Arial"/>
          <w:sz w:val="22"/>
          <w:szCs w:val="22"/>
        </w:rPr>
        <w:t>four types</w:t>
      </w:r>
      <w:r w:rsidR="00173593">
        <w:rPr>
          <w:rFonts w:ascii="Aptos" w:hAnsi="Aptos" w:cs="Arial"/>
          <w:sz w:val="22"/>
          <w:szCs w:val="22"/>
        </w:rPr>
        <w:t xml:space="preserve">, each of which has been shown </w:t>
      </w:r>
      <w:r w:rsidRPr="00CE6517" w:rsidR="00173593">
        <w:rPr>
          <w:rFonts w:ascii="Aptos" w:hAnsi="Aptos" w:cs="Arial"/>
          <w:sz w:val="22"/>
          <w:szCs w:val="22"/>
        </w:rPr>
        <w:t>to be effective</w:t>
      </w:r>
      <w:r w:rsidR="00173593">
        <w:rPr>
          <w:rFonts w:ascii="Aptos" w:hAnsi="Aptos" w:cs="Arial"/>
          <w:sz w:val="22"/>
          <w:szCs w:val="22"/>
        </w:rPr>
        <w:t xml:space="preserve"> in other contexts</w:t>
      </w:r>
      <w:r w:rsidRPr="00CE6517">
        <w:rPr>
          <w:rFonts w:ascii="Aptos" w:hAnsi="Aptos" w:cs="Arial"/>
          <w:sz w:val="22"/>
          <w:szCs w:val="22"/>
        </w:rPr>
        <w:t>:</w:t>
      </w:r>
    </w:p>
    <w:p w:rsidR="009E4E5D" w:rsidRPr="00CE6517" w:rsidP="00602015" w14:paraId="4545515B" w14:textId="71825654">
      <w:pPr>
        <w:widowControl/>
        <w:numPr>
          <w:ilvl w:val="0"/>
          <w:numId w:val="33"/>
        </w:numPr>
        <w:rPr>
          <w:rFonts w:ascii="Aptos" w:hAnsi="Aptos" w:cs="Arial"/>
          <w:sz w:val="22"/>
          <w:szCs w:val="22"/>
        </w:rPr>
      </w:pPr>
      <w:r w:rsidRPr="00CE6517">
        <w:rPr>
          <w:rFonts w:ascii="Aptos" w:hAnsi="Aptos" w:cs="Arial"/>
          <w:sz w:val="22"/>
          <w:szCs w:val="22"/>
          <w:u w:val="single"/>
        </w:rPr>
        <w:t xml:space="preserve">Enrollment or </w:t>
      </w:r>
      <w:r w:rsidR="00B24284">
        <w:rPr>
          <w:rFonts w:ascii="Aptos" w:hAnsi="Aptos" w:cs="Arial"/>
          <w:sz w:val="22"/>
          <w:szCs w:val="22"/>
          <w:u w:val="single"/>
        </w:rPr>
        <w:t>p</w:t>
      </w:r>
      <w:r w:rsidRPr="00CE6517">
        <w:rPr>
          <w:rFonts w:ascii="Aptos" w:hAnsi="Aptos" w:cs="Arial"/>
          <w:sz w:val="22"/>
          <w:szCs w:val="22"/>
          <w:u w:val="single"/>
        </w:rPr>
        <w:t xml:space="preserve">repaid </w:t>
      </w:r>
      <w:r w:rsidR="00B24284">
        <w:rPr>
          <w:rFonts w:ascii="Aptos" w:hAnsi="Aptos" w:cs="Arial"/>
          <w:sz w:val="22"/>
          <w:szCs w:val="22"/>
          <w:u w:val="single"/>
        </w:rPr>
        <w:t>i</w:t>
      </w:r>
      <w:r w:rsidRPr="00CE6517">
        <w:rPr>
          <w:rFonts w:ascii="Aptos" w:hAnsi="Aptos" w:cs="Arial"/>
          <w:sz w:val="22"/>
          <w:szCs w:val="22"/>
          <w:u w:val="single"/>
        </w:rPr>
        <w:t>ncentives</w:t>
      </w:r>
      <w:r w:rsidRPr="00CE6517">
        <w:rPr>
          <w:rFonts w:ascii="Aptos" w:hAnsi="Aptos" w:cs="Arial"/>
          <w:sz w:val="22"/>
          <w:szCs w:val="22"/>
        </w:rPr>
        <w:t xml:space="preserve"> are provided before survey completion</w:t>
      </w:r>
      <w:r w:rsidR="0013412C">
        <w:rPr>
          <w:rFonts w:ascii="Aptos" w:hAnsi="Aptos" w:cs="Arial"/>
          <w:sz w:val="22"/>
          <w:szCs w:val="22"/>
        </w:rPr>
        <w:t>.</w:t>
      </w:r>
      <w:r>
        <w:rPr>
          <w:rFonts w:ascii="Aptos" w:hAnsi="Aptos" w:cs="Arial"/>
          <w:sz w:val="22"/>
          <w:szCs w:val="22"/>
          <w:vertAlign w:val="superscript"/>
        </w:rPr>
        <w:footnoteReference w:id="24"/>
      </w:r>
    </w:p>
    <w:p w:rsidR="009E4E5D" w:rsidRPr="00CE6517" w:rsidP="00602015" w14:paraId="0F4EE781" w14:textId="6E08C8A1">
      <w:pPr>
        <w:widowControl/>
        <w:numPr>
          <w:ilvl w:val="0"/>
          <w:numId w:val="33"/>
        </w:numPr>
        <w:rPr>
          <w:rFonts w:ascii="Aptos" w:hAnsi="Aptos" w:cs="Arial"/>
          <w:sz w:val="22"/>
          <w:szCs w:val="22"/>
        </w:rPr>
      </w:pPr>
      <w:r w:rsidRPr="00CE6517">
        <w:rPr>
          <w:rFonts w:ascii="Aptos" w:hAnsi="Aptos" w:cs="Arial"/>
          <w:sz w:val="22"/>
          <w:szCs w:val="22"/>
          <w:u w:val="single"/>
        </w:rPr>
        <w:t xml:space="preserve">Base </w:t>
      </w:r>
      <w:r w:rsidR="00B24284">
        <w:rPr>
          <w:rFonts w:ascii="Aptos" w:hAnsi="Aptos" w:cs="Arial"/>
          <w:sz w:val="22"/>
          <w:szCs w:val="22"/>
          <w:u w:val="single"/>
        </w:rPr>
        <w:t>i</w:t>
      </w:r>
      <w:r w:rsidRPr="00CE6517">
        <w:rPr>
          <w:rFonts w:ascii="Aptos" w:hAnsi="Aptos" w:cs="Arial"/>
          <w:sz w:val="22"/>
          <w:szCs w:val="22"/>
          <w:u w:val="single"/>
        </w:rPr>
        <w:t>ncentives</w:t>
      </w:r>
      <w:r w:rsidRPr="00CE6517">
        <w:rPr>
          <w:rFonts w:ascii="Aptos" w:hAnsi="Aptos" w:cs="Arial"/>
          <w:sz w:val="22"/>
          <w:szCs w:val="22"/>
        </w:rPr>
        <w:t xml:space="preserve"> are provided to all respondents upon completion of the survey</w:t>
      </w:r>
      <w:r w:rsidR="00233F38">
        <w:rPr>
          <w:rFonts w:ascii="Aptos" w:hAnsi="Aptos" w:cs="Arial"/>
          <w:sz w:val="22"/>
          <w:szCs w:val="22"/>
        </w:rPr>
        <w:t>.</w:t>
      </w:r>
      <w:r>
        <w:rPr>
          <w:rFonts w:ascii="Aptos" w:hAnsi="Aptos" w:cs="Arial"/>
          <w:sz w:val="22"/>
          <w:szCs w:val="22"/>
          <w:vertAlign w:val="superscript"/>
        </w:rPr>
        <w:footnoteReference w:id="25"/>
      </w:r>
    </w:p>
    <w:p w:rsidR="009E4E5D" w:rsidRPr="00CE6517" w:rsidP="00602015" w14:paraId="6113F25D" w14:textId="7EFC1292">
      <w:pPr>
        <w:widowControl/>
        <w:numPr>
          <w:ilvl w:val="0"/>
          <w:numId w:val="33"/>
        </w:numPr>
        <w:rPr>
          <w:rFonts w:ascii="Aptos" w:hAnsi="Aptos" w:cs="Arial"/>
          <w:sz w:val="22"/>
          <w:szCs w:val="22"/>
        </w:rPr>
      </w:pPr>
      <w:r w:rsidRPr="00CE6517">
        <w:rPr>
          <w:rFonts w:ascii="Aptos" w:hAnsi="Aptos" w:cs="Arial"/>
          <w:sz w:val="22"/>
          <w:szCs w:val="22"/>
          <w:u w:val="single"/>
        </w:rPr>
        <w:t>Enhanced incentives</w:t>
      </w:r>
      <w:r w:rsidRPr="00CE6517">
        <w:rPr>
          <w:rFonts w:ascii="Aptos" w:hAnsi="Aptos" w:cs="Arial"/>
          <w:sz w:val="22"/>
          <w:szCs w:val="22"/>
        </w:rPr>
        <w:t xml:space="preserve"> are </w:t>
      </w:r>
      <w:r w:rsidR="00173593">
        <w:rPr>
          <w:rFonts w:ascii="Aptos" w:hAnsi="Aptos" w:cs="Arial"/>
          <w:sz w:val="22"/>
          <w:szCs w:val="22"/>
        </w:rPr>
        <w:t xml:space="preserve">additional </w:t>
      </w:r>
      <w:r w:rsidR="008C1EF9">
        <w:rPr>
          <w:rFonts w:ascii="Aptos" w:hAnsi="Aptos" w:cs="Arial"/>
          <w:sz w:val="22"/>
          <w:szCs w:val="22"/>
        </w:rPr>
        <w:t>incentives</w:t>
      </w:r>
      <w:r w:rsidR="00173593">
        <w:rPr>
          <w:rFonts w:ascii="Aptos" w:hAnsi="Aptos" w:cs="Arial"/>
          <w:sz w:val="22"/>
          <w:szCs w:val="22"/>
        </w:rPr>
        <w:t xml:space="preserve"> </w:t>
      </w:r>
      <w:r w:rsidRPr="00CE6517">
        <w:rPr>
          <w:rFonts w:ascii="Aptos" w:hAnsi="Aptos" w:cs="Arial"/>
          <w:sz w:val="22"/>
          <w:szCs w:val="22"/>
        </w:rPr>
        <w:t xml:space="preserve">offered to reluctant respondents, especially those who are members of low-responding groups. </w:t>
      </w:r>
      <w:r w:rsidR="00173593">
        <w:rPr>
          <w:rFonts w:ascii="Aptos" w:hAnsi="Aptos" w:cs="Arial"/>
          <w:sz w:val="22"/>
          <w:szCs w:val="22"/>
        </w:rPr>
        <w:t>They</w:t>
      </w:r>
      <w:r w:rsidRPr="00CE6517" w:rsidR="00173593">
        <w:rPr>
          <w:rFonts w:ascii="Aptos" w:hAnsi="Aptos" w:cs="Arial"/>
          <w:sz w:val="22"/>
          <w:szCs w:val="22"/>
        </w:rPr>
        <w:t xml:space="preserve"> </w:t>
      </w:r>
      <w:r w:rsidRPr="00CE6517">
        <w:rPr>
          <w:rFonts w:ascii="Aptos" w:hAnsi="Aptos" w:cs="Arial"/>
          <w:sz w:val="22"/>
          <w:szCs w:val="22"/>
        </w:rPr>
        <w:t>may also be referred to as non-response follow-up (NRFU) incentive</w:t>
      </w:r>
      <w:r w:rsidR="00173593">
        <w:rPr>
          <w:rFonts w:ascii="Aptos" w:hAnsi="Aptos" w:cs="Arial"/>
          <w:sz w:val="22"/>
          <w:szCs w:val="22"/>
        </w:rPr>
        <w:t>s</w:t>
      </w:r>
      <w:r w:rsidR="00233F38">
        <w:rPr>
          <w:rFonts w:ascii="Aptos" w:hAnsi="Aptos" w:cs="Arial"/>
          <w:sz w:val="22"/>
          <w:szCs w:val="22"/>
        </w:rPr>
        <w:t>.</w:t>
      </w:r>
      <w:r>
        <w:rPr>
          <w:rFonts w:ascii="Aptos" w:hAnsi="Aptos" w:cs="Arial"/>
          <w:sz w:val="22"/>
          <w:szCs w:val="22"/>
          <w:vertAlign w:val="superscript"/>
        </w:rPr>
        <w:footnoteReference w:id="26"/>
      </w:r>
    </w:p>
    <w:p w:rsidR="009E4E5D" w:rsidRPr="00CE6517" w:rsidP="00602015" w14:paraId="5545C3F5" w14:textId="499C246C">
      <w:pPr>
        <w:widowControl/>
        <w:numPr>
          <w:ilvl w:val="0"/>
          <w:numId w:val="33"/>
        </w:numPr>
        <w:rPr>
          <w:rFonts w:ascii="Aptos" w:hAnsi="Aptos" w:cs="Arial"/>
          <w:sz w:val="22"/>
          <w:szCs w:val="22"/>
        </w:rPr>
      </w:pPr>
      <w:r w:rsidRPr="00CE6517">
        <w:rPr>
          <w:rFonts w:ascii="Aptos" w:hAnsi="Aptos" w:cs="Arial"/>
          <w:sz w:val="22"/>
          <w:szCs w:val="22"/>
          <w:u w:val="single"/>
        </w:rPr>
        <w:t>Non-monetary incentives</w:t>
      </w:r>
      <w:r w:rsidRPr="00CE6517">
        <w:rPr>
          <w:rFonts w:ascii="Aptos" w:hAnsi="Aptos" w:cs="Arial"/>
          <w:sz w:val="22"/>
          <w:szCs w:val="22"/>
        </w:rPr>
        <w:t xml:space="preserve">, such as a community service certificate, can </w:t>
      </w:r>
      <w:r w:rsidR="00173593">
        <w:rPr>
          <w:rFonts w:ascii="Aptos" w:hAnsi="Aptos" w:cs="Arial"/>
          <w:sz w:val="22"/>
          <w:szCs w:val="22"/>
        </w:rPr>
        <w:t>be a cost-effective</w:t>
      </w:r>
      <w:r w:rsidRPr="00CE6517" w:rsidR="00173593">
        <w:rPr>
          <w:rFonts w:ascii="Aptos" w:hAnsi="Aptos" w:cs="Arial"/>
          <w:sz w:val="22"/>
          <w:szCs w:val="22"/>
        </w:rPr>
        <w:t xml:space="preserve"> </w:t>
      </w:r>
      <w:r w:rsidR="008C1EF9">
        <w:rPr>
          <w:rFonts w:ascii="Aptos" w:hAnsi="Aptos" w:cs="Arial"/>
          <w:sz w:val="22"/>
          <w:szCs w:val="22"/>
        </w:rPr>
        <w:t xml:space="preserve">tool used to </w:t>
      </w:r>
      <w:r w:rsidRPr="00CE6517">
        <w:rPr>
          <w:rFonts w:ascii="Aptos" w:hAnsi="Aptos" w:cs="Arial"/>
          <w:sz w:val="22"/>
          <w:szCs w:val="22"/>
        </w:rPr>
        <w:t>gain the cooperation of youth who attend schools requiring community service hours for graduation</w:t>
      </w:r>
      <w:r w:rsidR="00233F38">
        <w:rPr>
          <w:rFonts w:ascii="Aptos" w:hAnsi="Aptos" w:cs="Arial"/>
          <w:sz w:val="22"/>
          <w:szCs w:val="22"/>
        </w:rPr>
        <w:t>.</w:t>
      </w:r>
      <w:r>
        <w:rPr>
          <w:rFonts w:ascii="Aptos" w:hAnsi="Aptos" w:cs="Arial"/>
          <w:sz w:val="22"/>
          <w:szCs w:val="22"/>
          <w:vertAlign w:val="superscript"/>
        </w:rPr>
        <w:footnoteReference w:id="27"/>
      </w:r>
    </w:p>
    <w:p w:rsidR="002F0454" w:rsidP="009E4E5D" w14:paraId="0FBA893E" w14:textId="77777777">
      <w:pPr>
        <w:widowControl/>
        <w:rPr>
          <w:rFonts w:ascii="Aptos" w:hAnsi="Aptos" w:cs="Arial"/>
          <w:sz w:val="22"/>
          <w:szCs w:val="22"/>
        </w:rPr>
      </w:pPr>
    </w:p>
    <w:p w:rsidR="000E16F6" w:rsidP="000E16F6" w14:paraId="1DD81C33" w14:textId="1714F3C0">
      <w:pPr>
        <w:widowControl/>
        <w:rPr>
          <w:rFonts w:ascii="Aptos" w:hAnsi="Aptos" w:cs="Arial"/>
          <w:sz w:val="22"/>
          <w:szCs w:val="22"/>
        </w:rPr>
      </w:pPr>
      <w:r>
        <w:rPr>
          <w:rFonts w:ascii="Aptos" w:hAnsi="Aptos" w:cs="Arial"/>
          <w:sz w:val="22"/>
          <w:szCs w:val="22"/>
        </w:rPr>
        <w:t xml:space="preserve">In addition to the examples of success for these types of incentives in the survey literature as cited above, BLS can draw on several pieces of evidence gathered while conducting the </w:t>
      </w:r>
      <w:r w:rsidRPr="00CE6517">
        <w:rPr>
          <w:rFonts w:ascii="Aptos" w:hAnsi="Aptos" w:cs="Arial"/>
          <w:sz w:val="22"/>
          <w:szCs w:val="22"/>
        </w:rPr>
        <w:t xml:space="preserve">NLSY79 and NLSY97 </w:t>
      </w:r>
      <w:r>
        <w:rPr>
          <w:rFonts w:ascii="Aptos" w:hAnsi="Aptos" w:cs="Arial"/>
          <w:sz w:val="22"/>
          <w:szCs w:val="22"/>
        </w:rPr>
        <w:t xml:space="preserve">that support the use of base and enhanced monetary incentives. </w:t>
      </w:r>
    </w:p>
    <w:p w:rsidR="000E16F6" w:rsidP="000E16F6" w14:paraId="7B704C52" w14:textId="77777777">
      <w:pPr>
        <w:widowControl/>
        <w:rPr>
          <w:rFonts w:ascii="Aptos" w:hAnsi="Aptos" w:cs="Arial"/>
          <w:sz w:val="22"/>
          <w:szCs w:val="22"/>
        </w:rPr>
      </w:pPr>
    </w:p>
    <w:p w:rsidR="000E16F6" w:rsidRPr="00CE6517" w:rsidP="000E16F6" w14:paraId="0547A649" w14:textId="58CB4DDF">
      <w:pPr>
        <w:widowControl/>
        <w:numPr>
          <w:ilvl w:val="0"/>
          <w:numId w:val="11"/>
        </w:numPr>
        <w:rPr>
          <w:rFonts w:ascii="Aptos" w:hAnsi="Aptos" w:cs="Arial"/>
          <w:b/>
          <w:bCs/>
          <w:sz w:val="22"/>
          <w:szCs w:val="22"/>
        </w:rPr>
      </w:pPr>
      <w:r w:rsidRPr="00CE6517">
        <w:rPr>
          <w:rFonts w:ascii="Aptos" w:hAnsi="Aptos" w:cs="Arial"/>
          <w:sz w:val="22"/>
          <w:szCs w:val="22"/>
          <w:u w:val="single"/>
        </w:rPr>
        <w:t xml:space="preserve">Base </w:t>
      </w:r>
      <w:r>
        <w:rPr>
          <w:rFonts w:ascii="Aptos" w:hAnsi="Aptos" w:cs="Arial"/>
          <w:sz w:val="22"/>
          <w:szCs w:val="22"/>
          <w:u w:val="single"/>
        </w:rPr>
        <w:t>i</w:t>
      </w:r>
      <w:r w:rsidRPr="00CE6517">
        <w:rPr>
          <w:rFonts w:ascii="Aptos" w:hAnsi="Aptos" w:cs="Arial"/>
          <w:sz w:val="22"/>
          <w:szCs w:val="22"/>
          <w:u w:val="single"/>
        </w:rPr>
        <w:t>ncentives</w:t>
      </w:r>
      <w:r>
        <w:rPr>
          <w:rFonts w:ascii="Aptos" w:hAnsi="Aptos" w:cs="Arial"/>
          <w:sz w:val="22"/>
          <w:szCs w:val="22"/>
        </w:rPr>
        <w:t>: O</w:t>
      </w:r>
      <w:r w:rsidRPr="00CE6517">
        <w:rPr>
          <w:rFonts w:ascii="Aptos" w:hAnsi="Aptos" w:cs="Arial"/>
          <w:sz w:val="22"/>
          <w:szCs w:val="22"/>
        </w:rPr>
        <w:t xml:space="preserve">ver multiple years of data collection, the NLSY79 and the NLSY97 have </w:t>
      </w:r>
      <w:r>
        <w:rPr>
          <w:rFonts w:ascii="Aptos" w:hAnsi="Aptos" w:cs="Arial"/>
          <w:sz w:val="22"/>
          <w:szCs w:val="22"/>
        </w:rPr>
        <w:t xml:space="preserve">employed varying amounts of base incentives to promote response. </w:t>
      </w:r>
      <w:r w:rsidR="007425A7">
        <w:rPr>
          <w:rFonts w:ascii="Aptos" w:hAnsi="Aptos" w:cs="Arial"/>
          <w:sz w:val="22"/>
          <w:szCs w:val="22"/>
        </w:rPr>
        <w:t xml:space="preserve">In </w:t>
      </w:r>
      <w:r w:rsidRPr="00CE6517" w:rsidR="007425A7">
        <w:rPr>
          <w:rFonts w:ascii="Aptos" w:hAnsi="Aptos" w:cs="Arial"/>
          <w:sz w:val="22"/>
          <w:szCs w:val="22"/>
        </w:rPr>
        <w:t xml:space="preserve">Round 19 (2000) </w:t>
      </w:r>
      <w:r w:rsidR="007425A7">
        <w:rPr>
          <w:rFonts w:ascii="Aptos" w:hAnsi="Aptos" w:cs="Arial"/>
          <w:sz w:val="22"/>
          <w:szCs w:val="22"/>
        </w:rPr>
        <w:t xml:space="preserve">of the </w:t>
      </w:r>
      <w:r w:rsidRPr="00CE6517" w:rsidR="007425A7">
        <w:rPr>
          <w:rFonts w:ascii="Aptos" w:hAnsi="Aptos" w:cs="Arial"/>
          <w:sz w:val="22"/>
          <w:szCs w:val="22"/>
        </w:rPr>
        <w:t xml:space="preserve">NLSY79 </w:t>
      </w:r>
      <w:r w:rsidR="007425A7">
        <w:rPr>
          <w:rFonts w:ascii="Aptos" w:hAnsi="Aptos" w:cs="Arial"/>
          <w:sz w:val="22"/>
          <w:szCs w:val="22"/>
        </w:rPr>
        <w:t xml:space="preserve">and </w:t>
      </w:r>
      <w:r w:rsidRPr="00CE6517" w:rsidR="007425A7">
        <w:rPr>
          <w:rFonts w:ascii="Aptos" w:hAnsi="Aptos" w:cs="Arial"/>
          <w:sz w:val="22"/>
          <w:szCs w:val="22"/>
        </w:rPr>
        <w:t>Rounds 10</w:t>
      </w:r>
      <w:r w:rsidR="007425A7">
        <w:rPr>
          <w:rFonts w:ascii="Aptos" w:hAnsi="Aptos" w:cs="Arial"/>
          <w:sz w:val="22"/>
          <w:szCs w:val="22"/>
        </w:rPr>
        <w:t>–</w:t>
      </w:r>
      <w:r w:rsidRPr="00CE6517" w:rsidR="007425A7">
        <w:rPr>
          <w:rFonts w:ascii="Aptos" w:hAnsi="Aptos" w:cs="Arial"/>
          <w:sz w:val="22"/>
          <w:szCs w:val="22"/>
        </w:rPr>
        <w:t>11 (2006-7)</w:t>
      </w:r>
      <w:r w:rsidR="007425A7">
        <w:rPr>
          <w:rFonts w:ascii="Aptos" w:hAnsi="Aptos" w:cs="Arial"/>
          <w:sz w:val="22"/>
          <w:szCs w:val="22"/>
        </w:rPr>
        <w:t xml:space="preserve"> of the </w:t>
      </w:r>
      <w:r w:rsidRPr="00CE6517" w:rsidR="007425A7">
        <w:rPr>
          <w:rFonts w:ascii="Aptos" w:hAnsi="Aptos" w:cs="Arial"/>
          <w:sz w:val="22"/>
          <w:szCs w:val="22"/>
        </w:rPr>
        <w:t>NLSY97</w:t>
      </w:r>
      <w:r w:rsidR="007425A7">
        <w:rPr>
          <w:rFonts w:ascii="Aptos" w:hAnsi="Aptos" w:cs="Arial"/>
          <w:sz w:val="22"/>
          <w:szCs w:val="22"/>
        </w:rPr>
        <w:t>, BLS</w:t>
      </w:r>
      <w:r w:rsidRPr="00CE6517" w:rsidR="007425A7">
        <w:rPr>
          <w:rFonts w:ascii="Aptos" w:hAnsi="Aptos" w:cs="Arial"/>
          <w:sz w:val="22"/>
          <w:szCs w:val="22"/>
        </w:rPr>
        <w:t xml:space="preserve"> </w:t>
      </w:r>
      <w:r w:rsidRPr="00CE6517">
        <w:rPr>
          <w:rFonts w:ascii="Aptos" w:hAnsi="Aptos" w:cs="Arial"/>
          <w:sz w:val="22"/>
          <w:szCs w:val="22"/>
        </w:rPr>
        <w:t>conducted experiments to test whether higher amounts of base incentives can elicit significant increases in response</w:t>
      </w:r>
      <w:r w:rsidR="00F73381">
        <w:rPr>
          <w:rFonts w:ascii="Aptos" w:hAnsi="Aptos" w:cs="Arial"/>
          <w:sz w:val="22"/>
          <w:szCs w:val="22"/>
        </w:rPr>
        <w:t xml:space="preserve"> rates</w:t>
      </w:r>
      <w:r w:rsidR="007425A7">
        <w:rPr>
          <w:rFonts w:ascii="Aptos" w:hAnsi="Aptos" w:cs="Arial"/>
          <w:sz w:val="22"/>
          <w:szCs w:val="22"/>
        </w:rPr>
        <w:t>.</w:t>
      </w:r>
      <w:r>
        <w:rPr>
          <w:rStyle w:val="FootnoteReference"/>
          <w:rFonts w:ascii="Aptos" w:hAnsi="Aptos" w:cs="Arial"/>
          <w:sz w:val="22"/>
          <w:szCs w:val="22"/>
        </w:rPr>
        <w:footnoteReference w:id="28"/>
      </w:r>
      <w:r w:rsidRPr="00CE6517">
        <w:rPr>
          <w:rFonts w:ascii="Aptos" w:hAnsi="Aptos" w:cs="Arial"/>
          <w:sz w:val="22"/>
          <w:szCs w:val="22"/>
        </w:rPr>
        <w:t xml:space="preserve"> In both cases, higher incentive amounts proved to be cost-effective </w:t>
      </w:r>
      <w:r w:rsidR="007425A7">
        <w:rPr>
          <w:rFonts w:ascii="Aptos" w:hAnsi="Aptos" w:cs="Arial"/>
          <w:sz w:val="22"/>
          <w:szCs w:val="22"/>
        </w:rPr>
        <w:t xml:space="preserve">in </w:t>
      </w:r>
      <w:r w:rsidRPr="00CE6517">
        <w:rPr>
          <w:rFonts w:ascii="Aptos" w:hAnsi="Aptos" w:cs="Arial"/>
          <w:sz w:val="22"/>
          <w:szCs w:val="22"/>
        </w:rPr>
        <w:t>raising respons</w:t>
      </w:r>
      <w:r w:rsidR="007425A7">
        <w:rPr>
          <w:rFonts w:ascii="Aptos" w:hAnsi="Aptos" w:cs="Arial"/>
          <w:sz w:val="22"/>
          <w:szCs w:val="22"/>
        </w:rPr>
        <w:t>e</w:t>
      </w:r>
      <w:r w:rsidRPr="00CE6517">
        <w:rPr>
          <w:rFonts w:ascii="Aptos" w:hAnsi="Aptos" w:cs="Arial"/>
          <w:sz w:val="22"/>
          <w:szCs w:val="22"/>
        </w:rPr>
        <w:t>.</w:t>
      </w:r>
    </w:p>
    <w:p w:rsidR="000E16F6" w:rsidRPr="00CE6517" w:rsidP="000E16F6" w14:paraId="28C2E842" w14:textId="4EE84A3A">
      <w:pPr>
        <w:widowControl/>
        <w:numPr>
          <w:ilvl w:val="0"/>
          <w:numId w:val="11"/>
        </w:numPr>
        <w:rPr>
          <w:rFonts w:ascii="Aptos" w:hAnsi="Aptos" w:cs="Arial"/>
          <w:b/>
          <w:bCs/>
          <w:sz w:val="22"/>
          <w:szCs w:val="22"/>
        </w:rPr>
      </w:pPr>
      <w:r w:rsidRPr="00CE6517">
        <w:rPr>
          <w:rFonts w:ascii="Aptos" w:hAnsi="Aptos" w:cs="Arial"/>
          <w:sz w:val="22"/>
          <w:szCs w:val="22"/>
          <w:u w:val="single"/>
        </w:rPr>
        <w:t xml:space="preserve">Enhanced </w:t>
      </w:r>
      <w:r>
        <w:rPr>
          <w:rFonts w:ascii="Aptos" w:hAnsi="Aptos" w:cs="Arial"/>
          <w:sz w:val="22"/>
          <w:szCs w:val="22"/>
          <w:u w:val="single"/>
        </w:rPr>
        <w:t>i</w:t>
      </w:r>
      <w:r w:rsidRPr="00CE6517">
        <w:rPr>
          <w:rFonts w:ascii="Aptos" w:hAnsi="Aptos" w:cs="Arial"/>
          <w:sz w:val="22"/>
          <w:szCs w:val="22"/>
          <w:u w:val="single"/>
        </w:rPr>
        <w:t>ncentives</w:t>
      </w:r>
      <w:r w:rsidRPr="00395AEE" w:rsidR="007425A7">
        <w:rPr>
          <w:rFonts w:ascii="Aptos" w:hAnsi="Aptos" w:cs="Arial"/>
          <w:sz w:val="22"/>
          <w:szCs w:val="22"/>
        </w:rPr>
        <w:t>:</w:t>
      </w:r>
      <w:r w:rsidRPr="00CE6517">
        <w:rPr>
          <w:rFonts w:ascii="Aptos" w:hAnsi="Aptos" w:cs="Arial"/>
          <w:sz w:val="22"/>
          <w:szCs w:val="22"/>
        </w:rPr>
        <w:t xml:space="preserve"> Both the NLSY79 and the NLSY97 have been implementing this type of incentive for the last several rounds of data collection in the form of a “Final Push” incentive offered to all sample members who have not completed an interview after most of the interview period has elapsed and most of the completions have been obtained, and an “Enhanced Final Push” incentive offered to demographic groups whose response is especially lagging. </w:t>
      </w:r>
      <w:r w:rsidR="007425A7">
        <w:rPr>
          <w:rFonts w:ascii="Aptos" w:hAnsi="Aptos" w:cs="Arial"/>
          <w:sz w:val="22"/>
          <w:szCs w:val="22"/>
        </w:rPr>
        <w:t xml:space="preserve">BLS </w:t>
      </w:r>
      <w:r w:rsidRPr="00CE6517">
        <w:rPr>
          <w:rFonts w:ascii="Aptos" w:hAnsi="Aptos" w:cs="Arial"/>
          <w:sz w:val="22"/>
          <w:szCs w:val="22"/>
        </w:rPr>
        <w:t>has conducted experiments to evaluate the efficacy of these incentives (“Final Push” was tested in Round 29 of the NLSY79; “Enhanced Final Push" was tested in Round 20 of the NLSY97). In both cases</w:t>
      </w:r>
      <w:r>
        <w:rPr>
          <w:rFonts w:ascii="Aptos" w:hAnsi="Aptos" w:cs="Arial"/>
          <w:sz w:val="22"/>
          <w:szCs w:val="22"/>
        </w:rPr>
        <w:t>,</w:t>
      </w:r>
      <w:r w:rsidRPr="00CE6517">
        <w:rPr>
          <w:rFonts w:ascii="Aptos" w:hAnsi="Aptos" w:cs="Arial"/>
          <w:sz w:val="22"/>
          <w:szCs w:val="22"/>
        </w:rPr>
        <w:t xml:space="preserve"> the evidence showed that the incentives were effective. </w:t>
      </w:r>
      <w:r w:rsidR="007425A7">
        <w:rPr>
          <w:rFonts w:ascii="Aptos" w:hAnsi="Aptos" w:cs="Arial"/>
          <w:sz w:val="22"/>
          <w:szCs w:val="22"/>
        </w:rPr>
        <w:t xml:space="preserve">These results reinforced similarly positive results of an enhanced incentive experiment carried out </w:t>
      </w:r>
      <w:r w:rsidRPr="00CE6517" w:rsidR="007425A7">
        <w:rPr>
          <w:rFonts w:ascii="Aptos" w:hAnsi="Aptos" w:cs="Arial"/>
          <w:sz w:val="22"/>
          <w:szCs w:val="22"/>
        </w:rPr>
        <w:t xml:space="preserve">in Round 19 (2000) </w:t>
      </w:r>
      <w:r w:rsidR="007425A7">
        <w:rPr>
          <w:rFonts w:ascii="Aptos" w:hAnsi="Aptos" w:cs="Arial"/>
          <w:sz w:val="22"/>
          <w:szCs w:val="22"/>
        </w:rPr>
        <w:t xml:space="preserve">of the </w:t>
      </w:r>
      <w:r w:rsidRPr="00CE6517" w:rsidR="007425A7">
        <w:rPr>
          <w:rFonts w:ascii="Aptos" w:hAnsi="Aptos" w:cs="Arial"/>
          <w:sz w:val="22"/>
          <w:szCs w:val="22"/>
        </w:rPr>
        <w:t>NLSY79</w:t>
      </w:r>
      <w:r w:rsidR="007425A7">
        <w:rPr>
          <w:rFonts w:ascii="Aptos" w:hAnsi="Aptos" w:cs="Arial"/>
          <w:sz w:val="22"/>
          <w:szCs w:val="22"/>
        </w:rPr>
        <w:t>.</w:t>
      </w:r>
      <w:r>
        <w:rPr>
          <w:rStyle w:val="FootnoteReference"/>
          <w:rFonts w:ascii="Aptos" w:hAnsi="Aptos" w:cs="Arial"/>
          <w:sz w:val="22"/>
          <w:szCs w:val="22"/>
        </w:rPr>
        <w:footnoteReference w:id="29"/>
      </w:r>
    </w:p>
    <w:p w:rsidR="000E16F6" w:rsidRPr="00CE6517" w:rsidP="000E16F6" w14:paraId="5854E61F" w14:textId="77777777">
      <w:pPr>
        <w:widowControl/>
        <w:rPr>
          <w:rFonts w:ascii="Arial" w:hAnsi="Arial" w:cs="Arial"/>
          <w:sz w:val="22"/>
          <w:szCs w:val="22"/>
        </w:rPr>
      </w:pPr>
    </w:p>
    <w:p w:rsidR="00B97992" w:rsidP="009E4E5D" w14:paraId="58034270" w14:textId="3BFFB74B">
      <w:pPr>
        <w:widowControl/>
        <w:rPr>
          <w:rFonts w:ascii="Aptos" w:hAnsi="Aptos" w:cs="Arial"/>
          <w:sz w:val="22"/>
          <w:szCs w:val="22"/>
        </w:rPr>
      </w:pPr>
      <w:r>
        <w:rPr>
          <w:rFonts w:ascii="Aptos" w:hAnsi="Aptos" w:cs="Arial"/>
          <w:sz w:val="22"/>
          <w:szCs w:val="22"/>
        </w:rPr>
        <w:t xml:space="preserve">The </w:t>
      </w:r>
      <w:r>
        <w:rPr>
          <w:rFonts w:ascii="Aptos" w:hAnsi="Aptos" w:cs="Arial"/>
          <w:sz w:val="22"/>
          <w:szCs w:val="22"/>
        </w:rPr>
        <w:t xml:space="preserve">specific incentives to be offered </w:t>
      </w:r>
      <w:r w:rsidR="007425A7">
        <w:rPr>
          <w:rFonts w:ascii="Aptos" w:hAnsi="Aptos" w:cs="Arial"/>
          <w:sz w:val="22"/>
          <w:szCs w:val="22"/>
        </w:rPr>
        <w:t xml:space="preserve">in the NLSY27 Pretest </w:t>
      </w:r>
      <w:r>
        <w:rPr>
          <w:rFonts w:ascii="Aptos" w:hAnsi="Aptos" w:cs="Arial"/>
          <w:sz w:val="22"/>
          <w:szCs w:val="22"/>
        </w:rPr>
        <w:t xml:space="preserve">are </w:t>
      </w:r>
      <w:r w:rsidRPr="00CE6517">
        <w:rPr>
          <w:rFonts w:ascii="Aptos" w:hAnsi="Aptos" w:cs="Arial"/>
          <w:sz w:val="22"/>
          <w:szCs w:val="22"/>
        </w:rPr>
        <w:t xml:space="preserve">summarized in </w:t>
      </w:r>
      <w:r w:rsidRPr="00CE6517">
        <w:rPr>
          <w:rFonts w:ascii="Aptos" w:hAnsi="Aptos" w:cs="Arial"/>
          <w:b/>
          <w:bCs/>
          <w:sz w:val="22"/>
          <w:szCs w:val="22"/>
        </w:rPr>
        <w:t>Table 1</w:t>
      </w:r>
      <w:r w:rsidRPr="00CE6517">
        <w:rPr>
          <w:rFonts w:ascii="Aptos" w:hAnsi="Aptos" w:cs="Arial"/>
          <w:sz w:val="22"/>
          <w:szCs w:val="22"/>
        </w:rPr>
        <w:t xml:space="preserve">. </w:t>
      </w:r>
      <w:r>
        <w:rPr>
          <w:rFonts w:ascii="Aptos" w:hAnsi="Aptos" w:cs="Arial"/>
          <w:sz w:val="22"/>
          <w:szCs w:val="22"/>
        </w:rPr>
        <w:t xml:space="preserve">They include: </w:t>
      </w:r>
    </w:p>
    <w:p w:rsidR="00B97992" w:rsidP="00B97992" w14:paraId="67F112AE" w14:textId="5D205945">
      <w:pPr>
        <w:pStyle w:val="ListParagraph"/>
        <w:widowControl/>
        <w:numPr>
          <w:ilvl w:val="0"/>
          <w:numId w:val="35"/>
        </w:numPr>
        <w:rPr>
          <w:rFonts w:ascii="Aptos" w:hAnsi="Aptos" w:cs="Arial"/>
          <w:sz w:val="22"/>
          <w:szCs w:val="22"/>
        </w:rPr>
      </w:pPr>
      <w:r>
        <w:rPr>
          <w:rFonts w:ascii="Aptos" w:hAnsi="Aptos" w:cs="Arial"/>
          <w:sz w:val="22"/>
          <w:szCs w:val="22"/>
        </w:rPr>
        <w:t xml:space="preserve">A </w:t>
      </w:r>
      <w:r w:rsidRPr="00B97992">
        <w:rPr>
          <w:rFonts w:ascii="Aptos" w:hAnsi="Aptos" w:cs="Arial"/>
          <w:sz w:val="22"/>
          <w:szCs w:val="22"/>
        </w:rPr>
        <w:t xml:space="preserve">prepaid incentive of $1 </w:t>
      </w:r>
      <w:r>
        <w:rPr>
          <w:rFonts w:ascii="Aptos" w:hAnsi="Aptos" w:cs="Arial"/>
          <w:sz w:val="22"/>
          <w:szCs w:val="22"/>
        </w:rPr>
        <w:t xml:space="preserve">to be </w:t>
      </w:r>
      <w:r w:rsidRPr="00B97992">
        <w:rPr>
          <w:rFonts w:ascii="Aptos" w:hAnsi="Aptos" w:cs="Arial"/>
          <w:sz w:val="22"/>
          <w:szCs w:val="22"/>
        </w:rPr>
        <w:t xml:space="preserve">included in the lead letter envelope sent to each sampled address to encourage households to open the envelope and learn about the </w:t>
      </w:r>
      <w:r w:rsidR="00E40E45">
        <w:rPr>
          <w:rFonts w:ascii="Aptos" w:hAnsi="Aptos" w:cs="Arial"/>
          <w:sz w:val="22"/>
          <w:szCs w:val="22"/>
        </w:rPr>
        <w:t>s</w:t>
      </w:r>
      <w:r w:rsidRPr="00B97992">
        <w:rPr>
          <w:rFonts w:ascii="Aptos" w:hAnsi="Aptos" w:cs="Arial"/>
          <w:sz w:val="22"/>
          <w:szCs w:val="22"/>
        </w:rPr>
        <w:t>urvey</w:t>
      </w:r>
      <w:r w:rsidR="00C451B0">
        <w:rPr>
          <w:rFonts w:ascii="Aptos" w:hAnsi="Aptos" w:cs="Arial"/>
          <w:sz w:val="22"/>
          <w:szCs w:val="22"/>
        </w:rPr>
        <w:t>.</w:t>
      </w:r>
    </w:p>
    <w:p w:rsidR="00B97992" w:rsidP="00B97992" w14:paraId="22BE2C04" w14:textId="3E649FCB">
      <w:pPr>
        <w:pStyle w:val="ListParagraph"/>
        <w:widowControl/>
        <w:numPr>
          <w:ilvl w:val="0"/>
          <w:numId w:val="35"/>
        </w:numPr>
        <w:rPr>
          <w:rFonts w:ascii="Aptos" w:hAnsi="Aptos" w:cs="Arial"/>
          <w:sz w:val="22"/>
          <w:szCs w:val="22"/>
        </w:rPr>
      </w:pPr>
      <w:r>
        <w:rPr>
          <w:rFonts w:ascii="Aptos" w:hAnsi="Aptos" w:cs="Arial"/>
          <w:sz w:val="22"/>
          <w:szCs w:val="22"/>
        </w:rPr>
        <w:t>Base incentives of $5 for each of</w:t>
      </w:r>
      <w:r w:rsidR="00E40E45">
        <w:rPr>
          <w:rFonts w:ascii="Aptos" w:hAnsi="Aptos" w:cs="Arial"/>
          <w:sz w:val="22"/>
          <w:szCs w:val="22"/>
        </w:rPr>
        <w:t xml:space="preserve"> the</w:t>
      </w:r>
      <w:r>
        <w:rPr>
          <w:rFonts w:ascii="Aptos" w:hAnsi="Aptos" w:cs="Arial"/>
          <w:sz w:val="22"/>
          <w:szCs w:val="22"/>
        </w:rPr>
        <w:t xml:space="preserve"> 2 short screening surveys to support robustness in the effort to identify representative samples</w:t>
      </w:r>
      <w:r w:rsidR="00C451B0">
        <w:rPr>
          <w:rFonts w:ascii="Aptos" w:hAnsi="Aptos" w:cs="Arial"/>
          <w:sz w:val="22"/>
          <w:szCs w:val="22"/>
        </w:rPr>
        <w:t>.</w:t>
      </w:r>
    </w:p>
    <w:p w:rsidR="00B97992" w:rsidP="00B97992" w14:paraId="187F0AEB" w14:textId="00EB144C">
      <w:pPr>
        <w:pStyle w:val="ListParagraph"/>
        <w:widowControl/>
        <w:numPr>
          <w:ilvl w:val="0"/>
          <w:numId w:val="35"/>
        </w:numPr>
        <w:rPr>
          <w:rFonts w:ascii="Aptos" w:hAnsi="Aptos" w:cs="Arial"/>
          <w:sz w:val="22"/>
          <w:szCs w:val="22"/>
        </w:rPr>
      </w:pPr>
      <w:r>
        <w:rPr>
          <w:rFonts w:ascii="Aptos" w:hAnsi="Aptos" w:cs="Arial"/>
          <w:sz w:val="22"/>
          <w:szCs w:val="22"/>
        </w:rPr>
        <w:t>Base in</w:t>
      </w:r>
      <w:r w:rsidR="00C451B0">
        <w:rPr>
          <w:rFonts w:ascii="Aptos" w:hAnsi="Aptos" w:cs="Arial"/>
          <w:sz w:val="22"/>
          <w:szCs w:val="22"/>
        </w:rPr>
        <w:t>centives of $50 each for completion of the youth and parent/caregiver surveys.</w:t>
      </w:r>
    </w:p>
    <w:p w:rsidR="00C451B0" w:rsidP="00B97992" w14:paraId="0C6200E3" w14:textId="67191BE6">
      <w:pPr>
        <w:pStyle w:val="ListParagraph"/>
        <w:widowControl/>
        <w:numPr>
          <w:ilvl w:val="0"/>
          <w:numId w:val="35"/>
        </w:numPr>
        <w:rPr>
          <w:rFonts w:ascii="Aptos" w:hAnsi="Aptos" w:cs="Arial"/>
          <w:sz w:val="22"/>
          <w:szCs w:val="22"/>
        </w:rPr>
      </w:pPr>
      <w:r>
        <w:rPr>
          <w:rFonts w:ascii="Aptos" w:hAnsi="Aptos" w:cs="Arial"/>
          <w:sz w:val="22"/>
          <w:szCs w:val="22"/>
        </w:rPr>
        <w:t xml:space="preserve">An enhanced incentive of $25 to be offered to </w:t>
      </w:r>
      <w:r w:rsidRPr="2C27020D" w:rsidR="00ED1868">
        <w:rPr>
          <w:rFonts w:ascii="Aptos" w:hAnsi="Aptos" w:cs="Arial"/>
          <w:sz w:val="22"/>
          <w:szCs w:val="22"/>
        </w:rPr>
        <w:t>a portion of</w:t>
      </w:r>
      <w:r w:rsidRPr="2C27020D" w:rsidR="00547992">
        <w:rPr>
          <w:rFonts w:ascii="Aptos" w:hAnsi="Aptos" w:cs="Arial"/>
          <w:sz w:val="22"/>
          <w:szCs w:val="22"/>
        </w:rPr>
        <w:t xml:space="preserve"> </w:t>
      </w:r>
      <w:r w:rsidRPr="2C27020D" w:rsidR="004A1953">
        <w:rPr>
          <w:rFonts w:ascii="Aptos" w:hAnsi="Aptos" w:cs="Arial"/>
          <w:sz w:val="22"/>
          <w:szCs w:val="22"/>
        </w:rPr>
        <w:t xml:space="preserve">reluctant youth </w:t>
      </w:r>
      <w:r w:rsidRPr="2C27020D" w:rsidR="001C3DF1">
        <w:rPr>
          <w:rFonts w:ascii="Aptos" w:hAnsi="Aptos" w:cs="Arial"/>
          <w:sz w:val="22"/>
          <w:szCs w:val="22"/>
        </w:rPr>
        <w:t>respond</w:t>
      </w:r>
      <w:r w:rsidRPr="2C27020D" w:rsidR="00475FE3">
        <w:rPr>
          <w:rFonts w:ascii="Aptos" w:hAnsi="Aptos" w:cs="Arial"/>
          <w:sz w:val="22"/>
          <w:szCs w:val="22"/>
        </w:rPr>
        <w:t>ers</w:t>
      </w:r>
      <w:r w:rsidRPr="2C27020D" w:rsidR="00B0197F">
        <w:rPr>
          <w:rFonts w:ascii="Aptos" w:hAnsi="Aptos" w:cs="Arial"/>
          <w:sz w:val="22"/>
          <w:szCs w:val="22"/>
        </w:rPr>
        <w:t xml:space="preserve"> </w:t>
      </w:r>
      <w:r w:rsidRPr="2C27020D" w:rsidR="004F3A2F">
        <w:rPr>
          <w:rFonts w:ascii="Aptos" w:hAnsi="Aptos" w:cs="Arial"/>
          <w:sz w:val="22"/>
          <w:szCs w:val="22"/>
        </w:rPr>
        <w:t>(e.g. respondents who are historically difficult to survey)</w:t>
      </w:r>
      <w:r w:rsidRPr="2C27020D" w:rsidR="006A5546">
        <w:rPr>
          <w:rFonts w:ascii="Aptos" w:hAnsi="Aptos" w:cs="Arial"/>
          <w:sz w:val="22"/>
          <w:szCs w:val="22"/>
        </w:rPr>
        <w:t xml:space="preserve"> </w:t>
      </w:r>
      <w:r w:rsidRPr="2C27020D" w:rsidR="00547992">
        <w:rPr>
          <w:rFonts w:ascii="Aptos" w:hAnsi="Aptos" w:cs="Arial"/>
          <w:sz w:val="22"/>
          <w:szCs w:val="22"/>
        </w:rPr>
        <w:t>to achieve a nationally representative sample</w:t>
      </w:r>
      <w:r w:rsidRPr="2C27020D" w:rsidR="0034280A">
        <w:rPr>
          <w:rFonts w:ascii="Aptos" w:hAnsi="Aptos" w:cs="Arial"/>
          <w:sz w:val="22"/>
          <w:szCs w:val="22"/>
        </w:rPr>
        <w:t xml:space="preserve"> of youth</w:t>
      </w:r>
      <w:r>
        <w:rPr>
          <w:rFonts w:ascii="Aptos" w:hAnsi="Aptos" w:cs="Arial"/>
          <w:sz w:val="22"/>
          <w:szCs w:val="22"/>
        </w:rPr>
        <w:t>.</w:t>
      </w:r>
      <w:r w:rsidRPr="2C27020D" w:rsidR="00175EC9">
        <w:rPr>
          <w:rFonts w:ascii="Aptos" w:hAnsi="Aptos" w:cs="Arial"/>
          <w:sz w:val="22"/>
          <w:szCs w:val="22"/>
        </w:rPr>
        <w:t xml:space="preserve"> </w:t>
      </w:r>
    </w:p>
    <w:p w:rsidR="00003530" w:rsidP="00556A88" w14:paraId="277A032B" w14:textId="29DEEB40">
      <w:pPr>
        <w:pStyle w:val="ListParagraph"/>
        <w:widowControl/>
        <w:numPr>
          <w:ilvl w:val="1"/>
          <w:numId w:val="35"/>
        </w:numPr>
        <w:rPr>
          <w:rFonts w:ascii="Aptos" w:hAnsi="Aptos" w:cs="Arial"/>
          <w:sz w:val="22"/>
          <w:szCs w:val="22"/>
        </w:rPr>
      </w:pPr>
      <w:r>
        <w:rPr>
          <w:rFonts w:ascii="Aptos" w:hAnsi="Aptos" w:cs="Arial"/>
          <w:sz w:val="22"/>
          <w:szCs w:val="22"/>
        </w:rPr>
        <w:t xml:space="preserve">RTI plans to identify </w:t>
      </w:r>
      <w:r w:rsidR="00231494">
        <w:rPr>
          <w:rFonts w:ascii="Aptos" w:hAnsi="Aptos" w:cs="Arial"/>
          <w:sz w:val="22"/>
          <w:szCs w:val="22"/>
        </w:rPr>
        <w:t xml:space="preserve">this group of </w:t>
      </w:r>
      <w:r>
        <w:rPr>
          <w:rFonts w:ascii="Aptos" w:hAnsi="Aptos" w:cs="Arial"/>
          <w:sz w:val="22"/>
          <w:szCs w:val="22"/>
        </w:rPr>
        <w:t>reluctant youth responder</w:t>
      </w:r>
      <w:r w:rsidR="00231494">
        <w:rPr>
          <w:rFonts w:ascii="Aptos" w:hAnsi="Aptos" w:cs="Arial"/>
          <w:sz w:val="22"/>
          <w:szCs w:val="22"/>
        </w:rPr>
        <w:t>s by appending the Census Bureau’s Low Response Score</w:t>
      </w:r>
      <w:r>
        <w:rPr>
          <w:rStyle w:val="FootnoteReference"/>
          <w:rFonts w:ascii="Aptos" w:hAnsi="Aptos" w:cs="Arial"/>
          <w:sz w:val="22"/>
          <w:szCs w:val="22"/>
        </w:rPr>
        <w:footnoteReference w:id="30"/>
      </w:r>
      <w:r w:rsidR="00231494">
        <w:rPr>
          <w:rFonts w:ascii="Aptos" w:hAnsi="Aptos" w:cs="Arial"/>
          <w:sz w:val="22"/>
          <w:szCs w:val="22"/>
        </w:rPr>
        <w:t xml:space="preserve"> </w:t>
      </w:r>
      <w:r>
        <w:rPr>
          <w:rStyle w:val="FootnoteReference"/>
          <w:rFonts w:ascii="Aptos" w:hAnsi="Aptos" w:cs="Arial"/>
          <w:sz w:val="22"/>
          <w:szCs w:val="22"/>
        </w:rPr>
        <w:footnoteReference w:id="31"/>
      </w:r>
      <w:r w:rsidR="00231494">
        <w:rPr>
          <w:rFonts w:ascii="Aptos" w:hAnsi="Aptos" w:cs="Arial"/>
          <w:sz w:val="22"/>
          <w:szCs w:val="22"/>
        </w:rPr>
        <w:t>to each sampled address. Youth who reside at sampled addresses with the highest Low Response Scores (meaning they are less likely to respond)</w:t>
      </w:r>
      <w:r w:rsidR="00AF0862">
        <w:rPr>
          <w:rFonts w:ascii="Aptos" w:hAnsi="Aptos" w:cs="Arial"/>
          <w:sz w:val="22"/>
          <w:szCs w:val="22"/>
        </w:rPr>
        <w:t xml:space="preserve"> will be offered the enhanced incentive</w:t>
      </w:r>
      <w:r w:rsidR="004610D2">
        <w:rPr>
          <w:rFonts w:ascii="Aptos" w:hAnsi="Aptos" w:cs="Arial"/>
          <w:sz w:val="22"/>
          <w:szCs w:val="22"/>
        </w:rPr>
        <w:t xml:space="preserve"> of $25</w:t>
      </w:r>
      <w:r w:rsidR="00AF0862">
        <w:rPr>
          <w:rFonts w:ascii="Aptos" w:hAnsi="Aptos" w:cs="Arial"/>
          <w:sz w:val="22"/>
          <w:szCs w:val="22"/>
        </w:rPr>
        <w:t xml:space="preserve">. </w:t>
      </w:r>
    </w:p>
    <w:p w:rsidR="00B97992" w:rsidP="00B97992" w14:paraId="70907C3F" w14:textId="5777133B">
      <w:pPr>
        <w:pStyle w:val="ListParagraph"/>
        <w:widowControl/>
        <w:numPr>
          <w:ilvl w:val="0"/>
          <w:numId w:val="35"/>
        </w:numPr>
        <w:rPr>
          <w:rFonts w:ascii="Aptos" w:hAnsi="Aptos" w:cs="Arial"/>
          <w:sz w:val="22"/>
          <w:szCs w:val="22"/>
        </w:rPr>
      </w:pPr>
      <w:r>
        <w:rPr>
          <w:rFonts w:ascii="Aptos" w:hAnsi="Aptos" w:cs="Arial"/>
          <w:sz w:val="22"/>
          <w:szCs w:val="22"/>
        </w:rPr>
        <w:t xml:space="preserve">An additional enhanced incentive of $10 to be offered to </w:t>
      </w:r>
      <w:r w:rsidR="00E40E45">
        <w:rPr>
          <w:rFonts w:ascii="Aptos" w:hAnsi="Aptos" w:cs="Arial"/>
          <w:sz w:val="22"/>
          <w:szCs w:val="22"/>
        </w:rPr>
        <w:t xml:space="preserve">youth </w:t>
      </w:r>
      <w:r>
        <w:rPr>
          <w:rFonts w:ascii="Aptos" w:hAnsi="Aptos" w:cs="Arial"/>
          <w:sz w:val="22"/>
          <w:szCs w:val="22"/>
        </w:rPr>
        <w:t>non-respondents</w:t>
      </w:r>
      <w:r w:rsidR="0013412C">
        <w:rPr>
          <w:rFonts w:ascii="Aptos" w:hAnsi="Aptos" w:cs="Arial"/>
          <w:sz w:val="22"/>
          <w:szCs w:val="22"/>
        </w:rPr>
        <w:t>.</w:t>
      </w:r>
    </w:p>
    <w:p w:rsidR="00C451B0" w:rsidP="0013412C" w14:paraId="5D89F033" w14:textId="34DF9F2A">
      <w:pPr>
        <w:pStyle w:val="ListParagraph"/>
        <w:widowControl/>
        <w:numPr>
          <w:ilvl w:val="0"/>
          <w:numId w:val="35"/>
        </w:numPr>
        <w:rPr>
          <w:rFonts w:ascii="Aptos" w:hAnsi="Aptos" w:cs="Arial"/>
          <w:sz w:val="22"/>
          <w:szCs w:val="22"/>
        </w:rPr>
      </w:pPr>
      <w:r w:rsidRPr="00C451B0">
        <w:rPr>
          <w:rFonts w:ascii="Aptos" w:hAnsi="Aptos" w:cs="Arial"/>
          <w:sz w:val="22"/>
          <w:szCs w:val="22"/>
        </w:rPr>
        <w:t xml:space="preserve">A non-monetary incentive of a community service certificate worth 5 hours of service </w:t>
      </w:r>
      <w:r>
        <w:rPr>
          <w:rFonts w:ascii="Aptos" w:hAnsi="Aptos" w:cs="Arial"/>
          <w:sz w:val="22"/>
          <w:szCs w:val="22"/>
        </w:rPr>
        <w:t>to</w:t>
      </w:r>
      <w:r w:rsidRPr="00C451B0">
        <w:rPr>
          <w:rFonts w:ascii="Aptos" w:hAnsi="Aptos" w:cs="Arial"/>
          <w:sz w:val="22"/>
          <w:szCs w:val="22"/>
        </w:rPr>
        <w:t xml:space="preserve"> be offered to youth participants</w:t>
      </w:r>
      <w:r w:rsidR="0013412C">
        <w:rPr>
          <w:rFonts w:ascii="Aptos" w:hAnsi="Aptos" w:cs="Arial"/>
          <w:sz w:val="22"/>
          <w:szCs w:val="22"/>
        </w:rPr>
        <w:t>.</w:t>
      </w:r>
    </w:p>
    <w:p w:rsidR="0013412C" w:rsidRPr="0013412C" w:rsidP="003C47CD" w14:paraId="5DAC3F91" w14:textId="77777777">
      <w:pPr>
        <w:pStyle w:val="ListParagraph"/>
        <w:widowControl/>
        <w:rPr>
          <w:rFonts w:ascii="Aptos" w:hAnsi="Aptos" w:cs="Arial"/>
          <w:sz w:val="22"/>
          <w:szCs w:val="22"/>
        </w:rPr>
      </w:pPr>
    </w:p>
    <w:p w:rsidR="009E4E5D" w:rsidP="009E4E5D" w14:paraId="4AE823A0" w14:textId="365C157C">
      <w:pPr>
        <w:widowControl/>
        <w:rPr>
          <w:rFonts w:ascii="Aptos" w:hAnsi="Aptos" w:cs="Arial"/>
          <w:b/>
          <w:bCs/>
          <w:sz w:val="22"/>
          <w:szCs w:val="22"/>
        </w:rPr>
      </w:pPr>
      <w:r w:rsidRPr="00CE6517">
        <w:rPr>
          <w:rFonts w:ascii="Aptos" w:hAnsi="Aptos" w:cs="Arial"/>
          <w:b/>
          <w:bCs/>
          <w:sz w:val="22"/>
          <w:szCs w:val="22"/>
        </w:rPr>
        <w:t>Table 1</w:t>
      </w:r>
      <w:r w:rsidRPr="00CE6517" w:rsidR="00921891">
        <w:rPr>
          <w:rFonts w:ascii="Aptos" w:hAnsi="Aptos" w:cs="Arial"/>
          <w:b/>
          <w:bCs/>
          <w:sz w:val="22"/>
          <w:szCs w:val="22"/>
        </w:rPr>
        <w:t>:</w:t>
      </w:r>
      <w:r w:rsidRPr="00CE6517">
        <w:rPr>
          <w:rFonts w:ascii="Aptos" w:hAnsi="Aptos" w:cs="Arial"/>
          <w:b/>
          <w:bCs/>
          <w:sz w:val="22"/>
          <w:szCs w:val="22"/>
        </w:rPr>
        <w:t xml:space="preserve"> NLSY27 Incentive Structure</w:t>
      </w:r>
    </w:p>
    <w:tbl>
      <w:tblPr>
        <w:tblStyle w:val="ReportTableStyle"/>
        <w:tblW w:w="5481" w:type="pct"/>
        <w:tblLayout w:type="fixed"/>
        <w:tblLook w:val="0020"/>
      </w:tblPr>
      <w:tblGrid>
        <w:gridCol w:w="2565"/>
        <w:gridCol w:w="1884"/>
        <w:gridCol w:w="2565"/>
        <w:gridCol w:w="3246"/>
      </w:tblGrid>
      <w:tr w14:paraId="0F86D459" w14:textId="77777777" w:rsidTr="00287204">
        <w:tblPrEx>
          <w:tblW w:w="5481" w:type="pct"/>
          <w:tblLayout w:type="fixed"/>
          <w:tblLook w:val="0020"/>
        </w:tblPrEx>
        <w:trPr>
          <w:tblHeader/>
        </w:trPr>
        <w:tc>
          <w:tcPr>
            <w:tcW w:w="2565" w:type="dxa"/>
            <w:noWrap/>
          </w:tcPr>
          <w:p w:rsidR="00287204" w:rsidRPr="009F34F6" w:rsidP="00EC510C" w14:paraId="433A0729" w14:textId="77777777">
            <w:pPr>
              <w:pStyle w:val="table-headers"/>
              <w:spacing w:before="0" w:after="0"/>
              <w:rPr>
                <w:sz w:val="20"/>
                <w:szCs w:val="20"/>
              </w:rPr>
            </w:pPr>
            <w:r w:rsidRPr="009F34F6">
              <w:rPr>
                <w:sz w:val="20"/>
                <w:szCs w:val="20"/>
              </w:rPr>
              <w:t xml:space="preserve">Incentive </w:t>
            </w:r>
          </w:p>
        </w:tc>
        <w:tc>
          <w:tcPr>
            <w:tcW w:w="1884" w:type="dxa"/>
            <w:noWrap/>
          </w:tcPr>
          <w:p w:rsidR="00287204" w:rsidRPr="009F34F6" w:rsidP="00EC510C" w14:paraId="243180E5" w14:textId="77777777">
            <w:pPr>
              <w:pStyle w:val="table-headers"/>
              <w:spacing w:before="0" w:after="0"/>
              <w:jc w:val="right"/>
              <w:rPr>
                <w:sz w:val="20"/>
                <w:szCs w:val="20"/>
              </w:rPr>
            </w:pPr>
            <w:r w:rsidRPr="009F34F6">
              <w:rPr>
                <w:sz w:val="20"/>
                <w:szCs w:val="20"/>
              </w:rPr>
              <w:t>Amount</w:t>
            </w:r>
          </w:p>
        </w:tc>
        <w:tc>
          <w:tcPr>
            <w:tcW w:w="2565" w:type="dxa"/>
          </w:tcPr>
          <w:p w:rsidR="00287204" w:rsidRPr="009F34F6" w:rsidP="00EC510C" w14:paraId="1A2A923B" w14:textId="77777777">
            <w:pPr>
              <w:pStyle w:val="table-headers"/>
              <w:spacing w:before="0" w:after="0"/>
              <w:jc w:val="right"/>
              <w:rPr>
                <w:sz w:val="20"/>
                <w:szCs w:val="20"/>
              </w:rPr>
            </w:pPr>
            <w:r w:rsidRPr="009F34F6">
              <w:rPr>
                <w:sz w:val="20"/>
                <w:szCs w:val="20"/>
              </w:rPr>
              <w:t>Type</w:t>
            </w:r>
          </w:p>
        </w:tc>
        <w:tc>
          <w:tcPr>
            <w:tcW w:w="3246" w:type="dxa"/>
          </w:tcPr>
          <w:p w:rsidR="00287204" w:rsidRPr="009F34F6" w:rsidP="00EC510C" w14:paraId="6E38AE62" w14:textId="77777777">
            <w:pPr>
              <w:pStyle w:val="table-headers"/>
              <w:spacing w:before="0" w:after="0"/>
              <w:jc w:val="right"/>
              <w:rPr>
                <w:sz w:val="20"/>
                <w:szCs w:val="20"/>
              </w:rPr>
            </w:pPr>
            <w:r w:rsidRPr="009F34F6">
              <w:rPr>
                <w:sz w:val="20"/>
                <w:szCs w:val="20"/>
              </w:rPr>
              <w:t>Disbursement Method</w:t>
            </w:r>
          </w:p>
        </w:tc>
      </w:tr>
      <w:tr w14:paraId="7634C640" w14:textId="77777777" w:rsidTr="00287204">
        <w:tblPrEx>
          <w:tblW w:w="5481" w:type="pct"/>
          <w:tblLayout w:type="fixed"/>
          <w:tblLook w:val="0020"/>
        </w:tblPrEx>
        <w:tc>
          <w:tcPr>
            <w:tcW w:w="2565" w:type="dxa"/>
            <w:noWrap/>
          </w:tcPr>
          <w:p w:rsidR="00287204" w:rsidRPr="009F34F6" w:rsidP="00EC510C" w14:paraId="428D1FCA" w14:textId="77777777">
            <w:pPr>
              <w:pStyle w:val="table-text"/>
              <w:spacing w:before="0" w:after="0"/>
              <w:rPr>
                <w:sz w:val="20"/>
                <w:szCs w:val="24"/>
              </w:rPr>
            </w:pPr>
            <w:r w:rsidRPr="009F34F6">
              <w:rPr>
                <w:sz w:val="20"/>
                <w:szCs w:val="24"/>
              </w:rPr>
              <w:t>Prepaid</w:t>
            </w:r>
          </w:p>
        </w:tc>
        <w:tc>
          <w:tcPr>
            <w:tcW w:w="1884" w:type="dxa"/>
            <w:noWrap/>
          </w:tcPr>
          <w:p w:rsidR="00287204" w:rsidRPr="009F34F6" w:rsidP="00EC510C" w14:paraId="3B0970D5" w14:textId="77777777">
            <w:pPr>
              <w:pStyle w:val="table-text"/>
              <w:spacing w:before="0" w:after="0"/>
              <w:jc w:val="right"/>
              <w:rPr>
                <w:sz w:val="20"/>
                <w:szCs w:val="24"/>
              </w:rPr>
            </w:pPr>
            <w:r w:rsidRPr="009F34F6">
              <w:rPr>
                <w:sz w:val="20"/>
                <w:szCs w:val="24"/>
              </w:rPr>
              <w:t>$1</w:t>
            </w:r>
          </w:p>
        </w:tc>
        <w:tc>
          <w:tcPr>
            <w:tcW w:w="2565" w:type="dxa"/>
          </w:tcPr>
          <w:p w:rsidR="00287204" w:rsidRPr="009F34F6" w:rsidP="00EC510C" w14:paraId="743A7D28" w14:textId="77777777">
            <w:pPr>
              <w:pStyle w:val="table-text"/>
              <w:spacing w:before="0" w:after="0"/>
              <w:jc w:val="right"/>
              <w:rPr>
                <w:sz w:val="20"/>
                <w:szCs w:val="24"/>
              </w:rPr>
            </w:pPr>
            <w:r w:rsidRPr="009F34F6">
              <w:rPr>
                <w:sz w:val="20"/>
                <w:szCs w:val="24"/>
              </w:rPr>
              <w:t>Cash</w:t>
            </w:r>
          </w:p>
        </w:tc>
        <w:tc>
          <w:tcPr>
            <w:tcW w:w="3246" w:type="dxa"/>
          </w:tcPr>
          <w:p w:rsidR="00287204" w:rsidRPr="009F34F6" w:rsidP="00EC510C" w14:paraId="02E06950" w14:textId="77777777">
            <w:pPr>
              <w:pStyle w:val="table-text"/>
              <w:spacing w:before="0" w:after="0"/>
              <w:jc w:val="right"/>
              <w:rPr>
                <w:sz w:val="20"/>
                <w:szCs w:val="24"/>
              </w:rPr>
            </w:pPr>
            <w:r>
              <w:rPr>
                <w:sz w:val="20"/>
                <w:szCs w:val="24"/>
              </w:rPr>
              <w:t>Mail</w:t>
            </w:r>
          </w:p>
        </w:tc>
      </w:tr>
      <w:tr w14:paraId="722800DC" w14:textId="77777777" w:rsidTr="00287204">
        <w:tblPrEx>
          <w:tblW w:w="5481" w:type="pct"/>
          <w:tblLayout w:type="fixed"/>
          <w:tblLook w:val="0020"/>
        </w:tblPrEx>
        <w:tc>
          <w:tcPr>
            <w:tcW w:w="2565" w:type="dxa"/>
            <w:noWrap/>
          </w:tcPr>
          <w:p w:rsidR="00287204" w:rsidRPr="009F34F6" w:rsidP="00EC510C" w14:paraId="61A67B30" w14:textId="77777777">
            <w:pPr>
              <w:pStyle w:val="table-textindent"/>
              <w:spacing w:before="0" w:after="0"/>
              <w:ind w:left="0"/>
              <w:rPr>
                <w:sz w:val="20"/>
                <w:szCs w:val="24"/>
              </w:rPr>
            </w:pPr>
            <w:r w:rsidRPr="009F34F6">
              <w:rPr>
                <w:sz w:val="20"/>
                <w:szCs w:val="24"/>
              </w:rPr>
              <w:t xml:space="preserve">Eligibility Screener </w:t>
            </w:r>
          </w:p>
        </w:tc>
        <w:tc>
          <w:tcPr>
            <w:tcW w:w="1884" w:type="dxa"/>
            <w:noWrap/>
          </w:tcPr>
          <w:p w:rsidR="00287204" w:rsidRPr="009F34F6" w:rsidP="00EC510C" w14:paraId="4AD0CD9C" w14:textId="77777777">
            <w:pPr>
              <w:pStyle w:val="table-text"/>
              <w:spacing w:before="0" w:after="0"/>
              <w:jc w:val="right"/>
              <w:rPr>
                <w:sz w:val="20"/>
                <w:szCs w:val="24"/>
              </w:rPr>
            </w:pPr>
            <w:r w:rsidRPr="009F34F6">
              <w:rPr>
                <w:sz w:val="20"/>
                <w:szCs w:val="24"/>
              </w:rPr>
              <w:t>$5</w:t>
            </w:r>
          </w:p>
        </w:tc>
        <w:tc>
          <w:tcPr>
            <w:tcW w:w="2565" w:type="dxa"/>
          </w:tcPr>
          <w:p w:rsidR="00287204" w:rsidRPr="009F34F6" w:rsidP="00EC510C" w14:paraId="476CA619" w14:textId="77777777">
            <w:pPr>
              <w:pStyle w:val="table-text"/>
              <w:jc w:val="right"/>
              <w:rPr>
                <w:sz w:val="20"/>
                <w:szCs w:val="24"/>
              </w:rPr>
            </w:pPr>
            <w:r w:rsidRPr="009F34F6">
              <w:rPr>
                <w:sz w:val="20"/>
                <w:szCs w:val="24"/>
              </w:rPr>
              <w:t>Cash for in-person</w:t>
            </w:r>
            <w:r>
              <w:rPr>
                <w:sz w:val="20"/>
                <w:szCs w:val="24"/>
              </w:rPr>
              <w:t>, PAPI, or CATI</w:t>
            </w:r>
          </w:p>
          <w:p w:rsidR="00287204" w:rsidRPr="009F34F6" w:rsidP="00EC510C" w14:paraId="2E2CF16A" w14:textId="3996C74F">
            <w:pPr>
              <w:pStyle w:val="table-text"/>
              <w:jc w:val="right"/>
              <w:rPr>
                <w:sz w:val="20"/>
                <w:szCs w:val="24"/>
              </w:rPr>
            </w:pPr>
            <w:r w:rsidRPr="009F34F6">
              <w:rPr>
                <w:sz w:val="20"/>
                <w:szCs w:val="24"/>
              </w:rPr>
              <w:t>Gift card for web</w:t>
            </w:r>
            <w:r w:rsidR="00E40E45">
              <w:rPr>
                <w:sz w:val="20"/>
                <w:szCs w:val="24"/>
              </w:rPr>
              <w:t>, PAPI</w:t>
            </w:r>
            <w:r>
              <w:rPr>
                <w:sz w:val="20"/>
                <w:szCs w:val="24"/>
              </w:rPr>
              <w:t xml:space="preserve"> or CATI</w:t>
            </w:r>
          </w:p>
        </w:tc>
        <w:tc>
          <w:tcPr>
            <w:tcW w:w="3246" w:type="dxa"/>
          </w:tcPr>
          <w:p w:rsidR="00287204" w:rsidRPr="009F34F6" w:rsidP="00EC510C" w14:paraId="0D362B4E" w14:textId="24059CB3">
            <w:pPr>
              <w:pStyle w:val="table-text"/>
              <w:jc w:val="right"/>
              <w:rPr>
                <w:sz w:val="20"/>
                <w:szCs w:val="24"/>
              </w:rPr>
            </w:pPr>
            <w:r>
              <w:rPr>
                <w:sz w:val="20"/>
                <w:szCs w:val="24"/>
              </w:rPr>
              <w:t>In-person, email/text*, mail**</w:t>
            </w:r>
          </w:p>
        </w:tc>
      </w:tr>
      <w:tr w14:paraId="66859E53" w14:textId="77777777" w:rsidTr="00287204">
        <w:tblPrEx>
          <w:tblW w:w="5481" w:type="pct"/>
          <w:tblLayout w:type="fixed"/>
          <w:tblLook w:val="0020"/>
        </w:tblPrEx>
        <w:tc>
          <w:tcPr>
            <w:tcW w:w="2565" w:type="dxa"/>
            <w:noWrap/>
          </w:tcPr>
          <w:p w:rsidR="00287204" w:rsidRPr="009F34F6" w:rsidP="00EC510C" w14:paraId="03B5FA9A" w14:textId="77777777">
            <w:pPr>
              <w:pStyle w:val="table-text"/>
              <w:spacing w:before="0" w:after="0"/>
              <w:rPr>
                <w:sz w:val="20"/>
                <w:szCs w:val="24"/>
              </w:rPr>
            </w:pPr>
            <w:r w:rsidRPr="009F34F6">
              <w:rPr>
                <w:sz w:val="20"/>
                <w:szCs w:val="24"/>
              </w:rPr>
              <w:t xml:space="preserve">Household Screener </w:t>
            </w:r>
          </w:p>
        </w:tc>
        <w:tc>
          <w:tcPr>
            <w:tcW w:w="1884" w:type="dxa"/>
            <w:noWrap/>
          </w:tcPr>
          <w:p w:rsidR="00287204" w:rsidRPr="009F34F6" w:rsidP="00EC510C" w14:paraId="775B9107" w14:textId="77777777">
            <w:pPr>
              <w:pStyle w:val="table-text"/>
              <w:spacing w:before="0" w:after="0"/>
              <w:jc w:val="right"/>
              <w:rPr>
                <w:sz w:val="20"/>
                <w:szCs w:val="24"/>
              </w:rPr>
            </w:pPr>
            <w:r w:rsidRPr="009F34F6">
              <w:rPr>
                <w:sz w:val="20"/>
                <w:szCs w:val="24"/>
              </w:rPr>
              <w:t>$5</w:t>
            </w:r>
          </w:p>
        </w:tc>
        <w:tc>
          <w:tcPr>
            <w:tcW w:w="2565" w:type="dxa"/>
          </w:tcPr>
          <w:p w:rsidR="00287204" w:rsidRPr="009F34F6" w:rsidP="00EC510C" w14:paraId="0ED7A465" w14:textId="77777777">
            <w:pPr>
              <w:pStyle w:val="table-text"/>
              <w:jc w:val="right"/>
              <w:rPr>
                <w:sz w:val="20"/>
                <w:szCs w:val="24"/>
              </w:rPr>
            </w:pPr>
            <w:r w:rsidRPr="009F34F6">
              <w:rPr>
                <w:sz w:val="20"/>
                <w:szCs w:val="24"/>
              </w:rPr>
              <w:t>Cash for in-person</w:t>
            </w:r>
          </w:p>
          <w:p w:rsidR="00287204" w:rsidRPr="009F34F6" w:rsidP="00EC510C" w14:paraId="01CA6B12" w14:textId="77777777">
            <w:pPr>
              <w:pStyle w:val="table-text"/>
              <w:jc w:val="right"/>
              <w:rPr>
                <w:sz w:val="20"/>
                <w:szCs w:val="24"/>
              </w:rPr>
            </w:pPr>
            <w:r w:rsidRPr="009F34F6">
              <w:rPr>
                <w:sz w:val="20"/>
                <w:szCs w:val="24"/>
              </w:rPr>
              <w:t>Gift card for web</w:t>
            </w:r>
          </w:p>
        </w:tc>
        <w:tc>
          <w:tcPr>
            <w:tcW w:w="3246" w:type="dxa"/>
          </w:tcPr>
          <w:p w:rsidR="00287204" w:rsidRPr="009F34F6" w:rsidP="00EC510C" w14:paraId="4D7A43BE" w14:textId="431B6952">
            <w:pPr>
              <w:pStyle w:val="table-text"/>
              <w:jc w:val="right"/>
              <w:rPr>
                <w:sz w:val="20"/>
                <w:szCs w:val="24"/>
              </w:rPr>
            </w:pPr>
            <w:r>
              <w:rPr>
                <w:sz w:val="20"/>
                <w:szCs w:val="24"/>
              </w:rPr>
              <w:t xml:space="preserve">In-person, email/text* </w:t>
            </w:r>
          </w:p>
        </w:tc>
      </w:tr>
      <w:tr w14:paraId="666C894A" w14:textId="77777777" w:rsidTr="00287204">
        <w:tblPrEx>
          <w:tblW w:w="5481" w:type="pct"/>
          <w:tblLayout w:type="fixed"/>
          <w:tblLook w:val="0020"/>
        </w:tblPrEx>
        <w:tc>
          <w:tcPr>
            <w:tcW w:w="2565" w:type="dxa"/>
            <w:noWrap/>
          </w:tcPr>
          <w:p w:rsidR="00287204" w:rsidRPr="009F34F6" w:rsidP="00EC510C" w14:paraId="2F17BFE1" w14:textId="77777777">
            <w:pPr>
              <w:pStyle w:val="table-text"/>
              <w:spacing w:before="0" w:after="0"/>
              <w:rPr>
                <w:sz w:val="20"/>
                <w:szCs w:val="24"/>
              </w:rPr>
            </w:pPr>
            <w:r w:rsidRPr="009F34F6">
              <w:rPr>
                <w:sz w:val="20"/>
                <w:szCs w:val="24"/>
              </w:rPr>
              <w:t xml:space="preserve">Youth Interview </w:t>
            </w:r>
          </w:p>
        </w:tc>
        <w:tc>
          <w:tcPr>
            <w:tcW w:w="1884" w:type="dxa"/>
            <w:noWrap/>
          </w:tcPr>
          <w:p w:rsidR="00287204" w:rsidRPr="009F34F6" w:rsidP="00EC510C" w14:paraId="3D28D987" w14:textId="77777777">
            <w:pPr>
              <w:pStyle w:val="table-text"/>
              <w:spacing w:before="0" w:after="0"/>
              <w:jc w:val="right"/>
              <w:rPr>
                <w:sz w:val="20"/>
                <w:szCs w:val="24"/>
              </w:rPr>
            </w:pPr>
            <w:r w:rsidRPr="009F34F6">
              <w:rPr>
                <w:sz w:val="20"/>
                <w:szCs w:val="24"/>
              </w:rPr>
              <w:t>$50</w:t>
            </w:r>
          </w:p>
        </w:tc>
        <w:tc>
          <w:tcPr>
            <w:tcW w:w="2565" w:type="dxa"/>
          </w:tcPr>
          <w:p w:rsidR="00287204" w:rsidRPr="009F34F6" w:rsidP="00EC510C" w14:paraId="632DF21F" w14:textId="77777777">
            <w:pPr>
              <w:pStyle w:val="table-text"/>
              <w:jc w:val="right"/>
              <w:rPr>
                <w:sz w:val="20"/>
                <w:szCs w:val="24"/>
              </w:rPr>
            </w:pPr>
            <w:r w:rsidRPr="009F34F6">
              <w:rPr>
                <w:sz w:val="20"/>
                <w:szCs w:val="24"/>
              </w:rPr>
              <w:t>Cash or gift card</w:t>
            </w:r>
          </w:p>
        </w:tc>
        <w:tc>
          <w:tcPr>
            <w:tcW w:w="3246" w:type="dxa"/>
          </w:tcPr>
          <w:p w:rsidR="00287204" w:rsidRPr="009F34F6" w:rsidP="00EC510C" w14:paraId="74AE868B" w14:textId="7F13F262">
            <w:pPr>
              <w:pStyle w:val="table-text"/>
              <w:jc w:val="right"/>
              <w:rPr>
                <w:sz w:val="20"/>
                <w:szCs w:val="24"/>
              </w:rPr>
            </w:pPr>
            <w:r>
              <w:rPr>
                <w:sz w:val="20"/>
                <w:szCs w:val="24"/>
              </w:rPr>
              <w:t>In-person, email/text*, mail**</w:t>
            </w:r>
          </w:p>
        </w:tc>
      </w:tr>
      <w:tr w14:paraId="6ECB13A2" w14:textId="77777777" w:rsidTr="00287204">
        <w:tblPrEx>
          <w:tblW w:w="5481" w:type="pct"/>
          <w:tblLayout w:type="fixed"/>
          <w:tblLook w:val="0020"/>
        </w:tblPrEx>
        <w:tc>
          <w:tcPr>
            <w:tcW w:w="2565" w:type="dxa"/>
            <w:noWrap/>
          </w:tcPr>
          <w:p w:rsidR="00287204" w:rsidRPr="009F34F6" w:rsidP="00EC510C" w14:paraId="6CDBD364" w14:textId="77777777">
            <w:pPr>
              <w:pStyle w:val="table-text"/>
              <w:spacing w:before="0" w:after="0"/>
              <w:rPr>
                <w:sz w:val="20"/>
                <w:szCs w:val="24"/>
              </w:rPr>
            </w:pPr>
            <w:r w:rsidRPr="009F34F6">
              <w:rPr>
                <w:sz w:val="20"/>
                <w:szCs w:val="24"/>
              </w:rPr>
              <w:t>Youth Non-Response Follow-Up Incentive</w:t>
            </w:r>
          </w:p>
        </w:tc>
        <w:tc>
          <w:tcPr>
            <w:tcW w:w="1884" w:type="dxa"/>
            <w:noWrap/>
          </w:tcPr>
          <w:p w:rsidR="00287204" w:rsidRPr="009F34F6" w:rsidP="00EC510C" w14:paraId="484998AA" w14:textId="77777777">
            <w:pPr>
              <w:pStyle w:val="table-text"/>
              <w:spacing w:before="0" w:after="0"/>
              <w:jc w:val="right"/>
              <w:rPr>
                <w:sz w:val="20"/>
                <w:szCs w:val="24"/>
              </w:rPr>
            </w:pPr>
            <w:r w:rsidRPr="009F34F6">
              <w:rPr>
                <w:sz w:val="20"/>
                <w:szCs w:val="24"/>
              </w:rPr>
              <w:t xml:space="preserve">$10 </w:t>
            </w:r>
          </w:p>
        </w:tc>
        <w:tc>
          <w:tcPr>
            <w:tcW w:w="2565" w:type="dxa"/>
          </w:tcPr>
          <w:p w:rsidR="00287204" w:rsidRPr="009F34F6" w:rsidP="00EC510C" w14:paraId="4A729CFB" w14:textId="77777777">
            <w:pPr>
              <w:pStyle w:val="table-text"/>
              <w:spacing w:before="0" w:after="0"/>
              <w:jc w:val="right"/>
              <w:rPr>
                <w:sz w:val="20"/>
                <w:szCs w:val="24"/>
              </w:rPr>
            </w:pPr>
            <w:r w:rsidRPr="009F34F6">
              <w:rPr>
                <w:sz w:val="20"/>
                <w:szCs w:val="24"/>
              </w:rPr>
              <w:t>Cash or gift card</w:t>
            </w:r>
          </w:p>
        </w:tc>
        <w:tc>
          <w:tcPr>
            <w:tcW w:w="3246" w:type="dxa"/>
          </w:tcPr>
          <w:p w:rsidR="00287204" w:rsidRPr="009F34F6" w:rsidP="00EC510C" w14:paraId="29FD2040" w14:textId="1F369D9F">
            <w:pPr>
              <w:pStyle w:val="table-text"/>
              <w:spacing w:before="0" w:after="0"/>
              <w:jc w:val="right"/>
              <w:rPr>
                <w:sz w:val="20"/>
                <w:szCs w:val="24"/>
              </w:rPr>
            </w:pPr>
            <w:r>
              <w:rPr>
                <w:sz w:val="20"/>
                <w:szCs w:val="24"/>
              </w:rPr>
              <w:t>In-person, email/text*, mail**</w:t>
            </w:r>
          </w:p>
        </w:tc>
      </w:tr>
      <w:tr w14:paraId="1064F803" w14:textId="77777777" w:rsidTr="00287204">
        <w:tblPrEx>
          <w:tblW w:w="5481" w:type="pct"/>
          <w:tblLayout w:type="fixed"/>
          <w:tblLook w:val="0020"/>
        </w:tblPrEx>
        <w:tc>
          <w:tcPr>
            <w:tcW w:w="2565" w:type="dxa"/>
            <w:noWrap/>
          </w:tcPr>
          <w:p w:rsidR="00287204" w:rsidRPr="009F34F6" w:rsidP="00EC510C" w14:paraId="7FBD2CA0" w14:textId="2F0D9203">
            <w:pPr>
              <w:pStyle w:val="table-text"/>
              <w:spacing w:before="0" w:after="0"/>
              <w:rPr>
                <w:sz w:val="20"/>
                <w:szCs w:val="24"/>
              </w:rPr>
            </w:pPr>
            <w:r>
              <w:rPr>
                <w:sz w:val="20"/>
                <w:szCs w:val="24"/>
              </w:rPr>
              <w:t>Reluctant Youth Respondent</w:t>
            </w:r>
            <w:r w:rsidRPr="009F34F6">
              <w:rPr>
                <w:sz w:val="20"/>
                <w:szCs w:val="24"/>
              </w:rPr>
              <w:t xml:space="preserve"> Interview </w:t>
            </w:r>
          </w:p>
        </w:tc>
        <w:tc>
          <w:tcPr>
            <w:tcW w:w="1884" w:type="dxa"/>
            <w:noWrap/>
          </w:tcPr>
          <w:p w:rsidR="00287204" w:rsidRPr="009F34F6" w:rsidP="00EC510C" w14:paraId="17660338" w14:textId="77777777">
            <w:pPr>
              <w:pStyle w:val="table-text"/>
              <w:spacing w:before="0" w:after="0"/>
              <w:jc w:val="right"/>
              <w:rPr>
                <w:sz w:val="20"/>
                <w:szCs w:val="24"/>
              </w:rPr>
            </w:pPr>
            <w:r w:rsidRPr="009F34F6">
              <w:rPr>
                <w:sz w:val="20"/>
                <w:szCs w:val="24"/>
              </w:rPr>
              <w:t>$25</w:t>
            </w:r>
          </w:p>
        </w:tc>
        <w:tc>
          <w:tcPr>
            <w:tcW w:w="2565" w:type="dxa"/>
          </w:tcPr>
          <w:p w:rsidR="00287204" w:rsidRPr="009F34F6" w:rsidP="00EC510C" w14:paraId="3F963005" w14:textId="77777777">
            <w:pPr>
              <w:pStyle w:val="table-text"/>
              <w:jc w:val="right"/>
              <w:rPr>
                <w:sz w:val="20"/>
                <w:szCs w:val="24"/>
              </w:rPr>
            </w:pPr>
            <w:r w:rsidRPr="009F34F6">
              <w:rPr>
                <w:sz w:val="20"/>
                <w:szCs w:val="24"/>
              </w:rPr>
              <w:t>Cash or gift card</w:t>
            </w:r>
          </w:p>
        </w:tc>
        <w:tc>
          <w:tcPr>
            <w:tcW w:w="3246" w:type="dxa"/>
          </w:tcPr>
          <w:p w:rsidR="00287204" w:rsidRPr="009F34F6" w:rsidP="00EC510C" w14:paraId="7FBCFDE3" w14:textId="47F0717C">
            <w:pPr>
              <w:pStyle w:val="table-text"/>
              <w:jc w:val="right"/>
              <w:rPr>
                <w:sz w:val="20"/>
                <w:szCs w:val="24"/>
              </w:rPr>
            </w:pPr>
            <w:r>
              <w:rPr>
                <w:sz w:val="20"/>
                <w:szCs w:val="24"/>
              </w:rPr>
              <w:t>In-person, email/text*, mail**</w:t>
            </w:r>
          </w:p>
        </w:tc>
      </w:tr>
      <w:tr w14:paraId="2C5078C6" w14:textId="77777777" w:rsidTr="00287204">
        <w:tblPrEx>
          <w:tblW w:w="5481" w:type="pct"/>
          <w:tblLayout w:type="fixed"/>
          <w:tblLook w:val="0020"/>
        </w:tblPrEx>
        <w:tc>
          <w:tcPr>
            <w:tcW w:w="2565" w:type="dxa"/>
            <w:noWrap/>
          </w:tcPr>
          <w:p w:rsidR="00287204" w:rsidRPr="009F34F6" w:rsidP="00EC510C" w14:paraId="0C8B3906" w14:textId="77777777">
            <w:pPr>
              <w:pStyle w:val="table-text"/>
              <w:spacing w:before="0" w:after="0"/>
              <w:rPr>
                <w:sz w:val="20"/>
                <w:szCs w:val="24"/>
              </w:rPr>
            </w:pPr>
            <w:r w:rsidRPr="009F34F6">
              <w:rPr>
                <w:sz w:val="20"/>
                <w:szCs w:val="24"/>
              </w:rPr>
              <w:t xml:space="preserve">Parent/Caregiver Survey </w:t>
            </w:r>
          </w:p>
        </w:tc>
        <w:tc>
          <w:tcPr>
            <w:tcW w:w="1884" w:type="dxa"/>
            <w:noWrap/>
          </w:tcPr>
          <w:p w:rsidR="00287204" w:rsidRPr="009F34F6" w:rsidP="00EC510C" w14:paraId="54175BEB" w14:textId="45729256">
            <w:pPr>
              <w:pStyle w:val="table-text"/>
              <w:spacing w:before="0" w:after="0"/>
              <w:jc w:val="right"/>
              <w:rPr>
                <w:sz w:val="20"/>
                <w:szCs w:val="24"/>
              </w:rPr>
            </w:pPr>
            <w:r w:rsidRPr="009F34F6">
              <w:rPr>
                <w:sz w:val="20"/>
                <w:szCs w:val="24"/>
              </w:rPr>
              <w:t>$50 ($25 additional for each youth in multi-youth households</w:t>
            </w:r>
            <w:r w:rsidR="00356EDC">
              <w:rPr>
                <w:sz w:val="20"/>
                <w:szCs w:val="24"/>
              </w:rPr>
              <w:t>***</w:t>
            </w:r>
            <w:r w:rsidRPr="009F34F6">
              <w:rPr>
                <w:sz w:val="20"/>
                <w:szCs w:val="24"/>
              </w:rPr>
              <w:t>)</w:t>
            </w:r>
          </w:p>
        </w:tc>
        <w:tc>
          <w:tcPr>
            <w:tcW w:w="2565" w:type="dxa"/>
          </w:tcPr>
          <w:p w:rsidR="00287204" w:rsidRPr="009F34F6" w:rsidP="00EC510C" w14:paraId="1F2E1DD1" w14:textId="77777777">
            <w:pPr>
              <w:pStyle w:val="table-text"/>
              <w:spacing w:before="0" w:after="0"/>
              <w:jc w:val="right"/>
              <w:rPr>
                <w:sz w:val="20"/>
                <w:szCs w:val="24"/>
              </w:rPr>
            </w:pPr>
            <w:r w:rsidRPr="009F34F6">
              <w:rPr>
                <w:sz w:val="20"/>
                <w:szCs w:val="24"/>
              </w:rPr>
              <w:t>Cash or gift card</w:t>
            </w:r>
          </w:p>
        </w:tc>
        <w:tc>
          <w:tcPr>
            <w:tcW w:w="3246" w:type="dxa"/>
          </w:tcPr>
          <w:p w:rsidR="00287204" w:rsidRPr="009F34F6" w:rsidP="00EC510C" w14:paraId="473A8D6D" w14:textId="6DEFC776">
            <w:pPr>
              <w:pStyle w:val="table-text"/>
              <w:spacing w:before="0" w:after="0"/>
              <w:jc w:val="right"/>
              <w:rPr>
                <w:sz w:val="20"/>
                <w:szCs w:val="24"/>
              </w:rPr>
            </w:pPr>
            <w:r>
              <w:rPr>
                <w:sz w:val="20"/>
                <w:szCs w:val="24"/>
              </w:rPr>
              <w:t>In-person, email/text*, mail**</w:t>
            </w:r>
          </w:p>
        </w:tc>
      </w:tr>
      <w:tr w14:paraId="03B3E9CD" w14:textId="77777777" w:rsidTr="00287204">
        <w:tblPrEx>
          <w:tblW w:w="5481" w:type="pct"/>
          <w:tblLayout w:type="fixed"/>
          <w:tblLook w:val="0020"/>
        </w:tblPrEx>
        <w:tc>
          <w:tcPr>
            <w:tcW w:w="2565" w:type="dxa"/>
            <w:noWrap/>
          </w:tcPr>
          <w:p w:rsidR="00287204" w:rsidRPr="009F34F6" w:rsidP="00EC510C" w14:paraId="2636062B" w14:textId="77777777">
            <w:pPr>
              <w:pStyle w:val="table-text"/>
              <w:spacing w:before="0" w:after="0"/>
              <w:rPr>
                <w:sz w:val="20"/>
                <w:szCs w:val="24"/>
              </w:rPr>
            </w:pPr>
            <w:r w:rsidRPr="009F34F6">
              <w:rPr>
                <w:i/>
                <w:iCs/>
                <w:sz w:val="20"/>
                <w:szCs w:val="24"/>
              </w:rPr>
              <w:t>Non-Monetary Incentive</w:t>
            </w:r>
            <w:r w:rsidRPr="009F34F6">
              <w:rPr>
                <w:sz w:val="20"/>
                <w:szCs w:val="24"/>
              </w:rPr>
              <w:t>: Youth Community Service Certificate</w:t>
            </w:r>
          </w:p>
        </w:tc>
        <w:tc>
          <w:tcPr>
            <w:tcW w:w="1884" w:type="dxa"/>
            <w:noWrap/>
          </w:tcPr>
          <w:p w:rsidR="00287204" w:rsidRPr="009F34F6" w:rsidP="00EC510C" w14:paraId="019768FB" w14:textId="77777777">
            <w:pPr>
              <w:pStyle w:val="table-text"/>
              <w:spacing w:before="0" w:after="0"/>
              <w:jc w:val="right"/>
              <w:rPr>
                <w:sz w:val="20"/>
                <w:szCs w:val="24"/>
              </w:rPr>
            </w:pPr>
            <w:r w:rsidRPr="009F34F6">
              <w:rPr>
                <w:sz w:val="20"/>
                <w:szCs w:val="24"/>
              </w:rPr>
              <w:t>5 hours</w:t>
            </w:r>
          </w:p>
        </w:tc>
        <w:tc>
          <w:tcPr>
            <w:tcW w:w="2565" w:type="dxa"/>
          </w:tcPr>
          <w:p w:rsidR="00287204" w:rsidRPr="009F34F6" w:rsidP="00EC510C" w14:paraId="28A311FE" w14:textId="77777777">
            <w:pPr>
              <w:pStyle w:val="table-text"/>
              <w:spacing w:before="0" w:after="0"/>
              <w:jc w:val="right"/>
              <w:rPr>
                <w:sz w:val="20"/>
                <w:szCs w:val="24"/>
              </w:rPr>
            </w:pPr>
            <w:r w:rsidRPr="009F34F6">
              <w:rPr>
                <w:sz w:val="20"/>
                <w:szCs w:val="24"/>
              </w:rPr>
              <w:t>Certificate</w:t>
            </w:r>
          </w:p>
        </w:tc>
        <w:tc>
          <w:tcPr>
            <w:tcW w:w="3246" w:type="dxa"/>
          </w:tcPr>
          <w:p w:rsidR="00287204" w:rsidRPr="009F34F6" w:rsidP="00EC510C" w14:paraId="12F60895" w14:textId="77777777">
            <w:pPr>
              <w:pStyle w:val="table-text"/>
              <w:spacing w:before="0" w:after="0"/>
              <w:jc w:val="right"/>
              <w:rPr>
                <w:sz w:val="20"/>
                <w:szCs w:val="24"/>
              </w:rPr>
            </w:pPr>
            <w:r w:rsidRPr="009F34F6">
              <w:rPr>
                <w:sz w:val="20"/>
                <w:szCs w:val="24"/>
              </w:rPr>
              <w:t xml:space="preserve">NLSY27 Web Portal </w:t>
            </w:r>
          </w:p>
        </w:tc>
      </w:tr>
    </w:tbl>
    <w:p w:rsidR="00B37F9A" w:rsidRPr="00B37F9A" w:rsidP="00B37F9A" w14:paraId="3BA3CDB5" w14:textId="7EFEF592">
      <w:pPr>
        <w:widowControl/>
        <w:rPr>
          <w:rFonts w:ascii="Aptos" w:hAnsi="Aptos" w:cs="Arial"/>
          <w:sz w:val="18"/>
          <w:szCs w:val="18"/>
        </w:rPr>
      </w:pPr>
      <w:r w:rsidRPr="6E32C28B">
        <w:rPr>
          <w:rFonts w:ascii="Aptos" w:hAnsi="Aptos" w:cs="Arial"/>
          <w:sz w:val="18"/>
          <w:szCs w:val="18"/>
        </w:rPr>
        <w:t xml:space="preserve">*Electronic gift cards will be provided </w:t>
      </w:r>
      <w:r w:rsidR="009E3DE0">
        <w:rPr>
          <w:rFonts w:ascii="Aptos" w:hAnsi="Aptos" w:cs="Arial"/>
          <w:sz w:val="18"/>
          <w:szCs w:val="18"/>
        </w:rPr>
        <w:t>to the respondents</w:t>
      </w:r>
      <w:r w:rsidRPr="6E32C28B">
        <w:rPr>
          <w:rFonts w:ascii="Aptos" w:hAnsi="Aptos" w:cs="Arial"/>
          <w:sz w:val="18"/>
          <w:szCs w:val="18"/>
        </w:rPr>
        <w:t>. Respondents will have the option to choose from a catalog that includes popular stores</w:t>
      </w:r>
      <w:r w:rsidR="00044FE1">
        <w:rPr>
          <w:rFonts w:ascii="Aptos" w:hAnsi="Aptos" w:cs="Arial"/>
          <w:sz w:val="18"/>
          <w:szCs w:val="18"/>
        </w:rPr>
        <w:t xml:space="preserve"> and</w:t>
      </w:r>
      <w:r w:rsidRPr="6E32C28B">
        <w:rPr>
          <w:rFonts w:ascii="Aptos" w:hAnsi="Aptos" w:cs="Arial"/>
          <w:sz w:val="18"/>
          <w:szCs w:val="18"/>
        </w:rPr>
        <w:t xml:space="preserve"> Mastercard. </w:t>
      </w:r>
      <w:r w:rsidR="005E030F">
        <w:rPr>
          <w:rFonts w:ascii="Aptos" w:hAnsi="Aptos" w:cs="Arial"/>
          <w:sz w:val="18"/>
          <w:szCs w:val="18"/>
        </w:rPr>
        <w:t xml:space="preserve">The </w:t>
      </w:r>
      <w:r w:rsidR="009E3DE0">
        <w:rPr>
          <w:rFonts w:ascii="Aptos" w:hAnsi="Aptos" w:cs="Arial"/>
          <w:sz w:val="18"/>
          <w:szCs w:val="18"/>
        </w:rPr>
        <w:t xml:space="preserve">gift cards </w:t>
      </w:r>
      <w:r w:rsidR="005E030F">
        <w:rPr>
          <w:rFonts w:ascii="Aptos" w:hAnsi="Aptos" w:cs="Arial"/>
          <w:sz w:val="18"/>
          <w:szCs w:val="18"/>
        </w:rPr>
        <w:t>will have</w:t>
      </w:r>
      <w:r w:rsidRPr="6E32C28B">
        <w:rPr>
          <w:rFonts w:ascii="Aptos" w:hAnsi="Aptos" w:cs="Arial"/>
          <w:sz w:val="18"/>
          <w:szCs w:val="18"/>
        </w:rPr>
        <w:t xml:space="preserve"> an age requirement of 18 or older to use </w:t>
      </w:r>
      <w:r w:rsidR="009E3DE0">
        <w:rPr>
          <w:rFonts w:ascii="Aptos" w:hAnsi="Aptos" w:cs="Arial"/>
          <w:sz w:val="18"/>
          <w:szCs w:val="18"/>
        </w:rPr>
        <w:t>the</w:t>
      </w:r>
      <w:r w:rsidRPr="6E32C28B" w:rsidR="009E3DE0">
        <w:rPr>
          <w:rFonts w:ascii="Aptos" w:hAnsi="Aptos" w:cs="Arial"/>
          <w:sz w:val="18"/>
          <w:szCs w:val="18"/>
        </w:rPr>
        <w:t xml:space="preserve"> </w:t>
      </w:r>
      <w:r w:rsidRPr="6E32C28B">
        <w:rPr>
          <w:rFonts w:ascii="Aptos" w:hAnsi="Aptos" w:cs="Arial"/>
          <w:sz w:val="18"/>
          <w:szCs w:val="18"/>
        </w:rPr>
        <w:t xml:space="preserve">gift card mall. Therefore, the project will ask whether the Youth wants to receive a cash incentive, or an electronic gift card sent to their parent’s email address or cell phone. If an electronic gift card is preferred, the project will request the parent’s email address or cell phone for delivery of electronic gift cards to youth. </w:t>
      </w:r>
    </w:p>
    <w:p w:rsidR="00B37F9A" w:rsidP="00B37F9A" w14:paraId="16176BED" w14:textId="2B9CE7B2">
      <w:pPr>
        <w:widowControl/>
        <w:rPr>
          <w:rFonts w:ascii="Aptos" w:hAnsi="Aptos" w:cs="Arial"/>
          <w:sz w:val="18"/>
          <w:szCs w:val="18"/>
        </w:rPr>
      </w:pPr>
      <w:r w:rsidRPr="00B37F9A">
        <w:rPr>
          <w:rFonts w:ascii="Aptos" w:hAnsi="Aptos" w:cs="Arial"/>
          <w:sz w:val="18"/>
          <w:szCs w:val="18"/>
        </w:rPr>
        <w:t>**Mailed cash incentives will be offered to: (1) screener participants who complete the</w:t>
      </w:r>
      <w:r w:rsidR="005C144F">
        <w:rPr>
          <w:rFonts w:ascii="Aptos" w:hAnsi="Aptos" w:cs="Arial"/>
          <w:sz w:val="18"/>
          <w:szCs w:val="18"/>
        </w:rPr>
        <w:t xml:space="preserve"> Eligibility Screener</w:t>
      </w:r>
      <w:r w:rsidRPr="00B37F9A">
        <w:rPr>
          <w:rFonts w:ascii="Aptos" w:hAnsi="Aptos" w:cs="Arial"/>
          <w:sz w:val="18"/>
          <w:szCs w:val="18"/>
        </w:rPr>
        <w:t xml:space="preserve"> </w:t>
      </w:r>
      <w:r w:rsidR="005C144F">
        <w:rPr>
          <w:rFonts w:ascii="Aptos" w:hAnsi="Aptos" w:cs="Arial"/>
          <w:sz w:val="18"/>
          <w:szCs w:val="18"/>
        </w:rPr>
        <w:t>(</w:t>
      </w:r>
      <w:r w:rsidRPr="00B37F9A">
        <w:rPr>
          <w:rFonts w:ascii="Aptos" w:hAnsi="Aptos" w:cs="Arial"/>
          <w:sz w:val="18"/>
          <w:szCs w:val="18"/>
        </w:rPr>
        <w:t>ES</w:t>
      </w:r>
      <w:r w:rsidR="005C144F">
        <w:rPr>
          <w:rFonts w:ascii="Aptos" w:hAnsi="Aptos" w:cs="Arial"/>
          <w:sz w:val="18"/>
          <w:szCs w:val="18"/>
        </w:rPr>
        <w:t>)</w:t>
      </w:r>
      <w:r w:rsidRPr="00B37F9A">
        <w:rPr>
          <w:rFonts w:ascii="Aptos" w:hAnsi="Aptos" w:cs="Arial"/>
          <w:sz w:val="18"/>
          <w:szCs w:val="18"/>
        </w:rPr>
        <w:t xml:space="preserve"> via paper/mail or CATI, (2) youth participants who complete their interview via video, and (3) parents/caregivers/legal guardians who complete their survey via the web.</w:t>
      </w:r>
    </w:p>
    <w:p w:rsidR="00356EDC" w:rsidRPr="00B37F9A" w:rsidP="00B37F9A" w14:paraId="713BC220" w14:textId="3D7164D7">
      <w:pPr>
        <w:widowControl/>
        <w:rPr>
          <w:rFonts w:ascii="Aptos" w:hAnsi="Aptos" w:cs="Arial"/>
          <w:sz w:val="18"/>
          <w:szCs w:val="18"/>
        </w:rPr>
      </w:pPr>
      <w:r>
        <w:rPr>
          <w:rFonts w:ascii="Aptos" w:hAnsi="Aptos" w:cs="Arial"/>
          <w:sz w:val="18"/>
          <w:szCs w:val="18"/>
        </w:rPr>
        <w:t>***</w:t>
      </w:r>
      <w:r w:rsidR="0053027B">
        <w:rPr>
          <w:rFonts w:ascii="Aptos" w:hAnsi="Aptos" w:cs="Arial"/>
          <w:sz w:val="18"/>
          <w:szCs w:val="18"/>
        </w:rPr>
        <w:t xml:space="preserve">The additional $25 is for the additional burden parents/caregivers </w:t>
      </w:r>
      <w:r w:rsidR="006A58B2">
        <w:rPr>
          <w:rFonts w:ascii="Aptos" w:hAnsi="Aptos" w:cs="Arial"/>
          <w:sz w:val="18"/>
          <w:szCs w:val="18"/>
        </w:rPr>
        <w:t>incurred to</w:t>
      </w:r>
      <w:r w:rsidR="0053027B">
        <w:rPr>
          <w:rFonts w:ascii="Aptos" w:hAnsi="Aptos" w:cs="Arial"/>
          <w:sz w:val="18"/>
          <w:szCs w:val="18"/>
        </w:rPr>
        <w:t xml:space="preserve"> answer the survey for each </w:t>
      </w:r>
      <w:r w:rsidR="00F8715F">
        <w:rPr>
          <w:rFonts w:ascii="Aptos" w:hAnsi="Aptos" w:cs="Arial"/>
          <w:sz w:val="18"/>
          <w:szCs w:val="18"/>
        </w:rPr>
        <w:t xml:space="preserve">child </w:t>
      </w:r>
      <w:r w:rsidR="00044FE1">
        <w:rPr>
          <w:rFonts w:ascii="Aptos" w:hAnsi="Aptos" w:cs="Arial"/>
          <w:sz w:val="18"/>
          <w:szCs w:val="18"/>
        </w:rPr>
        <w:t>selected</w:t>
      </w:r>
      <w:r w:rsidR="00F8715F">
        <w:rPr>
          <w:rFonts w:ascii="Aptos" w:hAnsi="Aptos" w:cs="Arial"/>
          <w:sz w:val="18"/>
          <w:szCs w:val="18"/>
        </w:rPr>
        <w:t>.</w:t>
      </w:r>
    </w:p>
    <w:p w:rsidR="00B37F9A" w:rsidRPr="00CE6517" w:rsidP="001670D9" w14:paraId="68361B96" w14:textId="77777777">
      <w:pPr>
        <w:widowControl/>
        <w:rPr>
          <w:rFonts w:ascii="Aptos" w:hAnsi="Aptos" w:cs="Arial"/>
          <w:sz w:val="18"/>
          <w:szCs w:val="18"/>
        </w:rPr>
      </w:pPr>
    </w:p>
    <w:p w:rsidR="001659E3" w:rsidP="009E4E5D" w14:paraId="34E36877" w14:textId="77777777">
      <w:pPr>
        <w:widowControl/>
        <w:rPr>
          <w:rFonts w:ascii="Aptos" w:hAnsi="Aptos" w:cs="Arial"/>
          <w:b/>
          <w:bCs/>
          <w:sz w:val="22"/>
          <w:szCs w:val="22"/>
        </w:rPr>
      </w:pPr>
    </w:p>
    <w:p w:rsidR="001659E3" w:rsidP="009E4E5D" w14:paraId="67381D5E" w14:textId="77777777">
      <w:pPr>
        <w:widowControl/>
        <w:rPr>
          <w:rFonts w:ascii="Aptos" w:hAnsi="Aptos" w:cs="Arial"/>
          <w:b/>
          <w:bCs/>
          <w:sz w:val="22"/>
          <w:szCs w:val="22"/>
        </w:rPr>
      </w:pPr>
    </w:p>
    <w:p w:rsidR="001659E3" w:rsidP="009E4E5D" w14:paraId="0293A90B" w14:textId="77777777">
      <w:pPr>
        <w:widowControl/>
        <w:rPr>
          <w:rFonts w:ascii="Aptos" w:hAnsi="Aptos" w:cs="Arial"/>
          <w:b/>
          <w:bCs/>
          <w:sz w:val="22"/>
          <w:szCs w:val="22"/>
        </w:rPr>
      </w:pPr>
    </w:p>
    <w:p w:rsidR="001659E3" w:rsidP="009E4E5D" w14:paraId="39C10EC3" w14:textId="77777777">
      <w:pPr>
        <w:widowControl/>
        <w:rPr>
          <w:rFonts w:ascii="Aptos" w:hAnsi="Aptos" w:cs="Arial"/>
          <w:b/>
          <w:bCs/>
          <w:sz w:val="22"/>
          <w:szCs w:val="22"/>
        </w:rPr>
      </w:pPr>
    </w:p>
    <w:p w:rsidR="001659E3" w:rsidP="009E4E5D" w14:paraId="4E05BA65" w14:textId="77777777">
      <w:pPr>
        <w:widowControl/>
        <w:rPr>
          <w:rFonts w:ascii="Aptos" w:hAnsi="Aptos" w:cs="Arial"/>
          <w:b/>
          <w:bCs/>
          <w:sz w:val="22"/>
          <w:szCs w:val="22"/>
        </w:rPr>
      </w:pPr>
    </w:p>
    <w:p w:rsidR="001659E3" w:rsidP="009E4E5D" w14:paraId="385B1803" w14:textId="77777777">
      <w:pPr>
        <w:widowControl/>
        <w:rPr>
          <w:rFonts w:ascii="Aptos" w:hAnsi="Aptos" w:cs="Arial"/>
          <w:b/>
          <w:bCs/>
          <w:sz w:val="22"/>
          <w:szCs w:val="22"/>
        </w:rPr>
      </w:pPr>
    </w:p>
    <w:p w:rsidR="00420B67" w:rsidP="009E4E5D" w14:paraId="1C8D82A8" w14:textId="50FF5782">
      <w:pPr>
        <w:widowControl/>
        <w:rPr>
          <w:rFonts w:ascii="Aptos" w:hAnsi="Aptos" w:cs="Arial"/>
          <w:sz w:val="22"/>
          <w:szCs w:val="22"/>
        </w:rPr>
      </w:pPr>
      <w:r w:rsidRPr="0CE56BBA">
        <w:rPr>
          <w:rFonts w:ascii="Aptos" w:hAnsi="Aptos" w:cs="Arial"/>
          <w:b/>
          <w:bCs/>
          <w:sz w:val="22"/>
          <w:szCs w:val="22"/>
        </w:rPr>
        <w:t>Table 2</w:t>
      </w:r>
      <w:r w:rsidRPr="0CE56BBA">
        <w:rPr>
          <w:rFonts w:ascii="Aptos" w:hAnsi="Aptos" w:cs="Arial"/>
          <w:sz w:val="22"/>
          <w:szCs w:val="22"/>
        </w:rPr>
        <w:t xml:space="preserve"> provides estimates of the costs incurred by offering these incentives, based on estimates of take-up </w:t>
      </w:r>
      <w:r w:rsidRPr="0CE56BBA" w:rsidR="0013412C">
        <w:rPr>
          <w:rFonts w:ascii="Aptos" w:hAnsi="Aptos" w:cs="Arial"/>
          <w:sz w:val="22"/>
          <w:szCs w:val="22"/>
        </w:rPr>
        <w:t>among each</w:t>
      </w:r>
      <w:r w:rsidRPr="0CE56BBA">
        <w:rPr>
          <w:rFonts w:ascii="Aptos" w:hAnsi="Aptos" w:cs="Arial"/>
          <w:sz w:val="22"/>
          <w:szCs w:val="22"/>
        </w:rPr>
        <w:t xml:space="preserve"> incentive type.</w:t>
      </w:r>
    </w:p>
    <w:p w:rsidR="00C451B0" w:rsidP="009E4E5D" w14:paraId="320429B3" w14:textId="77777777">
      <w:pPr>
        <w:widowControl/>
        <w:rPr>
          <w:rFonts w:ascii="Aptos" w:hAnsi="Aptos" w:cs="Arial"/>
          <w:sz w:val="22"/>
          <w:szCs w:val="22"/>
        </w:rPr>
      </w:pPr>
    </w:p>
    <w:p w:rsidR="00105756" w:rsidRPr="00CE6517" w:rsidP="009E4E5D" w14:paraId="7D4F6F98" w14:textId="6B791BEB">
      <w:pPr>
        <w:widowControl/>
        <w:rPr>
          <w:rFonts w:ascii="Arial" w:hAnsi="Arial" w:cs="Arial"/>
          <w:sz w:val="22"/>
          <w:szCs w:val="22"/>
        </w:rPr>
      </w:pPr>
      <w:r w:rsidRPr="00CE6517">
        <w:rPr>
          <w:rFonts w:ascii="Aptos" w:hAnsi="Aptos" w:cs="Arial"/>
          <w:b/>
          <w:bCs/>
          <w:sz w:val="22"/>
          <w:szCs w:val="22"/>
        </w:rPr>
        <w:t>Table 2: NLSY27 Incentive Amounts</w:t>
      </w:r>
    </w:p>
    <w:tbl>
      <w:tblPr>
        <w:tblW w:w="8010" w:type="dxa"/>
        <w:tblInd w:w="-5" w:type="dxa"/>
        <w:tblLook w:val="04A0"/>
      </w:tblPr>
      <w:tblGrid>
        <w:gridCol w:w="4500"/>
        <w:gridCol w:w="1080"/>
        <w:gridCol w:w="1170"/>
        <w:gridCol w:w="1260"/>
      </w:tblGrid>
      <w:tr w14:paraId="7E479E41"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tcBorders>
            <w:noWrap/>
            <w:vAlign w:val="bottom"/>
            <w:hideMark/>
          </w:tcPr>
          <w:p w:rsidR="009E4E5D" w:rsidRPr="002B25A4" w:rsidP="009E4E5D" w14:paraId="7927279A" w14:textId="77777777">
            <w:pPr>
              <w:widowControl/>
              <w:rPr>
                <w:rFonts w:ascii="Arial Narrow" w:hAnsi="Arial Narrow" w:cs="Arial"/>
                <w:b/>
                <w:sz w:val="18"/>
                <w:szCs w:val="18"/>
              </w:rPr>
            </w:pPr>
            <w:r w:rsidRPr="002B25A4">
              <w:rPr>
                <w:rFonts w:ascii="Arial Narrow" w:hAnsi="Arial Narrow" w:cs="Arial"/>
                <w:b/>
                <w:sz w:val="18"/>
                <w:szCs w:val="18"/>
              </w:rPr>
              <w:t>Incentive Type</w:t>
            </w:r>
          </w:p>
        </w:tc>
        <w:tc>
          <w:tcPr>
            <w:tcW w:w="1080" w:type="dxa"/>
            <w:tcBorders>
              <w:top w:val="single" w:sz="4" w:space="0" w:color="auto"/>
              <w:bottom w:val="single" w:sz="4" w:space="0" w:color="auto"/>
            </w:tcBorders>
            <w:noWrap/>
            <w:vAlign w:val="bottom"/>
            <w:hideMark/>
          </w:tcPr>
          <w:p w:rsidR="009E4E5D" w:rsidRPr="002B25A4" w:rsidP="00B54145" w14:paraId="6E272E96" w14:textId="77777777">
            <w:pPr>
              <w:widowControl/>
              <w:jc w:val="right"/>
              <w:rPr>
                <w:rFonts w:ascii="Arial Narrow" w:hAnsi="Arial Narrow" w:cs="Arial"/>
                <w:b/>
                <w:sz w:val="18"/>
                <w:szCs w:val="18"/>
              </w:rPr>
            </w:pPr>
            <w:r w:rsidRPr="002B25A4">
              <w:rPr>
                <w:rFonts w:ascii="Arial Narrow" w:hAnsi="Arial Narrow" w:cs="Arial"/>
                <w:b/>
                <w:sz w:val="18"/>
                <w:szCs w:val="18"/>
              </w:rPr>
              <w:t>Amount</w:t>
            </w:r>
          </w:p>
        </w:tc>
        <w:tc>
          <w:tcPr>
            <w:tcW w:w="1170" w:type="dxa"/>
            <w:tcBorders>
              <w:top w:val="single" w:sz="4" w:space="0" w:color="auto"/>
              <w:bottom w:val="single" w:sz="4" w:space="0" w:color="auto"/>
            </w:tcBorders>
            <w:noWrap/>
            <w:vAlign w:val="bottom"/>
            <w:hideMark/>
          </w:tcPr>
          <w:p w:rsidR="009E4E5D" w:rsidRPr="002B25A4" w:rsidP="00B54145" w14:paraId="70332334" w14:textId="77777777">
            <w:pPr>
              <w:widowControl/>
              <w:jc w:val="right"/>
              <w:rPr>
                <w:rFonts w:ascii="Arial Narrow" w:hAnsi="Arial Narrow" w:cs="Arial"/>
                <w:b/>
                <w:sz w:val="18"/>
                <w:szCs w:val="18"/>
              </w:rPr>
            </w:pPr>
            <w:r w:rsidRPr="002B25A4">
              <w:rPr>
                <w:rFonts w:ascii="Arial Narrow" w:hAnsi="Arial Narrow" w:cs="Arial"/>
                <w:b/>
                <w:sz w:val="18"/>
                <w:szCs w:val="18"/>
              </w:rPr>
              <w:t>Quantity</w:t>
            </w:r>
          </w:p>
        </w:tc>
        <w:tc>
          <w:tcPr>
            <w:tcW w:w="1260" w:type="dxa"/>
            <w:tcBorders>
              <w:top w:val="single" w:sz="4" w:space="0" w:color="auto"/>
              <w:bottom w:val="single" w:sz="4" w:space="0" w:color="auto"/>
              <w:right w:val="single" w:sz="4" w:space="0" w:color="auto"/>
            </w:tcBorders>
            <w:noWrap/>
            <w:vAlign w:val="bottom"/>
            <w:hideMark/>
          </w:tcPr>
          <w:p w:rsidR="009E4E5D" w:rsidRPr="002B25A4" w:rsidP="00B54145" w14:paraId="74DA85B0" w14:textId="77777777">
            <w:pPr>
              <w:widowControl/>
              <w:jc w:val="right"/>
              <w:rPr>
                <w:rFonts w:ascii="Arial Narrow" w:hAnsi="Arial Narrow" w:cs="Arial"/>
                <w:b/>
                <w:sz w:val="18"/>
                <w:szCs w:val="18"/>
              </w:rPr>
            </w:pPr>
            <w:r w:rsidRPr="002B25A4">
              <w:rPr>
                <w:rFonts w:ascii="Arial Narrow" w:hAnsi="Arial Narrow" w:cs="Arial"/>
                <w:b/>
                <w:sz w:val="18"/>
                <w:szCs w:val="18"/>
              </w:rPr>
              <w:t>Total</w:t>
            </w:r>
          </w:p>
        </w:tc>
      </w:tr>
      <w:tr w14:paraId="3B8CAE7B"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1C8F246B" w14:textId="77777777">
            <w:pPr>
              <w:widowControl/>
              <w:rPr>
                <w:rFonts w:ascii="Arial Narrow" w:hAnsi="Arial Narrow" w:cs="Arial"/>
                <w:sz w:val="18"/>
                <w:szCs w:val="18"/>
              </w:rPr>
            </w:pPr>
            <w:r w:rsidRPr="00CE6517">
              <w:rPr>
                <w:rFonts w:ascii="Arial Narrow" w:hAnsi="Arial Narrow" w:cs="Arial"/>
                <w:sz w:val="18"/>
                <w:szCs w:val="18"/>
              </w:rPr>
              <w:t>Prepaid</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3A74D9A3" w14:textId="77777777">
            <w:pPr>
              <w:widowControl/>
              <w:jc w:val="right"/>
              <w:rPr>
                <w:rFonts w:ascii="Arial Narrow" w:hAnsi="Arial Narrow" w:cs="Arial"/>
                <w:sz w:val="18"/>
                <w:szCs w:val="18"/>
              </w:rPr>
            </w:pPr>
            <w:r w:rsidRPr="00CE6517">
              <w:rPr>
                <w:rFonts w:ascii="Arial Narrow" w:hAnsi="Arial Narrow" w:cs="Arial"/>
                <w:sz w:val="18"/>
                <w:szCs w:val="18"/>
              </w:rPr>
              <w:t xml:space="preserve"> $1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2FCE27F8" w14:textId="45B545B1">
            <w:pPr>
              <w:widowControl/>
              <w:jc w:val="right"/>
              <w:rPr>
                <w:rFonts w:ascii="Arial Narrow" w:hAnsi="Arial Narrow" w:cs="Arial"/>
                <w:sz w:val="18"/>
                <w:szCs w:val="18"/>
              </w:rPr>
            </w:pPr>
            <w:r w:rsidRPr="00FE3544">
              <w:rPr>
                <w:rFonts w:ascii="Arial Narrow" w:hAnsi="Arial Narrow"/>
                <w:sz w:val="18"/>
                <w:szCs w:val="18"/>
              </w:rPr>
              <w:t xml:space="preserve"> </w:t>
            </w:r>
            <w:r w:rsidRPr="004A7C20">
              <w:rPr>
                <w:rFonts w:ascii="Arial Narrow" w:hAnsi="Arial Narrow" w:cs="Arial"/>
                <w:sz w:val="18"/>
                <w:szCs w:val="18"/>
              </w:rPr>
              <w:t>13,38</w:t>
            </w:r>
            <w:r w:rsidR="00DC0CB6">
              <w:rPr>
                <w:rFonts w:ascii="Arial Narrow" w:hAnsi="Arial Narrow" w:cs="Arial"/>
                <w:sz w:val="18"/>
                <w:szCs w:val="18"/>
              </w:rPr>
              <w:t>1</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12E02233" w14:textId="5BB0A446">
            <w:pPr>
              <w:widowControl/>
              <w:jc w:val="right"/>
              <w:rPr>
                <w:rFonts w:ascii="Arial Narrow" w:hAnsi="Arial Narrow" w:cs="Arial"/>
                <w:sz w:val="18"/>
                <w:szCs w:val="18"/>
              </w:rPr>
            </w:pPr>
            <w:r w:rsidRPr="00CE6517">
              <w:rPr>
                <w:rFonts w:ascii="Arial Narrow" w:hAnsi="Arial Narrow" w:cs="Arial"/>
                <w:sz w:val="18"/>
                <w:szCs w:val="18"/>
              </w:rPr>
              <w:t xml:space="preserve">  </w:t>
            </w:r>
            <w:r w:rsidRPr="00BE0D80" w:rsidR="00BE0D80">
              <w:rPr>
                <w:rFonts w:ascii="Arial Narrow" w:hAnsi="Arial Narrow" w:cs="Arial"/>
                <w:sz w:val="18"/>
                <w:szCs w:val="18"/>
              </w:rPr>
              <w:t>$13,38</w:t>
            </w:r>
            <w:r w:rsidR="00DC0CB6">
              <w:rPr>
                <w:rFonts w:ascii="Arial Narrow" w:hAnsi="Arial Narrow" w:cs="Arial"/>
                <w:sz w:val="18"/>
                <w:szCs w:val="18"/>
              </w:rPr>
              <w:t>1</w:t>
            </w:r>
          </w:p>
        </w:tc>
      </w:tr>
      <w:tr w14:paraId="443D3354"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1F0E881E" w14:textId="1C074349">
            <w:pPr>
              <w:widowControl/>
              <w:rPr>
                <w:rFonts w:ascii="Arial Narrow" w:hAnsi="Arial Narrow" w:cs="Arial"/>
                <w:sz w:val="18"/>
                <w:szCs w:val="18"/>
              </w:rPr>
            </w:pPr>
            <w:r w:rsidRPr="00CE6517">
              <w:rPr>
                <w:rFonts w:ascii="Arial Narrow" w:hAnsi="Arial Narrow" w:cs="Arial"/>
                <w:sz w:val="18"/>
                <w:szCs w:val="18"/>
              </w:rPr>
              <w:t xml:space="preserve">Eligibility </w:t>
            </w:r>
            <w:r w:rsidR="000C2F2C">
              <w:rPr>
                <w:rFonts w:ascii="Arial Narrow" w:hAnsi="Arial Narrow" w:cs="Arial"/>
                <w:sz w:val="18"/>
                <w:szCs w:val="18"/>
              </w:rPr>
              <w:t>S</w:t>
            </w:r>
            <w:r w:rsidRPr="00CE6517">
              <w:rPr>
                <w:rFonts w:ascii="Arial Narrow" w:hAnsi="Arial Narrow" w:cs="Arial"/>
                <w:sz w:val="18"/>
                <w:szCs w:val="18"/>
              </w:rPr>
              <w:t>creener</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0B889BCD" w14:textId="77777777">
            <w:pPr>
              <w:widowControl/>
              <w:jc w:val="right"/>
              <w:rPr>
                <w:rFonts w:ascii="Arial Narrow" w:hAnsi="Arial Narrow" w:cs="Arial"/>
                <w:sz w:val="18"/>
                <w:szCs w:val="18"/>
              </w:rPr>
            </w:pPr>
            <w:r w:rsidRPr="00CE6517">
              <w:rPr>
                <w:rFonts w:ascii="Arial Narrow" w:hAnsi="Arial Narrow" w:cs="Arial"/>
                <w:sz w:val="18"/>
                <w:szCs w:val="18"/>
              </w:rPr>
              <w:t xml:space="preserve"> $5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2CDC418" w14:textId="77777777">
            <w:pPr>
              <w:widowControl/>
              <w:jc w:val="right"/>
              <w:rPr>
                <w:rFonts w:ascii="Arial Narrow" w:hAnsi="Arial Narrow" w:cs="Arial"/>
                <w:sz w:val="18"/>
                <w:szCs w:val="18"/>
              </w:rPr>
            </w:pPr>
            <w:r w:rsidRPr="00CE6517">
              <w:rPr>
                <w:rFonts w:ascii="Arial Narrow" w:hAnsi="Arial Narrow" w:cs="Arial"/>
                <w:sz w:val="18"/>
                <w:szCs w:val="18"/>
              </w:rPr>
              <w:t>6,088</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7AE87E2B" w14:textId="77777777">
            <w:pPr>
              <w:widowControl/>
              <w:jc w:val="right"/>
              <w:rPr>
                <w:rFonts w:ascii="Arial Narrow" w:hAnsi="Arial Narrow" w:cs="Arial"/>
                <w:sz w:val="18"/>
                <w:szCs w:val="18"/>
              </w:rPr>
            </w:pPr>
            <w:r w:rsidRPr="00CE6517">
              <w:rPr>
                <w:rFonts w:ascii="Arial Narrow" w:hAnsi="Arial Narrow" w:cs="Arial"/>
                <w:sz w:val="18"/>
                <w:szCs w:val="18"/>
              </w:rPr>
              <w:t xml:space="preserve"> $30,440 </w:t>
            </w:r>
          </w:p>
        </w:tc>
      </w:tr>
      <w:tr w14:paraId="6EA7941B"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7AE6F328" w14:textId="4FE0DD69">
            <w:pPr>
              <w:widowControl/>
              <w:rPr>
                <w:rFonts w:ascii="Arial Narrow" w:hAnsi="Arial Narrow" w:cs="Arial"/>
                <w:sz w:val="18"/>
                <w:szCs w:val="18"/>
              </w:rPr>
            </w:pPr>
            <w:r w:rsidRPr="00CE6517">
              <w:rPr>
                <w:rFonts w:ascii="Arial Narrow" w:hAnsi="Arial Narrow" w:cs="Arial"/>
                <w:sz w:val="18"/>
                <w:szCs w:val="18"/>
              </w:rPr>
              <w:t xml:space="preserve">Household </w:t>
            </w:r>
            <w:r w:rsidR="000C2F2C">
              <w:rPr>
                <w:rFonts w:ascii="Arial Narrow" w:hAnsi="Arial Narrow" w:cs="Arial"/>
                <w:sz w:val="18"/>
                <w:szCs w:val="18"/>
              </w:rPr>
              <w:t>S</w:t>
            </w:r>
            <w:r w:rsidRPr="00CE6517">
              <w:rPr>
                <w:rFonts w:ascii="Arial Narrow" w:hAnsi="Arial Narrow" w:cs="Arial"/>
                <w:sz w:val="18"/>
                <w:szCs w:val="18"/>
              </w:rPr>
              <w:t>creener</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090B36FA" w14:textId="77777777">
            <w:pPr>
              <w:widowControl/>
              <w:jc w:val="right"/>
              <w:rPr>
                <w:rFonts w:ascii="Arial Narrow" w:hAnsi="Arial Narrow" w:cs="Arial"/>
                <w:sz w:val="18"/>
                <w:szCs w:val="18"/>
              </w:rPr>
            </w:pPr>
            <w:r w:rsidRPr="00CE6517">
              <w:rPr>
                <w:rFonts w:ascii="Arial Narrow" w:hAnsi="Arial Narrow" w:cs="Arial"/>
                <w:sz w:val="18"/>
                <w:szCs w:val="18"/>
              </w:rPr>
              <w:t xml:space="preserve"> $5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0E48C899" w14:textId="628EB6BA">
            <w:pPr>
              <w:widowControl/>
              <w:jc w:val="right"/>
              <w:rPr>
                <w:rFonts w:ascii="Arial Narrow" w:hAnsi="Arial Narrow" w:cs="Arial"/>
                <w:sz w:val="18"/>
                <w:szCs w:val="18"/>
              </w:rPr>
            </w:pPr>
            <w:r>
              <w:rPr>
                <w:rFonts w:ascii="Arial Narrow" w:hAnsi="Arial Narrow" w:cs="Arial"/>
                <w:sz w:val="18"/>
                <w:szCs w:val="18"/>
              </w:rPr>
              <w:t>670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19445CC4" w14:textId="1BE34404">
            <w:pPr>
              <w:widowControl/>
              <w:jc w:val="right"/>
              <w:rPr>
                <w:rFonts w:ascii="Arial Narrow" w:hAnsi="Arial Narrow" w:cs="Arial"/>
                <w:sz w:val="18"/>
                <w:szCs w:val="18"/>
              </w:rPr>
            </w:pPr>
            <w:r w:rsidRPr="00CE6517">
              <w:rPr>
                <w:rFonts w:ascii="Arial Narrow" w:hAnsi="Arial Narrow" w:cs="Arial"/>
                <w:sz w:val="18"/>
                <w:szCs w:val="18"/>
              </w:rPr>
              <w:t xml:space="preserve"> </w:t>
            </w:r>
            <w:r w:rsidRPr="00FE3544" w:rsidR="00950F3D">
              <w:rPr>
                <w:rFonts w:ascii="Arial Narrow" w:hAnsi="Arial Narrow"/>
                <w:sz w:val="18"/>
                <w:szCs w:val="18"/>
              </w:rPr>
              <w:t xml:space="preserve"> </w:t>
            </w:r>
            <w:r w:rsidRPr="004A7C20" w:rsidR="00950F3D">
              <w:rPr>
                <w:rFonts w:ascii="Arial Narrow" w:hAnsi="Arial Narrow" w:cs="Arial"/>
                <w:sz w:val="18"/>
                <w:szCs w:val="18"/>
              </w:rPr>
              <w:t>$</w:t>
            </w:r>
            <w:r w:rsidR="00E14AE3">
              <w:rPr>
                <w:rFonts w:ascii="Arial Narrow" w:hAnsi="Arial Narrow" w:cs="Arial"/>
                <w:sz w:val="18"/>
                <w:szCs w:val="18"/>
              </w:rPr>
              <w:t>3,350</w:t>
            </w:r>
          </w:p>
        </w:tc>
      </w:tr>
      <w:tr w14:paraId="79FC8312"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2DE9C5E6" w14:textId="2A4E4826">
            <w:pPr>
              <w:widowControl/>
              <w:rPr>
                <w:rFonts w:ascii="Arial Narrow" w:hAnsi="Arial Narrow" w:cs="Arial"/>
                <w:sz w:val="18"/>
                <w:szCs w:val="18"/>
              </w:rPr>
            </w:pPr>
            <w:r w:rsidRPr="00CE6517">
              <w:rPr>
                <w:rFonts w:ascii="Arial Narrow" w:hAnsi="Arial Narrow" w:cs="Arial"/>
                <w:sz w:val="18"/>
                <w:szCs w:val="18"/>
              </w:rPr>
              <w:t xml:space="preserve">Youth </w:t>
            </w:r>
            <w:r w:rsidR="000C2F2C">
              <w:rPr>
                <w:rFonts w:ascii="Arial Narrow" w:hAnsi="Arial Narrow" w:cs="Arial"/>
                <w:sz w:val="18"/>
                <w:szCs w:val="18"/>
              </w:rPr>
              <w:t>I</w:t>
            </w:r>
            <w:r w:rsidRPr="00CE6517">
              <w:rPr>
                <w:rFonts w:ascii="Arial Narrow" w:hAnsi="Arial Narrow" w:cs="Arial"/>
                <w:sz w:val="18"/>
                <w:szCs w:val="18"/>
              </w:rPr>
              <w:t>nterview</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7C59C638" w14:textId="77777777">
            <w:pPr>
              <w:widowControl/>
              <w:jc w:val="right"/>
              <w:rPr>
                <w:rFonts w:ascii="Arial Narrow" w:hAnsi="Arial Narrow" w:cs="Arial"/>
                <w:sz w:val="18"/>
                <w:szCs w:val="18"/>
              </w:rPr>
            </w:pPr>
            <w:r w:rsidRPr="00CE6517">
              <w:rPr>
                <w:rFonts w:ascii="Arial Narrow" w:hAnsi="Arial Narrow" w:cs="Arial"/>
                <w:sz w:val="18"/>
                <w:szCs w:val="18"/>
              </w:rPr>
              <w:t xml:space="preserve"> $50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B163EFE" w14:textId="77777777">
            <w:pPr>
              <w:widowControl/>
              <w:jc w:val="right"/>
              <w:rPr>
                <w:rFonts w:ascii="Arial Narrow" w:hAnsi="Arial Narrow" w:cs="Arial"/>
                <w:sz w:val="18"/>
                <w:szCs w:val="18"/>
              </w:rPr>
            </w:pPr>
            <w:r w:rsidRPr="00CE6517">
              <w:rPr>
                <w:rFonts w:ascii="Arial Narrow" w:hAnsi="Arial Narrow" w:cs="Arial"/>
                <w:sz w:val="18"/>
                <w:szCs w:val="18"/>
              </w:rPr>
              <w:t>800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F7B586F" w14:textId="370E14BB">
            <w:pPr>
              <w:widowControl/>
              <w:jc w:val="right"/>
              <w:rPr>
                <w:rFonts w:ascii="Arial Narrow" w:hAnsi="Arial Narrow" w:cs="Arial"/>
                <w:sz w:val="18"/>
                <w:szCs w:val="18"/>
              </w:rPr>
            </w:pPr>
            <w:r w:rsidRPr="00CE6517">
              <w:rPr>
                <w:rFonts w:ascii="Arial Narrow" w:hAnsi="Arial Narrow" w:cs="Arial"/>
                <w:sz w:val="18"/>
                <w:szCs w:val="18"/>
              </w:rPr>
              <w:t xml:space="preserve"> $40,000</w:t>
            </w:r>
          </w:p>
        </w:tc>
      </w:tr>
      <w:tr w14:paraId="1AB8AA79"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tcPr>
          <w:p w:rsidR="009E4E5D" w:rsidRPr="00CE6517" w:rsidP="009E4E5D" w14:paraId="673D4731" w14:textId="0B5EACC1">
            <w:pPr>
              <w:widowControl/>
              <w:rPr>
                <w:rFonts w:ascii="Arial Narrow" w:hAnsi="Arial Narrow" w:cs="Arial"/>
                <w:sz w:val="18"/>
                <w:szCs w:val="18"/>
              </w:rPr>
            </w:pPr>
            <w:r w:rsidRPr="00CE6517">
              <w:rPr>
                <w:rFonts w:ascii="Arial Narrow" w:hAnsi="Arial Narrow" w:cs="Arial"/>
                <w:sz w:val="18"/>
                <w:szCs w:val="18"/>
              </w:rPr>
              <w:t xml:space="preserve">Youth </w:t>
            </w:r>
            <w:r w:rsidR="00196BAF">
              <w:rPr>
                <w:rFonts w:ascii="Arial Narrow" w:hAnsi="Arial Narrow" w:cs="Arial"/>
                <w:sz w:val="18"/>
                <w:szCs w:val="18"/>
              </w:rPr>
              <w:t>N</w:t>
            </w:r>
            <w:r w:rsidRPr="00CE6517" w:rsidR="00146B40">
              <w:rPr>
                <w:rFonts w:ascii="Arial Narrow" w:hAnsi="Arial Narrow" w:cs="Arial"/>
                <w:sz w:val="18"/>
                <w:szCs w:val="18"/>
              </w:rPr>
              <w:t>on</w:t>
            </w:r>
            <w:r w:rsidRPr="00CE6517">
              <w:rPr>
                <w:rFonts w:ascii="Arial Narrow" w:hAnsi="Arial Narrow" w:cs="Arial"/>
                <w:sz w:val="18"/>
                <w:szCs w:val="18"/>
              </w:rPr>
              <w:t>-</w:t>
            </w:r>
            <w:r w:rsidR="00146B40">
              <w:rPr>
                <w:rFonts w:ascii="Arial Narrow" w:hAnsi="Arial Narrow" w:cs="Arial"/>
                <w:sz w:val="18"/>
                <w:szCs w:val="18"/>
              </w:rPr>
              <w:t>r</w:t>
            </w:r>
            <w:r w:rsidRPr="00CE6517" w:rsidR="00146B40">
              <w:rPr>
                <w:rFonts w:ascii="Arial Narrow" w:hAnsi="Arial Narrow" w:cs="Arial"/>
                <w:sz w:val="18"/>
                <w:szCs w:val="18"/>
              </w:rPr>
              <w:t xml:space="preserve">esponse </w:t>
            </w:r>
            <w:r w:rsidR="00196BAF">
              <w:rPr>
                <w:rFonts w:ascii="Arial Narrow" w:hAnsi="Arial Narrow" w:cs="Arial"/>
                <w:sz w:val="18"/>
                <w:szCs w:val="18"/>
              </w:rPr>
              <w:t>F</w:t>
            </w:r>
            <w:r w:rsidRPr="00CE6517" w:rsidR="00146B40">
              <w:rPr>
                <w:rFonts w:ascii="Arial Narrow" w:hAnsi="Arial Narrow" w:cs="Arial"/>
                <w:sz w:val="18"/>
                <w:szCs w:val="18"/>
              </w:rPr>
              <w:t>ollow</w:t>
            </w:r>
            <w:r w:rsidRPr="00CE6517">
              <w:rPr>
                <w:rFonts w:ascii="Arial Narrow" w:hAnsi="Arial Narrow" w:cs="Arial"/>
                <w:sz w:val="18"/>
                <w:szCs w:val="18"/>
              </w:rPr>
              <w:t>-up</w:t>
            </w:r>
          </w:p>
        </w:tc>
        <w:tc>
          <w:tcPr>
            <w:tcW w:w="1080" w:type="dxa"/>
            <w:tcBorders>
              <w:top w:val="single" w:sz="4" w:space="0" w:color="auto"/>
              <w:left w:val="nil"/>
              <w:bottom w:val="single" w:sz="4" w:space="0" w:color="auto"/>
              <w:right w:val="single" w:sz="4" w:space="0" w:color="auto"/>
            </w:tcBorders>
            <w:noWrap/>
            <w:vAlign w:val="bottom"/>
          </w:tcPr>
          <w:p w:rsidR="009E4E5D" w:rsidRPr="00CE6517" w:rsidP="00B54145" w14:paraId="34E1142B" w14:textId="77777777">
            <w:pPr>
              <w:widowControl/>
              <w:jc w:val="right"/>
              <w:rPr>
                <w:rFonts w:ascii="Arial Narrow" w:hAnsi="Arial Narrow" w:cs="Arial"/>
                <w:sz w:val="18"/>
                <w:szCs w:val="18"/>
              </w:rPr>
            </w:pPr>
            <w:r w:rsidRPr="00CE6517">
              <w:rPr>
                <w:rFonts w:ascii="Arial Narrow" w:hAnsi="Arial Narrow" w:cs="Arial"/>
                <w:sz w:val="18"/>
                <w:szCs w:val="18"/>
              </w:rPr>
              <w:t>$10</w:t>
            </w:r>
          </w:p>
        </w:tc>
        <w:tc>
          <w:tcPr>
            <w:tcW w:w="1170" w:type="dxa"/>
            <w:tcBorders>
              <w:top w:val="single" w:sz="4" w:space="0" w:color="auto"/>
              <w:left w:val="nil"/>
              <w:bottom w:val="single" w:sz="4" w:space="0" w:color="auto"/>
              <w:right w:val="single" w:sz="4" w:space="0" w:color="auto"/>
            </w:tcBorders>
            <w:noWrap/>
            <w:vAlign w:val="bottom"/>
          </w:tcPr>
          <w:p w:rsidR="009E4E5D" w:rsidRPr="00CE6517" w:rsidP="00B54145" w14:paraId="39CF88A4" w14:textId="64F45BAD">
            <w:pPr>
              <w:widowControl/>
              <w:jc w:val="right"/>
              <w:rPr>
                <w:rFonts w:ascii="Arial Narrow" w:hAnsi="Arial Narrow" w:cs="Arial"/>
                <w:sz w:val="18"/>
                <w:szCs w:val="18"/>
              </w:rPr>
            </w:pPr>
            <w:r>
              <w:rPr>
                <w:rFonts w:ascii="Arial Narrow" w:hAnsi="Arial Narrow" w:cs="Arial"/>
                <w:sz w:val="18"/>
                <w:szCs w:val="18"/>
              </w:rPr>
              <w:t>200</w:t>
            </w:r>
          </w:p>
        </w:tc>
        <w:tc>
          <w:tcPr>
            <w:tcW w:w="1260" w:type="dxa"/>
            <w:tcBorders>
              <w:top w:val="single" w:sz="4" w:space="0" w:color="auto"/>
              <w:left w:val="nil"/>
              <w:bottom w:val="single" w:sz="4" w:space="0" w:color="auto"/>
              <w:right w:val="single" w:sz="4" w:space="0" w:color="auto"/>
            </w:tcBorders>
            <w:noWrap/>
            <w:vAlign w:val="bottom"/>
          </w:tcPr>
          <w:p w:rsidR="009E4E5D" w:rsidRPr="00CE6517" w:rsidP="00B54145" w14:paraId="69B9DF4E" w14:textId="0D6DFB3B">
            <w:pPr>
              <w:widowControl/>
              <w:jc w:val="right"/>
              <w:rPr>
                <w:rFonts w:ascii="Arial Narrow" w:hAnsi="Arial Narrow" w:cs="Arial"/>
                <w:sz w:val="18"/>
                <w:szCs w:val="18"/>
              </w:rPr>
            </w:pPr>
            <w:r w:rsidRPr="00950F3D">
              <w:rPr>
                <w:rFonts w:ascii="Arial Narrow" w:hAnsi="Arial Narrow" w:cs="Arial"/>
                <w:sz w:val="18"/>
                <w:szCs w:val="18"/>
              </w:rPr>
              <w:t>$2,000</w:t>
            </w:r>
          </w:p>
        </w:tc>
      </w:tr>
      <w:tr w14:paraId="17A9E416"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3970B674" w14:textId="4117FEC1">
            <w:pPr>
              <w:widowControl/>
              <w:rPr>
                <w:rFonts w:ascii="Arial Narrow" w:hAnsi="Arial Narrow" w:cs="Arial"/>
                <w:sz w:val="18"/>
                <w:szCs w:val="18"/>
              </w:rPr>
            </w:pPr>
            <w:r w:rsidRPr="00CE6517">
              <w:rPr>
                <w:rFonts w:ascii="Arial Narrow" w:hAnsi="Arial Narrow" w:cs="Arial"/>
                <w:sz w:val="18"/>
                <w:szCs w:val="18"/>
              </w:rPr>
              <w:t>"</w:t>
            </w:r>
            <w:r w:rsidR="0048471E">
              <w:rPr>
                <w:rFonts w:ascii="Arial Narrow" w:hAnsi="Arial Narrow" w:cs="Arial"/>
                <w:sz w:val="18"/>
                <w:szCs w:val="18"/>
              </w:rPr>
              <w:t>Reluctant</w:t>
            </w:r>
            <w:r w:rsidRPr="00CE6517">
              <w:rPr>
                <w:rFonts w:ascii="Arial Narrow" w:hAnsi="Arial Narrow" w:cs="Arial"/>
                <w:sz w:val="18"/>
                <w:szCs w:val="18"/>
              </w:rPr>
              <w:t xml:space="preserve">" </w:t>
            </w:r>
            <w:r w:rsidR="000C2F2C">
              <w:rPr>
                <w:rFonts w:ascii="Arial Narrow" w:hAnsi="Arial Narrow" w:cs="Arial"/>
                <w:sz w:val="18"/>
                <w:szCs w:val="18"/>
              </w:rPr>
              <w:t>Y</w:t>
            </w:r>
            <w:r w:rsidRPr="00CE6517">
              <w:rPr>
                <w:rFonts w:ascii="Arial Narrow" w:hAnsi="Arial Narrow" w:cs="Arial"/>
                <w:sz w:val="18"/>
                <w:szCs w:val="18"/>
              </w:rPr>
              <w:t xml:space="preserve">outh </w:t>
            </w:r>
            <w:r w:rsidR="000C2F2C">
              <w:rPr>
                <w:rFonts w:ascii="Arial Narrow" w:hAnsi="Arial Narrow" w:cs="Arial"/>
                <w:sz w:val="18"/>
                <w:szCs w:val="18"/>
              </w:rPr>
              <w:t>I</w:t>
            </w:r>
            <w:r w:rsidRPr="00CE6517">
              <w:rPr>
                <w:rFonts w:ascii="Arial Narrow" w:hAnsi="Arial Narrow" w:cs="Arial"/>
                <w:sz w:val="18"/>
                <w:szCs w:val="18"/>
              </w:rPr>
              <w:t>nterview</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34145975" w14:textId="77777777">
            <w:pPr>
              <w:widowControl/>
              <w:jc w:val="right"/>
              <w:rPr>
                <w:rFonts w:ascii="Arial Narrow" w:hAnsi="Arial Narrow" w:cs="Arial"/>
                <w:sz w:val="18"/>
                <w:szCs w:val="18"/>
              </w:rPr>
            </w:pPr>
            <w:r w:rsidRPr="00CE6517">
              <w:rPr>
                <w:rFonts w:ascii="Arial Narrow" w:hAnsi="Arial Narrow" w:cs="Arial"/>
                <w:sz w:val="18"/>
                <w:szCs w:val="18"/>
              </w:rPr>
              <w:t xml:space="preserve"> $25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0BB8A4C4" w14:textId="4F4BB1D1">
            <w:pPr>
              <w:widowControl/>
              <w:jc w:val="right"/>
              <w:rPr>
                <w:rFonts w:ascii="Arial Narrow" w:hAnsi="Arial Narrow" w:cs="Arial"/>
                <w:sz w:val="18"/>
                <w:szCs w:val="18"/>
              </w:rPr>
            </w:pPr>
            <w:r w:rsidRPr="00802F5D">
              <w:rPr>
                <w:rFonts w:ascii="Arial Narrow" w:hAnsi="Arial Narrow" w:cs="Arial"/>
                <w:sz w:val="18"/>
                <w:szCs w:val="18"/>
              </w:rPr>
              <w:t>400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45959CB7" w14:textId="1414BE6F">
            <w:pPr>
              <w:widowControl/>
              <w:jc w:val="right"/>
              <w:rPr>
                <w:rFonts w:ascii="Arial Narrow" w:hAnsi="Arial Narrow" w:cs="Arial"/>
                <w:sz w:val="18"/>
                <w:szCs w:val="18"/>
              </w:rPr>
            </w:pPr>
            <w:r w:rsidRPr="00CE6517">
              <w:rPr>
                <w:rFonts w:ascii="Arial Narrow" w:hAnsi="Arial Narrow" w:cs="Arial"/>
                <w:sz w:val="18"/>
                <w:szCs w:val="18"/>
              </w:rPr>
              <w:t xml:space="preserve"> </w:t>
            </w:r>
            <w:r w:rsidRPr="00FE3544" w:rsidR="00802F5D">
              <w:rPr>
                <w:rFonts w:ascii="Arial Narrow" w:hAnsi="Arial Narrow"/>
                <w:sz w:val="18"/>
                <w:szCs w:val="18"/>
              </w:rPr>
              <w:t xml:space="preserve"> </w:t>
            </w:r>
            <w:r w:rsidRPr="004A7C20" w:rsidR="00802F5D">
              <w:rPr>
                <w:rFonts w:ascii="Arial Narrow" w:hAnsi="Arial Narrow" w:cs="Arial"/>
                <w:sz w:val="18"/>
                <w:szCs w:val="18"/>
              </w:rPr>
              <w:t>$10,000</w:t>
            </w:r>
          </w:p>
        </w:tc>
      </w:tr>
      <w:tr w14:paraId="4BC52475"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6B9FDE08" w14:textId="53AAD5B7">
            <w:pPr>
              <w:widowControl/>
              <w:rPr>
                <w:rFonts w:ascii="Arial Narrow" w:hAnsi="Arial Narrow" w:cs="Arial"/>
                <w:sz w:val="18"/>
                <w:szCs w:val="18"/>
              </w:rPr>
            </w:pPr>
            <w:r w:rsidRPr="00CE6517">
              <w:rPr>
                <w:rFonts w:ascii="Arial Narrow" w:hAnsi="Arial Narrow" w:cs="Arial"/>
                <w:sz w:val="18"/>
                <w:szCs w:val="18"/>
              </w:rPr>
              <w:t xml:space="preserve">Parent/caregiver </w:t>
            </w:r>
            <w:r w:rsidR="000C2F2C">
              <w:rPr>
                <w:rFonts w:ascii="Arial Narrow" w:hAnsi="Arial Narrow" w:cs="Arial"/>
                <w:sz w:val="18"/>
                <w:szCs w:val="18"/>
              </w:rPr>
              <w:t>S</w:t>
            </w:r>
            <w:r w:rsidRPr="00CE6517">
              <w:rPr>
                <w:rFonts w:ascii="Arial Narrow" w:hAnsi="Arial Narrow" w:cs="Arial"/>
                <w:sz w:val="18"/>
                <w:szCs w:val="18"/>
              </w:rPr>
              <w:t>urvey</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6F15C207" w14:textId="77777777">
            <w:pPr>
              <w:widowControl/>
              <w:jc w:val="right"/>
              <w:rPr>
                <w:rFonts w:ascii="Arial Narrow" w:hAnsi="Arial Narrow" w:cs="Arial"/>
                <w:sz w:val="18"/>
                <w:szCs w:val="18"/>
              </w:rPr>
            </w:pPr>
            <w:r w:rsidRPr="00CE6517">
              <w:rPr>
                <w:rFonts w:ascii="Arial Narrow" w:hAnsi="Arial Narrow" w:cs="Arial"/>
                <w:sz w:val="18"/>
                <w:szCs w:val="18"/>
              </w:rPr>
              <w:t xml:space="preserve"> $50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30C180C1" w14:textId="77777777">
            <w:pPr>
              <w:widowControl/>
              <w:jc w:val="right"/>
              <w:rPr>
                <w:rFonts w:ascii="Arial Narrow" w:hAnsi="Arial Narrow" w:cs="Arial"/>
                <w:sz w:val="18"/>
                <w:szCs w:val="18"/>
              </w:rPr>
            </w:pPr>
            <w:r w:rsidRPr="00CE6517">
              <w:rPr>
                <w:rFonts w:ascii="Arial Narrow" w:hAnsi="Arial Narrow" w:cs="Arial"/>
                <w:sz w:val="18"/>
                <w:szCs w:val="18"/>
              </w:rPr>
              <w:t>518</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0A75297C" w14:textId="7ADA61A4">
            <w:pPr>
              <w:widowControl/>
              <w:jc w:val="right"/>
              <w:rPr>
                <w:rFonts w:ascii="Arial Narrow" w:hAnsi="Arial Narrow" w:cs="Arial"/>
                <w:sz w:val="18"/>
                <w:szCs w:val="18"/>
              </w:rPr>
            </w:pPr>
            <w:r w:rsidRPr="00CE6517">
              <w:rPr>
                <w:rFonts w:ascii="Arial Narrow" w:hAnsi="Arial Narrow" w:cs="Arial"/>
                <w:sz w:val="18"/>
                <w:szCs w:val="18"/>
              </w:rPr>
              <w:t xml:space="preserve"> $25,900</w:t>
            </w:r>
          </w:p>
        </w:tc>
      </w:tr>
      <w:tr w14:paraId="0F13E262"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65146EFF" w14:textId="77777777">
            <w:pPr>
              <w:widowControl/>
              <w:rPr>
                <w:rFonts w:ascii="Arial Narrow" w:hAnsi="Arial Narrow" w:cs="Arial"/>
                <w:sz w:val="18"/>
                <w:szCs w:val="18"/>
              </w:rPr>
            </w:pPr>
            <w:r w:rsidRPr="00CE6517">
              <w:rPr>
                <w:rFonts w:ascii="Arial Narrow" w:hAnsi="Arial Narrow" w:cs="Arial"/>
                <w:sz w:val="18"/>
                <w:szCs w:val="18"/>
              </w:rPr>
              <w:t>Additional P/C incentive for multiple youth</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5BF32C50" w14:textId="77777777">
            <w:pPr>
              <w:widowControl/>
              <w:jc w:val="right"/>
              <w:rPr>
                <w:rFonts w:ascii="Arial Narrow" w:hAnsi="Arial Narrow" w:cs="Arial"/>
                <w:sz w:val="18"/>
                <w:szCs w:val="18"/>
              </w:rPr>
            </w:pPr>
            <w:r w:rsidRPr="00CE6517">
              <w:rPr>
                <w:rFonts w:ascii="Arial Narrow" w:hAnsi="Arial Narrow" w:cs="Arial"/>
                <w:sz w:val="18"/>
                <w:szCs w:val="18"/>
              </w:rPr>
              <w:t xml:space="preserve"> $25 </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1AF7E6AF" w14:textId="77777777">
            <w:pPr>
              <w:widowControl/>
              <w:jc w:val="right"/>
              <w:rPr>
                <w:rFonts w:ascii="Arial Narrow" w:hAnsi="Arial Narrow" w:cs="Arial"/>
                <w:sz w:val="18"/>
                <w:szCs w:val="18"/>
              </w:rPr>
            </w:pPr>
            <w:r w:rsidRPr="00CE6517">
              <w:rPr>
                <w:rFonts w:ascii="Arial Narrow" w:hAnsi="Arial Narrow" w:cs="Arial"/>
                <w:sz w:val="18"/>
                <w:szCs w:val="18"/>
              </w:rPr>
              <w:t>224</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3599773" w14:textId="26E0CF0F">
            <w:pPr>
              <w:widowControl/>
              <w:jc w:val="right"/>
              <w:rPr>
                <w:rFonts w:ascii="Arial Narrow" w:hAnsi="Arial Narrow" w:cs="Arial"/>
                <w:sz w:val="18"/>
                <w:szCs w:val="18"/>
              </w:rPr>
            </w:pPr>
            <w:r w:rsidRPr="00CE6517">
              <w:rPr>
                <w:rFonts w:ascii="Arial Narrow" w:hAnsi="Arial Narrow" w:cs="Arial"/>
                <w:sz w:val="18"/>
                <w:szCs w:val="18"/>
              </w:rPr>
              <w:t xml:space="preserve"> $5,600</w:t>
            </w:r>
          </w:p>
        </w:tc>
      </w:tr>
      <w:tr w14:paraId="65041721" w14:textId="77777777" w:rsidTr="00B62175">
        <w:tblPrEx>
          <w:tblW w:w="8010" w:type="dxa"/>
          <w:tblInd w:w="-5" w:type="dxa"/>
          <w:tblLook w:val="04A0"/>
        </w:tblPrEx>
        <w:trPr>
          <w:trHeight w:val="301"/>
        </w:trPr>
        <w:tc>
          <w:tcPr>
            <w:tcW w:w="4500" w:type="dxa"/>
            <w:tcBorders>
              <w:top w:val="single" w:sz="4" w:space="0" w:color="auto"/>
              <w:left w:val="single" w:sz="4" w:space="0" w:color="auto"/>
              <w:bottom w:val="single" w:sz="4" w:space="0" w:color="auto"/>
              <w:right w:val="single" w:sz="4" w:space="0" w:color="auto"/>
            </w:tcBorders>
            <w:noWrap/>
            <w:vAlign w:val="bottom"/>
            <w:hideMark/>
          </w:tcPr>
          <w:p w:rsidR="009E4E5D" w:rsidRPr="00CE6517" w:rsidP="009E4E5D" w14:paraId="08E087A5" w14:textId="0959B71C">
            <w:pPr>
              <w:widowControl/>
              <w:rPr>
                <w:rFonts w:ascii="Arial Narrow" w:hAnsi="Arial Narrow" w:cs="Arial"/>
                <w:sz w:val="18"/>
                <w:szCs w:val="18"/>
              </w:rPr>
            </w:pPr>
            <w:r w:rsidRPr="00CE6517">
              <w:rPr>
                <w:rFonts w:ascii="Arial Narrow" w:hAnsi="Arial Narrow" w:cs="Arial"/>
                <w:sz w:val="18"/>
                <w:szCs w:val="18"/>
              </w:rPr>
              <w:t xml:space="preserve">Youth </w:t>
            </w:r>
            <w:r w:rsidR="000C2F2C">
              <w:rPr>
                <w:rFonts w:ascii="Arial Narrow" w:hAnsi="Arial Narrow" w:cs="Arial"/>
                <w:sz w:val="18"/>
                <w:szCs w:val="18"/>
              </w:rPr>
              <w:t>C</w:t>
            </w:r>
            <w:r w:rsidRPr="00CE6517">
              <w:rPr>
                <w:rFonts w:ascii="Arial Narrow" w:hAnsi="Arial Narrow" w:cs="Arial"/>
                <w:sz w:val="18"/>
                <w:szCs w:val="18"/>
              </w:rPr>
              <w:t xml:space="preserve">ommunity </w:t>
            </w:r>
            <w:r w:rsidR="000C2F2C">
              <w:rPr>
                <w:rFonts w:ascii="Arial Narrow" w:hAnsi="Arial Narrow" w:cs="Arial"/>
                <w:sz w:val="18"/>
                <w:szCs w:val="18"/>
              </w:rPr>
              <w:t>S</w:t>
            </w:r>
            <w:r w:rsidRPr="00CE6517">
              <w:rPr>
                <w:rFonts w:ascii="Arial Narrow" w:hAnsi="Arial Narrow" w:cs="Arial"/>
                <w:sz w:val="18"/>
                <w:szCs w:val="18"/>
              </w:rPr>
              <w:t xml:space="preserve">ervice </w:t>
            </w:r>
            <w:r w:rsidR="000C2F2C">
              <w:rPr>
                <w:rFonts w:ascii="Arial Narrow" w:hAnsi="Arial Narrow" w:cs="Arial"/>
                <w:sz w:val="18"/>
                <w:szCs w:val="18"/>
              </w:rPr>
              <w:t>C</w:t>
            </w:r>
            <w:r w:rsidRPr="00CE6517">
              <w:rPr>
                <w:rFonts w:ascii="Arial Narrow" w:hAnsi="Arial Narrow" w:cs="Arial"/>
                <w:sz w:val="18"/>
                <w:szCs w:val="18"/>
              </w:rPr>
              <w:t>ertificate</w:t>
            </w:r>
          </w:p>
        </w:tc>
        <w:tc>
          <w:tcPr>
            <w:tcW w:w="1080" w:type="dxa"/>
            <w:tcBorders>
              <w:top w:val="single" w:sz="4" w:space="0" w:color="auto"/>
              <w:left w:val="nil"/>
              <w:bottom w:val="single" w:sz="4" w:space="0" w:color="auto"/>
              <w:right w:val="single" w:sz="4" w:space="0" w:color="auto"/>
            </w:tcBorders>
            <w:noWrap/>
            <w:vAlign w:val="bottom"/>
            <w:hideMark/>
          </w:tcPr>
          <w:p w:rsidR="009E4E5D" w:rsidRPr="00CE6517" w:rsidP="00B54145" w14:paraId="28C087B4" w14:textId="77777777">
            <w:pPr>
              <w:widowControl/>
              <w:jc w:val="right"/>
              <w:rPr>
                <w:rFonts w:ascii="Arial Narrow" w:hAnsi="Arial Narrow" w:cs="Arial"/>
                <w:sz w:val="18"/>
                <w:szCs w:val="18"/>
              </w:rPr>
            </w:pPr>
            <w:r w:rsidRPr="00CE6517">
              <w:rPr>
                <w:rFonts w:ascii="Arial Narrow" w:hAnsi="Arial Narrow" w:cs="Arial"/>
                <w:sz w:val="18"/>
                <w:szCs w:val="18"/>
              </w:rPr>
              <w:t>5 hours</w:t>
            </w:r>
          </w:p>
        </w:tc>
        <w:tc>
          <w:tcPr>
            <w:tcW w:w="1170" w:type="dxa"/>
            <w:tcBorders>
              <w:top w:val="single" w:sz="4" w:space="0" w:color="auto"/>
              <w:left w:val="nil"/>
              <w:bottom w:val="single" w:sz="4" w:space="0" w:color="auto"/>
              <w:right w:val="single" w:sz="4" w:space="0" w:color="auto"/>
            </w:tcBorders>
            <w:noWrap/>
            <w:vAlign w:val="bottom"/>
            <w:hideMark/>
          </w:tcPr>
          <w:p w:rsidR="009E4E5D" w:rsidRPr="00CE6517" w:rsidP="00B54145" w14:paraId="7D22D828" w14:textId="77777777">
            <w:pPr>
              <w:widowControl/>
              <w:jc w:val="right"/>
              <w:rPr>
                <w:rFonts w:ascii="Arial Narrow" w:hAnsi="Arial Narrow" w:cs="Arial"/>
                <w:sz w:val="18"/>
                <w:szCs w:val="18"/>
              </w:rPr>
            </w:pPr>
            <w:r w:rsidRPr="00CE6517">
              <w:rPr>
                <w:rFonts w:ascii="Arial Narrow" w:hAnsi="Arial Narrow" w:cs="Arial"/>
                <w:sz w:val="18"/>
                <w:szCs w:val="18"/>
              </w:rPr>
              <w:t>800</w:t>
            </w:r>
          </w:p>
        </w:tc>
        <w:tc>
          <w:tcPr>
            <w:tcW w:w="1260" w:type="dxa"/>
            <w:tcBorders>
              <w:top w:val="single" w:sz="4" w:space="0" w:color="auto"/>
              <w:left w:val="nil"/>
              <w:bottom w:val="single" w:sz="4" w:space="0" w:color="auto"/>
              <w:right w:val="single" w:sz="4" w:space="0" w:color="auto"/>
            </w:tcBorders>
            <w:noWrap/>
            <w:vAlign w:val="bottom"/>
            <w:hideMark/>
          </w:tcPr>
          <w:p w:rsidR="009E4E5D" w:rsidRPr="00CE6517" w:rsidP="00B54145" w14:paraId="3CCB7995" w14:textId="77777777">
            <w:pPr>
              <w:widowControl/>
              <w:jc w:val="right"/>
              <w:rPr>
                <w:rFonts w:ascii="Arial Narrow" w:hAnsi="Arial Narrow" w:cs="Arial"/>
                <w:sz w:val="18"/>
                <w:szCs w:val="18"/>
              </w:rPr>
            </w:pPr>
            <w:r w:rsidRPr="00CE6517">
              <w:rPr>
                <w:rFonts w:ascii="Arial Narrow" w:hAnsi="Arial Narrow" w:cs="Arial"/>
                <w:sz w:val="18"/>
                <w:szCs w:val="18"/>
              </w:rPr>
              <w:t> </w:t>
            </w:r>
          </w:p>
        </w:tc>
      </w:tr>
    </w:tbl>
    <w:p w:rsidR="009E4E5D" w:rsidRPr="00CE6517" w:rsidP="009E4E5D" w14:paraId="68F82A32" w14:textId="77777777">
      <w:pPr>
        <w:widowControl/>
        <w:rPr>
          <w:rFonts w:ascii="Arial" w:hAnsi="Arial" w:cs="Arial"/>
          <w:sz w:val="22"/>
          <w:szCs w:val="22"/>
        </w:rPr>
      </w:pPr>
    </w:p>
    <w:p w:rsidR="009E4E5D" w:rsidP="009E4E5D" w14:paraId="12FBB427" w14:textId="77777777">
      <w:pPr>
        <w:widowControl/>
        <w:rPr>
          <w:rFonts w:ascii="Arial" w:hAnsi="Arial" w:cs="Arial"/>
          <w:sz w:val="22"/>
          <w:szCs w:val="22"/>
        </w:rPr>
      </w:pPr>
    </w:p>
    <w:p w:rsidR="00A2787B" w:rsidRPr="00CE6517" w:rsidP="00A2787B" w14:paraId="4688445C" w14:textId="40BD361B">
      <w:pPr>
        <w:widowControl/>
        <w:rPr>
          <w:rFonts w:ascii="Aptos" w:hAnsi="Aptos" w:cs="Arial"/>
          <w:sz w:val="22"/>
          <w:szCs w:val="22"/>
        </w:rPr>
      </w:pPr>
      <w:r>
        <w:rPr>
          <w:rFonts w:ascii="Aptos" w:hAnsi="Aptos" w:cs="Arial"/>
          <w:sz w:val="22"/>
          <w:szCs w:val="22"/>
        </w:rPr>
        <w:t>An extensive review of other</w:t>
      </w:r>
      <w:r w:rsidR="001659E3">
        <w:rPr>
          <w:rFonts w:ascii="Aptos" w:hAnsi="Aptos" w:cs="Arial"/>
          <w:sz w:val="22"/>
          <w:szCs w:val="22"/>
        </w:rPr>
        <w:t xml:space="preserve"> </w:t>
      </w:r>
      <w:r w:rsidRPr="00CE6517">
        <w:rPr>
          <w:rFonts w:ascii="Aptos" w:hAnsi="Aptos" w:cs="Arial"/>
          <w:sz w:val="22"/>
          <w:szCs w:val="22"/>
        </w:rPr>
        <w:t>OMB-approved data collection efforts involv</w:t>
      </w:r>
      <w:r>
        <w:rPr>
          <w:rFonts w:ascii="Aptos" w:hAnsi="Aptos" w:cs="Arial"/>
          <w:sz w:val="22"/>
          <w:szCs w:val="22"/>
        </w:rPr>
        <w:t>ing</w:t>
      </w:r>
      <w:r w:rsidRPr="00CE6517">
        <w:rPr>
          <w:rFonts w:ascii="Aptos" w:hAnsi="Aptos" w:cs="Arial"/>
          <w:sz w:val="22"/>
          <w:szCs w:val="22"/>
        </w:rPr>
        <w:t xml:space="preserve"> youth that are either longitudinal or panel studies</w:t>
      </w:r>
      <w:r>
        <w:rPr>
          <w:rFonts w:ascii="Aptos" w:hAnsi="Aptos" w:cs="Arial"/>
          <w:sz w:val="22"/>
          <w:szCs w:val="22"/>
        </w:rPr>
        <w:t xml:space="preserve"> demonstrates that the NLSY27 incentive structure is in keeping with the practices followed by several other, high-quality surveys</w:t>
      </w:r>
      <w:r w:rsidRPr="00CE6517">
        <w:rPr>
          <w:rFonts w:ascii="Aptos" w:hAnsi="Aptos" w:cs="Arial"/>
          <w:sz w:val="22"/>
          <w:szCs w:val="22"/>
        </w:rPr>
        <w:t>.</w:t>
      </w:r>
      <w:r>
        <w:rPr>
          <w:rFonts w:ascii="Aptos" w:hAnsi="Aptos" w:cs="Arial"/>
          <w:sz w:val="22"/>
          <w:szCs w:val="22"/>
        </w:rPr>
        <w:t xml:space="preserve"> </w:t>
      </w:r>
      <w:r w:rsidRPr="00CE6517">
        <w:rPr>
          <w:rFonts w:ascii="Aptos" w:hAnsi="Aptos" w:cs="Arial"/>
          <w:b/>
          <w:bCs/>
          <w:sz w:val="22"/>
          <w:szCs w:val="22"/>
        </w:rPr>
        <w:t>Table 3</w:t>
      </w:r>
      <w:r w:rsidRPr="00CE6517">
        <w:rPr>
          <w:rFonts w:ascii="Aptos" w:hAnsi="Aptos" w:cs="Arial"/>
          <w:sz w:val="22"/>
          <w:szCs w:val="22"/>
        </w:rPr>
        <w:t xml:space="preserve"> </w:t>
      </w:r>
      <w:r>
        <w:rPr>
          <w:rFonts w:ascii="Aptos" w:hAnsi="Aptos" w:cs="Arial"/>
          <w:sz w:val="22"/>
          <w:szCs w:val="22"/>
        </w:rPr>
        <w:t>provides</w:t>
      </w:r>
      <w:r w:rsidRPr="00CE6517">
        <w:rPr>
          <w:rFonts w:ascii="Aptos" w:hAnsi="Aptos" w:cs="Arial"/>
          <w:sz w:val="22"/>
          <w:szCs w:val="22"/>
        </w:rPr>
        <w:t xml:space="preserve"> </w:t>
      </w:r>
      <w:r>
        <w:rPr>
          <w:rFonts w:ascii="Aptos" w:hAnsi="Aptos" w:cs="Arial"/>
          <w:sz w:val="22"/>
          <w:szCs w:val="22"/>
        </w:rPr>
        <w:t>a summary</w:t>
      </w:r>
      <w:r w:rsidR="00090D72">
        <w:rPr>
          <w:rFonts w:ascii="Aptos" w:hAnsi="Aptos" w:cs="Arial"/>
          <w:sz w:val="22"/>
          <w:szCs w:val="22"/>
        </w:rPr>
        <w:t xml:space="preserve"> of reference studies</w:t>
      </w:r>
      <w:r>
        <w:rPr>
          <w:rFonts w:ascii="Aptos" w:hAnsi="Aptos" w:cs="Arial"/>
          <w:sz w:val="22"/>
          <w:szCs w:val="22"/>
        </w:rPr>
        <w:t xml:space="preserve">. </w:t>
      </w:r>
      <w:r w:rsidRPr="00CE6517">
        <w:rPr>
          <w:rFonts w:ascii="Aptos" w:hAnsi="Aptos" w:cs="Arial"/>
          <w:sz w:val="22"/>
          <w:szCs w:val="22"/>
        </w:rPr>
        <w:t xml:space="preserve">Of the studies listed in Table </w:t>
      </w:r>
      <w:r>
        <w:rPr>
          <w:rFonts w:ascii="Aptos" w:hAnsi="Aptos" w:cs="Arial"/>
          <w:sz w:val="22"/>
          <w:szCs w:val="22"/>
        </w:rPr>
        <w:t>3</w:t>
      </w:r>
      <w:r w:rsidRPr="00CE6517">
        <w:rPr>
          <w:rFonts w:ascii="Aptos" w:hAnsi="Aptos" w:cs="Arial"/>
          <w:sz w:val="22"/>
          <w:szCs w:val="22"/>
        </w:rPr>
        <w:t xml:space="preserve">, the NLSY97, PSID, and ECLS-B have similar survey lengths and base incentive amounts. Some studies in Table </w:t>
      </w:r>
      <w:r>
        <w:rPr>
          <w:rFonts w:ascii="Aptos" w:hAnsi="Aptos" w:cs="Arial"/>
          <w:sz w:val="22"/>
          <w:szCs w:val="22"/>
        </w:rPr>
        <w:t>3</w:t>
      </w:r>
      <w:r w:rsidRPr="00CE6517">
        <w:rPr>
          <w:rFonts w:ascii="Aptos" w:hAnsi="Aptos" w:cs="Arial"/>
          <w:sz w:val="22"/>
          <w:szCs w:val="22"/>
        </w:rPr>
        <w:t xml:space="preserve"> show smaller base incentives</w:t>
      </w:r>
      <w:r>
        <w:rPr>
          <w:rFonts w:ascii="Aptos" w:hAnsi="Aptos" w:cs="Arial"/>
          <w:sz w:val="22"/>
          <w:szCs w:val="22"/>
        </w:rPr>
        <w:t>,</w:t>
      </w:r>
      <w:r w:rsidRPr="00CE6517">
        <w:rPr>
          <w:rFonts w:ascii="Aptos" w:hAnsi="Aptos" w:cs="Arial"/>
          <w:sz w:val="22"/>
          <w:szCs w:val="22"/>
        </w:rPr>
        <w:t xml:space="preserve"> but these align with a shorter survey length (e.g., Ask U.S. Panel and ExPECTT 3). NHANES has base incentives by age group, with the youngest group (less than 12 years old) receiving $40, 12–15-year-olds receiving $60, and </w:t>
      </w:r>
      <w:r>
        <w:rPr>
          <w:rFonts w:ascii="Aptos" w:hAnsi="Aptos" w:cs="Arial"/>
          <w:sz w:val="22"/>
          <w:szCs w:val="22"/>
        </w:rPr>
        <w:t xml:space="preserve">those </w:t>
      </w:r>
      <w:r w:rsidRPr="00CE6517">
        <w:rPr>
          <w:rFonts w:ascii="Aptos" w:hAnsi="Aptos" w:cs="Arial"/>
          <w:sz w:val="22"/>
          <w:szCs w:val="22"/>
        </w:rPr>
        <w:t>16 years and older receiving $125 for a 30–60-minute survey. For the older age groups in NHANES, they are receiving a higher base incentive than the proposed NLSY27 for a shorter survey length.</w:t>
      </w:r>
    </w:p>
    <w:p w:rsidR="00A2787B" w:rsidRPr="00CE6517" w:rsidP="00A2787B" w14:paraId="74B34C9E" w14:textId="77777777">
      <w:pPr>
        <w:widowControl/>
        <w:rPr>
          <w:rFonts w:ascii="Aptos" w:hAnsi="Aptos" w:cs="Arial"/>
          <w:sz w:val="22"/>
          <w:szCs w:val="22"/>
        </w:rPr>
      </w:pPr>
    </w:p>
    <w:p w:rsidR="00A2787B" w:rsidRPr="00CE6517" w:rsidP="00A2787B" w14:paraId="1CFECB02" w14:textId="77777777">
      <w:pPr>
        <w:widowControl/>
        <w:rPr>
          <w:rFonts w:ascii="Aptos" w:hAnsi="Aptos" w:cs="Arial"/>
          <w:sz w:val="22"/>
          <w:szCs w:val="22"/>
        </w:rPr>
      </w:pPr>
    </w:p>
    <w:p w:rsidR="00050566" w:rsidP="00050566" w14:paraId="64FC054A" w14:textId="77777777">
      <w:pPr>
        <w:widowControl/>
        <w:rPr>
          <w:rFonts w:ascii="Aptos" w:hAnsi="Aptos" w:cs="Arial"/>
          <w:sz w:val="22"/>
          <w:szCs w:val="22"/>
        </w:rPr>
      </w:pPr>
    </w:p>
    <w:p w:rsidR="00050566" w:rsidP="00050566" w14:paraId="3363D847" w14:textId="77777777">
      <w:pPr>
        <w:widowControl/>
        <w:rPr>
          <w:rFonts w:ascii="Aptos" w:hAnsi="Aptos" w:cs="Arial"/>
          <w:sz w:val="22"/>
          <w:szCs w:val="22"/>
        </w:rPr>
      </w:pPr>
    </w:p>
    <w:p w:rsidR="00050566" w:rsidP="00050566" w14:paraId="186CE0F4" w14:textId="77777777">
      <w:pPr>
        <w:widowControl/>
        <w:rPr>
          <w:rFonts w:ascii="Aptos" w:hAnsi="Aptos" w:cs="Arial"/>
          <w:sz w:val="22"/>
          <w:szCs w:val="22"/>
        </w:rPr>
      </w:pPr>
    </w:p>
    <w:p w:rsidR="00050566" w:rsidRPr="00CE6517" w:rsidP="00050566" w14:paraId="6E741FCC" w14:textId="77777777">
      <w:pPr>
        <w:widowControl/>
        <w:rPr>
          <w:rFonts w:ascii="Aptos" w:hAnsi="Aptos" w:cs="Arial"/>
          <w:b/>
          <w:bCs/>
          <w:sz w:val="22"/>
          <w:szCs w:val="22"/>
        </w:rPr>
      </w:pPr>
    </w:p>
    <w:p w:rsidR="00050566" w:rsidP="00050566" w14:paraId="77F4D41C" w14:textId="77777777">
      <w:pPr>
        <w:widowControl/>
        <w:rPr>
          <w:rFonts w:ascii="Aptos" w:hAnsi="Aptos" w:cs="Arial"/>
          <w:b/>
          <w:bCs/>
          <w:sz w:val="22"/>
          <w:szCs w:val="22"/>
        </w:rPr>
      </w:pPr>
    </w:p>
    <w:p w:rsidR="00050566" w:rsidP="00050566" w14:paraId="067A31E2" w14:textId="77777777">
      <w:pPr>
        <w:widowControl/>
        <w:rPr>
          <w:rFonts w:ascii="Aptos" w:hAnsi="Aptos" w:cs="Arial"/>
          <w:b/>
          <w:bCs/>
          <w:sz w:val="22"/>
          <w:szCs w:val="22"/>
        </w:rPr>
      </w:pPr>
    </w:p>
    <w:p w:rsidR="00050566" w:rsidP="00050566" w14:paraId="18D85A62" w14:textId="77777777">
      <w:pPr>
        <w:widowControl/>
        <w:rPr>
          <w:rFonts w:ascii="Aptos" w:hAnsi="Aptos" w:cs="Arial"/>
          <w:b/>
          <w:bCs/>
          <w:sz w:val="22"/>
          <w:szCs w:val="22"/>
        </w:rPr>
      </w:pPr>
    </w:p>
    <w:p w:rsidR="00050566" w:rsidRPr="00CE6517" w:rsidP="009E4E5D" w14:paraId="73E22A67" w14:textId="77777777">
      <w:pPr>
        <w:widowControl/>
        <w:rPr>
          <w:rFonts w:ascii="Arial" w:hAnsi="Arial" w:cs="Arial"/>
          <w:sz w:val="22"/>
          <w:szCs w:val="22"/>
        </w:rPr>
        <w:sectPr w:rsidSect="00146B40">
          <w:headerReference w:type="default" r:id="rId31"/>
          <w:footerReference w:type="default" r:id="rId32"/>
          <w:pgSz w:w="12240" w:h="15840"/>
          <w:pgMar w:top="1440" w:right="1440" w:bottom="1440" w:left="1440" w:header="720" w:footer="720" w:gutter="0"/>
          <w:cols w:space="720"/>
          <w:docGrid w:linePitch="360"/>
        </w:sectPr>
      </w:pPr>
    </w:p>
    <w:tbl>
      <w:tblPr>
        <w:tblW w:w="143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50"/>
        <w:gridCol w:w="990"/>
        <w:gridCol w:w="1238"/>
        <w:gridCol w:w="1058"/>
        <w:gridCol w:w="1304"/>
        <w:gridCol w:w="1260"/>
        <w:gridCol w:w="990"/>
        <w:gridCol w:w="1980"/>
        <w:gridCol w:w="2692"/>
      </w:tblGrid>
      <w:tr w14:paraId="1CEC2201" w14:textId="77777777" w:rsidTr="007106B6">
        <w:tblPrEx>
          <w:tblW w:w="1430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4302" w:type="dxa"/>
            <w:gridSpan w:val="10"/>
            <w:shd w:val="clear" w:color="auto" w:fill="FFFFFF" w:themeFill="background1"/>
            <w:vAlign w:val="center"/>
          </w:tcPr>
          <w:p w:rsidR="007106B6" w:rsidRPr="00CE6517" w:rsidP="00105756" w14:paraId="0D0BE8BC" w14:textId="37C7FB64">
            <w:pPr>
              <w:widowControl/>
              <w:rPr>
                <w:rFonts w:ascii="Arial Narrow" w:hAnsi="Arial Narrow" w:cs="Arial"/>
                <w:b/>
                <w:bCs/>
                <w:sz w:val="18"/>
                <w:szCs w:val="18"/>
              </w:rPr>
            </w:pPr>
            <w:r w:rsidRPr="00CE6517">
              <w:rPr>
                <w:rFonts w:ascii="Aptos" w:hAnsi="Aptos" w:cs="Arial"/>
                <w:b/>
                <w:bCs/>
                <w:sz w:val="22"/>
                <w:szCs w:val="22"/>
              </w:rPr>
              <w:t>Table 3: Reference Studies</w:t>
            </w:r>
          </w:p>
        </w:tc>
      </w:tr>
      <w:tr w14:paraId="3525C9EE" w14:textId="77777777" w:rsidTr="007106B6">
        <w:tblPrEx>
          <w:tblW w:w="14302" w:type="dxa"/>
          <w:tblInd w:w="-635" w:type="dxa"/>
          <w:tblLayout w:type="fixed"/>
          <w:tblLook w:val="04A0"/>
        </w:tblPrEx>
        <w:trPr>
          <w:trHeight w:val="884"/>
        </w:trPr>
        <w:tc>
          <w:tcPr>
            <w:tcW w:w="1440" w:type="dxa"/>
            <w:vMerge w:val="restart"/>
            <w:shd w:val="clear" w:color="auto" w:fill="D0D0D0"/>
            <w:vAlign w:val="center"/>
          </w:tcPr>
          <w:p w:rsidR="002F138F" w:rsidRPr="00CE6517" w:rsidP="002F138F" w14:paraId="1F2B93A6" w14:textId="0FC81326">
            <w:pPr>
              <w:jc w:val="center"/>
              <w:rPr>
                <w:rFonts w:ascii="Arial Narrow" w:hAnsi="Arial Narrow" w:cs="Arial"/>
                <w:b/>
                <w:bCs/>
                <w:sz w:val="18"/>
                <w:szCs w:val="18"/>
              </w:rPr>
            </w:pPr>
            <w:r w:rsidRPr="00CE6517">
              <w:rPr>
                <w:rFonts w:ascii="Arial Narrow" w:hAnsi="Arial Narrow" w:cs="Arial"/>
                <w:b/>
                <w:bCs/>
                <w:sz w:val="18"/>
                <w:szCs w:val="18"/>
              </w:rPr>
              <w:t>Studies</w:t>
            </w:r>
          </w:p>
        </w:tc>
        <w:tc>
          <w:tcPr>
            <w:tcW w:w="4636" w:type="dxa"/>
            <w:gridSpan w:val="4"/>
            <w:shd w:val="clear" w:color="auto" w:fill="DAF2D0"/>
            <w:vAlign w:val="center"/>
          </w:tcPr>
          <w:p w:rsidR="002F138F" w:rsidRPr="00CE6517" w:rsidP="002F138F" w14:paraId="56577AA1" w14:textId="577825F4">
            <w:pPr>
              <w:widowControl/>
              <w:jc w:val="center"/>
              <w:rPr>
                <w:rFonts w:ascii="Arial Narrow" w:hAnsi="Arial Narrow" w:cs="Arial"/>
                <w:b/>
                <w:bCs/>
                <w:sz w:val="18"/>
                <w:szCs w:val="18"/>
              </w:rPr>
            </w:pPr>
            <w:r w:rsidRPr="00CE6517">
              <w:rPr>
                <w:rFonts w:ascii="Arial Narrow" w:hAnsi="Arial Narrow" w:cs="Arial"/>
                <w:b/>
                <w:bCs/>
                <w:sz w:val="18"/>
                <w:szCs w:val="18"/>
              </w:rPr>
              <w:t>Background</w:t>
            </w:r>
          </w:p>
        </w:tc>
        <w:tc>
          <w:tcPr>
            <w:tcW w:w="5534" w:type="dxa"/>
            <w:gridSpan w:val="4"/>
            <w:shd w:val="clear" w:color="auto" w:fill="B8D3EF"/>
            <w:vAlign w:val="center"/>
          </w:tcPr>
          <w:p w:rsidR="002F138F" w:rsidRPr="00CE6517" w:rsidP="002F138F" w14:paraId="43D3BD39" w14:textId="0A4BB3F4">
            <w:pPr>
              <w:widowControl/>
              <w:jc w:val="center"/>
              <w:rPr>
                <w:rFonts w:ascii="Arial Narrow" w:hAnsi="Arial Narrow" w:cs="Arial"/>
                <w:b/>
                <w:bCs/>
                <w:sz w:val="18"/>
                <w:szCs w:val="18"/>
              </w:rPr>
            </w:pPr>
            <w:r w:rsidRPr="00CE6517">
              <w:rPr>
                <w:rFonts w:ascii="Arial Narrow" w:hAnsi="Arial Narrow" w:cs="Arial"/>
                <w:b/>
                <w:bCs/>
                <w:sz w:val="18"/>
                <w:szCs w:val="18"/>
              </w:rPr>
              <w:t>Incentives</w:t>
            </w:r>
          </w:p>
        </w:tc>
        <w:tc>
          <w:tcPr>
            <w:tcW w:w="2692" w:type="dxa"/>
            <w:vMerge w:val="restart"/>
            <w:shd w:val="clear" w:color="auto" w:fill="FFCCFF"/>
            <w:vAlign w:val="center"/>
          </w:tcPr>
          <w:p w:rsidR="002F138F" w:rsidRPr="00CE6517" w:rsidP="002F138F" w14:paraId="2D0F0B00" w14:textId="55AD804D">
            <w:pPr>
              <w:jc w:val="center"/>
              <w:rPr>
                <w:rFonts w:ascii="Arial Narrow" w:hAnsi="Arial Narrow" w:cs="Arial"/>
                <w:b/>
                <w:bCs/>
                <w:sz w:val="18"/>
                <w:szCs w:val="18"/>
              </w:rPr>
            </w:pPr>
            <w:r w:rsidRPr="00CE6517">
              <w:rPr>
                <w:rFonts w:ascii="Arial Narrow" w:hAnsi="Arial Narrow" w:cs="Arial"/>
                <w:b/>
                <w:bCs/>
                <w:sz w:val="18"/>
                <w:szCs w:val="18"/>
              </w:rPr>
              <w:t>Comparison Notes to NLYS27</w:t>
            </w:r>
          </w:p>
        </w:tc>
      </w:tr>
      <w:tr w14:paraId="116800B7" w14:textId="77777777" w:rsidTr="007106B6">
        <w:tblPrEx>
          <w:tblW w:w="14302" w:type="dxa"/>
          <w:tblInd w:w="-635" w:type="dxa"/>
          <w:tblLayout w:type="fixed"/>
          <w:tblLook w:val="04A0"/>
        </w:tblPrEx>
        <w:trPr>
          <w:trHeight w:val="884"/>
        </w:trPr>
        <w:tc>
          <w:tcPr>
            <w:tcW w:w="1440" w:type="dxa"/>
            <w:vMerge/>
            <w:shd w:val="clear" w:color="auto" w:fill="D0D0D0"/>
            <w:vAlign w:val="center"/>
            <w:hideMark/>
          </w:tcPr>
          <w:p w:rsidR="002F138F" w:rsidRPr="00CE6517" w:rsidP="009E4E5D" w14:paraId="1D547E8B" w14:textId="4762EE16">
            <w:pPr>
              <w:widowControl/>
              <w:rPr>
                <w:rFonts w:ascii="Arial Narrow" w:hAnsi="Arial Narrow" w:cs="Arial"/>
                <w:b/>
                <w:bCs/>
                <w:sz w:val="18"/>
                <w:szCs w:val="18"/>
              </w:rPr>
            </w:pPr>
          </w:p>
        </w:tc>
        <w:tc>
          <w:tcPr>
            <w:tcW w:w="1350" w:type="dxa"/>
            <w:shd w:val="clear" w:color="auto" w:fill="DAF2D0"/>
            <w:vAlign w:val="center"/>
            <w:hideMark/>
          </w:tcPr>
          <w:p w:rsidR="002F138F" w:rsidRPr="00CE6517" w:rsidP="002F138F" w14:paraId="4D874C06" w14:textId="77777777">
            <w:pPr>
              <w:widowControl/>
              <w:jc w:val="center"/>
              <w:rPr>
                <w:rFonts w:ascii="Arial Narrow" w:hAnsi="Arial Narrow" w:cs="Arial"/>
                <w:b/>
                <w:bCs/>
                <w:sz w:val="18"/>
                <w:szCs w:val="18"/>
              </w:rPr>
            </w:pPr>
            <w:r w:rsidRPr="00CE6517">
              <w:rPr>
                <w:rFonts w:ascii="Arial Narrow" w:hAnsi="Arial Narrow" w:cs="Arial"/>
                <w:b/>
                <w:bCs/>
                <w:sz w:val="18"/>
                <w:szCs w:val="18"/>
              </w:rPr>
              <w:t>Funder</w:t>
            </w:r>
          </w:p>
        </w:tc>
        <w:tc>
          <w:tcPr>
            <w:tcW w:w="990" w:type="dxa"/>
            <w:shd w:val="clear" w:color="auto" w:fill="DAF2D0"/>
            <w:vAlign w:val="center"/>
            <w:hideMark/>
          </w:tcPr>
          <w:p w:rsidR="002F138F" w:rsidRPr="00CE6517" w:rsidP="002F138F" w14:paraId="5A7C5E7D" w14:textId="77777777">
            <w:pPr>
              <w:widowControl/>
              <w:jc w:val="center"/>
              <w:rPr>
                <w:rFonts w:ascii="Arial Narrow" w:hAnsi="Arial Narrow" w:cs="Arial"/>
                <w:b/>
                <w:bCs/>
                <w:sz w:val="18"/>
                <w:szCs w:val="18"/>
              </w:rPr>
            </w:pPr>
            <w:r w:rsidRPr="00CE6517">
              <w:rPr>
                <w:rFonts w:ascii="Arial Narrow" w:hAnsi="Arial Narrow" w:cs="Arial"/>
                <w:b/>
                <w:bCs/>
                <w:sz w:val="18"/>
                <w:szCs w:val="18"/>
              </w:rPr>
              <w:t>Sample Size</w:t>
            </w:r>
          </w:p>
        </w:tc>
        <w:tc>
          <w:tcPr>
            <w:tcW w:w="1238" w:type="dxa"/>
            <w:shd w:val="clear" w:color="auto" w:fill="DAF2D0"/>
            <w:vAlign w:val="center"/>
            <w:hideMark/>
          </w:tcPr>
          <w:p w:rsidR="002F138F" w:rsidRPr="00CE6517" w:rsidP="002F138F" w14:paraId="7041D938" w14:textId="77777777">
            <w:pPr>
              <w:widowControl/>
              <w:jc w:val="center"/>
              <w:rPr>
                <w:rFonts w:ascii="Arial Narrow" w:hAnsi="Arial Narrow" w:cs="Arial"/>
                <w:b/>
                <w:bCs/>
                <w:sz w:val="18"/>
                <w:szCs w:val="18"/>
              </w:rPr>
            </w:pPr>
            <w:r w:rsidRPr="00CE6517">
              <w:rPr>
                <w:rFonts w:ascii="Arial Narrow" w:hAnsi="Arial Narrow" w:cs="Arial"/>
                <w:b/>
                <w:bCs/>
                <w:sz w:val="18"/>
                <w:szCs w:val="18"/>
              </w:rPr>
              <w:t>Sample Age</w:t>
            </w:r>
          </w:p>
        </w:tc>
        <w:tc>
          <w:tcPr>
            <w:tcW w:w="1058" w:type="dxa"/>
            <w:shd w:val="clear" w:color="auto" w:fill="DAF2D0"/>
            <w:vAlign w:val="center"/>
            <w:hideMark/>
          </w:tcPr>
          <w:p w:rsidR="002F138F" w:rsidRPr="00CE6517" w:rsidP="002F138F" w14:paraId="29372431" w14:textId="77777777">
            <w:pPr>
              <w:widowControl/>
              <w:jc w:val="center"/>
              <w:rPr>
                <w:rFonts w:ascii="Arial Narrow" w:hAnsi="Arial Narrow" w:cs="Arial"/>
                <w:b/>
                <w:bCs/>
                <w:sz w:val="18"/>
                <w:szCs w:val="18"/>
              </w:rPr>
            </w:pPr>
            <w:r w:rsidRPr="00CE6517">
              <w:rPr>
                <w:rFonts w:ascii="Arial Narrow" w:hAnsi="Arial Narrow" w:cs="Arial"/>
                <w:b/>
                <w:bCs/>
                <w:sz w:val="18"/>
                <w:szCs w:val="18"/>
              </w:rPr>
              <w:t>Year of Enrollment</w:t>
            </w:r>
          </w:p>
        </w:tc>
        <w:tc>
          <w:tcPr>
            <w:tcW w:w="1304" w:type="dxa"/>
            <w:shd w:val="clear" w:color="auto" w:fill="B8D3EF"/>
            <w:vAlign w:val="center"/>
            <w:hideMark/>
          </w:tcPr>
          <w:p w:rsidR="002F138F" w:rsidRPr="00CE6517" w:rsidP="002F138F" w14:paraId="4374468A" w14:textId="77777777">
            <w:pPr>
              <w:widowControl/>
              <w:jc w:val="center"/>
              <w:rPr>
                <w:rFonts w:ascii="Arial Narrow" w:hAnsi="Arial Narrow" w:cs="Arial"/>
                <w:b/>
                <w:bCs/>
                <w:sz w:val="18"/>
                <w:szCs w:val="18"/>
              </w:rPr>
            </w:pPr>
            <w:r w:rsidRPr="00CE6517">
              <w:rPr>
                <w:rFonts w:ascii="Arial Narrow" w:hAnsi="Arial Narrow" w:cs="Arial"/>
                <w:b/>
                <w:bCs/>
                <w:sz w:val="18"/>
                <w:szCs w:val="18"/>
              </w:rPr>
              <w:t>Enrollment or Prepaid Incentives</w:t>
            </w:r>
          </w:p>
        </w:tc>
        <w:tc>
          <w:tcPr>
            <w:tcW w:w="1260" w:type="dxa"/>
            <w:shd w:val="clear" w:color="auto" w:fill="B8D3EF"/>
            <w:vAlign w:val="center"/>
            <w:hideMark/>
          </w:tcPr>
          <w:p w:rsidR="002F138F" w:rsidRPr="00CE6517" w:rsidP="002F138F" w14:paraId="5EC2F4B2" w14:textId="77777777">
            <w:pPr>
              <w:widowControl/>
              <w:jc w:val="center"/>
              <w:rPr>
                <w:rFonts w:ascii="Arial Narrow" w:hAnsi="Arial Narrow" w:cs="Arial"/>
                <w:b/>
                <w:bCs/>
                <w:sz w:val="18"/>
                <w:szCs w:val="18"/>
              </w:rPr>
            </w:pPr>
            <w:r w:rsidRPr="00CE6517">
              <w:rPr>
                <w:rFonts w:ascii="Arial Narrow" w:hAnsi="Arial Narrow" w:cs="Arial"/>
                <w:b/>
                <w:bCs/>
                <w:sz w:val="18"/>
                <w:szCs w:val="18"/>
              </w:rPr>
              <w:t>Base Incentive &amp; Burden</w:t>
            </w:r>
          </w:p>
        </w:tc>
        <w:tc>
          <w:tcPr>
            <w:tcW w:w="990" w:type="dxa"/>
            <w:shd w:val="clear" w:color="auto" w:fill="B8D3EF"/>
            <w:vAlign w:val="center"/>
            <w:hideMark/>
          </w:tcPr>
          <w:p w:rsidR="002F138F" w:rsidRPr="00CE6517" w:rsidP="002F138F" w14:paraId="78324553" w14:textId="77777777">
            <w:pPr>
              <w:widowControl/>
              <w:jc w:val="center"/>
              <w:rPr>
                <w:rFonts w:ascii="Arial Narrow" w:hAnsi="Arial Narrow" w:cs="Arial"/>
                <w:b/>
                <w:bCs/>
                <w:sz w:val="18"/>
                <w:szCs w:val="18"/>
              </w:rPr>
            </w:pPr>
            <w:r w:rsidRPr="00CE6517">
              <w:rPr>
                <w:rFonts w:ascii="Arial Narrow" w:hAnsi="Arial Narrow" w:cs="Arial"/>
                <w:b/>
                <w:bCs/>
                <w:sz w:val="18"/>
                <w:szCs w:val="18"/>
              </w:rPr>
              <w:t>Enhanced</w:t>
            </w:r>
          </w:p>
        </w:tc>
        <w:tc>
          <w:tcPr>
            <w:tcW w:w="1980" w:type="dxa"/>
            <w:shd w:val="clear" w:color="auto" w:fill="B8D3EF"/>
            <w:vAlign w:val="center"/>
            <w:hideMark/>
          </w:tcPr>
          <w:p w:rsidR="002F138F" w:rsidRPr="00CE6517" w:rsidP="002F138F" w14:paraId="3B9A7A3D" w14:textId="77777777">
            <w:pPr>
              <w:widowControl/>
              <w:jc w:val="center"/>
              <w:rPr>
                <w:rFonts w:ascii="Arial Narrow" w:hAnsi="Arial Narrow" w:cs="Arial"/>
                <w:b/>
                <w:bCs/>
                <w:sz w:val="18"/>
                <w:szCs w:val="18"/>
              </w:rPr>
            </w:pPr>
            <w:r w:rsidRPr="00CE6517">
              <w:rPr>
                <w:rFonts w:ascii="Arial Narrow" w:hAnsi="Arial Narrow" w:cs="Arial"/>
                <w:b/>
                <w:bCs/>
                <w:sz w:val="18"/>
                <w:szCs w:val="18"/>
              </w:rPr>
              <w:t>Non-monetary Incentive</w:t>
            </w:r>
          </w:p>
        </w:tc>
        <w:tc>
          <w:tcPr>
            <w:tcW w:w="2692" w:type="dxa"/>
            <w:vMerge/>
            <w:shd w:val="clear" w:color="auto" w:fill="FFCCFF"/>
            <w:vAlign w:val="center"/>
            <w:hideMark/>
          </w:tcPr>
          <w:p w:rsidR="002F138F" w:rsidRPr="00CE6517" w:rsidP="009E4E5D" w14:paraId="30503E05" w14:textId="0B4131D1">
            <w:pPr>
              <w:widowControl/>
              <w:rPr>
                <w:rFonts w:ascii="Arial Narrow" w:hAnsi="Arial Narrow" w:cs="Arial"/>
                <w:b/>
                <w:bCs/>
                <w:sz w:val="18"/>
                <w:szCs w:val="18"/>
              </w:rPr>
            </w:pPr>
          </w:p>
        </w:tc>
      </w:tr>
      <w:tr w14:paraId="3080CF6A" w14:textId="77777777" w:rsidTr="007106B6">
        <w:tblPrEx>
          <w:tblW w:w="14302" w:type="dxa"/>
          <w:tblInd w:w="-635" w:type="dxa"/>
          <w:tblLayout w:type="fixed"/>
          <w:tblLook w:val="04A0"/>
        </w:tblPrEx>
        <w:trPr>
          <w:trHeight w:val="753"/>
        </w:trPr>
        <w:tc>
          <w:tcPr>
            <w:tcW w:w="1440" w:type="dxa"/>
            <w:shd w:val="clear" w:color="auto" w:fill="D0D0D0"/>
            <w:vAlign w:val="center"/>
            <w:hideMark/>
          </w:tcPr>
          <w:p w:rsidR="009E4E5D" w:rsidRPr="00CE6517" w:rsidP="009E4E5D" w14:paraId="5DF0171D" w14:textId="77777777">
            <w:pPr>
              <w:widowControl/>
              <w:rPr>
                <w:rFonts w:ascii="Arial Narrow" w:hAnsi="Arial Narrow" w:cs="Arial"/>
                <w:sz w:val="18"/>
                <w:szCs w:val="18"/>
              </w:rPr>
            </w:pPr>
            <w:r w:rsidRPr="00CE6517">
              <w:rPr>
                <w:rFonts w:ascii="Arial Narrow" w:hAnsi="Arial Narrow" w:cs="Arial"/>
                <w:sz w:val="18"/>
                <w:szCs w:val="18"/>
              </w:rPr>
              <w:t>NLSY79</w:t>
            </w:r>
          </w:p>
        </w:tc>
        <w:tc>
          <w:tcPr>
            <w:tcW w:w="1350" w:type="dxa"/>
            <w:shd w:val="clear" w:color="auto" w:fill="DAF2D0"/>
            <w:vAlign w:val="center"/>
            <w:hideMark/>
          </w:tcPr>
          <w:p w:rsidR="009E4E5D" w:rsidRPr="00CE6517" w:rsidP="009E4E5D" w14:paraId="5EB39AEF" w14:textId="77777777">
            <w:pPr>
              <w:widowControl/>
              <w:rPr>
                <w:rFonts w:ascii="Arial Narrow" w:hAnsi="Arial Narrow" w:cs="Arial"/>
                <w:sz w:val="18"/>
                <w:szCs w:val="18"/>
              </w:rPr>
            </w:pPr>
            <w:r w:rsidRPr="00CE6517">
              <w:rPr>
                <w:rFonts w:ascii="Arial Narrow" w:hAnsi="Arial Narrow" w:cs="Arial"/>
                <w:sz w:val="18"/>
                <w:szCs w:val="18"/>
              </w:rPr>
              <w:t>BLS</w:t>
            </w:r>
          </w:p>
        </w:tc>
        <w:tc>
          <w:tcPr>
            <w:tcW w:w="990" w:type="dxa"/>
            <w:shd w:val="clear" w:color="auto" w:fill="DAF2D0"/>
            <w:vAlign w:val="center"/>
            <w:hideMark/>
          </w:tcPr>
          <w:p w:rsidR="009E4E5D" w:rsidRPr="00CE6517" w:rsidP="009E4E5D" w14:paraId="2B4BB624" w14:textId="77777777">
            <w:pPr>
              <w:widowControl/>
              <w:rPr>
                <w:rFonts w:ascii="Arial Narrow" w:hAnsi="Arial Narrow" w:cs="Arial"/>
                <w:sz w:val="18"/>
                <w:szCs w:val="18"/>
              </w:rPr>
            </w:pPr>
            <w:r w:rsidRPr="00CE6517">
              <w:rPr>
                <w:rFonts w:ascii="Arial Narrow" w:hAnsi="Arial Narrow" w:cs="Arial"/>
                <w:sz w:val="18"/>
                <w:szCs w:val="18"/>
              </w:rPr>
              <w:t>9,964</w:t>
            </w:r>
          </w:p>
        </w:tc>
        <w:tc>
          <w:tcPr>
            <w:tcW w:w="1238" w:type="dxa"/>
            <w:shd w:val="clear" w:color="auto" w:fill="DAF2D0"/>
            <w:vAlign w:val="center"/>
            <w:hideMark/>
          </w:tcPr>
          <w:p w:rsidR="009E4E5D" w:rsidRPr="00CE6517" w:rsidP="009E4E5D" w14:paraId="12974B76" w14:textId="77777777">
            <w:pPr>
              <w:widowControl/>
              <w:rPr>
                <w:rFonts w:ascii="Arial Narrow" w:hAnsi="Arial Narrow" w:cs="Arial"/>
                <w:sz w:val="18"/>
                <w:szCs w:val="18"/>
              </w:rPr>
            </w:pPr>
            <w:r w:rsidRPr="00CE6517">
              <w:rPr>
                <w:rFonts w:ascii="Arial Narrow" w:hAnsi="Arial Narrow" w:cs="Arial"/>
                <w:sz w:val="18"/>
                <w:szCs w:val="18"/>
              </w:rPr>
              <w:t xml:space="preserve">Initial enrollment at 14-22 </w:t>
            </w:r>
          </w:p>
          <w:p w:rsidR="009E4E5D" w:rsidRPr="00CE6517" w:rsidP="009E4E5D" w14:paraId="5136B32D" w14:textId="77777777">
            <w:pPr>
              <w:widowControl/>
              <w:rPr>
                <w:rFonts w:ascii="Arial Narrow" w:hAnsi="Arial Narrow" w:cs="Arial"/>
                <w:sz w:val="18"/>
                <w:szCs w:val="18"/>
              </w:rPr>
            </w:pPr>
            <w:r w:rsidRPr="00CE6517">
              <w:rPr>
                <w:rFonts w:ascii="Arial Narrow" w:hAnsi="Arial Narrow" w:cs="Arial"/>
                <w:sz w:val="18"/>
                <w:szCs w:val="18"/>
              </w:rPr>
              <w:t xml:space="preserve">Current: 59- 67 </w:t>
            </w:r>
          </w:p>
        </w:tc>
        <w:tc>
          <w:tcPr>
            <w:tcW w:w="1058" w:type="dxa"/>
            <w:shd w:val="clear" w:color="auto" w:fill="DAF2D0"/>
            <w:vAlign w:val="center"/>
            <w:hideMark/>
          </w:tcPr>
          <w:p w:rsidR="009E4E5D" w:rsidRPr="00CE6517" w:rsidP="009E4E5D" w14:paraId="3A849FDD" w14:textId="77777777">
            <w:pPr>
              <w:widowControl/>
              <w:rPr>
                <w:rFonts w:ascii="Arial Narrow" w:hAnsi="Arial Narrow" w:cs="Arial"/>
                <w:sz w:val="18"/>
                <w:szCs w:val="18"/>
              </w:rPr>
            </w:pPr>
            <w:r w:rsidRPr="00CE6517">
              <w:rPr>
                <w:rFonts w:ascii="Arial Narrow" w:hAnsi="Arial Narrow" w:cs="Arial"/>
                <w:sz w:val="18"/>
                <w:szCs w:val="18"/>
              </w:rPr>
              <w:t>Initial: 1979</w:t>
            </w:r>
          </w:p>
          <w:p w:rsidR="009E4E5D" w:rsidRPr="00CE6517" w:rsidP="009E4E5D" w14:paraId="0CF5A4F3" w14:textId="77777777">
            <w:pPr>
              <w:widowControl/>
              <w:rPr>
                <w:rFonts w:ascii="Arial Narrow" w:hAnsi="Arial Narrow" w:cs="Arial"/>
                <w:sz w:val="18"/>
                <w:szCs w:val="18"/>
              </w:rPr>
            </w:pPr>
            <w:r w:rsidRPr="00CE6517">
              <w:rPr>
                <w:rFonts w:ascii="Arial Narrow" w:hAnsi="Arial Narrow" w:cs="Arial"/>
                <w:sz w:val="18"/>
                <w:szCs w:val="18"/>
              </w:rPr>
              <w:t>Current: 2020</w:t>
            </w:r>
          </w:p>
        </w:tc>
        <w:tc>
          <w:tcPr>
            <w:tcW w:w="1304" w:type="dxa"/>
            <w:shd w:val="clear" w:color="auto" w:fill="B8D3EF"/>
            <w:vAlign w:val="center"/>
            <w:hideMark/>
          </w:tcPr>
          <w:p w:rsidR="009E4E5D" w:rsidRPr="00CE6517" w:rsidP="009E4E5D" w14:paraId="46C5B294" w14:textId="77777777">
            <w:pPr>
              <w:widowControl/>
              <w:rPr>
                <w:rFonts w:ascii="Arial Narrow" w:hAnsi="Arial Narrow" w:cs="Arial"/>
                <w:sz w:val="18"/>
                <w:szCs w:val="18"/>
              </w:rPr>
            </w:pPr>
            <w:r w:rsidRPr="00CE6517">
              <w:rPr>
                <w:rFonts w:ascii="Arial Narrow" w:hAnsi="Arial Narrow" w:cs="Arial"/>
                <w:sz w:val="18"/>
                <w:szCs w:val="18"/>
              </w:rPr>
              <w:t>n/a</w:t>
            </w:r>
          </w:p>
          <w:p w:rsidR="009E4E5D" w:rsidRPr="00CE6517" w:rsidP="009E4E5D" w14:paraId="2960A95D" w14:textId="77777777">
            <w:pPr>
              <w:widowControl/>
              <w:rPr>
                <w:rFonts w:ascii="Arial Narrow" w:hAnsi="Arial Narrow" w:cs="Arial"/>
                <w:sz w:val="18"/>
                <w:szCs w:val="18"/>
              </w:rPr>
            </w:pPr>
          </w:p>
          <w:p w:rsidR="009E4E5D" w:rsidRPr="00CE6517" w:rsidP="009E4E5D" w14:paraId="7C4E2734" w14:textId="77777777">
            <w:pPr>
              <w:widowControl/>
              <w:rPr>
                <w:rFonts w:ascii="Arial Narrow" w:hAnsi="Arial Narrow" w:cs="Arial"/>
                <w:sz w:val="18"/>
                <w:szCs w:val="18"/>
              </w:rPr>
            </w:pPr>
          </w:p>
        </w:tc>
        <w:tc>
          <w:tcPr>
            <w:tcW w:w="1260" w:type="dxa"/>
            <w:shd w:val="clear" w:color="auto" w:fill="B8D3EF"/>
            <w:vAlign w:val="center"/>
            <w:hideMark/>
          </w:tcPr>
          <w:p w:rsidR="009E4E5D" w:rsidRPr="00CE6517" w:rsidP="009E4E5D" w14:paraId="5D42EE99" w14:textId="77777777">
            <w:pPr>
              <w:widowControl/>
              <w:rPr>
                <w:rFonts w:ascii="Arial Narrow" w:hAnsi="Arial Narrow" w:cs="Arial"/>
                <w:sz w:val="18"/>
                <w:szCs w:val="18"/>
              </w:rPr>
            </w:pPr>
            <w:r w:rsidRPr="00CE6517">
              <w:rPr>
                <w:rFonts w:ascii="Arial Narrow" w:hAnsi="Arial Narrow" w:cs="Arial"/>
                <w:sz w:val="18"/>
                <w:szCs w:val="18"/>
              </w:rPr>
              <w:t xml:space="preserve">$70 </w:t>
            </w:r>
          </w:p>
        </w:tc>
        <w:tc>
          <w:tcPr>
            <w:tcW w:w="990" w:type="dxa"/>
            <w:shd w:val="clear" w:color="auto" w:fill="B8D3EF"/>
            <w:vAlign w:val="center"/>
            <w:hideMark/>
          </w:tcPr>
          <w:p w:rsidR="009E4E5D" w:rsidRPr="00CE6517" w:rsidP="009E4E5D" w14:paraId="6BC85565" w14:textId="77777777">
            <w:pPr>
              <w:widowControl/>
              <w:rPr>
                <w:rFonts w:ascii="Arial Narrow" w:hAnsi="Arial Narrow" w:cs="Arial"/>
                <w:sz w:val="18"/>
                <w:szCs w:val="18"/>
              </w:rPr>
            </w:pPr>
            <w:r w:rsidRPr="00CE6517">
              <w:rPr>
                <w:rFonts w:ascii="Arial Narrow" w:hAnsi="Arial Narrow" w:cs="Arial"/>
                <w:sz w:val="18"/>
                <w:szCs w:val="18"/>
              </w:rPr>
              <w:t>$30 and $50</w:t>
            </w:r>
          </w:p>
        </w:tc>
        <w:tc>
          <w:tcPr>
            <w:tcW w:w="1980" w:type="dxa"/>
            <w:shd w:val="clear" w:color="auto" w:fill="B8D3EF"/>
            <w:vAlign w:val="center"/>
            <w:hideMark/>
          </w:tcPr>
          <w:p w:rsidR="009E4E5D" w:rsidRPr="00CE6517" w:rsidP="009E4E5D" w14:paraId="7F810085" w14:textId="77777777">
            <w:pPr>
              <w:widowControl/>
              <w:rPr>
                <w:rFonts w:ascii="Arial Narrow" w:hAnsi="Arial Narrow" w:cs="Arial"/>
                <w:sz w:val="18"/>
                <w:szCs w:val="18"/>
              </w:rPr>
            </w:pPr>
            <w:r w:rsidRPr="00CE6517">
              <w:rPr>
                <w:rFonts w:ascii="Arial Narrow" w:hAnsi="Arial Narrow" w:cs="Arial"/>
                <w:sz w:val="18"/>
                <w:szCs w:val="18"/>
              </w:rPr>
              <w:t>Small, in-kind gifts of ~$12 value</w:t>
            </w:r>
          </w:p>
        </w:tc>
        <w:tc>
          <w:tcPr>
            <w:tcW w:w="2692" w:type="dxa"/>
            <w:shd w:val="clear" w:color="auto" w:fill="FFCCFF"/>
            <w:vAlign w:val="center"/>
            <w:hideMark/>
          </w:tcPr>
          <w:p w:rsidR="009E4E5D" w:rsidRPr="00CE6517" w:rsidP="009E4E5D" w14:paraId="12FDDFD6" w14:textId="77777777">
            <w:pPr>
              <w:widowControl/>
              <w:rPr>
                <w:rFonts w:ascii="Arial Narrow" w:hAnsi="Arial Narrow" w:cs="Arial"/>
                <w:sz w:val="18"/>
                <w:szCs w:val="18"/>
              </w:rPr>
            </w:pPr>
            <w:r w:rsidRPr="00CE6517">
              <w:rPr>
                <w:rFonts w:ascii="Arial Narrow" w:hAnsi="Arial Narrow" w:cs="Arial"/>
                <w:sz w:val="18"/>
                <w:szCs w:val="18"/>
              </w:rPr>
              <w:t>Most recent rounds offer higher incentive amount than NLSY27</w:t>
            </w:r>
          </w:p>
        </w:tc>
      </w:tr>
      <w:tr w14:paraId="56AD0B08" w14:textId="77777777" w:rsidTr="007106B6">
        <w:tblPrEx>
          <w:tblW w:w="14302" w:type="dxa"/>
          <w:tblInd w:w="-635" w:type="dxa"/>
          <w:tblLayout w:type="fixed"/>
          <w:tblLook w:val="04A0"/>
        </w:tblPrEx>
        <w:trPr>
          <w:trHeight w:val="753"/>
        </w:trPr>
        <w:tc>
          <w:tcPr>
            <w:tcW w:w="1440" w:type="dxa"/>
            <w:shd w:val="clear" w:color="auto" w:fill="D0D0D0"/>
            <w:vAlign w:val="center"/>
            <w:hideMark/>
          </w:tcPr>
          <w:p w:rsidR="009E4E5D" w:rsidRPr="00CE6517" w:rsidP="009E4E5D" w14:paraId="58A1D199" w14:textId="77777777">
            <w:pPr>
              <w:widowControl/>
              <w:rPr>
                <w:rFonts w:ascii="Arial Narrow" w:hAnsi="Arial Narrow" w:cs="Arial"/>
                <w:sz w:val="18"/>
                <w:szCs w:val="18"/>
              </w:rPr>
            </w:pPr>
            <w:r w:rsidRPr="00CE6517">
              <w:rPr>
                <w:rFonts w:ascii="Arial Narrow" w:hAnsi="Arial Narrow" w:cs="Arial"/>
                <w:sz w:val="18"/>
                <w:szCs w:val="18"/>
              </w:rPr>
              <w:t>NLSY97</w:t>
            </w:r>
          </w:p>
        </w:tc>
        <w:tc>
          <w:tcPr>
            <w:tcW w:w="1350" w:type="dxa"/>
            <w:shd w:val="clear" w:color="auto" w:fill="DAF2D0"/>
            <w:vAlign w:val="center"/>
            <w:hideMark/>
          </w:tcPr>
          <w:p w:rsidR="009E4E5D" w:rsidRPr="00CE6517" w:rsidP="009E4E5D" w14:paraId="52F2CE58" w14:textId="77777777">
            <w:pPr>
              <w:widowControl/>
              <w:rPr>
                <w:rFonts w:ascii="Arial Narrow" w:hAnsi="Arial Narrow" w:cs="Arial"/>
                <w:sz w:val="18"/>
                <w:szCs w:val="18"/>
              </w:rPr>
            </w:pPr>
            <w:r w:rsidRPr="00CE6517">
              <w:rPr>
                <w:rFonts w:ascii="Arial Narrow" w:hAnsi="Arial Narrow" w:cs="Arial"/>
                <w:sz w:val="18"/>
                <w:szCs w:val="18"/>
              </w:rPr>
              <w:t>BLS</w:t>
            </w:r>
          </w:p>
        </w:tc>
        <w:tc>
          <w:tcPr>
            <w:tcW w:w="990" w:type="dxa"/>
            <w:shd w:val="clear" w:color="auto" w:fill="DAF2D0"/>
            <w:vAlign w:val="center"/>
            <w:hideMark/>
          </w:tcPr>
          <w:p w:rsidR="009E4E5D" w:rsidRPr="00CE6517" w:rsidP="009E4E5D" w14:paraId="47E2F829" w14:textId="77777777">
            <w:pPr>
              <w:widowControl/>
              <w:rPr>
                <w:rFonts w:ascii="Arial Narrow" w:hAnsi="Arial Narrow" w:cs="Arial"/>
                <w:sz w:val="18"/>
                <w:szCs w:val="18"/>
              </w:rPr>
            </w:pPr>
            <w:r w:rsidRPr="00CE6517">
              <w:rPr>
                <w:rFonts w:ascii="Arial Narrow" w:hAnsi="Arial Narrow" w:cs="Arial"/>
                <w:sz w:val="18"/>
                <w:szCs w:val="18"/>
              </w:rPr>
              <w:t>6,713</w:t>
            </w:r>
          </w:p>
        </w:tc>
        <w:tc>
          <w:tcPr>
            <w:tcW w:w="1238" w:type="dxa"/>
            <w:shd w:val="clear" w:color="auto" w:fill="DAF2D0"/>
            <w:vAlign w:val="center"/>
            <w:hideMark/>
          </w:tcPr>
          <w:p w:rsidR="009E4E5D" w:rsidRPr="00CE6517" w:rsidP="009E4E5D" w14:paraId="69570FD7" w14:textId="77777777">
            <w:pPr>
              <w:widowControl/>
              <w:rPr>
                <w:rFonts w:ascii="Arial Narrow" w:hAnsi="Arial Narrow" w:cs="Arial"/>
                <w:sz w:val="18"/>
                <w:szCs w:val="18"/>
              </w:rPr>
            </w:pPr>
            <w:r w:rsidRPr="00CE6517">
              <w:rPr>
                <w:rFonts w:ascii="Arial Narrow" w:hAnsi="Arial Narrow" w:cs="Arial"/>
                <w:sz w:val="18"/>
                <w:szCs w:val="18"/>
              </w:rPr>
              <w:t>Initial: 12-18</w:t>
            </w:r>
          </w:p>
          <w:p w:rsidR="009E4E5D" w:rsidRPr="00CE6517" w:rsidP="009E4E5D" w14:paraId="4C0787DE" w14:textId="77777777">
            <w:pPr>
              <w:widowControl/>
              <w:rPr>
                <w:rFonts w:ascii="Arial Narrow" w:hAnsi="Arial Narrow" w:cs="Arial"/>
                <w:sz w:val="18"/>
                <w:szCs w:val="18"/>
              </w:rPr>
            </w:pPr>
            <w:r w:rsidRPr="00CE6517">
              <w:rPr>
                <w:rFonts w:ascii="Arial Narrow" w:hAnsi="Arial Narrow" w:cs="Arial"/>
                <w:sz w:val="18"/>
                <w:szCs w:val="18"/>
              </w:rPr>
              <w:t>Current: 36-42</w:t>
            </w:r>
          </w:p>
        </w:tc>
        <w:tc>
          <w:tcPr>
            <w:tcW w:w="1058" w:type="dxa"/>
            <w:shd w:val="clear" w:color="auto" w:fill="DAF2D0"/>
            <w:vAlign w:val="center"/>
            <w:hideMark/>
          </w:tcPr>
          <w:p w:rsidR="009E4E5D" w:rsidRPr="00CE6517" w:rsidP="009E4E5D" w14:paraId="57F4248B" w14:textId="77777777">
            <w:pPr>
              <w:widowControl/>
              <w:rPr>
                <w:rFonts w:ascii="Arial Narrow" w:hAnsi="Arial Narrow" w:cs="Arial"/>
                <w:sz w:val="18"/>
                <w:szCs w:val="18"/>
              </w:rPr>
            </w:pPr>
            <w:r w:rsidRPr="00CE6517">
              <w:rPr>
                <w:rFonts w:ascii="Arial Narrow" w:hAnsi="Arial Narrow" w:cs="Arial"/>
                <w:sz w:val="18"/>
                <w:szCs w:val="18"/>
              </w:rPr>
              <w:t>Initial: 1997</w:t>
            </w:r>
          </w:p>
          <w:p w:rsidR="009E4E5D" w:rsidRPr="00CE6517" w:rsidP="009E4E5D" w14:paraId="4C2ABA9E" w14:textId="77777777">
            <w:pPr>
              <w:widowControl/>
              <w:rPr>
                <w:rFonts w:ascii="Arial Narrow" w:hAnsi="Arial Narrow" w:cs="Arial"/>
                <w:sz w:val="18"/>
                <w:szCs w:val="18"/>
              </w:rPr>
            </w:pPr>
            <w:r w:rsidRPr="00CE6517">
              <w:rPr>
                <w:rFonts w:ascii="Arial Narrow" w:hAnsi="Arial Narrow" w:cs="Arial"/>
                <w:sz w:val="18"/>
                <w:szCs w:val="18"/>
              </w:rPr>
              <w:t>Current: 2021</w:t>
            </w:r>
          </w:p>
        </w:tc>
        <w:tc>
          <w:tcPr>
            <w:tcW w:w="1304" w:type="dxa"/>
            <w:shd w:val="clear" w:color="auto" w:fill="B8D3EF"/>
            <w:vAlign w:val="center"/>
            <w:hideMark/>
          </w:tcPr>
          <w:p w:rsidR="009E4E5D" w:rsidRPr="00CE6517" w:rsidP="009E4E5D" w14:paraId="1E461C3D" w14:textId="77777777">
            <w:pPr>
              <w:widowControl/>
              <w:rPr>
                <w:rFonts w:ascii="Arial Narrow" w:hAnsi="Arial Narrow" w:cs="Arial"/>
                <w:sz w:val="18"/>
                <w:szCs w:val="18"/>
              </w:rPr>
            </w:pPr>
            <w:r w:rsidRPr="00CE6517">
              <w:rPr>
                <w:rFonts w:ascii="Arial Narrow" w:hAnsi="Arial Narrow" w:cs="Arial"/>
                <w:sz w:val="18"/>
                <w:szCs w:val="18"/>
              </w:rPr>
              <w:t>$10, $15, or $20 (experiment)</w:t>
            </w:r>
          </w:p>
        </w:tc>
        <w:tc>
          <w:tcPr>
            <w:tcW w:w="1260" w:type="dxa"/>
            <w:shd w:val="clear" w:color="auto" w:fill="B8D3EF"/>
            <w:vAlign w:val="center"/>
            <w:hideMark/>
          </w:tcPr>
          <w:p w:rsidR="009E4E5D" w:rsidRPr="00CE6517" w:rsidP="009E4E5D" w14:paraId="02B605AA" w14:textId="77777777">
            <w:pPr>
              <w:widowControl/>
              <w:rPr>
                <w:rFonts w:ascii="Arial Narrow" w:hAnsi="Arial Narrow" w:cs="Arial"/>
                <w:sz w:val="18"/>
                <w:szCs w:val="18"/>
              </w:rPr>
            </w:pPr>
            <w:r w:rsidRPr="00CE6517">
              <w:rPr>
                <w:rFonts w:ascii="Arial Narrow" w:hAnsi="Arial Narrow" w:cs="Arial"/>
                <w:sz w:val="18"/>
                <w:szCs w:val="18"/>
              </w:rPr>
              <w:t xml:space="preserve">$50 </w:t>
            </w:r>
          </w:p>
        </w:tc>
        <w:tc>
          <w:tcPr>
            <w:tcW w:w="990" w:type="dxa"/>
            <w:shd w:val="clear" w:color="auto" w:fill="B8D3EF"/>
            <w:vAlign w:val="center"/>
            <w:hideMark/>
          </w:tcPr>
          <w:p w:rsidR="009E4E5D" w:rsidRPr="00CE6517" w:rsidP="009E4E5D" w14:paraId="1C03F266" w14:textId="77777777">
            <w:pPr>
              <w:widowControl/>
              <w:rPr>
                <w:rFonts w:ascii="Arial Narrow" w:hAnsi="Arial Narrow" w:cs="Arial"/>
                <w:sz w:val="18"/>
                <w:szCs w:val="18"/>
              </w:rPr>
            </w:pPr>
            <w:r w:rsidRPr="00CE6517">
              <w:rPr>
                <w:rFonts w:ascii="Arial Narrow" w:hAnsi="Arial Narrow" w:cs="Arial"/>
                <w:sz w:val="18"/>
                <w:szCs w:val="18"/>
              </w:rPr>
              <w:t>$25 and $50</w:t>
            </w:r>
          </w:p>
        </w:tc>
        <w:tc>
          <w:tcPr>
            <w:tcW w:w="1980" w:type="dxa"/>
            <w:shd w:val="clear" w:color="auto" w:fill="B8D3EF"/>
            <w:vAlign w:val="center"/>
            <w:hideMark/>
          </w:tcPr>
          <w:p w:rsidR="009E4E5D" w:rsidRPr="00CE6517" w:rsidP="009E4E5D" w14:paraId="5E76E9E7" w14:textId="77777777">
            <w:pPr>
              <w:widowControl/>
              <w:rPr>
                <w:rFonts w:ascii="Arial Narrow" w:hAnsi="Arial Narrow" w:cs="Arial"/>
                <w:sz w:val="18"/>
                <w:szCs w:val="18"/>
              </w:rPr>
            </w:pPr>
            <w:r w:rsidRPr="00CE6517">
              <w:rPr>
                <w:rFonts w:ascii="Arial Narrow" w:hAnsi="Arial Narrow" w:cs="Arial"/>
                <w:sz w:val="18"/>
                <w:szCs w:val="18"/>
              </w:rPr>
              <w:t>Small, in-kind gifts of ~$10 value such as a cup of coffee, reusable cup, or a pen</w:t>
            </w:r>
          </w:p>
        </w:tc>
        <w:tc>
          <w:tcPr>
            <w:tcW w:w="2692" w:type="dxa"/>
            <w:shd w:val="clear" w:color="auto" w:fill="FFCCFF"/>
            <w:vAlign w:val="center"/>
            <w:hideMark/>
          </w:tcPr>
          <w:p w:rsidR="009E4E5D" w:rsidRPr="00CE6517" w:rsidP="009E4E5D" w14:paraId="12F83244" w14:textId="77777777">
            <w:pPr>
              <w:widowControl/>
              <w:rPr>
                <w:rFonts w:ascii="Arial Narrow" w:hAnsi="Arial Narrow" w:cs="Arial"/>
                <w:sz w:val="18"/>
                <w:szCs w:val="18"/>
              </w:rPr>
            </w:pPr>
            <w:r w:rsidRPr="00CE6517">
              <w:rPr>
                <w:rFonts w:ascii="Arial Narrow" w:hAnsi="Arial Narrow" w:cs="Arial"/>
                <w:sz w:val="18"/>
                <w:szCs w:val="18"/>
              </w:rPr>
              <w:t>Originally offered $10. Most recent rounds offer the same incentive amount as NLSY27.</w:t>
            </w:r>
          </w:p>
        </w:tc>
      </w:tr>
      <w:tr w14:paraId="04BFEAD8" w14:textId="77777777" w:rsidTr="007106B6">
        <w:tblPrEx>
          <w:tblW w:w="14302" w:type="dxa"/>
          <w:tblInd w:w="-635" w:type="dxa"/>
          <w:tblLayout w:type="fixed"/>
          <w:tblLook w:val="04A0"/>
        </w:tblPrEx>
        <w:trPr>
          <w:trHeight w:val="1003"/>
        </w:trPr>
        <w:tc>
          <w:tcPr>
            <w:tcW w:w="1440" w:type="dxa"/>
            <w:shd w:val="clear" w:color="auto" w:fill="D0D0D0"/>
            <w:vAlign w:val="center"/>
            <w:hideMark/>
          </w:tcPr>
          <w:p w:rsidR="009E4E5D" w:rsidRPr="00CE6517" w:rsidP="009E4E5D" w14:paraId="478D11D0" w14:textId="77777777">
            <w:pPr>
              <w:widowControl/>
              <w:rPr>
                <w:rFonts w:ascii="Arial Narrow" w:hAnsi="Arial Narrow" w:cs="Arial"/>
                <w:sz w:val="18"/>
                <w:szCs w:val="18"/>
              </w:rPr>
            </w:pPr>
            <w:r w:rsidRPr="00CE6517">
              <w:rPr>
                <w:rFonts w:ascii="Arial Narrow" w:hAnsi="Arial Narrow" w:cs="Arial"/>
                <w:sz w:val="18"/>
                <w:szCs w:val="18"/>
              </w:rPr>
              <w:t>Ask U.S. Panel</w:t>
            </w:r>
          </w:p>
        </w:tc>
        <w:tc>
          <w:tcPr>
            <w:tcW w:w="1350" w:type="dxa"/>
            <w:shd w:val="clear" w:color="auto" w:fill="DAF2D0"/>
            <w:vAlign w:val="center"/>
            <w:hideMark/>
          </w:tcPr>
          <w:p w:rsidR="009E4E5D" w:rsidRPr="00CE6517" w:rsidP="009E4E5D" w14:paraId="09F14596" w14:textId="77777777">
            <w:pPr>
              <w:widowControl/>
              <w:rPr>
                <w:rFonts w:ascii="Arial Narrow" w:hAnsi="Arial Narrow" w:cs="Arial"/>
                <w:sz w:val="18"/>
                <w:szCs w:val="18"/>
              </w:rPr>
            </w:pPr>
            <w:r w:rsidRPr="00CE6517">
              <w:rPr>
                <w:rFonts w:ascii="Arial Narrow" w:hAnsi="Arial Narrow" w:cs="Arial"/>
                <w:sz w:val="18"/>
                <w:szCs w:val="18"/>
              </w:rPr>
              <w:t>U.S. Census Bureau</w:t>
            </w:r>
          </w:p>
        </w:tc>
        <w:tc>
          <w:tcPr>
            <w:tcW w:w="990" w:type="dxa"/>
            <w:shd w:val="clear" w:color="auto" w:fill="DAF2D0"/>
            <w:vAlign w:val="center"/>
            <w:hideMark/>
          </w:tcPr>
          <w:p w:rsidR="009E4E5D" w:rsidRPr="00CE6517" w:rsidP="009E4E5D" w14:paraId="080749FC" w14:textId="77777777">
            <w:pPr>
              <w:widowControl/>
              <w:rPr>
                <w:rFonts w:ascii="Arial Narrow" w:hAnsi="Arial Narrow" w:cs="Arial"/>
                <w:sz w:val="18"/>
                <w:szCs w:val="18"/>
              </w:rPr>
            </w:pPr>
            <w:r w:rsidRPr="00CE6517">
              <w:rPr>
                <w:rFonts w:ascii="Arial Narrow" w:hAnsi="Arial Narrow" w:cs="Arial"/>
                <w:sz w:val="18"/>
                <w:szCs w:val="18"/>
              </w:rPr>
              <w:t>1,700</w:t>
            </w:r>
          </w:p>
        </w:tc>
        <w:tc>
          <w:tcPr>
            <w:tcW w:w="1238" w:type="dxa"/>
            <w:shd w:val="clear" w:color="auto" w:fill="DAF2D0"/>
            <w:vAlign w:val="center"/>
            <w:hideMark/>
          </w:tcPr>
          <w:p w:rsidR="009E4E5D" w:rsidRPr="00CE6517" w:rsidP="009E4E5D" w14:paraId="1AAE0EC2" w14:textId="77777777">
            <w:pPr>
              <w:widowControl/>
              <w:rPr>
                <w:rFonts w:ascii="Arial Narrow" w:hAnsi="Arial Narrow" w:cs="Arial"/>
                <w:sz w:val="18"/>
                <w:szCs w:val="18"/>
              </w:rPr>
            </w:pPr>
            <w:r w:rsidRPr="00CE6517">
              <w:rPr>
                <w:rFonts w:ascii="Arial Narrow" w:hAnsi="Arial Narrow" w:cs="Arial"/>
                <w:sz w:val="18"/>
                <w:szCs w:val="18"/>
              </w:rPr>
              <w:t>18+</w:t>
            </w:r>
          </w:p>
        </w:tc>
        <w:tc>
          <w:tcPr>
            <w:tcW w:w="1058" w:type="dxa"/>
            <w:shd w:val="clear" w:color="auto" w:fill="DAF2D0"/>
            <w:vAlign w:val="center"/>
            <w:hideMark/>
          </w:tcPr>
          <w:p w:rsidR="009E4E5D" w:rsidRPr="00CE6517" w:rsidP="009E4E5D" w14:paraId="2278E386" w14:textId="77777777">
            <w:pPr>
              <w:widowControl/>
              <w:rPr>
                <w:rFonts w:ascii="Arial Narrow" w:hAnsi="Arial Narrow" w:cs="Arial"/>
                <w:sz w:val="18"/>
                <w:szCs w:val="18"/>
              </w:rPr>
            </w:pPr>
            <w:r w:rsidRPr="00CE6517">
              <w:rPr>
                <w:rFonts w:ascii="Arial Narrow" w:hAnsi="Arial Narrow" w:cs="Arial"/>
                <w:sz w:val="18"/>
                <w:szCs w:val="18"/>
              </w:rPr>
              <w:t>2022</w:t>
            </w:r>
          </w:p>
        </w:tc>
        <w:tc>
          <w:tcPr>
            <w:tcW w:w="1304" w:type="dxa"/>
            <w:shd w:val="clear" w:color="auto" w:fill="B8D3EF"/>
            <w:vAlign w:val="center"/>
            <w:hideMark/>
          </w:tcPr>
          <w:p w:rsidR="009E4E5D" w:rsidRPr="00CE6517" w:rsidP="009E4E5D" w14:paraId="12BD4441" w14:textId="77777777">
            <w:pPr>
              <w:widowControl/>
              <w:rPr>
                <w:rFonts w:ascii="Arial Narrow" w:hAnsi="Arial Narrow" w:cs="Arial"/>
                <w:sz w:val="18"/>
                <w:szCs w:val="18"/>
              </w:rPr>
            </w:pPr>
            <w:r w:rsidRPr="00CE6517">
              <w:rPr>
                <w:rFonts w:ascii="Arial Narrow" w:hAnsi="Arial Narrow" w:cs="Arial"/>
                <w:sz w:val="18"/>
                <w:szCs w:val="18"/>
              </w:rPr>
              <w:t>$5</w:t>
            </w:r>
          </w:p>
        </w:tc>
        <w:tc>
          <w:tcPr>
            <w:tcW w:w="1260" w:type="dxa"/>
            <w:shd w:val="clear" w:color="auto" w:fill="B8D3EF"/>
            <w:vAlign w:val="center"/>
            <w:hideMark/>
          </w:tcPr>
          <w:p w:rsidR="009E4E5D" w:rsidRPr="00CE6517" w:rsidP="009E4E5D" w14:paraId="01F02A6A" w14:textId="77777777">
            <w:pPr>
              <w:widowControl/>
              <w:rPr>
                <w:rFonts w:ascii="Arial Narrow" w:hAnsi="Arial Narrow" w:cs="Arial"/>
                <w:sz w:val="18"/>
                <w:szCs w:val="18"/>
              </w:rPr>
            </w:pPr>
            <w:r w:rsidRPr="00CE6517">
              <w:rPr>
                <w:rFonts w:ascii="Arial Narrow" w:hAnsi="Arial Narrow" w:cs="Arial"/>
                <w:sz w:val="18"/>
                <w:szCs w:val="18"/>
              </w:rPr>
              <w:t>$20 (~20 minutes)</w:t>
            </w:r>
            <w:r w:rsidRPr="00CE6517">
              <w:rPr>
                <w:rFonts w:ascii="Arial Narrow" w:hAnsi="Arial Narrow" w:cs="Arial"/>
                <w:sz w:val="18"/>
                <w:szCs w:val="18"/>
              </w:rPr>
              <w:br/>
              <w:t>$10 for additional topical survey (~15 minutes)</w:t>
            </w:r>
          </w:p>
        </w:tc>
        <w:tc>
          <w:tcPr>
            <w:tcW w:w="990" w:type="dxa"/>
            <w:shd w:val="clear" w:color="auto" w:fill="B8D3EF"/>
            <w:vAlign w:val="center"/>
            <w:hideMark/>
          </w:tcPr>
          <w:p w:rsidR="009E4E5D" w:rsidRPr="00CE6517" w:rsidP="009E4E5D" w14:paraId="7597CBD8" w14:textId="77777777">
            <w:pPr>
              <w:widowControl/>
              <w:rPr>
                <w:rFonts w:ascii="Arial Narrow" w:hAnsi="Arial Narrow" w:cs="Arial"/>
                <w:sz w:val="18"/>
                <w:szCs w:val="18"/>
              </w:rPr>
            </w:pPr>
            <w:r w:rsidRPr="00CE6517">
              <w:rPr>
                <w:rFonts w:ascii="Arial Narrow" w:hAnsi="Arial Narrow" w:cs="Arial"/>
                <w:sz w:val="18"/>
                <w:szCs w:val="18"/>
              </w:rPr>
              <w:t>NRFU: $5 screener</w:t>
            </w:r>
          </w:p>
        </w:tc>
        <w:tc>
          <w:tcPr>
            <w:tcW w:w="1980" w:type="dxa"/>
            <w:shd w:val="clear" w:color="auto" w:fill="B8D3EF"/>
            <w:vAlign w:val="center"/>
            <w:hideMark/>
          </w:tcPr>
          <w:p w:rsidR="009E4E5D" w:rsidRPr="00CE6517" w:rsidP="009E4E5D" w14:paraId="5B74052C"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0CF74287" w14:textId="77777777">
            <w:pPr>
              <w:widowControl/>
              <w:rPr>
                <w:rFonts w:ascii="Arial Narrow" w:hAnsi="Arial Narrow" w:cs="Arial"/>
                <w:sz w:val="18"/>
                <w:szCs w:val="18"/>
              </w:rPr>
            </w:pPr>
            <w:r w:rsidRPr="00CE6517">
              <w:rPr>
                <w:rFonts w:ascii="Arial Narrow" w:hAnsi="Arial Narrow" w:cs="Arial"/>
                <w:sz w:val="18"/>
                <w:szCs w:val="18"/>
              </w:rPr>
              <w:t xml:space="preserve">Shorter survey length. Base incentive offers approximately $1 per minute of completion, which is higher than NLSY27. </w:t>
            </w:r>
          </w:p>
        </w:tc>
      </w:tr>
      <w:tr w14:paraId="583F9668" w14:textId="77777777" w:rsidTr="007106B6">
        <w:tblPrEx>
          <w:tblW w:w="14302" w:type="dxa"/>
          <w:tblInd w:w="-635" w:type="dxa"/>
          <w:tblLayout w:type="fixed"/>
          <w:tblLook w:val="04A0"/>
        </w:tblPrEx>
        <w:trPr>
          <w:trHeight w:val="871"/>
        </w:trPr>
        <w:tc>
          <w:tcPr>
            <w:tcW w:w="1440" w:type="dxa"/>
            <w:shd w:val="clear" w:color="auto" w:fill="D0D0D0"/>
            <w:vAlign w:val="center"/>
            <w:hideMark/>
          </w:tcPr>
          <w:p w:rsidR="009E4E5D" w:rsidRPr="00CE6517" w:rsidP="009E4E5D" w14:paraId="51A123FA" w14:textId="77777777">
            <w:pPr>
              <w:widowControl/>
              <w:rPr>
                <w:rFonts w:ascii="Arial Narrow" w:hAnsi="Arial Narrow" w:cs="Arial"/>
                <w:sz w:val="18"/>
                <w:szCs w:val="18"/>
              </w:rPr>
            </w:pPr>
            <w:r w:rsidRPr="00CE6517">
              <w:rPr>
                <w:rFonts w:ascii="Arial Narrow" w:hAnsi="Arial Narrow" w:cs="Arial"/>
                <w:sz w:val="18"/>
                <w:szCs w:val="18"/>
              </w:rPr>
              <w:t>The Real Cost Campaign Outcomes Evaluation Study: Cohort 3 (ExPECTT 3)</w:t>
            </w:r>
          </w:p>
        </w:tc>
        <w:tc>
          <w:tcPr>
            <w:tcW w:w="1350" w:type="dxa"/>
            <w:shd w:val="clear" w:color="auto" w:fill="DAF2D0"/>
            <w:vAlign w:val="center"/>
            <w:hideMark/>
          </w:tcPr>
          <w:p w:rsidR="009E4E5D" w:rsidRPr="00CE6517" w:rsidP="009E4E5D" w14:paraId="2DEE20E9" w14:textId="77777777">
            <w:pPr>
              <w:widowControl/>
              <w:rPr>
                <w:rFonts w:ascii="Arial Narrow" w:hAnsi="Arial Narrow" w:cs="Arial"/>
                <w:sz w:val="18"/>
                <w:szCs w:val="18"/>
              </w:rPr>
            </w:pPr>
            <w:r w:rsidRPr="00CE6517">
              <w:rPr>
                <w:rFonts w:ascii="Arial Narrow" w:hAnsi="Arial Narrow" w:cs="Arial"/>
                <w:sz w:val="18"/>
                <w:szCs w:val="18"/>
              </w:rPr>
              <w:t>U.S. FDA</w:t>
            </w:r>
          </w:p>
        </w:tc>
        <w:tc>
          <w:tcPr>
            <w:tcW w:w="990" w:type="dxa"/>
            <w:shd w:val="clear" w:color="auto" w:fill="DAF2D0"/>
            <w:vAlign w:val="center"/>
            <w:hideMark/>
          </w:tcPr>
          <w:p w:rsidR="009E4E5D" w:rsidRPr="00CE6517" w:rsidP="009E4E5D" w14:paraId="2371647C" w14:textId="77777777">
            <w:pPr>
              <w:widowControl/>
              <w:rPr>
                <w:rFonts w:ascii="Arial Narrow" w:hAnsi="Arial Narrow" w:cs="Arial"/>
                <w:sz w:val="18"/>
                <w:szCs w:val="18"/>
              </w:rPr>
            </w:pPr>
            <w:r w:rsidRPr="00CE6517">
              <w:rPr>
                <w:rFonts w:ascii="Arial Narrow" w:hAnsi="Arial Narrow" w:cs="Arial"/>
                <w:sz w:val="18"/>
                <w:szCs w:val="18"/>
              </w:rPr>
              <w:t>6,000</w:t>
            </w:r>
          </w:p>
        </w:tc>
        <w:tc>
          <w:tcPr>
            <w:tcW w:w="1238" w:type="dxa"/>
            <w:shd w:val="clear" w:color="auto" w:fill="DAF2D0"/>
            <w:vAlign w:val="center"/>
            <w:hideMark/>
          </w:tcPr>
          <w:p w:rsidR="009E4E5D" w:rsidRPr="00CE6517" w:rsidP="009E4E5D" w14:paraId="5028BAB8" w14:textId="77777777">
            <w:pPr>
              <w:widowControl/>
              <w:rPr>
                <w:rFonts w:ascii="Arial Narrow" w:hAnsi="Arial Narrow" w:cs="Arial"/>
                <w:sz w:val="18"/>
                <w:szCs w:val="18"/>
              </w:rPr>
            </w:pPr>
            <w:r w:rsidRPr="00CE6517">
              <w:rPr>
                <w:rFonts w:ascii="Arial Narrow" w:hAnsi="Arial Narrow" w:cs="Arial"/>
                <w:sz w:val="18"/>
                <w:szCs w:val="18"/>
              </w:rPr>
              <w:t xml:space="preserve">11-20 </w:t>
            </w:r>
          </w:p>
        </w:tc>
        <w:tc>
          <w:tcPr>
            <w:tcW w:w="1058" w:type="dxa"/>
            <w:shd w:val="clear" w:color="auto" w:fill="DAF2D0"/>
            <w:vAlign w:val="center"/>
            <w:hideMark/>
          </w:tcPr>
          <w:p w:rsidR="009E4E5D" w:rsidRPr="00CE6517" w:rsidP="009E4E5D" w14:paraId="458FFE3C" w14:textId="77777777">
            <w:pPr>
              <w:widowControl/>
              <w:rPr>
                <w:rFonts w:ascii="Arial Narrow" w:hAnsi="Arial Narrow" w:cs="Arial"/>
                <w:sz w:val="18"/>
                <w:szCs w:val="18"/>
              </w:rPr>
            </w:pPr>
            <w:r w:rsidRPr="00CE6517">
              <w:rPr>
                <w:rFonts w:ascii="Arial Narrow" w:hAnsi="Arial Narrow" w:cs="Arial"/>
                <w:sz w:val="18"/>
                <w:szCs w:val="18"/>
              </w:rPr>
              <w:t>2023</w:t>
            </w:r>
          </w:p>
        </w:tc>
        <w:tc>
          <w:tcPr>
            <w:tcW w:w="1304" w:type="dxa"/>
            <w:shd w:val="clear" w:color="auto" w:fill="B8D3EF"/>
            <w:vAlign w:val="center"/>
            <w:hideMark/>
          </w:tcPr>
          <w:p w:rsidR="009E4E5D" w:rsidRPr="00CE6517" w:rsidP="009E4E5D" w14:paraId="40191206" w14:textId="77777777">
            <w:pPr>
              <w:widowControl/>
              <w:rPr>
                <w:rFonts w:ascii="Arial Narrow" w:hAnsi="Arial Narrow" w:cs="Arial"/>
                <w:sz w:val="18"/>
                <w:szCs w:val="18"/>
              </w:rPr>
            </w:pPr>
            <w:r w:rsidRPr="00CE6517">
              <w:rPr>
                <w:rFonts w:ascii="Arial Narrow" w:hAnsi="Arial Narrow" w:cs="Arial"/>
                <w:sz w:val="18"/>
                <w:szCs w:val="18"/>
              </w:rPr>
              <w:t>$1</w:t>
            </w:r>
          </w:p>
        </w:tc>
        <w:tc>
          <w:tcPr>
            <w:tcW w:w="1260" w:type="dxa"/>
            <w:shd w:val="clear" w:color="auto" w:fill="B8D3EF"/>
            <w:vAlign w:val="center"/>
            <w:hideMark/>
          </w:tcPr>
          <w:p w:rsidR="009E4E5D" w:rsidRPr="00CE6517" w:rsidP="009E4E5D" w14:paraId="1CD53BEF" w14:textId="77777777">
            <w:pPr>
              <w:widowControl/>
              <w:rPr>
                <w:rFonts w:ascii="Arial Narrow" w:hAnsi="Arial Narrow" w:cs="Arial"/>
                <w:sz w:val="18"/>
                <w:szCs w:val="18"/>
              </w:rPr>
            </w:pPr>
            <w:r w:rsidRPr="00CE6517">
              <w:rPr>
                <w:rFonts w:ascii="Arial Narrow" w:hAnsi="Arial Narrow" w:cs="Arial"/>
                <w:sz w:val="18"/>
                <w:szCs w:val="18"/>
              </w:rPr>
              <w:t>$30 (30 minutes)</w:t>
            </w:r>
          </w:p>
        </w:tc>
        <w:tc>
          <w:tcPr>
            <w:tcW w:w="990" w:type="dxa"/>
            <w:shd w:val="clear" w:color="auto" w:fill="B8D3EF"/>
            <w:vAlign w:val="center"/>
            <w:hideMark/>
          </w:tcPr>
          <w:p w:rsidR="009E4E5D" w:rsidRPr="00CE6517" w:rsidP="009E4E5D" w14:paraId="3B690BCD"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47F6985B"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5A3FAF94" w14:textId="77777777">
            <w:pPr>
              <w:widowControl/>
              <w:rPr>
                <w:rFonts w:ascii="Arial Narrow" w:hAnsi="Arial Narrow" w:cs="Arial"/>
                <w:sz w:val="18"/>
                <w:szCs w:val="18"/>
              </w:rPr>
            </w:pPr>
            <w:r w:rsidRPr="00CE6517">
              <w:rPr>
                <w:rFonts w:ascii="Arial Narrow" w:hAnsi="Arial Narrow" w:cs="Arial"/>
                <w:sz w:val="18"/>
                <w:szCs w:val="18"/>
              </w:rPr>
              <w:t>Shorter survey length. Base incentive offers approximately $1 per minute of completion, which is higher than NLSY27.</w:t>
            </w:r>
          </w:p>
        </w:tc>
      </w:tr>
      <w:tr w14:paraId="6FDD22B0" w14:textId="77777777" w:rsidTr="007106B6">
        <w:tblPrEx>
          <w:tblW w:w="14302" w:type="dxa"/>
          <w:tblInd w:w="-635" w:type="dxa"/>
          <w:tblLayout w:type="fixed"/>
          <w:tblLook w:val="04A0"/>
        </w:tblPrEx>
        <w:trPr>
          <w:trHeight w:val="871"/>
        </w:trPr>
        <w:tc>
          <w:tcPr>
            <w:tcW w:w="1440" w:type="dxa"/>
            <w:vMerge w:val="restart"/>
            <w:shd w:val="clear" w:color="auto" w:fill="D0D0D0"/>
            <w:vAlign w:val="center"/>
            <w:hideMark/>
          </w:tcPr>
          <w:p w:rsidR="009E4E5D" w:rsidRPr="00CE6517" w:rsidP="009E4E5D" w14:paraId="1A7A053A" w14:textId="77777777">
            <w:pPr>
              <w:widowControl/>
              <w:rPr>
                <w:rFonts w:ascii="Arial Narrow" w:hAnsi="Arial Narrow" w:cs="Arial"/>
                <w:sz w:val="18"/>
                <w:szCs w:val="18"/>
              </w:rPr>
            </w:pPr>
            <w:r w:rsidRPr="00CE6517">
              <w:rPr>
                <w:rFonts w:ascii="Arial Narrow" w:hAnsi="Arial Narrow" w:cs="Arial"/>
                <w:sz w:val="18"/>
                <w:szCs w:val="18"/>
              </w:rPr>
              <w:t>National Comorbidity Survey Replication Adolescent Supplement (NCS-A)</w:t>
            </w:r>
          </w:p>
        </w:tc>
        <w:tc>
          <w:tcPr>
            <w:tcW w:w="1350" w:type="dxa"/>
            <w:vMerge w:val="restart"/>
            <w:shd w:val="clear" w:color="auto" w:fill="DAF2D0"/>
            <w:vAlign w:val="center"/>
            <w:hideMark/>
          </w:tcPr>
          <w:p w:rsidR="009E4E5D" w:rsidRPr="00CE6517" w:rsidP="009E4E5D" w14:paraId="562735B2" w14:textId="77777777">
            <w:pPr>
              <w:widowControl/>
              <w:rPr>
                <w:rFonts w:ascii="Arial Narrow" w:hAnsi="Arial Narrow" w:cs="Arial"/>
                <w:sz w:val="18"/>
                <w:szCs w:val="18"/>
              </w:rPr>
            </w:pPr>
            <w:r w:rsidRPr="00CE6517">
              <w:rPr>
                <w:rFonts w:ascii="Arial Narrow" w:hAnsi="Arial Narrow" w:cs="Arial"/>
                <w:sz w:val="18"/>
                <w:szCs w:val="18"/>
              </w:rPr>
              <w:t>National Institute of Mental Health (NIMH)</w:t>
            </w:r>
          </w:p>
        </w:tc>
        <w:tc>
          <w:tcPr>
            <w:tcW w:w="990" w:type="dxa"/>
            <w:vMerge w:val="restart"/>
            <w:shd w:val="clear" w:color="auto" w:fill="DAF2D0"/>
            <w:vAlign w:val="center"/>
            <w:hideMark/>
          </w:tcPr>
          <w:p w:rsidR="009E4E5D" w:rsidRPr="00CE6517" w:rsidP="009E4E5D" w14:paraId="3943CD46" w14:textId="77777777">
            <w:pPr>
              <w:widowControl/>
              <w:rPr>
                <w:rFonts w:ascii="Arial Narrow" w:hAnsi="Arial Narrow" w:cs="Arial"/>
                <w:sz w:val="18"/>
                <w:szCs w:val="18"/>
              </w:rPr>
            </w:pPr>
            <w:r w:rsidRPr="00CE6517">
              <w:rPr>
                <w:rFonts w:ascii="Arial Narrow" w:hAnsi="Arial Narrow" w:cs="Arial"/>
                <w:sz w:val="18"/>
                <w:szCs w:val="18"/>
              </w:rPr>
              <w:t>~10,000</w:t>
            </w:r>
          </w:p>
        </w:tc>
        <w:tc>
          <w:tcPr>
            <w:tcW w:w="1238" w:type="dxa"/>
            <w:vMerge w:val="restart"/>
            <w:shd w:val="clear" w:color="auto" w:fill="DAF2D0"/>
            <w:vAlign w:val="center"/>
            <w:hideMark/>
          </w:tcPr>
          <w:p w:rsidR="009E4E5D" w:rsidRPr="00CE6517" w:rsidP="009E4E5D" w14:paraId="7926C793" w14:textId="77777777">
            <w:pPr>
              <w:widowControl/>
              <w:rPr>
                <w:rFonts w:ascii="Arial Narrow" w:hAnsi="Arial Narrow" w:cs="Arial"/>
                <w:sz w:val="18"/>
                <w:szCs w:val="18"/>
              </w:rPr>
            </w:pPr>
            <w:r w:rsidRPr="00CE6517">
              <w:rPr>
                <w:rFonts w:ascii="Arial Narrow" w:hAnsi="Arial Narrow" w:cs="Arial"/>
                <w:sz w:val="18"/>
                <w:szCs w:val="18"/>
              </w:rPr>
              <w:t xml:space="preserve">13-17 </w:t>
            </w:r>
            <w:r w:rsidRPr="00CE6517">
              <w:rPr>
                <w:rFonts w:ascii="Arial Narrow" w:hAnsi="Arial Narrow" w:cs="Arial"/>
                <w:sz w:val="18"/>
                <w:szCs w:val="18"/>
              </w:rPr>
              <w:br/>
              <w:t>Parents</w:t>
            </w:r>
          </w:p>
        </w:tc>
        <w:tc>
          <w:tcPr>
            <w:tcW w:w="1058" w:type="dxa"/>
            <w:vMerge w:val="restart"/>
            <w:shd w:val="clear" w:color="auto" w:fill="DAF2D0"/>
            <w:vAlign w:val="center"/>
            <w:hideMark/>
          </w:tcPr>
          <w:p w:rsidR="009E4E5D" w:rsidRPr="00CE6517" w:rsidP="009E4E5D" w14:paraId="5FC347BD" w14:textId="77777777">
            <w:pPr>
              <w:widowControl/>
              <w:rPr>
                <w:rFonts w:ascii="Arial Narrow" w:hAnsi="Arial Narrow" w:cs="Arial"/>
                <w:sz w:val="18"/>
                <w:szCs w:val="18"/>
              </w:rPr>
            </w:pPr>
            <w:r w:rsidRPr="00CE6517">
              <w:rPr>
                <w:rFonts w:ascii="Arial Narrow" w:hAnsi="Arial Narrow" w:cs="Arial"/>
                <w:sz w:val="18"/>
                <w:szCs w:val="18"/>
              </w:rPr>
              <w:t>2001-2004</w:t>
            </w:r>
          </w:p>
        </w:tc>
        <w:tc>
          <w:tcPr>
            <w:tcW w:w="1304" w:type="dxa"/>
            <w:vMerge w:val="restart"/>
            <w:shd w:val="clear" w:color="auto" w:fill="B8D3EF"/>
            <w:vAlign w:val="center"/>
            <w:hideMark/>
          </w:tcPr>
          <w:p w:rsidR="009E4E5D" w:rsidRPr="00CE6517" w:rsidP="009E4E5D" w14:paraId="61A408E1"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vMerge w:val="restart"/>
            <w:shd w:val="clear" w:color="auto" w:fill="B8D3EF"/>
            <w:vAlign w:val="center"/>
            <w:hideMark/>
          </w:tcPr>
          <w:p w:rsidR="009E4E5D" w:rsidRPr="00CE6517" w:rsidP="009E4E5D" w14:paraId="6CF59D2A" w14:textId="77777777">
            <w:pPr>
              <w:widowControl/>
              <w:rPr>
                <w:rFonts w:ascii="Arial Narrow" w:hAnsi="Arial Narrow" w:cs="Arial"/>
                <w:sz w:val="18"/>
                <w:szCs w:val="18"/>
              </w:rPr>
            </w:pPr>
            <w:r w:rsidRPr="00CE6517">
              <w:rPr>
                <w:rFonts w:ascii="Arial Narrow" w:hAnsi="Arial Narrow" w:cs="Arial"/>
                <w:sz w:val="18"/>
                <w:szCs w:val="18"/>
              </w:rPr>
              <w:t>$50</w:t>
            </w:r>
            <w:r w:rsidRPr="00CE6517">
              <w:rPr>
                <w:rFonts w:ascii="Arial Narrow" w:hAnsi="Arial Narrow" w:cs="Arial"/>
                <w:sz w:val="18"/>
                <w:szCs w:val="18"/>
              </w:rPr>
              <w:br/>
              <w:t>(</w:t>
            </w:r>
            <w:r w:rsidRPr="00CE6517">
              <w:rPr>
                <w:rFonts w:ascii="Arial Narrow" w:hAnsi="Arial Narrow" w:cs="Arial"/>
                <w:b/>
                <w:bCs/>
                <w:sz w:val="18"/>
                <w:szCs w:val="18"/>
              </w:rPr>
              <w:t>~2.5 hours</w:t>
            </w:r>
            <w:r w:rsidRPr="00CE6517">
              <w:rPr>
                <w:rFonts w:ascii="Arial Narrow" w:hAnsi="Arial Narrow" w:cs="Arial"/>
                <w:sz w:val="18"/>
                <w:szCs w:val="18"/>
              </w:rPr>
              <w:t>)</w:t>
            </w:r>
          </w:p>
        </w:tc>
        <w:tc>
          <w:tcPr>
            <w:tcW w:w="990" w:type="dxa"/>
            <w:vMerge w:val="restart"/>
            <w:shd w:val="clear" w:color="auto" w:fill="B8D3EF"/>
            <w:vAlign w:val="center"/>
            <w:hideMark/>
          </w:tcPr>
          <w:p w:rsidR="009E4E5D" w:rsidRPr="00CE6517" w:rsidP="009E4E5D" w14:paraId="259B5702"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vMerge w:val="restart"/>
            <w:shd w:val="clear" w:color="auto" w:fill="B8D3EF"/>
            <w:vAlign w:val="center"/>
            <w:hideMark/>
          </w:tcPr>
          <w:p w:rsidR="009E4E5D" w:rsidRPr="00CE6517" w:rsidP="009E4E5D" w14:paraId="5365C037"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vMerge w:val="restart"/>
            <w:shd w:val="clear" w:color="auto" w:fill="FFCCFF"/>
            <w:vAlign w:val="center"/>
            <w:hideMark/>
          </w:tcPr>
          <w:p w:rsidR="009E4E5D" w:rsidRPr="00CE6517" w:rsidP="009E4E5D" w14:paraId="018BEBAE" w14:textId="60B56912">
            <w:pPr>
              <w:widowControl/>
              <w:rPr>
                <w:rFonts w:ascii="Arial Narrow" w:hAnsi="Arial Narrow" w:cs="Arial"/>
                <w:sz w:val="18"/>
                <w:szCs w:val="18"/>
              </w:rPr>
            </w:pPr>
            <w:r w:rsidRPr="00CE6517">
              <w:rPr>
                <w:rFonts w:ascii="Arial Narrow" w:hAnsi="Arial Narrow" w:cs="Arial"/>
                <w:sz w:val="18"/>
                <w:szCs w:val="18"/>
              </w:rPr>
              <w:t>Enrollment was over 20 years ago. Longer administration time. Smaller incentive than NLSY in comparison</w:t>
            </w:r>
            <w:r w:rsidRPr="00CE6517" w:rsidR="00761946">
              <w:rPr>
                <w:rFonts w:ascii="Arial Narrow" w:hAnsi="Arial Narrow" w:cs="Arial"/>
                <w:sz w:val="18"/>
                <w:szCs w:val="18"/>
              </w:rPr>
              <w:t xml:space="preserve">. </w:t>
            </w:r>
            <w:r w:rsidRPr="00CE6517">
              <w:rPr>
                <w:rFonts w:ascii="Arial Narrow" w:hAnsi="Arial Narrow" w:cs="Arial"/>
                <w:sz w:val="18"/>
                <w:szCs w:val="18"/>
              </w:rPr>
              <w:t>Congressionally mandated.</w:t>
            </w:r>
          </w:p>
        </w:tc>
      </w:tr>
      <w:tr w14:paraId="25DCA250" w14:textId="77777777" w:rsidTr="007106B6">
        <w:tblPrEx>
          <w:tblW w:w="14302" w:type="dxa"/>
          <w:tblInd w:w="-635" w:type="dxa"/>
          <w:tblLayout w:type="fixed"/>
          <w:tblLook w:val="04A0"/>
        </w:tblPrEx>
        <w:trPr>
          <w:trHeight w:val="871"/>
        </w:trPr>
        <w:tc>
          <w:tcPr>
            <w:tcW w:w="1440" w:type="dxa"/>
            <w:vMerge/>
            <w:vAlign w:val="center"/>
            <w:hideMark/>
          </w:tcPr>
          <w:p w:rsidR="009E4E5D" w:rsidRPr="00CE6517" w:rsidP="009E4E5D" w14:paraId="1188A7C9" w14:textId="77777777">
            <w:pPr>
              <w:widowControl/>
              <w:rPr>
                <w:rFonts w:ascii="Arial Narrow" w:hAnsi="Arial Narrow" w:cs="Arial"/>
                <w:sz w:val="18"/>
                <w:szCs w:val="18"/>
              </w:rPr>
            </w:pPr>
          </w:p>
        </w:tc>
        <w:tc>
          <w:tcPr>
            <w:tcW w:w="1350" w:type="dxa"/>
            <w:vMerge/>
            <w:vAlign w:val="center"/>
            <w:hideMark/>
          </w:tcPr>
          <w:p w:rsidR="009E4E5D" w:rsidRPr="00CE6517" w:rsidP="009E4E5D" w14:paraId="429993F9" w14:textId="77777777">
            <w:pPr>
              <w:widowControl/>
              <w:rPr>
                <w:rFonts w:ascii="Arial Narrow" w:hAnsi="Arial Narrow" w:cs="Arial"/>
                <w:sz w:val="18"/>
                <w:szCs w:val="18"/>
              </w:rPr>
            </w:pPr>
          </w:p>
        </w:tc>
        <w:tc>
          <w:tcPr>
            <w:tcW w:w="990" w:type="dxa"/>
            <w:vMerge/>
            <w:vAlign w:val="center"/>
            <w:hideMark/>
          </w:tcPr>
          <w:p w:rsidR="009E4E5D" w:rsidRPr="00CE6517" w:rsidP="009E4E5D" w14:paraId="18CE9C03" w14:textId="77777777">
            <w:pPr>
              <w:widowControl/>
              <w:rPr>
                <w:rFonts w:ascii="Arial Narrow" w:hAnsi="Arial Narrow" w:cs="Arial"/>
                <w:sz w:val="18"/>
                <w:szCs w:val="18"/>
              </w:rPr>
            </w:pPr>
          </w:p>
        </w:tc>
        <w:tc>
          <w:tcPr>
            <w:tcW w:w="1238" w:type="dxa"/>
            <w:vMerge/>
            <w:vAlign w:val="center"/>
            <w:hideMark/>
          </w:tcPr>
          <w:p w:rsidR="009E4E5D" w:rsidRPr="00CE6517" w:rsidP="009E4E5D" w14:paraId="4943EFCA" w14:textId="77777777">
            <w:pPr>
              <w:widowControl/>
              <w:rPr>
                <w:rFonts w:ascii="Arial Narrow" w:hAnsi="Arial Narrow" w:cs="Arial"/>
                <w:sz w:val="18"/>
                <w:szCs w:val="18"/>
              </w:rPr>
            </w:pPr>
          </w:p>
        </w:tc>
        <w:tc>
          <w:tcPr>
            <w:tcW w:w="1058" w:type="dxa"/>
            <w:vMerge/>
            <w:vAlign w:val="center"/>
            <w:hideMark/>
          </w:tcPr>
          <w:p w:rsidR="009E4E5D" w:rsidRPr="00CE6517" w:rsidP="009E4E5D" w14:paraId="4E52E3E9" w14:textId="77777777">
            <w:pPr>
              <w:widowControl/>
              <w:rPr>
                <w:rFonts w:ascii="Arial Narrow" w:hAnsi="Arial Narrow" w:cs="Arial"/>
                <w:sz w:val="18"/>
                <w:szCs w:val="18"/>
              </w:rPr>
            </w:pPr>
          </w:p>
        </w:tc>
        <w:tc>
          <w:tcPr>
            <w:tcW w:w="1304" w:type="dxa"/>
            <w:vMerge/>
            <w:vAlign w:val="center"/>
            <w:hideMark/>
          </w:tcPr>
          <w:p w:rsidR="009E4E5D" w:rsidRPr="00CE6517" w:rsidP="009E4E5D" w14:paraId="5CFE3F14" w14:textId="77777777">
            <w:pPr>
              <w:widowControl/>
              <w:rPr>
                <w:rFonts w:ascii="Arial Narrow" w:hAnsi="Arial Narrow" w:cs="Arial"/>
                <w:sz w:val="18"/>
                <w:szCs w:val="18"/>
              </w:rPr>
            </w:pPr>
          </w:p>
        </w:tc>
        <w:tc>
          <w:tcPr>
            <w:tcW w:w="1260" w:type="dxa"/>
            <w:vMerge/>
            <w:vAlign w:val="center"/>
            <w:hideMark/>
          </w:tcPr>
          <w:p w:rsidR="009E4E5D" w:rsidRPr="00CE6517" w:rsidP="009E4E5D" w14:paraId="20C6CF83" w14:textId="77777777">
            <w:pPr>
              <w:widowControl/>
              <w:rPr>
                <w:rFonts w:ascii="Arial Narrow" w:hAnsi="Arial Narrow" w:cs="Arial"/>
                <w:sz w:val="18"/>
                <w:szCs w:val="18"/>
              </w:rPr>
            </w:pPr>
          </w:p>
        </w:tc>
        <w:tc>
          <w:tcPr>
            <w:tcW w:w="990" w:type="dxa"/>
            <w:vMerge/>
            <w:vAlign w:val="center"/>
            <w:hideMark/>
          </w:tcPr>
          <w:p w:rsidR="009E4E5D" w:rsidRPr="00CE6517" w:rsidP="009E4E5D" w14:paraId="0613A7FD" w14:textId="77777777">
            <w:pPr>
              <w:widowControl/>
              <w:rPr>
                <w:rFonts w:ascii="Arial Narrow" w:hAnsi="Arial Narrow" w:cs="Arial"/>
                <w:sz w:val="18"/>
                <w:szCs w:val="18"/>
              </w:rPr>
            </w:pPr>
          </w:p>
        </w:tc>
        <w:tc>
          <w:tcPr>
            <w:tcW w:w="1980" w:type="dxa"/>
            <w:vMerge/>
            <w:vAlign w:val="center"/>
            <w:hideMark/>
          </w:tcPr>
          <w:p w:rsidR="009E4E5D" w:rsidRPr="00CE6517" w:rsidP="009E4E5D" w14:paraId="3B204EC1" w14:textId="77777777">
            <w:pPr>
              <w:widowControl/>
              <w:rPr>
                <w:rFonts w:ascii="Arial Narrow" w:hAnsi="Arial Narrow" w:cs="Arial"/>
                <w:sz w:val="18"/>
                <w:szCs w:val="18"/>
              </w:rPr>
            </w:pPr>
          </w:p>
        </w:tc>
        <w:tc>
          <w:tcPr>
            <w:tcW w:w="2692" w:type="dxa"/>
            <w:vMerge/>
            <w:shd w:val="clear" w:color="auto" w:fill="FFCCFF"/>
            <w:vAlign w:val="center"/>
            <w:hideMark/>
          </w:tcPr>
          <w:p w:rsidR="009E4E5D" w:rsidRPr="00CE6517" w:rsidP="009E4E5D" w14:paraId="617A24A4" w14:textId="77777777">
            <w:pPr>
              <w:widowControl/>
              <w:rPr>
                <w:rFonts w:ascii="Arial Narrow" w:hAnsi="Arial Narrow" w:cs="Arial"/>
                <w:sz w:val="18"/>
                <w:szCs w:val="18"/>
              </w:rPr>
            </w:pPr>
          </w:p>
        </w:tc>
      </w:tr>
      <w:tr w14:paraId="6C37FB18" w14:textId="77777777" w:rsidTr="000C2F2C">
        <w:tblPrEx>
          <w:tblW w:w="14302" w:type="dxa"/>
          <w:tblInd w:w="-635" w:type="dxa"/>
          <w:tblLayout w:type="fixed"/>
          <w:tblLook w:val="04A0"/>
        </w:tblPrEx>
        <w:trPr>
          <w:trHeight w:val="1277"/>
        </w:trPr>
        <w:tc>
          <w:tcPr>
            <w:tcW w:w="1440" w:type="dxa"/>
            <w:shd w:val="clear" w:color="auto" w:fill="D0D0D0"/>
            <w:vAlign w:val="center"/>
            <w:hideMark/>
          </w:tcPr>
          <w:p w:rsidR="009E4E5D" w:rsidRPr="00CE6517" w:rsidP="009E4E5D" w14:paraId="1C4B9EC5" w14:textId="77777777">
            <w:pPr>
              <w:widowControl/>
              <w:rPr>
                <w:rFonts w:ascii="Arial Narrow" w:hAnsi="Arial Narrow" w:cs="Arial"/>
                <w:sz w:val="18"/>
                <w:szCs w:val="18"/>
              </w:rPr>
            </w:pPr>
            <w:r w:rsidRPr="00CE6517">
              <w:rPr>
                <w:rFonts w:ascii="Arial Narrow" w:hAnsi="Arial Narrow" w:cs="Arial"/>
                <w:sz w:val="18"/>
                <w:szCs w:val="18"/>
              </w:rPr>
              <w:t>National Health and Nutrition Examination Survey (NHANES)</w:t>
            </w:r>
          </w:p>
        </w:tc>
        <w:tc>
          <w:tcPr>
            <w:tcW w:w="1350" w:type="dxa"/>
            <w:shd w:val="clear" w:color="auto" w:fill="DAF2D0"/>
            <w:vAlign w:val="center"/>
            <w:hideMark/>
          </w:tcPr>
          <w:p w:rsidR="009E4E5D" w:rsidRPr="00CE6517" w:rsidP="009E4E5D" w14:paraId="1C16BEE4" w14:textId="77777777">
            <w:pPr>
              <w:widowControl/>
              <w:rPr>
                <w:rFonts w:ascii="Arial Narrow" w:hAnsi="Arial Narrow" w:cs="Arial"/>
                <w:sz w:val="18"/>
                <w:szCs w:val="18"/>
              </w:rPr>
            </w:pPr>
            <w:r w:rsidRPr="00CE6517">
              <w:rPr>
                <w:rFonts w:ascii="Arial Narrow" w:hAnsi="Arial Narrow" w:cs="Arial"/>
                <w:sz w:val="18"/>
                <w:szCs w:val="18"/>
              </w:rPr>
              <w:t>CDC</w:t>
            </w:r>
          </w:p>
        </w:tc>
        <w:tc>
          <w:tcPr>
            <w:tcW w:w="990" w:type="dxa"/>
            <w:shd w:val="clear" w:color="auto" w:fill="DAF2D0"/>
            <w:vAlign w:val="center"/>
            <w:hideMark/>
          </w:tcPr>
          <w:p w:rsidR="009E4E5D" w:rsidRPr="00CE6517" w:rsidP="009E4E5D" w14:paraId="2FA5E3B5" w14:textId="77777777">
            <w:pPr>
              <w:widowControl/>
              <w:rPr>
                <w:rFonts w:ascii="Arial Narrow" w:hAnsi="Arial Narrow" w:cs="Arial"/>
                <w:sz w:val="18"/>
                <w:szCs w:val="18"/>
              </w:rPr>
            </w:pPr>
            <w:r w:rsidRPr="00CE6517">
              <w:rPr>
                <w:rFonts w:ascii="Arial Narrow" w:hAnsi="Arial Narrow" w:cs="Arial"/>
                <w:sz w:val="18"/>
                <w:szCs w:val="18"/>
              </w:rPr>
              <w:t>5,000</w:t>
            </w:r>
          </w:p>
        </w:tc>
        <w:tc>
          <w:tcPr>
            <w:tcW w:w="1238" w:type="dxa"/>
            <w:shd w:val="clear" w:color="auto" w:fill="DAF2D0"/>
            <w:vAlign w:val="center"/>
            <w:hideMark/>
          </w:tcPr>
          <w:p w:rsidR="009E4E5D" w:rsidRPr="00CE6517" w:rsidP="009E4E5D" w14:paraId="0A1D570C" w14:textId="77777777">
            <w:pPr>
              <w:widowControl/>
              <w:rPr>
                <w:rFonts w:ascii="Arial Narrow" w:hAnsi="Arial Narrow" w:cs="Arial"/>
                <w:sz w:val="18"/>
                <w:szCs w:val="18"/>
              </w:rPr>
            </w:pPr>
            <w:r w:rsidRPr="00CE6517">
              <w:rPr>
                <w:rFonts w:ascii="Arial Narrow" w:hAnsi="Arial Narrow" w:cs="Arial"/>
                <w:sz w:val="18"/>
                <w:szCs w:val="18"/>
              </w:rPr>
              <w:t>Minors</w:t>
            </w:r>
          </w:p>
        </w:tc>
        <w:tc>
          <w:tcPr>
            <w:tcW w:w="1058" w:type="dxa"/>
            <w:shd w:val="clear" w:color="auto" w:fill="DAF2D0"/>
            <w:vAlign w:val="center"/>
            <w:hideMark/>
          </w:tcPr>
          <w:p w:rsidR="009E4E5D" w:rsidRPr="00CE6517" w:rsidP="009E4E5D" w14:paraId="22A114FE" w14:textId="77777777">
            <w:pPr>
              <w:widowControl/>
              <w:rPr>
                <w:rFonts w:ascii="Arial Narrow" w:hAnsi="Arial Narrow" w:cs="Arial"/>
                <w:sz w:val="18"/>
                <w:szCs w:val="18"/>
              </w:rPr>
            </w:pPr>
            <w:r w:rsidRPr="00CE6517">
              <w:rPr>
                <w:rFonts w:ascii="Arial Narrow" w:hAnsi="Arial Narrow" w:cs="Arial"/>
                <w:sz w:val="18"/>
                <w:szCs w:val="18"/>
              </w:rPr>
              <w:t>2021-2023</w:t>
            </w:r>
          </w:p>
        </w:tc>
        <w:tc>
          <w:tcPr>
            <w:tcW w:w="1304" w:type="dxa"/>
            <w:shd w:val="clear" w:color="auto" w:fill="B8D3EF"/>
            <w:vAlign w:val="center"/>
            <w:hideMark/>
          </w:tcPr>
          <w:p w:rsidR="009E4E5D" w:rsidRPr="00CE6517" w:rsidP="009E4E5D" w14:paraId="18AF1F81"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1158596E" w14:textId="77777777">
            <w:pPr>
              <w:widowControl/>
              <w:rPr>
                <w:rFonts w:ascii="Arial Narrow" w:hAnsi="Arial Narrow" w:cs="Arial"/>
                <w:sz w:val="18"/>
                <w:szCs w:val="18"/>
              </w:rPr>
            </w:pPr>
            <w:r w:rsidRPr="00CE6517">
              <w:rPr>
                <w:rFonts w:ascii="Arial Narrow" w:hAnsi="Arial Narrow" w:cs="Arial"/>
                <w:sz w:val="18"/>
                <w:szCs w:val="18"/>
              </w:rPr>
              <w:t>$40, &lt;12 y.o.</w:t>
            </w:r>
            <w:r w:rsidRPr="00CE6517">
              <w:rPr>
                <w:rFonts w:ascii="Arial Narrow" w:hAnsi="Arial Narrow" w:cs="Arial"/>
                <w:sz w:val="18"/>
                <w:szCs w:val="18"/>
              </w:rPr>
              <w:br/>
              <w:t>$60, 12-15 y.o.</w:t>
            </w:r>
            <w:r w:rsidRPr="00CE6517">
              <w:rPr>
                <w:rFonts w:ascii="Arial Narrow" w:hAnsi="Arial Narrow" w:cs="Arial"/>
                <w:sz w:val="18"/>
                <w:szCs w:val="18"/>
              </w:rPr>
              <w:br/>
              <w:t>$125, 16+ y.o.</w:t>
            </w:r>
            <w:r w:rsidRPr="00CE6517">
              <w:rPr>
                <w:rFonts w:ascii="Arial Narrow" w:hAnsi="Arial Narrow" w:cs="Arial"/>
                <w:sz w:val="18"/>
                <w:szCs w:val="18"/>
              </w:rPr>
              <w:br/>
              <w:t>(</w:t>
            </w:r>
            <w:r w:rsidRPr="00CE6517">
              <w:rPr>
                <w:rFonts w:ascii="Arial Narrow" w:hAnsi="Arial Narrow" w:cs="Arial"/>
                <w:b/>
                <w:bCs/>
                <w:sz w:val="18"/>
                <w:szCs w:val="18"/>
              </w:rPr>
              <w:t>30-60 minutes</w:t>
            </w:r>
            <w:r w:rsidRPr="00CE6517">
              <w:rPr>
                <w:rFonts w:ascii="Arial Narrow" w:hAnsi="Arial Narrow" w:cs="Arial"/>
                <w:sz w:val="18"/>
                <w:szCs w:val="18"/>
              </w:rPr>
              <w:t>)</w:t>
            </w:r>
          </w:p>
        </w:tc>
        <w:tc>
          <w:tcPr>
            <w:tcW w:w="990" w:type="dxa"/>
            <w:shd w:val="clear" w:color="auto" w:fill="B8D3EF"/>
            <w:vAlign w:val="center"/>
            <w:hideMark/>
          </w:tcPr>
          <w:p w:rsidR="009E4E5D" w:rsidRPr="00CE6517" w:rsidP="009E4E5D" w14:paraId="056B81F8"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0865B2A1" w14:textId="77777777">
            <w:pPr>
              <w:widowControl/>
              <w:rPr>
                <w:rFonts w:ascii="Arial Narrow" w:hAnsi="Arial Narrow" w:cs="Arial"/>
                <w:sz w:val="18"/>
                <w:szCs w:val="18"/>
              </w:rPr>
            </w:pPr>
            <w:r w:rsidRPr="00CE6517">
              <w:rPr>
                <w:rFonts w:ascii="Arial Narrow" w:hAnsi="Arial Narrow" w:cs="Arial"/>
                <w:sz w:val="18"/>
                <w:szCs w:val="18"/>
              </w:rPr>
              <w:t>Parent allowance towards childcare for time spent doing examination</w:t>
            </w:r>
          </w:p>
        </w:tc>
        <w:tc>
          <w:tcPr>
            <w:tcW w:w="2692" w:type="dxa"/>
            <w:shd w:val="clear" w:color="auto" w:fill="FFCCFF"/>
            <w:vAlign w:val="center"/>
            <w:hideMark/>
          </w:tcPr>
          <w:p w:rsidR="009E4E5D" w:rsidRPr="00CE6517" w:rsidP="009E4E5D" w14:paraId="4082926B" w14:textId="77777777">
            <w:pPr>
              <w:widowControl/>
              <w:rPr>
                <w:rFonts w:ascii="Arial Narrow" w:hAnsi="Arial Narrow" w:cs="Arial"/>
                <w:sz w:val="18"/>
                <w:szCs w:val="18"/>
              </w:rPr>
            </w:pPr>
            <w:r w:rsidRPr="00CE6517">
              <w:rPr>
                <w:rFonts w:ascii="Arial Narrow" w:hAnsi="Arial Narrow" w:cs="Arial"/>
                <w:sz w:val="18"/>
                <w:szCs w:val="18"/>
              </w:rPr>
              <w:t>Youth incentive comparable to NLSY27; adult incentives higher than NLSY27.</w:t>
            </w:r>
          </w:p>
        </w:tc>
      </w:tr>
      <w:tr w14:paraId="20478185" w14:textId="77777777" w:rsidTr="000C2F2C">
        <w:tblPrEx>
          <w:tblW w:w="14302" w:type="dxa"/>
          <w:tblInd w:w="-635" w:type="dxa"/>
          <w:tblLayout w:type="fixed"/>
          <w:tblLook w:val="04A0"/>
        </w:tblPrEx>
        <w:trPr>
          <w:trHeight w:val="926"/>
        </w:trPr>
        <w:tc>
          <w:tcPr>
            <w:tcW w:w="1440" w:type="dxa"/>
            <w:shd w:val="clear" w:color="auto" w:fill="D0D0D0"/>
            <w:vAlign w:val="center"/>
            <w:hideMark/>
          </w:tcPr>
          <w:p w:rsidR="009E4E5D" w:rsidRPr="00CE6517" w:rsidP="009E4E5D" w14:paraId="015B08B3" w14:textId="77777777">
            <w:pPr>
              <w:widowControl/>
              <w:rPr>
                <w:rFonts w:ascii="Arial Narrow" w:hAnsi="Arial Narrow" w:cs="Arial"/>
                <w:sz w:val="18"/>
                <w:szCs w:val="18"/>
              </w:rPr>
            </w:pPr>
            <w:r w:rsidRPr="00CE6517">
              <w:rPr>
                <w:rFonts w:ascii="Arial Narrow" w:hAnsi="Arial Narrow" w:cs="Arial"/>
                <w:sz w:val="18"/>
                <w:szCs w:val="18"/>
              </w:rPr>
              <w:t>National Survey of Family Growth (NSFG)</w:t>
            </w:r>
          </w:p>
        </w:tc>
        <w:tc>
          <w:tcPr>
            <w:tcW w:w="1350" w:type="dxa"/>
            <w:shd w:val="clear" w:color="auto" w:fill="DAF2D0"/>
            <w:vAlign w:val="center"/>
            <w:hideMark/>
          </w:tcPr>
          <w:p w:rsidR="009E4E5D" w:rsidRPr="00CE6517" w:rsidP="009E4E5D" w14:paraId="1C6973FA" w14:textId="77777777">
            <w:pPr>
              <w:widowControl/>
              <w:rPr>
                <w:rFonts w:ascii="Arial Narrow" w:hAnsi="Arial Narrow" w:cs="Arial"/>
                <w:sz w:val="18"/>
                <w:szCs w:val="18"/>
              </w:rPr>
            </w:pPr>
            <w:r w:rsidRPr="00CE6517">
              <w:rPr>
                <w:rFonts w:ascii="Arial Narrow" w:hAnsi="Arial Narrow" w:cs="Arial"/>
                <w:sz w:val="18"/>
                <w:szCs w:val="18"/>
              </w:rPr>
              <w:t>DHHS</w:t>
            </w:r>
          </w:p>
        </w:tc>
        <w:tc>
          <w:tcPr>
            <w:tcW w:w="990" w:type="dxa"/>
            <w:shd w:val="clear" w:color="auto" w:fill="DAF2D0"/>
            <w:vAlign w:val="center"/>
            <w:hideMark/>
          </w:tcPr>
          <w:p w:rsidR="009E4E5D" w:rsidRPr="00CE6517" w:rsidP="009E4E5D" w14:paraId="1492F319" w14:textId="77777777">
            <w:pPr>
              <w:widowControl/>
              <w:rPr>
                <w:rFonts w:ascii="Arial Narrow" w:hAnsi="Arial Narrow" w:cs="Arial"/>
                <w:sz w:val="18"/>
                <w:szCs w:val="18"/>
              </w:rPr>
            </w:pPr>
            <w:r w:rsidRPr="00CE6517">
              <w:rPr>
                <w:rFonts w:ascii="Arial Narrow" w:hAnsi="Arial Narrow" w:cs="Arial"/>
                <w:sz w:val="18"/>
                <w:szCs w:val="18"/>
              </w:rPr>
              <w:t>5,000</w:t>
            </w:r>
          </w:p>
        </w:tc>
        <w:tc>
          <w:tcPr>
            <w:tcW w:w="1238" w:type="dxa"/>
            <w:shd w:val="clear" w:color="auto" w:fill="DAF2D0"/>
            <w:vAlign w:val="center"/>
            <w:hideMark/>
          </w:tcPr>
          <w:p w:rsidR="009E4E5D" w:rsidRPr="00CE6517" w:rsidP="009E4E5D" w14:paraId="6484CAAD" w14:textId="77777777">
            <w:pPr>
              <w:widowControl/>
              <w:rPr>
                <w:rFonts w:ascii="Arial Narrow" w:hAnsi="Arial Narrow" w:cs="Arial"/>
                <w:sz w:val="18"/>
                <w:szCs w:val="18"/>
              </w:rPr>
            </w:pPr>
            <w:r w:rsidRPr="00CE6517">
              <w:rPr>
                <w:rFonts w:ascii="Arial Narrow" w:hAnsi="Arial Narrow" w:cs="Arial"/>
                <w:sz w:val="18"/>
                <w:szCs w:val="18"/>
              </w:rPr>
              <w:t>15-49</w:t>
            </w:r>
          </w:p>
        </w:tc>
        <w:tc>
          <w:tcPr>
            <w:tcW w:w="1058" w:type="dxa"/>
            <w:shd w:val="clear" w:color="auto" w:fill="DAF2D0"/>
            <w:vAlign w:val="center"/>
            <w:hideMark/>
          </w:tcPr>
          <w:p w:rsidR="009E4E5D" w:rsidRPr="00CE6517" w:rsidP="009E4E5D" w14:paraId="55604712" w14:textId="77777777">
            <w:pPr>
              <w:widowControl/>
              <w:rPr>
                <w:rFonts w:ascii="Arial Narrow" w:hAnsi="Arial Narrow" w:cs="Arial"/>
                <w:sz w:val="18"/>
                <w:szCs w:val="18"/>
              </w:rPr>
            </w:pPr>
            <w:r w:rsidRPr="00CE6517">
              <w:rPr>
                <w:rFonts w:ascii="Arial Narrow" w:hAnsi="Arial Narrow" w:cs="Arial"/>
                <w:sz w:val="18"/>
                <w:szCs w:val="18"/>
              </w:rPr>
              <w:t>2022</w:t>
            </w:r>
          </w:p>
        </w:tc>
        <w:tc>
          <w:tcPr>
            <w:tcW w:w="1304" w:type="dxa"/>
            <w:shd w:val="clear" w:color="auto" w:fill="B8D3EF"/>
            <w:vAlign w:val="center"/>
            <w:hideMark/>
          </w:tcPr>
          <w:p w:rsidR="009E4E5D" w:rsidRPr="00CE6517" w:rsidP="009E4E5D" w14:paraId="69935534" w14:textId="77777777">
            <w:pPr>
              <w:widowControl/>
              <w:rPr>
                <w:rFonts w:ascii="Arial Narrow" w:hAnsi="Arial Narrow" w:cs="Arial"/>
                <w:sz w:val="18"/>
                <w:szCs w:val="18"/>
              </w:rPr>
            </w:pPr>
            <w:r w:rsidRPr="00CE6517">
              <w:rPr>
                <w:rFonts w:ascii="Arial Narrow" w:hAnsi="Arial Narrow" w:cs="Arial"/>
                <w:sz w:val="18"/>
                <w:szCs w:val="18"/>
              </w:rPr>
              <w:t>$2</w:t>
            </w:r>
          </w:p>
        </w:tc>
        <w:tc>
          <w:tcPr>
            <w:tcW w:w="1260" w:type="dxa"/>
            <w:shd w:val="clear" w:color="auto" w:fill="B8D3EF"/>
            <w:vAlign w:val="center"/>
            <w:hideMark/>
          </w:tcPr>
          <w:p w:rsidR="009E4E5D" w:rsidRPr="00CE6517" w:rsidP="009E4E5D" w14:paraId="543899A9" w14:textId="77777777">
            <w:pPr>
              <w:widowControl/>
              <w:rPr>
                <w:rFonts w:ascii="Arial Narrow" w:hAnsi="Arial Narrow" w:cs="Arial"/>
                <w:sz w:val="18"/>
                <w:szCs w:val="18"/>
              </w:rPr>
            </w:pPr>
            <w:r w:rsidRPr="00CE6517">
              <w:rPr>
                <w:rFonts w:ascii="Arial Narrow" w:hAnsi="Arial Narrow" w:cs="Arial"/>
                <w:sz w:val="18"/>
                <w:szCs w:val="18"/>
              </w:rPr>
              <w:t xml:space="preserve">$60 </w:t>
            </w:r>
            <w:r w:rsidRPr="00CE6517">
              <w:rPr>
                <w:rFonts w:ascii="Arial Narrow" w:hAnsi="Arial Narrow" w:cs="Arial"/>
                <w:sz w:val="18"/>
                <w:szCs w:val="18"/>
              </w:rPr>
              <w:br/>
              <w:t>(minors, ~45 mins; adults ~60-75 mins)</w:t>
            </w:r>
          </w:p>
        </w:tc>
        <w:tc>
          <w:tcPr>
            <w:tcW w:w="990" w:type="dxa"/>
            <w:shd w:val="clear" w:color="auto" w:fill="B8D3EF"/>
            <w:vAlign w:val="center"/>
            <w:hideMark/>
          </w:tcPr>
          <w:p w:rsidR="009E4E5D" w:rsidRPr="00CE6517" w:rsidP="009E4E5D" w14:paraId="1A6BC635" w14:textId="77777777">
            <w:pPr>
              <w:widowControl/>
              <w:rPr>
                <w:rFonts w:ascii="Arial Narrow" w:hAnsi="Arial Narrow" w:cs="Arial"/>
                <w:sz w:val="18"/>
                <w:szCs w:val="18"/>
              </w:rPr>
            </w:pPr>
            <w:r w:rsidRPr="00CE6517">
              <w:rPr>
                <w:rFonts w:ascii="Arial Narrow" w:hAnsi="Arial Narrow" w:cs="Arial"/>
                <w:sz w:val="18"/>
                <w:szCs w:val="18"/>
              </w:rPr>
              <w:t>NRFU: $5 screener and additional $40</w:t>
            </w:r>
          </w:p>
        </w:tc>
        <w:tc>
          <w:tcPr>
            <w:tcW w:w="1980" w:type="dxa"/>
            <w:shd w:val="clear" w:color="auto" w:fill="B8D3EF"/>
            <w:vAlign w:val="center"/>
            <w:hideMark/>
          </w:tcPr>
          <w:p w:rsidR="009E4E5D" w:rsidRPr="00CE6517" w:rsidP="009E4E5D" w14:paraId="339FA29E"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0E2E4631" w14:textId="77777777">
            <w:pPr>
              <w:widowControl/>
              <w:rPr>
                <w:rFonts w:ascii="Arial Narrow" w:hAnsi="Arial Narrow" w:cs="Arial"/>
                <w:sz w:val="18"/>
                <w:szCs w:val="18"/>
              </w:rPr>
            </w:pPr>
            <w:r w:rsidRPr="00CE6517">
              <w:rPr>
                <w:rFonts w:ascii="Arial Narrow" w:hAnsi="Arial Narrow" w:cs="Arial"/>
                <w:sz w:val="18"/>
                <w:szCs w:val="18"/>
              </w:rPr>
              <w:t>Slightly higher than NLSY27. Incentive was previously $40; increased to $60.</w:t>
            </w:r>
          </w:p>
        </w:tc>
      </w:tr>
      <w:tr w14:paraId="2443A976" w14:textId="77777777" w:rsidTr="007106B6">
        <w:tblPrEx>
          <w:tblW w:w="14302" w:type="dxa"/>
          <w:tblInd w:w="-635" w:type="dxa"/>
          <w:tblLayout w:type="fixed"/>
          <w:tblLook w:val="04A0"/>
        </w:tblPrEx>
        <w:trPr>
          <w:trHeight w:val="1297"/>
        </w:trPr>
        <w:tc>
          <w:tcPr>
            <w:tcW w:w="1440" w:type="dxa"/>
            <w:shd w:val="clear" w:color="auto" w:fill="D0D0D0"/>
            <w:vAlign w:val="center"/>
            <w:hideMark/>
          </w:tcPr>
          <w:p w:rsidR="009E4E5D" w:rsidRPr="00CE6517" w:rsidP="009E4E5D" w14:paraId="72409C3C" w14:textId="77777777">
            <w:pPr>
              <w:widowControl/>
              <w:rPr>
                <w:rFonts w:ascii="Arial Narrow" w:hAnsi="Arial Narrow" w:cs="Arial"/>
                <w:sz w:val="18"/>
                <w:szCs w:val="18"/>
              </w:rPr>
            </w:pPr>
            <w:r w:rsidRPr="00CE6517">
              <w:rPr>
                <w:rFonts w:ascii="Arial Narrow" w:hAnsi="Arial Narrow" w:cs="Arial"/>
                <w:sz w:val="18"/>
                <w:szCs w:val="18"/>
              </w:rPr>
              <w:t xml:space="preserve">The National Survey of Child and Adolescent Well-Being, Wave III (NSCAW III) </w:t>
            </w:r>
          </w:p>
        </w:tc>
        <w:tc>
          <w:tcPr>
            <w:tcW w:w="1350" w:type="dxa"/>
            <w:shd w:val="clear" w:color="auto" w:fill="DAF2D0"/>
            <w:vAlign w:val="center"/>
            <w:hideMark/>
          </w:tcPr>
          <w:p w:rsidR="009E4E5D" w:rsidRPr="00CE6517" w:rsidP="009E4E5D" w14:paraId="33B6B098" w14:textId="77777777">
            <w:pPr>
              <w:widowControl/>
              <w:rPr>
                <w:rFonts w:ascii="Arial Narrow" w:hAnsi="Arial Narrow" w:cs="Arial"/>
                <w:sz w:val="18"/>
                <w:szCs w:val="18"/>
              </w:rPr>
            </w:pPr>
            <w:r w:rsidRPr="00CE6517">
              <w:rPr>
                <w:rFonts w:ascii="Arial Narrow" w:hAnsi="Arial Narrow" w:cs="Arial"/>
                <w:sz w:val="18"/>
                <w:szCs w:val="18"/>
              </w:rPr>
              <w:t>ACF</w:t>
            </w:r>
          </w:p>
        </w:tc>
        <w:tc>
          <w:tcPr>
            <w:tcW w:w="990" w:type="dxa"/>
            <w:shd w:val="clear" w:color="auto" w:fill="DAF2D0"/>
            <w:vAlign w:val="center"/>
            <w:hideMark/>
          </w:tcPr>
          <w:p w:rsidR="009E4E5D" w:rsidRPr="00CE6517" w:rsidP="009E4E5D" w14:paraId="02A1885F" w14:textId="77777777">
            <w:pPr>
              <w:widowControl/>
              <w:rPr>
                <w:rFonts w:ascii="Arial Narrow" w:hAnsi="Arial Narrow" w:cs="Arial"/>
                <w:sz w:val="18"/>
                <w:szCs w:val="18"/>
              </w:rPr>
            </w:pPr>
            <w:r w:rsidRPr="00CE6517">
              <w:rPr>
                <w:rFonts w:ascii="Arial Narrow" w:hAnsi="Arial Narrow" w:cs="Arial"/>
                <w:sz w:val="18"/>
                <w:szCs w:val="18"/>
              </w:rPr>
              <w:t>3,298 families</w:t>
            </w:r>
          </w:p>
        </w:tc>
        <w:tc>
          <w:tcPr>
            <w:tcW w:w="1238" w:type="dxa"/>
            <w:shd w:val="clear" w:color="auto" w:fill="DAF2D0"/>
            <w:vAlign w:val="center"/>
            <w:hideMark/>
          </w:tcPr>
          <w:p w:rsidR="009E4E5D" w:rsidRPr="00CE6517" w:rsidP="009E4E5D" w14:paraId="09F94D20" w14:textId="77777777">
            <w:pPr>
              <w:widowControl/>
              <w:rPr>
                <w:rFonts w:ascii="Arial Narrow" w:hAnsi="Arial Narrow" w:cs="Arial"/>
                <w:sz w:val="18"/>
                <w:szCs w:val="18"/>
              </w:rPr>
            </w:pPr>
            <w:r w:rsidRPr="00CE6517">
              <w:rPr>
                <w:rFonts w:ascii="Arial Narrow" w:hAnsi="Arial Narrow" w:cs="Arial"/>
                <w:sz w:val="18"/>
                <w:szCs w:val="18"/>
              </w:rPr>
              <w:t>0-17.5</w:t>
            </w:r>
          </w:p>
        </w:tc>
        <w:tc>
          <w:tcPr>
            <w:tcW w:w="1058" w:type="dxa"/>
            <w:shd w:val="clear" w:color="auto" w:fill="DAF2D0"/>
            <w:vAlign w:val="center"/>
            <w:hideMark/>
          </w:tcPr>
          <w:p w:rsidR="009E4E5D" w:rsidRPr="00CE6517" w:rsidP="009E4E5D" w14:paraId="3C108956" w14:textId="77777777">
            <w:pPr>
              <w:widowControl/>
              <w:rPr>
                <w:rFonts w:ascii="Arial Narrow" w:hAnsi="Arial Narrow" w:cs="Arial"/>
                <w:sz w:val="18"/>
                <w:szCs w:val="18"/>
              </w:rPr>
            </w:pPr>
            <w:r w:rsidRPr="00CE6517">
              <w:rPr>
                <w:rFonts w:ascii="Arial Narrow" w:hAnsi="Arial Narrow" w:cs="Arial"/>
                <w:sz w:val="18"/>
                <w:szCs w:val="18"/>
              </w:rPr>
              <w:t>2017-2020</w:t>
            </w:r>
          </w:p>
        </w:tc>
        <w:tc>
          <w:tcPr>
            <w:tcW w:w="1304" w:type="dxa"/>
            <w:shd w:val="clear" w:color="auto" w:fill="B8D3EF"/>
            <w:vAlign w:val="center"/>
            <w:hideMark/>
          </w:tcPr>
          <w:p w:rsidR="009E4E5D" w:rsidRPr="00CE6517" w:rsidP="009E4E5D" w14:paraId="6171885D"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5B894A6D" w14:textId="77777777">
            <w:pPr>
              <w:widowControl/>
              <w:rPr>
                <w:rFonts w:ascii="Arial Narrow" w:hAnsi="Arial Narrow" w:cs="Arial"/>
                <w:sz w:val="18"/>
                <w:szCs w:val="18"/>
              </w:rPr>
            </w:pPr>
            <w:r w:rsidRPr="00CE6517">
              <w:rPr>
                <w:rFonts w:ascii="Arial Narrow" w:hAnsi="Arial Narrow" w:cs="Arial"/>
                <w:sz w:val="18"/>
                <w:szCs w:val="18"/>
              </w:rPr>
              <w:t>$50 caregiver (~100 mins)</w:t>
            </w:r>
            <w:r w:rsidRPr="00CE6517">
              <w:rPr>
                <w:rFonts w:ascii="Arial Narrow" w:hAnsi="Arial Narrow" w:cs="Arial"/>
                <w:sz w:val="18"/>
                <w:szCs w:val="18"/>
              </w:rPr>
              <w:br/>
              <w:t>$10-20 children</w:t>
            </w:r>
          </w:p>
        </w:tc>
        <w:tc>
          <w:tcPr>
            <w:tcW w:w="990" w:type="dxa"/>
            <w:shd w:val="clear" w:color="auto" w:fill="B8D3EF"/>
            <w:vAlign w:val="center"/>
            <w:hideMark/>
          </w:tcPr>
          <w:p w:rsidR="009E4E5D" w:rsidRPr="00CE6517" w:rsidP="009E4E5D" w14:paraId="3CF90DFE"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399A8D4F"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792BE6D6" w14:textId="77777777">
            <w:pPr>
              <w:widowControl/>
              <w:rPr>
                <w:rFonts w:ascii="Arial Narrow" w:hAnsi="Arial Narrow" w:cs="Arial"/>
                <w:sz w:val="18"/>
                <w:szCs w:val="18"/>
              </w:rPr>
            </w:pPr>
            <w:r w:rsidRPr="00CE6517">
              <w:rPr>
                <w:rFonts w:ascii="Arial Narrow" w:hAnsi="Arial Narrow" w:cs="Arial"/>
                <w:sz w:val="18"/>
                <w:szCs w:val="18"/>
              </w:rPr>
              <w:t>Vulnerable population (individuals with lived Child Welfare System experience). Greater length of time than NLSY27. Smaller incentive amount per minute of completion.</w:t>
            </w:r>
          </w:p>
        </w:tc>
      </w:tr>
      <w:tr w14:paraId="7BDAE9F1" w14:textId="77777777" w:rsidTr="007106B6">
        <w:tblPrEx>
          <w:tblW w:w="14302" w:type="dxa"/>
          <w:tblInd w:w="-635" w:type="dxa"/>
          <w:tblLayout w:type="fixed"/>
          <w:tblLook w:val="04A0"/>
        </w:tblPrEx>
        <w:trPr>
          <w:trHeight w:val="580"/>
        </w:trPr>
        <w:tc>
          <w:tcPr>
            <w:tcW w:w="1440" w:type="dxa"/>
            <w:vMerge w:val="restart"/>
            <w:shd w:val="clear" w:color="auto" w:fill="D0D0D0"/>
            <w:vAlign w:val="center"/>
            <w:hideMark/>
          </w:tcPr>
          <w:p w:rsidR="009E4E5D" w:rsidRPr="00CE6517" w:rsidP="009E4E5D" w14:paraId="52C8E850" w14:textId="77777777">
            <w:pPr>
              <w:widowControl/>
              <w:rPr>
                <w:rFonts w:ascii="Arial Narrow" w:hAnsi="Arial Narrow" w:cs="Arial"/>
                <w:sz w:val="18"/>
                <w:szCs w:val="18"/>
              </w:rPr>
            </w:pPr>
            <w:r w:rsidRPr="00CE6517">
              <w:rPr>
                <w:rFonts w:ascii="Arial Narrow" w:hAnsi="Arial Narrow" w:cs="Arial"/>
                <w:sz w:val="18"/>
                <w:szCs w:val="18"/>
              </w:rPr>
              <w:t>Survey of Income and Program Participation (SIPP) (historical)</w:t>
            </w:r>
          </w:p>
        </w:tc>
        <w:tc>
          <w:tcPr>
            <w:tcW w:w="1350" w:type="dxa"/>
            <w:vMerge w:val="restart"/>
            <w:shd w:val="clear" w:color="auto" w:fill="DAF2D0"/>
            <w:vAlign w:val="center"/>
            <w:hideMark/>
          </w:tcPr>
          <w:p w:rsidR="009E4E5D" w:rsidRPr="00CE6517" w:rsidP="009E4E5D" w14:paraId="008513BE" w14:textId="77777777">
            <w:pPr>
              <w:widowControl/>
              <w:rPr>
                <w:rFonts w:ascii="Arial Narrow" w:hAnsi="Arial Narrow" w:cs="Arial"/>
                <w:sz w:val="18"/>
                <w:szCs w:val="18"/>
              </w:rPr>
            </w:pPr>
            <w:r w:rsidRPr="00CE6517">
              <w:rPr>
                <w:rFonts w:ascii="Arial Narrow" w:hAnsi="Arial Narrow" w:cs="Arial"/>
                <w:sz w:val="18"/>
                <w:szCs w:val="18"/>
              </w:rPr>
              <w:t>U.S. Census Bureau</w:t>
            </w:r>
          </w:p>
        </w:tc>
        <w:tc>
          <w:tcPr>
            <w:tcW w:w="990" w:type="dxa"/>
            <w:vMerge w:val="restart"/>
            <w:shd w:val="clear" w:color="auto" w:fill="DAF2D0"/>
            <w:vAlign w:val="center"/>
            <w:hideMark/>
          </w:tcPr>
          <w:p w:rsidR="009E4E5D" w:rsidRPr="00CE6517" w:rsidP="009E4E5D" w14:paraId="0C5308DD" w14:textId="77777777">
            <w:pPr>
              <w:widowControl/>
              <w:rPr>
                <w:rFonts w:ascii="Arial Narrow" w:hAnsi="Arial Narrow" w:cs="Arial"/>
                <w:sz w:val="18"/>
                <w:szCs w:val="18"/>
              </w:rPr>
            </w:pPr>
            <w:r w:rsidRPr="00CE6517">
              <w:rPr>
                <w:rFonts w:ascii="Arial Narrow" w:hAnsi="Arial Narrow" w:cs="Arial"/>
                <w:sz w:val="18"/>
                <w:szCs w:val="18"/>
              </w:rPr>
              <w:t>40,500</w:t>
            </w:r>
          </w:p>
        </w:tc>
        <w:tc>
          <w:tcPr>
            <w:tcW w:w="1238" w:type="dxa"/>
            <w:vMerge w:val="restart"/>
            <w:shd w:val="clear" w:color="auto" w:fill="DAF2D0"/>
            <w:vAlign w:val="center"/>
            <w:hideMark/>
          </w:tcPr>
          <w:p w:rsidR="009E4E5D" w:rsidRPr="00CE6517" w:rsidP="009E4E5D" w14:paraId="6887B989" w14:textId="77777777">
            <w:pPr>
              <w:widowControl/>
              <w:rPr>
                <w:rFonts w:ascii="Arial Narrow" w:hAnsi="Arial Narrow" w:cs="Arial"/>
                <w:sz w:val="18"/>
                <w:szCs w:val="18"/>
              </w:rPr>
            </w:pPr>
            <w:r w:rsidRPr="00CE6517">
              <w:rPr>
                <w:rFonts w:ascii="Arial Narrow" w:hAnsi="Arial Narrow" w:cs="Arial"/>
                <w:sz w:val="18"/>
                <w:szCs w:val="18"/>
              </w:rPr>
              <w:t>15+</w:t>
            </w:r>
          </w:p>
        </w:tc>
        <w:tc>
          <w:tcPr>
            <w:tcW w:w="1058" w:type="dxa"/>
            <w:vMerge w:val="restart"/>
            <w:shd w:val="clear" w:color="auto" w:fill="DAF2D0"/>
            <w:vAlign w:val="center"/>
            <w:hideMark/>
          </w:tcPr>
          <w:p w:rsidR="009E4E5D" w:rsidRPr="00CE6517" w:rsidP="009E4E5D" w14:paraId="39E5AB67" w14:textId="77777777">
            <w:pPr>
              <w:widowControl/>
              <w:rPr>
                <w:rFonts w:ascii="Arial Narrow" w:hAnsi="Arial Narrow" w:cs="Arial"/>
                <w:sz w:val="18"/>
                <w:szCs w:val="18"/>
              </w:rPr>
            </w:pPr>
            <w:r w:rsidRPr="00CE6517">
              <w:rPr>
                <w:rFonts w:ascii="Arial Narrow" w:hAnsi="Arial Narrow" w:cs="Arial"/>
                <w:sz w:val="18"/>
                <w:szCs w:val="18"/>
              </w:rPr>
              <w:t>2023</w:t>
            </w:r>
          </w:p>
        </w:tc>
        <w:tc>
          <w:tcPr>
            <w:tcW w:w="1304" w:type="dxa"/>
            <w:vMerge w:val="restart"/>
            <w:shd w:val="clear" w:color="auto" w:fill="B8D3EF"/>
            <w:vAlign w:val="center"/>
            <w:hideMark/>
          </w:tcPr>
          <w:p w:rsidR="009E4E5D" w:rsidRPr="00CE6517" w:rsidP="009E4E5D" w14:paraId="3AED5C7E"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1260" w:type="dxa"/>
            <w:vMerge w:val="restart"/>
            <w:shd w:val="clear" w:color="auto" w:fill="B8D3EF"/>
            <w:vAlign w:val="center"/>
            <w:hideMark/>
          </w:tcPr>
          <w:p w:rsidR="009E4E5D" w:rsidRPr="00CE6517" w:rsidP="009E4E5D" w14:paraId="3F0231F4" w14:textId="77777777">
            <w:pPr>
              <w:widowControl/>
              <w:rPr>
                <w:rFonts w:ascii="Arial Narrow" w:hAnsi="Arial Narrow" w:cs="Arial"/>
                <w:sz w:val="18"/>
                <w:szCs w:val="18"/>
              </w:rPr>
            </w:pPr>
            <w:r w:rsidRPr="00CE6517">
              <w:rPr>
                <w:rFonts w:ascii="Arial Narrow" w:hAnsi="Arial Narrow" w:cs="Arial"/>
                <w:sz w:val="18"/>
                <w:szCs w:val="18"/>
              </w:rPr>
              <w:t>$40* (~1 hour)</w:t>
            </w:r>
          </w:p>
        </w:tc>
        <w:tc>
          <w:tcPr>
            <w:tcW w:w="990" w:type="dxa"/>
            <w:vMerge w:val="restart"/>
            <w:shd w:val="clear" w:color="auto" w:fill="B8D3EF"/>
            <w:vAlign w:val="center"/>
            <w:hideMark/>
          </w:tcPr>
          <w:p w:rsidR="009E4E5D" w:rsidRPr="00CE6517" w:rsidP="009E4E5D" w14:paraId="524331DC"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1980" w:type="dxa"/>
            <w:vMerge w:val="restart"/>
            <w:shd w:val="clear" w:color="auto" w:fill="B8D3EF"/>
            <w:vAlign w:val="center"/>
            <w:hideMark/>
          </w:tcPr>
          <w:p w:rsidR="009E4E5D" w:rsidRPr="00CE6517" w:rsidP="009E4E5D" w14:paraId="76DCA50D" w14:textId="77777777">
            <w:pPr>
              <w:widowControl/>
              <w:rPr>
                <w:rFonts w:ascii="Arial Narrow" w:hAnsi="Arial Narrow" w:cs="Arial"/>
                <w:sz w:val="18"/>
                <w:szCs w:val="18"/>
              </w:rPr>
            </w:pPr>
            <w:r w:rsidRPr="00CE6517">
              <w:rPr>
                <w:rFonts w:ascii="Arial Narrow" w:hAnsi="Arial Narrow" w:cs="Arial"/>
                <w:sz w:val="18"/>
                <w:szCs w:val="18"/>
              </w:rPr>
              <w:t>Unknown</w:t>
            </w:r>
          </w:p>
        </w:tc>
        <w:tc>
          <w:tcPr>
            <w:tcW w:w="2692" w:type="dxa"/>
            <w:vMerge w:val="restart"/>
            <w:shd w:val="clear" w:color="auto" w:fill="FFCCFF"/>
            <w:vAlign w:val="center"/>
            <w:hideMark/>
          </w:tcPr>
          <w:p w:rsidR="009E4E5D" w:rsidRPr="00CE6517" w:rsidP="009E4E5D" w14:paraId="09B4E5A7" w14:textId="0EDF677B">
            <w:pPr>
              <w:widowControl/>
              <w:rPr>
                <w:rFonts w:ascii="Arial Narrow" w:hAnsi="Arial Narrow" w:cs="Arial"/>
                <w:sz w:val="18"/>
                <w:szCs w:val="18"/>
              </w:rPr>
            </w:pPr>
            <w:r w:rsidRPr="00CE6517">
              <w:rPr>
                <w:rFonts w:ascii="Arial Narrow" w:hAnsi="Arial Narrow" w:cs="Arial"/>
                <w:sz w:val="18"/>
                <w:szCs w:val="18"/>
              </w:rPr>
              <w:t>Nationally representative longitudinal survey. Similar completion time and lower incentive. Started in 1983</w:t>
            </w:r>
            <w:r w:rsidR="004C1F6B">
              <w:rPr>
                <w:rFonts w:ascii="Arial Narrow" w:hAnsi="Arial Narrow" w:cs="Arial"/>
                <w:sz w:val="18"/>
                <w:szCs w:val="18"/>
              </w:rPr>
              <w:t>.</w:t>
            </w:r>
          </w:p>
        </w:tc>
      </w:tr>
      <w:tr w14:paraId="030918DB" w14:textId="77777777" w:rsidTr="000C2F2C">
        <w:tblPrEx>
          <w:tblW w:w="14302" w:type="dxa"/>
          <w:tblInd w:w="-635" w:type="dxa"/>
          <w:tblLayout w:type="fixed"/>
          <w:tblLook w:val="04A0"/>
        </w:tblPrEx>
        <w:trPr>
          <w:trHeight w:val="611"/>
        </w:trPr>
        <w:tc>
          <w:tcPr>
            <w:tcW w:w="1440" w:type="dxa"/>
            <w:vMerge/>
            <w:vAlign w:val="center"/>
            <w:hideMark/>
          </w:tcPr>
          <w:p w:rsidR="009E4E5D" w:rsidRPr="00CE6517" w:rsidP="009E4E5D" w14:paraId="184DBE2F" w14:textId="77777777">
            <w:pPr>
              <w:widowControl/>
              <w:rPr>
                <w:rFonts w:ascii="Arial Narrow" w:hAnsi="Arial Narrow" w:cs="Arial"/>
                <w:sz w:val="18"/>
                <w:szCs w:val="18"/>
              </w:rPr>
            </w:pPr>
          </w:p>
        </w:tc>
        <w:tc>
          <w:tcPr>
            <w:tcW w:w="1350" w:type="dxa"/>
            <w:vMerge/>
            <w:vAlign w:val="center"/>
            <w:hideMark/>
          </w:tcPr>
          <w:p w:rsidR="009E4E5D" w:rsidRPr="00CE6517" w:rsidP="009E4E5D" w14:paraId="7985DFD2" w14:textId="77777777">
            <w:pPr>
              <w:widowControl/>
              <w:rPr>
                <w:rFonts w:ascii="Arial Narrow" w:hAnsi="Arial Narrow" w:cs="Arial"/>
                <w:sz w:val="18"/>
                <w:szCs w:val="18"/>
              </w:rPr>
            </w:pPr>
          </w:p>
        </w:tc>
        <w:tc>
          <w:tcPr>
            <w:tcW w:w="990" w:type="dxa"/>
            <w:vMerge/>
            <w:vAlign w:val="center"/>
            <w:hideMark/>
          </w:tcPr>
          <w:p w:rsidR="009E4E5D" w:rsidRPr="00CE6517" w:rsidP="009E4E5D" w14:paraId="1FE877D2" w14:textId="77777777">
            <w:pPr>
              <w:widowControl/>
              <w:rPr>
                <w:rFonts w:ascii="Arial Narrow" w:hAnsi="Arial Narrow" w:cs="Arial"/>
                <w:sz w:val="18"/>
                <w:szCs w:val="18"/>
              </w:rPr>
            </w:pPr>
          </w:p>
        </w:tc>
        <w:tc>
          <w:tcPr>
            <w:tcW w:w="1238" w:type="dxa"/>
            <w:vMerge/>
            <w:vAlign w:val="center"/>
            <w:hideMark/>
          </w:tcPr>
          <w:p w:rsidR="009E4E5D" w:rsidRPr="00CE6517" w:rsidP="009E4E5D" w14:paraId="344988EF" w14:textId="77777777">
            <w:pPr>
              <w:widowControl/>
              <w:rPr>
                <w:rFonts w:ascii="Arial Narrow" w:hAnsi="Arial Narrow" w:cs="Arial"/>
                <w:sz w:val="18"/>
                <w:szCs w:val="18"/>
              </w:rPr>
            </w:pPr>
          </w:p>
        </w:tc>
        <w:tc>
          <w:tcPr>
            <w:tcW w:w="1058" w:type="dxa"/>
            <w:vMerge/>
            <w:vAlign w:val="center"/>
            <w:hideMark/>
          </w:tcPr>
          <w:p w:rsidR="009E4E5D" w:rsidRPr="00CE6517" w:rsidP="009E4E5D" w14:paraId="041703E8" w14:textId="77777777">
            <w:pPr>
              <w:widowControl/>
              <w:rPr>
                <w:rFonts w:ascii="Arial Narrow" w:hAnsi="Arial Narrow" w:cs="Arial"/>
                <w:sz w:val="18"/>
                <w:szCs w:val="18"/>
              </w:rPr>
            </w:pPr>
          </w:p>
        </w:tc>
        <w:tc>
          <w:tcPr>
            <w:tcW w:w="1304" w:type="dxa"/>
            <w:vMerge/>
            <w:vAlign w:val="center"/>
            <w:hideMark/>
          </w:tcPr>
          <w:p w:rsidR="009E4E5D" w:rsidRPr="00CE6517" w:rsidP="009E4E5D" w14:paraId="01FD8EE9" w14:textId="77777777">
            <w:pPr>
              <w:widowControl/>
              <w:rPr>
                <w:rFonts w:ascii="Arial Narrow" w:hAnsi="Arial Narrow" w:cs="Arial"/>
                <w:sz w:val="18"/>
                <w:szCs w:val="18"/>
              </w:rPr>
            </w:pPr>
          </w:p>
        </w:tc>
        <w:tc>
          <w:tcPr>
            <w:tcW w:w="1260" w:type="dxa"/>
            <w:vMerge/>
            <w:vAlign w:val="center"/>
            <w:hideMark/>
          </w:tcPr>
          <w:p w:rsidR="009E4E5D" w:rsidRPr="00CE6517" w:rsidP="009E4E5D" w14:paraId="776039E3" w14:textId="77777777">
            <w:pPr>
              <w:widowControl/>
              <w:rPr>
                <w:rFonts w:ascii="Arial Narrow" w:hAnsi="Arial Narrow" w:cs="Arial"/>
                <w:sz w:val="18"/>
                <w:szCs w:val="18"/>
              </w:rPr>
            </w:pPr>
          </w:p>
        </w:tc>
        <w:tc>
          <w:tcPr>
            <w:tcW w:w="990" w:type="dxa"/>
            <w:vMerge/>
            <w:vAlign w:val="center"/>
            <w:hideMark/>
          </w:tcPr>
          <w:p w:rsidR="009E4E5D" w:rsidRPr="00CE6517" w:rsidP="009E4E5D" w14:paraId="4199B0FA" w14:textId="77777777">
            <w:pPr>
              <w:widowControl/>
              <w:rPr>
                <w:rFonts w:ascii="Arial Narrow" w:hAnsi="Arial Narrow" w:cs="Arial"/>
                <w:sz w:val="18"/>
                <w:szCs w:val="18"/>
              </w:rPr>
            </w:pPr>
          </w:p>
        </w:tc>
        <w:tc>
          <w:tcPr>
            <w:tcW w:w="1980" w:type="dxa"/>
            <w:vMerge/>
            <w:vAlign w:val="center"/>
            <w:hideMark/>
          </w:tcPr>
          <w:p w:rsidR="009E4E5D" w:rsidRPr="00CE6517" w:rsidP="009E4E5D" w14:paraId="40274CCC" w14:textId="77777777">
            <w:pPr>
              <w:widowControl/>
              <w:rPr>
                <w:rFonts w:ascii="Arial Narrow" w:hAnsi="Arial Narrow" w:cs="Arial"/>
                <w:sz w:val="18"/>
                <w:szCs w:val="18"/>
              </w:rPr>
            </w:pPr>
          </w:p>
        </w:tc>
        <w:tc>
          <w:tcPr>
            <w:tcW w:w="2692" w:type="dxa"/>
            <w:vMerge/>
            <w:shd w:val="clear" w:color="auto" w:fill="FFCCFF"/>
            <w:vAlign w:val="center"/>
            <w:hideMark/>
          </w:tcPr>
          <w:p w:rsidR="009E4E5D" w:rsidRPr="00CE6517" w:rsidP="009E4E5D" w14:paraId="3EBA101E" w14:textId="77777777">
            <w:pPr>
              <w:widowControl/>
              <w:rPr>
                <w:rFonts w:ascii="Arial Narrow" w:hAnsi="Arial Narrow" w:cs="Arial"/>
                <w:sz w:val="18"/>
                <w:szCs w:val="18"/>
              </w:rPr>
            </w:pPr>
          </w:p>
        </w:tc>
      </w:tr>
      <w:tr w14:paraId="45036D3F" w14:textId="77777777" w:rsidTr="007106B6">
        <w:tblPrEx>
          <w:tblW w:w="14302" w:type="dxa"/>
          <w:tblInd w:w="-635" w:type="dxa"/>
          <w:tblLayout w:type="fixed"/>
          <w:tblLook w:val="04A0"/>
        </w:tblPrEx>
        <w:trPr>
          <w:trHeight w:val="1755"/>
        </w:trPr>
        <w:tc>
          <w:tcPr>
            <w:tcW w:w="1440" w:type="dxa"/>
            <w:shd w:val="clear" w:color="auto" w:fill="D0D0D0"/>
            <w:vAlign w:val="center"/>
            <w:hideMark/>
          </w:tcPr>
          <w:p w:rsidR="009E4E5D" w:rsidRPr="00CE6517" w:rsidP="009E4E5D" w14:paraId="0F0B47C1" w14:textId="77777777">
            <w:pPr>
              <w:widowControl/>
              <w:rPr>
                <w:rFonts w:ascii="Arial Narrow" w:hAnsi="Arial Narrow" w:cs="Arial"/>
                <w:sz w:val="18"/>
                <w:szCs w:val="18"/>
              </w:rPr>
            </w:pPr>
            <w:r w:rsidRPr="00CE6517">
              <w:rPr>
                <w:rFonts w:ascii="Arial Narrow" w:hAnsi="Arial Narrow" w:cs="Arial"/>
                <w:sz w:val="18"/>
                <w:szCs w:val="18"/>
              </w:rPr>
              <w:t>Panel Study of Income Dynamics (PSID)</w:t>
            </w:r>
          </w:p>
        </w:tc>
        <w:tc>
          <w:tcPr>
            <w:tcW w:w="1350" w:type="dxa"/>
            <w:shd w:val="clear" w:color="auto" w:fill="DAF2D0"/>
            <w:vAlign w:val="center"/>
            <w:hideMark/>
          </w:tcPr>
          <w:p w:rsidR="009E4E5D" w:rsidRPr="00CE6517" w:rsidP="009E4E5D" w14:paraId="3ECC6173" w14:textId="77777777">
            <w:pPr>
              <w:widowControl/>
              <w:rPr>
                <w:rFonts w:ascii="Arial Narrow" w:hAnsi="Arial Narrow" w:cs="Arial"/>
                <w:sz w:val="18"/>
                <w:szCs w:val="18"/>
              </w:rPr>
            </w:pPr>
            <w:r w:rsidRPr="00CE6517">
              <w:rPr>
                <w:rFonts w:ascii="Arial Narrow" w:hAnsi="Arial Narrow" w:cs="Arial"/>
                <w:sz w:val="18"/>
                <w:szCs w:val="18"/>
              </w:rPr>
              <w:t>National Science Foundation</w:t>
            </w:r>
          </w:p>
        </w:tc>
        <w:tc>
          <w:tcPr>
            <w:tcW w:w="990" w:type="dxa"/>
            <w:shd w:val="clear" w:color="auto" w:fill="DAF2D0"/>
            <w:vAlign w:val="center"/>
            <w:hideMark/>
          </w:tcPr>
          <w:p w:rsidR="009E4E5D" w:rsidRPr="00CE6517" w:rsidP="009E4E5D" w14:paraId="41C35B4F" w14:textId="77777777">
            <w:pPr>
              <w:widowControl/>
              <w:rPr>
                <w:rFonts w:ascii="Arial Narrow" w:hAnsi="Arial Narrow" w:cs="Arial"/>
                <w:sz w:val="18"/>
                <w:szCs w:val="18"/>
              </w:rPr>
            </w:pPr>
            <w:r w:rsidRPr="00CE6517">
              <w:rPr>
                <w:rFonts w:ascii="Arial Narrow" w:hAnsi="Arial Narrow" w:cs="Arial"/>
                <w:sz w:val="18"/>
                <w:szCs w:val="18"/>
              </w:rPr>
              <w:t>9,000 family units</w:t>
            </w:r>
          </w:p>
        </w:tc>
        <w:tc>
          <w:tcPr>
            <w:tcW w:w="1238" w:type="dxa"/>
            <w:shd w:val="clear" w:color="auto" w:fill="DAF2D0"/>
            <w:vAlign w:val="center"/>
            <w:hideMark/>
          </w:tcPr>
          <w:p w:rsidR="009E4E5D" w:rsidRPr="00CE6517" w:rsidP="009E4E5D" w14:paraId="7E92BA11" w14:textId="77777777">
            <w:pPr>
              <w:widowControl/>
              <w:rPr>
                <w:rFonts w:ascii="Arial Narrow" w:hAnsi="Arial Narrow" w:cs="Arial"/>
                <w:sz w:val="18"/>
                <w:szCs w:val="18"/>
              </w:rPr>
            </w:pPr>
            <w:r w:rsidRPr="00CE6517">
              <w:rPr>
                <w:rFonts w:ascii="Arial Narrow" w:hAnsi="Arial Narrow" w:cs="Arial"/>
                <w:sz w:val="18"/>
                <w:szCs w:val="18"/>
              </w:rPr>
              <w:t>All ages</w:t>
            </w:r>
          </w:p>
        </w:tc>
        <w:tc>
          <w:tcPr>
            <w:tcW w:w="1058" w:type="dxa"/>
            <w:shd w:val="clear" w:color="auto" w:fill="DAF2D0"/>
            <w:vAlign w:val="center"/>
            <w:hideMark/>
          </w:tcPr>
          <w:p w:rsidR="009E4E5D" w:rsidRPr="00CE6517" w:rsidP="009E4E5D" w14:paraId="5DF90C3E" w14:textId="77777777">
            <w:pPr>
              <w:widowControl/>
              <w:rPr>
                <w:rFonts w:ascii="Arial Narrow" w:hAnsi="Arial Narrow" w:cs="Arial"/>
                <w:sz w:val="18"/>
                <w:szCs w:val="18"/>
              </w:rPr>
            </w:pPr>
            <w:r w:rsidRPr="00CE6517">
              <w:rPr>
                <w:rFonts w:ascii="Arial Narrow" w:hAnsi="Arial Narrow" w:cs="Arial"/>
                <w:sz w:val="18"/>
                <w:szCs w:val="18"/>
              </w:rPr>
              <w:t>1968, 1997, &amp; 2017</w:t>
            </w:r>
          </w:p>
        </w:tc>
        <w:tc>
          <w:tcPr>
            <w:tcW w:w="1304" w:type="dxa"/>
            <w:shd w:val="clear" w:color="auto" w:fill="B8D3EF"/>
            <w:vAlign w:val="center"/>
            <w:hideMark/>
          </w:tcPr>
          <w:p w:rsidR="009E4E5D" w:rsidRPr="00CE6517" w:rsidP="009E4E5D" w14:paraId="3657A048" w14:textId="77777777">
            <w:pPr>
              <w:widowControl/>
              <w:rPr>
                <w:rFonts w:ascii="Arial Narrow" w:hAnsi="Arial Narrow" w:cs="Arial"/>
                <w:sz w:val="18"/>
                <w:szCs w:val="18"/>
              </w:rPr>
            </w:pPr>
            <w:r w:rsidRPr="00CE6517">
              <w:rPr>
                <w:rFonts w:ascii="Arial Narrow" w:hAnsi="Arial Narrow" w:cs="Arial"/>
                <w:sz w:val="18"/>
                <w:szCs w:val="18"/>
              </w:rPr>
              <w:t>n/a</w:t>
            </w:r>
          </w:p>
        </w:tc>
        <w:tc>
          <w:tcPr>
            <w:tcW w:w="1260" w:type="dxa"/>
            <w:shd w:val="clear" w:color="auto" w:fill="B8D3EF"/>
            <w:vAlign w:val="center"/>
            <w:hideMark/>
          </w:tcPr>
          <w:p w:rsidR="009E4E5D" w:rsidRPr="00CE6517" w:rsidP="009E4E5D" w14:paraId="5AACCA5D" w14:textId="77777777">
            <w:pPr>
              <w:widowControl/>
              <w:rPr>
                <w:rFonts w:ascii="Arial Narrow" w:hAnsi="Arial Narrow" w:cs="Arial"/>
                <w:sz w:val="18"/>
                <w:szCs w:val="18"/>
              </w:rPr>
            </w:pPr>
            <w:r w:rsidRPr="00CE6517">
              <w:rPr>
                <w:rFonts w:ascii="Arial Narrow" w:hAnsi="Arial Narrow" w:cs="Arial"/>
                <w:sz w:val="18"/>
                <w:szCs w:val="18"/>
              </w:rPr>
              <w:t xml:space="preserve">$75-150 </w:t>
            </w:r>
            <w:r w:rsidRPr="00CE6517">
              <w:rPr>
                <w:rFonts w:ascii="Arial Narrow" w:hAnsi="Arial Narrow" w:cs="Arial"/>
                <w:sz w:val="18"/>
                <w:szCs w:val="18"/>
              </w:rPr>
              <w:br/>
              <w:t>(~ 80 mins)</w:t>
            </w:r>
          </w:p>
        </w:tc>
        <w:tc>
          <w:tcPr>
            <w:tcW w:w="990" w:type="dxa"/>
            <w:shd w:val="clear" w:color="auto" w:fill="B8D3EF"/>
            <w:vAlign w:val="center"/>
            <w:hideMark/>
          </w:tcPr>
          <w:p w:rsidR="009E4E5D" w:rsidRPr="00CE6517" w:rsidP="009E4E5D" w14:paraId="31DC3451"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center"/>
            <w:hideMark/>
          </w:tcPr>
          <w:p w:rsidR="009E4E5D" w:rsidRPr="00CE6517" w:rsidP="009E4E5D" w14:paraId="67CFDBCB" w14:textId="77777777">
            <w:pPr>
              <w:widowControl/>
              <w:rPr>
                <w:rFonts w:ascii="Arial Narrow" w:hAnsi="Arial Narrow" w:cs="Arial"/>
                <w:sz w:val="18"/>
                <w:szCs w:val="18"/>
              </w:rPr>
            </w:pPr>
            <w:r w:rsidRPr="00CE6517">
              <w:rPr>
                <w:rFonts w:ascii="Arial Narrow" w:hAnsi="Arial Narrow" w:cs="Arial"/>
                <w:sz w:val="18"/>
                <w:szCs w:val="18"/>
              </w:rPr>
              <w:t>n/a</w:t>
            </w:r>
          </w:p>
        </w:tc>
        <w:tc>
          <w:tcPr>
            <w:tcW w:w="2692" w:type="dxa"/>
            <w:shd w:val="clear" w:color="auto" w:fill="FFCCFF"/>
            <w:vAlign w:val="center"/>
            <w:hideMark/>
          </w:tcPr>
          <w:p w:rsidR="009E4E5D" w:rsidRPr="00CE6517" w:rsidP="009E4E5D" w14:paraId="2C2FE8D1" w14:textId="7A52D37C">
            <w:pPr>
              <w:widowControl/>
              <w:rPr>
                <w:rFonts w:ascii="Arial Narrow" w:hAnsi="Arial Narrow" w:cs="Arial"/>
                <w:sz w:val="18"/>
                <w:szCs w:val="18"/>
              </w:rPr>
            </w:pPr>
            <w:r w:rsidRPr="00CE6517">
              <w:rPr>
                <w:rFonts w:ascii="Arial Narrow" w:hAnsi="Arial Narrow" w:cs="Arial"/>
                <w:sz w:val="18"/>
                <w:szCs w:val="18"/>
              </w:rPr>
              <w:t xml:space="preserve">Longest running longitudinal Household survey in the world. Covers topics on employment, income, wealth, expenditures. </w:t>
            </w:r>
            <w:r w:rsidRPr="00CE6517">
              <w:rPr>
                <w:rFonts w:ascii="Arial Narrow" w:hAnsi="Arial Narrow" w:cs="Arial"/>
                <w:sz w:val="18"/>
                <w:szCs w:val="18"/>
              </w:rPr>
              <w:br/>
              <w:t>Higher incentive than NLSY27, similar length survey.</w:t>
            </w:r>
          </w:p>
        </w:tc>
      </w:tr>
      <w:tr w14:paraId="0A5457F3" w14:textId="77777777" w:rsidTr="007106B6">
        <w:tblPrEx>
          <w:tblW w:w="14302" w:type="dxa"/>
          <w:tblInd w:w="-635" w:type="dxa"/>
          <w:tblLayout w:type="fixed"/>
          <w:tblLook w:val="04A0"/>
        </w:tblPrEx>
        <w:trPr>
          <w:trHeight w:val="1529"/>
        </w:trPr>
        <w:tc>
          <w:tcPr>
            <w:tcW w:w="1440" w:type="dxa"/>
            <w:shd w:val="clear" w:color="auto" w:fill="D0D0D0"/>
            <w:vAlign w:val="center"/>
            <w:hideMark/>
          </w:tcPr>
          <w:p w:rsidR="009E4E5D" w:rsidRPr="00CE6517" w:rsidP="009E4E5D" w14:paraId="2F82E321" w14:textId="77777777">
            <w:pPr>
              <w:widowControl/>
              <w:rPr>
                <w:rFonts w:ascii="Arial Narrow" w:hAnsi="Arial Narrow" w:cs="Arial"/>
                <w:sz w:val="18"/>
                <w:szCs w:val="18"/>
              </w:rPr>
            </w:pPr>
            <w:r w:rsidRPr="00CE6517">
              <w:rPr>
                <w:rFonts w:ascii="Arial Narrow" w:hAnsi="Arial Narrow" w:cs="Arial"/>
                <w:sz w:val="18"/>
                <w:szCs w:val="18"/>
              </w:rPr>
              <w:t>Early Childhood Longitudinal Study (ECLS-B)</w:t>
            </w:r>
          </w:p>
        </w:tc>
        <w:tc>
          <w:tcPr>
            <w:tcW w:w="1350" w:type="dxa"/>
            <w:shd w:val="clear" w:color="auto" w:fill="DAF2D0"/>
            <w:vAlign w:val="center"/>
            <w:hideMark/>
          </w:tcPr>
          <w:p w:rsidR="009E4E5D" w:rsidRPr="00CE6517" w:rsidP="009E4E5D" w14:paraId="4B502947" w14:textId="77777777">
            <w:pPr>
              <w:widowControl/>
              <w:rPr>
                <w:rFonts w:ascii="Arial Narrow" w:hAnsi="Arial Narrow" w:cs="Arial"/>
                <w:sz w:val="18"/>
                <w:szCs w:val="18"/>
              </w:rPr>
            </w:pPr>
            <w:r w:rsidRPr="00CE6517">
              <w:rPr>
                <w:rFonts w:ascii="Arial Narrow" w:hAnsi="Arial Narrow" w:cs="Arial"/>
                <w:sz w:val="18"/>
                <w:szCs w:val="18"/>
              </w:rPr>
              <w:t xml:space="preserve">U.S. Department of </w:t>
            </w:r>
            <w:r w:rsidRPr="00CE6517">
              <w:rPr>
                <w:rFonts w:ascii="Arial Narrow" w:hAnsi="Arial Narrow" w:cs="Arial"/>
                <w:sz w:val="18"/>
                <w:szCs w:val="18"/>
              </w:rPr>
              <w:br/>
              <w:t>Education’s National Center for Education Statistics (NCES)</w:t>
            </w:r>
          </w:p>
        </w:tc>
        <w:tc>
          <w:tcPr>
            <w:tcW w:w="990" w:type="dxa"/>
            <w:shd w:val="clear" w:color="auto" w:fill="DAF2D0"/>
            <w:vAlign w:val="center"/>
            <w:hideMark/>
          </w:tcPr>
          <w:p w:rsidR="009E4E5D" w:rsidRPr="00CE6517" w:rsidP="009E4E5D" w14:paraId="5D4C5CC9" w14:textId="77777777">
            <w:pPr>
              <w:widowControl/>
              <w:rPr>
                <w:rFonts w:ascii="Arial Narrow" w:hAnsi="Arial Narrow" w:cs="Arial"/>
                <w:sz w:val="18"/>
                <w:szCs w:val="18"/>
              </w:rPr>
            </w:pPr>
            <w:r w:rsidRPr="00CE6517">
              <w:rPr>
                <w:rFonts w:ascii="Arial Narrow" w:hAnsi="Arial Narrow" w:cs="Arial"/>
                <w:sz w:val="18"/>
                <w:szCs w:val="18"/>
              </w:rPr>
              <w:t>10,688</w:t>
            </w:r>
          </w:p>
        </w:tc>
        <w:tc>
          <w:tcPr>
            <w:tcW w:w="1238" w:type="dxa"/>
            <w:shd w:val="clear" w:color="auto" w:fill="DAF2D0"/>
            <w:vAlign w:val="center"/>
            <w:hideMark/>
          </w:tcPr>
          <w:p w:rsidR="009E4E5D" w:rsidRPr="00CE6517" w:rsidP="009E4E5D" w14:paraId="55907C9C" w14:textId="77777777">
            <w:pPr>
              <w:widowControl/>
              <w:rPr>
                <w:rFonts w:ascii="Arial Narrow" w:hAnsi="Arial Narrow" w:cs="Arial"/>
                <w:sz w:val="18"/>
                <w:szCs w:val="18"/>
              </w:rPr>
            </w:pPr>
            <w:r w:rsidRPr="00CE6517">
              <w:rPr>
                <w:rFonts w:ascii="Arial Narrow" w:hAnsi="Arial Narrow" w:cs="Arial"/>
                <w:sz w:val="18"/>
                <w:szCs w:val="18"/>
              </w:rPr>
              <w:t>birth - ~5</w:t>
            </w:r>
          </w:p>
        </w:tc>
        <w:tc>
          <w:tcPr>
            <w:tcW w:w="1058" w:type="dxa"/>
            <w:shd w:val="clear" w:color="auto" w:fill="DAF2D0"/>
            <w:vAlign w:val="center"/>
            <w:hideMark/>
          </w:tcPr>
          <w:p w:rsidR="009E4E5D" w:rsidRPr="00CE6517" w:rsidP="009E4E5D" w14:paraId="23095499" w14:textId="77777777">
            <w:pPr>
              <w:widowControl/>
              <w:rPr>
                <w:rFonts w:ascii="Arial Narrow" w:hAnsi="Arial Narrow" w:cs="Arial"/>
                <w:sz w:val="18"/>
                <w:szCs w:val="18"/>
              </w:rPr>
            </w:pPr>
            <w:r w:rsidRPr="00CE6517">
              <w:rPr>
                <w:rFonts w:ascii="Arial Narrow" w:hAnsi="Arial Narrow" w:cs="Arial"/>
                <w:sz w:val="18"/>
                <w:szCs w:val="18"/>
              </w:rPr>
              <w:t>2001</w:t>
            </w:r>
          </w:p>
        </w:tc>
        <w:tc>
          <w:tcPr>
            <w:tcW w:w="1304" w:type="dxa"/>
            <w:shd w:val="clear" w:color="auto" w:fill="B8D3EF"/>
            <w:vAlign w:val="center"/>
            <w:hideMark/>
          </w:tcPr>
          <w:p w:rsidR="009E4E5D" w:rsidRPr="00CE6517" w:rsidP="009E4E5D" w14:paraId="37FF48F3" w14:textId="77777777">
            <w:pPr>
              <w:widowControl/>
              <w:rPr>
                <w:rFonts w:ascii="Arial Narrow" w:hAnsi="Arial Narrow" w:cs="Arial"/>
                <w:sz w:val="18"/>
                <w:szCs w:val="18"/>
              </w:rPr>
            </w:pPr>
            <w:r w:rsidRPr="00CE6517">
              <w:rPr>
                <w:rFonts w:ascii="Arial Narrow" w:hAnsi="Arial Narrow" w:cs="Arial"/>
                <w:sz w:val="18"/>
                <w:szCs w:val="18"/>
              </w:rPr>
              <w:t>See non-monetary incentive</w:t>
            </w:r>
          </w:p>
        </w:tc>
        <w:tc>
          <w:tcPr>
            <w:tcW w:w="1260" w:type="dxa"/>
            <w:shd w:val="clear" w:color="auto" w:fill="B8D3EF"/>
            <w:vAlign w:val="center"/>
            <w:hideMark/>
          </w:tcPr>
          <w:p w:rsidR="009E4E5D" w:rsidRPr="00CE6517" w:rsidP="009E4E5D" w14:paraId="579E642C" w14:textId="77777777">
            <w:pPr>
              <w:widowControl/>
              <w:rPr>
                <w:rFonts w:ascii="Arial Narrow" w:hAnsi="Arial Narrow" w:cs="Arial"/>
                <w:sz w:val="18"/>
                <w:szCs w:val="18"/>
              </w:rPr>
            </w:pPr>
            <w:r w:rsidRPr="00CE6517">
              <w:rPr>
                <w:rFonts w:ascii="Arial Narrow" w:hAnsi="Arial Narrow" w:cs="Arial"/>
                <w:sz w:val="18"/>
                <w:szCs w:val="18"/>
              </w:rPr>
              <w:t>$50</w:t>
            </w:r>
            <w:r w:rsidRPr="00CE6517">
              <w:rPr>
                <w:rFonts w:ascii="Arial Narrow" w:hAnsi="Arial Narrow" w:cs="Arial"/>
                <w:sz w:val="18"/>
                <w:szCs w:val="18"/>
              </w:rPr>
              <w:br/>
              <w:t>$100 for twins</w:t>
            </w:r>
            <w:r w:rsidRPr="00CE6517">
              <w:rPr>
                <w:rFonts w:ascii="Arial Narrow" w:hAnsi="Arial Narrow" w:cs="Arial"/>
                <w:sz w:val="18"/>
                <w:szCs w:val="18"/>
              </w:rPr>
              <w:br/>
              <w:t>$30 for nonresident father</w:t>
            </w:r>
            <w:r w:rsidRPr="00CE6517">
              <w:rPr>
                <w:rFonts w:ascii="Arial Narrow" w:hAnsi="Arial Narrow" w:cs="Arial"/>
                <w:sz w:val="18"/>
                <w:szCs w:val="18"/>
              </w:rPr>
              <w:br/>
              <w:t>(~90 mins)</w:t>
            </w:r>
          </w:p>
        </w:tc>
        <w:tc>
          <w:tcPr>
            <w:tcW w:w="990" w:type="dxa"/>
            <w:shd w:val="clear" w:color="auto" w:fill="B8D3EF"/>
            <w:vAlign w:val="center"/>
            <w:hideMark/>
          </w:tcPr>
          <w:p w:rsidR="009E4E5D" w:rsidRPr="00CE6517" w:rsidP="009E4E5D" w14:paraId="7275DA47" w14:textId="77777777">
            <w:pPr>
              <w:widowControl/>
              <w:rPr>
                <w:rFonts w:ascii="Arial Narrow" w:hAnsi="Arial Narrow" w:cs="Arial"/>
                <w:sz w:val="18"/>
                <w:szCs w:val="18"/>
              </w:rPr>
            </w:pPr>
            <w:r w:rsidRPr="00CE6517">
              <w:rPr>
                <w:rFonts w:ascii="Arial Narrow" w:hAnsi="Arial Narrow" w:cs="Arial"/>
                <w:sz w:val="18"/>
                <w:szCs w:val="18"/>
              </w:rPr>
              <w:t>n/a</w:t>
            </w:r>
          </w:p>
        </w:tc>
        <w:tc>
          <w:tcPr>
            <w:tcW w:w="1980" w:type="dxa"/>
            <w:shd w:val="clear" w:color="auto" w:fill="B8D3EF"/>
            <w:vAlign w:val="bottom"/>
            <w:hideMark/>
          </w:tcPr>
          <w:p w:rsidR="009E4E5D" w:rsidRPr="00CE6517" w:rsidP="009E4E5D" w14:paraId="2E43BE05" w14:textId="77777777">
            <w:pPr>
              <w:widowControl/>
              <w:rPr>
                <w:rFonts w:ascii="Arial Narrow" w:hAnsi="Arial Narrow" w:cs="Arial"/>
                <w:sz w:val="18"/>
                <w:szCs w:val="18"/>
              </w:rPr>
            </w:pPr>
            <w:r w:rsidRPr="00CE6517">
              <w:rPr>
                <w:rFonts w:ascii="Arial Narrow" w:hAnsi="Arial Narrow" w:cs="Arial"/>
                <w:sz w:val="18"/>
                <w:szCs w:val="18"/>
              </w:rPr>
              <w:t>Bib with study logo; a colorful board book; a magnet in advance package</w:t>
            </w:r>
          </w:p>
        </w:tc>
        <w:tc>
          <w:tcPr>
            <w:tcW w:w="2692" w:type="dxa"/>
            <w:shd w:val="clear" w:color="auto" w:fill="FFCCFF"/>
            <w:vAlign w:val="center"/>
            <w:hideMark/>
          </w:tcPr>
          <w:p w:rsidR="009E4E5D" w:rsidRPr="00CE6517" w:rsidP="009E4E5D" w14:paraId="77DD92C4" w14:textId="77777777">
            <w:pPr>
              <w:widowControl/>
              <w:rPr>
                <w:rFonts w:ascii="Arial Narrow" w:hAnsi="Arial Narrow" w:cs="Arial"/>
                <w:sz w:val="18"/>
                <w:szCs w:val="18"/>
              </w:rPr>
            </w:pPr>
            <w:r w:rsidRPr="00CE6517">
              <w:rPr>
                <w:rFonts w:ascii="Arial Narrow" w:hAnsi="Arial Narrow" w:cs="Arial"/>
                <w:sz w:val="18"/>
                <w:szCs w:val="18"/>
              </w:rPr>
              <w:t>Similar length survey; same incentive amount as NLSY27.</w:t>
            </w:r>
            <w:r w:rsidRPr="00CE6517">
              <w:rPr>
                <w:rFonts w:ascii="Arial Narrow" w:hAnsi="Arial Narrow" w:cs="Arial"/>
                <w:sz w:val="18"/>
                <w:szCs w:val="18"/>
              </w:rPr>
              <w:br/>
              <w:t>Data has been collected in 2001, 1998, 2010, &amp; 2024. Information in this table is from 2001.</w:t>
            </w:r>
          </w:p>
        </w:tc>
      </w:tr>
    </w:tbl>
    <w:p w:rsidR="009E4E5D" w:rsidRPr="00CE6517" w:rsidP="00602015" w14:paraId="60BECABC" w14:textId="77777777">
      <w:pPr>
        <w:widowControl/>
        <w:ind w:hanging="630"/>
        <w:rPr>
          <w:rFonts w:ascii="Aptos" w:hAnsi="Aptos" w:cs="Arial"/>
          <w:sz w:val="22"/>
          <w:szCs w:val="22"/>
        </w:rPr>
      </w:pPr>
      <w:r w:rsidRPr="00CE6517">
        <w:rPr>
          <w:rFonts w:ascii="Aptos" w:hAnsi="Aptos" w:cs="Arial"/>
          <w:sz w:val="22"/>
          <w:szCs w:val="22"/>
        </w:rPr>
        <w:t>*Incentive amounts reflect the most recent round of data collection.</w:t>
      </w:r>
      <w:r w:rsidRPr="00CE6517">
        <w:rPr>
          <w:rFonts w:ascii="Aptos" w:hAnsi="Aptos" w:cs="Arial"/>
          <w:sz w:val="22"/>
          <w:szCs w:val="22"/>
        </w:rPr>
        <w:br w:type="page"/>
      </w:r>
    </w:p>
    <w:p w:rsidR="009E4E5D" w:rsidRPr="00CE6517" w:rsidP="009E4E5D" w14:paraId="127476C0" w14:textId="77777777">
      <w:pPr>
        <w:widowControl/>
        <w:rPr>
          <w:rFonts w:ascii="Arial" w:hAnsi="Arial" w:cs="Arial"/>
          <w:sz w:val="22"/>
          <w:szCs w:val="22"/>
        </w:rPr>
        <w:sectPr w:rsidSect="00146B40">
          <w:pgSz w:w="15840" w:h="12240" w:orient="landscape"/>
          <w:pgMar w:top="1440" w:right="1440" w:bottom="1440" w:left="1440" w:header="720" w:footer="720" w:gutter="0"/>
          <w:cols w:space="720"/>
          <w:docGrid w:linePitch="360"/>
        </w:sectPr>
      </w:pPr>
    </w:p>
    <w:p w:rsidR="00A2787B" w:rsidRPr="00CE6517" w:rsidP="00A2787B" w14:paraId="7445ACF5" w14:textId="77777777">
      <w:pPr>
        <w:widowControl/>
        <w:rPr>
          <w:rFonts w:ascii="Aptos" w:hAnsi="Aptos" w:cs="Arial"/>
          <w:sz w:val="22"/>
          <w:szCs w:val="22"/>
        </w:rPr>
      </w:pPr>
      <w:r w:rsidRPr="00CE6517">
        <w:rPr>
          <w:rFonts w:ascii="Aptos" w:hAnsi="Aptos" w:cs="Arial"/>
          <w:sz w:val="22"/>
          <w:szCs w:val="22"/>
        </w:rPr>
        <w:t>Additional context is provided on select OMB-approved studies below.</w:t>
      </w:r>
    </w:p>
    <w:p w:rsidR="00A2787B" w:rsidP="00A2787B" w14:paraId="30093861" w14:textId="77777777">
      <w:pPr>
        <w:widowControl/>
        <w:rPr>
          <w:rFonts w:ascii="Aptos" w:hAnsi="Aptos" w:cs="Arial"/>
          <w:b/>
          <w:bCs/>
          <w:sz w:val="22"/>
          <w:szCs w:val="22"/>
        </w:rPr>
      </w:pPr>
    </w:p>
    <w:p w:rsidR="00A2787B" w:rsidRPr="00CE6517" w:rsidP="00A2787B" w14:paraId="6CC4AEC9" w14:textId="77777777">
      <w:pPr>
        <w:widowControl/>
        <w:rPr>
          <w:rFonts w:ascii="Aptos" w:hAnsi="Aptos" w:cs="Arial"/>
          <w:sz w:val="22"/>
          <w:szCs w:val="22"/>
        </w:rPr>
      </w:pPr>
      <w:r w:rsidRPr="00CE6517">
        <w:rPr>
          <w:rFonts w:ascii="Aptos" w:hAnsi="Aptos" w:cs="Arial"/>
          <w:b/>
          <w:bCs/>
          <w:sz w:val="22"/>
          <w:szCs w:val="22"/>
          <w:u w:val="single"/>
        </w:rPr>
        <w:t>Ask U.S.</w:t>
      </w:r>
    </w:p>
    <w:p w:rsidR="00A2787B" w:rsidRPr="00CE6517" w:rsidP="00A2787B" w14:paraId="50725525" w14:textId="77777777">
      <w:pPr>
        <w:widowControl/>
        <w:rPr>
          <w:rFonts w:ascii="Aptos" w:hAnsi="Aptos" w:cs="Arial"/>
          <w:sz w:val="22"/>
          <w:szCs w:val="22"/>
        </w:rPr>
      </w:pPr>
      <w:r w:rsidRPr="00CE6517">
        <w:rPr>
          <w:rFonts w:ascii="Aptos" w:hAnsi="Aptos" w:cs="Arial"/>
          <w:sz w:val="22"/>
          <w:szCs w:val="22"/>
        </w:rPr>
        <w:t xml:space="preserve">The Ask U.S. Panel, sponsored by the U.S. Census Bureau, is a nationally </w:t>
      </w:r>
      <w:r w:rsidRPr="00CE6517">
        <w:rPr>
          <w:rFonts w:ascii="Aptos" w:hAnsi="Aptos" w:cs="Arial"/>
          <w:sz w:val="22"/>
          <w:szCs w:val="22"/>
          <w:lang w:bidi="en-US"/>
        </w:rPr>
        <w:t xml:space="preserve">representative survey panel for tracking public opinion on a variety of topics of interest to numerous federal agencies and their partners, and for conducting experimentation on alternative question wording and methodological approaches. </w:t>
      </w:r>
      <w:r w:rsidRPr="00CE6517">
        <w:rPr>
          <w:rFonts w:ascii="Aptos" w:hAnsi="Aptos" w:cs="Arial"/>
          <w:sz w:val="22"/>
          <w:szCs w:val="22"/>
        </w:rPr>
        <w:t>Ask U.S. offers the following incentive structure</w:t>
      </w:r>
      <w:r>
        <w:rPr>
          <w:rFonts w:ascii="Aptos" w:hAnsi="Aptos" w:cs="Arial"/>
          <w:sz w:val="22"/>
          <w:szCs w:val="22"/>
        </w:rPr>
        <w:t>:</w:t>
      </w:r>
      <w:r w:rsidRPr="00CE6517">
        <w:rPr>
          <w:rFonts w:ascii="Aptos" w:hAnsi="Aptos" w:cs="Arial"/>
          <w:sz w:val="22"/>
          <w:szCs w:val="22"/>
        </w:rPr>
        <w:t xml:space="preserve"> </w:t>
      </w:r>
    </w:p>
    <w:p w:rsidR="00A2787B" w:rsidRPr="00CE6517" w:rsidP="00A2787B" w14:paraId="4D395DA8" w14:textId="77777777">
      <w:pPr>
        <w:widowControl/>
        <w:numPr>
          <w:ilvl w:val="0"/>
          <w:numId w:val="10"/>
        </w:numPr>
        <w:rPr>
          <w:rFonts w:ascii="Aptos" w:hAnsi="Aptos" w:cs="Arial"/>
          <w:sz w:val="22"/>
          <w:szCs w:val="22"/>
          <w:u w:val="single"/>
        </w:rPr>
      </w:pPr>
      <w:r w:rsidRPr="00CE6517">
        <w:rPr>
          <w:rFonts w:ascii="Aptos" w:hAnsi="Aptos" w:cs="Arial"/>
          <w:i/>
          <w:iCs/>
          <w:sz w:val="22"/>
          <w:szCs w:val="22"/>
        </w:rPr>
        <w:t>Initial Invitation</w:t>
      </w:r>
      <w:r w:rsidRPr="00CE6517">
        <w:rPr>
          <w:rFonts w:ascii="Aptos" w:hAnsi="Aptos" w:cs="Arial"/>
          <w:b/>
          <w:bCs/>
          <w:sz w:val="22"/>
          <w:szCs w:val="22"/>
        </w:rPr>
        <w:t>:</w:t>
      </w:r>
      <w:r w:rsidRPr="00CE6517">
        <w:rPr>
          <w:rFonts w:ascii="Aptos" w:hAnsi="Aptos" w:cs="Arial"/>
          <w:sz w:val="22"/>
          <w:szCs w:val="22"/>
        </w:rPr>
        <w:t xml:space="preserve"> $5 prepaid incentive sent with the initial invitation to complete a household roster (~5 minutes)</w:t>
      </w:r>
    </w:p>
    <w:p w:rsidR="00A2787B" w:rsidRPr="00CE6517" w:rsidP="00A2787B" w14:paraId="2CCAE17B" w14:textId="77777777">
      <w:pPr>
        <w:widowControl/>
        <w:numPr>
          <w:ilvl w:val="0"/>
          <w:numId w:val="10"/>
        </w:numPr>
        <w:rPr>
          <w:rFonts w:ascii="Aptos" w:hAnsi="Aptos" w:cs="Arial"/>
          <w:sz w:val="22"/>
          <w:szCs w:val="22"/>
          <w:u w:val="single"/>
        </w:rPr>
      </w:pPr>
      <w:r w:rsidRPr="00CE6517">
        <w:rPr>
          <w:rFonts w:ascii="Aptos" w:hAnsi="Aptos" w:cs="Arial"/>
          <w:i/>
          <w:iCs/>
          <w:sz w:val="22"/>
          <w:szCs w:val="22"/>
        </w:rPr>
        <w:t>Early Bird:</w:t>
      </w:r>
      <w:r w:rsidRPr="00CE6517">
        <w:rPr>
          <w:rFonts w:ascii="Aptos" w:hAnsi="Aptos" w:cs="Arial"/>
          <w:b/>
          <w:bCs/>
          <w:sz w:val="22"/>
          <w:szCs w:val="22"/>
        </w:rPr>
        <w:t xml:space="preserve"> </w:t>
      </w:r>
      <w:r w:rsidRPr="00CE6517">
        <w:rPr>
          <w:rFonts w:ascii="Aptos" w:hAnsi="Aptos" w:cs="Arial"/>
          <w:sz w:val="22"/>
          <w:szCs w:val="22"/>
        </w:rPr>
        <w:t>A $5 early bird incentive for completing the household roster within 1 week of the survey invitation mailing</w:t>
      </w:r>
      <w:r>
        <w:rPr>
          <w:rFonts w:ascii="Aptos" w:hAnsi="Aptos" w:cs="Arial"/>
          <w:sz w:val="22"/>
          <w:szCs w:val="22"/>
        </w:rPr>
        <w:t>;</w:t>
      </w:r>
      <w:r w:rsidRPr="00CE6517">
        <w:rPr>
          <w:rFonts w:ascii="Aptos" w:hAnsi="Aptos" w:cs="Arial"/>
          <w:sz w:val="22"/>
          <w:szCs w:val="22"/>
        </w:rPr>
        <w:t xml:space="preserve"> </w:t>
      </w:r>
      <w:r>
        <w:rPr>
          <w:rFonts w:ascii="Aptos" w:hAnsi="Aptos" w:cs="Arial"/>
          <w:sz w:val="22"/>
          <w:szCs w:val="22"/>
        </w:rPr>
        <w:t>e</w:t>
      </w:r>
      <w:r w:rsidRPr="00CE6517">
        <w:rPr>
          <w:rFonts w:ascii="Aptos" w:hAnsi="Aptos" w:cs="Arial"/>
          <w:sz w:val="22"/>
          <w:szCs w:val="22"/>
        </w:rPr>
        <w:t>arly bird incentives encourage more timely responses, reducing the need for and costs associated with non</w:t>
      </w:r>
      <w:r>
        <w:rPr>
          <w:rFonts w:ascii="Aptos" w:hAnsi="Aptos" w:cs="Arial"/>
          <w:sz w:val="22"/>
          <w:szCs w:val="22"/>
        </w:rPr>
        <w:t>-response</w:t>
      </w:r>
      <w:r w:rsidRPr="00CE6517">
        <w:rPr>
          <w:rFonts w:ascii="Aptos" w:hAnsi="Aptos" w:cs="Arial"/>
          <w:sz w:val="22"/>
          <w:szCs w:val="22"/>
        </w:rPr>
        <w:t xml:space="preserve"> follow</w:t>
      </w:r>
      <w:r>
        <w:rPr>
          <w:rFonts w:ascii="Aptos" w:hAnsi="Aptos" w:cs="Arial"/>
          <w:sz w:val="22"/>
          <w:szCs w:val="22"/>
        </w:rPr>
        <w:t>-</w:t>
      </w:r>
      <w:r w:rsidRPr="00CE6517">
        <w:rPr>
          <w:rFonts w:ascii="Aptos" w:hAnsi="Aptos" w:cs="Arial"/>
          <w:sz w:val="22"/>
          <w:szCs w:val="22"/>
        </w:rPr>
        <w:t>up (NRFU)</w:t>
      </w:r>
    </w:p>
    <w:p w:rsidR="00A2787B" w:rsidRPr="00CE6517" w:rsidP="00A2787B" w14:paraId="7E38F14A" w14:textId="77777777">
      <w:pPr>
        <w:widowControl/>
        <w:numPr>
          <w:ilvl w:val="0"/>
          <w:numId w:val="10"/>
        </w:numPr>
        <w:rPr>
          <w:rFonts w:ascii="Aptos" w:hAnsi="Aptos" w:cs="Arial"/>
          <w:sz w:val="22"/>
          <w:szCs w:val="22"/>
          <w:u w:val="single"/>
        </w:rPr>
      </w:pPr>
      <w:r w:rsidRPr="00CE6517">
        <w:rPr>
          <w:rFonts w:ascii="Aptos" w:hAnsi="Aptos" w:cs="Arial"/>
          <w:i/>
          <w:iCs/>
          <w:sz w:val="22"/>
          <w:szCs w:val="22"/>
        </w:rPr>
        <w:t>NRFU Household Roster:</w:t>
      </w:r>
      <w:r w:rsidRPr="00CE6517">
        <w:rPr>
          <w:rFonts w:ascii="Aptos" w:hAnsi="Aptos" w:cs="Arial"/>
          <w:sz w:val="22"/>
          <w:szCs w:val="22"/>
        </w:rPr>
        <w:t xml:space="preserve"> $5 for household roster completion</w:t>
      </w:r>
    </w:p>
    <w:p w:rsidR="00A2787B" w:rsidRPr="00CE6517" w:rsidP="00A2787B" w14:paraId="698D9A44" w14:textId="77777777">
      <w:pPr>
        <w:widowControl/>
        <w:numPr>
          <w:ilvl w:val="0"/>
          <w:numId w:val="10"/>
        </w:numPr>
        <w:rPr>
          <w:rFonts w:ascii="Aptos" w:hAnsi="Aptos" w:cs="Arial"/>
          <w:sz w:val="22"/>
          <w:szCs w:val="22"/>
          <w:u w:val="single"/>
        </w:rPr>
      </w:pPr>
      <w:r w:rsidRPr="00CE6517">
        <w:rPr>
          <w:rFonts w:ascii="Aptos" w:hAnsi="Aptos" w:cs="Arial"/>
          <w:i/>
          <w:iCs/>
          <w:sz w:val="22"/>
          <w:szCs w:val="22"/>
        </w:rPr>
        <w:t>Baseline Questionnaire:</w:t>
      </w:r>
      <w:r w:rsidRPr="00CE6517">
        <w:rPr>
          <w:rFonts w:ascii="Aptos" w:hAnsi="Aptos" w:cs="Arial"/>
          <w:sz w:val="22"/>
          <w:szCs w:val="22"/>
        </w:rPr>
        <w:t xml:space="preserve"> $20 baseline incentive (~20 minutes)</w:t>
      </w:r>
    </w:p>
    <w:p w:rsidR="00A2787B" w:rsidRPr="00CE6517" w:rsidP="00A2787B" w14:paraId="7864229A" w14:textId="77777777">
      <w:pPr>
        <w:widowControl/>
        <w:numPr>
          <w:ilvl w:val="0"/>
          <w:numId w:val="10"/>
        </w:numPr>
        <w:rPr>
          <w:rFonts w:ascii="Aptos" w:hAnsi="Aptos" w:cs="Arial"/>
          <w:sz w:val="22"/>
          <w:szCs w:val="22"/>
          <w:u w:val="single"/>
        </w:rPr>
      </w:pPr>
      <w:r w:rsidRPr="00CE6517">
        <w:rPr>
          <w:rFonts w:ascii="Aptos" w:hAnsi="Aptos" w:cs="Arial"/>
          <w:i/>
          <w:iCs/>
          <w:sz w:val="22"/>
          <w:szCs w:val="22"/>
        </w:rPr>
        <w:t>Topical Surveys:</w:t>
      </w:r>
      <w:r w:rsidRPr="00CE6517">
        <w:rPr>
          <w:rFonts w:ascii="Aptos" w:hAnsi="Aptos" w:cs="Arial"/>
          <w:sz w:val="22"/>
          <w:szCs w:val="22"/>
        </w:rPr>
        <w:t xml:space="preserve"> $10 for each topical survey (~15-minute average)</w:t>
      </w:r>
    </w:p>
    <w:p w:rsidR="00A2787B" w:rsidRPr="00CE6517" w:rsidP="00A2787B" w14:paraId="34907079" w14:textId="77777777">
      <w:pPr>
        <w:widowControl/>
        <w:rPr>
          <w:rFonts w:ascii="Aptos" w:hAnsi="Aptos" w:cs="Arial"/>
          <w:sz w:val="22"/>
          <w:szCs w:val="22"/>
        </w:rPr>
      </w:pPr>
    </w:p>
    <w:p w:rsidR="00A2787B" w:rsidRPr="00CE6517" w:rsidP="00A2787B" w14:paraId="2437959F" w14:textId="77777777">
      <w:pPr>
        <w:widowControl/>
        <w:rPr>
          <w:rFonts w:ascii="Aptos" w:hAnsi="Aptos" w:cs="Arial"/>
          <w:sz w:val="22"/>
          <w:szCs w:val="22"/>
        </w:rPr>
      </w:pPr>
      <w:r w:rsidRPr="00CE6517">
        <w:rPr>
          <w:rFonts w:ascii="Aptos" w:hAnsi="Aptos" w:cs="Arial"/>
          <w:sz w:val="22"/>
          <w:szCs w:val="22"/>
        </w:rPr>
        <w:t xml:space="preserve">The Ask U.S. Panel offered a prepaid incentive of $5, where NLSY27 is offering a lower prepaid incentive of $1. The Ask US Panel and NLSY27 have a comparable incentive of $5 for completion of the household roster/eligibility/household screener. It is important to </w:t>
      </w:r>
      <w:r>
        <w:rPr>
          <w:rFonts w:ascii="Aptos" w:hAnsi="Aptos" w:cs="Arial"/>
          <w:sz w:val="22"/>
          <w:szCs w:val="22"/>
        </w:rPr>
        <w:t>note</w:t>
      </w:r>
      <w:r w:rsidRPr="00CE6517">
        <w:rPr>
          <w:rFonts w:ascii="Aptos" w:hAnsi="Aptos" w:cs="Arial"/>
          <w:sz w:val="22"/>
          <w:szCs w:val="22"/>
        </w:rPr>
        <w:t xml:space="preserve"> that the Ask U.S. Panel Baseline Questionnaire took only ~20 minutes to complete, </w:t>
      </w:r>
      <w:r>
        <w:rPr>
          <w:rFonts w:ascii="Aptos" w:hAnsi="Aptos" w:cs="Arial"/>
          <w:sz w:val="22"/>
          <w:szCs w:val="22"/>
        </w:rPr>
        <w:t>for</w:t>
      </w:r>
      <w:r w:rsidRPr="00CE6517">
        <w:rPr>
          <w:rFonts w:ascii="Aptos" w:hAnsi="Aptos" w:cs="Arial"/>
          <w:sz w:val="22"/>
          <w:szCs w:val="22"/>
        </w:rPr>
        <w:t xml:space="preserve"> which respondents received a $20 incentive. The NLSY27 survey will take 60</w:t>
      </w:r>
      <w:r>
        <w:rPr>
          <w:rFonts w:ascii="Aptos" w:hAnsi="Aptos" w:cs="Arial"/>
          <w:sz w:val="22"/>
          <w:szCs w:val="22"/>
        </w:rPr>
        <w:t>–</w:t>
      </w:r>
      <w:r w:rsidRPr="00CE6517">
        <w:rPr>
          <w:rFonts w:ascii="Aptos" w:hAnsi="Aptos" w:cs="Arial"/>
          <w:sz w:val="22"/>
          <w:szCs w:val="22"/>
        </w:rPr>
        <w:t>90</w:t>
      </w:r>
      <w:r>
        <w:rPr>
          <w:rFonts w:ascii="Aptos" w:hAnsi="Aptos" w:cs="Arial"/>
          <w:sz w:val="22"/>
          <w:szCs w:val="22"/>
        </w:rPr>
        <w:t xml:space="preserve"> </w:t>
      </w:r>
      <w:r w:rsidRPr="00CE6517">
        <w:rPr>
          <w:rFonts w:ascii="Aptos" w:hAnsi="Aptos" w:cs="Arial"/>
          <w:sz w:val="22"/>
          <w:szCs w:val="22"/>
        </w:rPr>
        <w:t>minutes</w:t>
      </w:r>
      <w:r>
        <w:rPr>
          <w:rFonts w:ascii="Aptos" w:hAnsi="Aptos" w:cs="Arial"/>
          <w:sz w:val="22"/>
          <w:szCs w:val="22"/>
        </w:rPr>
        <w:t xml:space="preserve"> to complete</w:t>
      </w:r>
      <w:r w:rsidRPr="00CE6517">
        <w:rPr>
          <w:rFonts w:ascii="Aptos" w:hAnsi="Aptos" w:cs="Arial"/>
          <w:sz w:val="22"/>
          <w:szCs w:val="22"/>
        </w:rPr>
        <w:t xml:space="preserve">, which warrants a higher incentive. </w:t>
      </w:r>
    </w:p>
    <w:p w:rsidR="00A2787B" w:rsidP="00A2787B" w14:paraId="0373A911" w14:textId="77777777">
      <w:pPr>
        <w:widowControl/>
        <w:rPr>
          <w:rFonts w:ascii="Aptos" w:hAnsi="Aptos" w:cs="Arial"/>
          <w:sz w:val="22"/>
          <w:szCs w:val="22"/>
        </w:rPr>
      </w:pPr>
    </w:p>
    <w:p w:rsidR="00A2787B" w:rsidRPr="00CE6517" w:rsidP="00A2787B" w14:paraId="07299C6A" w14:textId="77777777">
      <w:pPr>
        <w:widowControl/>
        <w:rPr>
          <w:rFonts w:ascii="Aptos" w:hAnsi="Aptos" w:cs="Arial"/>
          <w:sz w:val="22"/>
          <w:szCs w:val="22"/>
        </w:rPr>
      </w:pPr>
      <w:r>
        <w:rPr>
          <w:rFonts w:ascii="Aptos" w:hAnsi="Aptos" w:cs="Arial"/>
          <w:sz w:val="22"/>
          <w:szCs w:val="22"/>
        </w:rPr>
        <w:t>The Ask U.S. Panel Pretest offered respondent who completed the baseline survey the option of cash, check, physical gift card, or electronic gift card. Overall, respondents’ preferred method of payment were physical incentives instead of digital – with cash requested by 62.7% of respondents, 9.3% requesting a physical gift card, and 7.9% requesting an electronic gift card</w:t>
      </w:r>
      <w:r>
        <w:rPr>
          <w:rStyle w:val="FootnoteReference"/>
          <w:rFonts w:ascii="Aptos" w:hAnsi="Aptos" w:cs="Arial"/>
          <w:sz w:val="22"/>
          <w:szCs w:val="22"/>
        </w:rPr>
        <w:footnoteReference w:id="32"/>
      </w:r>
      <w:r>
        <w:rPr>
          <w:rFonts w:ascii="Aptos" w:hAnsi="Aptos" w:cs="Arial"/>
          <w:sz w:val="22"/>
          <w:szCs w:val="22"/>
        </w:rPr>
        <w:t xml:space="preserve">. </w:t>
      </w:r>
    </w:p>
    <w:p w:rsidR="00A2787B" w:rsidRPr="00CE6517" w:rsidP="00A2787B" w14:paraId="62623A90" w14:textId="77777777">
      <w:pPr>
        <w:widowControl/>
        <w:rPr>
          <w:rFonts w:ascii="Aptos" w:hAnsi="Aptos" w:cs="Arial"/>
          <w:sz w:val="22"/>
          <w:szCs w:val="22"/>
        </w:rPr>
      </w:pPr>
    </w:p>
    <w:p w:rsidR="00A2787B" w:rsidRPr="00CE6517" w:rsidP="00A2787B" w14:paraId="6D6D9F05" w14:textId="77777777">
      <w:pPr>
        <w:widowControl/>
        <w:rPr>
          <w:rFonts w:ascii="Aptos" w:hAnsi="Aptos" w:cs="Arial"/>
          <w:sz w:val="22"/>
          <w:szCs w:val="22"/>
        </w:rPr>
      </w:pPr>
      <w:r w:rsidRPr="00CE6517">
        <w:rPr>
          <w:rFonts w:ascii="Aptos" w:hAnsi="Aptos" w:cs="Arial"/>
          <w:sz w:val="22"/>
          <w:szCs w:val="22"/>
        </w:rPr>
        <w:t>The Ask U.S. study developed a panel incentive structure by reviewing existing longitudinal surveys and panels and adjusted commensurate with burden.</w:t>
      </w:r>
    </w:p>
    <w:p w:rsidR="00A2787B" w:rsidRPr="00CE6517" w:rsidP="00A2787B" w14:paraId="217A748F" w14:textId="77777777">
      <w:pPr>
        <w:widowControl/>
        <w:rPr>
          <w:rFonts w:ascii="Aptos" w:hAnsi="Aptos" w:cs="Arial"/>
          <w:i/>
          <w:iCs/>
          <w:sz w:val="22"/>
          <w:szCs w:val="22"/>
        </w:rPr>
      </w:pPr>
    </w:p>
    <w:p w:rsidR="00A2787B" w:rsidRPr="00CE6517" w:rsidP="00A2787B" w14:paraId="71D66198" w14:textId="77777777">
      <w:pPr>
        <w:widowControl/>
        <w:rPr>
          <w:rFonts w:ascii="Aptos" w:hAnsi="Aptos" w:cs="Arial"/>
          <w:b/>
          <w:bCs/>
          <w:sz w:val="22"/>
          <w:szCs w:val="22"/>
          <w:u w:val="single"/>
        </w:rPr>
      </w:pPr>
      <w:r w:rsidRPr="00CE6517">
        <w:rPr>
          <w:rFonts w:ascii="Aptos" w:hAnsi="Aptos" w:cs="Arial"/>
          <w:b/>
          <w:bCs/>
          <w:sz w:val="22"/>
          <w:szCs w:val="22"/>
          <w:u w:val="single"/>
        </w:rPr>
        <w:t>ExPECTT 3</w:t>
      </w:r>
    </w:p>
    <w:p w:rsidR="00A2787B" w:rsidRPr="00CE6517" w:rsidP="00A2787B" w14:paraId="486B07A5" w14:textId="44F77454">
      <w:pPr>
        <w:widowControl/>
        <w:rPr>
          <w:rFonts w:ascii="Aptos" w:hAnsi="Aptos" w:cs="Arial"/>
          <w:sz w:val="22"/>
          <w:szCs w:val="22"/>
        </w:rPr>
      </w:pPr>
      <w:r w:rsidRPr="00CE6517">
        <w:rPr>
          <w:rFonts w:ascii="Aptos" w:hAnsi="Aptos" w:cs="Arial"/>
          <w:sz w:val="22"/>
          <w:szCs w:val="22"/>
        </w:rPr>
        <w:t>The Real Cost Campaign Outcomes Evaluation Study: Cohort 3 (ExPECTT 3) supports the U.S. Food and Drug Administration’s (FDA) efforts to assess campaign effectiveness. The main study consists of a baseline survey and three follow-up surveys. Baseline surveys are administered to youth age</w:t>
      </w:r>
      <w:r>
        <w:rPr>
          <w:rFonts w:ascii="Aptos" w:hAnsi="Aptos" w:cs="Arial"/>
          <w:sz w:val="22"/>
          <w:szCs w:val="22"/>
        </w:rPr>
        <w:t>d</w:t>
      </w:r>
      <w:r w:rsidRPr="00CE6517">
        <w:rPr>
          <w:rFonts w:ascii="Aptos" w:hAnsi="Aptos" w:cs="Arial"/>
          <w:sz w:val="22"/>
          <w:szCs w:val="22"/>
        </w:rPr>
        <w:t xml:space="preserve"> 11</w:t>
      </w:r>
      <w:r>
        <w:rPr>
          <w:rFonts w:ascii="Aptos" w:hAnsi="Aptos" w:cs="Arial"/>
          <w:sz w:val="22"/>
          <w:szCs w:val="22"/>
        </w:rPr>
        <w:t>–</w:t>
      </w:r>
      <w:r w:rsidRPr="00CE6517">
        <w:rPr>
          <w:rFonts w:ascii="Aptos" w:hAnsi="Aptos" w:cs="Arial"/>
          <w:sz w:val="22"/>
          <w:szCs w:val="22"/>
        </w:rPr>
        <w:t xml:space="preserve">20. Surveys of youth are conducted in the United States to measure the effectiveness of FDA’s “The Real Cost” campaign. </w:t>
      </w:r>
    </w:p>
    <w:p w:rsidR="00A2787B" w:rsidRPr="00CE6517" w:rsidP="00A2787B" w14:paraId="4D110F7F" w14:textId="77777777">
      <w:pPr>
        <w:widowControl/>
        <w:rPr>
          <w:rFonts w:ascii="Aptos" w:hAnsi="Aptos" w:cs="Arial"/>
          <w:sz w:val="22"/>
          <w:szCs w:val="22"/>
        </w:rPr>
      </w:pPr>
    </w:p>
    <w:p w:rsidR="00A2787B" w:rsidRPr="00CE6517" w:rsidP="00A2787B" w14:paraId="228C4AB6" w14:textId="77777777">
      <w:pPr>
        <w:widowControl/>
        <w:rPr>
          <w:rFonts w:ascii="Aptos" w:hAnsi="Aptos" w:cs="Arial"/>
          <w:sz w:val="22"/>
          <w:szCs w:val="22"/>
        </w:rPr>
      </w:pPr>
      <w:r w:rsidRPr="00CE6517">
        <w:rPr>
          <w:rFonts w:ascii="Aptos" w:hAnsi="Aptos" w:cs="Arial"/>
          <w:sz w:val="22"/>
          <w:szCs w:val="22"/>
        </w:rPr>
        <w:t>The pre-incentive for the ExPECTT3 survey is the same amount of $1 as planned for in NLSY27. The ExPECTT3 incentive for youth interview completion is $30 versus $50 for NLSY27 youth interview completion. Given the completion time of the NLSY27 youth interview is 60</w:t>
      </w:r>
      <w:r>
        <w:rPr>
          <w:rFonts w:ascii="Aptos" w:hAnsi="Aptos" w:cs="Arial"/>
          <w:sz w:val="22"/>
          <w:szCs w:val="22"/>
        </w:rPr>
        <w:t>–</w:t>
      </w:r>
      <w:r w:rsidRPr="00CE6517">
        <w:rPr>
          <w:rFonts w:ascii="Aptos" w:hAnsi="Aptos" w:cs="Arial"/>
          <w:sz w:val="22"/>
          <w:szCs w:val="22"/>
        </w:rPr>
        <w:t>90 minutes versus 30 minutes for the ExPECTT3 youth survey, the increased $20 is warranted.</w:t>
      </w:r>
    </w:p>
    <w:p w:rsidR="00A2787B" w:rsidRPr="00CE6517" w:rsidP="00A2787B" w14:paraId="7B1AFE35" w14:textId="77777777">
      <w:pPr>
        <w:widowControl/>
        <w:rPr>
          <w:rFonts w:ascii="Aptos" w:hAnsi="Aptos" w:cs="Arial"/>
          <w:b/>
          <w:sz w:val="22"/>
          <w:szCs w:val="22"/>
          <w:u w:val="single"/>
        </w:rPr>
      </w:pPr>
    </w:p>
    <w:p w:rsidR="00A2787B" w:rsidRPr="00CE6517" w:rsidP="00A2787B" w14:paraId="55972C24" w14:textId="77777777">
      <w:pPr>
        <w:widowControl/>
        <w:rPr>
          <w:rFonts w:ascii="Aptos" w:hAnsi="Aptos" w:cs="Arial"/>
          <w:b/>
          <w:sz w:val="22"/>
          <w:szCs w:val="22"/>
          <w:u w:val="single"/>
        </w:rPr>
      </w:pPr>
      <w:r w:rsidRPr="00CE6517">
        <w:rPr>
          <w:rFonts w:ascii="Aptos" w:hAnsi="Aptos" w:cs="Arial"/>
          <w:b/>
          <w:sz w:val="22"/>
          <w:szCs w:val="22"/>
          <w:u w:val="single"/>
        </w:rPr>
        <w:t>National Comorbidity Survey Replication Adolescent Supplement (NCS-A)</w:t>
      </w:r>
    </w:p>
    <w:p w:rsidR="00A2787B" w:rsidRPr="00CE6517" w:rsidP="00A2787B" w14:paraId="238548B5" w14:textId="6202789C">
      <w:pPr>
        <w:widowControl/>
        <w:rPr>
          <w:rFonts w:ascii="Aptos" w:hAnsi="Aptos" w:cs="Arial"/>
          <w:sz w:val="22"/>
          <w:szCs w:val="22"/>
        </w:rPr>
      </w:pPr>
      <w:r w:rsidRPr="00CE6517">
        <w:rPr>
          <w:rFonts w:ascii="Aptos" w:hAnsi="Aptos" w:cs="Arial"/>
          <w:sz w:val="22"/>
          <w:szCs w:val="22"/>
        </w:rPr>
        <w:t>The NCS-A was completed in 2001-2003 and recruited youth age</w:t>
      </w:r>
      <w:r>
        <w:rPr>
          <w:rFonts w:ascii="Aptos" w:hAnsi="Aptos" w:cs="Arial"/>
          <w:sz w:val="22"/>
          <w:szCs w:val="22"/>
        </w:rPr>
        <w:t>d</w:t>
      </w:r>
      <w:r w:rsidRPr="00CE6517">
        <w:rPr>
          <w:rFonts w:ascii="Aptos" w:hAnsi="Aptos" w:cs="Arial"/>
          <w:sz w:val="22"/>
          <w:szCs w:val="22"/>
        </w:rPr>
        <w:t xml:space="preserve"> 13</w:t>
      </w:r>
      <w:r>
        <w:rPr>
          <w:rFonts w:ascii="Aptos" w:hAnsi="Aptos" w:cs="Arial"/>
          <w:sz w:val="22"/>
          <w:szCs w:val="22"/>
        </w:rPr>
        <w:t>–</w:t>
      </w:r>
      <w:r w:rsidRPr="00CE6517">
        <w:rPr>
          <w:rFonts w:ascii="Aptos" w:hAnsi="Aptos" w:cs="Arial"/>
          <w:sz w:val="22"/>
          <w:szCs w:val="22"/>
        </w:rPr>
        <w:t xml:space="preserve">17. The NCS-A offered $50 to adolescents and $50 to parents for completion of the </w:t>
      </w:r>
      <w:r w:rsidR="00346304">
        <w:rPr>
          <w:rFonts w:ascii="Aptos" w:hAnsi="Aptos" w:cs="Arial"/>
          <w:sz w:val="22"/>
          <w:szCs w:val="22"/>
        </w:rPr>
        <w:t>self-administered questionnaire (</w:t>
      </w:r>
      <w:r w:rsidRPr="00CE6517">
        <w:rPr>
          <w:rFonts w:ascii="Aptos" w:hAnsi="Aptos" w:cs="Arial"/>
          <w:sz w:val="22"/>
          <w:szCs w:val="22"/>
        </w:rPr>
        <w:t>SAQ</w:t>
      </w:r>
      <w:r w:rsidR="00346304">
        <w:rPr>
          <w:rFonts w:ascii="Aptos" w:hAnsi="Aptos" w:cs="Arial"/>
          <w:sz w:val="22"/>
          <w:szCs w:val="22"/>
        </w:rPr>
        <w:t>)</w:t>
      </w:r>
      <w:r w:rsidRPr="00CE6517">
        <w:rPr>
          <w:rFonts w:ascii="Aptos" w:hAnsi="Aptos" w:cs="Arial"/>
          <w:sz w:val="22"/>
          <w:szCs w:val="22"/>
        </w:rPr>
        <w:t xml:space="preserve">. This is </w:t>
      </w:r>
      <w:r w:rsidR="00AE5E8F">
        <w:rPr>
          <w:rFonts w:ascii="Aptos" w:hAnsi="Aptos" w:cs="Arial"/>
          <w:sz w:val="22"/>
          <w:szCs w:val="22"/>
        </w:rPr>
        <w:t>approximately</w:t>
      </w:r>
      <w:r w:rsidRPr="00CE6517" w:rsidR="00AE5E8F">
        <w:rPr>
          <w:rFonts w:ascii="Aptos" w:hAnsi="Aptos" w:cs="Arial"/>
          <w:sz w:val="22"/>
          <w:szCs w:val="22"/>
        </w:rPr>
        <w:t xml:space="preserve"> </w:t>
      </w:r>
      <w:r w:rsidR="00AE5E8F">
        <w:rPr>
          <w:rFonts w:ascii="Aptos" w:hAnsi="Aptos" w:cs="Arial"/>
          <w:sz w:val="22"/>
          <w:szCs w:val="22"/>
        </w:rPr>
        <w:t xml:space="preserve">double the amount (in real terms) as </w:t>
      </w:r>
      <w:r w:rsidRPr="00CE6517">
        <w:rPr>
          <w:rFonts w:ascii="Aptos" w:hAnsi="Aptos" w:cs="Arial"/>
          <w:sz w:val="22"/>
          <w:szCs w:val="22"/>
        </w:rPr>
        <w:t xml:space="preserve">the youth interview completion incentive to be offered in NLSY27. From: </w:t>
      </w:r>
      <w:hyperlink r:id="rId33" w:tooltip="Original URL: https://www.ncbi.nlm.nih.gov/pmc/articles/PMC2774712/pdf/MPR-18-69.pdf. Click or tap if you trust this link." w:history="1">
        <w:r w:rsidRPr="00CE6517">
          <w:rPr>
            <w:rStyle w:val="Hyperlink"/>
            <w:rFonts w:ascii="Aptos" w:hAnsi="Aptos" w:cs="Arial"/>
            <w:sz w:val="22"/>
            <w:szCs w:val="22"/>
          </w:rPr>
          <w:t>Design and field procedures in the US National Comorbidity Survey Replication Adolescent Supplement (NCSA) (nih.gov)</w:t>
        </w:r>
      </w:hyperlink>
      <w:r w:rsidRPr="00CE6517">
        <w:rPr>
          <w:rFonts w:ascii="Aptos" w:hAnsi="Aptos" w:cs="Arial"/>
          <w:sz w:val="22"/>
          <w:szCs w:val="22"/>
          <w:u w:val="single"/>
        </w:rPr>
        <w:t>.</w:t>
      </w:r>
    </w:p>
    <w:p w:rsidR="00A2787B" w:rsidRPr="00CE6517" w:rsidP="00A2787B" w14:paraId="4B43033F" w14:textId="77777777">
      <w:pPr>
        <w:widowControl/>
        <w:rPr>
          <w:rFonts w:ascii="Aptos" w:hAnsi="Aptos" w:cs="Arial"/>
          <w:b/>
          <w:bCs/>
          <w:sz w:val="22"/>
          <w:szCs w:val="22"/>
          <w:u w:val="single"/>
        </w:rPr>
      </w:pPr>
    </w:p>
    <w:p w:rsidR="00A2787B" w:rsidRPr="00CE6517" w:rsidP="00A2787B" w14:paraId="64E06A44" w14:textId="77777777">
      <w:pPr>
        <w:widowControl/>
        <w:rPr>
          <w:rFonts w:ascii="Aptos" w:hAnsi="Aptos" w:cs="Arial"/>
          <w:b/>
          <w:bCs/>
          <w:sz w:val="22"/>
          <w:szCs w:val="22"/>
          <w:u w:val="single"/>
        </w:rPr>
      </w:pPr>
      <w:r w:rsidRPr="00CE6517">
        <w:rPr>
          <w:rFonts w:ascii="Aptos" w:hAnsi="Aptos" w:cs="Arial"/>
          <w:b/>
          <w:bCs/>
          <w:sz w:val="22"/>
          <w:szCs w:val="22"/>
          <w:u w:val="single"/>
        </w:rPr>
        <w:t xml:space="preserve">NHANES </w:t>
      </w:r>
    </w:p>
    <w:p w:rsidR="00A2787B" w:rsidRPr="00CE6517" w:rsidP="00A2787B" w14:paraId="10599F81" w14:textId="77777777">
      <w:pPr>
        <w:widowControl/>
        <w:rPr>
          <w:rFonts w:ascii="Aptos" w:hAnsi="Aptos" w:cs="Arial"/>
          <w:sz w:val="22"/>
          <w:szCs w:val="22"/>
        </w:rPr>
      </w:pPr>
      <w:r w:rsidRPr="00CE6517">
        <w:rPr>
          <w:rFonts w:ascii="Aptos" w:hAnsi="Aptos" w:cs="Arial"/>
          <w:sz w:val="22"/>
          <w:szCs w:val="22"/>
        </w:rPr>
        <w:t>NHANES uses a household sample for the first stage, but then samples minors in every eligible household. In 2021-2023, minors younger than age 12 received $40, those aged 12</w:t>
      </w:r>
      <w:r>
        <w:rPr>
          <w:rFonts w:ascii="Aptos" w:hAnsi="Aptos" w:cs="Arial"/>
          <w:sz w:val="22"/>
          <w:szCs w:val="22"/>
        </w:rPr>
        <w:t>–</w:t>
      </w:r>
      <w:r w:rsidRPr="00CE6517">
        <w:rPr>
          <w:rFonts w:ascii="Aptos" w:hAnsi="Aptos" w:cs="Arial"/>
          <w:sz w:val="22"/>
          <w:szCs w:val="22"/>
        </w:rPr>
        <w:t>15 received $60</w:t>
      </w:r>
      <w:r>
        <w:rPr>
          <w:rFonts w:ascii="Aptos" w:hAnsi="Aptos" w:cs="Arial"/>
          <w:sz w:val="22"/>
          <w:szCs w:val="22"/>
        </w:rPr>
        <w:t>,</w:t>
      </w:r>
      <w:r w:rsidRPr="00CE6517">
        <w:rPr>
          <w:rFonts w:ascii="Aptos" w:hAnsi="Aptos" w:cs="Arial"/>
          <w:sz w:val="22"/>
          <w:szCs w:val="22"/>
        </w:rPr>
        <w:t xml:space="preserve"> and those aged 16 and older received $85. </w:t>
      </w:r>
      <w:r w:rsidRPr="00CE6517">
        <w:rPr>
          <w:rFonts w:ascii="Aptos" w:hAnsi="Aptos" w:cs="Arial"/>
          <w:i/>
          <w:iCs/>
          <w:sz w:val="22"/>
          <w:szCs w:val="22"/>
        </w:rPr>
        <w:t>(</w:t>
      </w:r>
      <w:r w:rsidRPr="00CE6517">
        <w:rPr>
          <w:rFonts w:ascii="Aptos" w:hAnsi="Aptos" w:cs="Arial"/>
          <w:i/>
          <w:iCs/>
          <w:sz w:val="22"/>
          <w:szCs w:val="22"/>
          <w:u w:val="single"/>
        </w:rPr>
        <w:t>NOTE</w:t>
      </w:r>
      <w:r w:rsidRPr="00CE6517">
        <w:rPr>
          <w:rFonts w:ascii="Aptos" w:hAnsi="Aptos" w:cs="Arial"/>
          <w:i/>
          <w:iCs/>
          <w:sz w:val="22"/>
          <w:szCs w:val="22"/>
        </w:rPr>
        <w:t>: The incentive for all people aged 16 and older was later raised to $125 to increase response rates.)</w:t>
      </w:r>
      <w:r w:rsidRPr="00CE6517">
        <w:rPr>
          <w:rFonts w:ascii="Aptos" w:hAnsi="Aptos" w:cs="Arial"/>
          <w:sz w:val="22"/>
          <w:szCs w:val="22"/>
        </w:rPr>
        <w:t xml:space="preserve"> The estimated survey administration time is 30</w:t>
      </w:r>
      <w:r>
        <w:rPr>
          <w:rFonts w:ascii="Aptos" w:hAnsi="Aptos" w:cs="Arial"/>
          <w:sz w:val="22"/>
          <w:szCs w:val="22"/>
        </w:rPr>
        <w:t>–</w:t>
      </w:r>
      <w:r w:rsidRPr="00CE6517">
        <w:rPr>
          <w:rFonts w:ascii="Aptos" w:hAnsi="Aptos" w:cs="Arial"/>
          <w:sz w:val="22"/>
          <w:szCs w:val="22"/>
        </w:rPr>
        <w:t>60 minutes per selected participant; the adult participants survey can be lengthier since they</w:t>
      </w:r>
      <w:r w:rsidRPr="00CE6517">
        <w:rPr>
          <w:rFonts w:ascii="Arial" w:hAnsi="Arial" w:cs="Arial"/>
          <w:sz w:val="22"/>
          <w:szCs w:val="22"/>
        </w:rPr>
        <w:t xml:space="preserve"> </w:t>
      </w:r>
      <w:r w:rsidRPr="00CE6517">
        <w:rPr>
          <w:rFonts w:ascii="Aptos" w:hAnsi="Aptos" w:cs="Arial"/>
          <w:sz w:val="22"/>
          <w:szCs w:val="22"/>
        </w:rPr>
        <w:t xml:space="preserve">are responding for themselves and are eligible for more questions. Additional incentives were offered for completing other study activities beyond the initial interview (e.g., $25 for dietary telephone interviews) The incentives offered for NHANES youth interview completion are comparable to those to be offered in NLSY27. NHANES interview completion incentives are higher for adults than that planned for NLSY27. From: </w:t>
      </w:r>
    </w:p>
    <w:p w:rsidR="00A2787B" w:rsidRPr="00CE6517" w:rsidP="00A2787B" w14:paraId="5948C173" w14:textId="77777777">
      <w:pPr>
        <w:widowControl/>
        <w:rPr>
          <w:rFonts w:ascii="Aptos" w:hAnsi="Aptos" w:cs="Arial"/>
          <w:sz w:val="22"/>
          <w:szCs w:val="22"/>
        </w:rPr>
      </w:pPr>
      <w:hyperlink r:id="rId34" w:tooltip="Original URL: https://www.cdc.gov/nchs/data/series/sr_01/sr01-066.pdf. Click or tap if you trust this link." w:history="1">
        <w:r w:rsidRPr="00CE6517">
          <w:rPr>
            <w:rStyle w:val="Hyperlink"/>
            <w:rFonts w:ascii="Aptos" w:hAnsi="Aptos" w:cs="Arial"/>
            <w:sz w:val="22"/>
            <w:szCs w:val="22"/>
          </w:rPr>
          <w:t>Vital and Health Statistics, Series 1, Number 66 (cdc.gov)</w:t>
        </w:r>
      </w:hyperlink>
      <w:r w:rsidRPr="00CE6517">
        <w:rPr>
          <w:rFonts w:ascii="Aptos" w:hAnsi="Aptos" w:cs="Arial"/>
          <w:sz w:val="22"/>
          <w:szCs w:val="22"/>
          <w:u w:val="single"/>
        </w:rPr>
        <w:t xml:space="preserve">. </w:t>
      </w:r>
    </w:p>
    <w:p w:rsidR="00A2787B" w:rsidRPr="00CE6517" w:rsidP="00A2787B" w14:paraId="57322B59" w14:textId="77777777">
      <w:pPr>
        <w:widowControl/>
        <w:rPr>
          <w:rFonts w:ascii="Aptos" w:hAnsi="Aptos" w:cs="Arial"/>
          <w:b/>
          <w:bCs/>
          <w:sz w:val="22"/>
          <w:szCs w:val="22"/>
          <w:u w:val="single"/>
        </w:rPr>
      </w:pPr>
    </w:p>
    <w:p w:rsidR="00A2787B" w:rsidRPr="00CE6517" w:rsidP="00A2787B" w14:paraId="3AB5D59E" w14:textId="77777777">
      <w:pPr>
        <w:widowControl/>
        <w:rPr>
          <w:rFonts w:ascii="Aptos" w:hAnsi="Aptos" w:cs="Arial"/>
          <w:b/>
          <w:bCs/>
          <w:sz w:val="22"/>
          <w:szCs w:val="22"/>
          <w:u w:val="single"/>
        </w:rPr>
      </w:pPr>
      <w:r w:rsidRPr="00CE6517">
        <w:rPr>
          <w:rFonts w:ascii="Aptos" w:hAnsi="Aptos" w:cs="Arial"/>
          <w:b/>
          <w:bCs/>
          <w:sz w:val="22"/>
          <w:szCs w:val="22"/>
          <w:u w:val="single"/>
        </w:rPr>
        <w:t>NSFG</w:t>
      </w:r>
    </w:p>
    <w:p w:rsidR="00A2787B" w:rsidRPr="00CE6517" w:rsidP="00A2787B" w14:paraId="6CD0D188" w14:textId="77777777">
      <w:pPr>
        <w:widowControl/>
        <w:rPr>
          <w:rFonts w:ascii="Aptos" w:hAnsi="Aptos" w:cs="Arial"/>
          <w:sz w:val="22"/>
          <w:szCs w:val="22"/>
        </w:rPr>
      </w:pPr>
      <w:r w:rsidRPr="00CE6517">
        <w:rPr>
          <w:rFonts w:ascii="Aptos" w:hAnsi="Aptos" w:cs="Arial"/>
          <w:bCs/>
          <w:sz w:val="22"/>
          <w:szCs w:val="22"/>
        </w:rPr>
        <w:t>NSFG</w:t>
      </w:r>
      <w:r w:rsidRPr="00CE6517">
        <w:rPr>
          <w:rFonts w:ascii="Aptos" w:hAnsi="Aptos" w:cs="Arial"/>
          <w:sz w:val="22"/>
          <w:szCs w:val="22"/>
        </w:rPr>
        <w:t> samples people aged 15</w:t>
      </w:r>
      <w:r>
        <w:rPr>
          <w:rFonts w:ascii="Aptos" w:hAnsi="Aptos" w:cs="Arial"/>
          <w:sz w:val="22"/>
          <w:szCs w:val="22"/>
        </w:rPr>
        <w:t>–</w:t>
      </w:r>
      <w:r w:rsidRPr="00CE6517">
        <w:rPr>
          <w:rFonts w:ascii="Aptos" w:hAnsi="Aptos" w:cs="Arial"/>
          <w:sz w:val="22"/>
          <w:szCs w:val="22"/>
        </w:rPr>
        <w:t>49 and offers $60 to all selected participants (minor interviews last about 45 minutes; adult female interview</w:t>
      </w:r>
      <w:r>
        <w:rPr>
          <w:rFonts w:ascii="Aptos" w:hAnsi="Aptos" w:cs="Arial"/>
          <w:sz w:val="22"/>
          <w:szCs w:val="22"/>
        </w:rPr>
        <w:t>s</w:t>
      </w:r>
      <w:r w:rsidRPr="00CE6517">
        <w:rPr>
          <w:rFonts w:ascii="Aptos" w:hAnsi="Aptos" w:cs="Arial"/>
          <w:sz w:val="22"/>
          <w:szCs w:val="22"/>
        </w:rPr>
        <w:t xml:space="preserve"> last about 75 minutes; and adult male </w:t>
      </w:r>
      <w:r>
        <w:rPr>
          <w:rFonts w:ascii="Aptos" w:hAnsi="Aptos" w:cs="Arial"/>
          <w:sz w:val="22"/>
          <w:szCs w:val="22"/>
        </w:rPr>
        <w:t xml:space="preserve">interviews last about </w:t>
      </w:r>
      <w:r w:rsidRPr="00CE6517">
        <w:rPr>
          <w:rFonts w:ascii="Aptos" w:hAnsi="Aptos" w:cs="Arial"/>
          <w:sz w:val="22"/>
          <w:szCs w:val="22"/>
        </w:rPr>
        <w:t xml:space="preserve">60 minutes). The NSFG incentive for completed interviews is comparable (slightly higher) for both youth and adults to that planned for NLSY27. </w:t>
      </w:r>
    </w:p>
    <w:p w:rsidR="00A2787B" w:rsidRPr="00CE6517" w:rsidP="00A2787B" w14:paraId="22034505" w14:textId="77777777">
      <w:pPr>
        <w:widowControl/>
        <w:rPr>
          <w:rFonts w:ascii="Aptos" w:hAnsi="Aptos" w:cs="Arial"/>
          <w:b/>
          <w:bCs/>
          <w:sz w:val="22"/>
          <w:szCs w:val="22"/>
        </w:rPr>
      </w:pPr>
    </w:p>
    <w:p w:rsidR="00A2787B" w:rsidRPr="00CE6517" w:rsidP="00A2787B" w14:paraId="727B98F8" w14:textId="77777777">
      <w:pPr>
        <w:widowControl/>
        <w:rPr>
          <w:rFonts w:ascii="Aptos" w:hAnsi="Aptos" w:cs="Arial"/>
          <w:sz w:val="22"/>
          <w:szCs w:val="22"/>
          <w:u w:val="single"/>
        </w:rPr>
      </w:pPr>
      <w:r w:rsidRPr="00CE6517">
        <w:rPr>
          <w:rFonts w:ascii="Aptos" w:hAnsi="Aptos" w:cs="Arial"/>
          <w:b/>
          <w:bCs/>
          <w:sz w:val="22"/>
          <w:szCs w:val="22"/>
          <w:u w:val="single"/>
        </w:rPr>
        <w:t>Summary</w:t>
      </w:r>
    </w:p>
    <w:p w:rsidR="00A2787B" w:rsidRPr="00CE6517" w:rsidP="00A2787B" w14:paraId="0AA85F3A" w14:textId="77777777">
      <w:pPr>
        <w:widowControl/>
        <w:rPr>
          <w:rFonts w:ascii="Aptos" w:hAnsi="Aptos" w:cs="Arial"/>
          <w:sz w:val="22"/>
          <w:szCs w:val="22"/>
        </w:rPr>
      </w:pPr>
      <w:r w:rsidRPr="00CE6517">
        <w:rPr>
          <w:rFonts w:ascii="Aptos" w:hAnsi="Aptos" w:cs="Arial"/>
          <w:sz w:val="22"/>
          <w:szCs w:val="22"/>
        </w:rPr>
        <w:t>As outlined, these OMB</w:t>
      </w:r>
      <w:r>
        <w:rPr>
          <w:rFonts w:ascii="Aptos" w:hAnsi="Aptos" w:cs="Arial"/>
          <w:sz w:val="22"/>
          <w:szCs w:val="22"/>
        </w:rPr>
        <w:t>-</w:t>
      </w:r>
      <w:r w:rsidRPr="00CE6517">
        <w:rPr>
          <w:rFonts w:ascii="Aptos" w:hAnsi="Aptos" w:cs="Arial"/>
          <w:sz w:val="22"/>
          <w:szCs w:val="22"/>
        </w:rPr>
        <w:t>approved federal studies that interview youth and parents with 1-hour interview administration times use comparable incentive amounts to those planned for the NLSY27. Providing incentives for each stage and ask on the NLSY27 is best methodological practice</w:t>
      </w:r>
      <w:r>
        <w:rPr>
          <w:rFonts w:ascii="Aptos" w:hAnsi="Aptos" w:cs="Arial"/>
          <w:sz w:val="22"/>
          <w:szCs w:val="22"/>
        </w:rPr>
        <w:t xml:space="preserve">, </w:t>
      </w:r>
      <w:r w:rsidRPr="00CE6517">
        <w:rPr>
          <w:rFonts w:ascii="Aptos" w:hAnsi="Aptos" w:cs="Arial"/>
          <w:sz w:val="22"/>
          <w:szCs w:val="22"/>
        </w:rPr>
        <w:t>encourages responses</w:t>
      </w:r>
      <w:r>
        <w:rPr>
          <w:rFonts w:ascii="Aptos" w:hAnsi="Aptos" w:cs="Arial"/>
          <w:sz w:val="22"/>
          <w:szCs w:val="22"/>
        </w:rPr>
        <w:t xml:space="preserve">, and decreases </w:t>
      </w:r>
      <w:r w:rsidRPr="00CE6517">
        <w:rPr>
          <w:rFonts w:ascii="Aptos" w:hAnsi="Aptos" w:cs="Arial"/>
          <w:sz w:val="22"/>
          <w:szCs w:val="22"/>
        </w:rPr>
        <w:t>field costs. Further, the planned incentive structure will pave the way for prospective NLSY27 cohort engagement and retention.</w:t>
      </w:r>
    </w:p>
    <w:p w:rsidR="00A2787B" w:rsidP="00A2787B" w14:paraId="7859F4BB" w14:textId="77777777">
      <w:pPr>
        <w:widowControl/>
        <w:rPr>
          <w:rFonts w:ascii="Arial" w:hAnsi="Arial" w:cs="Arial"/>
          <w:sz w:val="22"/>
          <w:szCs w:val="22"/>
        </w:rPr>
      </w:pPr>
    </w:p>
    <w:p w:rsidR="00AC711F" w:rsidRPr="00CE6517" w:rsidP="00AC711F" w14:paraId="7FF29649" w14:textId="77777777">
      <w:pPr>
        <w:widowControl/>
        <w:rPr>
          <w:rFonts w:ascii="Aptos" w:hAnsi="Aptos" w:cs="Arial"/>
          <w:sz w:val="22"/>
          <w:szCs w:val="22"/>
        </w:rPr>
      </w:pPr>
    </w:p>
    <w:p w:rsidR="00F17A8A" w:rsidP="00F17A8A" w14:paraId="433017E3" w14:textId="489C5216">
      <w:pPr>
        <w:pStyle w:val="ListParagraph"/>
        <w:widowControl/>
        <w:numPr>
          <w:ilvl w:val="0"/>
          <w:numId w:val="21"/>
        </w:numPr>
        <w:ind w:left="360"/>
        <w:rPr>
          <w:rFonts w:ascii="Aptos" w:hAnsi="Aptos" w:cs="Arial"/>
          <w:b/>
          <w:bCs/>
          <w:sz w:val="22"/>
          <w:szCs w:val="22"/>
        </w:rPr>
      </w:pPr>
      <w:r w:rsidRPr="00CE6517">
        <w:rPr>
          <w:rFonts w:ascii="Aptos" w:hAnsi="Aptos" w:cs="Arial"/>
          <w:b/>
          <w:bCs/>
          <w:sz w:val="22"/>
          <w:szCs w:val="22"/>
        </w:rPr>
        <w:t>Describe any assurance of confidentiality provided to respondents and the basis for the assurance in statute, regulation, or agency policy.</w:t>
      </w:r>
    </w:p>
    <w:p w:rsidR="00F17A8A" w:rsidP="00F17A8A" w14:paraId="2141861D" w14:textId="77777777">
      <w:pPr>
        <w:widowControl/>
        <w:rPr>
          <w:rFonts w:ascii="Aptos" w:hAnsi="Aptos" w:cs="Arial"/>
          <w:b/>
          <w:bCs/>
          <w:sz w:val="22"/>
          <w:szCs w:val="22"/>
        </w:rPr>
      </w:pPr>
    </w:p>
    <w:p w:rsidR="00F17A8A" w:rsidRPr="0055003F" w:rsidP="00F17A8A" w14:paraId="776A4AB6" w14:textId="644D6EA7">
      <w:pPr>
        <w:rPr>
          <w:rFonts w:ascii="Aptos" w:hAnsi="Aptos"/>
          <w:sz w:val="22"/>
          <w:szCs w:val="22"/>
        </w:rPr>
      </w:pPr>
      <w:r w:rsidRPr="0055003F">
        <w:rPr>
          <w:rFonts w:ascii="Aptos" w:hAnsi="Aptos"/>
          <w:sz w:val="22"/>
          <w:szCs w:val="22"/>
        </w:rPr>
        <w:t>The information that NLSY27 respondents provide is protected by the Privacy Act of 1974 and the Confidential Information Protection and Statistical Efficiency Act (CIPSEA). CIPSEA</w:t>
      </w:r>
      <w:r>
        <w:rPr>
          <w:rStyle w:val="FootnoteReference"/>
          <w:rFonts w:ascii="Aptos" w:hAnsi="Aptos"/>
          <w:sz w:val="22"/>
          <w:szCs w:val="22"/>
        </w:rPr>
        <w:footnoteReference w:id="33"/>
      </w:r>
      <w:r w:rsidRPr="0055003F">
        <w:rPr>
          <w:rFonts w:ascii="Aptos" w:hAnsi="Aptos"/>
          <w:sz w:val="22"/>
          <w:szCs w:val="22"/>
        </w:rPr>
        <w:t xml:space="preserve"> is </w:t>
      </w:r>
      <w:r w:rsidR="0057799F">
        <w:rPr>
          <w:rFonts w:ascii="Aptos" w:hAnsi="Aptos"/>
          <w:sz w:val="22"/>
          <w:szCs w:val="22"/>
        </w:rPr>
        <w:t>referenced</w:t>
      </w:r>
      <w:r w:rsidRPr="0055003F" w:rsidR="0057799F">
        <w:rPr>
          <w:rFonts w:ascii="Aptos" w:hAnsi="Aptos"/>
          <w:sz w:val="22"/>
          <w:szCs w:val="22"/>
        </w:rPr>
        <w:t xml:space="preserve"> </w:t>
      </w:r>
      <w:r w:rsidRPr="0055003F">
        <w:rPr>
          <w:rFonts w:ascii="Aptos" w:hAnsi="Aptos"/>
          <w:sz w:val="22"/>
          <w:szCs w:val="22"/>
        </w:rPr>
        <w:t xml:space="preserve">in </w:t>
      </w:r>
      <w:r w:rsidR="003771AD">
        <w:rPr>
          <w:rFonts w:ascii="Aptos" w:hAnsi="Aptos"/>
          <w:sz w:val="22"/>
          <w:szCs w:val="22"/>
        </w:rPr>
        <w:t xml:space="preserve">the </w:t>
      </w:r>
      <w:r w:rsidR="009135C9">
        <w:rPr>
          <w:rFonts w:ascii="Aptos" w:hAnsi="Aptos"/>
          <w:sz w:val="22"/>
          <w:szCs w:val="22"/>
        </w:rPr>
        <w:t xml:space="preserve">Data </w:t>
      </w:r>
      <w:r w:rsidR="4EEF44C9">
        <w:rPr>
          <w:rFonts w:ascii="Aptos" w:hAnsi="Aptos"/>
          <w:sz w:val="22"/>
          <w:szCs w:val="22"/>
        </w:rPr>
        <w:t>U</w:t>
      </w:r>
      <w:r w:rsidR="009135C9">
        <w:rPr>
          <w:rFonts w:ascii="Aptos" w:hAnsi="Aptos"/>
          <w:sz w:val="22"/>
          <w:szCs w:val="22"/>
        </w:rPr>
        <w:t>se and Protections Form that respondents receive (</w:t>
      </w:r>
      <w:r w:rsidRPr="00FE3544" w:rsidR="009135C9">
        <w:rPr>
          <w:rFonts w:ascii="Aptos" w:hAnsi="Aptos"/>
          <w:sz w:val="22"/>
          <w:szCs w:val="22"/>
        </w:rPr>
        <w:t>A</w:t>
      </w:r>
      <w:r w:rsidRPr="009135C9">
        <w:rPr>
          <w:rFonts w:ascii="Aptos" w:hAnsi="Aptos"/>
          <w:sz w:val="22"/>
          <w:szCs w:val="22"/>
        </w:rPr>
        <w:t xml:space="preserve">ttachment </w:t>
      </w:r>
      <w:r w:rsidRPr="009135C9" w:rsidR="009135C9">
        <w:rPr>
          <w:rFonts w:ascii="Aptos" w:hAnsi="Aptos"/>
          <w:sz w:val="22"/>
          <w:szCs w:val="22"/>
        </w:rPr>
        <w:t>D</w:t>
      </w:r>
      <w:r w:rsidR="009135C9">
        <w:rPr>
          <w:rFonts w:ascii="Aptos" w:hAnsi="Aptos"/>
          <w:sz w:val="22"/>
          <w:szCs w:val="22"/>
        </w:rPr>
        <w:t>.15)</w:t>
      </w:r>
      <w:r w:rsidRPr="0055003F">
        <w:rPr>
          <w:rFonts w:ascii="Aptos" w:hAnsi="Aptos"/>
          <w:sz w:val="22"/>
          <w:szCs w:val="22"/>
        </w:rPr>
        <w:t>.</w:t>
      </w:r>
    </w:p>
    <w:p w:rsidR="00F17A8A" w:rsidRPr="0055003F" w:rsidP="00F17A8A" w14:paraId="4C35BD03" w14:textId="77777777">
      <w:pPr>
        <w:rPr>
          <w:rFonts w:ascii="Aptos" w:hAnsi="Aptos"/>
          <w:sz w:val="22"/>
          <w:szCs w:val="22"/>
        </w:rPr>
      </w:pPr>
    </w:p>
    <w:p w:rsidR="00F17A8A" w:rsidRPr="0055003F" w:rsidP="00F17A8A" w14:paraId="44A0F1E2" w14:textId="27167DA7">
      <w:pPr>
        <w:rPr>
          <w:rFonts w:ascii="Aptos" w:hAnsi="Aptos"/>
          <w:sz w:val="22"/>
          <w:szCs w:val="22"/>
        </w:rPr>
      </w:pPr>
      <w:r w:rsidRPr="0055003F">
        <w:rPr>
          <w:rFonts w:ascii="Aptos" w:hAnsi="Aptos"/>
          <w:sz w:val="22"/>
          <w:szCs w:val="22"/>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F17A8A" w:rsidRPr="003C10AE" w:rsidP="0013412C" w14:paraId="3955D564" w14:textId="77777777">
      <w:pPr>
        <w:widowControl/>
        <w:rPr>
          <w:rFonts w:ascii="Aptos" w:hAnsi="Aptos"/>
          <w:b/>
          <w:bCs/>
          <w:sz w:val="22"/>
          <w:szCs w:val="22"/>
        </w:rPr>
      </w:pPr>
    </w:p>
    <w:p w:rsidR="00995203" w:rsidRPr="003C10AE" w:rsidP="00995203" w14:paraId="214D05A6" w14:textId="61281D30">
      <w:pPr>
        <w:widowControl/>
        <w:rPr>
          <w:rFonts w:ascii="Aptos" w:hAnsi="Aptos"/>
          <w:bCs/>
          <w:sz w:val="22"/>
          <w:szCs w:val="22"/>
        </w:rPr>
      </w:pPr>
      <w:r w:rsidRPr="003C10AE">
        <w:rPr>
          <w:rFonts w:ascii="Aptos" w:hAnsi="Aptos"/>
          <w:bCs/>
          <w:sz w:val="22"/>
          <w:szCs w:val="22"/>
        </w:rPr>
        <w:t xml:space="preserve">The following are the assurances of confidentiality </w:t>
      </w:r>
      <w:r w:rsidRPr="003C10AE" w:rsidR="00E623DB">
        <w:rPr>
          <w:rFonts w:ascii="Aptos" w:hAnsi="Aptos"/>
          <w:bCs/>
          <w:sz w:val="22"/>
          <w:szCs w:val="22"/>
        </w:rPr>
        <w:t>included in the</w:t>
      </w:r>
      <w:r w:rsidRPr="003C10AE" w:rsidR="00A2787B">
        <w:rPr>
          <w:rFonts w:ascii="Aptos" w:hAnsi="Aptos"/>
          <w:bCs/>
          <w:sz w:val="22"/>
          <w:szCs w:val="22"/>
        </w:rPr>
        <w:t xml:space="preserve"> Data Use and Authorization form that will accompany the consent forms</w:t>
      </w:r>
      <w:r w:rsidRPr="003C10AE">
        <w:rPr>
          <w:rFonts w:ascii="Aptos" w:hAnsi="Aptos"/>
          <w:bCs/>
          <w:sz w:val="22"/>
          <w:szCs w:val="22"/>
        </w:rPr>
        <w:t xml:space="preserve">: </w:t>
      </w:r>
    </w:p>
    <w:p w:rsidR="00C137A6" w:rsidP="00C137A6" w14:paraId="52AFAFF9" w14:textId="77777777">
      <w:pPr>
        <w:widowControl/>
        <w:ind w:left="360"/>
        <w:rPr>
          <w:rFonts w:ascii="Aptos" w:hAnsi="Aptos"/>
          <w:sz w:val="22"/>
        </w:rPr>
      </w:pPr>
    </w:p>
    <w:p w:rsidR="00156379" w:rsidRPr="00156379" w:rsidP="00156379" w14:paraId="4FE0DD54" w14:textId="77777777">
      <w:pPr>
        <w:widowControl/>
        <w:ind w:left="360"/>
        <w:rPr>
          <w:rFonts w:ascii="Aptos" w:hAnsi="Aptos"/>
          <w:sz w:val="22"/>
        </w:rPr>
      </w:pPr>
      <w:r w:rsidRPr="00DA77E6">
        <w:rPr>
          <w:rFonts w:ascii="Aptos" w:hAnsi="Aptos"/>
          <w:sz w:val="22"/>
        </w:rPr>
        <w:t>“</w:t>
      </w:r>
      <w:bookmarkStart w:id="3" w:name="_Hlk192157447"/>
      <w:r w:rsidRPr="00156379">
        <w:rPr>
          <w:rFonts w:ascii="Aptos" w:hAnsi="Aptos"/>
          <w:sz w:val="22"/>
        </w:rPr>
        <w:t>We want to reassure you that your privacy is protected by law. The Bureau of Labor Statistics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consent. As required by the Federal Cybersecurity Enhancement Act of 2015, federal information systems are protected from malicious activities through cybersecurity screening of transmitted data.</w:t>
      </w:r>
    </w:p>
    <w:p w:rsidR="00802EA6" w:rsidP="00C137A6" w14:paraId="3416FC9E" w14:textId="0097B7DC">
      <w:pPr>
        <w:widowControl/>
        <w:ind w:left="360"/>
        <w:rPr>
          <w:rFonts w:ascii="Aptos" w:hAnsi="Aptos"/>
          <w:sz w:val="22"/>
        </w:rPr>
      </w:pPr>
    </w:p>
    <w:p w:rsidR="00C41919" w:rsidP="00C137A6" w14:paraId="618CF54E" w14:textId="4F99C0BB">
      <w:pPr>
        <w:widowControl/>
        <w:ind w:left="360"/>
        <w:rPr>
          <w:rFonts w:ascii="Aptos" w:hAnsi="Aptos"/>
          <w:sz w:val="22"/>
        </w:rPr>
      </w:pPr>
      <w:r w:rsidRPr="00EB2F49">
        <w:rPr>
          <w:rFonts w:ascii="Aptos" w:hAnsi="Aptos"/>
          <w:sz w:val="22"/>
        </w:rPr>
        <w:t xml:space="preserve">The National Longitudinal Survey of Youth 2027 </w:t>
      </w:r>
      <w:r w:rsidR="00490018">
        <w:rPr>
          <w:rFonts w:ascii="Aptos" w:hAnsi="Aptos"/>
          <w:sz w:val="22"/>
        </w:rPr>
        <w:t>(NLSY27)</w:t>
      </w:r>
      <w:r w:rsidR="003F2654">
        <w:rPr>
          <w:rFonts w:ascii="Aptos" w:hAnsi="Aptos"/>
          <w:sz w:val="22"/>
        </w:rPr>
        <w:t xml:space="preserve"> Research Panel</w:t>
      </w:r>
      <w:r w:rsidR="00490018">
        <w:rPr>
          <w:rFonts w:ascii="Aptos" w:hAnsi="Aptos"/>
          <w:sz w:val="22"/>
        </w:rPr>
        <w:t xml:space="preserve"> </w:t>
      </w:r>
      <w:r w:rsidRPr="00EB2F49">
        <w:rPr>
          <w:rFonts w:ascii="Aptos" w:hAnsi="Aptos"/>
          <w:sz w:val="22"/>
        </w:rPr>
        <w:t>is a federal survey, authorized under Title 29, Section 2, of the United States Code</w:t>
      </w:r>
      <w:r>
        <w:rPr>
          <w:rFonts w:ascii="Aptos" w:hAnsi="Aptos"/>
          <w:sz w:val="22"/>
        </w:rPr>
        <w:t>. P</w:t>
      </w:r>
      <w:r w:rsidRPr="00EB2F49">
        <w:rPr>
          <w:rFonts w:ascii="Aptos" w:hAnsi="Aptos"/>
          <w:sz w:val="22"/>
        </w:rPr>
        <w:t xml:space="preserve">articipation </w:t>
      </w:r>
      <w:r>
        <w:rPr>
          <w:rFonts w:ascii="Aptos" w:hAnsi="Aptos"/>
          <w:sz w:val="22"/>
        </w:rPr>
        <w:t xml:space="preserve">in the </w:t>
      </w:r>
      <w:r w:rsidR="004F6508">
        <w:rPr>
          <w:rFonts w:ascii="Aptos" w:hAnsi="Aptos"/>
          <w:sz w:val="22"/>
        </w:rPr>
        <w:t>NLSY27 Research Panel</w:t>
      </w:r>
      <w:r>
        <w:rPr>
          <w:rFonts w:ascii="Aptos" w:hAnsi="Aptos"/>
          <w:sz w:val="22"/>
        </w:rPr>
        <w:t xml:space="preserve"> </w:t>
      </w:r>
      <w:r w:rsidRPr="00EB2F49">
        <w:rPr>
          <w:rFonts w:ascii="Aptos" w:hAnsi="Aptos"/>
          <w:sz w:val="22"/>
        </w:rPr>
        <w:t>is voluntary</w:t>
      </w:r>
      <w:r>
        <w:rPr>
          <w:rFonts w:ascii="Aptos" w:hAnsi="Aptos"/>
          <w:sz w:val="22"/>
        </w:rPr>
        <w:t xml:space="preserve"> and if the person does not participate, the BLS will not contact the person</w:t>
      </w:r>
      <w:r w:rsidRPr="00EB2F49">
        <w:rPr>
          <w:rFonts w:ascii="Aptos" w:hAnsi="Aptos"/>
          <w:sz w:val="22"/>
        </w:rPr>
        <w:t xml:space="preserve"> in the future and will not retain any of </w:t>
      </w:r>
      <w:r>
        <w:rPr>
          <w:rFonts w:ascii="Aptos" w:hAnsi="Aptos"/>
          <w:sz w:val="22"/>
        </w:rPr>
        <w:t>their</w:t>
      </w:r>
      <w:r w:rsidRPr="00EB2F49">
        <w:rPr>
          <w:rFonts w:ascii="Aptos" w:hAnsi="Aptos"/>
          <w:sz w:val="22"/>
        </w:rPr>
        <w:t xml:space="preserve"> information. </w:t>
      </w:r>
    </w:p>
    <w:p w:rsidR="00C41919" w:rsidP="00C137A6" w14:paraId="3F9B657E" w14:textId="77777777">
      <w:pPr>
        <w:widowControl/>
        <w:ind w:left="360"/>
        <w:rPr>
          <w:rFonts w:ascii="Aptos" w:hAnsi="Aptos"/>
          <w:sz w:val="22"/>
        </w:rPr>
      </w:pPr>
    </w:p>
    <w:p w:rsidR="00C137A6" w:rsidP="00BC4496" w14:paraId="037EEA5C" w14:textId="7EE769EA">
      <w:pPr>
        <w:widowControl/>
        <w:ind w:left="360"/>
        <w:rPr>
          <w:rFonts w:ascii="Aptos" w:hAnsi="Aptos"/>
          <w:sz w:val="22"/>
        </w:rPr>
      </w:pPr>
      <w:r w:rsidRPr="403721E9">
        <w:rPr>
          <w:rFonts w:ascii="Aptos" w:hAnsi="Aptos"/>
          <w:sz w:val="22"/>
          <w:szCs w:val="22"/>
        </w:rPr>
        <w:t>Data will be compiled in a way so that no individual participants are identified.</w:t>
      </w:r>
      <w:r>
        <w:rPr>
          <w:rFonts w:ascii="Aptos" w:hAnsi="Aptos"/>
          <w:sz w:val="22"/>
        </w:rPr>
        <w:t xml:space="preserve"> </w:t>
      </w:r>
      <w:r>
        <w:rPr>
          <w:rFonts w:ascii="Aptos" w:hAnsi="Aptos"/>
          <w:sz w:val="22"/>
        </w:rPr>
        <w:t>BLS</w:t>
      </w:r>
      <w:r w:rsidRPr="00CD5058">
        <w:rPr>
          <w:rFonts w:ascii="Aptos" w:hAnsi="Aptos"/>
          <w:sz w:val="22"/>
        </w:rPr>
        <w:t xml:space="preserve"> and</w:t>
      </w:r>
      <w:r>
        <w:rPr>
          <w:rFonts w:ascii="Aptos" w:hAnsi="Aptos"/>
          <w:sz w:val="22"/>
        </w:rPr>
        <w:t xml:space="preserve"> its contractor,</w:t>
      </w:r>
      <w:r w:rsidRPr="00CD5058">
        <w:rPr>
          <w:rFonts w:ascii="Aptos" w:hAnsi="Aptos"/>
          <w:sz w:val="22"/>
        </w:rPr>
        <w:t xml:space="preserve"> RTI</w:t>
      </w:r>
      <w:r>
        <w:rPr>
          <w:rFonts w:ascii="Aptos" w:hAnsi="Aptos"/>
          <w:sz w:val="22"/>
        </w:rPr>
        <w:t xml:space="preserve"> International (RTI)</w:t>
      </w:r>
      <w:r>
        <w:rPr>
          <w:rFonts w:ascii="Aptos" w:hAnsi="Aptos"/>
          <w:sz w:val="22"/>
        </w:rPr>
        <w:t>,</w:t>
      </w:r>
      <w:r w:rsidRPr="00CD5058">
        <w:rPr>
          <w:rFonts w:ascii="Aptos" w:hAnsi="Aptos"/>
          <w:sz w:val="22"/>
        </w:rPr>
        <w:t xml:space="preserve"> will use data from this survey to conduct research to improve the NLSY27</w:t>
      </w:r>
      <w:r>
        <w:rPr>
          <w:rFonts w:ascii="Aptos" w:hAnsi="Aptos"/>
          <w:sz w:val="22"/>
        </w:rPr>
        <w:t>.</w:t>
      </w:r>
      <w:r w:rsidR="00493D27">
        <w:rPr>
          <w:rFonts w:ascii="Aptos" w:hAnsi="Aptos"/>
          <w:sz w:val="22"/>
        </w:rPr>
        <w:t>”</w:t>
      </w:r>
    </w:p>
    <w:bookmarkEnd w:id="3"/>
    <w:p w:rsidR="7A893668" w:rsidRPr="0072687D" w:rsidP="00073F24" w14:paraId="2156ED0A" w14:textId="195AD328">
      <w:pPr>
        <w:widowControl/>
        <w:ind w:left="360"/>
        <w:rPr>
          <w:rFonts w:ascii="Aptos" w:eastAsia="Calibri" w:hAnsi="Aptos"/>
          <w:sz w:val="22"/>
          <w:szCs w:val="22"/>
        </w:rPr>
      </w:pPr>
    </w:p>
    <w:p w:rsidR="00EE4DB9" w:rsidRPr="003C10AE" w:rsidP="00EE4DB9" w14:paraId="1352B16D" w14:textId="05FD3E48">
      <w:pPr>
        <w:widowControl/>
        <w:rPr>
          <w:rFonts w:ascii="Aptos" w:hAnsi="Aptos"/>
          <w:bCs/>
          <w:sz w:val="22"/>
          <w:szCs w:val="22"/>
        </w:rPr>
      </w:pPr>
      <w:r w:rsidRPr="003C10AE">
        <w:rPr>
          <w:rFonts w:ascii="Aptos" w:hAnsi="Aptos"/>
          <w:bCs/>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5519D9" w:rsidRPr="0072687D" w:rsidP="00EE4DB9" w14:paraId="4B3BB955" w14:textId="77777777">
      <w:pPr>
        <w:widowControl/>
        <w:rPr>
          <w:rFonts w:ascii="Aptos" w:hAnsi="Aptos"/>
          <w:bCs/>
          <w:sz w:val="22"/>
          <w:szCs w:val="22"/>
        </w:rPr>
      </w:pPr>
    </w:p>
    <w:p w:rsidR="005519D9" w:rsidRPr="003C10AE" w:rsidP="2717FC5A" w14:paraId="7175F4E6" w14:textId="1A7887E7">
      <w:pPr>
        <w:widowControl/>
        <w:rPr>
          <w:rFonts w:ascii="Aptos" w:hAnsi="Aptos"/>
          <w:sz w:val="22"/>
          <w:szCs w:val="22"/>
        </w:rPr>
      </w:pPr>
      <w:r w:rsidRPr="003C10AE">
        <w:rPr>
          <w:rFonts w:ascii="Aptos" w:hAnsi="Aptos"/>
          <w:sz w:val="22"/>
          <w:szCs w:val="22"/>
        </w:rPr>
        <w:t xml:space="preserve">By signing a BLS Agent Agreement, all authorized agents employed by BLS, the prime contractor and associated subcontractors pledge to comply with the Privacy Act, CIPSEA, other applicable federal laws, and the BLS confidentiality policy. No interviewer or other staff member is allowed to see any case data </w:t>
      </w:r>
      <w:r w:rsidR="00CE3225">
        <w:rPr>
          <w:rFonts w:ascii="Aptos" w:hAnsi="Aptos"/>
          <w:sz w:val="22"/>
          <w:szCs w:val="22"/>
        </w:rPr>
        <w:t>unless</w:t>
      </w:r>
      <w:r w:rsidRPr="003C10AE" w:rsidR="00CE3225">
        <w:rPr>
          <w:rFonts w:ascii="Aptos" w:hAnsi="Aptos"/>
          <w:sz w:val="22"/>
          <w:szCs w:val="22"/>
        </w:rPr>
        <w:t xml:space="preserve"> </w:t>
      </w:r>
      <w:r w:rsidRPr="003C10AE">
        <w:rPr>
          <w:rFonts w:ascii="Aptos" w:hAnsi="Aptos"/>
          <w:sz w:val="22"/>
          <w:szCs w:val="22"/>
        </w:rPr>
        <w:t xml:space="preserve">the BLS Agent Agreement, BLS Confidentiality Training certification, and Department of Labor </w:t>
      </w:r>
      <w:r w:rsidRPr="003C10AE" w:rsidR="6560BD79">
        <w:rPr>
          <w:rFonts w:ascii="Aptos" w:hAnsi="Aptos"/>
          <w:sz w:val="22"/>
          <w:szCs w:val="22"/>
        </w:rPr>
        <w:t>Rule of Conduct</w:t>
      </w:r>
      <w:r w:rsidRPr="003C10AE">
        <w:rPr>
          <w:rFonts w:ascii="Aptos" w:hAnsi="Aptos"/>
          <w:sz w:val="22"/>
          <w:szCs w:val="22"/>
        </w:rPr>
        <w:t xml:space="preserve"> training certification are on file</w:t>
      </w:r>
      <w:r w:rsidR="00CE3225">
        <w:rPr>
          <w:rFonts w:ascii="Aptos" w:hAnsi="Aptos"/>
          <w:sz w:val="22"/>
          <w:szCs w:val="22"/>
        </w:rPr>
        <w:t xml:space="preserve"> and kept up-to-date</w:t>
      </w:r>
      <w:r w:rsidRPr="003C10AE">
        <w:rPr>
          <w:rFonts w:ascii="Aptos" w:hAnsi="Aptos"/>
          <w:sz w:val="22"/>
          <w:szCs w:val="22"/>
        </w:rPr>
        <w:t xml:space="preserve">. Respondents will be provided </w:t>
      </w:r>
      <w:r w:rsidRPr="003C10AE" w:rsidR="00020FF7">
        <w:rPr>
          <w:rFonts w:ascii="Aptos" w:hAnsi="Aptos"/>
          <w:sz w:val="22"/>
          <w:szCs w:val="22"/>
        </w:rPr>
        <w:t xml:space="preserve">information on these assurances of confidentiality in </w:t>
      </w:r>
      <w:r w:rsidRPr="003C10AE">
        <w:rPr>
          <w:rFonts w:ascii="Aptos" w:hAnsi="Aptos"/>
          <w:sz w:val="22"/>
          <w:szCs w:val="22"/>
        </w:rPr>
        <w:t xml:space="preserve">a </w:t>
      </w:r>
      <w:r w:rsidRPr="003C10AE" w:rsidR="007B22CA">
        <w:rPr>
          <w:rFonts w:ascii="Aptos" w:hAnsi="Aptos"/>
          <w:sz w:val="22"/>
          <w:szCs w:val="22"/>
        </w:rPr>
        <w:t>folder of information that includes the consent forms</w:t>
      </w:r>
      <w:r w:rsidRPr="003C10AE" w:rsidR="00BD0D87">
        <w:rPr>
          <w:rFonts w:ascii="Aptos" w:hAnsi="Aptos"/>
          <w:sz w:val="22"/>
          <w:szCs w:val="22"/>
        </w:rPr>
        <w:t xml:space="preserve"> with information about </w:t>
      </w:r>
      <w:r w:rsidRPr="003C10AE">
        <w:rPr>
          <w:rFonts w:ascii="Aptos" w:hAnsi="Aptos"/>
          <w:sz w:val="22"/>
          <w:szCs w:val="22"/>
        </w:rPr>
        <w:t>uses of the data, confidentiality, and burden.</w:t>
      </w:r>
    </w:p>
    <w:p w:rsidR="0043603E" w:rsidRPr="003C10AE" w:rsidP="00EE4DB9" w14:paraId="0D144521" w14:textId="77777777">
      <w:pPr>
        <w:widowControl/>
        <w:rPr>
          <w:rFonts w:ascii="Aptos" w:hAnsi="Aptos"/>
          <w:bCs/>
          <w:sz w:val="22"/>
          <w:szCs w:val="22"/>
        </w:rPr>
      </w:pPr>
    </w:p>
    <w:p w:rsidR="0043603E" w:rsidRPr="003C10AE" w:rsidP="00EE4DB9" w14:paraId="4C0FD305" w14:textId="0A260550">
      <w:pPr>
        <w:widowControl/>
        <w:rPr>
          <w:rFonts w:ascii="Aptos" w:hAnsi="Aptos"/>
          <w:sz w:val="22"/>
          <w:szCs w:val="22"/>
        </w:rPr>
      </w:pPr>
      <w:r w:rsidRPr="003C10AE">
        <w:rPr>
          <w:rFonts w:ascii="Aptos" w:hAnsi="Aptos"/>
          <w:sz w:val="22"/>
          <w:szCs w:val="22"/>
        </w:rPr>
        <w:t xml:space="preserve">NLS contractors have safeguards to provide for the security of NLS data and the protection of the privacy of individuals in the sampled cohorts. Safeguards for the security of </w:t>
      </w:r>
      <w:r w:rsidRPr="003C10AE" w:rsidR="014A699D">
        <w:rPr>
          <w:rFonts w:ascii="Aptos" w:hAnsi="Aptos"/>
          <w:sz w:val="22"/>
          <w:szCs w:val="22"/>
        </w:rPr>
        <w:t xml:space="preserve">NLSY27 </w:t>
      </w:r>
      <w:r w:rsidRPr="003C10AE">
        <w:rPr>
          <w:rFonts w:ascii="Aptos" w:hAnsi="Aptos"/>
          <w:sz w:val="22"/>
          <w:szCs w:val="22"/>
        </w:rPr>
        <w:t>data include</w:t>
      </w:r>
      <w:r w:rsidRPr="003C10AE" w:rsidR="006F44FD">
        <w:rPr>
          <w:rFonts w:ascii="Aptos" w:hAnsi="Aptos"/>
          <w:sz w:val="22"/>
          <w:szCs w:val="22"/>
        </w:rPr>
        <w:t xml:space="preserve"> the following</w:t>
      </w:r>
      <w:r w:rsidRPr="003C10AE">
        <w:rPr>
          <w:rFonts w:ascii="Aptos" w:hAnsi="Aptos"/>
          <w:sz w:val="22"/>
          <w:szCs w:val="22"/>
        </w:rPr>
        <w:t xml:space="preserve">: </w:t>
      </w:r>
    </w:p>
    <w:p w:rsidR="00DD2584" w:rsidRPr="003C10AE" w:rsidP="00DD2584" w14:paraId="3D06A390" w14:textId="77777777">
      <w:pPr>
        <w:rPr>
          <w:rFonts w:ascii="Aptos" w:eastAsia="Arial" w:hAnsi="Aptos"/>
          <w:sz w:val="22"/>
          <w:szCs w:val="22"/>
        </w:rPr>
      </w:pPr>
    </w:p>
    <w:p w:rsidR="2654AC4D" w:rsidRPr="003C10AE" w:rsidP="00DD2584" w14:paraId="0330EA89" w14:textId="64368BE3">
      <w:pPr>
        <w:rPr>
          <w:rFonts w:ascii="Aptos" w:eastAsia="Arial" w:hAnsi="Aptos"/>
          <w:sz w:val="22"/>
          <w:szCs w:val="22"/>
        </w:rPr>
      </w:pPr>
      <w:r w:rsidRPr="160B9400">
        <w:rPr>
          <w:rFonts w:ascii="Aptos" w:eastAsia="Arial" w:hAnsi="Aptos"/>
          <w:sz w:val="22"/>
          <w:szCs w:val="22"/>
          <w:u w:val="single"/>
        </w:rPr>
        <w:t>Data Transmissions</w:t>
      </w:r>
      <w:r w:rsidRPr="160B9400">
        <w:rPr>
          <w:rFonts w:ascii="Aptos" w:eastAsia="Arial" w:hAnsi="Aptos"/>
          <w:sz w:val="22"/>
          <w:szCs w:val="22"/>
        </w:rPr>
        <w:t xml:space="preserve">: </w:t>
      </w:r>
      <w:r w:rsidRPr="160B9400">
        <w:rPr>
          <w:rFonts w:ascii="Aptos" w:eastAsia="Arial" w:hAnsi="Aptos"/>
          <w:sz w:val="22"/>
          <w:szCs w:val="22"/>
        </w:rPr>
        <w:t>To maintain confidentiality during data collection, multiple layers of security</w:t>
      </w:r>
      <w:r w:rsidRPr="160B9400" w:rsidR="0072687D">
        <w:rPr>
          <w:rFonts w:ascii="Aptos" w:eastAsia="Arial" w:hAnsi="Aptos"/>
          <w:sz w:val="22"/>
          <w:szCs w:val="22"/>
        </w:rPr>
        <w:t xml:space="preserve"> will be implemented</w:t>
      </w:r>
      <w:r w:rsidRPr="160B9400">
        <w:rPr>
          <w:rFonts w:ascii="Aptos" w:eastAsia="Arial" w:hAnsi="Aptos"/>
          <w:sz w:val="22"/>
          <w:szCs w:val="22"/>
        </w:rPr>
        <w:t xml:space="preserve">. All electronic data will be encrypted from end to end, so only the authorized receiver can decrypt and access the data regardless of the data collection method. For laptop-enabled data collection, all devices </w:t>
      </w:r>
      <w:r w:rsidRPr="160B9400" w:rsidR="0072687D">
        <w:rPr>
          <w:rFonts w:ascii="Aptos" w:eastAsia="Arial" w:hAnsi="Aptos"/>
          <w:sz w:val="22"/>
          <w:szCs w:val="22"/>
        </w:rPr>
        <w:t xml:space="preserve">will </w:t>
      </w:r>
      <w:r w:rsidRPr="160B9400">
        <w:rPr>
          <w:rFonts w:ascii="Aptos" w:eastAsia="Arial" w:hAnsi="Aptos"/>
          <w:sz w:val="22"/>
          <w:szCs w:val="22"/>
        </w:rPr>
        <w:t xml:space="preserve">have data encryption modules satisfying </w:t>
      </w:r>
      <w:r w:rsidRPr="160B9400" w:rsidR="00E705F8">
        <w:rPr>
          <w:rFonts w:ascii="Aptos" w:eastAsia="Arial" w:hAnsi="Aptos"/>
          <w:sz w:val="22"/>
          <w:szCs w:val="22"/>
        </w:rPr>
        <w:t xml:space="preserve">current </w:t>
      </w:r>
      <w:r w:rsidRPr="160B9400">
        <w:rPr>
          <w:rFonts w:ascii="Aptos" w:eastAsia="Arial" w:hAnsi="Aptos"/>
          <w:sz w:val="22"/>
          <w:szCs w:val="22"/>
        </w:rPr>
        <w:t>Federal Information Processing Standards (FIPS) 140 security standards, and stringent access control policies</w:t>
      </w:r>
      <w:r w:rsidRPr="160B9400" w:rsidR="0072687D">
        <w:rPr>
          <w:rFonts w:ascii="Aptos" w:eastAsia="Arial" w:hAnsi="Aptos"/>
          <w:sz w:val="22"/>
          <w:szCs w:val="22"/>
        </w:rPr>
        <w:t xml:space="preserve"> will be implemented</w:t>
      </w:r>
      <w:r w:rsidRPr="160B9400">
        <w:rPr>
          <w:rFonts w:ascii="Aptos" w:eastAsia="Arial" w:hAnsi="Aptos"/>
          <w:sz w:val="22"/>
          <w:szCs w:val="22"/>
        </w:rPr>
        <w:t>, including two-factor authentication, ensuring that only authorized personnel can access the laptop data.</w:t>
      </w:r>
    </w:p>
    <w:p w:rsidR="00DD2584" w:rsidRPr="003C10AE" w:rsidP="00DD2584" w14:paraId="012D9291" w14:textId="77777777">
      <w:pPr>
        <w:rPr>
          <w:rFonts w:ascii="Aptos" w:eastAsia="Arial" w:hAnsi="Aptos"/>
          <w:sz w:val="22"/>
          <w:szCs w:val="22"/>
        </w:rPr>
      </w:pPr>
    </w:p>
    <w:p w:rsidR="2654AC4D" w:rsidRPr="003C10AE" w:rsidP="00DD2584" w14:paraId="741CCC75" w14:textId="1BA16759">
      <w:pPr>
        <w:rPr>
          <w:rFonts w:ascii="Aptos" w:eastAsia="Arial" w:hAnsi="Aptos"/>
          <w:sz w:val="22"/>
          <w:szCs w:val="22"/>
        </w:rPr>
      </w:pPr>
      <w:r w:rsidRPr="003C10AE">
        <w:rPr>
          <w:rFonts w:ascii="Aptos" w:eastAsia="Arial" w:hAnsi="Aptos"/>
          <w:sz w:val="22"/>
          <w:szCs w:val="22"/>
        </w:rPr>
        <w:t xml:space="preserve">During data collection, all personal identifiers </w:t>
      </w:r>
      <w:r w:rsidR="0072687D">
        <w:rPr>
          <w:rFonts w:ascii="Aptos" w:eastAsia="Arial" w:hAnsi="Aptos"/>
          <w:sz w:val="22"/>
          <w:szCs w:val="22"/>
        </w:rPr>
        <w:t>will be</w:t>
      </w:r>
      <w:r w:rsidRPr="003C10AE" w:rsidR="0072687D">
        <w:rPr>
          <w:rFonts w:ascii="Aptos" w:eastAsia="Arial" w:hAnsi="Aptos"/>
          <w:sz w:val="22"/>
          <w:szCs w:val="22"/>
        </w:rPr>
        <w:t xml:space="preserve"> </w:t>
      </w:r>
      <w:r w:rsidRPr="003C10AE">
        <w:rPr>
          <w:rFonts w:ascii="Aptos" w:eastAsia="Arial" w:hAnsi="Aptos"/>
          <w:sz w:val="22"/>
          <w:szCs w:val="22"/>
        </w:rPr>
        <w:t>substituted with unique</w:t>
      </w:r>
      <w:r w:rsidR="000F5E02">
        <w:rPr>
          <w:rFonts w:ascii="Aptos" w:eastAsia="Arial" w:hAnsi="Aptos"/>
          <w:sz w:val="22"/>
          <w:szCs w:val="22"/>
        </w:rPr>
        <w:t xml:space="preserve"> identification numbers</w:t>
      </w:r>
      <w:r w:rsidRPr="003C10AE">
        <w:rPr>
          <w:rFonts w:ascii="Aptos" w:eastAsia="Arial" w:hAnsi="Aptos"/>
          <w:sz w:val="22"/>
          <w:szCs w:val="22"/>
        </w:rPr>
        <w:t xml:space="preserve">, rendering it impossible </w:t>
      </w:r>
      <w:r w:rsidR="00CE3225">
        <w:rPr>
          <w:rFonts w:ascii="Aptos" w:eastAsia="Arial" w:hAnsi="Aptos"/>
          <w:sz w:val="22"/>
          <w:szCs w:val="22"/>
        </w:rPr>
        <w:t xml:space="preserve">for intruders </w:t>
      </w:r>
      <w:r w:rsidRPr="003C10AE">
        <w:rPr>
          <w:rFonts w:ascii="Aptos" w:eastAsia="Arial" w:hAnsi="Aptos"/>
          <w:sz w:val="22"/>
          <w:szCs w:val="22"/>
        </w:rPr>
        <w:t xml:space="preserve">to associate the data with individual respondents. </w:t>
      </w:r>
      <w:r w:rsidR="0072687D">
        <w:rPr>
          <w:rFonts w:ascii="Aptos" w:eastAsia="Arial" w:hAnsi="Aptos"/>
          <w:sz w:val="22"/>
          <w:szCs w:val="22"/>
        </w:rPr>
        <w:t>E</w:t>
      </w:r>
      <w:r w:rsidRPr="003C10AE">
        <w:rPr>
          <w:rFonts w:ascii="Aptos" w:eastAsia="Arial" w:hAnsi="Aptos"/>
          <w:sz w:val="22"/>
          <w:szCs w:val="22"/>
        </w:rPr>
        <w:t xml:space="preserve">ncrypted transmission mechanisms that rely on Microsoft’s </w:t>
      </w:r>
      <w:r w:rsidR="00E705F8">
        <w:rPr>
          <w:rFonts w:ascii="Aptos" w:eastAsia="Arial" w:hAnsi="Aptos"/>
          <w:sz w:val="22"/>
          <w:szCs w:val="22"/>
        </w:rPr>
        <w:t xml:space="preserve">current </w:t>
      </w:r>
      <w:r w:rsidRPr="003C10AE">
        <w:rPr>
          <w:rFonts w:ascii="Aptos" w:eastAsia="Arial" w:hAnsi="Aptos"/>
          <w:sz w:val="22"/>
          <w:szCs w:val="22"/>
        </w:rPr>
        <w:t>FIPS 140–certified encryption</w:t>
      </w:r>
      <w:r w:rsidR="0072687D">
        <w:rPr>
          <w:rFonts w:ascii="Aptos" w:eastAsia="Arial" w:hAnsi="Aptos"/>
          <w:sz w:val="22"/>
          <w:szCs w:val="22"/>
        </w:rPr>
        <w:t xml:space="preserve"> will be employed</w:t>
      </w:r>
      <w:r w:rsidRPr="003C10AE">
        <w:rPr>
          <w:rFonts w:ascii="Aptos" w:eastAsia="Arial" w:hAnsi="Aptos"/>
          <w:sz w:val="22"/>
          <w:szCs w:val="22"/>
        </w:rPr>
        <w:t xml:space="preserve">. For added security, full-drive encryption, which encrypts the entire drive, ensuring sensitive data </w:t>
      </w:r>
      <w:r w:rsidRPr="003C10AE" w:rsidR="47470EE1">
        <w:rPr>
          <w:rFonts w:ascii="Aptos" w:eastAsia="Arial" w:hAnsi="Aptos"/>
          <w:sz w:val="22"/>
          <w:szCs w:val="22"/>
        </w:rPr>
        <w:t>remains</w:t>
      </w:r>
      <w:r w:rsidRPr="003C10AE">
        <w:rPr>
          <w:rFonts w:ascii="Aptos" w:eastAsia="Arial" w:hAnsi="Aptos"/>
          <w:sz w:val="22"/>
          <w:szCs w:val="22"/>
        </w:rPr>
        <w:t xml:space="preserve"> protected, even if the device is compromised</w:t>
      </w:r>
      <w:r w:rsidR="0072687D">
        <w:rPr>
          <w:rFonts w:ascii="Aptos" w:eastAsia="Arial" w:hAnsi="Aptos"/>
          <w:sz w:val="22"/>
          <w:szCs w:val="22"/>
        </w:rPr>
        <w:t>, will be employed</w:t>
      </w:r>
      <w:r w:rsidRPr="003C10AE">
        <w:rPr>
          <w:rFonts w:ascii="Aptos" w:eastAsia="Arial" w:hAnsi="Aptos"/>
          <w:sz w:val="22"/>
          <w:szCs w:val="22"/>
        </w:rPr>
        <w:t xml:space="preserve">. This encryption not only bolsters security, but also packages data into a compressed archive. Although this archive works with standard compression utilities, it requires </w:t>
      </w:r>
      <w:r w:rsidR="0072687D">
        <w:rPr>
          <w:rFonts w:ascii="Aptos" w:eastAsia="Arial" w:hAnsi="Aptos"/>
          <w:sz w:val="22"/>
          <w:szCs w:val="22"/>
        </w:rPr>
        <w:t>a specialized, private</w:t>
      </w:r>
      <w:r w:rsidRPr="003C10AE">
        <w:rPr>
          <w:rFonts w:ascii="Aptos" w:eastAsia="Arial" w:hAnsi="Aptos"/>
          <w:sz w:val="22"/>
          <w:szCs w:val="22"/>
        </w:rPr>
        <w:t xml:space="preserve"> utility for extraction. </w:t>
      </w:r>
    </w:p>
    <w:p w:rsidR="00DD2584" w:rsidRPr="003C10AE" w:rsidP="00DD2584" w14:paraId="1320FA58" w14:textId="77777777">
      <w:pPr>
        <w:rPr>
          <w:rFonts w:ascii="Aptos" w:eastAsia="Arial" w:hAnsi="Aptos"/>
          <w:sz w:val="22"/>
          <w:szCs w:val="22"/>
        </w:rPr>
      </w:pPr>
    </w:p>
    <w:p w:rsidR="2654AC4D" w:rsidRPr="003C10AE" w:rsidP="00DD2584" w14:paraId="6837AC42" w14:textId="0DF1E999">
      <w:pPr>
        <w:rPr>
          <w:rFonts w:ascii="Aptos" w:eastAsia="Arial" w:hAnsi="Aptos"/>
          <w:sz w:val="22"/>
          <w:szCs w:val="22"/>
        </w:rPr>
      </w:pPr>
      <w:r w:rsidRPr="003C10AE">
        <w:rPr>
          <w:rFonts w:ascii="Aptos" w:eastAsia="Arial" w:hAnsi="Aptos"/>
          <w:sz w:val="22"/>
          <w:szCs w:val="22"/>
        </w:rPr>
        <w:t xml:space="preserve">Each data transmission from any NLSY27-authorized device </w:t>
      </w:r>
      <w:r w:rsidR="0072687D">
        <w:rPr>
          <w:rFonts w:ascii="Aptos" w:eastAsia="Arial" w:hAnsi="Aptos"/>
          <w:sz w:val="22"/>
          <w:szCs w:val="22"/>
        </w:rPr>
        <w:t>will be</w:t>
      </w:r>
      <w:r w:rsidRPr="003C10AE" w:rsidR="0072687D">
        <w:rPr>
          <w:rFonts w:ascii="Aptos" w:eastAsia="Arial" w:hAnsi="Aptos"/>
          <w:sz w:val="22"/>
          <w:szCs w:val="22"/>
        </w:rPr>
        <w:t xml:space="preserve"> </w:t>
      </w:r>
      <w:r w:rsidRPr="003C10AE">
        <w:rPr>
          <w:rFonts w:ascii="Aptos" w:eastAsia="Arial" w:hAnsi="Aptos"/>
          <w:sz w:val="22"/>
          <w:szCs w:val="22"/>
        </w:rPr>
        <w:t xml:space="preserve">further fortified with Secure Sockets Layer encryption, harmonizing with </w:t>
      </w:r>
      <w:r w:rsidR="00E705F8">
        <w:rPr>
          <w:rFonts w:ascii="Aptos" w:eastAsia="Arial" w:hAnsi="Aptos"/>
          <w:sz w:val="22"/>
          <w:szCs w:val="22"/>
        </w:rPr>
        <w:t xml:space="preserve">current </w:t>
      </w:r>
      <w:r w:rsidRPr="003C10AE">
        <w:rPr>
          <w:rFonts w:ascii="Aptos" w:eastAsia="Arial" w:hAnsi="Aptos"/>
          <w:sz w:val="22"/>
          <w:szCs w:val="22"/>
        </w:rPr>
        <w:t xml:space="preserve">FIPS 140 guidelines. After these data have been transmitted and receipt confirmed in </w:t>
      </w:r>
      <w:r w:rsidR="00AE5E8F">
        <w:rPr>
          <w:rFonts w:ascii="Aptos" w:eastAsia="Arial" w:hAnsi="Aptos"/>
          <w:sz w:val="22"/>
          <w:szCs w:val="22"/>
        </w:rPr>
        <w:t>the</w:t>
      </w:r>
      <w:r w:rsidRPr="003C10AE" w:rsidR="00AE5E8F">
        <w:rPr>
          <w:rFonts w:ascii="Aptos" w:eastAsia="Arial" w:hAnsi="Aptos"/>
          <w:sz w:val="22"/>
          <w:szCs w:val="22"/>
        </w:rPr>
        <w:t xml:space="preserve"> </w:t>
      </w:r>
      <w:r w:rsidRPr="003C10AE">
        <w:rPr>
          <w:rFonts w:ascii="Aptos" w:eastAsia="Arial" w:hAnsi="Aptos"/>
          <w:sz w:val="22"/>
          <w:szCs w:val="22"/>
        </w:rPr>
        <w:t xml:space="preserve">centralized SMS, they </w:t>
      </w:r>
      <w:r w:rsidR="0072687D">
        <w:rPr>
          <w:rFonts w:ascii="Aptos" w:eastAsia="Arial" w:hAnsi="Aptos"/>
          <w:sz w:val="22"/>
          <w:szCs w:val="22"/>
        </w:rPr>
        <w:t xml:space="preserve">will be </w:t>
      </w:r>
      <w:r w:rsidRPr="003C10AE">
        <w:rPr>
          <w:rFonts w:ascii="Aptos" w:eastAsia="Arial" w:hAnsi="Aptos"/>
          <w:sz w:val="22"/>
          <w:szCs w:val="22"/>
        </w:rPr>
        <w:t xml:space="preserve">permanently deleted from the data collection devices. The NLSY27 SMS is specifically engineered to separate respondent identities from their associated data, and the correlation of the two is limited to select staff operating in RTI’s FIPS-moderate environment. When the RTI team accesses BLS data, they employ hosted virtual desktops to connect to the project servers, a strategy that retains the data within the secure network, preventing removal of confidential data from the servers. Additionally, </w:t>
      </w:r>
      <w:r w:rsidR="0072687D">
        <w:rPr>
          <w:rFonts w:ascii="Aptos" w:eastAsia="Arial" w:hAnsi="Aptos"/>
          <w:sz w:val="22"/>
          <w:szCs w:val="22"/>
        </w:rPr>
        <w:t xml:space="preserve">RTI </w:t>
      </w:r>
      <w:r w:rsidRPr="003C10AE">
        <w:rPr>
          <w:rFonts w:ascii="Aptos" w:eastAsia="Arial" w:hAnsi="Aptos"/>
          <w:sz w:val="22"/>
          <w:szCs w:val="22"/>
        </w:rPr>
        <w:t>ha</w:t>
      </w:r>
      <w:r w:rsidR="0072687D">
        <w:rPr>
          <w:rFonts w:ascii="Aptos" w:eastAsia="Arial" w:hAnsi="Aptos"/>
          <w:sz w:val="22"/>
          <w:szCs w:val="22"/>
        </w:rPr>
        <w:t>s</w:t>
      </w:r>
      <w:r w:rsidRPr="003C10AE">
        <w:rPr>
          <w:rFonts w:ascii="Aptos" w:eastAsia="Arial" w:hAnsi="Aptos"/>
          <w:sz w:val="22"/>
          <w:szCs w:val="22"/>
        </w:rPr>
        <w:t xml:space="preserve"> adopted Secure File Transfer Protocol (SFTP) for encrypted data exchanges. Built on the Secure Socket Shell protocol, SFTP encrypts commands and data, making it a trusted choice for managing remote files and ensuring data confidentiality.</w:t>
      </w:r>
    </w:p>
    <w:p w:rsidR="00DD2584" w:rsidRPr="003C10AE" w:rsidP="00DD2584" w14:paraId="6E7FEE2A" w14:textId="77777777">
      <w:pPr>
        <w:rPr>
          <w:rFonts w:ascii="Aptos" w:eastAsia="Arial" w:hAnsi="Aptos"/>
          <w:sz w:val="22"/>
          <w:szCs w:val="22"/>
          <w:u w:val="single"/>
        </w:rPr>
      </w:pPr>
    </w:p>
    <w:p w:rsidR="00DD2584" w:rsidRPr="003C10AE" w:rsidP="00602015" w14:paraId="00D051F6" w14:textId="348C98D3">
      <w:pPr>
        <w:rPr>
          <w:rFonts w:ascii="Aptos" w:eastAsia="Arial" w:hAnsi="Aptos"/>
          <w:sz w:val="22"/>
          <w:szCs w:val="22"/>
        </w:rPr>
      </w:pPr>
      <w:r w:rsidRPr="0CE56BBA">
        <w:rPr>
          <w:rFonts w:ascii="Aptos" w:eastAsia="Arial" w:hAnsi="Aptos"/>
          <w:sz w:val="22"/>
          <w:szCs w:val="22"/>
          <w:u w:val="single"/>
        </w:rPr>
        <w:t>Data Storage</w:t>
      </w:r>
      <w:r w:rsidRPr="0CE56BBA">
        <w:rPr>
          <w:rFonts w:ascii="Aptos" w:eastAsia="Arial" w:hAnsi="Aptos"/>
          <w:sz w:val="22"/>
          <w:szCs w:val="22"/>
        </w:rPr>
        <w:t xml:space="preserve">: </w:t>
      </w:r>
      <w:r w:rsidR="00906394">
        <w:rPr>
          <w:rFonts w:ascii="Aptos" w:eastAsia="Arial" w:hAnsi="Aptos"/>
          <w:sz w:val="22"/>
          <w:szCs w:val="22"/>
        </w:rPr>
        <w:t>A</w:t>
      </w:r>
      <w:r w:rsidRPr="0CE56BBA" w:rsidR="2654AC4D">
        <w:rPr>
          <w:rFonts w:ascii="Aptos" w:eastAsia="Arial" w:hAnsi="Aptos"/>
          <w:sz w:val="22"/>
          <w:szCs w:val="22"/>
        </w:rPr>
        <w:t>ll electronic project files and databases that contain personally identifiable information (PII</w:t>
      </w:r>
      <w:r w:rsidRPr="0CE56BBA" w:rsidR="00B54145">
        <w:rPr>
          <w:rFonts w:ascii="Aptos" w:eastAsia="Arial" w:hAnsi="Aptos"/>
          <w:sz w:val="22"/>
          <w:szCs w:val="22"/>
        </w:rPr>
        <w:t>)</w:t>
      </w:r>
      <w:r w:rsidRPr="0CE56BBA" w:rsidR="2654AC4D">
        <w:rPr>
          <w:rFonts w:ascii="Aptos" w:eastAsia="Arial" w:hAnsi="Aptos"/>
          <w:sz w:val="22"/>
          <w:szCs w:val="22"/>
        </w:rPr>
        <w:t xml:space="preserve"> will be stored on RTI’s FIPS-moderate network, with data access set via user permissions and Microsoft Windows security systems. Data scanned in from paper screeners will also be stored on the FIPS-moderate network, and the paper forms will be stored in locked file cabinets. </w:t>
      </w:r>
    </w:p>
    <w:p w:rsidR="0CE56BBA" w:rsidP="0CE56BBA" w14:paraId="015D6674" w14:textId="54FAEE0A">
      <w:pPr>
        <w:rPr>
          <w:rFonts w:ascii="Aptos" w:eastAsia="Arial" w:hAnsi="Aptos"/>
          <w:sz w:val="22"/>
          <w:szCs w:val="22"/>
        </w:rPr>
      </w:pPr>
    </w:p>
    <w:p w:rsidR="2654AC4D" w:rsidRPr="003C10AE" w:rsidP="00DD2584" w14:paraId="0817558D" w14:textId="407C6F8D">
      <w:pPr>
        <w:rPr>
          <w:rFonts w:ascii="Aptos" w:eastAsia="Arial" w:hAnsi="Aptos"/>
          <w:sz w:val="22"/>
          <w:szCs w:val="22"/>
        </w:rPr>
      </w:pPr>
      <w:r w:rsidRPr="003C10AE">
        <w:rPr>
          <w:rFonts w:ascii="Aptos" w:eastAsia="Arial" w:hAnsi="Aptos"/>
          <w:sz w:val="22"/>
          <w:szCs w:val="22"/>
        </w:rPr>
        <w:t xml:space="preserve">RTI performs nightly backups of the databases, and project file shares and backup media are securely encrypted. Access to RTI facilities is strictly controlled to protect staff, business invitees, contractors, visitors, and data and resources. RTI Corporate Security protects all entry and exit points with a keyless card-controlled access system. Safeguards include cameras, monitoring by guards, and isolating selected information systems and system components in secured areas. There are no publicly accessible areas within data center facilities. </w:t>
      </w:r>
    </w:p>
    <w:p w:rsidR="00DD2584" w:rsidRPr="003C10AE" w:rsidP="00DD2584" w14:paraId="14A72669" w14:textId="77777777">
      <w:pPr>
        <w:rPr>
          <w:rFonts w:ascii="Aptos" w:eastAsia="Arial" w:hAnsi="Aptos"/>
          <w:sz w:val="22"/>
          <w:szCs w:val="22"/>
        </w:rPr>
      </w:pPr>
    </w:p>
    <w:p w:rsidR="2654AC4D" w:rsidRPr="003C10AE" w:rsidP="00DD2584" w14:paraId="1B1ABF01" w14:textId="2617F499">
      <w:pPr>
        <w:rPr>
          <w:rFonts w:ascii="Aptos" w:eastAsia="Arial" w:hAnsi="Aptos"/>
          <w:sz w:val="22"/>
          <w:szCs w:val="22"/>
        </w:rPr>
      </w:pPr>
      <w:r w:rsidRPr="003C10AE">
        <w:rPr>
          <w:rFonts w:ascii="Aptos" w:eastAsia="Arial" w:hAnsi="Aptos"/>
          <w:sz w:val="22"/>
          <w:szCs w:val="22"/>
        </w:rPr>
        <w:t>Project staff will use hosted virtual desktops to connect to the RTI servers when accessing BLS data that contain PII or</w:t>
      </w:r>
      <w:r w:rsidR="00792F33">
        <w:rPr>
          <w:rFonts w:ascii="Aptos" w:eastAsia="Arial" w:hAnsi="Aptos"/>
          <w:sz w:val="22"/>
          <w:szCs w:val="22"/>
        </w:rPr>
        <w:t xml:space="preserve"> </w:t>
      </w:r>
      <w:r w:rsidRPr="00792F33" w:rsidR="00792F33">
        <w:rPr>
          <w:rFonts w:ascii="Aptos" w:eastAsia="Arial" w:hAnsi="Aptos"/>
          <w:sz w:val="22"/>
          <w:szCs w:val="22"/>
        </w:rPr>
        <w:t>Protected Health Information</w:t>
      </w:r>
      <w:r w:rsidRPr="003C10AE">
        <w:rPr>
          <w:rFonts w:ascii="Aptos" w:eastAsia="Arial" w:hAnsi="Aptos"/>
          <w:sz w:val="22"/>
          <w:szCs w:val="22"/>
        </w:rPr>
        <w:t xml:space="preserve"> </w:t>
      </w:r>
      <w:r w:rsidR="00792F33">
        <w:rPr>
          <w:rFonts w:ascii="Aptos" w:eastAsia="Arial" w:hAnsi="Aptos"/>
          <w:sz w:val="22"/>
          <w:szCs w:val="22"/>
        </w:rPr>
        <w:t>(</w:t>
      </w:r>
      <w:r w:rsidRPr="003C10AE">
        <w:rPr>
          <w:rFonts w:ascii="Aptos" w:eastAsia="Arial" w:hAnsi="Aptos"/>
          <w:sz w:val="22"/>
          <w:szCs w:val="22"/>
        </w:rPr>
        <w:t>PHI</w:t>
      </w:r>
      <w:r w:rsidR="00792F33">
        <w:rPr>
          <w:rFonts w:ascii="Aptos" w:eastAsia="Arial" w:hAnsi="Aptos"/>
          <w:sz w:val="22"/>
          <w:szCs w:val="22"/>
        </w:rPr>
        <w:t>)</w:t>
      </w:r>
      <w:r w:rsidRPr="003C10AE">
        <w:rPr>
          <w:rFonts w:ascii="Aptos" w:eastAsia="Arial" w:hAnsi="Aptos"/>
          <w:sz w:val="22"/>
          <w:szCs w:val="22"/>
        </w:rPr>
        <w:t xml:space="preserve">. Controls are in place to prevent confidential data from being removed from the servers. </w:t>
      </w:r>
    </w:p>
    <w:p w:rsidR="00DD2584" w:rsidRPr="003C10AE" w:rsidP="00DD2584" w14:paraId="27F84F02" w14:textId="77777777">
      <w:pPr>
        <w:rPr>
          <w:rFonts w:ascii="Aptos" w:eastAsia="Arial" w:hAnsi="Aptos"/>
          <w:sz w:val="22"/>
          <w:szCs w:val="22"/>
        </w:rPr>
      </w:pPr>
    </w:p>
    <w:p w:rsidR="2654AC4D" w:rsidRPr="003C10AE" w:rsidP="00DD2584" w14:paraId="1FDAB198" w14:textId="6B794FD3">
      <w:pPr>
        <w:rPr>
          <w:rFonts w:ascii="Aptos" w:eastAsia="Arial" w:hAnsi="Aptos"/>
          <w:sz w:val="22"/>
          <w:szCs w:val="22"/>
        </w:rPr>
      </w:pPr>
      <w:r w:rsidRPr="003C10AE">
        <w:rPr>
          <w:rFonts w:ascii="Aptos" w:eastAsia="Arial" w:hAnsi="Aptos"/>
          <w:sz w:val="22"/>
          <w:szCs w:val="22"/>
        </w:rPr>
        <w:t>All Microsoft Windows and Linux servers managed by RTI’s Global Technology Solutions (GTS) are scanned daily. Client reports are produced monthly, with GTS reports produced daily. Public-facing websites are scanned monthly unless a more frequent basis is requested. Vulnerabilities are remediated following RTI’s change management process. A help desk ticket is opened, and a request for remediation is made based on severity.</w:t>
      </w:r>
    </w:p>
    <w:p w:rsidR="00DD2584" w:rsidRPr="003C10AE" w:rsidP="00DD2584" w14:paraId="072FA8DA" w14:textId="77777777">
      <w:pPr>
        <w:widowControl/>
        <w:rPr>
          <w:rFonts w:ascii="Aptos" w:hAnsi="Aptos"/>
          <w:sz w:val="22"/>
          <w:szCs w:val="22"/>
        </w:rPr>
      </w:pPr>
    </w:p>
    <w:p w:rsidR="008D1D51" w:rsidRPr="003C10AE" w:rsidP="00DD2584" w14:paraId="6431602C" w14:textId="10CFA3AF">
      <w:pPr>
        <w:widowControl/>
        <w:rPr>
          <w:rFonts w:ascii="Aptos" w:hAnsi="Aptos"/>
          <w:sz w:val="22"/>
          <w:szCs w:val="22"/>
        </w:rPr>
      </w:pPr>
      <w:r w:rsidRPr="003C10AE">
        <w:rPr>
          <w:rFonts w:ascii="Aptos" w:hAnsi="Aptos"/>
          <w:sz w:val="22"/>
          <w:szCs w:val="22"/>
        </w:rPr>
        <w:t>To assure compliance with the Federal Information Security Modernization Act of 20</w:t>
      </w:r>
      <w:r w:rsidR="005A7033">
        <w:rPr>
          <w:rFonts w:ascii="Aptos" w:hAnsi="Aptos"/>
          <w:sz w:val="22"/>
          <w:szCs w:val="22"/>
        </w:rPr>
        <w:t>22</w:t>
      </w:r>
      <w:r w:rsidRPr="003C10AE">
        <w:rPr>
          <w:rFonts w:ascii="Aptos" w:hAnsi="Aptos"/>
          <w:sz w:val="22"/>
          <w:szCs w:val="22"/>
        </w:rPr>
        <w:t xml:space="preserve"> (FISMA) and adequately monitoring all</w:t>
      </w:r>
      <w:r w:rsidRPr="003C10AE" w:rsidR="0EDD4338">
        <w:rPr>
          <w:rFonts w:ascii="Aptos" w:hAnsi="Aptos"/>
          <w:sz w:val="22"/>
          <w:szCs w:val="22"/>
        </w:rPr>
        <w:t xml:space="preserve"> cybersecurity risks to NLS assets and data, in addition to regular self-assessments, the NLS system undergoes a full NIST 800-53 audit every 3 years using an outside independent cybersecurity auditing firm.</w:t>
      </w:r>
    </w:p>
    <w:p w:rsidR="008D1D51" w:rsidRPr="003C10AE" w:rsidP="00DD2584" w14:paraId="2DBDE834" w14:textId="77777777">
      <w:pPr>
        <w:widowControl/>
        <w:rPr>
          <w:rFonts w:ascii="Aptos" w:hAnsi="Aptos"/>
          <w:sz w:val="22"/>
          <w:szCs w:val="22"/>
        </w:rPr>
      </w:pPr>
    </w:p>
    <w:p w:rsidR="00F25871" w:rsidRPr="0055003F" w:rsidP="00DD2584" w14:paraId="1C3A4DE9" w14:textId="4165CB89">
      <w:pPr>
        <w:widowControl/>
        <w:rPr>
          <w:rFonts w:ascii="Aptos" w:hAnsi="Aptos"/>
          <w:sz w:val="22"/>
          <w:szCs w:val="22"/>
        </w:rPr>
      </w:pPr>
      <w:r w:rsidRPr="0055003F">
        <w:rPr>
          <w:rFonts w:ascii="Aptos" w:hAnsi="Aptos"/>
          <w:sz w:val="22"/>
          <w:szCs w:val="22"/>
        </w:rPr>
        <w:t xml:space="preserve">Several procedures ensure that respondent’s rights are protected during in-person data collection. </w:t>
      </w:r>
      <w:r w:rsidRPr="0055003F">
        <w:rPr>
          <w:rFonts w:ascii="Aptos" w:hAnsi="Aptos"/>
          <w:sz w:val="22"/>
          <w:szCs w:val="22"/>
        </w:rPr>
        <w:t xml:space="preserve">First, </w:t>
      </w:r>
      <w:r w:rsidR="007D0DBC">
        <w:rPr>
          <w:rFonts w:ascii="Aptos" w:hAnsi="Aptos"/>
          <w:sz w:val="22"/>
          <w:szCs w:val="22"/>
        </w:rPr>
        <w:t xml:space="preserve">Face-to-Face </w:t>
      </w:r>
      <w:r w:rsidR="004D5024">
        <w:rPr>
          <w:rFonts w:ascii="Aptos" w:hAnsi="Aptos"/>
          <w:sz w:val="22"/>
          <w:szCs w:val="22"/>
        </w:rPr>
        <w:t>Interviewers (</w:t>
      </w:r>
      <w:r w:rsidRPr="0055003F" w:rsidR="00F85AF4">
        <w:rPr>
          <w:rFonts w:ascii="Aptos" w:hAnsi="Aptos"/>
          <w:sz w:val="22"/>
          <w:szCs w:val="22"/>
        </w:rPr>
        <w:t>F</w:t>
      </w:r>
      <w:r w:rsidR="00F85AF4">
        <w:rPr>
          <w:rFonts w:ascii="Aptos" w:hAnsi="Aptos"/>
          <w:sz w:val="22"/>
          <w:szCs w:val="22"/>
        </w:rPr>
        <w:t>I</w:t>
      </w:r>
      <w:r w:rsidRPr="0055003F" w:rsidR="00F85AF4">
        <w:rPr>
          <w:rFonts w:ascii="Aptos" w:hAnsi="Aptos"/>
          <w:sz w:val="22"/>
          <w:szCs w:val="22"/>
        </w:rPr>
        <w:t>s</w:t>
      </w:r>
      <w:r w:rsidR="004D5024">
        <w:rPr>
          <w:rFonts w:ascii="Aptos" w:hAnsi="Aptos"/>
          <w:sz w:val="22"/>
          <w:szCs w:val="22"/>
        </w:rPr>
        <w:t>)</w:t>
      </w:r>
      <w:r w:rsidRPr="0055003F">
        <w:rPr>
          <w:rFonts w:ascii="Aptos" w:hAnsi="Aptos"/>
          <w:sz w:val="22"/>
          <w:szCs w:val="22"/>
        </w:rPr>
        <w:t xml:space="preserve"> will be thoroughly</w:t>
      </w:r>
      <w:r w:rsidR="00792F33">
        <w:rPr>
          <w:rFonts w:ascii="Aptos" w:hAnsi="Aptos"/>
          <w:sz w:val="22"/>
          <w:szCs w:val="22"/>
        </w:rPr>
        <w:t xml:space="preserve"> trained</w:t>
      </w:r>
      <w:r w:rsidRPr="0055003F">
        <w:rPr>
          <w:rFonts w:ascii="Aptos" w:hAnsi="Aptos"/>
          <w:sz w:val="22"/>
          <w:szCs w:val="22"/>
        </w:rPr>
        <w:t xml:space="preserve"> in methods for maximizing a respondent’s understanding of the government’s commitment to confidentiality. </w:t>
      </w:r>
      <w:r w:rsidRPr="000C2B04" w:rsidR="000C2B04">
        <w:rPr>
          <w:rFonts w:ascii="Aptos" w:hAnsi="Aptos"/>
          <w:sz w:val="22"/>
          <w:szCs w:val="22"/>
        </w:rPr>
        <w:t>FIs make every attempt to secure an interview setting in the respondent’s home that is as private as possible, particularly when the respondent is a youth.</w:t>
      </w:r>
    </w:p>
    <w:p w:rsidR="00F25871" w:rsidRPr="0055003F" w:rsidP="00DD2584" w14:paraId="66C669EE" w14:textId="77777777">
      <w:pPr>
        <w:widowControl/>
        <w:rPr>
          <w:rFonts w:ascii="Aptos" w:hAnsi="Aptos"/>
          <w:sz w:val="22"/>
          <w:szCs w:val="22"/>
        </w:rPr>
      </w:pPr>
    </w:p>
    <w:p w:rsidR="008D1D51" w:rsidRPr="0055003F" w:rsidP="00DD2584" w14:paraId="6F69346F" w14:textId="0EDFB151">
      <w:pPr>
        <w:widowControl/>
        <w:rPr>
          <w:rFonts w:ascii="Aptos" w:hAnsi="Aptos"/>
          <w:sz w:val="22"/>
          <w:szCs w:val="22"/>
        </w:rPr>
      </w:pPr>
      <w:r w:rsidRPr="0055003F">
        <w:rPr>
          <w:rFonts w:ascii="Aptos" w:hAnsi="Aptos"/>
          <w:sz w:val="22"/>
          <w:szCs w:val="22"/>
        </w:rPr>
        <w:t xml:space="preserve">Upon </w:t>
      </w:r>
      <w:r w:rsidRPr="0CE56BBA" w:rsidR="3969B450">
        <w:rPr>
          <w:rFonts w:ascii="Aptos" w:hAnsi="Aptos"/>
          <w:sz w:val="22"/>
          <w:szCs w:val="22"/>
        </w:rPr>
        <w:t>arrival</w:t>
      </w:r>
      <w:r w:rsidRPr="0055003F">
        <w:rPr>
          <w:rFonts w:ascii="Aptos" w:hAnsi="Aptos"/>
          <w:sz w:val="22"/>
          <w:szCs w:val="22"/>
        </w:rPr>
        <w:t xml:space="preserve"> at the household,</w:t>
      </w:r>
      <w:r w:rsidRPr="0055003F">
        <w:rPr>
          <w:rFonts w:ascii="Aptos" w:hAnsi="Aptos"/>
          <w:sz w:val="22"/>
          <w:szCs w:val="22"/>
        </w:rPr>
        <w:t xml:space="preserve"> the FI will introduce themselves and the study </w:t>
      </w:r>
      <w:r w:rsidRPr="0055003F" w:rsidR="004E79BD">
        <w:rPr>
          <w:rFonts w:ascii="Aptos" w:hAnsi="Aptos"/>
          <w:sz w:val="22"/>
          <w:szCs w:val="22"/>
        </w:rPr>
        <w:t xml:space="preserve">to </w:t>
      </w:r>
      <w:r w:rsidRPr="0055003F">
        <w:rPr>
          <w:rFonts w:ascii="Aptos" w:hAnsi="Aptos"/>
          <w:sz w:val="22"/>
          <w:szCs w:val="22"/>
        </w:rPr>
        <w:t>a</w:t>
      </w:r>
      <w:r w:rsidRPr="0055003F" w:rsidR="00D67595">
        <w:rPr>
          <w:rFonts w:ascii="Aptos" w:hAnsi="Aptos"/>
          <w:sz w:val="22"/>
          <w:szCs w:val="22"/>
        </w:rPr>
        <w:t xml:space="preserve"> </w:t>
      </w:r>
      <w:r w:rsidRPr="0055003F" w:rsidR="004E79BD">
        <w:rPr>
          <w:rFonts w:ascii="Aptos" w:hAnsi="Aptos"/>
          <w:sz w:val="22"/>
          <w:szCs w:val="22"/>
        </w:rPr>
        <w:t>household</w:t>
      </w:r>
      <w:r w:rsidRPr="0055003F" w:rsidR="00D67595">
        <w:rPr>
          <w:rFonts w:ascii="Aptos" w:hAnsi="Aptos"/>
          <w:sz w:val="22"/>
          <w:szCs w:val="22"/>
        </w:rPr>
        <w:t xml:space="preserve"> member</w:t>
      </w:r>
      <w:r w:rsidRPr="0055003F" w:rsidR="004E79BD">
        <w:rPr>
          <w:rFonts w:ascii="Aptos" w:hAnsi="Aptos"/>
          <w:sz w:val="22"/>
          <w:szCs w:val="22"/>
        </w:rPr>
        <w:t xml:space="preserve"> </w:t>
      </w:r>
      <w:r w:rsidRPr="0055003F">
        <w:rPr>
          <w:rFonts w:ascii="Aptos" w:hAnsi="Aptos"/>
          <w:sz w:val="22"/>
          <w:szCs w:val="22"/>
        </w:rPr>
        <w:t xml:space="preserve">by either reading the </w:t>
      </w:r>
      <w:r w:rsidRPr="0055003F" w:rsidR="001A6968">
        <w:rPr>
          <w:rFonts w:ascii="Aptos" w:hAnsi="Aptos"/>
          <w:sz w:val="22"/>
          <w:szCs w:val="22"/>
        </w:rPr>
        <w:t xml:space="preserve">CAPI screener introductory (Attachment </w:t>
      </w:r>
      <w:r w:rsidR="005716D8">
        <w:rPr>
          <w:rFonts w:ascii="Aptos" w:hAnsi="Aptos"/>
          <w:sz w:val="22"/>
          <w:szCs w:val="22"/>
        </w:rPr>
        <w:t>F</w:t>
      </w:r>
      <w:r w:rsidRPr="0055003F" w:rsidR="001A6968">
        <w:rPr>
          <w:rFonts w:ascii="Aptos" w:hAnsi="Aptos"/>
          <w:sz w:val="22"/>
          <w:szCs w:val="22"/>
        </w:rPr>
        <w:t xml:space="preserve">.1.1 and Attachment </w:t>
      </w:r>
      <w:r w:rsidR="005716D8">
        <w:rPr>
          <w:rFonts w:ascii="Aptos" w:hAnsi="Aptos"/>
          <w:sz w:val="22"/>
          <w:szCs w:val="22"/>
        </w:rPr>
        <w:t>F</w:t>
      </w:r>
      <w:r w:rsidRPr="0055003F" w:rsidR="001A6968">
        <w:rPr>
          <w:rFonts w:ascii="Aptos" w:hAnsi="Aptos"/>
          <w:sz w:val="22"/>
          <w:szCs w:val="22"/>
        </w:rPr>
        <w:t xml:space="preserve">.2.1) </w:t>
      </w:r>
      <w:r w:rsidRPr="0055003F">
        <w:rPr>
          <w:rFonts w:ascii="Aptos" w:hAnsi="Aptos"/>
          <w:sz w:val="22"/>
          <w:szCs w:val="22"/>
        </w:rPr>
        <w:t xml:space="preserve">text displayed on the screen or using their own words. </w:t>
      </w:r>
      <w:r w:rsidRPr="0055003F" w:rsidR="003C7D19">
        <w:rPr>
          <w:rFonts w:ascii="Aptos" w:hAnsi="Aptos"/>
          <w:sz w:val="22"/>
          <w:szCs w:val="22"/>
        </w:rPr>
        <w:t xml:space="preserve">Any off-script introductions must include all four of these requirements (1) FI name, (2) representative of RTI International, (3) sponsored by the U.S. Bureau of Labor Statistics, and (4) mention the lead letter. The FI will also have a generic copy of the lead letter to present to the household member. </w:t>
      </w:r>
    </w:p>
    <w:p w:rsidR="003C10AE" w:rsidRPr="003C10AE" w:rsidP="00F25871" w14:paraId="37EE80A8" w14:textId="77777777">
      <w:pPr>
        <w:widowControl/>
        <w:rPr>
          <w:rFonts w:ascii="Aptos" w:hAnsi="Aptos"/>
          <w:sz w:val="22"/>
          <w:szCs w:val="22"/>
        </w:rPr>
      </w:pPr>
    </w:p>
    <w:p w:rsidR="00DE4975" w:rsidRPr="003C10AE" w:rsidP="00F25871" w14:paraId="42A858F7" w14:textId="6B5D5860">
      <w:pPr>
        <w:widowControl/>
        <w:rPr>
          <w:rFonts w:ascii="Aptos" w:hAnsi="Aptos"/>
          <w:bCs/>
          <w:sz w:val="22"/>
          <w:szCs w:val="22"/>
        </w:rPr>
      </w:pPr>
      <w:r w:rsidRPr="003C10AE">
        <w:rPr>
          <w:rFonts w:ascii="Aptos" w:hAnsi="Aptos"/>
          <w:bCs/>
          <w:sz w:val="22"/>
          <w:szCs w:val="22"/>
        </w:rPr>
        <w:t xml:space="preserve">Study materials and procedures ensure that respondents </w:t>
      </w:r>
      <w:r w:rsidRPr="003C10AE">
        <w:rPr>
          <w:rFonts w:ascii="Aptos" w:hAnsi="Aptos"/>
          <w:bCs/>
          <w:sz w:val="22"/>
          <w:szCs w:val="22"/>
        </w:rPr>
        <w:t>rights are protected and that those rights and procedures are understood by both the parent/caregiver and the youth</w:t>
      </w:r>
      <w:r w:rsidRPr="003C10AE" w:rsidR="00F25871">
        <w:rPr>
          <w:rFonts w:ascii="Aptos" w:hAnsi="Aptos"/>
          <w:bCs/>
          <w:sz w:val="22"/>
          <w:szCs w:val="22"/>
        </w:rPr>
        <w:t xml:space="preserve">. </w:t>
      </w:r>
      <w:r w:rsidRPr="0055003F" w:rsidR="00F25871">
        <w:rPr>
          <w:rFonts w:ascii="Aptos" w:hAnsi="Aptos"/>
          <w:sz w:val="22"/>
          <w:szCs w:val="22"/>
        </w:rPr>
        <w:t xml:space="preserve">Each household in which the parent/caregiver completes the Household Screener and have selected youth will be provided a pocket folder </w:t>
      </w:r>
      <w:r w:rsidRPr="003C10AE">
        <w:rPr>
          <w:rFonts w:ascii="Aptos" w:hAnsi="Aptos"/>
          <w:bCs/>
          <w:sz w:val="22"/>
          <w:szCs w:val="22"/>
        </w:rPr>
        <w:t>with survey information</w:t>
      </w:r>
      <w:r w:rsidRPr="003C10AE" w:rsidR="00F25871">
        <w:rPr>
          <w:rFonts w:ascii="Aptos" w:hAnsi="Aptos"/>
          <w:bCs/>
          <w:sz w:val="22"/>
          <w:szCs w:val="22"/>
        </w:rPr>
        <w:t>.</w:t>
      </w:r>
      <w:r w:rsidRPr="003C10AE">
        <w:rPr>
          <w:rFonts w:ascii="Aptos" w:hAnsi="Aptos"/>
          <w:bCs/>
          <w:sz w:val="22"/>
          <w:szCs w:val="22"/>
        </w:rPr>
        <w:t xml:space="preserve"> The pocket folder will include a brochure for adults with frequently asked questions (FAQs) (</w:t>
      </w:r>
      <w:r w:rsidRPr="0055003F">
        <w:rPr>
          <w:rFonts w:ascii="Aptos" w:hAnsi="Aptos"/>
          <w:bCs/>
          <w:sz w:val="22"/>
          <w:szCs w:val="22"/>
        </w:rPr>
        <w:t>Attachment D.1</w:t>
      </w:r>
      <w:r w:rsidRPr="003C10AE">
        <w:rPr>
          <w:rFonts w:ascii="Aptos" w:hAnsi="Aptos"/>
          <w:bCs/>
          <w:sz w:val="22"/>
          <w:szCs w:val="22"/>
        </w:rPr>
        <w:t>), a youth FAQ brochure (</w:t>
      </w:r>
      <w:r w:rsidRPr="0055003F">
        <w:rPr>
          <w:rFonts w:ascii="Aptos" w:hAnsi="Aptos"/>
          <w:bCs/>
          <w:sz w:val="22"/>
          <w:szCs w:val="22"/>
        </w:rPr>
        <w:t>Attachment D.2</w:t>
      </w:r>
      <w:r w:rsidRPr="003C10AE">
        <w:rPr>
          <w:rFonts w:ascii="Aptos" w:hAnsi="Aptos"/>
          <w:bCs/>
          <w:sz w:val="22"/>
          <w:szCs w:val="22"/>
        </w:rPr>
        <w:t xml:space="preserve">), a “You are Selected” </w:t>
      </w:r>
      <w:r w:rsidR="00735B34">
        <w:rPr>
          <w:rFonts w:ascii="Aptos" w:hAnsi="Aptos"/>
          <w:bCs/>
          <w:sz w:val="22"/>
          <w:szCs w:val="22"/>
        </w:rPr>
        <w:t>handout</w:t>
      </w:r>
      <w:r w:rsidRPr="003C10AE">
        <w:rPr>
          <w:rFonts w:ascii="Aptos" w:hAnsi="Aptos"/>
          <w:bCs/>
          <w:sz w:val="22"/>
          <w:szCs w:val="22"/>
        </w:rPr>
        <w:t>(</w:t>
      </w:r>
      <w:r w:rsidRPr="0055003F">
        <w:rPr>
          <w:rFonts w:ascii="Aptos" w:hAnsi="Aptos"/>
          <w:bCs/>
          <w:sz w:val="22"/>
          <w:szCs w:val="22"/>
        </w:rPr>
        <w:t>Attachment D.11</w:t>
      </w:r>
      <w:r w:rsidRPr="003C10AE">
        <w:rPr>
          <w:rFonts w:ascii="Aptos" w:hAnsi="Aptos"/>
          <w:bCs/>
          <w:sz w:val="22"/>
          <w:szCs w:val="22"/>
        </w:rPr>
        <w:t xml:space="preserve">), </w:t>
      </w:r>
      <w:r w:rsidR="00F35599">
        <w:rPr>
          <w:rFonts w:ascii="Aptos" w:hAnsi="Aptos"/>
          <w:bCs/>
          <w:sz w:val="22"/>
          <w:szCs w:val="22"/>
        </w:rPr>
        <w:t xml:space="preserve">an </w:t>
      </w:r>
      <w:r w:rsidRPr="003C10AE">
        <w:rPr>
          <w:rFonts w:ascii="Aptos" w:hAnsi="Aptos"/>
          <w:bCs/>
          <w:sz w:val="22"/>
          <w:szCs w:val="22"/>
        </w:rPr>
        <w:t>appointment/contact card with contact information for the survey (e.g., the Helpdesk) (</w:t>
      </w:r>
      <w:r w:rsidRPr="0055003F">
        <w:rPr>
          <w:rFonts w:ascii="Aptos" w:hAnsi="Aptos"/>
          <w:bCs/>
          <w:sz w:val="22"/>
          <w:szCs w:val="22"/>
        </w:rPr>
        <w:t>Attachment D.4</w:t>
      </w:r>
      <w:r w:rsidRPr="003C10AE">
        <w:rPr>
          <w:rFonts w:ascii="Aptos" w:hAnsi="Aptos"/>
          <w:bCs/>
          <w:sz w:val="22"/>
          <w:szCs w:val="22"/>
        </w:rPr>
        <w:t>), a copy of the parent permission for youth consent form (</w:t>
      </w:r>
      <w:r w:rsidRPr="0055003F">
        <w:rPr>
          <w:rFonts w:ascii="Aptos" w:hAnsi="Aptos"/>
          <w:bCs/>
          <w:sz w:val="22"/>
          <w:szCs w:val="22"/>
        </w:rPr>
        <w:t>Attachment D.13</w:t>
      </w:r>
      <w:r w:rsidRPr="003C10AE">
        <w:rPr>
          <w:rFonts w:ascii="Aptos" w:hAnsi="Aptos"/>
          <w:bCs/>
          <w:sz w:val="22"/>
          <w:szCs w:val="22"/>
        </w:rPr>
        <w:t>), a copy of the youth assent form (</w:t>
      </w:r>
      <w:r w:rsidRPr="0055003F">
        <w:rPr>
          <w:rFonts w:ascii="Aptos" w:hAnsi="Aptos"/>
          <w:bCs/>
          <w:sz w:val="22"/>
          <w:szCs w:val="22"/>
        </w:rPr>
        <w:t>Attachment D.14</w:t>
      </w:r>
      <w:r w:rsidRPr="003C10AE">
        <w:rPr>
          <w:rFonts w:ascii="Aptos" w:hAnsi="Aptos"/>
          <w:bCs/>
          <w:sz w:val="22"/>
          <w:szCs w:val="22"/>
        </w:rPr>
        <w:t>), a copy of the parent/caregiver consent form (</w:t>
      </w:r>
      <w:r w:rsidRPr="0055003F">
        <w:rPr>
          <w:rFonts w:ascii="Aptos" w:hAnsi="Aptos"/>
          <w:bCs/>
          <w:sz w:val="22"/>
          <w:szCs w:val="22"/>
        </w:rPr>
        <w:t>Attachment D.12</w:t>
      </w:r>
      <w:r w:rsidRPr="003C10AE">
        <w:rPr>
          <w:rFonts w:ascii="Aptos" w:hAnsi="Aptos"/>
          <w:bCs/>
          <w:sz w:val="22"/>
          <w:szCs w:val="22"/>
        </w:rPr>
        <w:t xml:space="preserve">), </w:t>
      </w:r>
      <w:r w:rsidR="00F35599">
        <w:rPr>
          <w:rFonts w:ascii="Aptos" w:hAnsi="Aptos"/>
          <w:bCs/>
          <w:sz w:val="22"/>
          <w:szCs w:val="22"/>
        </w:rPr>
        <w:t xml:space="preserve">and </w:t>
      </w:r>
      <w:r w:rsidRPr="003C10AE">
        <w:rPr>
          <w:rFonts w:ascii="Aptos" w:hAnsi="Aptos"/>
          <w:bCs/>
          <w:sz w:val="22"/>
          <w:szCs w:val="22"/>
        </w:rPr>
        <w:t>a copy of the data use and protections form (</w:t>
      </w:r>
      <w:r w:rsidRPr="0055003F">
        <w:rPr>
          <w:rFonts w:ascii="Aptos" w:hAnsi="Aptos"/>
          <w:bCs/>
          <w:sz w:val="22"/>
          <w:szCs w:val="22"/>
        </w:rPr>
        <w:t>Attachment D.15)</w:t>
      </w:r>
      <w:r w:rsidRPr="003C10AE">
        <w:rPr>
          <w:rFonts w:ascii="Aptos" w:hAnsi="Aptos"/>
          <w:bCs/>
          <w:sz w:val="22"/>
          <w:szCs w:val="22"/>
        </w:rPr>
        <w:t xml:space="preserve">. This pocket folder will be handed to the parent/caregiver </w:t>
      </w:r>
      <w:r w:rsidR="00F35599">
        <w:rPr>
          <w:rFonts w:ascii="Aptos" w:hAnsi="Aptos"/>
          <w:bCs/>
          <w:sz w:val="22"/>
          <w:szCs w:val="22"/>
        </w:rPr>
        <w:t xml:space="preserve">or adult household member </w:t>
      </w:r>
      <w:r w:rsidRPr="003C10AE">
        <w:rPr>
          <w:rFonts w:ascii="Aptos" w:hAnsi="Aptos"/>
          <w:bCs/>
          <w:sz w:val="22"/>
          <w:szCs w:val="22"/>
        </w:rPr>
        <w:t>by the interviewer or mailed to the household if the interviewer is unable to deliver in-person. Ideally, the interviewer will leave the pocket folder during their first in-person visit to the household. If the interviewer is unable to interact with the household in-person and a youth video interview has been scheduled, the household will be mailed a pocket folder. Third, if the household member refuses to engage with the in-person interviewer, a pocket folder will be mailed with a refusal letter (</w:t>
      </w:r>
      <w:r w:rsidRPr="0055003F">
        <w:rPr>
          <w:rFonts w:ascii="Aptos" w:hAnsi="Aptos"/>
          <w:bCs/>
          <w:sz w:val="22"/>
          <w:szCs w:val="22"/>
        </w:rPr>
        <w:t>Attachment A.8</w:t>
      </w:r>
      <w:r w:rsidRPr="003C10AE">
        <w:rPr>
          <w:rFonts w:ascii="Aptos" w:hAnsi="Aptos"/>
          <w:bCs/>
          <w:sz w:val="22"/>
          <w:szCs w:val="22"/>
        </w:rPr>
        <w:t xml:space="preserve">). If the household has not received the pocket folder by Week 8, a folder will be included </w:t>
      </w:r>
      <w:r w:rsidR="00F35599">
        <w:rPr>
          <w:rFonts w:ascii="Aptos" w:hAnsi="Aptos"/>
          <w:bCs/>
          <w:sz w:val="22"/>
          <w:szCs w:val="22"/>
        </w:rPr>
        <w:t>with</w:t>
      </w:r>
      <w:r w:rsidRPr="003C10AE">
        <w:rPr>
          <w:rFonts w:ascii="Aptos" w:hAnsi="Aptos"/>
          <w:bCs/>
          <w:sz w:val="22"/>
          <w:szCs w:val="22"/>
        </w:rPr>
        <w:t xml:space="preserve"> the final reminder letter sent to the household. </w:t>
      </w:r>
    </w:p>
    <w:p w:rsidR="00F25871" w:rsidRPr="003C10AE" w:rsidP="00F25871" w14:paraId="2267033D" w14:textId="77777777">
      <w:pPr>
        <w:widowControl/>
        <w:rPr>
          <w:rFonts w:ascii="Aptos" w:hAnsi="Aptos"/>
          <w:bCs/>
          <w:sz w:val="22"/>
          <w:szCs w:val="22"/>
        </w:rPr>
      </w:pPr>
    </w:p>
    <w:p w:rsidR="00F25871" w:rsidRPr="003C10AE" w:rsidP="00F25871" w14:paraId="207113D5" w14:textId="592C6A80">
      <w:pPr>
        <w:widowControl/>
        <w:rPr>
          <w:rFonts w:ascii="Aptos" w:hAnsi="Aptos"/>
          <w:bCs/>
          <w:sz w:val="22"/>
          <w:szCs w:val="22"/>
        </w:rPr>
      </w:pPr>
      <w:r w:rsidRPr="003C10AE">
        <w:rPr>
          <w:rFonts w:ascii="Aptos" w:hAnsi="Aptos"/>
          <w:bCs/>
          <w:sz w:val="22"/>
          <w:szCs w:val="22"/>
        </w:rPr>
        <w:t xml:space="preserve">The </w:t>
      </w:r>
      <w:r w:rsidRPr="003C10AE" w:rsidR="00105EB9">
        <w:rPr>
          <w:rFonts w:ascii="Aptos" w:hAnsi="Aptos"/>
          <w:bCs/>
          <w:sz w:val="22"/>
          <w:szCs w:val="22"/>
        </w:rPr>
        <w:t>brochure for adults (Attachment D.1), youth brochure (Attachment D.2), parent permission for youth consent form (Attachment D.13), youth assent form (Attachment D</w:t>
      </w:r>
      <w:r w:rsidRPr="003C10AE" w:rsidR="00A5579A">
        <w:rPr>
          <w:rFonts w:ascii="Aptos" w:hAnsi="Aptos"/>
          <w:bCs/>
          <w:sz w:val="22"/>
          <w:szCs w:val="22"/>
        </w:rPr>
        <w:t>.</w:t>
      </w:r>
      <w:r w:rsidRPr="003C10AE" w:rsidR="00105EB9">
        <w:rPr>
          <w:rFonts w:ascii="Aptos" w:hAnsi="Aptos"/>
          <w:bCs/>
          <w:sz w:val="22"/>
          <w:szCs w:val="22"/>
        </w:rPr>
        <w:t xml:space="preserve">14), and parent/caregiver consent form (Attachment D.12) located in the </w:t>
      </w:r>
      <w:r w:rsidRPr="003C10AE">
        <w:rPr>
          <w:rFonts w:ascii="Aptos" w:hAnsi="Aptos"/>
          <w:bCs/>
          <w:sz w:val="22"/>
          <w:szCs w:val="22"/>
        </w:rPr>
        <w:t xml:space="preserve">pocket folder </w:t>
      </w:r>
      <w:r w:rsidRPr="003C10AE" w:rsidR="00105EB9">
        <w:rPr>
          <w:rFonts w:ascii="Aptos" w:hAnsi="Aptos"/>
          <w:bCs/>
          <w:sz w:val="22"/>
          <w:szCs w:val="22"/>
        </w:rPr>
        <w:t>will state that responses will be kept confidential and</w:t>
      </w:r>
      <w:r w:rsidRPr="000C58CA" w:rsidR="000C58CA">
        <w:rPr>
          <w:rFonts w:ascii="Aptos" w:hAnsi="Aptos"/>
          <w:bCs/>
          <w:sz w:val="22"/>
          <w:szCs w:val="22"/>
        </w:rPr>
        <w:t xml:space="preserve"> the respondent’s identity will never be connected to the answers provided in the survey</w:t>
      </w:r>
      <w:r w:rsidRPr="003C10AE" w:rsidR="00105EB9">
        <w:rPr>
          <w:rFonts w:ascii="Aptos" w:hAnsi="Aptos"/>
          <w:bCs/>
          <w:sz w:val="22"/>
          <w:szCs w:val="22"/>
        </w:rPr>
        <w:t xml:space="preserve">. </w:t>
      </w:r>
    </w:p>
    <w:p w:rsidR="00105EB9" w:rsidRPr="003C10AE" w:rsidP="00F25871" w14:paraId="72A562FF" w14:textId="77777777">
      <w:pPr>
        <w:widowControl/>
        <w:rPr>
          <w:rFonts w:ascii="Aptos" w:hAnsi="Aptos"/>
          <w:bCs/>
          <w:sz w:val="22"/>
          <w:szCs w:val="22"/>
        </w:rPr>
      </w:pPr>
    </w:p>
    <w:p w:rsidR="00105EB9" w:rsidP="63DE1D3E" w14:paraId="63FF244E" w14:textId="17FE8B64">
      <w:pPr>
        <w:widowControl/>
        <w:rPr>
          <w:rFonts w:ascii="Aptos" w:hAnsi="Aptos"/>
          <w:sz w:val="22"/>
          <w:szCs w:val="22"/>
        </w:rPr>
      </w:pPr>
      <w:r w:rsidRPr="63DE1D3E">
        <w:rPr>
          <w:rFonts w:ascii="Aptos" w:hAnsi="Aptos"/>
          <w:sz w:val="22"/>
          <w:szCs w:val="22"/>
        </w:rPr>
        <w:t>FI</w:t>
      </w:r>
      <w:r w:rsidRPr="63DE1D3E" w:rsidR="6A1E6780">
        <w:rPr>
          <w:rFonts w:ascii="Aptos" w:hAnsi="Aptos"/>
          <w:sz w:val="22"/>
          <w:szCs w:val="22"/>
        </w:rPr>
        <w:t>s</w:t>
      </w:r>
      <w:r w:rsidRPr="63DE1D3E">
        <w:rPr>
          <w:rFonts w:ascii="Aptos" w:hAnsi="Aptos"/>
          <w:sz w:val="22"/>
          <w:szCs w:val="22"/>
        </w:rPr>
        <w:t xml:space="preserve"> will ask the parent/caregiver if the selected youth is available to complete their interview. If available, </w:t>
      </w:r>
      <w:r w:rsidRPr="63DE1D3E" w:rsidR="6A1E6780">
        <w:rPr>
          <w:rFonts w:ascii="Aptos" w:hAnsi="Aptos"/>
          <w:sz w:val="22"/>
          <w:szCs w:val="22"/>
        </w:rPr>
        <w:t xml:space="preserve">FIs will make every attempt to secure an interview setting in the respondent’s home that is as private as possible. After setting up the </w:t>
      </w:r>
      <w:r w:rsidR="00C53D2C">
        <w:rPr>
          <w:rFonts w:ascii="Aptos" w:hAnsi="Aptos"/>
          <w:sz w:val="22"/>
          <w:szCs w:val="22"/>
        </w:rPr>
        <w:t>tablet</w:t>
      </w:r>
      <w:r w:rsidRPr="63DE1D3E" w:rsidR="6A1E6780">
        <w:rPr>
          <w:rFonts w:ascii="Aptos" w:hAnsi="Aptos"/>
          <w:sz w:val="22"/>
          <w:szCs w:val="22"/>
        </w:rPr>
        <w:t xml:space="preserve">, </w:t>
      </w:r>
      <w:r w:rsidRPr="63DE1D3E">
        <w:rPr>
          <w:rFonts w:ascii="Aptos" w:hAnsi="Aptos"/>
          <w:sz w:val="22"/>
          <w:szCs w:val="22"/>
        </w:rPr>
        <w:t>FI</w:t>
      </w:r>
      <w:r w:rsidRPr="63DE1D3E" w:rsidR="6A1E6780">
        <w:rPr>
          <w:rFonts w:ascii="Aptos" w:hAnsi="Aptos"/>
          <w:sz w:val="22"/>
          <w:szCs w:val="22"/>
        </w:rPr>
        <w:t>s</w:t>
      </w:r>
      <w:r w:rsidRPr="63DE1D3E">
        <w:rPr>
          <w:rFonts w:ascii="Aptos" w:hAnsi="Aptos"/>
          <w:sz w:val="22"/>
          <w:szCs w:val="22"/>
        </w:rPr>
        <w:t xml:space="preserve"> will play the parent permission for youth consent (Attachment D.13) video. If permission is obtained, the parent/caregiver will be asked to </w:t>
      </w:r>
      <w:r w:rsidRPr="63DE1D3E" w:rsidR="6A1E6780">
        <w:rPr>
          <w:rFonts w:ascii="Aptos" w:hAnsi="Aptos"/>
          <w:sz w:val="22"/>
          <w:szCs w:val="22"/>
        </w:rPr>
        <w:t xml:space="preserve">provide contact information. Upon completion, the FI will ask to speak to the youth and request youth assent (Attachment D.14) and at least one parent, guardian, or another adult must remain present in the home throughout the interview. </w:t>
      </w:r>
    </w:p>
    <w:p w:rsidR="63DE1D3E" w:rsidP="63DE1D3E" w14:paraId="7918720C" w14:textId="59C09DEC">
      <w:pPr>
        <w:widowControl/>
        <w:rPr>
          <w:rFonts w:ascii="Aptos" w:hAnsi="Aptos"/>
          <w:sz w:val="22"/>
          <w:szCs w:val="22"/>
        </w:rPr>
      </w:pPr>
    </w:p>
    <w:p w:rsidR="00BB21BC" w:rsidP="63DE1D3E" w14:paraId="0599BDCF" w14:textId="039C8F09">
      <w:pPr>
        <w:widowControl/>
        <w:rPr>
          <w:rFonts w:ascii="Aptos" w:hAnsi="Aptos"/>
          <w:bCs/>
          <w:sz w:val="22"/>
          <w:szCs w:val="22"/>
        </w:rPr>
      </w:pPr>
      <w:r w:rsidRPr="009D2553">
        <w:rPr>
          <w:rFonts w:ascii="Aptos" w:hAnsi="Aptos"/>
          <w:bCs/>
          <w:sz w:val="22"/>
          <w:szCs w:val="22"/>
        </w:rPr>
        <w:t xml:space="preserve">In addition, the interview process, by design, includes techniques to afford privacy for the respondent. The ACASI portion of the questionnaire maximizes privacy and confidentiality by giving control of the sensitive questionnaire sections directly to the respondent. </w:t>
      </w:r>
      <w:r w:rsidR="00166FB4">
        <w:rPr>
          <w:rFonts w:ascii="Aptos" w:hAnsi="Aptos"/>
          <w:bCs/>
          <w:sz w:val="22"/>
          <w:szCs w:val="22"/>
        </w:rPr>
        <w:t xml:space="preserve">A pair of prepackaged earbuds will be provided to each youth respondent to complete the ACASI portion of the interview. </w:t>
      </w:r>
      <w:r w:rsidRPr="009D2553">
        <w:rPr>
          <w:rFonts w:ascii="Aptos" w:hAnsi="Aptos"/>
          <w:bCs/>
          <w:sz w:val="22"/>
          <w:szCs w:val="22"/>
        </w:rPr>
        <w:t xml:space="preserve">The ACASI methodology allows the respondent to listen to questions through headphones and/or to read the questions on the </w:t>
      </w:r>
      <w:r w:rsidR="00C53D2C">
        <w:rPr>
          <w:rFonts w:ascii="Aptos" w:hAnsi="Aptos"/>
          <w:bCs/>
          <w:sz w:val="22"/>
          <w:szCs w:val="22"/>
        </w:rPr>
        <w:t>tablet</w:t>
      </w:r>
      <w:r w:rsidRPr="009D2553" w:rsidR="00C53D2C">
        <w:rPr>
          <w:rFonts w:ascii="Aptos" w:hAnsi="Aptos"/>
          <w:bCs/>
          <w:sz w:val="22"/>
          <w:szCs w:val="22"/>
        </w:rPr>
        <w:t xml:space="preserve"> </w:t>
      </w:r>
      <w:r w:rsidRPr="009D2553" w:rsidR="006F6389">
        <w:rPr>
          <w:rFonts w:ascii="Aptos" w:hAnsi="Aptos"/>
          <w:bCs/>
          <w:sz w:val="22"/>
          <w:szCs w:val="22"/>
        </w:rPr>
        <w:t>screen and</w:t>
      </w:r>
      <w:r w:rsidRPr="009D2553">
        <w:rPr>
          <w:rFonts w:ascii="Aptos" w:hAnsi="Aptos"/>
          <w:bCs/>
          <w:sz w:val="22"/>
          <w:szCs w:val="22"/>
        </w:rPr>
        <w:t xml:space="preserve"> then key his or her own responses into the </w:t>
      </w:r>
      <w:r w:rsidR="00C53D2C">
        <w:rPr>
          <w:rFonts w:ascii="Aptos" w:hAnsi="Aptos"/>
          <w:bCs/>
          <w:sz w:val="22"/>
          <w:szCs w:val="22"/>
        </w:rPr>
        <w:t>tablet</w:t>
      </w:r>
      <w:r w:rsidRPr="009D2553" w:rsidR="00C53D2C">
        <w:rPr>
          <w:rFonts w:ascii="Aptos" w:hAnsi="Aptos"/>
          <w:bCs/>
          <w:sz w:val="22"/>
          <w:szCs w:val="22"/>
        </w:rPr>
        <w:t xml:space="preserve"> </w:t>
      </w:r>
      <w:r w:rsidRPr="009D2553">
        <w:rPr>
          <w:rFonts w:ascii="Aptos" w:hAnsi="Aptos"/>
          <w:bCs/>
          <w:sz w:val="22"/>
          <w:szCs w:val="22"/>
        </w:rPr>
        <w:t xml:space="preserve">via the </w:t>
      </w:r>
      <w:r w:rsidR="00C53D2C">
        <w:rPr>
          <w:rFonts w:ascii="Aptos" w:hAnsi="Aptos"/>
          <w:bCs/>
          <w:sz w:val="22"/>
          <w:szCs w:val="22"/>
        </w:rPr>
        <w:t>screen</w:t>
      </w:r>
      <w:r w:rsidRPr="009D2553">
        <w:rPr>
          <w:rFonts w:ascii="Aptos" w:hAnsi="Aptos"/>
          <w:bCs/>
          <w:sz w:val="22"/>
          <w:szCs w:val="22"/>
        </w:rPr>
        <w:t xml:space="preserve">. At the end of the ACASI portion, the respondent’s answers are locked so no one, including the FI, can see the responses until after the data are processed and aggregated by </w:t>
      </w:r>
      <w:r w:rsidRPr="63DE1D3E" w:rsidR="58A6C02B">
        <w:rPr>
          <w:rFonts w:ascii="Aptos" w:hAnsi="Aptos"/>
          <w:sz w:val="22"/>
          <w:szCs w:val="22"/>
        </w:rPr>
        <w:t>RTI</w:t>
      </w:r>
      <w:r w:rsidRPr="009D2553">
        <w:rPr>
          <w:rFonts w:ascii="Aptos" w:hAnsi="Aptos"/>
          <w:bCs/>
          <w:sz w:val="22"/>
          <w:szCs w:val="22"/>
        </w:rPr>
        <w:t xml:space="preserve"> in a FIPS-Moderate environment. </w:t>
      </w:r>
    </w:p>
    <w:p w:rsidR="00DE4975" w:rsidP="00DD2584" w14:paraId="3CCD0659" w14:textId="77777777">
      <w:pPr>
        <w:widowControl/>
        <w:rPr>
          <w:rFonts w:ascii="Aptos" w:hAnsi="Aptos" w:cs="Arial"/>
          <w:bCs/>
          <w:sz w:val="22"/>
          <w:szCs w:val="22"/>
        </w:rPr>
      </w:pPr>
    </w:p>
    <w:p w:rsidR="00B85D55" w:rsidRPr="00CE6517" w:rsidP="00DD2584" w14:paraId="0761B5E9" w14:textId="7453098F">
      <w:pPr>
        <w:widowControl/>
        <w:rPr>
          <w:rFonts w:ascii="Aptos" w:hAnsi="Aptos" w:cs="Arial"/>
          <w:bCs/>
          <w:sz w:val="22"/>
          <w:szCs w:val="22"/>
        </w:rPr>
      </w:pPr>
      <w:r w:rsidRPr="00CE6517">
        <w:rPr>
          <w:rFonts w:ascii="Aptos" w:hAnsi="Aptos" w:cs="Arial"/>
          <w:bCs/>
          <w:sz w:val="22"/>
          <w:szCs w:val="22"/>
        </w:rPr>
        <w:t>Protection of the privacy of individuals is accomplished through the following steps:</w:t>
      </w:r>
    </w:p>
    <w:p w:rsidR="00B85D55" w:rsidRPr="00CE6517" w:rsidP="00DD2584" w14:paraId="10611945" w14:textId="77777777">
      <w:pPr>
        <w:widowControl/>
        <w:rPr>
          <w:rFonts w:ascii="Aptos" w:hAnsi="Aptos" w:cs="Arial"/>
          <w:bCs/>
          <w:sz w:val="22"/>
          <w:szCs w:val="22"/>
        </w:rPr>
      </w:pPr>
    </w:p>
    <w:p w:rsidR="005E0C42" w:rsidRPr="00CE6517" w:rsidP="009F1500" w14:paraId="049870E0" w14:textId="57E40CED">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Consent </w:t>
      </w:r>
      <w:r w:rsidRPr="00CE6517" w:rsidR="08F01B09">
        <w:rPr>
          <w:rFonts w:ascii="Aptos" w:hAnsi="Aptos" w:cs="Arial"/>
          <w:sz w:val="22"/>
          <w:szCs w:val="22"/>
        </w:rPr>
        <w:t xml:space="preserve">for </w:t>
      </w:r>
      <w:r w:rsidR="00A957B8">
        <w:rPr>
          <w:rFonts w:ascii="Aptos" w:hAnsi="Aptos" w:cs="Arial"/>
          <w:sz w:val="22"/>
          <w:szCs w:val="22"/>
        </w:rPr>
        <w:t xml:space="preserve">participating </w:t>
      </w:r>
      <w:r w:rsidR="006E14E6">
        <w:rPr>
          <w:rFonts w:ascii="Aptos" w:hAnsi="Aptos" w:cs="Arial"/>
          <w:sz w:val="22"/>
          <w:szCs w:val="22"/>
        </w:rPr>
        <w:t xml:space="preserve">in data collection </w:t>
      </w:r>
      <w:r w:rsidRPr="00CE6517" w:rsidR="08F01B09">
        <w:rPr>
          <w:rFonts w:ascii="Aptos" w:hAnsi="Aptos" w:cs="Arial"/>
          <w:sz w:val="22"/>
          <w:szCs w:val="22"/>
        </w:rPr>
        <w:t xml:space="preserve">is obtained </w:t>
      </w:r>
      <w:r w:rsidR="00855C31">
        <w:rPr>
          <w:rFonts w:ascii="Aptos" w:hAnsi="Aptos" w:cs="Arial"/>
          <w:sz w:val="22"/>
          <w:szCs w:val="22"/>
        </w:rPr>
        <w:t xml:space="preserve">via </w:t>
      </w:r>
      <w:r w:rsidR="00E46BCD">
        <w:rPr>
          <w:rFonts w:ascii="Aptos" w:hAnsi="Aptos" w:cs="Arial"/>
          <w:sz w:val="22"/>
          <w:szCs w:val="22"/>
        </w:rPr>
        <w:t xml:space="preserve">parent permission and youth assent for the Youth Interview and </w:t>
      </w:r>
      <w:r w:rsidR="005F5659">
        <w:rPr>
          <w:rFonts w:ascii="Aptos" w:hAnsi="Aptos" w:cs="Arial"/>
          <w:sz w:val="22"/>
          <w:szCs w:val="22"/>
        </w:rPr>
        <w:t xml:space="preserve">via </w:t>
      </w:r>
      <w:r w:rsidR="00E46BCD">
        <w:rPr>
          <w:rFonts w:ascii="Aptos" w:hAnsi="Aptos" w:cs="Arial"/>
          <w:sz w:val="22"/>
          <w:szCs w:val="22"/>
        </w:rPr>
        <w:t xml:space="preserve">parent/caregiver </w:t>
      </w:r>
      <w:r w:rsidRPr="00CE6517" w:rsidR="00565BB6">
        <w:rPr>
          <w:rFonts w:ascii="Aptos" w:hAnsi="Aptos" w:cs="Arial"/>
          <w:sz w:val="22"/>
          <w:szCs w:val="22"/>
        </w:rPr>
        <w:t>consent</w:t>
      </w:r>
      <w:r w:rsidR="00E46BCD">
        <w:rPr>
          <w:rFonts w:ascii="Aptos" w:hAnsi="Aptos" w:cs="Arial"/>
          <w:sz w:val="22"/>
          <w:szCs w:val="22"/>
        </w:rPr>
        <w:t xml:space="preserve"> </w:t>
      </w:r>
      <w:r w:rsidR="00094C30">
        <w:rPr>
          <w:rFonts w:ascii="Aptos" w:hAnsi="Aptos" w:cs="Arial"/>
          <w:sz w:val="22"/>
          <w:szCs w:val="22"/>
        </w:rPr>
        <w:t>f</w:t>
      </w:r>
      <w:r w:rsidR="00F25D97">
        <w:rPr>
          <w:rFonts w:ascii="Aptos" w:hAnsi="Aptos" w:cs="Arial"/>
          <w:sz w:val="22"/>
          <w:szCs w:val="22"/>
        </w:rPr>
        <w:t>or the Parent/</w:t>
      </w:r>
      <w:r w:rsidR="001D6852">
        <w:rPr>
          <w:rFonts w:ascii="Aptos" w:hAnsi="Aptos" w:cs="Arial"/>
          <w:sz w:val="22"/>
          <w:szCs w:val="22"/>
        </w:rPr>
        <w:t>C</w:t>
      </w:r>
      <w:r w:rsidR="00F25D97">
        <w:rPr>
          <w:rFonts w:ascii="Aptos" w:hAnsi="Aptos" w:cs="Arial"/>
          <w:sz w:val="22"/>
          <w:szCs w:val="22"/>
        </w:rPr>
        <w:t>aregiver Survey</w:t>
      </w:r>
      <w:r w:rsidR="00094D35">
        <w:rPr>
          <w:rFonts w:ascii="Aptos" w:hAnsi="Aptos" w:cs="Arial"/>
          <w:sz w:val="22"/>
          <w:szCs w:val="22"/>
        </w:rPr>
        <w:t>. Consents and permissions are completed only</w:t>
      </w:r>
      <w:r w:rsidRPr="00CE6517" w:rsidR="08F01B09">
        <w:rPr>
          <w:rFonts w:ascii="Aptos" w:hAnsi="Aptos" w:cs="Arial"/>
          <w:sz w:val="22"/>
          <w:szCs w:val="22"/>
        </w:rPr>
        <w:t xml:space="preserve"> after the interviewer ensures the respondent has been provided a copy of the appropriate BLS confidentiality information and understands that participation is voluntary. </w:t>
      </w:r>
      <w:r w:rsidRPr="00FE4CDA" w:rsidR="00FE4CDA">
        <w:rPr>
          <w:rFonts w:ascii="Aptos" w:hAnsi="Aptos" w:cs="Arial"/>
          <w:sz w:val="22"/>
          <w:szCs w:val="22"/>
        </w:rPr>
        <w:t>Consent will be provided to participants in printed format as well as through a video that will be shown on the interviewer’s tablet</w:t>
      </w:r>
      <w:r w:rsidR="004C1F6B">
        <w:rPr>
          <w:rFonts w:ascii="Aptos" w:hAnsi="Aptos" w:cs="Arial"/>
          <w:sz w:val="22"/>
          <w:szCs w:val="22"/>
        </w:rPr>
        <w:t>, laptop,</w:t>
      </w:r>
      <w:r w:rsidRPr="00FE4CDA" w:rsidR="00FE4CDA">
        <w:rPr>
          <w:rFonts w:ascii="Aptos" w:hAnsi="Aptos" w:cs="Arial"/>
          <w:sz w:val="22"/>
          <w:szCs w:val="22"/>
        </w:rPr>
        <w:t xml:space="preserve"> or via shared screen or web link in the instance of video interviews. Participants will </w:t>
      </w:r>
      <w:r w:rsidRPr="00FE4CDA" w:rsidR="00FE4CDA">
        <w:rPr>
          <w:rFonts w:ascii="Aptos" w:hAnsi="Aptos" w:cs="Arial"/>
          <w:sz w:val="22"/>
          <w:szCs w:val="22"/>
          <w:u w:val="single"/>
        </w:rPr>
        <w:t>not</w:t>
      </w:r>
      <w:r w:rsidRPr="00FE4CDA" w:rsidR="00FE4CDA">
        <w:rPr>
          <w:rFonts w:ascii="Aptos" w:hAnsi="Aptos" w:cs="Arial"/>
          <w:sz w:val="22"/>
          <w:szCs w:val="22"/>
        </w:rPr>
        <w:t xml:space="preserve"> be allowed to fast-forward/skip through the consent videos. Video consent will be shown to all participants, which ensures consistent administration of the consent. Interviewers will be trained to answer questions from the participant regarding the consent. If the participant has additional questions after the interviewer leaves the home, the participant may contact the NLSY27 Helpdesk or email address provided on the survey materials.</w:t>
      </w:r>
    </w:p>
    <w:p w:rsidR="005E0C42" w:rsidRPr="00CE6517" w:rsidP="009F1500" w14:paraId="0D1E3BC5" w14:textId="77777777">
      <w:pPr>
        <w:widowControl/>
        <w:ind w:left="720"/>
        <w:rPr>
          <w:rFonts w:ascii="Aptos" w:hAnsi="Aptos" w:cs="Arial"/>
          <w:bCs/>
          <w:sz w:val="22"/>
          <w:szCs w:val="22"/>
        </w:rPr>
      </w:pPr>
    </w:p>
    <w:p w:rsidR="005E0C42" w:rsidRPr="00CE6517" w:rsidP="009F1500" w14:paraId="630F29AE" w14:textId="5441371E">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Information identifying respondents is separated from the </w:t>
      </w:r>
      <w:r w:rsidR="00F827D3">
        <w:rPr>
          <w:rFonts w:ascii="Aptos" w:hAnsi="Aptos" w:cs="Arial"/>
          <w:sz w:val="22"/>
          <w:szCs w:val="22"/>
        </w:rPr>
        <w:t>survey data</w:t>
      </w:r>
      <w:r w:rsidRPr="00CE6517">
        <w:rPr>
          <w:rFonts w:ascii="Aptos" w:hAnsi="Aptos" w:cs="Arial"/>
          <w:sz w:val="22"/>
          <w:szCs w:val="22"/>
        </w:rPr>
        <w:t xml:space="preserve"> and placed into a nonpublic database. Respondents are then linked to data through </w:t>
      </w:r>
      <w:r w:rsidR="00351EC2">
        <w:rPr>
          <w:rFonts w:ascii="Aptos" w:hAnsi="Aptos" w:cs="Arial"/>
          <w:sz w:val="22"/>
          <w:szCs w:val="22"/>
        </w:rPr>
        <w:t xml:space="preserve">unique </w:t>
      </w:r>
      <w:r w:rsidRPr="00CE6517">
        <w:rPr>
          <w:rFonts w:ascii="Aptos" w:hAnsi="Aptos" w:cs="Arial"/>
          <w:sz w:val="22"/>
          <w:szCs w:val="22"/>
        </w:rPr>
        <w:t xml:space="preserve">identification numbers. </w:t>
      </w:r>
    </w:p>
    <w:p w:rsidR="005E0C42" w:rsidRPr="00CE6517" w:rsidP="009F1500" w14:paraId="52BA5E49" w14:textId="77777777">
      <w:pPr>
        <w:widowControl/>
        <w:ind w:left="720"/>
        <w:rPr>
          <w:rFonts w:ascii="Aptos" w:hAnsi="Aptos" w:cs="Arial"/>
          <w:bCs/>
          <w:sz w:val="22"/>
          <w:szCs w:val="22"/>
        </w:rPr>
      </w:pPr>
    </w:p>
    <w:p w:rsidR="005E0C42" w:rsidRPr="00CE6517" w:rsidP="009F1500" w14:paraId="6729362C" w14:textId="10241A1B">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Other data files, which include variables on respondents’ </w:t>
      </w:r>
      <w:r w:rsidR="00EC3DBD">
        <w:rPr>
          <w:rFonts w:ascii="Aptos" w:hAnsi="Aptos" w:cs="Arial"/>
          <w:sz w:val="22"/>
          <w:szCs w:val="22"/>
        </w:rPr>
        <w:t>s</w:t>
      </w:r>
      <w:r w:rsidRPr="00CE6517">
        <w:rPr>
          <w:rFonts w:ascii="Aptos" w:hAnsi="Aptos" w:cs="Arial"/>
          <w:sz w:val="22"/>
          <w:szCs w:val="22"/>
        </w:rPr>
        <w:t xml:space="preserve">tate, county, metropolitan statistical area, </w:t>
      </w:r>
      <w:r w:rsidR="00EC3DBD">
        <w:rPr>
          <w:rFonts w:ascii="Aptos" w:hAnsi="Aptos" w:cs="Arial"/>
          <w:sz w:val="22"/>
          <w:szCs w:val="22"/>
        </w:rPr>
        <w:t>ZIP</w:t>
      </w:r>
      <w:r w:rsidRPr="00CE6517" w:rsidR="00EC3DBD">
        <w:rPr>
          <w:rFonts w:ascii="Aptos" w:hAnsi="Aptos" w:cs="Arial"/>
          <w:sz w:val="22"/>
          <w:szCs w:val="22"/>
        </w:rPr>
        <w:t xml:space="preserve"> </w:t>
      </w:r>
      <w:r w:rsidRPr="00CE6517">
        <w:rPr>
          <w:rFonts w:ascii="Aptos" w:hAnsi="Aptos" w:cs="Arial"/>
          <w:sz w:val="22"/>
          <w:szCs w:val="22"/>
        </w:rPr>
        <w:t xml:space="preserve">code, </w:t>
      </w:r>
      <w:r w:rsidR="00EE3E03">
        <w:rPr>
          <w:rFonts w:ascii="Aptos" w:hAnsi="Aptos" w:cs="Arial"/>
          <w:sz w:val="22"/>
          <w:szCs w:val="22"/>
        </w:rPr>
        <w:t>C</w:t>
      </w:r>
      <w:r w:rsidRPr="00CE6517">
        <w:rPr>
          <w:rFonts w:ascii="Aptos" w:hAnsi="Aptos" w:cs="Arial"/>
          <w:sz w:val="22"/>
          <w:szCs w:val="22"/>
        </w:rPr>
        <w:t>ensus tract of residence</w:t>
      </w:r>
      <w:r w:rsidR="00EE3E03">
        <w:rPr>
          <w:rFonts w:ascii="Aptos" w:hAnsi="Aptos" w:cs="Arial"/>
          <w:sz w:val="22"/>
          <w:szCs w:val="22"/>
        </w:rPr>
        <w:t>,</w:t>
      </w:r>
      <w:r w:rsidRPr="00CE6517">
        <w:rPr>
          <w:rFonts w:ascii="Aptos" w:hAnsi="Aptos" w:cs="Arial"/>
          <w:sz w:val="22"/>
          <w:szCs w:val="22"/>
        </w:rPr>
        <w:t xml:space="preserve"> and certain other characteristics, are available only to researchers who undergo a review process established by BLS and sign an agreement with BLS that establishes specific requirements to protect respondent confidentiality</w:t>
      </w:r>
      <w:r w:rsidRPr="00CE6517" w:rsidR="00432477">
        <w:rPr>
          <w:rFonts w:ascii="Aptos" w:hAnsi="Aptos" w:cs="Arial"/>
          <w:sz w:val="22"/>
          <w:szCs w:val="22"/>
        </w:rPr>
        <w:t xml:space="preserve">. This includes </w:t>
      </w:r>
      <w:r w:rsidRPr="00CE6517" w:rsidR="00EE3E03">
        <w:rPr>
          <w:rFonts w:ascii="Aptos" w:hAnsi="Aptos" w:cs="Arial"/>
          <w:sz w:val="22"/>
          <w:szCs w:val="22"/>
        </w:rPr>
        <w:t>requir</w:t>
      </w:r>
      <w:r w:rsidR="00EE3E03">
        <w:rPr>
          <w:rFonts w:ascii="Aptos" w:hAnsi="Aptos" w:cs="Arial"/>
          <w:sz w:val="22"/>
          <w:szCs w:val="22"/>
        </w:rPr>
        <w:t>ing</w:t>
      </w:r>
      <w:r w:rsidRPr="00CE6517" w:rsidR="00EE3E03">
        <w:rPr>
          <w:rFonts w:ascii="Aptos" w:hAnsi="Aptos" w:cs="Arial"/>
          <w:sz w:val="22"/>
          <w:szCs w:val="22"/>
        </w:rPr>
        <w:t xml:space="preserve"> </w:t>
      </w:r>
      <w:r w:rsidRPr="00CE6517" w:rsidR="00CB5D82">
        <w:rPr>
          <w:rFonts w:ascii="Aptos" w:hAnsi="Aptos" w:cs="Arial"/>
          <w:sz w:val="22"/>
          <w:szCs w:val="22"/>
        </w:rPr>
        <w:t xml:space="preserve">data users </w:t>
      </w:r>
      <w:r w:rsidRPr="00CE6517" w:rsidR="00432477">
        <w:rPr>
          <w:rFonts w:ascii="Aptos" w:hAnsi="Aptos" w:cs="Arial"/>
          <w:sz w:val="22"/>
          <w:szCs w:val="22"/>
        </w:rPr>
        <w:t xml:space="preserve">to sign agreements that establish them </w:t>
      </w:r>
      <w:r w:rsidRPr="00CE6517" w:rsidR="00CB5D82">
        <w:rPr>
          <w:rFonts w:ascii="Aptos" w:hAnsi="Aptos" w:cs="Arial"/>
          <w:sz w:val="22"/>
          <w:szCs w:val="22"/>
        </w:rPr>
        <w:t xml:space="preserve">as agents of </w:t>
      </w:r>
      <w:r w:rsidRPr="00CE6517" w:rsidR="00432477">
        <w:rPr>
          <w:rFonts w:ascii="Aptos" w:hAnsi="Aptos" w:cs="Arial"/>
          <w:sz w:val="22"/>
          <w:szCs w:val="22"/>
        </w:rPr>
        <w:t>BLS</w:t>
      </w:r>
      <w:r w:rsidRPr="00CE6517" w:rsidR="00CB5D82">
        <w:rPr>
          <w:rFonts w:ascii="Aptos" w:hAnsi="Aptos" w:cs="Arial"/>
          <w:sz w:val="22"/>
          <w:szCs w:val="22"/>
        </w:rPr>
        <w:t xml:space="preserve"> who are bound </w:t>
      </w:r>
      <w:r w:rsidRPr="00CE6517" w:rsidR="00D15495">
        <w:rPr>
          <w:rFonts w:ascii="Aptos" w:hAnsi="Aptos" w:cs="Arial"/>
          <w:sz w:val="22"/>
          <w:szCs w:val="22"/>
        </w:rPr>
        <w:t xml:space="preserve">by the confidentiality </w:t>
      </w:r>
      <w:r w:rsidRPr="00CE6517" w:rsidR="00432477">
        <w:rPr>
          <w:rFonts w:ascii="Aptos" w:hAnsi="Aptos" w:cs="Arial"/>
          <w:sz w:val="22"/>
          <w:szCs w:val="22"/>
        </w:rPr>
        <w:t>guidelines of the agency</w:t>
      </w:r>
      <w:r w:rsidRPr="00CE6517">
        <w:rPr>
          <w:rFonts w:ascii="Aptos" w:hAnsi="Aptos" w:cs="Arial"/>
          <w:sz w:val="22"/>
          <w:szCs w:val="22"/>
        </w:rPr>
        <w:t>. These agreements require that any results or information obtained as a result of research using the NLS data will be published only in summary or statistical form so that individuals who participated in the su</w:t>
      </w:r>
      <w:r w:rsidR="00F827D3">
        <w:rPr>
          <w:rFonts w:ascii="Aptos" w:hAnsi="Aptos" w:cs="Arial"/>
          <w:sz w:val="22"/>
          <w:szCs w:val="22"/>
        </w:rPr>
        <w:t>rve</w:t>
      </w:r>
      <w:r w:rsidRPr="00CE6517">
        <w:rPr>
          <w:rFonts w:ascii="Aptos" w:hAnsi="Aptos" w:cs="Arial"/>
          <w:sz w:val="22"/>
          <w:szCs w:val="22"/>
        </w:rPr>
        <w:t xml:space="preserve">y cannot be identified. These confidential data are not released to researchers without express written permission from NLS and are not available on the public use internet site. </w:t>
      </w:r>
    </w:p>
    <w:p w:rsidR="005E0C42" w:rsidRPr="00CE6517" w:rsidP="009F1500" w14:paraId="0C0AAE82" w14:textId="77777777">
      <w:pPr>
        <w:widowControl/>
        <w:ind w:left="720"/>
        <w:rPr>
          <w:rFonts w:ascii="Arial" w:hAnsi="Arial" w:cs="Arial"/>
          <w:bCs/>
          <w:sz w:val="22"/>
          <w:szCs w:val="22"/>
        </w:rPr>
      </w:pPr>
    </w:p>
    <w:p w:rsidR="005E0C42" w:rsidP="009F1500" w14:paraId="01B5303D" w14:textId="713396F7">
      <w:pPr>
        <w:pStyle w:val="ListParagraph"/>
        <w:widowControl/>
        <w:numPr>
          <w:ilvl w:val="0"/>
          <w:numId w:val="32"/>
        </w:numPr>
        <w:ind w:left="720"/>
        <w:rPr>
          <w:rFonts w:ascii="Aptos" w:hAnsi="Aptos" w:cs="Arial"/>
          <w:sz w:val="22"/>
          <w:szCs w:val="22"/>
        </w:rPr>
      </w:pPr>
      <w:r w:rsidRPr="00CE6517">
        <w:rPr>
          <w:rFonts w:ascii="Aptos" w:hAnsi="Aptos" w:cs="Arial"/>
          <w:sz w:val="22"/>
          <w:szCs w:val="22"/>
        </w:rPr>
        <w:t xml:space="preserve">Questions of a more sensitive nature are administered using a self-administered </w:t>
      </w:r>
      <w:r w:rsidRPr="00CE6517" w:rsidR="3F46D4CF">
        <w:rPr>
          <w:rFonts w:ascii="Aptos" w:hAnsi="Aptos" w:cs="Arial"/>
          <w:sz w:val="22"/>
          <w:szCs w:val="22"/>
        </w:rPr>
        <w:t>format,</w:t>
      </w:r>
      <w:r w:rsidRPr="00CE6517">
        <w:rPr>
          <w:rFonts w:ascii="Aptos" w:hAnsi="Aptos" w:cs="Arial"/>
          <w:sz w:val="22"/>
          <w:szCs w:val="22"/>
        </w:rPr>
        <w:t xml:space="preserve"> so the interviewer does not need to read the questions aloud</w:t>
      </w:r>
      <w:r w:rsidR="004F1877">
        <w:rPr>
          <w:rFonts w:ascii="Aptos" w:hAnsi="Aptos" w:cs="Arial"/>
          <w:sz w:val="22"/>
          <w:szCs w:val="22"/>
        </w:rPr>
        <w:t>,</w:t>
      </w:r>
      <w:r w:rsidRPr="00CE6517">
        <w:rPr>
          <w:rFonts w:ascii="Aptos" w:hAnsi="Aptos" w:cs="Arial"/>
          <w:sz w:val="22"/>
          <w:szCs w:val="22"/>
        </w:rPr>
        <w:t xml:space="preserve"> and the respondent enters their answers directly into the </w:t>
      </w:r>
      <w:r w:rsidR="002A72A4">
        <w:rPr>
          <w:rFonts w:ascii="Aptos" w:hAnsi="Aptos" w:cs="Arial"/>
          <w:sz w:val="22"/>
          <w:szCs w:val="22"/>
        </w:rPr>
        <w:t>tablet</w:t>
      </w:r>
      <w:r w:rsidR="00BF65E9">
        <w:rPr>
          <w:rFonts w:ascii="Aptos" w:hAnsi="Aptos" w:cs="Arial"/>
          <w:sz w:val="22"/>
          <w:szCs w:val="22"/>
        </w:rPr>
        <w:t xml:space="preserve"> (in-person) or personal device (video interviews) </w:t>
      </w:r>
      <w:r w:rsidRPr="00CE6517">
        <w:rPr>
          <w:rFonts w:ascii="Aptos" w:hAnsi="Aptos" w:cs="Arial"/>
          <w:sz w:val="22"/>
          <w:szCs w:val="22"/>
        </w:rPr>
        <w:t>thus minimizing the chance that anyone</w:t>
      </w:r>
      <w:r w:rsidRPr="00CE6517" w:rsidR="3243351A">
        <w:rPr>
          <w:rFonts w:ascii="Aptos" w:hAnsi="Aptos" w:cs="Arial"/>
          <w:sz w:val="22"/>
          <w:szCs w:val="22"/>
        </w:rPr>
        <w:t xml:space="preserve"> else in household w</w:t>
      </w:r>
      <w:r w:rsidRPr="00CE6517" w:rsidR="005776B1">
        <w:rPr>
          <w:rFonts w:ascii="Aptos" w:hAnsi="Aptos" w:cs="Arial"/>
          <w:sz w:val="22"/>
          <w:szCs w:val="22"/>
        </w:rPr>
        <w:t>ould</w:t>
      </w:r>
      <w:r w:rsidRPr="00CE6517" w:rsidR="3243351A">
        <w:rPr>
          <w:rFonts w:ascii="Aptos" w:hAnsi="Aptos" w:cs="Arial"/>
          <w:sz w:val="22"/>
          <w:szCs w:val="22"/>
        </w:rPr>
        <w:t xml:space="preserve"> know what questions are asked or how they are answered</w:t>
      </w:r>
      <w:r w:rsidRPr="00CE6517" w:rsidR="00761946">
        <w:rPr>
          <w:rFonts w:ascii="Aptos" w:hAnsi="Aptos" w:cs="Arial"/>
          <w:sz w:val="22"/>
          <w:szCs w:val="22"/>
        </w:rPr>
        <w:t xml:space="preserve">. </w:t>
      </w:r>
    </w:p>
    <w:p w:rsidR="00DA22DC" w:rsidRPr="00FE3544" w:rsidP="006F09D8" w14:paraId="2B7E3697" w14:textId="77777777">
      <w:pPr>
        <w:pStyle w:val="ListParagraph"/>
        <w:rPr>
          <w:rFonts w:ascii="Aptos" w:hAnsi="Aptos" w:cs="Arial"/>
          <w:sz w:val="22"/>
          <w:szCs w:val="22"/>
        </w:rPr>
      </w:pPr>
    </w:p>
    <w:p w:rsidR="00DA22DC" w:rsidRPr="00DA22DC" w:rsidP="00DA22DC" w14:paraId="3D86B3BD" w14:textId="63338095">
      <w:pPr>
        <w:widowControl/>
        <w:rPr>
          <w:rFonts w:ascii="Aptos" w:hAnsi="Aptos" w:cs="Arial"/>
          <w:sz w:val="22"/>
          <w:szCs w:val="22"/>
        </w:rPr>
      </w:pPr>
      <w:r>
        <w:rPr>
          <w:rFonts w:ascii="Aptos" w:hAnsi="Aptos" w:cs="Arial"/>
          <w:sz w:val="22"/>
          <w:szCs w:val="22"/>
        </w:rPr>
        <w:t>The</w:t>
      </w:r>
      <w:r w:rsidR="005A7033">
        <w:rPr>
          <w:rFonts w:ascii="Aptos" w:hAnsi="Aptos" w:cs="Arial"/>
          <w:sz w:val="22"/>
          <w:szCs w:val="22"/>
        </w:rPr>
        <w:t xml:space="preserve"> BLS Division of Management Systems</w:t>
      </w:r>
      <w:r>
        <w:rPr>
          <w:rFonts w:ascii="Aptos" w:hAnsi="Aptos" w:cs="Arial"/>
          <w:sz w:val="22"/>
          <w:szCs w:val="22"/>
        </w:rPr>
        <w:t xml:space="preserve"> </w:t>
      </w:r>
      <w:r w:rsidR="00583B41">
        <w:rPr>
          <w:rFonts w:ascii="Aptos" w:hAnsi="Aptos" w:cs="Arial"/>
          <w:sz w:val="22"/>
          <w:szCs w:val="22"/>
        </w:rPr>
        <w:t xml:space="preserve">serves as the primary reviewer </w:t>
      </w:r>
      <w:r w:rsidR="001449AE">
        <w:rPr>
          <w:rFonts w:ascii="Aptos" w:hAnsi="Aptos" w:cs="Arial"/>
          <w:sz w:val="22"/>
          <w:szCs w:val="22"/>
        </w:rPr>
        <w:t xml:space="preserve">of the study protocols and materials, </w:t>
      </w:r>
      <w:r w:rsidR="00752421">
        <w:rPr>
          <w:rFonts w:ascii="Aptos" w:hAnsi="Aptos" w:cs="Arial"/>
          <w:sz w:val="22"/>
          <w:szCs w:val="22"/>
        </w:rPr>
        <w:t>ensuring respondent protection is at the forefront. In addition, t</w:t>
      </w:r>
      <w:r w:rsidRPr="0C71E342">
        <w:rPr>
          <w:rFonts w:ascii="Aptos" w:hAnsi="Aptos" w:cs="Arial"/>
          <w:sz w:val="22"/>
          <w:szCs w:val="22"/>
        </w:rPr>
        <w:t xml:space="preserve">he Contractor’s </w:t>
      </w:r>
      <w:r w:rsidRPr="0C71E342" w:rsidR="00513C1E">
        <w:rPr>
          <w:rFonts w:ascii="Aptos" w:hAnsi="Aptos" w:cs="Arial"/>
          <w:sz w:val="22"/>
          <w:szCs w:val="22"/>
        </w:rPr>
        <w:t>Institutional Review Board (</w:t>
      </w:r>
      <w:r w:rsidRPr="0C71E342">
        <w:rPr>
          <w:rFonts w:ascii="Aptos" w:hAnsi="Aptos" w:cs="Arial"/>
          <w:sz w:val="22"/>
          <w:szCs w:val="22"/>
        </w:rPr>
        <w:t>IRB</w:t>
      </w:r>
      <w:r w:rsidRPr="0C71E342" w:rsidR="00513C1E">
        <w:rPr>
          <w:rFonts w:ascii="Aptos" w:hAnsi="Aptos" w:cs="Arial"/>
          <w:sz w:val="22"/>
          <w:szCs w:val="22"/>
        </w:rPr>
        <w:t>)</w:t>
      </w:r>
      <w:r w:rsidRPr="0C71E342">
        <w:rPr>
          <w:rFonts w:ascii="Aptos" w:hAnsi="Aptos" w:cs="Arial"/>
          <w:sz w:val="22"/>
          <w:szCs w:val="22"/>
        </w:rPr>
        <w:t xml:space="preserve"> approve</w:t>
      </w:r>
      <w:r w:rsidR="003A5472">
        <w:rPr>
          <w:rFonts w:ascii="Aptos" w:hAnsi="Aptos" w:cs="Arial"/>
          <w:sz w:val="22"/>
          <w:szCs w:val="22"/>
        </w:rPr>
        <w:t>s</w:t>
      </w:r>
      <w:r w:rsidRPr="0C71E342">
        <w:rPr>
          <w:rFonts w:ascii="Aptos" w:hAnsi="Aptos" w:cs="Arial"/>
          <w:sz w:val="22"/>
          <w:szCs w:val="22"/>
        </w:rPr>
        <w:t xml:space="preserve"> the protocols and consent forms for the NLSY27 Pretest prior to any respondent contact. The IRB’s primary concern is protecting respondents’ rights, one of which is maintaining the confidentiality of respondent information. By obtaining IRB approval for the NLSY27 Pretest procedures and materials, BLS </w:t>
      </w:r>
      <w:r w:rsidR="008F7CE8">
        <w:rPr>
          <w:rFonts w:ascii="Aptos" w:hAnsi="Aptos" w:cs="Arial"/>
          <w:sz w:val="22"/>
          <w:szCs w:val="22"/>
        </w:rPr>
        <w:t>has additional</w:t>
      </w:r>
      <w:r w:rsidRPr="0C71E342" w:rsidR="008F7CE8">
        <w:rPr>
          <w:rFonts w:ascii="Aptos" w:hAnsi="Aptos" w:cs="Arial"/>
          <w:sz w:val="22"/>
          <w:szCs w:val="22"/>
        </w:rPr>
        <w:t xml:space="preserve"> </w:t>
      </w:r>
      <w:r w:rsidRPr="0C71E342">
        <w:rPr>
          <w:rFonts w:ascii="Aptos" w:hAnsi="Aptos" w:cs="Arial"/>
          <w:sz w:val="22"/>
          <w:szCs w:val="22"/>
        </w:rPr>
        <w:t>assur</w:t>
      </w:r>
      <w:r w:rsidR="008F7CE8">
        <w:rPr>
          <w:rFonts w:ascii="Aptos" w:hAnsi="Aptos" w:cs="Arial"/>
          <w:sz w:val="22"/>
          <w:szCs w:val="22"/>
        </w:rPr>
        <w:t>ance</w:t>
      </w:r>
      <w:r w:rsidRPr="0C71E342">
        <w:rPr>
          <w:rFonts w:ascii="Aptos" w:hAnsi="Aptos" w:cs="Arial"/>
          <w:sz w:val="22"/>
          <w:szCs w:val="22"/>
        </w:rPr>
        <w:t xml:space="preserve"> that respondent confidentiality will be maintained. </w:t>
      </w:r>
    </w:p>
    <w:p w:rsidR="00DA22DC" w:rsidRPr="00FE3544" w:rsidP="006F09D8" w14:paraId="02D4744C" w14:textId="73AA2928">
      <w:pPr>
        <w:widowControl/>
        <w:rPr>
          <w:rFonts w:ascii="Aptos" w:hAnsi="Aptos" w:cs="Arial"/>
          <w:sz w:val="22"/>
          <w:szCs w:val="22"/>
        </w:rPr>
      </w:pPr>
    </w:p>
    <w:p w:rsidR="00B85D55" w:rsidRPr="00CE6517" w:rsidP="00AC711F" w14:paraId="076BEB74" w14:textId="77777777">
      <w:pPr>
        <w:widowControl/>
        <w:rPr>
          <w:rFonts w:ascii="Aptos" w:hAnsi="Aptos" w:cs="Arial"/>
          <w:bCs/>
          <w:sz w:val="22"/>
          <w:szCs w:val="22"/>
        </w:rPr>
      </w:pPr>
    </w:p>
    <w:p w:rsidR="00AC711F" w:rsidRPr="00CE6517" w:rsidP="00542DF0" w14:paraId="0B45E0E1" w14:textId="117AC613">
      <w:pPr>
        <w:pStyle w:val="ListParagraph"/>
        <w:widowControl/>
        <w:numPr>
          <w:ilvl w:val="0"/>
          <w:numId w:val="20"/>
        </w:numPr>
        <w:ind w:left="360"/>
        <w:rPr>
          <w:rFonts w:ascii="Aptos" w:hAnsi="Aptos" w:cs="Arial"/>
          <w:b/>
          <w:bCs/>
          <w:sz w:val="22"/>
          <w:szCs w:val="22"/>
        </w:rPr>
      </w:pPr>
      <w:r w:rsidRPr="00CE6517">
        <w:rPr>
          <w:rFonts w:ascii="Aptos" w:hAnsi="Aptos" w:cs="Arial"/>
          <w:b/>
          <w:bCs/>
          <w:sz w:val="22"/>
          <w:szCs w:val="22"/>
        </w:rPr>
        <w:t>Provide additional justification for any questions of a sensitive nature, such as sexual behavior and attitudes, religious beliefs, and other matters that are commonly considered private</w:t>
      </w:r>
      <w:r w:rsidRPr="00CE6517" w:rsidR="00761946">
        <w:rPr>
          <w:rFonts w:ascii="Aptos" w:hAnsi="Aptos" w:cs="Arial"/>
          <w:b/>
          <w:bCs/>
          <w:sz w:val="22"/>
          <w:szCs w:val="22"/>
        </w:rPr>
        <w:t xml:space="preserve">. </w:t>
      </w:r>
      <w:r w:rsidRPr="00CE6517">
        <w:rPr>
          <w:rFonts w:ascii="Aptos" w:hAnsi="Aptos" w:cs="Arial"/>
          <w:b/>
          <w:bCs/>
          <w:sz w:val="22"/>
          <w:szCs w:val="22"/>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7EC3" w:rsidRPr="00CE6517" w:rsidP="00AC711F" w14:paraId="3AC8B3AF" w14:textId="77777777">
      <w:pPr>
        <w:widowControl/>
        <w:rPr>
          <w:rFonts w:ascii="Aptos" w:hAnsi="Aptos" w:cs="Arial"/>
          <w:b/>
          <w:bCs/>
          <w:sz w:val="22"/>
          <w:szCs w:val="22"/>
        </w:rPr>
      </w:pPr>
    </w:p>
    <w:p w:rsidR="00B2142B" w:rsidRPr="00CE6517" w:rsidP="770C5DEB" w14:paraId="27265187" w14:textId="5AB275E7">
      <w:pPr>
        <w:widowControl/>
        <w:rPr>
          <w:rFonts w:ascii="Aptos" w:hAnsi="Aptos" w:cs="Arial"/>
          <w:sz w:val="22"/>
          <w:szCs w:val="22"/>
        </w:rPr>
      </w:pPr>
      <w:r w:rsidRPr="00CE6517">
        <w:rPr>
          <w:rFonts w:ascii="Aptos" w:hAnsi="Aptos" w:cs="Arial"/>
          <w:sz w:val="22"/>
          <w:szCs w:val="22"/>
        </w:rPr>
        <w:t>There are several broad sets of questions in the NLSY</w:t>
      </w:r>
      <w:r w:rsidRPr="00CE6517" w:rsidR="5B76E577">
        <w:rPr>
          <w:rFonts w:ascii="Aptos" w:hAnsi="Aptos" w:cs="Arial"/>
          <w:sz w:val="22"/>
          <w:szCs w:val="22"/>
        </w:rPr>
        <w:t>27</w:t>
      </w:r>
      <w:r w:rsidRPr="00CE6517">
        <w:rPr>
          <w:rFonts w:ascii="Aptos" w:hAnsi="Aptos" w:cs="Arial"/>
          <w:sz w:val="22"/>
          <w:szCs w:val="22"/>
        </w:rPr>
        <w:t xml:space="preserve"> data</w:t>
      </w:r>
      <w:r w:rsidR="002F770E">
        <w:rPr>
          <w:rFonts w:ascii="Aptos" w:hAnsi="Aptos" w:cs="Arial"/>
          <w:sz w:val="22"/>
          <w:szCs w:val="22"/>
        </w:rPr>
        <w:t xml:space="preserve"> </w:t>
      </w:r>
      <w:r w:rsidRPr="00CE6517">
        <w:rPr>
          <w:rFonts w:ascii="Aptos" w:hAnsi="Aptos" w:cs="Arial"/>
          <w:sz w:val="22"/>
          <w:szCs w:val="22"/>
        </w:rPr>
        <w:t>collection instruments that may be considered sensitive</w:t>
      </w:r>
      <w:r w:rsidR="00D66D67">
        <w:rPr>
          <w:rFonts w:ascii="Aptos" w:hAnsi="Aptos" w:cs="Arial"/>
          <w:sz w:val="22"/>
          <w:szCs w:val="22"/>
        </w:rPr>
        <w:t xml:space="preserve"> to </w:t>
      </w:r>
      <w:r w:rsidR="00A8033F">
        <w:rPr>
          <w:rFonts w:ascii="Aptos" w:hAnsi="Aptos" w:cs="Arial"/>
          <w:sz w:val="22"/>
          <w:szCs w:val="22"/>
        </w:rPr>
        <w:t xml:space="preserve">youth or adult </w:t>
      </w:r>
      <w:r w:rsidR="00266F27">
        <w:rPr>
          <w:rFonts w:ascii="Aptos" w:hAnsi="Aptos" w:cs="Arial"/>
          <w:sz w:val="22"/>
          <w:szCs w:val="22"/>
        </w:rPr>
        <w:t>participants</w:t>
      </w:r>
      <w:r w:rsidRPr="00CE6517">
        <w:rPr>
          <w:rFonts w:ascii="Aptos" w:hAnsi="Aptos" w:cs="Arial"/>
          <w:sz w:val="22"/>
          <w:szCs w:val="22"/>
        </w:rPr>
        <w:t xml:space="preserve">. </w:t>
      </w:r>
      <w:r w:rsidRPr="00CE6517" w:rsidR="79A150C3">
        <w:rPr>
          <w:rFonts w:ascii="Aptos" w:hAnsi="Aptos" w:cs="Arial"/>
          <w:sz w:val="22"/>
          <w:szCs w:val="22"/>
        </w:rPr>
        <w:t xml:space="preserve">We </w:t>
      </w:r>
      <w:r w:rsidRPr="00CE6517">
        <w:rPr>
          <w:rFonts w:ascii="Aptos" w:hAnsi="Aptos" w:cs="Arial"/>
          <w:sz w:val="22"/>
          <w:szCs w:val="22"/>
        </w:rPr>
        <w:t>address each of these categories separately below.</w:t>
      </w:r>
    </w:p>
    <w:p w:rsidR="008B5DD8" w:rsidRPr="00CE6517" w:rsidP="770C5DEB" w14:paraId="764A5577" w14:textId="77777777">
      <w:pPr>
        <w:widowControl/>
        <w:rPr>
          <w:rFonts w:ascii="Aptos" w:hAnsi="Aptos" w:cs="Arial"/>
          <w:sz w:val="22"/>
          <w:szCs w:val="22"/>
        </w:rPr>
      </w:pPr>
    </w:p>
    <w:p w:rsidR="008B5DD8" w:rsidRPr="00CE6517" w:rsidP="00C665CE" w14:paraId="343D9B62" w14:textId="6AF8CE60">
      <w:pPr>
        <w:widowControl/>
        <w:rPr>
          <w:rFonts w:ascii="Aptos" w:hAnsi="Aptos" w:cs="Arial"/>
          <w:sz w:val="22"/>
          <w:szCs w:val="22"/>
        </w:rPr>
      </w:pPr>
      <w:r w:rsidRPr="3E587C97">
        <w:rPr>
          <w:rFonts w:ascii="Aptos" w:hAnsi="Aptos" w:cs="Arial"/>
          <w:sz w:val="22"/>
          <w:szCs w:val="22"/>
          <w:u w:val="single"/>
        </w:rPr>
        <w:t>Anti-Social Behavior</w:t>
      </w:r>
      <w:r w:rsidRPr="3E587C97" w:rsidR="00C665CE">
        <w:rPr>
          <w:rFonts w:ascii="Aptos" w:hAnsi="Aptos" w:cs="Arial"/>
          <w:sz w:val="22"/>
          <w:szCs w:val="22"/>
        </w:rPr>
        <w:t xml:space="preserve">: </w:t>
      </w:r>
      <w:r w:rsidRPr="3E587C97" w:rsidR="5C685DA8">
        <w:rPr>
          <w:rFonts w:ascii="Aptos" w:hAnsi="Aptos" w:cs="Arial"/>
          <w:sz w:val="22"/>
          <w:szCs w:val="22"/>
        </w:rPr>
        <w:t>The educational and labor force trajectory of individuals is strongly affected by their involvement in delinquent and risk-taking behaviors, criminal activity, and alcohol and drug use. There is widespread interest in collecting data on such behaviors</w:t>
      </w:r>
      <w:r w:rsidRPr="3E587C97" w:rsidR="00FC373C">
        <w:rPr>
          <w:rFonts w:ascii="Aptos" w:hAnsi="Aptos" w:cs="Arial"/>
          <w:sz w:val="22"/>
          <w:szCs w:val="22"/>
        </w:rPr>
        <w:t>, including their impact on educational attainment, job search, employment, and earnings</w:t>
      </w:r>
      <w:r w:rsidRPr="3E587C97" w:rsidR="5C685DA8">
        <w:rPr>
          <w:rFonts w:ascii="Aptos" w:hAnsi="Aptos" w:cs="Arial"/>
          <w:sz w:val="22"/>
          <w:szCs w:val="22"/>
        </w:rPr>
        <w:t xml:space="preserve">. The challenge is to obtain accurate information on activities that are socially unacceptable or even illegal. Questions on these activities </w:t>
      </w:r>
      <w:r w:rsidRPr="3E587C97" w:rsidR="00946324">
        <w:rPr>
          <w:rFonts w:ascii="Aptos" w:hAnsi="Aptos" w:cs="Arial"/>
          <w:sz w:val="22"/>
          <w:szCs w:val="22"/>
        </w:rPr>
        <w:t>were</w:t>
      </w:r>
      <w:r w:rsidRPr="3E587C97" w:rsidR="5C685DA8">
        <w:rPr>
          <w:rFonts w:ascii="Aptos" w:hAnsi="Aptos" w:cs="Arial"/>
          <w:sz w:val="22"/>
          <w:szCs w:val="22"/>
        </w:rPr>
        <w:t xml:space="preserve"> asked in the self-administered portions of the NLSY97 </w:t>
      </w:r>
      <w:r w:rsidRPr="3E587C97" w:rsidR="00946324">
        <w:rPr>
          <w:rFonts w:ascii="Aptos" w:hAnsi="Aptos" w:cs="Arial"/>
          <w:sz w:val="22"/>
          <w:szCs w:val="22"/>
        </w:rPr>
        <w:t>for its first 1</w:t>
      </w:r>
      <w:r w:rsidR="00A24860">
        <w:rPr>
          <w:rFonts w:ascii="Aptos" w:hAnsi="Aptos" w:cs="Arial"/>
          <w:sz w:val="22"/>
          <w:szCs w:val="22"/>
        </w:rPr>
        <w:t>7</w:t>
      </w:r>
      <w:r w:rsidRPr="3E587C97" w:rsidR="00946324">
        <w:rPr>
          <w:rFonts w:ascii="Aptos" w:hAnsi="Aptos" w:cs="Arial"/>
          <w:sz w:val="22"/>
          <w:szCs w:val="22"/>
        </w:rPr>
        <w:t xml:space="preserve"> rounds</w:t>
      </w:r>
      <w:r w:rsidRPr="3E587C97" w:rsidR="5B164651">
        <w:rPr>
          <w:rFonts w:ascii="Aptos" w:hAnsi="Aptos" w:cs="Arial"/>
          <w:sz w:val="22"/>
          <w:szCs w:val="22"/>
        </w:rPr>
        <w:t xml:space="preserve"> and</w:t>
      </w:r>
      <w:r w:rsidRPr="3E587C97" w:rsidR="5C685DA8">
        <w:rPr>
          <w:rFonts w:ascii="Aptos" w:hAnsi="Aptos" w:cs="Arial"/>
          <w:sz w:val="22"/>
          <w:szCs w:val="22"/>
        </w:rPr>
        <w:t xml:space="preserve"> asked by interviewers directly for the 90</w:t>
      </w:r>
      <w:r w:rsidRPr="3E587C97" w:rsidR="00153854">
        <w:rPr>
          <w:rFonts w:ascii="Aptos" w:hAnsi="Aptos" w:cs="Arial"/>
          <w:sz w:val="22"/>
          <w:szCs w:val="22"/>
        </w:rPr>
        <w:t>%–</w:t>
      </w:r>
      <w:r w:rsidRPr="3E587C97" w:rsidR="5C685DA8">
        <w:rPr>
          <w:rFonts w:ascii="Aptos" w:hAnsi="Aptos" w:cs="Arial"/>
          <w:sz w:val="22"/>
          <w:szCs w:val="22"/>
        </w:rPr>
        <w:t>95</w:t>
      </w:r>
      <w:r w:rsidRPr="3E587C97" w:rsidR="00153854">
        <w:rPr>
          <w:rFonts w:ascii="Aptos" w:hAnsi="Aptos" w:cs="Arial"/>
          <w:sz w:val="22"/>
          <w:szCs w:val="22"/>
        </w:rPr>
        <w:t>%</w:t>
      </w:r>
      <w:r w:rsidRPr="3E587C97" w:rsidR="5C685DA8">
        <w:rPr>
          <w:rFonts w:ascii="Aptos" w:hAnsi="Aptos" w:cs="Arial"/>
          <w:sz w:val="22"/>
          <w:szCs w:val="22"/>
        </w:rPr>
        <w:t xml:space="preserve"> of interviews conducted by telephone in </w:t>
      </w:r>
      <w:r w:rsidRPr="3E587C97" w:rsidR="00946324">
        <w:rPr>
          <w:rFonts w:ascii="Aptos" w:hAnsi="Aptos" w:cs="Arial"/>
          <w:sz w:val="22"/>
          <w:szCs w:val="22"/>
        </w:rPr>
        <w:t>all subsequent rounds</w:t>
      </w:r>
      <w:r w:rsidRPr="3E587C97" w:rsidR="5C685DA8">
        <w:rPr>
          <w:rFonts w:ascii="Aptos" w:hAnsi="Aptos" w:cs="Arial"/>
          <w:sz w:val="22"/>
          <w:szCs w:val="22"/>
        </w:rPr>
        <w:t xml:space="preserve">. </w:t>
      </w:r>
      <w:r w:rsidRPr="3E587C97" w:rsidR="6D9E3438">
        <w:rPr>
          <w:rFonts w:ascii="Aptos" w:hAnsi="Aptos" w:cs="Arial"/>
          <w:sz w:val="22"/>
          <w:szCs w:val="22"/>
        </w:rPr>
        <w:t xml:space="preserve">Items on use of alcohol, tobacco products, and marijuana have been updated and will be included in the NLSY27 </w:t>
      </w:r>
      <w:r w:rsidRPr="3E587C97" w:rsidR="0082463F">
        <w:rPr>
          <w:rFonts w:ascii="Aptos" w:hAnsi="Aptos" w:cs="Arial"/>
          <w:sz w:val="22"/>
          <w:szCs w:val="22"/>
        </w:rPr>
        <w:t>P</w:t>
      </w:r>
      <w:r w:rsidRPr="3E587C97" w:rsidR="6D9E3438">
        <w:rPr>
          <w:rFonts w:ascii="Aptos" w:hAnsi="Aptos" w:cs="Arial"/>
          <w:sz w:val="22"/>
          <w:szCs w:val="22"/>
        </w:rPr>
        <w:t>retest.</w:t>
      </w:r>
      <w:r w:rsidRPr="3E587C97" w:rsidR="1B13BD62">
        <w:rPr>
          <w:rFonts w:ascii="Aptos" w:hAnsi="Aptos" w:cs="Arial"/>
          <w:sz w:val="22"/>
          <w:szCs w:val="22"/>
        </w:rPr>
        <w:t xml:space="preserve"> </w:t>
      </w:r>
    </w:p>
    <w:p w:rsidR="008B5DD8" w:rsidRPr="00CE6517" w:rsidP="770C5DEB" w14:paraId="7A5B7B94" w14:textId="77777777">
      <w:pPr>
        <w:widowControl/>
        <w:rPr>
          <w:rFonts w:ascii="Aptos" w:hAnsi="Aptos" w:cs="Arial"/>
          <w:sz w:val="22"/>
          <w:szCs w:val="22"/>
        </w:rPr>
      </w:pPr>
    </w:p>
    <w:p w:rsidR="008B5DD8" w:rsidRPr="00CE6517" w:rsidP="770C5DEB" w14:paraId="0EF9970D" w14:textId="69D9D323">
      <w:pPr>
        <w:widowControl/>
        <w:rPr>
          <w:rFonts w:ascii="Aptos" w:hAnsi="Aptos" w:cs="Arial"/>
          <w:sz w:val="22"/>
          <w:szCs w:val="22"/>
        </w:rPr>
      </w:pPr>
      <w:r w:rsidRPr="00CE6517">
        <w:rPr>
          <w:rFonts w:ascii="Aptos" w:hAnsi="Aptos" w:cs="Arial"/>
          <w:sz w:val="22"/>
          <w:szCs w:val="22"/>
          <w:u w:val="single"/>
        </w:rPr>
        <w:t>Criminal Justice</w:t>
      </w:r>
      <w:r w:rsidRPr="00CE6517" w:rsidR="00C665CE">
        <w:rPr>
          <w:rFonts w:ascii="Aptos" w:hAnsi="Aptos" w:cs="Arial"/>
          <w:sz w:val="22"/>
          <w:szCs w:val="22"/>
        </w:rPr>
        <w:t xml:space="preserve">: </w:t>
      </w:r>
      <w:r w:rsidRPr="00CE6517">
        <w:rPr>
          <w:rFonts w:ascii="Aptos" w:hAnsi="Aptos" w:cs="Arial"/>
          <w:sz w:val="22"/>
          <w:szCs w:val="22"/>
        </w:rPr>
        <w:t xml:space="preserve">The longitudinal collection of arrests, convictions, and incarceration permits examination of the effects of these events on employment activity. Through Round 18, the NLSY97 collected data on criminal activity, permitting the study of whether and how patterns of criminal activity relate to patterns of employment. Using data on both self-reported behavior and official disciplinary and court actions allows NLSY97 users to separate the effects of criminal activity that led to an arrest or other legal action from criminal activity that remained unpunished. </w:t>
      </w:r>
      <w:r w:rsidRPr="00CE6517" w:rsidR="00D4288F">
        <w:rPr>
          <w:rFonts w:ascii="Aptos" w:hAnsi="Aptos" w:cs="Arial"/>
          <w:sz w:val="22"/>
          <w:szCs w:val="22"/>
        </w:rPr>
        <w:t xml:space="preserve">The </w:t>
      </w:r>
      <w:r w:rsidRPr="00CE6517" w:rsidR="0861E52C">
        <w:rPr>
          <w:rFonts w:ascii="Aptos" w:hAnsi="Aptos" w:cs="Arial"/>
          <w:sz w:val="22"/>
          <w:szCs w:val="22"/>
        </w:rPr>
        <w:t xml:space="preserve">NLSY27 </w:t>
      </w:r>
      <w:r w:rsidR="00542DF0">
        <w:rPr>
          <w:rFonts w:ascii="Aptos" w:hAnsi="Aptos" w:cs="Arial"/>
          <w:sz w:val="22"/>
          <w:szCs w:val="22"/>
        </w:rPr>
        <w:t>P</w:t>
      </w:r>
      <w:r w:rsidRPr="00CE6517" w:rsidR="0861E52C">
        <w:rPr>
          <w:rFonts w:ascii="Aptos" w:hAnsi="Aptos" w:cs="Arial"/>
          <w:sz w:val="22"/>
          <w:szCs w:val="22"/>
        </w:rPr>
        <w:t xml:space="preserve">retest will </w:t>
      </w:r>
      <w:r w:rsidRPr="00CE6517" w:rsidR="1B51603B">
        <w:rPr>
          <w:rFonts w:ascii="Aptos" w:hAnsi="Aptos" w:cs="Arial"/>
          <w:sz w:val="22"/>
          <w:szCs w:val="22"/>
        </w:rPr>
        <w:t>include items</w:t>
      </w:r>
      <w:r w:rsidRPr="00CE6517" w:rsidR="0861E52C">
        <w:rPr>
          <w:rFonts w:ascii="Aptos" w:hAnsi="Aptos" w:cs="Arial"/>
          <w:sz w:val="22"/>
          <w:szCs w:val="22"/>
        </w:rPr>
        <w:t xml:space="preserve"> about engagement in </w:t>
      </w:r>
      <w:r w:rsidRPr="00CE6517" w:rsidR="278FDF58">
        <w:rPr>
          <w:rFonts w:ascii="Aptos" w:hAnsi="Aptos" w:cs="Arial"/>
          <w:sz w:val="22"/>
          <w:szCs w:val="22"/>
        </w:rPr>
        <w:t>criminal activities</w:t>
      </w:r>
      <w:r w:rsidRPr="00CE6517" w:rsidR="1A306198">
        <w:rPr>
          <w:rFonts w:ascii="Aptos" w:hAnsi="Aptos" w:cs="Arial"/>
          <w:sz w:val="22"/>
          <w:szCs w:val="22"/>
        </w:rPr>
        <w:t xml:space="preserve">, such as destruction of property and theft, in the self-administered </w:t>
      </w:r>
      <w:r w:rsidR="00334736">
        <w:rPr>
          <w:rFonts w:ascii="Aptos" w:hAnsi="Aptos" w:cs="Arial"/>
          <w:sz w:val="22"/>
          <w:szCs w:val="22"/>
        </w:rPr>
        <w:t>portion of the</w:t>
      </w:r>
      <w:r w:rsidR="00FF2DCA">
        <w:rPr>
          <w:rFonts w:ascii="Aptos" w:hAnsi="Aptos" w:cs="Arial"/>
          <w:sz w:val="22"/>
          <w:szCs w:val="22"/>
        </w:rPr>
        <w:t xml:space="preserve"> Youth Interview </w:t>
      </w:r>
      <w:r w:rsidRPr="00CE6517" w:rsidR="1A306198">
        <w:rPr>
          <w:rFonts w:ascii="Aptos" w:hAnsi="Aptos" w:cs="Arial"/>
          <w:sz w:val="22"/>
          <w:szCs w:val="22"/>
        </w:rPr>
        <w:t>instrument</w:t>
      </w:r>
      <w:r w:rsidRPr="00CE6517">
        <w:rPr>
          <w:rFonts w:ascii="Aptos" w:hAnsi="Aptos" w:cs="Arial"/>
          <w:sz w:val="22"/>
          <w:szCs w:val="22"/>
        </w:rPr>
        <w:t>.</w:t>
      </w:r>
      <w:r w:rsidRPr="00CE6517" w:rsidR="26904312">
        <w:rPr>
          <w:rFonts w:ascii="Aptos" w:hAnsi="Aptos" w:cs="Arial"/>
          <w:sz w:val="22"/>
          <w:szCs w:val="22"/>
        </w:rPr>
        <w:t xml:space="preserve"> This instrument also asks youth respondents about their interactions with the justice system, including arrests, criminal charges, and incarceration. </w:t>
      </w:r>
    </w:p>
    <w:p w:rsidR="006E2FDB" w:rsidRPr="00CE6517" w:rsidP="770C5DEB" w14:paraId="778061A4" w14:textId="77777777">
      <w:pPr>
        <w:widowControl/>
        <w:rPr>
          <w:rFonts w:ascii="Aptos" w:hAnsi="Aptos" w:cs="Arial"/>
          <w:sz w:val="22"/>
          <w:szCs w:val="22"/>
        </w:rPr>
      </w:pPr>
    </w:p>
    <w:p w:rsidR="007005F3" w:rsidRPr="00CE6517" w:rsidP="770C5DEB" w14:paraId="6575DFCC" w14:textId="0C259C03">
      <w:pPr>
        <w:widowControl/>
        <w:rPr>
          <w:rFonts w:ascii="Aptos" w:hAnsi="Aptos" w:cs="Arial"/>
          <w:sz w:val="22"/>
          <w:szCs w:val="22"/>
        </w:rPr>
      </w:pPr>
      <w:r w:rsidRPr="6D01E416">
        <w:rPr>
          <w:rFonts w:ascii="Aptos" w:hAnsi="Aptos" w:cs="Arial"/>
          <w:sz w:val="22"/>
          <w:szCs w:val="22"/>
          <w:u w:val="single"/>
        </w:rPr>
        <w:t xml:space="preserve">Mental </w:t>
      </w:r>
      <w:r w:rsidRPr="6D01E416" w:rsidR="00C665CE">
        <w:rPr>
          <w:rFonts w:ascii="Aptos" w:hAnsi="Aptos" w:cs="Arial"/>
          <w:sz w:val="22"/>
          <w:szCs w:val="22"/>
          <w:u w:val="single"/>
        </w:rPr>
        <w:t>H</w:t>
      </w:r>
      <w:r w:rsidRPr="6D01E416">
        <w:rPr>
          <w:rFonts w:ascii="Aptos" w:hAnsi="Aptos" w:cs="Arial"/>
          <w:sz w:val="22"/>
          <w:szCs w:val="22"/>
          <w:u w:val="single"/>
        </w:rPr>
        <w:t>ealth</w:t>
      </w:r>
      <w:r w:rsidRPr="6D01E416" w:rsidR="00C665CE">
        <w:rPr>
          <w:rFonts w:ascii="Aptos" w:hAnsi="Aptos" w:cs="Arial"/>
          <w:sz w:val="22"/>
          <w:szCs w:val="22"/>
        </w:rPr>
        <w:t xml:space="preserve">: </w:t>
      </w:r>
      <w:r w:rsidRPr="6D01E416" w:rsidR="725C9717">
        <w:rPr>
          <w:rFonts w:ascii="Aptos" w:hAnsi="Aptos" w:cs="Arial"/>
          <w:sz w:val="22"/>
          <w:szCs w:val="22"/>
        </w:rPr>
        <w:t>The literature linking mental health with various outcomes of interest to the NLSY</w:t>
      </w:r>
      <w:r w:rsidRPr="6D01E416" w:rsidR="0A585218">
        <w:rPr>
          <w:rFonts w:ascii="Aptos" w:hAnsi="Aptos" w:cs="Arial"/>
          <w:sz w:val="22"/>
          <w:szCs w:val="22"/>
        </w:rPr>
        <w:t>2</w:t>
      </w:r>
      <w:r w:rsidRPr="6D01E416" w:rsidR="725C9717">
        <w:rPr>
          <w:rFonts w:ascii="Aptos" w:hAnsi="Aptos" w:cs="Arial"/>
          <w:sz w:val="22"/>
          <w:szCs w:val="22"/>
        </w:rPr>
        <w:t>7, including labor force participation, is well-established</w:t>
      </w:r>
      <w:r>
        <w:rPr>
          <w:rStyle w:val="FootnoteReference"/>
          <w:rFonts w:ascii="Aptos" w:hAnsi="Aptos" w:cs="Arial"/>
          <w:sz w:val="22"/>
          <w:szCs w:val="22"/>
        </w:rPr>
        <w:footnoteReference w:id="34"/>
      </w:r>
      <w:r w:rsidR="00F85AF4">
        <w:rPr>
          <w:rFonts w:ascii="Aptos" w:hAnsi="Aptos" w:cs="Arial"/>
          <w:sz w:val="22"/>
          <w:szCs w:val="22"/>
          <w:vertAlign w:val="superscript"/>
        </w:rPr>
        <w:t xml:space="preserve">, </w:t>
      </w:r>
      <w:r>
        <w:rPr>
          <w:rStyle w:val="FootnoteReference"/>
          <w:rFonts w:ascii="Aptos" w:hAnsi="Aptos" w:cs="Arial"/>
          <w:sz w:val="22"/>
          <w:szCs w:val="22"/>
        </w:rPr>
        <w:footnoteReference w:id="35"/>
      </w:r>
      <w:r w:rsidR="00F85AF4">
        <w:rPr>
          <w:rFonts w:ascii="Aptos" w:hAnsi="Aptos" w:cs="Arial"/>
          <w:sz w:val="22"/>
          <w:szCs w:val="22"/>
          <w:vertAlign w:val="superscript"/>
        </w:rPr>
        <w:t xml:space="preserve">, </w:t>
      </w:r>
      <w:r>
        <w:rPr>
          <w:rStyle w:val="FootnoteReference"/>
          <w:rFonts w:ascii="Aptos" w:hAnsi="Aptos" w:cs="Arial"/>
          <w:sz w:val="22"/>
          <w:szCs w:val="22"/>
        </w:rPr>
        <w:footnoteReference w:id="36"/>
      </w:r>
      <w:r w:rsidRPr="6D01E416" w:rsidR="725C9717">
        <w:rPr>
          <w:rFonts w:ascii="Aptos" w:hAnsi="Aptos" w:cs="Arial"/>
          <w:sz w:val="22"/>
          <w:szCs w:val="22"/>
        </w:rPr>
        <w:t>. Round</w:t>
      </w:r>
      <w:r w:rsidRPr="6D01E416" w:rsidR="3431EC80">
        <w:rPr>
          <w:rFonts w:ascii="Aptos" w:hAnsi="Aptos" w:cs="Arial"/>
          <w:sz w:val="22"/>
          <w:szCs w:val="22"/>
        </w:rPr>
        <w:t>s</w:t>
      </w:r>
      <w:r w:rsidRPr="6D01E416" w:rsidR="725C9717">
        <w:rPr>
          <w:rFonts w:ascii="Aptos" w:hAnsi="Aptos" w:cs="Arial"/>
          <w:sz w:val="22"/>
          <w:szCs w:val="22"/>
        </w:rPr>
        <w:t xml:space="preserve"> 19 and 20 </w:t>
      </w:r>
      <w:r w:rsidRPr="6D01E416" w:rsidR="3431EC80">
        <w:rPr>
          <w:rFonts w:ascii="Aptos" w:hAnsi="Aptos" w:cs="Arial"/>
          <w:sz w:val="22"/>
          <w:szCs w:val="22"/>
        </w:rPr>
        <w:t>of the NLSY</w:t>
      </w:r>
      <w:r w:rsidRPr="6D01E416" w:rsidR="1BEBA823">
        <w:rPr>
          <w:rFonts w:ascii="Aptos" w:hAnsi="Aptos" w:cs="Arial"/>
          <w:sz w:val="22"/>
          <w:szCs w:val="22"/>
        </w:rPr>
        <w:t>97</w:t>
      </w:r>
      <w:r w:rsidRPr="6D01E416" w:rsidR="725C9717">
        <w:rPr>
          <w:rFonts w:ascii="Aptos" w:hAnsi="Aptos" w:cs="Arial"/>
          <w:sz w:val="22"/>
          <w:szCs w:val="22"/>
        </w:rPr>
        <w:t xml:space="preserve"> included questions on how many times the respondent has been treated for emotional, mental, or psychiatric problems and how many times the respondent missed work or activities because of such problems in the past year, as well as the seven-item Center for Epidemiological Depression Scale (CESD), a screening instrument for depression, and the Generalized Anxiety Disorder Screener-7 (GAD-7), a screening instrument for anxiety. NLS</w:t>
      </w:r>
      <w:r w:rsidRPr="6D01E416" w:rsidR="04B08BD1">
        <w:rPr>
          <w:rFonts w:ascii="Aptos" w:hAnsi="Aptos" w:cs="Arial"/>
          <w:sz w:val="22"/>
          <w:szCs w:val="22"/>
        </w:rPr>
        <w:t xml:space="preserve">Y27 </w:t>
      </w:r>
      <w:r w:rsidRPr="6D01E416" w:rsidR="725C9717">
        <w:rPr>
          <w:rFonts w:ascii="Aptos" w:hAnsi="Aptos" w:cs="Arial"/>
          <w:sz w:val="22"/>
          <w:szCs w:val="22"/>
        </w:rPr>
        <w:t xml:space="preserve">proposes to </w:t>
      </w:r>
      <w:r w:rsidRPr="6D01E416" w:rsidR="17E7420D">
        <w:rPr>
          <w:rFonts w:ascii="Aptos" w:hAnsi="Aptos" w:cs="Arial"/>
          <w:sz w:val="22"/>
          <w:szCs w:val="22"/>
        </w:rPr>
        <w:t>use the same CES</w:t>
      </w:r>
      <w:r w:rsidRPr="6D01E416" w:rsidR="17364B59">
        <w:rPr>
          <w:rFonts w:ascii="Aptos" w:hAnsi="Aptos" w:cs="Arial"/>
          <w:sz w:val="22"/>
          <w:szCs w:val="22"/>
        </w:rPr>
        <w:t>D</w:t>
      </w:r>
      <w:r w:rsidRPr="6D01E416" w:rsidR="17E7420D">
        <w:rPr>
          <w:rFonts w:ascii="Aptos" w:hAnsi="Aptos" w:cs="Arial"/>
          <w:sz w:val="22"/>
          <w:szCs w:val="22"/>
        </w:rPr>
        <w:t xml:space="preserve">-7, the lower-burden GAD 2-item screener, and </w:t>
      </w:r>
      <w:r w:rsidRPr="6D01E416" w:rsidR="53FC8AD9">
        <w:rPr>
          <w:rFonts w:ascii="Aptos" w:hAnsi="Aptos" w:cs="Arial"/>
          <w:sz w:val="22"/>
          <w:szCs w:val="22"/>
        </w:rPr>
        <w:t>a</w:t>
      </w:r>
      <w:r w:rsidRPr="6D01E416" w:rsidR="5312F88D">
        <w:rPr>
          <w:rFonts w:ascii="Aptos" w:hAnsi="Aptos" w:cs="Arial"/>
          <w:sz w:val="22"/>
          <w:szCs w:val="22"/>
        </w:rPr>
        <w:t xml:space="preserve"> few high-leve</w:t>
      </w:r>
      <w:r w:rsidRPr="6D01E416" w:rsidR="5C4C4366">
        <w:rPr>
          <w:rFonts w:ascii="Aptos" w:hAnsi="Aptos" w:cs="Arial"/>
          <w:sz w:val="22"/>
          <w:szCs w:val="22"/>
        </w:rPr>
        <w:t xml:space="preserve">l questions about general mental health and mental health services utilization. </w:t>
      </w:r>
    </w:p>
    <w:p w:rsidR="00733A7E" w:rsidRPr="00CE6517" w:rsidP="770C5DEB" w14:paraId="6D454FFA" w14:textId="77777777">
      <w:pPr>
        <w:widowControl/>
        <w:rPr>
          <w:rFonts w:ascii="Aptos" w:hAnsi="Aptos" w:cs="Arial"/>
          <w:sz w:val="22"/>
          <w:szCs w:val="22"/>
        </w:rPr>
      </w:pPr>
    </w:p>
    <w:p w:rsidR="007005F3" w:rsidRPr="00CE6517" w14:paraId="7D4463B8" w14:textId="1447A083">
      <w:pPr>
        <w:widowControl/>
        <w:rPr>
          <w:rFonts w:ascii="Aptos" w:hAnsi="Aptos" w:cs="Arial"/>
          <w:sz w:val="22"/>
          <w:szCs w:val="22"/>
        </w:rPr>
      </w:pPr>
      <w:r w:rsidRPr="00CE6517">
        <w:rPr>
          <w:rFonts w:ascii="Aptos" w:hAnsi="Aptos" w:cs="Arial"/>
          <w:sz w:val="22"/>
          <w:szCs w:val="22"/>
          <w:u w:val="single"/>
        </w:rPr>
        <w:t>Income, Assets, and Program Participation</w:t>
      </w:r>
      <w:r w:rsidRPr="00CE6517" w:rsidR="00CE3DAA">
        <w:rPr>
          <w:rFonts w:ascii="Aptos" w:hAnsi="Aptos" w:cs="Arial"/>
          <w:sz w:val="22"/>
          <w:szCs w:val="22"/>
        </w:rPr>
        <w:t xml:space="preserve">: </w:t>
      </w:r>
      <w:r w:rsidRPr="00CE6517" w:rsidR="725C9717">
        <w:rPr>
          <w:rFonts w:ascii="Aptos" w:hAnsi="Aptos" w:cs="Arial"/>
          <w:sz w:val="22"/>
          <w:szCs w:val="22"/>
        </w:rPr>
        <w:t xml:space="preserve">The questionnaire asks </w:t>
      </w:r>
      <w:r w:rsidR="0079068A">
        <w:rPr>
          <w:rFonts w:ascii="Aptos" w:hAnsi="Aptos" w:cs="Arial"/>
          <w:sz w:val="22"/>
          <w:szCs w:val="22"/>
        </w:rPr>
        <w:t>P</w:t>
      </w:r>
      <w:r w:rsidRPr="00CE6517" w:rsidR="0ABEBBBC">
        <w:rPr>
          <w:rFonts w:ascii="Aptos" w:hAnsi="Aptos" w:cs="Arial"/>
          <w:sz w:val="22"/>
          <w:szCs w:val="22"/>
        </w:rPr>
        <w:t>arent/</w:t>
      </w:r>
      <w:r w:rsidR="00253EDB">
        <w:rPr>
          <w:rFonts w:ascii="Aptos" w:hAnsi="Aptos" w:cs="Arial"/>
          <w:sz w:val="22"/>
          <w:szCs w:val="22"/>
        </w:rPr>
        <w:t>C</w:t>
      </w:r>
      <w:r w:rsidRPr="00CE6517" w:rsidR="0ABEBBBC">
        <w:rPr>
          <w:rFonts w:ascii="Aptos" w:hAnsi="Aptos" w:cs="Arial"/>
          <w:sz w:val="22"/>
          <w:szCs w:val="22"/>
        </w:rPr>
        <w:t>aregiver</w:t>
      </w:r>
      <w:r w:rsidRPr="00CE6517" w:rsidR="725C9717">
        <w:rPr>
          <w:rFonts w:ascii="Aptos" w:hAnsi="Aptos" w:cs="Arial"/>
          <w:sz w:val="22"/>
          <w:szCs w:val="22"/>
        </w:rPr>
        <w:t xml:space="preserve"> </w:t>
      </w:r>
      <w:r w:rsidR="0079068A">
        <w:rPr>
          <w:rFonts w:ascii="Aptos" w:hAnsi="Aptos" w:cs="Arial"/>
          <w:sz w:val="22"/>
          <w:szCs w:val="22"/>
        </w:rPr>
        <w:t xml:space="preserve">Survey </w:t>
      </w:r>
      <w:r w:rsidRPr="00CE6517" w:rsidR="725C9717">
        <w:rPr>
          <w:rFonts w:ascii="Aptos" w:hAnsi="Aptos" w:cs="Arial"/>
          <w:sz w:val="22"/>
          <w:szCs w:val="22"/>
        </w:rPr>
        <w:t xml:space="preserve">respondents about </w:t>
      </w:r>
      <w:r w:rsidRPr="00CE6517" w:rsidR="30DB994B">
        <w:rPr>
          <w:rFonts w:ascii="Aptos" w:hAnsi="Aptos" w:cs="Arial"/>
          <w:sz w:val="22"/>
          <w:szCs w:val="22"/>
        </w:rPr>
        <w:t xml:space="preserve">sampled youth’s </w:t>
      </w:r>
      <w:r w:rsidRPr="00CE6517" w:rsidR="725C9717">
        <w:rPr>
          <w:rFonts w:ascii="Aptos" w:hAnsi="Aptos" w:cs="Arial"/>
          <w:sz w:val="22"/>
          <w:szCs w:val="22"/>
        </w:rPr>
        <w:t>income from wages.</w:t>
      </w:r>
      <w:r w:rsidRPr="00CE6517" w:rsidR="09421C81">
        <w:rPr>
          <w:rFonts w:ascii="Aptos" w:hAnsi="Aptos" w:cs="Arial"/>
          <w:sz w:val="22"/>
          <w:szCs w:val="22"/>
        </w:rPr>
        <w:t xml:space="preserve"> It also asks about household income from all sources</w:t>
      </w:r>
      <w:r w:rsidRPr="00CE6517" w:rsidR="725C9717">
        <w:rPr>
          <w:rFonts w:ascii="Aptos" w:hAnsi="Aptos" w:cs="Arial"/>
          <w:sz w:val="22"/>
          <w:szCs w:val="22"/>
        </w:rPr>
        <w:t xml:space="preserve"> using a detailed list of income sources such as </w:t>
      </w:r>
      <w:r w:rsidRPr="00CE6517" w:rsidR="1CF7CE06">
        <w:rPr>
          <w:rFonts w:ascii="Aptos" w:hAnsi="Aptos" w:cs="Arial"/>
          <w:sz w:val="22"/>
          <w:szCs w:val="22"/>
        </w:rPr>
        <w:t xml:space="preserve">wages, </w:t>
      </w:r>
      <w:r w:rsidRPr="00CE6517" w:rsidR="725C9717">
        <w:rPr>
          <w:rFonts w:ascii="Aptos" w:hAnsi="Aptos" w:cs="Arial"/>
          <w:sz w:val="22"/>
          <w:szCs w:val="22"/>
        </w:rPr>
        <w:t xml:space="preserve">self-employment income, receipt of child support, interest or dividend payments, </w:t>
      </w:r>
      <w:r w:rsidR="00AA0B6F">
        <w:rPr>
          <w:rFonts w:ascii="Aptos" w:hAnsi="Aptos" w:cs="Arial"/>
          <w:sz w:val="22"/>
          <w:szCs w:val="22"/>
        </w:rPr>
        <w:t>and</w:t>
      </w:r>
      <w:r w:rsidRPr="00CE6517" w:rsidR="00AA0B6F">
        <w:rPr>
          <w:rFonts w:ascii="Aptos" w:hAnsi="Aptos" w:cs="Arial"/>
          <w:sz w:val="22"/>
          <w:szCs w:val="22"/>
        </w:rPr>
        <w:t xml:space="preserve"> </w:t>
      </w:r>
      <w:r w:rsidRPr="00CE6517" w:rsidR="725C9717">
        <w:rPr>
          <w:rFonts w:ascii="Aptos" w:hAnsi="Aptos" w:cs="Arial"/>
          <w:sz w:val="22"/>
          <w:szCs w:val="22"/>
        </w:rPr>
        <w:t>income from rental properties.</w:t>
      </w:r>
    </w:p>
    <w:p w:rsidR="2717FC5A" w:rsidRPr="00CE6517" w:rsidP="2717FC5A" w14:paraId="4DE3A728" w14:textId="5A55B595">
      <w:pPr>
        <w:widowControl/>
        <w:rPr>
          <w:rFonts w:ascii="Arial" w:hAnsi="Arial" w:cs="Arial"/>
          <w:sz w:val="22"/>
          <w:szCs w:val="22"/>
        </w:rPr>
      </w:pPr>
    </w:p>
    <w:p w:rsidR="00AC711F" w:rsidRPr="00CE6517" w14:paraId="12D0C0F4" w14:textId="6F222659">
      <w:pPr>
        <w:widowControl/>
        <w:rPr>
          <w:rFonts w:ascii="Aptos" w:hAnsi="Aptos" w:cs="Arial"/>
          <w:sz w:val="22"/>
          <w:szCs w:val="22"/>
        </w:rPr>
      </w:pPr>
      <w:r w:rsidRPr="00CE6517">
        <w:rPr>
          <w:rFonts w:ascii="Aptos" w:hAnsi="Aptos" w:cs="Arial"/>
          <w:sz w:val="22"/>
          <w:szCs w:val="22"/>
        </w:rPr>
        <w:t xml:space="preserve">In addition to income, </w:t>
      </w:r>
      <w:r w:rsidR="00B62FFF">
        <w:rPr>
          <w:rFonts w:ascii="Aptos" w:hAnsi="Aptos" w:cs="Arial"/>
          <w:sz w:val="22"/>
          <w:szCs w:val="22"/>
        </w:rPr>
        <w:t>P</w:t>
      </w:r>
      <w:r w:rsidRPr="00CE6517" w:rsidR="2F3EF86B">
        <w:rPr>
          <w:rFonts w:ascii="Aptos" w:hAnsi="Aptos" w:cs="Arial"/>
          <w:sz w:val="22"/>
          <w:szCs w:val="22"/>
        </w:rPr>
        <w:t>arent/</w:t>
      </w:r>
      <w:r w:rsidR="00253EDB">
        <w:rPr>
          <w:rFonts w:ascii="Aptos" w:hAnsi="Aptos" w:cs="Arial"/>
          <w:sz w:val="22"/>
          <w:szCs w:val="22"/>
        </w:rPr>
        <w:t>C</w:t>
      </w:r>
      <w:r w:rsidRPr="00CE6517" w:rsidR="2F3EF86B">
        <w:rPr>
          <w:rFonts w:ascii="Aptos" w:hAnsi="Aptos" w:cs="Arial"/>
          <w:sz w:val="22"/>
          <w:szCs w:val="22"/>
        </w:rPr>
        <w:t xml:space="preserve">aregiver </w:t>
      </w:r>
      <w:r w:rsidR="00B62FFF">
        <w:rPr>
          <w:rFonts w:ascii="Aptos" w:hAnsi="Aptos" w:cs="Arial"/>
          <w:sz w:val="22"/>
          <w:szCs w:val="22"/>
        </w:rPr>
        <w:t xml:space="preserve">Survey </w:t>
      </w:r>
      <w:r w:rsidRPr="00CE6517">
        <w:rPr>
          <w:rFonts w:ascii="Aptos" w:hAnsi="Aptos" w:cs="Arial"/>
          <w:sz w:val="22"/>
          <w:szCs w:val="22"/>
        </w:rPr>
        <w:t xml:space="preserve">respondents are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w:t>
      </w:r>
      <w:r w:rsidRPr="00CE6517" w:rsidR="01C585F7">
        <w:rPr>
          <w:rFonts w:ascii="Aptos" w:hAnsi="Aptos" w:cs="Arial"/>
          <w:sz w:val="22"/>
          <w:szCs w:val="22"/>
        </w:rPr>
        <w:t xml:space="preserve">houses, </w:t>
      </w:r>
      <w:r w:rsidRPr="00CE6517">
        <w:rPr>
          <w:rFonts w:ascii="Aptos" w:hAnsi="Aptos" w:cs="Arial"/>
          <w:sz w:val="22"/>
          <w:szCs w:val="22"/>
        </w:rPr>
        <w:t>stocks or certificates of deposit, and the amount of any loans of at least $</w:t>
      </w:r>
      <w:r w:rsidRPr="00CE6517" w:rsidR="75C0041F">
        <w:rPr>
          <w:rFonts w:ascii="Aptos" w:hAnsi="Aptos" w:cs="Arial"/>
          <w:sz w:val="22"/>
          <w:szCs w:val="22"/>
        </w:rPr>
        <w:t>1</w:t>
      </w:r>
      <w:r w:rsidRPr="00CE6517" w:rsidR="79B8B524">
        <w:rPr>
          <w:rFonts w:ascii="Aptos" w:hAnsi="Aptos" w:cs="Arial"/>
          <w:sz w:val="22"/>
          <w:szCs w:val="22"/>
        </w:rPr>
        <w:t>,</w:t>
      </w:r>
      <w:r w:rsidRPr="00CE6517" w:rsidR="75C0041F">
        <w:rPr>
          <w:rFonts w:ascii="Aptos" w:hAnsi="Aptos" w:cs="Arial"/>
          <w:sz w:val="22"/>
          <w:szCs w:val="22"/>
        </w:rPr>
        <w:t>0</w:t>
      </w:r>
      <w:r w:rsidRPr="00CE6517" w:rsidR="0479C993">
        <w:rPr>
          <w:rFonts w:ascii="Aptos" w:hAnsi="Aptos" w:cs="Arial"/>
          <w:sz w:val="22"/>
          <w:szCs w:val="22"/>
        </w:rPr>
        <w:t>0</w:t>
      </w:r>
      <w:r w:rsidRPr="00CE6517">
        <w:rPr>
          <w:rFonts w:ascii="Aptos" w:hAnsi="Aptos" w:cs="Arial"/>
          <w:sz w:val="22"/>
          <w:szCs w:val="22"/>
        </w:rPr>
        <w:t xml:space="preserve">0 that the respondent received in the </w:t>
      </w:r>
      <w:r w:rsidR="006C47B3">
        <w:rPr>
          <w:rFonts w:ascii="Aptos" w:hAnsi="Aptos" w:cs="Arial"/>
          <w:sz w:val="22"/>
          <w:szCs w:val="22"/>
        </w:rPr>
        <w:t>p</w:t>
      </w:r>
      <w:r w:rsidRPr="00CE6517" w:rsidR="006C47B3">
        <w:rPr>
          <w:rFonts w:ascii="Aptos" w:hAnsi="Aptos" w:cs="Arial"/>
          <w:sz w:val="22"/>
          <w:szCs w:val="22"/>
        </w:rPr>
        <w:t xml:space="preserve">ast </w:t>
      </w:r>
      <w:r w:rsidRPr="00CE6517">
        <w:rPr>
          <w:rFonts w:ascii="Aptos" w:hAnsi="Aptos" w:cs="Arial"/>
          <w:sz w:val="22"/>
          <w:szCs w:val="22"/>
        </w:rPr>
        <w:t xml:space="preserve">calendar year. </w:t>
      </w:r>
      <w:r w:rsidRPr="00CE6517" w:rsidR="32E40A30">
        <w:rPr>
          <w:rFonts w:ascii="Aptos" w:hAnsi="Aptos" w:cs="Arial"/>
          <w:sz w:val="22"/>
          <w:szCs w:val="22"/>
        </w:rPr>
        <w:t>Rounds 1</w:t>
      </w:r>
      <w:r w:rsidR="006C47B3">
        <w:rPr>
          <w:rFonts w:ascii="Aptos" w:hAnsi="Aptos" w:cs="Arial"/>
          <w:sz w:val="22"/>
          <w:szCs w:val="22"/>
        </w:rPr>
        <w:t>–</w:t>
      </w:r>
      <w:r w:rsidRPr="00CE6517" w:rsidR="32E40A30">
        <w:rPr>
          <w:rFonts w:ascii="Aptos" w:hAnsi="Aptos" w:cs="Arial"/>
          <w:sz w:val="22"/>
          <w:szCs w:val="22"/>
        </w:rPr>
        <w:t xml:space="preserve">13 from the NLSY97 questionnaires collected month-by-month participation status information for several government programs. These questions have been </w:t>
      </w:r>
      <w:r w:rsidRPr="00CE6517" w:rsidR="00B54145">
        <w:rPr>
          <w:rFonts w:ascii="Aptos" w:hAnsi="Aptos" w:cs="Arial"/>
          <w:sz w:val="22"/>
          <w:szCs w:val="22"/>
        </w:rPr>
        <w:t>reduced</w:t>
      </w:r>
      <w:r w:rsidRPr="00CE6517" w:rsidR="32E40A30">
        <w:rPr>
          <w:rFonts w:ascii="Aptos" w:hAnsi="Aptos" w:cs="Arial"/>
          <w:sz w:val="22"/>
          <w:szCs w:val="22"/>
        </w:rPr>
        <w:t xml:space="preserve"> so that</w:t>
      </w:r>
      <w:r w:rsidRPr="00CE6517" w:rsidR="182B81FF">
        <w:rPr>
          <w:rFonts w:ascii="Aptos" w:hAnsi="Aptos" w:cs="Arial"/>
          <w:sz w:val="22"/>
          <w:szCs w:val="22"/>
        </w:rPr>
        <w:t xml:space="preserve"> NLSY27</w:t>
      </w:r>
      <w:r w:rsidRPr="00CE6517" w:rsidR="32E40A30">
        <w:rPr>
          <w:rFonts w:ascii="Aptos" w:hAnsi="Aptos" w:cs="Arial"/>
          <w:sz w:val="22"/>
          <w:szCs w:val="22"/>
        </w:rPr>
        <w:t xml:space="preserve"> </w:t>
      </w:r>
      <w:r w:rsidRPr="00CE6517" w:rsidR="4D8F140A">
        <w:rPr>
          <w:rFonts w:ascii="Aptos" w:hAnsi="Aptos" w:cs="Arial"/>
          <w:sz w:val="22"/>
          <w:szCs w:val="22"/>
        </w:rPr>
        <w:t>youth are only asked about periods of unemployment insurance in Round 1.</w:t>
      </w:r>
      <w:r w:rsidRPr="00CE6517" w:rsidR="0B25B8AC">
        <w:rPr>
          <w:rFonts w:ascii="Aptos" w:hAnsi="Aptos" w:cs="Arial"/>
          <w:sz w:val="22"/>
          <w:szCs w:val="22"/>
        </w:rPr>
        <w:t xml:space="preserve"> Parents or caregivers are also asked to report receipt of governmental assistance</w:t>
      </w:r>
      <w:r w:rsidR="001108F5">
        <w:rPr>
          <w:rFonts w:ascii="Aptos" w:hAnsi="Aptos" w:cs="Arial"/>
          <w:sz w:val="22"/>
          <w:szCs w:val="22"/>
        </w:rPr>
        <w:t>,</w:t>
      </w:r>
      <w:r w:rsidRPr="00CE6517" w:rsidR="0B25B8AC">
        <w:rPr>
          <w:rFonts w:ascii="Aptos" w:hAnsi="Aptos" w:cs="Arial"/>
          <w:sz w:val="22"/>
          <w:szCs w:val="22"/>
        </w:rPr>
        <w:t xml:space="preserve"> including housing vouchers, </w:t>
      </w:r>
      <w:r w:rsidRPr="00CE6517" w:rsidR="698678E1">
        <w:rPr>
          <w:rFonts w:ascii="Aptos" w:hAnsi="Aptos" w:cs="Arial"/>
          <w:sz w:val="22"/>
          <w:szCs w:val="22"/>
        </w:rPr>
        <w:t xml:space="preserve">food assistance, transportation or energy assistance, </w:t>
      </w:r>
      <w:r w:rsidRPr="00CE6517" w:rsidR="0B25B8AC">
        <w:rPr>
          <w:rFonts w:ascii="Aptos" w:hAnsi="Aptos" w:cs="Arial"/>
          <w:sz w:val="22"/>
          <w:szCs w:val="22"/>
        </w:rPr>
        <w:t>and other cash and non-cash assistance</w:t>
      </w:r>
      <w:r w:rsidRPr="00CE6517" w:rsidR="0867A783">
        <w:rPr>
          <w:rFonts w:ascii="Aptos" w:hAnsi="Aptos" w:cs="Arial"/>
          <w:sz w:val="22"/>
          <w:szCs w:val="22"/>
        </w:rPr>
        <w:t>.</w:t>
      </w:r>
    </w:p>
    <w:p w:rsidR="006F7DA8" w:rsidRPr="00CE6517" w:rsidP="770C5DEB" w14:paraId="75FC1125" w14:textId="77777777">
      <w:pPr>
        <w:pStyle w:val="ListParagraph"/>
        <w:widowControl/>
        <w:ind w:left="360"/>
        <w:rPr>
          <w:rFonts w:ascii="Aptos" w:hAnsi="Aptos" w:cs="Arial"/>
          <w:sz w:val="22"/>
          <w:szCs w:val="22"/>
        </w:rPr>
      </w:pPr>
    </w:p>
    <w:p w:rsidR="004B18F1" w:rsidP="004B18F1" w14:paraId="3C958638" w14:textId="478AF102">
      <w:pPr>
        <w:widowControl/>
        <w:rPr>
          <w:rFonts w:ascii="Aptos" w:hAnsi="Aptos" w:cs="Arial"/>
          <w:sz w:val="22"/>
          <w:szCs w:val="22"/>
        </w:rPr>
      </w:pPr>
      <w:r w:rsidRPr="00CE6517">
        <w:rPr>
          <w:rFonts w:ascii="Aptos" w:hAnsi="Aptos" w:cs="Arial"/>
          <w:sz w:val="22"/>
          <w:szCs w:val="22"/>
          <w:u w:val="single"/>
        </w:rPr>
        <w:t xml:space="preserve">Personal </w:t>
      </w:r>
      <w:r w:rsidRPr="00CE6517" w:rsidR="00B5495F">
        <w:rPr>
          <w:rFonts w:ascii="Aptos" w:hAnsi="Aptos" w:cs="Arial"/>
          <w:sz w:val="22"/>
          <w:szCs w:val="22"/>
          <w:u w:val="single"/>
        </w:rPr>
        <w:t>I</w:t>
      </w:r>
      <w:r w:rsidRPr="00CE6517">
        <w:rPr>
          <w:rFonts w:ascii="Aptos" w:hAnsi="Aptos" w:cs="Arial"/>
          <w:sz w:val="22"/>
          <w:szCs w:val="22"/>
          <w:u w:val="single"/>
        </w:rPr>
        <w:t>dentity</w:t>
      </w:r>
      <w:r w:rsidRPr="00CE6517" w:rsidR="40A19AB5">
        <w:rPr>
          <w:rFonts w:ascii="Aptos" w:hAnsi="Aptos" w:cs="Arial"/>
          <w:sz w:val="22"/>
          <w:szCs w:val="22"/>
          <w:u w:val="single"/>
        </w:rPr>
        <w:t xml:space="preserve"> and </w:t>
      </w:r>
      <w:r w:rsidRPr="00CE6517" w:rsidR="00B5495F">
        <w:rPr>
          <w:rFonts w:ascii="Aptos" w:hAnsi="Aptos" w:cs="Arial"/>
          <w:sz w:val="22"/>
          <w:szCs w:val="22"/>
          <w:u w:val="single"/>
        </w:rPr>
        <w:t>A</w:t>
      </w:r>
      <w:r w:rsidRPr="00CE6517" w:rsidR="40A19AB5">
        <w:rPr>
          <w:rFonts w:ascii="Aptos" w:hAnsi="Aptos" w:cs="Arial"/>
          <w:sz w:val="22"/>
          <w:szCs w:val="22"/>
          <w:u w:val="single"/>
        </w:rPr>
        <w:t>ttitudes</w:t>
      </w:r>
      <w:r w:rsidRPr="00CE6517" w:rsidR="00B5495F">
        <w:rPr>
          <w:rFonts w:ascii="Aptos" w:hAnsi="Aptos" w:cs="Arial"/>
          <w:sz w:val="22"/>
          <w:szCs w:val="22"/>
        </w:rPr>
        <w:t xml:space="preserve">: </w:t>
      </w:r>
      <w:r w:rsidRPr="00CE6517" w:rsidR="65DA501D">
        <w:rPr>
          <w:rFonts w:ascii="Aptos" w:hAnsi="Aptos" w:cs="Arial"/>
          <w:sz w:val="22"/>
          <w:szCs w:val="22"/>
        </w:rPr>
        <w:t>The identities that individuals hold shape how they present themselves and interact with other individual</w:t>
      </w:r>
      <w:r w:rsidRPr="00CE6517" w:rsidR="0791DC40">
        <w:rPr>
          <w:rFonts w:ascii="Aptos" w:hAnsi="Aptos" w:cs="Arial"/>
          <w:sz w:val="22"/>
          <w:szCs w:val="22"/>
        </w:rPr>
        <w:t>s</w:t>
      </w:r>
      <w:r w:rsidRPr="00CE6517" w:rsidR="65DA501D">
        <w:rPr>
          <w:rFonts w:ascii="Aptos" w:hAnsi="Aptos" w:cs="Arial"/>
          <w:sz w:val="22"/>
          <w:szCs w:val="22"/>
        </w:rPr>
        <w:t xml:space="preserve"> and social systems. </w:t>
      </w:r>
      <w:r w:rsidRPr="00CE6517" w:rsidR="56EE68E5">
        <w:rPr>
          <w:rFonts w:ascii="Aptos" w:hAnsi="Aptos" w:cs="Arial"/>
          <w:sz w:val="22"/>
          <w:szCs w:val="22"/>
        </w:rPr>
        <w:t>Consistent with other national surveys, t</w:t>
      </w:r>
      <w:r w:rsidRPr="00CE6517" w:rsidR="65DA501D">
        <w:rPr>
          <w:rFonts w:ascii="Aptos" w:hAnsi="Aptos" w:cs="Arial"/>
          <w:sz w:val="22"/>
          <w:szCs w:val="22"/>
        </w:rPr>
        <w:t>he NLSY27</w:t>
      </w:r>
      <w:r w:rsidRPr="00CE6517" w:rsidR="44407BA3">
        <w:rPr>
          <w:rFonts w:ascii="Aptos" w:hAnsi="Aptos" w:cs="Arial"/>
          <w:sz w:val="22"/>
          <w:szCs w:val="22"/>
        </w:rPr>
        <w:t xml:space="preserve"> will ask sampled youth </w:t>
      </w:r>
      <w:r w:rsidR="009A0CAE">
        <w:rPr>
          <w:rFonts w:ascii="Aptos" w:hAnsi="Aptos" w:cs="Arial"/>
          <w:sz w:val="22"/>
          <w:szCs w:val="22"/>
        </w:rPr>
        <w:t>t</w:t>
      </w:r>
      <w:r w:rsidRPr="00CE6517" w:rsidR="463F9E54">
        <w:rPr>
          <w:rFonts w:ascii="Aptos" w:hAnsi="Aptos" w:cs="Arial"/>
          <w:sz w:val="22"/>
          <w:szCs w:val="22"/>
        </w:rPr>
        <w:t>heir</w:t>
      </w:r>
      <w:r w:rsidR="0089034E">
        <w:rPr>
          <w:rFonts w:ascii="Aptos" w:hAnsi="Aptos" w:cs="Arial"/>
          <w:sz w:val="22"/>
          <w:szCs w:val="22"/>
        </w:rPr>
        <w:t xml:space="preserve"> </w:t>
      </w:r>
      <w:r w:rsidRPr="00CE6517" w:rsidR="463F9E54">
        <w:rPr>
          <w:rFonts w:ascii="Aptos" w:hAnsi="Aptos" w:cs="Arial"/>
          <w:sz w:val="22"/>
          <w:szCs w:val="22"/>
        </w:rPr>
        <w:t>rac</w:t>
      </w:r>
      <w:r w:rsidR="009A0CAE">
        <w:rPr>
          <w:rFonts w:ascii="Aptos" w:hAnsi="Aptos" w:cs="Arial"/>
          <w:sz w:val="22"/>
          <w:szCs w:val="22"/>
        </w:rPr>
        <w:t>e</w:t>
      </w:r>
      <w:r w:rsidR="00A91F57">
        <w:rPr>
          <w:rFonts w:ascii="Aptos" w:hAnsi="Aptos" w:cs="Arial"/>
          <w:sz w:val="22"/>
          <w:szCs w:val="22"/>
        </w:rPr>
        <w:t xml:space="preserve"> (consistent with SPD-15)</w:t>
      </w:r>
      <w:r w:rsidRPr="00CE6517" w:rsidR="463F9E54">
        <w:rPr>
          <w:rFonts w:ascii="Aptos" w:hAnsi="Aptos" w:cs="Arial"/>
          <w:sz w:val="22"/>
          <w:szCs w:val="22"/>
        </w:rPr>
        <w:t xml:space="preserve"> and religious affiliation. </w:t>
      </w:r>
      <w:r w:rsidRPr="004B18F1">
        <w:rPr>
          <w:rFonts w:ascii="Aptos" w:hAnsi="Aptos" w:cs="Arial"/>
          <w:sz w:val="22"/>
          <w:szCs w:val="22"/>
        </w:rPr>
        <w:t xml:space="preserve"> </w:t>
      </w:r>
    </w:p>
    <w:p w:rsidR="006937C7" w:rsidRPr="00CE6517" w:rsidP="004B18F1" w14:paraId="3E0BAF1C" w14:textId="77777777">
      <w:pPr>
        <w:widowControl/>
        <w:rPr>
          <w:rFonts w:ascii="Aptos" w:hAnsi="Aptos" w:cs="Arial"/>
          <w:sz w:val="22"/>
          <w:szCs w:val="22"/>
        </w:rPr>
      </w:pPr>
    </w:p>
    <w:p w:rsidR="770C5DEB" w:rsidRPr="00CE6517" w:rsidP="6BFEC8BF" w14:paraId="6246C7ED" w14:textId="46F907AB">
      <w:pPr>
        <w:widowControl/>
        <w:rPr>
          <w:rFonts w:ascii="Aptos" w:hAnsi="Aptos" w:cs="Arial"/>
          <w:sz w:val="22"/>
          <w:szCs w:val="22"/>
        </w:rPr>
      </w:pPr>
      <w:r w:rsidRPr="00CE6517">
        <w:rPr>
          <w:rFonts w:ascii="Aptos" w:hAnsi="Aptos" w:cs="Arial"/>
          <w:sz w:val="22"/>
          <w:szCs w:val="22"/>
          <w:u w:val="single"/>
        </w:rPr>
        <w:t xml:space="preserve">Private </w:t>
      </w:r>
      <w:r w:rsidRPr="00CE6517" w:rsidR="00B5495F">
        <w:rPr>
          <w:rFonts w:ascii="Aptos" w:hAnsi="Aptos" w:cs="Arial"/>
          <w:sz w:val="22"/>
          <w:szCs w:val="22"/>
          <w:u w:val="single"/>
        </w:rPr>
        <w:t>E</w:t>
      </w:r>
      <w:r w:rsidRPr="00CE6517">
        <w:rPr>
          <w:rFonts w:ascii="Aptos" w:hAnsi="Aptos" w:cs="Arial"/>
          <w:sz w:val="22"/>
          <w:szCs w:val="22"/>
          <w:u w:val="single"/>
        </w:rPr>
        <w:t>xperiences</w:t>
      </w:r>
      <w:r w:rsidRPr="00CE6517" w:rsidR="00B5495F">
        <w:rPr>
          <w:rFonts w:ascii="Aptos" w:hAnsi="Aptos" w:cs="Arial"/>
          <w:sz w:val="22"/>
          <w:szCs w:val="22"/>
        </w:rPr>
        <w:t xml:space="preserve">: </w:t>
      </w:r>
      <w:r w:rsidRPr="00CE6517" w:rsidR="00553910">
        <w:rPr>
          <w:rFonts w:ascii="Aptos" w:hAnsi="Aptos" w:cs="Arial"/>
          <w:sz w:val="22"/>
          <w:szCs w:val="22"/>
        </w:rPr>
        <w:t>Parent or c</w:t>
      </w:r>
      <w:r w:rsidRPr="00CE6517" w:rsidR="0E2603F0">
        <w:rPr>
          <w:rFonts w:ascii="Aptos" w:hAnsi="Aptos" w:cs="Arial"/>
          <w:sz w:val="22"/>
          <w:szCs w:val="22"/>
        </w:rPr>
        <w:t xml:space="preserve">aregivers and youth will also be asked about a few topics that are </w:t>
      </w:r>
      <w:r w:rsidRPr="00CE6517" w:rsidR="00B54145">
        <w:rPr>
          <w:rFonts w:ascii="Aptos" w:hAnsi="Aptos" w:cs="Arial"/>
          <w:sz w:val="22"/>
          <w:szCs w:val="22"/>
        </w:rPr>
        <w:t>considered</w:t>
      </w:r>
      <w:r w:rsidRPr="00CE6517" w:rsidR="0E2603F0">
        <w:rPr>
          <w:rFonts w:ascii="Aptos" w:hAnsi="Aptos" w:cs="Arial"/>
          <w:sz w:val="22"/>
          <w:szCs w:val="22"/>
        </w:rPr>
        <w:t xml:space="preserve"> private. </w:t>
      </w:r>
      <w:r w:rsidRPr="00CE6517" w:rsidR="15F40C19">
        <w:rPr>
          <w:rFonts w:ascii="Aptos" w:hAnsi="Aptos" w:cs="Arial"/>
          <w:sz w:val="22"/>
          <w:szCs w:val="22"/>
        </w:rPr>
        <w:t>For example, youth 15 to 17 years of age will also be asked about their experiences with pregnancy</w:t>
      </w:r>
      <w:r w:rsidR="00A43946">
        <w:rPr>
          <w:rFonts w:ascii="Aptos" w:hAnsi="Aptos" w:cs="Arial"/>
          <w:sz w:val="22"/>
          <w:szCs w:val="22"/>
        </w:rPr>
        <w:t>, which can impact educational and employment decisions</w:t>
      </w:r>
      <w:r w:rsidRPr="00CE6517" w:rsidR="15F40C19">
        <w:rPr>
          <w:rFonts w:ascii="Aptos" w:hAnsi="Aptos" w:cs="Arial"/>
          <w:sz w:val="22"/>
          <w:szCs w:val="22"/>
        </w:rPr>
        <w:t xml:space="preserve">. Respondents will also be asked about “adverse childhood experiences,” such as </w:t>
      </w:r>
      <w:r w:rsidRPr="00CE6517" w:rsidR="58ED751E">
        <w:rPr>
          <w:rFonts w:ascii="Aptos" w:hAnsi="Aptos" w:cs="Arial"/>
          <w:sz w:val="22"/>
          <w:szCs w:val="22"/>
        </w:rPr>
        <w:t>neglect</w:t>
      </w:r>
      <w:r w:rsidR="00FC373C">
        <w:rPr>
          <w:rFonts w:ascii="Aptos" w:hAnsi="Aptos" w:cs="Arial"/>
          <w:sz w:val="22"/>
          <w:szCs w:val="22"/>
        </w:rPr>
        <w:t xml:space="preserve"> and </w:t>
      </w:r>
      <w:r w:rsidRPr="00FC373C" w:rsidR="00FC373C">
        <w:rPr>
          <w:rFonts w:ascii="Aptos" w:hAnsi="Aptos" w:cs="Arial"/>
          <w:sz w:val="22"/>
          <w:szCs w:val="22"/>
        </w:rPr>
        <w:t>aspects of the child’s environment that can undermine their sense of safety</w:t>
      </w:r>
      <w:r w:rsidR="00FC373C">
        <w:rPr>
          <w:rFonts w:ascii="Aptos" w:hAnsi="Aptos" w:cs="Arial"/>
          <w:sz w:val="22"/>
          <w:szCs w:val="22"/>
        </w:rPr>
        <w:t xml:space="preserve"> and</w:t>
      </w:r>
      <w:r w:rsidRPr="00FC373C" w:rsidR="00FC373C">
        <w:rPr>
          <w:rFonts w:ascii="Aptos" w:hAnsi="Aptos" w:cs="Arial"/>
          <w:sz w:val="22"/>
          <w:szCs w:val="22"/>
        </w:rPr>
        <w:t xml:space="preserve"> stability, such as growing up in a household with substance use problems, mental health problems, or instability due to parental separation or </w:t>
      </w:r>
      <w:r w:rsidR="00FC373C">
        <w:rPr>
          <w:rFonts w:ascii="Aptos" w:hAnsi="Aptos" w:cs="Arial"/>
          <w:sz w:val="22"/>
          <w:szCs w:val="22"/>
        </w:rPr>
        <w:t xml:space="preserve">parental </w:t>
      </w:r>
      <w:r w:rsidRPr="00FC373C" w:rsidR="00FC373C">
        <w:rPr>
          <w:rFonts w:ascii="Aptos" w:hAnsi="Aptos" w:cs="Arial"/>
          <w:sz w:val="22"/>
          <w:szCs w:val="22"/>
        </w:rPr>
        <w:t>incarceration</w:t>
      </w:r>
      <w:r w:rsidRPr="00CE6517" w:rsidR="58ED751E">
        <w:rPr>
          <w:rFonts w:ascii="Aptos" w:hAnsi="Aptos" w:cs="Arial"/>
          <w:sz w:val="22"/>
          <w:szCs w:val="22"/>
        </w:rPr>
        <w:t xml:space="preserve">. These topics interact closely with mental </w:t>
      </w:r>
      <w:r w:rsidR="00F926DC">
        <w:rPr>
          <w:rFonts w:ascii="Aptos" w:hAnsi="Aptos" w:cs="Arial"/>
          <w:sz w:val="22"/>
          <w:szCs w:val="22"/>
        </w:rPr>
        <w:t xml:space="preserve">and physical </w:t>
      </w:r>
      <w:r w:rsidRPr="00CE6517" w:rsidR="58ED751E">
        <w:rPr>
          <w:rFonts w:ascii="Aptos" w:hAnsi="Aptos" w:cs="Arial"/>
          <w:sz w:val="22"/>
          <w:szCs w:val="22"/>
        </w:rPr>
        <w:t>health and have important implications for educational and employment trajectories and are therefore important to the goals of the NLSY</w:t>
      </w:r>
      <w:r w:rsidR="00181D68">
        <w:rPr>
          <w:rFonts w:ascii="Aptos" w:hAnsi="Aptos" w:cs="Arial"/>
          <w:sz w:val="22"/>
          <w:szCs w:val="22"/>
        </w:rPr>
        <w:t>27</w:t>
      </w:r>
      <w:r w:rsidRPr="00CE6517" w:rsidR="58ED751E">
        <w:rPr>
          <w:rFonts w:ascii="Aptos" w:hAnsi="Aptos" w:cs="Arial"/>
          <w:sz w:val="22"/>
          <w:szCs w:val="22"/>
        </w:rPr>
        <w:t>.</w:t>
      </w:r>
    </w:p>
    <w:p w:rsidR="6BFEC8BF" w:rsidRPr="00CE6517" w:rsidP="6BFEC8BF" w14:paraId="7E05DA8E" w14:textId="76AA06EB">
      <w:pPr>
        <w:widowControl/>
        <w:rPr>
          <w:rFonts w:ascii="Aptos" w:hAnsi="Aptos" w:cs="Arial"/>
          <w:sz w:val="22"/>
          <w:szCs w:val="22"/>
        </w:rPr>
      </w:pPr>
    </w:p>
    <w:p w:rsidR="00243F42" w:rsidRPr="00EA72D9" w:rsidP="00243F42" w14:paraId="499E2E07" w14:textId="445133A3">
      <w:pPr>
        <w:pStyle w:val="BodyText"/>
        <w:rPr>
          <w:rFonts w:ascii="Aptos" w:hAnsi="Aptos"/>
          <w:sz w:val="22"/>
          <w:szCs w:val="22"/>
        </w:rPr>
      </w:pPr>
      <w:r w:rsidRPr="58200145">
        <w:rPr>
          <w:rFonts w:ascii="Aptos" w:hAnsi="Aptos"/>
          <w:sz w:val="22"/>
          <w:szCs w:val="22"/>
        </w:rPr>
        <w:t xml:space="preserve">As noted in section A.10, consent is obtained from all youth respondent’s parents or guardians as well as youth assent. </w:t>
      </w:r>
      <w:r w:rsidRPr="58200145" w:rsidR="00903515">
        <w:rPr>
          <w:rFonts w:ascii="Aptos" w:hAnsi="Aptos"/>
          <w:sz w:val="22"/>
          <w:szCs w:val="22"/>
        </w:rPr>
        <w:t xml:space="preserve">All consent forms clearly explain the level of detail within </w:t>
      </w:r>
      <w:r w:rsidRPr="58200145" w:rsidR="005F48F1">
        <w:rPr>
          <w:rFonts w:ascii="Aptos" w:hAnsi="Aptos"/>
          <w:sz w:val="22"/>
          <w:szCs w:val="22"/>
        </w:rPr>
        <w:t xml:space="preserve">the youth interview. </w:t>
      </w:r>
      <w:r w:rsidRPr="58200145" w:rsidR="007B0410">
        <w:rPr>
          <w:rFonts w:ascii="Aptos" w:hAnsi="Aptos"/>
          <w:sz w:val="22"/>
          <w:szCs w:val="22"/>
        </w:rPr>
        <w:t xml:space="preserve">The Parent/Legal Guardian permission form and the Youth Assent form is the same for youth of all ages. </w:t>
      </w:r>
      <w:r w:rsidRPr="58200145" w:rsidR="00164A8B">
        <w:rPr>
          <w:rFonts w:ascii="Aptos" w:hAnsi="Aptos"/>
          <w:sz w:val="22"/>
          <w:szCs w:val="22"/>
        </w:rPr>
        <w:t>The personal and sensitive nature of some of the questions in the youth interview is explained within the parental permission and youth assent. Both parents and youth will receive the information necessary to make an informed decision as to whether to participate.</w:t>
      </w:r>
      <w:r w:rsidRPr="58200145" w:rsidR="0068503D">
        <w:rPr>
          <w:rFonts w:ascii="Aptos" w:hAnsi="Aptos"/>
          <w:sz w:val="22"/>
          <w:szCs w:val="22"/>
        </w:rPr>
        <w:t xml:space="preserve"> </w:t>
      </w:r>
      <w:r w:rsidRPr="00FE3544">
        <w:rPr>
          <w:rFonts w:ascii="Aptos" w:hAnsi="Aptos"/>
          <w:sz w:val="22"/>
          <w:szCs w:val="22"/>
        </w:rPr>
        <w:t>Once parental consent is obtained, every attempt is made to ensure the actual interview is conducted without parental observation or intervention, though at least one parent, guardian or another adult must remain present elsewhere in the home throughout the interview.</w:t>
      </w:r>
      <w:r w:rsidRPr="58200145">
        <w:rPr>
          <w:rFonts w:ascii="Aptos" w:hAnsi="Aptos"/>
          <w:sz w:val="22"/>
          <w:szCs w:val="22"/>
        </w:rPr>
        <w:t xml:space="preserve"> </w:t>
      </w:r>
      <w:r w:rsidRPr="58200145" w:rsidR="005F24EC">
        <w:rPr>
          <w:rFonts w:ascii="Aptos" w:hAnsi="Aptos"/>
          <w:sz w:val="22"/>
          <w:szCs w:val="22"/>
        </w:rPr>
        <w:t>Privacy instructions are provided at the beginning of the Youth Interview</w:t>
      </w:r>
      <w:r w:rsidRPr="58200145" w:rsidR="00364929">
        <w:rPr>
          <w:rFonts w:ascii="Aptos" w:hAnsi="Aptos"/>
          <w:sz w:val="22"/>
          <w:szCs w:val="22"/>
        </w:rPr>
        <w:t xml:space="preserve"> for the FI to read and enforce. </w:t>
      </w:r>
      <w:r w:rsidRPr="58200145">
        <w:rPr>
          <w:rFonts w:ascii="Aptos" w:hAnsi="Aptos"/>
          <w:sz w:val="22"/>
          <w:szCs w:val="22"/>
        </w:rPr>
        <w:t xml:space="preserve">In the self-administered portion of the youth interview, the respondent enters his or her answers directly into the </w:t>
      </w:r>
      <w:r w:rsidR="00C16BF8">
        <w:rPr>
          <w:rFonts w:ascii="Aptos" w:hAnsi="Aptos"/>
          <w:sz w:val="22"/>
          <w:szCs w:val="22"/>
        </w:rPr>
        <w:t>tablet</w:t>
      </w:r>
      <w:r w:rsidRPr="58200145">
        <w:rPr>
          <w:rFonts w:ascii="Aptos" w:hAnsi="Aptos"/>
          <w:sz w:val="22"/>
          <w:szCs w:val="22"/>
        </w:rPr>
        <w:t>. The FI does not see these answers.</w:t>
      </w:r>
      <w:r w:rsidRPr="58200145" w:rsidR="00A954A1">
        <w:rPr>
          <w:rFonts w:ascii="Aptos" w:hAnsi="Aptos"/>
          <w:sz w:val="22"/>
          <w:szCs w:val="22"/>
        </w:rPr>
        <w:t xml:space="preserve"> </w:t>
      </w:r>
      <w:r w:rsidRPr="58200145" w:rsidR="00A47051">
        <w:rPr>
          <w:rFonts w:ascii="Aptos" w:hAnsi="Aptos"/>
          <w:sz w:val="22"/>
          <w:szCs w:val="22"/>
        </w:rPr>
        <w:t>Only y</w:t>
      </w:r>
      <w:r w:rsidRPr="58200145" w:rsidR="00A954A1">
        <w:rPr>
          <w:rFonts w:ascii="Aptos" w:hAnsi="Aptos"/>
          <w:sz w:val="22"/>
          <w:szCs w:val="22"/>
        </w:rPr>
        <w:t xml:space="preserve">outh </w:t>
      </w:r>
      <w:r w:rsidRPr="58200145" w:rsidR="00A47051">
        <w:rPr>
          <w:rFonts w:ascii="Aptos" w:hAnsi="Aptos"/>
          <w:sz w:val="22"/>
          <w:szCs w:val="22"/>
        </w:rPr>
        <w:t xml:space="preserve">15 and older will be </w:t>
      </w:r>
      <w:r w:rsidRPr="58200145" w:rsidR="50ECD291">
        <w:rPr>
          <w:rFonts w:ascii="Aptos" w:hAnsi="Aptos"/>
          <w:sz w:val="22"/>
          <w:szCs w:val="22"/>
        </w:rPr>
        <w:t>asked</w:t>
      </w:r>
      <w:r w:rsidRPr="58200145" w:rsidR="004D4583">
        <w:rPr>
          <w:rFonts w:ascii="Aptos" w:hAnsi="Aptos"/>
          <w:sz w:val="22"/>
          <w:szCs w:val="22"/>
        </w:rPr>
        <w:t xml:space="preserve"> health (for females only)</w:t>
      </w:r>
      <w:r w:rsidR="00665A2E">
        <w:rPr>
          <w:rFonts w:ascii="Aptos" w:hAnsi="Aptos"/>
          <w:sz w:val="22"/>
          <w:szCs w:val="22"/>
        </w:rPr>
        <w:t xml:space="preserve"> </w:t>
      </w:r>
      <w:r w:rsidRPr="58200145" w:rsidR="004D4583">
        <w:rPr>
          <w:rFonts w:ascii="Aptos" w:hAnsi="Aptos"/>
          <w:sz w:val="22"/>
          <w:szCs w:val="22"/>
        </w:rPr>
        <w:t xml:space="preserve">and criminal activity questions in the Youth </w:t>
      </w:r>
      <w:r w:rsidRPr="58200145" w:rsidR="00FE3544">
        <w:rPr>
          <w:rFonts w:ascii="Aptos" w:hAnsi="Aptos"/>
          <w:sz w:val="22"/>
          <w:szCs w:val="22"/>
        </w:rPr>
        <w:t>S</w:t>
      </w:r>
      <w:r w:rsidR="00FE3544">
        <w:rPr>
          <w:rFonts w:ascii="Aptos" w:hAnsi="Aptos"/>
          <w:sz w:val="22"/>
          <w:szCs w:val="22"/>
        </w:rPr>
        <w:t>elf-Administered</w:t>
      </w:r>
      <w:r w:rsidR="00665A2E">
        <w:rPr>
          <w:rFonts w:ascii="Aptos" w:hAnsi="Aptos"/>
          <w:sz w:val="22"/>
          <w:szCs w:val="22"/>
        </w:rPr>
        <w:t xml:space="preserve"> Questionnaire</w:t>
      </w:r>
      <w:r w:rsidRPr="58200145" w:rsidR="004D4583">
        <w:rPr>
          <w:rFonts w:ascii="Aptos" w:hAnsi="Aptos"/>
          <w:sz w:val="22"/>
          <w:szCs w:val="22"/>
        </w:rPr>
        <w:t xml:space="preserve"> module</w:t>
      </w:r>
      <w:r w:rsidR="00F741A6">
        <w:rPr>
          <w:rFonts w:ascii="Aptos" w:hAnsi="Aptos"/>
          <w:sz w:val="22"/>
          <w:szCs w:val="22"/>
        </w:rPr>
        <w:t xml:space="preserve">. </w:t>
      </w:r>
      <w:r w:rsidR="00F2268A">
        <w:rPr>
          <w:rFonts w:ascii="Aptos" w:hAnsi="Aptos"/>
          <w:sz w:val="22"/>
          <w:szCs w:val="22"/>
        </w:rPr>
        <w:t>At the beginning of the SAQ module, language will be presented to youth</w:t>
      </w:r>
      <w:r w:rsidR="0063153B">
        <w:rPr>
          <w:rFonts w:ascii="Aptos" w:hAnsi="Aptos"/>
          <w:sz w:val="22"/>
          <w:szCs w:val="22"/>
        </w:rPr>
        <w:t>,</w:t>
      </w:r>
      <w:r w:rsidRPr="58200145" w:rsidR="004D4583">
        <w:rPr>
          <w:rFonts w:ascii="Aptos" w:hAnsi="Aptos"/>
          <w:sz w:val="22"/>
          <w:szCs w:val="22"/>
        </w:rPr>
        <w:t xml:space="preserve"> acknowledging that </w:t>
      </w:r>
      <w:r w:rsidR="00364963">
        <w:rPr>
          <w:rFonts w:ascii="Aptos" w:hAnsi="Aptos"/>
          <w:sz w:val="22"/>
          <w:szCs w:val="22"/>
        </w:rPr>
        <w:t xml:space="preserve">some </w:t>
      </w:r>
      <w:r w:rsidRPr="58200145" w:rsidR="004D4583">
        <w:rPr>
          <w:rFonts w:ascii="Aptos" w:hAnsi="Aptos"/>
          <w:sz w:val="22"/>
          <w:szCs w:val="22"/>
        </w:rPr>
        <w:t>questions might make respondents feel uncomfortable and reminding them that their participation is voluntary. This includes a sentence with a toll-free number to call if the youth respondent becomes upset while answering these questions.</w:t>
      </w:r>
    </w:p>
    <w:p w:rsidR="00EA2325" w:rsidRPr="00CE6517" w:rsidP="00AC711F" w14:paraId="654416F8" w14:textId="7A36D5B1">
      <w:pPr>
        <w:widowControl/>
        <w:rPr>
          <w:rFonts w:ascii="Aptos" w:hAnsi="Aptos" w:cs="Arial"/>
          <w:sz w:val="22"/>
          <w:szCs w:val="22"/>
        </w:rPr>
      </w:pPr>
      <w:r w:rsidRPr="00CE6517">
        <w:rPr>
          <w:rFonts w:ascii="Aptos" w:hAnsi="Aptos" w:cs="Arial"/>
          <w:sz w:val="22"/>
          <w:szCs w:val="22"/>
        </w:rPr>
        <w:t xml:space="preserve">Respondents are free to refuse to answer any survey question, including the sensitive questions described </w:t>
      </w:r>
      <w:r w:rsidR="00F85AF4">
        <w:rPr>
          <w:rFonts w:ascii="Aptos" w:hAnsi="Aptos" w:cs="Arial"/>
          <w:sz w:val="22"/>
          <w:szCs w:val="22"/>
        </w:rPr>
        <w:t>previously</w:t>
      </w:r>
      <w:r w:rsidRPr="00CE6517">
        <w:rPr>
          <w:rFonts w:ascii="Aptos" w:hAnsi="Aptos" w:cs="Arial"/>
          <w:sz w:val="22"/>
          <w:szCs w:val="22"/>
        </w:rPr>
        <w:t>.</w:t>
      </w:r>
      <w:r w:rsidR="00B01555">
        <w:rPr>
          <w:rFonts w:ascii="Aptos" w:hAnsi="Aptos" w:cs="Arial"/>
          <w:sz w:val="22"/>
          <w:szCs w:val="22"/>
        </w:rPr>
        <w:t xml:space="preserve"> </w:t>
      </w:r>
      <w:r w:rsidR="0054149B">
        <w:rPr>
          <w:rFonts w:ascii="Aptos" w:hAnsi="Aptos" w:cs="Arial"/>
          <w:sz w:val="22"/>
          <w:szCs w:val="22"/>
        </w:rPr>
        <w:t xml:space="preserve">However, </w:t>
      </w:r>
      <w:r w:rsidRPr="00CE6517">
        <w:rPr>
          <w:rFonts w:ascii="Aptos" w:hAnsi="Aptos" w:cs="Arial"/>
          <w:sz w:val="22"/>
          <w:szCs w:val="22"/>
        </w:rPr>
        <w:t>NLS</w:t>
      </w:r>
      <w:r w:rsidRPr="00CE6517" w:rsidR="5796E31A">
        <w:rPr>
          <w:rFonts w:ascii="Aptos" w:hAnsi="Aptos" w:cs="Arial"/>
          <w:sz w:val="22"/>
          <w:szCs w:val="22"/>
        </w:rPr>
        <w:t>Y</w:t>
      </w:r>
      <w:r w:rsidRPr="00CE6517">
        <w:rPr>
          <w:rFonts w:ascii="Aptos" w:hAnsi="Aptos" w:cs="Arial"/>
          <w:sz w:val="22"/>
          <w:szCs w:val="22"/>
        </w:rPr>
        <w:t>’</w:t>
      </w:r>
      <w:r w:rsidRPr="00CE6517" w:rsidR="6232A2E6">
        <w:rPr>
          <w:rFonts w:ascii="Aptos" w:hAnsi="Aptos" w:cs="Arial"/>
          <w:sz w:val="22"/>
          <w:szCs w:val="22"/>
        </w:rPr>
        <w:t>s</w:t>
      </w:r>
      <w:r w:rsidRPr="00CE6517">
        <w:rPr>
          <w:rFonts w:ascii="Aptos" w:hAnsi="Aptos" w:cs="Arial"/>
          <w:sz w:val="22"/>
          <w:szCs w:val="22"/>
        </w:rPr>
        <w:t xml:space="preserve"> experience has been that participants recognize the importance of these questions and rarely refuse to answer.</w:t>
      </w:r>
      <w:r w:rsidR="00F450B5">
        <w:rPr>
          <w:rFonts w:ascii="Aptos" w:hAnsi="Aptos" w:cs="Arial"/>
          <w:sz w:val="22"/>
          <w:szCs w:val="22"/>
        </w:rPr>
        <w:t xml:space="preserve"> </w:t>
      </w:r>
      <w:r w:rsidR="00541F29">
        <w:rPr>
          <w:rFonts w:ascii="Aptos" w:hAnsi="Aptos" w:cs="Arial"/>
          <w:sz w:val="22"/>
          <w:szCs w:val="22"/>
        </w:rPr>
        <w:t xml:space="preserve"> </w:t>
      </w:r>
    </w:p>
    <w:p w:rsidR="00AC711F" w:rsidRPr="00CE6517" w:rsidP="00AC711F" w14:paraId="6D87005E" w14:textId="77777777">
      <w:pPr>
        <w:widowControl/>
        <w:rPr>
          <w:rFonts w:ascii="Aptos" w:hAnsi="Aptos" w:cs="Arial"/>
          <w:sz w:val="22"/>
          <w:szCs w:val="22"/>
        </w:rPr>
      </w:pPr>
    </w:p>
    <w:p w:rsidR="00AC711F" w:rsidRPr="00CE6517" w:rsidP="00542DF0" w14:paraId="6F260B09" w14:textId="5619CD0A">
      <w:pPr>
        <w:pStyle w:val="ListParagraph"/>
        <w:widowControl/>
        <w:numPr>
          <w:ilvl w:val="0"/>
          <w:numId w:val="19"/>
        </w:numPr>
        <w:ind w:left="360"/>
        <w:rPr>
          <w:rFonts w:ascii="Aptos" w:hAnsi="Aptos" w:cs="Arial"/>
          <w:b/>
          <w:bCs/>
          <w:sz w:val="22"/>
          <w:szCs w:val="22"/>
        </w:rPr>
      </w:pPr>
      <w:r w:rsidRPr="00CE6517">
        <w:rPr>
          <w:rFonts w:ascii="Aptos" w:hAnsi="Aptos" w:cs="Arial"/>
          <w:b/>
          <w:bCs/>
          <w:sz w:val="22"/>
          <w:szCs w:val="22"/>
        </w:rPr>
        <w:t>Provide estimates of the hour burden of the collection of information</w:t>
      </w:r>
      <w:r w:rsidRPr="00CE6517" w:rsidR="00761946">
        <w:rPr>
          <w:rFonts w:ascii="Aptos" w:hAnsi="Aptos" w:cs="Arial"/>
          <w:b/>
          <w:bCs/>
          <w:sz w:val="22"/>
          <w:szCs w:val="22"/>
        </w:rPr>
        <w:t xml:space="preserve">. </w:t>
      </w:r>
      <w:r w:rsidRPr="00CE6517">
        <w:rPr>
          <w:rFonts w:ascii="Aptos" w:hAnsi="Aptos" w:cs="Arial"/>
          <w:b/>
          <w:bCs/>
          <w:sz w:val="22"/>
          <w:szCs w:val="22"/>
        </w:rPr>
        <w:t>The statement should:</w:t>
      </w:r>
    </w:p>
    <w:p w:rsidR="00AC711F" w:rsidRPr="00CE6517" w:rsidP="00AC711F" w14:paraId="21823FE6" w14:textId="77777777">
      <w:pPr>
        <w:widowControl/>
        <w:rPr>
          <w:rFonts w:ascii="Aptos" w:hAnsi="Aptos" w:cs="Arial"/>
          <w:b/>
          <w:bCs/>
          <w:sz w:val="22"/>
          <w:szCs w:val="22"/>
        </w:rPr>
      </w:pPr>
    </w:p>
    <w:p w:rsidR="00AC711F" w:rsidRPr="00CE6517" w:rsidP="00AC711F" w14:paraId="1CDA1620" w14:textId="2B6BE191">
      <w:pPr>
        <w:widowControl/>
        <w:numPr>
          <w:ilvl w:val="0"/>
          <w:numId w:val="3"/>
        </w:numPr>
        <w:spacing w:after="120"/>
        <w:rPr>
          <w:rFonts w:ascii="Aptos" w:hAnsi="Aptos" w:cs="Arial"/>
          <w:b/>
          <w:bCs/>
          <w:sz w:val="20"/>
          <w:szCs w:val="20"/>
        </w:rPr>
      </w:pPr>
      <w:r w:rsidRPr="00CE6517">
        <w:rPr>
          <w:rFonts w:ascii="Aptos" w:hAnsi="Aptos" w:cs="Arial"/>
          <w:b/>
          <w:bCs/>
          <w:sz w:val="20"/>
          <w:szCs w:val="20"/>
        </w:rPr>
        <w:t>Indicate the number of respondents, frequency of response, annual hour burden, and an explanation of how the burden was estimated</w:t>
      </w:r>
      <w:r w:rsidRPr="00CE6517" w:rsidR="00761946">
        <w:rPr>
          <w:rFonts w:ascii="Aptos" w:hAnsi="Aptos" w:cs="Arial"/>
          <w:b/>
          <w:bCs/>
          <w:sz w:val="20"/>
          <w:szCs w:val="20"/>
        </w:rPr>
        <w:t xml:space="preserve">. </w:t>
      </w:r>
      <w:r w:rsidRPr="00CE6517">
        <w:rPr>
          <w:rFonts w:ascii="Aptos" w:hAnsi="Aptos" w:cs="Arial"/>
          <w:b/>
          <w:bCs/>
          <w:sz w:val="20"/>
          <w:szCs w:val="20"/>
        </w:rPr>
        <w:t>Unless directed to do so, agencies should not conduct special surveys to obtain information on which to base hour burden estimates</w:t>
      </w:r>
      <w:r w:rsidRPr="00CE6517" w:rsidR="00761946">
        <w:rPr>
          <w:rFonts w:ascii="Aptos" w:hAnsi="Aptos" w:cs="Arial"/>
          <w:b/>
          <w:bCs/>
          <w:sz w:val="20"/>
          <w:szCs w:val="20"/>
        </w:rPr>
        <w:t xml:space="preserve">. </w:t>
      </w:r>
      <w:r w:rsidRPr="00CE6517">
        <w:rPr>
          <w:rFonts w:ascii="Aptos" w:hAnsi="Aptos" w:cs="Arial"/>
          <w:b/>
          <w:bCs/>
          <w:sz w:val="20"/>
          <w:szCs w:val="20"/>
        </w:rPr>
        <w:t>Consultation with a sample (fewer than 10) of potential respondents is desirable</w:t>
      </w:r>
      <w:r w:rsidRPr="00CE6517" w:rsidR="00761946">
        <w:rPr>
          <w:rFonts w:ascii="Aptos" w:hAnsi="Aptos" w:cs="Arial"/>
          <w:b/>
          <w:bCs/>
          <w:sz w:val="20"/>
          <w:szCs w:val="20"/>
        </w:rPr>
        <w:t xml:space="preserve">. </w:t>
      </w:r>
      <w:r w:rsidRPr="00CE6517">
        <w:rPr>
          <w:rFonts w:ascii="Aptos" w:hAnsi="Aptos" w:cs="Arial"/>
          <w:b/>
          <w:bCs/>
          <w:sz w:val="20"/>
          <w:szCs w:val="20"/>
        </w:rPr>
        <w:t>If the hour burden on respondents is expected to vary widely because of differences in activity, size, or complexity, show the range of estimated hour burden, and explain the reasons for the variance</w:t>
      </w:r>
      <w:r w:rsidRPr="00CE6517" w:rsidR="00761946">
        <w:rPr>
          <w:rFonts w:ascii="Aptos" w:hAnsi="Aptos" w:cs="Arial"/>
          <w:b/>
          <w:bCs/>
          <w:sz w:val="20"/>
          <w:szCs w:val="20"/>
        </w:rPr>
        <w:t xml:space="preserve">. </w:t>
      </w:r>
      <w:r w:rsidRPr="00CE6517">
        <w:rPr>
          <w:rFonts w:ascii="Aptos" w:hAnsi="Aptos" w:cs="Arial"/>
          <w:b/>
          <w:bCs/>
          <w:sz w:val="20"/>
          <w:szCs w:val="20"/>
        </w:rPr>
        <w:t>General, estimates should not include burden hours for customary and usual business practices.</w:t>
      </w:r>
    </w:p>
    <w:p w:rsidR="00AC711F" w:rsidRPr="00CE6517" w:rsidP="00AC711F" w14:paraId="758F8C9C" w14:textId="77777777">
      <w:pPr>
        <w:widowControl/>
        <w:numPr>
          <w:ilvl w:val="0"/>
          <w:numId w:val="3"/>
        </w:numPr>
        <w:spacing w:after="120"/>
        <w:rPr>
          <w:rFonts w:ascii="Aptos" w:hAnsi="Aptos" w:cs="Arial"/>
          <w:sz w:val="20"/>
          <w:szCs w:val="20"/>
        </w:rPr>
      </w:pPr>
      <w:r w:rsidRPr="00CE6517">
        <w:rPr>
          <w:rFonts w:ascii="Aptos" w:hAnsi="Aptos" w:cs="Arial"/>
          <w:b/>
          <w:bCs/>
          <w:sz w:val="20"/>
          <w:szCs w:val="20"/>
        </w:rPr>
        <w:t>If this request for approval covers more than one form, provide separate hour burden estimates for each form</w:t>
      </w:r>
    </w:p>
    <w:p w:rsidR="00AC711F" w:rsidRPr="00CE6517" w:rsidP="00AC711F" w14:paraId="1F122559" w14:textId="588ECA96">
      <w:pPr>
        <w:widowControl/>
        <w:numPr>
          <w:ilvl w:val="0"/>
          <w:numId w:val="3"/>
        </w:numPr>
        <w:rPr>
          <w:rFonts w:ascii="Arial" w:hAnsi="Arial" w:cs="Arial"/>
          <w:b/>
          <w:bCs/>
          <w:sz w:val="22"/>
          <w:szCs w:val="22"/>
        </w:rPr>
      </w:pPr>
      <w:r w:rsidRPr="00CE6517">
        <w:rPr>
          <w:rFonts w:ascii="Aptos" w:hAnsi="Aptos" w:cs="Arial"/>
          <w:b/>
          <w:bCs/>
          <w:sz w:val="20"/>
          <w:szCs w:val="20"/>
        </w:rPr>
        <w:t>Provide estimates of annualized cost to respondents for the hour burdens for collections of information, identifying and using appropriate wage rate categories</w:t>
      </w:r>
      <w:r w:rsidRPr="00CE6517" w:rsidR="00761946">
        <w:rPr>
          <w:rFonts w:ascii="Aptos" w:hAnsi="Aptos" w:cs="Arial"/>
          <w:b/>
          <w:bCs/>
          <w:sz w:val="20"/>
          <w:szCs w:val="20"/>
        </w:rPr>
        <w:t xml:space="preserve">. </w:t>
      </w:r>
      <w:r w:rsidRPr="00CE6517">
        <w:rPr>
          <w:rFonts w:ascii="Aptos" w:hAnsi="Aptos" w:cs="Arial"/>
          <w:b/>
          <w:bCs/>
          <w:sz w:val="20"/>
          <w:szCs w:val="20"/>
        </w:rPr>
        <w:t>The cost of contracting out or paying outside parties for information collection activities should not be included here</w:t>
      </w:r>
      <w:r w:rsidRPr="00CE6517" w:rsidR="00761946">
        <w:rPr>
          <w:rFonts w:ascii="Aptos" w:hAnsi="Aptos" w:cs="Arial"/>
          <w:b/>
          <w:bCs/>
          <w:sz w:val="20"/>
          <w:szCs w:val="20"/>
        </w:rPr>
        <w:t xml:space="preserve">. </w:t>
      </w:r>
      <w:r w:rsidRPr="00CE6517">
        <w:rPr>
          <w:rFonts w:ascii="Aptos" w:hAnsi="Aptos" w:cs="Arial"/>
          <w:b/>
          <w:bCs/>
          <w:sz w:val="20"/>
          <w:szCs w:val="20"/>
        </w:rPr>
        <w:t>Instead, this cost should be included in Item 14.</w:t>
      </w:r>
    </w:p>
    <w:p w:rsidR="00AC711F" w:rsidRPr="00CE6517" w:rsidP="00AC711F" w14:paraId="162F97BC" w14:textId="77777777">
      <w:pPr>
        <w:widowControl/>
        <w:rPr>
          <w:rFonts w:ascii="Arial" w:hAnsi="Arial" w:cs="Arial"/>
          <w:bCs/>
          <w:sz w:val="22"/>
          <w:szCs w:val="22"/>
        </w:rPr>
      </w:pPr>
    </w:p>
    <w:p w:rsidR="00912EB3" w:rsidRPr="00CE6517" w:rsidP="2717FC5A" w14:paraId="1AA7AB95" w14:textId="4B84D4F4">
      <w:pPr>
        <w:widowControl/>
        <w:rPr>
          <w:rFonts w:ascii="Aptos" w:hAnsi="Aptos" w:cs="Arial"/>
          <w:sz w:val="22"/>
          <w:szCs w:val="22"/>
        </w:rPr>
      </w:pPr>
      <w:r w:rsidRPr="0CE56BBA">
        <w:rPr>
          <w:rFonts w:ascii="Aptos" w:hAnsi="Aptos" w:cs="Arial"/>
          <w:sz w:val="22"/>
          <w:szCs w:val="22"/>
        </w:rPr>
        <w:t xml:space="preserve">The NLSY27 </w:t>
      </w:r>
      <w:r w:rsidRPr="0CE56BBA" w:rsidR="00B5495F">
        <w:rPr>
          <w:rFonts w:ascii="Aptos" w:hAnsi="Aptos" w:cs="Arial"/>
          <w:sz w:val="22"/>
          <w:szCs w:val="22"/>
        </w:rPr>
        <w:t>P</w:t>
      </w:r>
      <w:r w:rsidRPr="0CE56BBA">
        <w:rPr>
          <w:rFonts w:ascii="Aptos" w:hAnsi="Aptos" w:cs="Arial"/>
          <w:sz w:val="22"/>
          <w:szCs w:val="22"/>
        </w:rPr>
        <w:t xml:space="preserve">retest will seek to interview </w:t>
      </w:r>
      <w:r w:rsidRPr="0CE56BBA" w:rsidR="4C836EEA">
        <w:rPr>
          <w:rFonts w:ascii="Aptos" w:hAnsi="Aptos" w:cs="Arial"/>
          <w:sz w:val="22"/>
          <w:szCs w:val="22"/>
        </w:rPr>
        <w:t xml:space="preserve">youth and parents/caregivers selected from </w:t>
      </w:r>
      <w:r w:rsidRPr="0CE56BBA" w:rsidR="0EB13BAD">
        <w:rPr>
          <w:rFonts w:ascii="Aptos" w:hAnsi="Aptos" w:cs="Arial"/>
          <w:sz w:val="22"/>
          <w:szCs w:val="22"/>
        </w:rPr>
        <w:t>purposively chosen su</w:t>
      </w:r>
      <w:r w:rsidRPr="0CE56BBA" w:rsidR="00485FF3">
        <w:rPr>
          <w:rFonts w:ascii="Aptos" w:hAnsi="Aptos" w:cs="Arial"/>
          <w:sz w:val="22"/>
          <w:szCs w:val="22"/>
        </w:rPr>
        <w:t>rve</w:t>
      </w:r>
      <w:r w:rsidRPr="0CE56BBA" w:rsidR="0EB13BAD">
        <w:rPr>
          <w:rFonts w:ascii="Aptos" w:hAnsi="Aptos" w:cs="Arial"/>
          <w:sz w:val="22"/>
          <w:szCs w:val="22"/>
        </w:rPr>
        <w:t>y areas</w:t>
      </w:r>
      <w:r w:rsidRPr="0CE56BBA" w:rsidR="285EFFAB">
        <w:rPr>
          <w:rFonts w:ascii="Aptos" w:hAnsi="Aptos" w:cs="Arial"/>
          <w:sz w:val="22"/>
          <w:szCs w:val="22"/>
        </w:rPr>
        <w:t>. NLS</w:t>
      </w:r>
      <w:r w:rsidRPr="0CE56BBA" w:rsidR="4A5F492C">
        <w:rPr>
          <w:rFonts w:ascii="Aptos" w:hAnsi="Aptos" w:cs="Arial"/>
          <w:sz w:val="22"/>
          <w:szCs w:val="22"/>
        </w:rPr>
        <w:t>Y</w:t>
      </w:r>
      <w:r w:rsidRPr="0CE56BBA" w:rsidR="27F08E02">
        <w:rPr>
          <w:rFonts w:ascii="Aptos" w:hAnsi="Aptos" w:cs="Arial"/>
          <w:sz w:val="22"/>
          <w:szCs w:val="22"/>
        </w:rPr>
        <w:t>27</w:t>
      </w:r>
      <w:r w:rsidRPr="0CE56BBA" w:rsidR="285EFFAB">
        <w:rPr>
          <w:rFonts w:ascii="Aptos" w:hAnsi="Aptos" w:cs="Arial"/>
          <w:sz w:val="22"/>
          <w:szCs w:val="22"/>
        </w:rPr>
        <w:t xml:space="preserve"> will attempt to contact </w:t>
      </w:r>
      <w:r w:rsidR="00F37979">
        <w:rPr>
          <w:rFonts w:ascii="Aptos" w:hAnsi="Aptos" w:cs="Arial"/>
          <w:sz w:val="22"/>
          <w:szCs w:val="22"/>
        </w:rPr>
        <w:t>13,381</w:t>
      </w:r>
      <w:r w:rsidRPr="0CE56BBA" w:rsidR="518D8279">
        <w:rPr>
          <w:rFonts w:ascii="Aptos" w:hAnsi="Aptos" w:cs="Arial"/>
          <w:sz w:val="22"/>
          <w:szCs w:val="22"/>
        </w:rPr>
        <w:t xml:space="preserve"> households</w:t>
      </w:r>
      <w:r w:rsidRPr="0CE56BBA" w:rsidR="02AB8C48">
        <w:rPr>
          <w:rFonts w:ascii="Aptos" w:hAnsi="Aptos" w:cs="Arial"/>
          <w:sz w:val="22"/>
          <w:szCs w:val="22"/>
        </w:rPr>
        <w:t>, with the expectation that 6,088 of these households will complete a screening instrument to determine if any youth in the eligible age range</w:t>
      </w:r>
      <w:r w:rsidRPr="0CE56BBA" w:rsidR="5ECA4D79">
        <w:rPr>
          <w:rFonts w:ascii="Aptos" w:hAnsi="Aptos" w:cs="Arial"/>
          <w:sz w:val="22"/>
          <w:szCs w:val="22"/>
        </w:rPr>
        <w:t xml:space="preserve"> reside in the housing unit. The assumption is that 1,218 of the households who complete the screening for el</w:t>
      </w:r>
      <w:r w:rsidRPr="0CE56BBA" w:rsidR="1504788A">
        <w:rPr>
          <w:rFonts w:ascii="Aptos" w:hAnsi="Aptos" w:cs="Arial"/>
          <w:sz w:val="22"/>
          <w:szCs w:val="22"/>
        </w:rPr>
        <w:t xml:space="preserve">igibility will include eligible youth and these households will complete a more detailed screening instrument that (1) </w:t>
      </w:r>
      <w:r w:rsidRPr="0CE56BBA" w:rsidR="609501FD">
        <w:rPr>
          <w:rFonts w:ascii="Aptos" w:hAnsi="Aptos" w:cs="Arial"/>
          <w:sz w:val="22"/>
          <w:szCs w:val="22"/>
        </w:rPr>
        <w:t>rosters all members of household</w:t>
      </w:r>
      <w:r w:rsidRPr="0CE56BBA" w:rsidR="00693F5B">
        <w:rPr>
          <w:rFonts w:ascii="Aptos" w:hAnsi="Aptos" w:cs="Arial"/>
          <w:sz w:val="22"/>
          <w:szCs w:val="22"/>
        </w:rPr>
        <w:t>;</w:t>
      </w:r>
      <w:r w:rsidRPr="0CE56BBA" w:rsidR="609501FD">
        <w:rPr>
          <w:rFonts w:ascii="Aptos" w:hAnsi="Aptos" w:cs="Arial"/>
          <w:sz w:val="22"/>
          <w:szCs w:val="22"/>
        </w:rPr>
        <w:t xml:space="preserve"> (2) </w:t>
      </w:r>
      <w:r w:rsidRPr="0CE56BBA" w:rsidR="1504788A">
        <w:rPr>
          <w:rFonts w:ascii="Aptos" w:hAnsi="Aptos" w:cs="Arial"/>
          <w:sz w:val="22"/>
          <w:szCs w:val="22"/>
        </w:rPr>
        <w:t>confirms</w:t>
      </w:r>
      <w:r w:rsidRPr="0CE56BBA" w:rsidR="61426B06">
        <w:rPr>
          <w:rFonts w:ascii="Aptos" w:hAnsi="Aptos" w:cs="Arial"/>
          <w:sz w:val="22"/>
          <w:szCs w:val="22"/>
        </w:rPr>
        <w:t xml:space="preserve"> the exact date of birth for all potentially eligible youth</w:t>
      </w:r>
      <w:r w:rsidRPr="0CE56BBA" w:rsidR="00693F5B">
        <w:rPr>
          <w:rFonts w:ascii="Aptos" w:hAnsi="Aptos" w:cs="Arial"/>
          <w:sz w:val="22"/>
          <w:szCs w:val="22"/>
        </w:rPr>
        <w:t>;</w:t>
      </w:r>
      <w:r w:rsidRPr="0CE56BBA" w:rsidR="61426B06">
        <w:rPr>
          <w:rFonts w:ascii="Aptos" w:hAnsi="Aptos" w:cs="Arial"/>
          <w:sz w:val="22"/>
          <w:szCs w:val="22"/>
        </w:rPr>
        <w:t xml:space="preserve"> and (</w:t>
      </w:r>
      <w:r w:rsidRPr="0CE56BBA" w:rsidR="6A8A7297">
        <w:rPr>
          <w:rFonts w:ascii="Aptos" w:hAnsi="Aptos" w:cs="Arial"/>
          <w:sz w:val="22"/>
          <w:szCs w:val="22"/>
        </w:rPr>
        <w:t xml:space="preserve">3) identifies the most appropriate parent, other legal guardian, or other caregiver to complete the Parent/caregiver Survey. Among </w:t>
      </w:r>
      <w:r w:rsidRPr="0CE56BBA" w:rsidR="14802D0D">
        <w:rPr>
          <w:rFonts w:ascii="Aptos" w:hAnsi="Aptos" w:cs="Arial"/>
          <w:sz w:val="22"/>
          <w:szCs w:val="22"/>
        </w:rPr>
        <w:t>these 1,</w:t>
      </w:r>
      <w:r w:rsidRPr="0CE56BBA" w:rsidR="5A1FEEA9">
        <w:rPr>
          <w:rFonts w:ascii="Aptos" w:hAnsi="Aptos" w:cs="Arial"/>
          <w:sz w:val="22"/>
          <w:szCs w:val="22"/>
        </w:rPr>
        <w:t xml:space="preserve">218 households, the expectation is that </w:t>
      </w:r>
      <w:r w:rsidRPr="0CE56BBA" w:rsidR="11390216">
        <w:rPr>
          <w:rFonts w:ascii="Aptos" w:hAnsi="Aptos" w:cs="Arial"/>
          <w:sz w:val="22"/>
          <w:szCs w:val="22"/>
        </w:rPr>
        <w:t xml:space="preserve">one or more youth will be selected for </w:t>
      </w:r>
      <w:r w:rsidRPr="0CE56BBA" w:rsidR="5A1FEEA9">
        <w:rPr>
          <w:rFonts w:ascii="Aptos" w:hAnsi="Aptos" w:cs="Arial"/>
          <w:sz w:val="22"/>
          <w:szCs w:val="22"/>
        </w:rPr>
        <w:t>895 households</w:t>
      </w:r>
      <w:r w:rsidRPr="0CE56BBA" w:rsidR="15B86B58">
        <w:rPr>
          <w:rFonts w:ascii="Aptos" w:hAnsi="Aptos" w:cs="Arial"/>
          <w:sz w:val="22"/>
          <w:szCs w:val="22"/>
        </w:rPr>
        <w:t>,</w:t>
      </w:r>
      <w:r w:rsidRPr="0CE56BBA" w:rsidR="5A1FEEA9">
        <w:rPr>
          <w:rFonts w:ascii="Aptos" w:hAnsi="Aptos" w:cs="Arial"/>
          <w:sz w:val="22"/>
          <w:szCs w:val="22"/>
        </w:rPr>
        <w:t xml:space="preserve"> </w:t>
      </w:r>
      <w:r w:rsidRPr="0CE56BBA" w:rsidR="3560AA83">
        <w:rPr>
          <w:rFonts w:ascii="Aptos" w:hAnsi="Aptos" w:cs="Arial"/>
          <w:sz w:val="22"/>
          <w:szCs w:val="22"/>
        </w:rPr>
        <w:t xml:space="preserve">and this will </w:t>
      </w:r>
      <w:r w:rsidRPr="0CE56BBA" w:rsidR="5E104372">
        <w:rPr>
          <w:rFonts w:ascii="Aptos" w:hAnsi="Aptos" w:cs="Arial"/>
          <w:sz w:val="22"/>
          <w:szCs w:val="22"/>
        </w:rPr>
        <w:t xml:space="preserve">yield 800 completed youth pretest interviews and 518 parent/caregiver surveys. </w:t>
      </w:r>
      <w:r w:rsidRPr="0CE56BBA" w:rsidR="2CD91198">
        <w:rPr>
          <w:rFonts w:ascii="Aptos" w:hAnsi="Aptos" w:cs="Arial"/>
          <w:sz w:val="22"/>
          <w:szCs w:val="22"/>
        </w:rPr>
        <w:t>The content of the interview will</w:t>
      </w:r>
      <w:r w:rsidRPr="0CE56BBA" w:rsidR="7794B1FC">
        <w:rPr>
          <w:rFonts w:ascii="Aptos" w:hAnsi="Aptos" w:cs="Arial"/>
          <w:sz w:val="22"/>
          <w:szCs w:val="22"/>
        </w:rPr>
        <w:t xml:space="preserve"> </w:t>
      </w:r>
      <w:r w:rsidRPr="0CE56BBA" w:rsidR="3460A3CB">
        <w:rPr>
          <w:rFonts w:ascii="Aptos" w:hAnsi="Aptos" w:cs="Arial"/>
          <w:sz w:val="22"/>
          <w:szCs w:val="22"/>
        </w:rPr>
        <w:t xml:space="preserve">be substantively </w:t>
      </w:r>
      <w:r w:rsidRPr="0CE56BBA" w:rsidR="00B5495F">
        <w:rPr>
          <w:rFonts w:ascii="Aptos" w:hAnsi="Aptos" w:cs="Arial"/>
          <w:sz w:val="22"/>
          <w:szCs w:val="22"/>
        </w:rPr>
        <w:t>like</w:t>
      </w:r>
      <w:r w:rsidRPr="0CE56BBA" w:rsidR="3460A3CB">
        <w:rPr>
          <w:rFonts w:ascii="Aptos" w:hAnsi="Aptos" w:cs="Arial"/>
          <w:sz w:val="22"/>
          <w:szCs w:val="22"/>
        </w:rPr>
        <w:t xml:space="preserve"> the first round of the </w:t>
      </w:r>
      <w:r w:rsidRPr="0CE56BBA" w:rsidR="1749E889">
        <w:rPr>
          <w:rFonts w:ascii="Aptos" w:hAnsi="Aptos" w:cs="Arial"/>
          <w:sz w:val="22"/>
          <w:szCs w:val="22"/>
        </w:rPr>
        <w:t>OMB</w:t>
      </w:r>
      <w:r w:rsidRPr="0CE56BBA" w:rsidR="00996A57">
        <w:rPr>
          <w:rFonts w:ascii="Aptos" w:hAnsi="Aptos" w:cs="Arial"/>
          <w:sz w:val="22"/>
          <w:szCs w:val="22"/>
        </w:rPr>
        <w:t>-</w:t>
      </w:r>
      <w:r w:rsidRPr="0CE56BBA" w:rsidR="1749E889">
        <w:rPr>
          <w:rFonts w:ascii="Aptos" w:hAnsi="Aptos" w:cs="Arial"/>
          <w:sz w:val="22"/>
          <w:szCs w:val="22"/>
        </w:rPr>
        <w:t xml:space="preserve">approved </w:t>
      </w:r>
      <w:r w:rsidRPr="0CE56BBA" w:rsidR="3460A3CB">
        <w:rPr>
          <w:rFonts w:ascii="Aptos" w:hAnsi="Aptos" w:cs="Arial"/>
          <w:sz w:val="22"/>
          <w:szCs w:val="22"/>
        </w:rPr>
        <w:t>NLSY97</w:t>
      </w:r>
      <w:r w:rsidRPr="0CE56BBA" w:rsidR="5C8CA6CE">
        <w:rPr>
          <w:rFonts w:ascii="Aptos" w:hAnsi="Aptos" w:cs="Arial"/>
          <w:sz w:val="22"/>
          <w:szCs w:val="22"/>
        </w:rPr>
        <w:t xml:space="preserve"> survey</w:t>
      </w:r>
      <w:r w:rsidRPr="0CE56BBA" w:rsidR="3460A3CB">
        <w:rPr>
          <w:rFonts w:ascii="Aptos" w:hAnsi="Aptos" w:cs="Arial"/>
          <w:sz w:val="22"/>
          <w:szCs w:val="22"/>
        </w:rPr>
        <w:t xml:space="preserve">, with some language updates </w:t>
      </w:r>
      <w:r w:rsidRPr="0CE56BBA" w:rsidR="69891847">
        <w:rPr>
          <w:rFonts w:ascii="Aptos" w:hAnsi="Aptos" w:cs="Arial"/>
          <w:sz w:val="22"/>
          <w:szCs w:val="22"/>
        </w:rPr>
        <w:t>and some changes to the number of items related to each topic</w:t>
      </w:r>
      <w:r w:rsidRPr="0CE56BBA" w:rsidR="14D9004C">
        <w:rPr>
          <w:rFonts w:ascii="Aptos" w:hAnsi="Aptos" w:cs="Arial"/>
          <w:sz w:val="22"/>
          <w:szCs w:val="22"/>
        </w:rPr>
        <w:t xml:space="preserve">, including adding and removing questions across the </w:t>
      </w:r>
      <w:r w:rsidRPr="0CE56BBA" w:rsidR="69891847">
        <w:rPr>
          <w:rFonts w:ascii="Aptos" w:hAnsi="Aptos" w:cs="Arial"/>
          <w:sz w:val="22"/>
          <w:szCs w:val="22"/>
        </w:rPr>
        <w:t>different topics</w:t>
      </w:r>
      <w:r w:rsidRPr="0CE56BBA" w:rsidR="2CD91198">
        <w:rPr>
          <w:rFonts w:ascii="Aptos" w:hAnsi="Aptos" w:cs="Arial"/>
          <w:sz w:val="22"/>
          <w:szCs w:val="22"/>
        </w:rPr>
        <w:t xml:space="preserve">. </w:t>
      </w:r>
      <w:r w:rsidRPr="0CE56BBA" w:rsidR="001E3376">
        <w:rPr>
          <w:rFonts w:ascii="Aptos" w:hAnsi="Aptos" w:cs="Arial"/>
          <w:sz w:val="22"/>
          <w:szCs w:val="22"/>
        </w:rPr>
        <w:t>Verification calls will be conducted for 10% of Eligibility Screeners and Household Screeners completed in-person.</w:t>
      </w:r>
    </w:p>
    <w:p w:rsidR="00AC711F" w:rsidRPr="00CE6517" w:rsidP="00AC711F" w14:paraId="3ADCB6F4" w14:textId="77777777">
      <w:pPr>
        <w:widowControl/>
        <w:rPr>
          <w:rFonts w:ascii="Arial" w:hAnsi="Arial" w:cs="Arial"/>
          <w:bCs/>
          <w:sz w:val="22"/>
          <w:szCs w:val="22"/>
        </w:rPr>
      </w:pPr>
    </w:p>
    <w:p w:rsidR="00AC711F" w:rsidRPr="00602015" w:rsidP="00602015" w14:paraId="40637633" w14:textId="27239064">
      <w:pPr>
        <w:widowControl/>
        <w:rPr>
          <w:rFonts w:ascii="Aptos" w:hAnsi="Aptos" w:cs="Arial"/>
          <w:b/>
          <w:bCs/>
          <w:sz w:val="22"/>
          <w:szCs w:val="22"/>
        </w:rPr>
      </w:pPr>
      <w:r w:rsidRPr="00602015">
        <w:rPr>
          <w:rFonts w:ascii="Aptos" w:hAnsi="Aptos" w:cs="Arial"/>
          <w:b/>
          <w:bCs/>
          <w:sz w:val="22"/>
          <w:szCs w:val="22"/>
        </w:rPr>
        <w:t xml:space="preserve">Table 4. </w:t>
      </w:r>
      <w:r w:rsidRPr="00602015">
        <w:rPr>
          <w:rFonts w:ascii="Aptos" w:hAnsi="Aptos" w:cs="Arial"/>
          <w:b/>
          <w:bCs/>
          <w:sz w:val="22"/>
          <w:szCs w:val="22"/>
        </w:rPr>
        <w:t>Estimated Annualized Respondent Cost and Hour Burden</w:t>
      </w:r>
    </w:p>
    <w:tbl>
      <w:tblPr>
        <w:tblStyle w:val="RTITable"/>
        <w:tblW w:w="9810" w:type="dxa"/>
        <w:jc w:val="center"/>
        <w:tblLook w:val="04A0"/>
      </w:tblPr>
      <w:tblGrid>
        <w:gridCol w:w="1980"/>
        <w:gridCol w:w="1260"/>
        <w:gridCol w:w="1350"/>
        <w:gridCol w:w="1170"/>
        <w:gridCol w:w="1080"/>
        <w:gridCol w:w="1080"/>
        <w:gridCol w:w="900"/>
        <w:gridCol w:w="990"/>
      </w:tblGrid>
      <w:tr w14:paraId="5B2F8D12" w14:textId="77777777" w:rsidTr="0CE56BBA">
        <w:tblPrEx>
          <w:tblW w:w="9810" w:type="dxa"/>
          <w:jc w:val="center"/>
          <w:tblLook w:val="04A0"/>
        </w:tblPrEx>
        <w:trPr>
          <w:trHeight w:val="890"/>
          <w:jc w:val="center"/>
        </w:trPr>
        <w:tc>
          <w:tcPr>
            <w:tcW w:w="1980" w:type="dxa"/>
            <w:hideMark/>
          </w:tcPr>
          <w:p w:rsidR="00AC711F" w:rsidRPr="00CE6517" w:rsidP="00754DFA" w14:paraId="42BA47E9" w14:textId="77777777">
            <w:pPr>
              <w:spacing w:line="276" w:lineRule="auto"/>
              <w:jc w:val="center"/>
              <w:rPr>
                <w:rFonts w:ascii="Arial Narrow" w:hAnsi="Arial Narrow" w:cs="Arial"/>
                <w:b/>
                <w:sz w:val="18"/>
                <w:szCs w:val="18"/>
              </w:rPr>
            </w:pPr>
            <w:r w:rsidRPr="00CE6517">
              <w:rPr>
                <w:rFonts w:ascii="Arial Narrow" w:hAnsi="Arial Narrow" w:cs="Arial"/>
                <w:b/>
                <w:sz w:val="18"/>
                <w:szCs w:val="18"/>
              </w:rPr>
              <w:t>Activity</w:t>
            </w:r>
          </w:p>
        </w:tc>
        <w:tc>
          <w:tcPr>
            <w:tcW w:w="1260" w:type="dxa"/>
            <w:hideMark/>
          </w:tcPr>
          <w:p w:rsidR="00AC711F" w:rsidRPr="00CE6517" w:rsidP="002B25A4" w14:paraId="7F65971F" w14:textId="54316469">
            <w:pPr>
              <w:spacing w:line="276" w:lineRule="auto"/>
              <w:jc w:val="right"/>
              <w:rPr>
                <w:rFonts w:ascii="Arial Narrow" w:hAnsi="Arial Narrow" w:cs="Arial"/>
                <w:b/>
                <w:sz w:val="18"/>
                <w:szCs w:val="18"/>
              </w:rPr>
            </w:pPr>
            <w:r>
              <w:rPr>
                <w:rFonts w:ascii="Arial Narrow" w:hAnsi="Arial Narrow" w:cs="Arial"/>
                <w:b/>
                <w:sz w:val="18"/>
                <w:szCs w:val="18"/>
              </w:rPr>
              <w:t>Number</w:t>
            </w:r>
            <w:r w:rsidRPr="00CE6517">
              <w:rPr>
                <w:rFonts w:ascii="Arial Narrow" w:hAnsi="Arial Narrow" w:cs="Arial"/>
                <w:b/>
                <w:sz w:val="18"/>
                <w:szCs w:val="18"/>
              </w:rPr>
              <w:t xml:space="preserve"> of Respondents</w:t>
            </w:r>
          </w:p>
        </w:tc>
        <w:tc>
          <w:tcPr>
            <w:tcW w:w="1350" w:type="dxa"/>
          </w:tcPr>
          <w:p w:rsidR="00AC711F" w:rsidRPr="00CE6517" w:rsidP="002B25A4" w14:paraId="77638C86" w14:textId="05E5F082">
            <w:pPr>
              <w:spacing w:line="276" w:lineRule="auto"/>
              <w:jc w:val="right"/>
              <w:rPr>
                <w:rFonts w:ascii="Arial Narrow" w:hAnsi="Arial Narrow" w:cs="Arial"/>
                <w:b/>
                <w:sz w:val="18"/>
                <w:szCs w:val="18"/>
              </w:rPr>
            </w:pPr>
            <w:r w:rsidRPr="00CE6517">
              <w:rPr>
                <w:rFonts w:ascii="Arial Narrow" w:hAnsi="Arial Narrow" w:cs="Arial"/>
                <w:b/>
                <w:sz w:val="18"/>
                <w:szCs w:val="18"/>
              </w:rPr>
              <w:t>N</w:t>
            </w:r>
            <w:r w:rsidR="001E7CA2">
              <w:rPr>
                <w:rFonts w:ascii="Arial Narrow" w:hAnsi="Arial Narrow" w:cs="Arial"/>
                <w:b/>
                <w:sz w:val="18"/>
                <w:szCs w:val="18"/>
              </w:rPr>
              <w:t xml:space="preserve">umber </w:t>
            </w:r>
            <w:r w:rsidRPr="00CE6517">
              <w:rPr>
                <w:rFonts w:ascii="Arial Narrow" w:hAnsi="Arial Narrow" w:cs="Arial"/>
                <w:b/>
                <w:sz w:val="18"/>
                <w:szCs w:val="18"/>
              </w:rPr>
              <w:t xml:space="preserve">of Responses </w:t>
            </w:r>
          </w:p>
          <w:p w:rsidR="00AC711F" w:rsidRPr="00CE6517" w:rsidP="002B25A4" w14:paraId="4112F215"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per Respondent</w:t>
            </w:r>
          </w:p>
        </w:tc>
        <w:tc>
          <w:tcPr>
            <w:tcW w:w="1170" w:type="dxa"/>
            <w:hideMark/>
          </w:tcPr>
          <w:p w:rsidR="00AC711F" w:rsidRPr="00CE6517" w:rsidP="002B25A4" w14:paraId="0EDDDDC8"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Responses</w:t>
            </w:r>
          </w:p>
        </w:tc>
        <w:tc>
          <w:tcPr>
            <w:tcW w:w="1080" w:type="dxa"/>
            <w:hideMark/>
          </w:tcPr>
          <w:p w:rsidR="00AC711F" w:rsidRPr="00CE6517" w:rsidP="002B25A4" w14:paraId="70920670"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Average Burden (Hours)</w:t>
            </w:r>
          </w:p>
        </w:tc>
        <w:tc>
          <w:tcPr>
            <w:tcW w:w="1080" w:type="dxa"/>
            <w:hideMark/>
          </w:tcPr>
          <w:p w:rsidR="00AC711F" w:rsidRPr="00CE6517" w:rsidP="002B25A4" w14:paraId="2D0DED27"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Burden (Hours)</w:t>
            </w:r>
          </w:p>
        </w:tc>
        <w:tc>
          <w:tcPr>
            <w:tcW w:w="900" w:type="dxa"/>
            <w:hideMark/>
          </w:tcPr>
          <w:p w:rsidR="00AC711F" w:rsidRPr="00CE6517" w:rsidP="0CE56BBA" w14:paraId="0A4FAB64" w14:textId="69792DC9">
            <w:pPr>
              <w:spacing w:line="276" w:lineRule="auto"/>
              <w:jc w:val="right"/>
              <w:rPr>
                <w:rFonts w:ascii="Arial Narrow" w:hAnsi="Arial Narrow" w:cs="Arial"/>
                <w:b/>
                <w:bCs/>
                <w:sz w:val="18"/>
                <w:szCs w:val="18"/>
              </w:rPr>
            </w:pPr>
            <w:r w:rsidRPr="0CE56BBA">
              <w:rPr>
                <w:rFonts w:ascii="Arial Narrow" w:hAnsi="Arial Narrow" w:cs="Arial"/>
                <w:b/>
                <w:bCs/>
                <w:sz w:val="18"/>
                <w:szCs w:val="18"/>
              </w:rPr>
              <w:t>Hourly</w:t>
            </w:r>
          </w:p>
          <w:p w:rsidR="00AC711F" w:rsidRPr="00CE6517" w:rsidP="002B25A4" w14:paraId="2D6ED3FA" w14:textId="77777777">
            <w:pPr>
              <w:spacing w:line="276" w:lineRule="auto"/>
              <w:jc w:val="right"/>
              <w:rPr>
                <w:rFonts w:ascii="Arial Narrow" w:hAnsi="Arial Narrow" w:cs="Arial"/>
                <w:b/>
                <w:bCs/>
                <w:sz w:val="18"/>
                <w:szCs w:val="18"/>
              </w:rPr>
            </w:pPr>
            <w:r w:rsidRPr="00CE6517">
              <w:rPr>
                <w:rFonts w:ascii="Arial Narrow" w:hAnsi="Arial Narrow" w:cs="Arial"/>
                <w:b/>
                <w:bCs/>
                <w:sz w:val="18"/>
                <w:szCs w:val="18"/>
              </w:rPr>
              <w:t>Wage Rate</w:t>
            </w:r>
          </w:p>
        </w:tc>
        <w:tc>
          <w:tcPr>
            <w:tcW w:w="990" w:type="dxa"/>
            <w:hideMark/>
          </w:tcPr>
          <w:p w:rsidR="00AC711F" w:rsidRPr="00CE6517" w:rsidP="002B25A4" w14:paraId="0FC6DD96" w14:textId="77777777">
            <w:pPr>
              <w:spacing w:line="276" w:lineRule="auto"/>
              <w:jc w:val="right"/>
              <w:rPr>
                <w:rFonts w:ascii="Arial Narrow" w:hAnsi="Arial Narrow" w:cs="Arial"/>
                <w:b/>
                <w:sz w:val="18"/>
                <w:szCs w:val="18"/>
              </w:rPr>
            </w:pPr>
            <w:r w:rsidRPr="00CE6517">
              <w:rPr>
                <w:rFonts w:ascii="Arial Narrow" w:hAnsi="Arial Narrow" w:cs="Arial"/>
                <w:b/>
                <w:sz w:val="18"/>
                <w:szCs w:val="18"/>
              </w:rPr>
              <w:t>Total Burden Cost</w:t>
            </w:r>
          </w:p>
        </w:tc>
      </w:tr>
      <w:tr w14:paraId="17228D2F" w14:textId="77777777" w:rsidTr="0CE56BBA">
        <w:tblPrEx>
          <w:tblW w:w="9810" w:type="dxa"/>
          <w:jc w:val="center"/>
          <w:tblLook w:val="04A0"/>
        </w:tblPrEx>
        <w:trPr>
          <w:trHeight w:val="300"/>
          <w:jc w:val="center"/>
        </w:trPr>
        <w:tc>
          <w:tcPr>
            <w:tcW w:w="1980" w:type="dxa"/>
          </w:tcPr>
          <w:p w:rsidR="00A57714" w:rsidRPr="00CE6517" w:rsidP="00754DFA" w14:paraId="3C138CC4" w14:textId="6CC31330">
            <w:pPr>
              <w:spacing w:line="276" w:lineRule="auto"/>
              <w:jc w:val="center"/>
              <w:rPr>
                <w:rFonts w:ascii="Arial Narrow" w:hAnsi="Arial Narrow" w:cs="Arial"/>
                <w:sz w:val="18"/>
                <w:szCs w:val="18"/>
              </w:rPr>
            </w:pPr>
            <w:r w:rsidRPr="00CE6517">
              <w:rPr>
                <w:rFonts w:ascii="Arial Narrow" w:hAnsi="Arial Narrow" w:cs="Arial"/>
                <w:sz w:val="18"/>
                <w:szCs w:val="18"/>
              </w:rPr>
              <w:t>Eligibility Screener</w:t>
            </w:r>
          </w:p>
        </w:tc>
        <w:tc>
          <w:tcPr>
            <w:tcW w:w="1260" w:type="dxa"/>
          </w:tcPr>
          <w:p w:rsidR="00A57714" w:rsidRPr="00CE6517" w:rsidP="002B25A4" w14:paraId="550C0AA0" w14:textId="4177B4D5">
            <w:pPr>
              <w:spacing w:line="276" w:lineRule="auto"/>
              <w:jc w:val="right"/>
              <w:rPr>
                <w:rFonts w:ascii="Arial Narrow" w:hAnsi="Arial Narrow" w:cs="Arial"/>
                <w:sz w:val="18"/>
                <w:szCs w:val="18"/>
              </w:rPr>
            </w:pPr>
            <w:r w:rsidRPr="00CE6517">
              <w:rPr>
                <w:rFonts w:ascii="Arial Narrow" w:hAnsi="Arial Narrow" w:cs="Arial"/>
                <w:sz w:val="18"/>
                <w:szCs w:val="18"/>
              </w:rPr>
              <w:t>6,088</w:t>
            </w:r>
          </w:p>
        </w:tc>
        <w:tc>
          <w:tcPr>
            <w:tcW w:w="1350" w:type="dxa"/>
          </w:tcPr>
          <w:p w:rsidR="00A57714" w:rsidRPr="00CE6517" w:rsidP="002B25A4" w14:paraId="4A008AA5" w14:textId="2BADE825">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57714" w:rsidRPr="00CE6517" w:rsidP="002B25A4" w14:paraId="11D3B2B6" w14:textId="2081E3B3">
            <w:pPr>
              <w:spacing w:line="276" w:lineRule="auto"/>
              <w:jc w:val="right"/>
              <w:rPr>
                <w:rFonts w:ascii="Arial Narrow" w:hAnsi="Arial Narrow" w:cs="Arial"/>
                <w:sz w:val="18"/>
                <w:szCs w:val="18"/>
              </w:rPr>
            </w:pPr>
            <w:r w:rsidRPr="00CE6517">
              <w:rPr>
                <w:rFonts w:ascii="Arial Narrow" w:hAnsi="Arial Narrow" w:cs="Arial"/>
                <w:sz w:val="18"/>
                <w:szCs w:val="18"/>
              </w:rPr>
              <w:t>6,088</w:t>
            </w:r>
          </w:p>
        </w:tc>
        <w:tc>
          <w:tcPr>
            <w:tcW w:w="1080" w:type="dxa"/>
          </w:tcPr>
          <w:p w:rsidR="00A57714" w:rsidRPr="00CE6517" w:rsidP="002B25A4" w14:paraId="017BB0A2" w14:textId="751C2D7F">
            <w:pPr>
              <w:spacing w:line="276" w:lineRule="auto"/>
              <w:jc w:val="right"/>
              <w:rPr>
                <w:rFonts w:ascii="Arial Narrow" w:hAnsi="Arial Narrow" w:cs="Arial"/>
                <w:sz w:val="18"/>
                <w:szCs w:val="18"/>
              </w:rPr>
            </w:pPr>
            <w:r w:rsidRPr="00CE6517">
              <w:rPr>
                <w:rFonts w:ascii="Arial Narrow" w:hAnsi="Arial Narrow" w:cs="Arial"/>
                <w:sz w:val="18"/>
                <w:szCs w:val="18"/>
              </w:rPr>
              <w:t>0.083</w:t>
            </w:r>
          </w:p>
        </w:tc>
        <w:tc>
          <w:tcPr>
            <w:tcW w:w="1080" w:type="dxa"/>
          </w:tcPr>
          <w:p w:rsidR="00A57714" w:rsidRPr="00CE6517" w:rsidP="002B25A4" w14:paraId="0133F964" w14:textId="5C1AEF29">
            <w:pPr>
              <w:spacing w:line="276" w:lineRule="auto"/>
              <w:jc w:val="right"/>
              <w:rPr>
                <w:rFonts w:ascii="Arial Narrow" w:hAnsi="Arial Narrow" w:cs="Arial"/>
                <w:sz w:val="18"/>
                <w:szCs w:val="18"/>
              </w:rPr>
            </w:pPr>
            <w:r>
              <w:rPr>
                <w:rFonts w:ascii="Arial Narrow" w:hAnsi="Arial Narrow" w:cs="Arial"/>
                <w:sz w:val="18"/>
                <w:szCs w:val="18"/>
              </w:rPr>
              <w:t>505</w:t>
            </w:r>
          </w:p>
        </w:tc>
        <w:tc>
          <w:tcPr>
            <w:tcW w:w="900" w:type="dxa"/>
          </w:tcPr>
          <w:p w:rsidR="00A57714" w:rsidRPr="00CE6517" w:rsidP="002B25A4" w14:paraId="41F33032" w14:textId="2AC68B76">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298CBC5A" w14:textId="55EAD080">
            <w:pPr>
              <w:spacing w:line="276" w:lineRule="auto"/>
              <w:jc w:val="right"/>
              <w:rPr>
                <w:rFonts w:ascii="Arial Narrow" w:hAnsi="Arial Narrow" w:cs="Arial"/>
                <w:sz w:val="18"/>
                <w:szCs w:val="18"/>
              </w:rPr>
            </w:pPr>
            <w:r>
              <w:rPr>
                <w:rFonts w:ascii="Arial Narrow" w:hAnsi="Arial Narrow" w:cs="Arial"/>
                <w:sz w:val="18"/>
                <w:szCs w:val="18"/>
              </w:rPr>
              <w:t>$</w:t>
            </w:r>
            <w:r w:rsidR="000B3881">
              <w:rPr>
                <w:rFonts w:ascii="Arial Narrow" w:hAnsi="Arial Narrow" w:cs="Arial"/>
                <w:sz w:val="18"/>
                <w:szCs w:val="18"/>
              </w:rPr>
              <w:t>10,</w:t>
            </w:r>
            <w:r w:rsidRPr="1E807F5A" w:rsidR="000B3881">
              <w:rPr>
                <w:rFonts w:ascii="Arial Narrow" w:hAnsi="Arial Narrow" w:cs="Arial"/>
                <w:sz w:val="18"/>
                <w:szCs w:val="18"/>
              </w:rPr>
              <w:t>1</w:t>
            </w:r>
            <w:r w:rsidRPr="1E807F5A" w:rsidR="32DF17EB">
              <w:rPr>
                <w:rFonts w:ascii="Arial Narrow" w:hAnsi="Arial Narrow" w:cs="Arial"/>
                <w:sz w:val="18"/>
                <w:szCs w:val="18"/>
              </w:rPr>
              <w:t>20</w:t>
            </w:r>
          </w:p>
        </w:tc>
      </w:tr>
      <w:tr w14:paraId="2F995EAC" w14:textId="77777777" w:rsidTr="0CE56BBA">
        <w:tblPrEx>
          <w:tblW w:w="9810" w:type="dxa"/>
          <w:jc w:val="center"/>
          <w:tblLook w:val="04A0"/>
        </w:tblPrEx>
        <w:trPr>
          <w:trHeight w:val="300"/>
          <w:jc w:val="center"/>
        </w:trPr>
        <w:tc>
          <w:tcPr>
            <w:tcW w:w="1980" w:type="dxa"/>
          </w:tcPr>
          <w:p w:rsidR="00A57714" w:rsidRPr="00CE6517" w:rsidP="00754DFA" w14:paraId="5295B9A8" w14:textId="327D1992">
            <w:pPr>
              <w:spacing w:line="276" w:lineRule="auto"/>
              <w:jc w:val="center"/>
              <w:rPr>
                <w:rFonts w:ascii="Arial Narrow" w:hAnsi="Arial Narrow" w:cs="Arial"/>
                <w:sz w:val="18"/>
                <w:szCs w:val="18"/>
              </w:rPr>
            </w:pPr>
            <w:r w:rsidRPr="00CE6517">
              <w:rPr>
                <w:rFonts w:ascii="Arial Narrow" w:hAnsi="Arial Narrow" w:cs="Arial"/>
                <w:sz w:val="18"/>
                <w:szCs w:val="18"/>
              </w:rPr>
              <w:t>Household Screener</w:t>
            </w:r>
          </w:p>
        </w:tc>
        <w:tc>
          <w:tcPr>
            <w:tcW w:w="1260" w:type="dxa"/>
          </w:tcPr>
          <w:p w:rsidR="00A57714" w:rsidRPr="00CE6517" w:rsidP="002B25A4" w14:paraId="55003FFE" w14:textId="6CE76DF6">
            <w:pPr>
              <w:spacing w:line="276" w:lineRule="auto"/>
              <w:jc w:val="right"/>
              <w:rPr>
                <w:rFonts w:ascii="Arial Narrow" w:hAnsi="Arial Narrow" w:cs="Arial"/>
                <w:sz w:val="18"/>
                <w:szCs w:val="18"/>
              </w:rPr>
            </w:pPr>
            <w:r w:rsidRPr="00CE6517">
              <w:rPr>
                <w:rFonts w:ascii="Arial Narrow" w:hAnsi="Arial Narrow" w:cs="Arial"/>
                <w:sz w:val="18"/>
                <w:szCs w:val="18"/>
              </w:rPr>
              <w:t>1,218</w:t>
            </w:r>
          </w:p>
        </w:tc>
        <w:tc>
          <w:tcPr>
            <w:tcW w:w="1350" w:type="dxa"/>
          </w:tcPr>
          <w:p w:rsidR="00A57714" w:rsidRPr="00CE6517" w:rsidP="002B25A4" w14:paraId="05A3C493" w14:textId="51DB9FE4">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57714" w:rsidRPr="00CE6517" w:rsidP="002B25A4" w14:paraId="76B8F1F2" w14:textId="57005527">
            <w:pPr>
              <w:spacing w:line="276" w:lineRule="auto"/>
              <w:jc w:val="right"/>
              <w:rPr>
                <w:rFonts w:ascii="Arial Narrow" w:hAnsi="Arial Narrow" w:cs="Arial"/>
                <w:sz w:val="18"/>
                <w:szCs w:val="18"/>
              </w:rPr>
            </w:pPr>
            <w:r w:rsidRPr="00CE6517">
              <w:rPr>
                <w:rFonts w:ascii="Arial Narrow" w:hAnsi="Arial Narrow" w:cs="Arial"/>
                <w:sz w:val="18"/>
                <w:szCs w:val="18"/>
              </w:rPr>
              <w:t>1,218</w:t>
            </w:r>
          </w:p>
        </w:tc>
        <w:tc>
          <w:tcPr>
            <w:tcW w:w="1080" w:type="dxa"/>
          </w:tcPr>
          <w:p w:rsidR="00A57714" w:rsidRPr="00CE6517" w:rsidP="002B25A4" w14:paraId="3026DA1C" w14:textId="68E9E408">
            <w:pPr>
              <w:spacing w:line="276" w:lineRule="auto"/>
              <w:jc w:val="right"/>
              <w:rPr>
                <w:rFonts w:ascii="Arial Narrow" w:hAnsi="Arial Narrow" w:cs="Arial"/>
                <w:sz w:val="18"/>
                <w:szCs w:val="18"/>
              </w:rPr>
            </w:pPr>
            <w:r w:rsidRPr="00CE6517">
              <w:rPr>
                <w:rFonts w:ascii="Arial Narrow" w:hAnsi="Arial Narrow" w:cs="Arial"/>
                <w:sz w:val="18"/>
                <w:szCs w:val="18"/>
              </w:rPr>
              <w:t>0.166</w:t>
            </w:r>
          </w:p>
        </w:tc>
        <w:tc>
          <w:tcPr>
            <w:tcW w:w="1080" w:type="dxa"/>
          </w:tcPr>
          <w:p w:rsidR="00A57714" w:rsidRPr="00CE6517" w:rsidP="002B25A4" w14:paraId="5D8A2E20" w14:textId="2554E764">
            <w:pPr>
              <w:spacing w:line="276" w:lineRule="auto"/>
              <w:jc w:val="right"/>
              <w:rPr>
                <w:rFonts w:ascii="Arial Narrow" w:hAnsi="Arial Narrow" w:cs="Arial"/>
                <w:sz w:val="18"/>
                <w:szCs w:val="18"/>
              </w:rPr>
            </w:pPr>
            <w:r w:rsidRPr="00CE6517">
              <w:rPr>
                <w:rFonts w:ascii="Arial Narrow" w:hAnsi="Arial Narrow" w:cs="Arial"/>
                <w:sz w:val="18"/>
                <w:szCs w:val="18"/>
              </w:rPr>
              <w:t>202</w:t>
            </w:r>
          </w:p>
        </w:tc>
        <w:tc>
          <w:tcPr>
            <w:tcW w:w="900" w:type="dxa"/>
          </w:tcPr>
          <w:p w:rsidR="00A57714" w:rsidRPr="00CE6517" w:rsidP="002B25A4" w14:paraId="1918662E" w14:textId="2C705CF9">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5814C368" w14:textId="6B316F48">
            <w:pPr>
              <w:spacing w:line="276" w:lineRule="auto"/>
              <w:jc w:val="right"/>
              <w:rPr>
                <w:rFonts w:ascii="Arial Narrow" w:hAnsi="Arial Narrow" w:cs="Arial"/>
                <w:sz w:val="18"/>
                <w:szCs w:val="18"/>
              </w:rPr>
            </w:pPr>
            <w:r>
              <w:rPr>
                <w:rFonts w:ascii="Arial Narrow" w:hAnsi="Arial Narrow" w:cs="Arial"/>
                <w:sz w:val="18"/>
                <w:szCs w:val="18"/>
              </w:rPr>
              <w:t>$</w:t>
            </w:r>
            <w:r w:rsidR="00E90716">
              <w:rPr>
                <w:rFonts w:ascii="Arial Narrow" w:hAnsi="Arial Narrow" w:cs="Arial"/>
                <w:sz w:val="18"/>
                <w:szCs w:val="18"/>
              </w:rPr>
              <w:t>4,</w:t>
            </w:r>
            <w:r w:rsidRPr="60C4A0BC" w:rsidR="00E90716">
              <w:rPr>
                <w:rFonts w:ascii="Arial Narrow" w:hAnsi="Arial Narrow" w:cs="Arial"/>
                <w:sz w:val="18"/>
                <w:szCs w:val="18"/>
              </w:rPr>
              <w:t>04</w:t>
            </w:r>
            <w:r w:rsidRPr="60C4A0BC" w:rsidR="6FB08BA0">
              <w:rPr>
                <w:rFonts w:ascii="Arial Narrow" w:hAnsi="Arial Narrow" w:cs="Arial"/>
                <w:sz w:val="18"/>
                <w:szCs w:val="18"/>
              </w:rPr>
              <w:t>8</w:t>
            </w:r>
          </w:p>
        </w:tc>
      </w:tr>
      <w:tr w14:paraId="2FBD407C" w14:textId="77777777" w:rsidTr="0CE56BBA">
        <w:tblPrEx>
          <w:tblW w:w="9810" w:type="dxa"/>
          <w:jc w:val="center"/>
          <w:tblLook w:val="04A0"/>
        </w:tblPrEx>
        <w:trPr>
          <w:trHeight w:val="300"/>
          <w:jc w:val="center"/>
        </w:trPr>
        <w:tc>
          <w:tcPr>
            <w:tcW w:w="1980" w:type="dxa"/>
            <w:hideMark/>
          </w:tcPr>
          <w:p w:rsidR="009F463A" w:rsidRPr="00CE6517" w:rsidP="009F463A" w14:paraId="4110CB49" w14:textId="11BB2693">
            <w:pPr>
              <w:spacing w:line="276" w:lineRule="auto"/>
              <w:jc w:val="center"/>
              <w:rPr>
                <w:rFonts w:ascii="Arial Narrow" w:hAnsi="Arial Narrow" w:cs="Arial"/>
                <w:sz w:val="18"/>
                <w:szCs w:val="18"/>
              </w:rPr>
            </w:pPr>
            <w:r w:rsidRPr="00CE6517">
              <w:rPr>
                <w:rFonts w:ascii="Arial Narrow" w:hAnsi="Arial Narrow" w:cs="Arial"/>
                <w:sz w:val="18"/>
                <w:szCs w:val="18"/>
              </w:rPr>
              <w:t>Youth Interview</w:t>
            </w:r>
          </w:p>
          <w:p w:rsidR="00AC711F" w:rsidRPr="00CE6517" w:rsidP="00754DFA" w14:paraId="271A1357" w14:textId="77777777">
            <w:pPr>
              <w:spacing w:line="276" w:lineRule="auto"/>
              <w:jc w:val="center"/>
              <w:rPr>
                <w:rFonts w:ascii="Arial Narrow" w:hAnsi="Arial Narrow" w:cs="Arial"/>
                <w:sz w:val="18"/>
                <w:szCs w:val="18"/>
              </w:rPr>
            </w:pPr>
          </w:p>
        </w:tc>
        <w:tc>
          <w:tcPr>
            <w:tcW w:w="1260" w:type="dxa"/>
          </w:tcPr>
          <w:p w:rsidR="00AC711F" w:rsidRPr="00CE6517" w:rsidP="002B25A4" w14:paraId="694A6505" w14:textId="247410D3">
            <w:pPr>
              <w:spacing w:line="276" w:lineRule="auto"/>
              <w:jc w:val="right"/>
              <w:rPr>
                <w:rFonts w:ascii="Arial Narrow" w:hAnsi="Arial Narrow" w:cs="Arial"/>
                <w:sz w:val="18"/>
                <w:szCs w:val="18"/>
              </w:rPr>
            </w:pPr>
            <w:r w:rsidRPr="00CE6517">
              <w:rPr>
                <w:rFonts w:ascii="Arial Narrow" w:hAnsi="Arial Narrow" w:cs="Arial"/>
                <w:sz w:val="18"/>
                <w:szCs w:val="18"/>
              </w:rPr>
              <w:t>800</w:t>
            </w:r>
          </w:p>
        </w:tc>
        <w:tc>
          <w:tcPr>
            <w:tcW w:w="1350" w:type="dxa"/>
          </w:tcPr>
          <w:p w:rsidR="00AC711F" w:rsidRPr="00CE6517" w:rsidP="002B25A4" w14:paraId="67E09407" w14:textId="49B0B45D">
            <w:pPr>
              <w:spacing w:line="276" w:lineRule="auto"/>
              <w:jc w:val="right"/>
              <w:rPr>
                <w:rFonts w:ascii="Arial Narrow" w:hAnsi="Arial Narrow" w:cs="Arial"/>
                <w:sz w:val="18"/>
                <w:szCs w:val="18"/>
              </w:rPr>
            </w:pPr>
            <w:r w:rsidRPr="00CE6517">
              <w:rPr>
                <w:rFonts w:ascii="Arial Narrow" w:hAnsi="Arial Narrow" w:cs="Arial"/>
                <w:sz w:val="18"/>
                <w:szCs w:val="18"/>
              </w:rPr>
              <w:t>1</w:t>
            </w:r>
          </w:p>
        </w:tc>
        <w:tc>
          <w:tcPr>
            <w:tcW w:w="1170" w:type="dxa"/>
          </w:tcPr>
          <w:p w:rsidR="00AC711F" w:rsidRPr="00CE6517" w:rsidP="002B25A4" w14:paraId="4A8AA4C1" w14:textId="26933501">
            <w:pPr>
              <w:spacing w:line="276" w:lineRule="auto"/>
              <w:jc w:val="right"/>
              <w:rPr>
                <w:rFonts w:ascii="Arial Narrow" w:hAnsi="Arial Narrow" w:cs="Arial"/>
                <w:sz w:val="18"/>
                <w:szCs w:val="18"/>
              </w:rPr>
            </w:pPr>
            <w:r w:rsidRPr="00CE6517">
              <w:rPr>
                <w:rFonts w:ascii="Arial Narrow" w:hAnsi="Arial Narrow" w:cs="Arial"/>
                <w:sz w:val="18"/>
                <w:szCs w:val="18"/>
              </w:rPr>
              <w:t>800</w:t>
            </w:r>
          </w:p>
        </w:tc>
        <w:tc>
          <w:tcPr>
            <w:tcW w:w="1080" w:type="dxa"/>
          </w:tcPr>
          <w:p w:rsidR="00AC711F" w:rsidRPr="00CE6517" w:rsidP="002B25A4" w14:paraId="68740F5D" w14:textId="691DB6BA">
            <w:pPr>
              <w:spacing w:line="276" w:lineRule="auto"/>
              <w:jc w:val="right"/>
              <w:rPr>
                <w:rFonts w:ascii="Arial Narrow" w:hAnsi="Arial Narrow" w:cs="Arial"/>
                <w:sz w:val="18"/>
                <w:szCs w:val="18"/>
              </w:rPr>
            </w:pPr>
            <w:r w:rsidRPr="00CE6517">
              <w:rPr>
                <w:rFonts w:ascii="Arial Narrow" w:hAnsi="Arial Narrow" w:cs="Arial"/>
                <w:sz w:val="18"/>
                <w:szCs w:val="18"/>
              </w:rPr>
              <w:t>1.5</w:t>
            </w:r>
          </w:p>
        </w:tc>
        <w:tc>
          <w:tcPr>
            <w:tcW w:w="1080" w:type="dxa"/>
          </w:tcPr>
          <w:p w:rsidR="00AC711F" w:rsidRPr="00CE6517" w:rsidP="002B25A4" w14:paraId="477E61CA" w14:textId="2A377FB4">
            <w:pPr>
              <w:spacing w:line="276" w:lineRule="auto"/>
              <w:jc w:val="right"/>
              <w:rPr>
                <w:rFonts w:ascii="Arial Narrow" w:hAnsi="Arial Narrow" w:cs="Arial"/>
                <w:sz w:val="18"/>
                <w:szCs w:val="18"/>
              </w:rPr>
            </w:pPr>
            <w:r w:rsidRPr="00CE6517">
              <w:rPr>
                <w:rFonts w:ascii="Arial Narrow" w:hAnsi="Arial Narrow" w:cs="Arial"/>
                <w:sz w:val="18"/>
                <w:szCs w:val="18"/>
              </w:rPr>
              <w:t xml:space="preserve"> 1,200</w:t>
            </w:r>
          </w:p>
          <w:p w:rsidR="00AC711F" w:rsidRPr="00CE6517" w:rsidP="002B25A4" w14:paraId="567A57A6" w14:textId="77777777">
            <w:pPr>
              <w:spacing w:line="276" w:lineRule="auto"/>
              <w:jc w:val="right"/>
              <w:rPr>
                <w:rFonts w:ascii="Arial Narrow" w:hAnsi="Arial Narrow" w:cs="Arial"/>
                <w:sz w:val="18"/>
                <w:szCs w:val="18"/>
              </w:rPr>
            </w:pPr>
          </w:p>
        </w:tc>
        <w:tc>
          <w:tcPr>
            <w:tcW w:w="900" w:type="dxa"/>
          </w:tcPr>
          <w:p w:rsidR="00AC711F" w:rsidRPr="00CE6517" w:rsidP="002B25A4" w14:paraId="36BCCF4C" w14:textId="35D43371">
            <w:pPr>
              <w:spacing w:line="276" w:lineRule="auto"/>
              <w:jc w:val="right"/>
              <w:rPr>
                <w:rFonts w:ascii="Arial Narrow" w:hAnsi="Arial Narrow" w:cs="Arial"/>
                <w:sz w:val="18"/>
                <w:szCs w:val="18"/>
              </w:rPr>
            </w:pPr>
            <w:r w:rsidRPr="00CE6517">
              <w:rPr>
                <w:rFonts w:ascii="Arial Narrow" w:hAnsi="Arial Narrow" w:cs="Arial"/>
                <w:sz w:val="18"/>
                <w:szCs w:val="18"/>
              </w:rPr>
              <w:t>$</w:t>
            </w:r>
            <w:r w:rsidR="00E62C41">
              <w:rPr>
                <w:rFonts w:ascii="Arial Narrow" w:hAnsi="Arial Narrow" w:cs="Arial"/>
                <w:sz w:val="18"/>
                <w:szCs w:val="18"/>
              </w:rPr>
              <w:t>7.25</w:t>
            </w:r>
          </w:p>
        </w:tc>
        <w:tc>
          <w:tcPr>
            <w:tcW w:w="990" w:type="dxa"/>
          </w:tcPr>
          <w:p w:rsidR="00AC711F" w:rsidRPr="00CE6517" w:rsidP="002B25A4" w14:paraId="5CA136B9" w14:textId="24B563C3">
            <w:pPr>
              <w:spacing w:line="276" w:lineRule="auto"/>
              <w:jc w:val="right"/>
              <w:rPr>
                <w:rFonts w:ascii="Arial Narrow" w:hAnsi="Arial Narrow" w:cs="Arial"/>
                <w:sz w:val="18"/>
                <w:szCs w:val="18"/>
              </w:rPr>
            </w:pPr>
            <w:r>
              <w:rPr>
                <w:rFonts w:ascii="Arial Narrow" w:hAnsi="Arial Narrow" w:cs="Arial"/>
                <w:sz w:val="18"/>
                <w:szCs w:val="18"/>
              </w:rPr>
              <w:t>$</w:t>
            </w:r>
            <w:r w:rsidR="004039EA">
              <w:rPr>
                <w:rFonts w:ascii="Arial Narrow" w:hAnsi="Arial Narrow" w:cs="Arial"/>
                <w:sz w:val="18"/>
                <w:szCs w:val="18"/>
              </w:rPr>
              <w:t>8,700</w:t>
            </w:r>
          </w:p>
        </w:tc>
      </w:tr>
      <w:tr w14:paraId="666E906B" w14:textId="77777777" w:rsidTr="0CE56BBA">
        <w:tblPrEx>
          <w:tblW w:w="9810" w:type="dxa"/>
          <w:jc w:val="center"/>
          <w:tblLook w:val="04A0"/>
        </w:tblPrEx>
        <w:trPr>
          <w:trHeight w:val="300"/>
          <w:jc w:val="center"/>
        </w:trPr>
        <w:tc>
          <w:tcPr>
            <w:tcW w:w="1980" w:type="dxa"/>
          </w:tcPr>
          <w:p w:rsidR="00A57714" w:rsidRPr="00CE6517" w:rsidP="00754DFA" w14:paraId="6D7625FD" w14:textId="134DAE4D">
            <w:pPr>
              <w:spacing w:line="276" w:lineRule="auto"/>
              <w:jc w:val="center"/>
              <w:rPr>
                <w:rFonts w:ascii="Arial Narrow" w:hAnsi="Arial Narrow" w:cs="Arial"/>
                <w:sz w:val="18"/>
                <w:szCs w:val="18"/>
              </w:rPr>
            </w:pPr>
            <w:r w:rsidRPr="00CE6517">
              <w:rPr>
                <w:rFonts w:ascii="Arial Narrow" w:hAnsi="Arial Narrow" w:cs="Arial"/>
                <w:sz w:val="18"/>
                <w:szCs w:val="18"/>
              </w:rPr>
              <w:t xml:space="preserve">Parent/Caregiver </w:t>
            </w:r>
            <w:r w:rsidR="009F4162">
              <w:rPr>
                <w:rFonts w:ascii="Arial Narrow" w:hAnsi="Arial Narrow" w:cs="Arial"/>
                <w:sz w:val="18"/>
                <w:szCs w:val="18"/>
              </w:rPr>
              <w:t>Survey</w:t>
            </w:r>
          </w:p>
        </w:tc>
        <w:tc>
          <w:tcPr>
            <w:tcW w:w="1260" w:type="dxa"/>
          </w:tcPr>
          <w:p w:rsidR="00A57714" w:rsidRPr="00CE6517" w:rsidP="002B25A4" w14:paraId="689C4DB3" w14:textId="413D9F1C">
            <w:pPr>
              <w:spacing w:line="276" w:lineRule="auto"/>
              <w:jc w:val="right"/>
              <w:rPr>
                <w:rFonts w:ascii="Arial Narrow" w:hAnsi="Arial Narrow" w:cs="Arial"/>
                <w:sz w:val="18"/>
                <w:szCs w:val="18"/>
              </w:rPr>
            </w:pPr>
            <w:r w:rsidRPr="00CE6517">
              <w:rPr>
                <w:rFonts w:ascii="Arial Narrow" w:hAnsi="Arial Narrow" w:cs="Arial"/>
                <w:sz w:val="18"/>
                <w:szCs w:val="18"/>
              </w:rPr>
              <w:t>518</w:t>
            </w:r>
          </w:p>
        </w:tc>
        <w:tc>
          <w:tcPr>
            <w:tcW w:w="1350" w:type="dxa"/>
          </w:tcPr>
          <w:p w:rsidR="00A57714" w:rsidRPr="00CE6517" w:rsidP="002B25A4" w14:paraId="4F5DB05B" w14:textId="3582513F">
            <w:pPr>
              <w:spacing w:line="276" w:lineRule="auto"/>
              <w:jc w:val="right"/>
              <w:rPr>
                <w:rFonts w:ascii="Arial Narrow" w:hAnsi="Arial Narrow" w:cs="Arial"/>
                <w:sz w:val="18"/>
                <w:szCs w:val="18"/>
              </w:rPr>
            </w:pPr>
            <w:r w:rsidRPr="00CE6517">
              <w:rPr>
                <w:rFonts w:ascii="Arial Narrow" w:hAnsi="Arial Narrow" w:cs="Arial"/>
                <w:sz w:val="18"/>
                <w:szCs w:val="18"/>
              </w:rPr>
              <w:t>1.39</w:t>
            </w:r>
          </w:p>
        </w:tc>
        <w:tc>
          <w:tcPr>
            <w:tcW w:w="1170" w:type="dxa"/>
          </w:tcPr>
          <w:p w:rsidR="00A57714" w:rsidRPr="00CE6517" w:rsidP="002B25A4" w14:paraId="58437537" w14:textId="543AE781">
            <w:pPr>
              <w:spacing w:line="276" w:lineRule="auto"/>
              <w:jc w:val="right"/>
              <w:rPr>
                <w:rFonts w:ascii="Arial Narrow" w:hAnsi="Arial Narrow" w:cs="Arial"/>
                <w:sz w:val="18"/>
                <w:szCs w:val="18"/>
              </w:rPr>
            </w:pPr>
            <w:r w:rsidRPr="00CE6517">
              <w:rPr>
                <w:rFonts w:ascii="Arial Narrow" w:hAnsi="Arial Narrow" w:cs="Arial"/>
                <w:sz w:val="18"/>
                <w:szCs w:val="18"/>
              </w:rPr>
              <w:t>720</w:t>
            </w:r>
          </w:p>
        </w:tc>
        <w:tc>
          <w:tcPr>
            <w:tcW w:w="1080" w:type="dxa"/>
          </w:tcPr>
          <w:p w:rsidR="00A57714" w:rsidRPr="00CE6517" w:rsidP="002B25A4" w14:paraId="2EF496DF" w14:textId="25D2BED6">
            <w:pPr>
              <w:spacing w:line="276" w:lineRule="auto"/>
              <w:jc w:val="right"/>
              <w:rPr>
                <w:rFonts w:ascii="Arial Narrow" w:hAnsi="Arial Narrow" w:cs="Arial"/>
                <w:sz w:val="18"/>
                <w:szCs w:val="18"/>
              </w:rPr>
            </w:pPr>
            <w:r w:rsidRPr="00CE6517">
              <w:rPr>
                <w:rFonts w:ascii="Arial Narrow" w:hAnsi="Arial Narrow" w:cs="Arial"/>
                <w:sz w:val="18"/>
                <w:szCs w:val="18"/>
              </w:rPr>
              <w:t>1.0</w:t>
            </w:r>
          </w:p>
        </w:tc>
        <w:tc>
          <w:tcPr>
            <w:tcW w:w="1080" w:type="dxa"/>
          </w:tcPr>
          <w:p w:rsidR="00A57714" w:rsidRPr="00CE6517" w:rsidP="002B25A4" w14:paraId="784CC552" w14:textId="57FA2DDC">
            <w:pPr>
              <w:spacing w:line="276" w:lineRule="auto"/>
              <w:jc w:val="right"/>
              <w:rPr>
                <w:rFonts w:ascii="Arial Narrow" w:hAnsi="Arial Narrow" w:cs="Arial"/>
                <w:sz w:val="18"/>
                <w:szCs w:val="18"/>
              </w:rPr>
            </w:pPr>
            <w:r w:rsidRPr="00CE6517">
              <w:rPr>
                <w:rFonts w:ascii="Arial Narrow" w:hAnsi="Arial Narrow" w:cs="Arial"/>
                <w:sz w:val="18"/>
                <w:szCs w:val="18"/>
              </w:rPr>
              <w:t>720</w:t>
            </w:r>
          </w:p>
        </w:tc>
        <w:tc>
          <w:tcPr>
            <w:tcW w:w="900" w:type="dxa"/>
          </w:tcPr>
          <w:p w:rsidR="00A57714" w:rsidRPr="00CE6517" w:rsidP="002B25A4" w14:paraId="343AD29A" w14:textId="2C8B0D26">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A57714" w:rsidRPr="00CE6517" w:rsidP="002B25A4" w14:paraId="4FAE2281" w14:textId="3939F632">
            <w:pPr>
              <w:spacing w:line="276" w:lineRule="auto"/>
              <w:jc w:val="right"/>
              <w:rPr>
                <w:rFonts w:ascii="Arial Narrow" w:hAnsi="Arial Narrow" w:cs="Arial"/>
                <w:sz w:val="18"/>
                <w:szCs w:val="18"/>
              </w:rPr>
            </w:pPr>
            <w:r>
              <w:rPr>
                <w:rFonts w:ascii="Arial Narrow" w:hAnsi="Arial Narrow" w:cs="Arial"/>
                <w:sz w:val="18"/>
                <w:szCs w:val="18"/>
              </w:rPr>
              <w:t>$</w:t>
            </w:r>
            <w:r w:rsidR="00BC22D0">
              <w:rPr>
                <w:rFonts w:ascii="Arial Narrow" w:hAnsi="Arial Narrow" w:cs="Arial"/>
                <w:sz w:val="18"/>
                <w:szCs w:val="18"/>
              </w:rPr>
              <w:t>14,</w:t>
            </w:r>
            <w:r w:rsidRPr="03F1FA66" w:rsidR="00BC22D0">
              <w:rPr>
                <w:rFonts w:ascii="Arial Narrow" w:hAnsi="Arial Narrow" w:cs="Arial"/>
                <w:sz w:val="18"/>
                <w:szCs w:val="18"/>
              </w:rPr>
              <w:t>42</w:t>
            </w:r>
            <w:r w:rsidRPr="03F1FA66" w:rsidR="0929B7E9">
              <w:rPr>
                <w:rFonts w:ascii="Arial Narrow" w:hAnsi="Arial Narrow" w:cs="Arial"/>
                <w:sz w:val="18"/>
                <w:szCs w:val="18"/>
              </w:rPr>
              <w:t>9</w:t>
            </w:r>
          </w:p>
        </w:tc>
      </w:tr>
      <w:tr w14:paraId="25EA9300" w14:textId="77777777" w:rsidTr="0CE56BBA">
        <w:tblPrEx>
          <w:tblW w:w="9810" w:type="dxa"/>
          <w:jc w:val="center"/>
          <w:tblLook w:val="04A0"/>
        </w:tblPrEx>
        <w:trPr>
          <w:trHeight w:val="300"/>
          <w:jc w:val="center"/>
        </w:trPr>
        <w:tc>
          <w:tcPr>
            <w:tcW w:w="1980" w:type="dxa"/>
          </w:tcPr>
          <w:p w:rsidR="001E3376" w:rsidRPr="00CE6517" w:rsidP="001E3376" w14:paraId="63F1E53B" w14:textId="25A842D7">
            <w:pPr>
              <w:spacing w:line="276" w:lineRule="auto"/>
              <w:jc w:val="center"/>
              <w:rPr>
                <w:rFonts w:ascii="Arial Narrow" w:hAnsi="Arial Narrow" w:cs="Arial"/>
                <w:sz w:val="18"/>
                <w:szCs w:val="18"/>
              </w:rPr>
            </w:pPr>
            <w:r>
              <w:rPr>
                <w:rFonts w:ascii="Arial Narrow" w:hAnsi="Arial Narrow" w:cs="Arial"/>
                <w:sz w:val="18"/>
                <w:szCs w:val="18"/>
              </w:rPr>
              <w:t>Verification Calls</w:t>
            </w:r>
          </w:p>
        </w:tc>
        <w:tc>
          <w:tcPr>
            <w:tcW w:w="1260" w:type="dxa"/>
          </w:tcPr>
          <w:p w:rsidR="001E3376" w:rsidRPr="00CE6517" w:rsidP="001E3376" w14:paraId="51F3FAEC" w14:textId="47E60DC7">
            <w:pPr>
              <w:spacing w:line="276" w:lineRule="auto"/>
              <w:jc w:val="right"/>
              <w:rPr>
                <w:rFonts w:ascii="Arial Narrow" w:hAnsi="Arial Narrow" w:cs="Arial"/>
                <w:sz w:val="18"/>
                <w:szCs w:val="18"/>
              </w:rPr>
            </w:pPr>
            <w:r>
              <w:rPr>
                <w:rFonts w:ascii="Arial Narrow" w:hAnsi="Arial Narrow" w:cs="Arial"/>
                <w:sz w:val="18"/>
                <w:szCs w:val="18"/>
              </w:rPr>
              <w:t>292</w:t>
            </w:r>
          </w:p>
        </w:tc>
        <w:tc>
          <w:tcPr>
            <w:tcW w:w="1350" w:type="dxa"/>
          </w:tcPr>
          <w:p w:rsidR="001E3376" w:rsidRPr="00CE6517" w:rsidP="001E3376" w14:paraId="17EE1E8E" w14:textId="4E78CDD5">
            <w:pPr>
              <w:spacing w:line="276" w:lineRule="auto"/>
              <w:jc w:val="right"/>
              <w:rPr>
                <w:rFonts w:ascii="Arial Narrow" w:hAnsi="Arial Narrow" w:cs="Arial"/>
                <w:sz w:val="18"/>
                <w:szCs w:val="18"/>
              </w:rPr>
            </w:pPr>
            <w:r>
              <w:rPr>
                <w:rFonts w:ascii="Arial Narrow" w:hAnsi="Arial Narrow" w:cs="Arial"/>
                <w:sz w:val="18"/>
                <w:szCs w:val="18"/>
              </w:rPr>
              <w:t>1</w:t>
            </w:r>
          </w:p>
        </w:tc>
        <w:tc>
          <w:tcPr>
            <w:tcW w:w="1170" w:type="dxa"/>
          </w:tcPr>
          <w:p w:rsidR="001E3376" w:rsidRPr="00CE6517" w:rsidP="001E3376" w14:paraId="2516F9DD" w14:textId="052835F1">
            <w:pPr>
              <w:spacing w:line="276" w:lineRule="auto"/>
              <w:jc w:val="right"/>
              <w:rPr>
                <w:rFonts w:ascii="Arial Narrow" w:hAnsi="Arial Narrow" w:cs="Arial"/>
                <w:sz w:val="18"/>
                <w:szCs w:val="18"/>
              </w:rPr>
            </w:pPr>
            <w:r>
              <w:rPr>
                <w:rFonts w:ascii="Arial Narrow" w:hAnsi="Arial Narrow" w:cs="Arial"/>
                <w:sz w:val="18"/>
                <w:szCs w:val="18"/>
              </w:rPr>
              <w:t>292</w:t>
            </w:r>
          </w:p>
        </w:tc>
        <w:tc>
          <w:tcPr>
            <w:tcW w:w="1080" w:type="dxa"/>
          </w:tcPr>
          <w:p w:rsidR="001E3376" w:rsidRPr="00CE6517" w:rsidP="001E3376" w14:paraId="7D7C69AD" w14:textId="29B41753">
            <w:pPr>
              <w:spacing w:line="276" w:lineRule="auto"/>
              <w:jc w:val="right"/>
              <w:rPr>
                <w:rFonts w:ascii="Arial Narrow" w:hAnsi="Arial Narrow" w:cs="Arial"/>
                <w:sz w:val="18"/>
                <w:szCs w:val="18"/>
              </w:rPr>
            </w:pPr>
            <w:r>
              <w:rPr>
                <w:rFonts w:ascii="Arial Narrow" w:hAnsi="Arial Narrow" w:cs="Arial"/>
                <w:sz w:val="18"/>
                <w:szCs w:val="18"/>
              </w:rPr>
              <w:t>0.</w:t>
            </w:r>
            <w:r w:rsidR="004B10FD">
              <w:rPr>
                <w:rFonts w:ascii="Arial Narrow" w:hAnsi="Arial Narrow" w:cs="Arial"/>
                <w:sz w:val="18"/>
                <w:szCs w:val="18"/>
              </w:rPr>
              <w:t>0</w:t>
            </w:r>
            <w:r>
              <w:rPr>
                <w:rFonts w:ascii="Arial Narrow" w:hAnsi="Arial Narrow" w:cs="Arial"/>
                <w:sz w:val="18"/>
                <w:szCs w:val="18"/>
              </w:rPr>
              <w:t>83</w:t>
            </w:r>
          </w:p>
        </w:tc>
        <w:tc>
          <w:tcPr>
            <w:tcW w:w="1080" w:type="dxa"/>
          </w:tcPr>
          <w:p w:rsidR="001E3376" w:rsidRPr="00CE6517" w:rsidP="001E3376" w14:paraId="28EEFC3F" w14:textId="06694296">
            <w:pPr>
              <w:spacing w:line="276" w:lineRule="auto"/>
              <w:jc w:val="right"/>
              <w:rPr>
                <w:rFonts w:ascii="Arial Narrow" w:hAnsi="Arial Narrow" w:cs="Arial"/>
                <w:sz w:val="18"/>
                <w:szCs w:val="18"/>
              </w:rPr>
            </w:pPr>
            <w:r>
              <w:rPr>
                <w:rFonts w:ascii="Arial Narrow" w:hAnsi="Arial Narrow" w:cs="Arial"/>
                <w:sz w:val="18"/>
                <w:szCs w:val="18"/>
              </w:rPr>
              <w:t>24</w:t>
            </w:r>
          </w:p>
        </w:tc>
        <w:tc>
          <w:tcPr>
            <w:tcW w:w="900" w:type="dxa"/>
          </w:tcPr>
          <w:p w:rsidR="001E3376" w:rsidRPr="00CE6517" w:rsidP="001E3376" w14:paraId="734FD407" w14:textId="0D92D2EE">
            <w:pPr>
              <w:spacing w:line="276" w:lineRule="auto"/>
              <w:jc w:val="right"/>
              <w:rPr>
                <w:rFonts w:ascii="Arial Narrow" w:hAnsi="Arial Narrow" w:cs="Arial"/>
                <w:sz w:val="18"/>
                <w:szCs w:val="18"/>
              </w:rPr>
            </w:pPr>
            <w:r w:rsidRPr="00CE6517">
              <w:rPr>
                <w:rFonts w:ascii="Arial Narrow" w:hAnsi="Arial Narrow" w:cs="Arial"/>
                <w:sz w:val="18"/>
                <w:szCs w:val="18"/>
              </w:rPr>
              <w:t>$</w:t>
            </w:r>
            <w:r w:rsidR="004130D5">
              <w:rPr>
                <w:rFonts w:ascii="Arial Narrow" w:hAnsi="Arial Narrow" w:cs="Arial"/>
                <w:sz w:val="18"/>
                <w:szCs w:val="18"/>
              </w:rPr>
              <w:t>20.</w:t>
            </w:r>
            <w:r w:rsidR="003F4DCD">
              <w:rPr>
                <w:rFonts w:ascii="Arial Narrow" w:hAnsi="Arial Narrow" w:cs="Arial"/>
                <w:sz w:val="18"/>
                <w:szCs w:val="18"/>
              </w:rPr>
              <w:t>04</w:t>
            </w:r>
          </w:p>
        </w:tc>
        <w:tc>
          <w:tcPr>
            <w:tcW w:w="990" w:type="dxa"/>
          </w:tcPr>
          <w:p w:rsidR="001E3376" w:rsidRPr="00CE6517" w:rsidP="001E3376" w14:paraId="5885F3E6" w14:textId="2B2583D6">
            <w:pPr>
              <w:spacing w:line="276" w:lineRule="auto"/>
              <w:jc w:val="right"/>
              <w:rPr>
                <w:rFonts w:ascii="Arial Narrow" w:hAnsi="Arial Narrow" w:cs="Arial"/>
                <w:sz w:val="18"/>
                <w:szCs w:val="18"/>
              </w:rPr>
            </w:pPr>
            <w:r>
              <w:rPr>
                <w:rFonts w:ascii="Arial Narrow" w:hAnsi="Arial Narrow" w:cs="Arial"/>
                <w:sz w:val="18"/>
                <w:szCs w:val="18"/>
              </w:rPr>
              <w:t>$</w:t>
            </w:r>
            <w:r w:rsidR="003F00D3">
              <w:rPr>
                <w:rFonts w:ascii="Arial Narrow" w:hAnsi="Arial Narrow" w:cs="Arial"/>
                <w:sz w:val="18"/>
                <w:szCs w:val="18"/>
              </w:rPr>
              <w:t>48</w:t>
            </w:r>
            <w:r w:rsidR="00464CFC">
              <w:rPr>
                <w:rFonts w:ascii="Arial Narrow" w:hAnsi="Arial Narrow" w:cs="Arial"/>
                <w:sz w:val="18"/>
                <w:szCs w:val="18"/>
              </w:rPr>
              <w:t>1</w:t>
            </w:r>
          </w:p>
        </w:tc>
      </w:tr>
      <w:tr w14:paraId="74C95D4A" w14:textId="77777777" w:rsidTr="0CE56BBA">
        <w:tblPrEx>
          <w:tblW w:w="9810" w:type="dxa"/>
          <w:jc w:val="center"/>
          <w:tblLook w:val="04A0"/>
        </w:tblPrEx>
        <w:trPr>
          <w:trHeight w:val="300"/>
          <w:jc w:val="center"/>
        </w:trPr>
        <w:tc>
          <w:tcPr>
            <w:tcW w:w="1980" w:type="dxa"/>
          </w:tcPr>
          <w:p w:rsidR="001E3376" w:rsidRPr="00CE6517" w:rsidP="001E3376" w14:paraId="031F3486" w14:textId="193E5D8C">
            <w:pPr>
              <w:spacing w:line="276" w:lineRule="auto"/>
              <w:jc w:val="center"/>
              <w:rPr>
                <w:rFonts w:ascii="Arial Narrow" w:hAnsi="Arial Narrow" w:cs="Arial"/>
                <w:sz w:val="18"/>
                <w:szCs w:val="18"/>
              </w:rPr>
            </w:pPr>
            <w:r w:rsidRPr="00CE6517">
              <w:rPr>
                <w:rFonts w:ascii="Arial Narrow" w:hAnsi="Arial Narrow" w:cs="Arial"/>
                <w:sz w:val="18"/>
                <w:szCs w:val="18"/>
              </w:rPr>
              <w:t>Total</w:t>
            </w:r>
          </w:p>
        </w:tc>
        <w:tc>
          <w:tcPr>
            <w:tcW w:w="1260" w:type="dxa"/>
          </w:tcPr>
          <w:p w:rsidR="001E3376" w:rsidRPr="00CE6517" w:rsidP="001E3376" w14:paraId="5F2EAFC0" w14:textId="2F362FFA">
            <w:pPr>
              <w:spacing w:line="276" w:lineRule="auto"/>
              <w:jc w:val="right"/>
              <w:rPr>
                <w:rFonts w:ascii="Arial Narrow" w:hAnsi="Arial Narrow" w:cs="Arial"/>
                <w:sz w:val="18"/>
                <w:szCs w:val="18"/>
              </w:rPr>
            </w:pPr>
            <w:r>
              <w:rPr>
                <w:rFonts w:ascii="Arial Narrow" w:hAnsi="Arial Narrow" w:cs="Arial"/>
                <w:sz w:val="18"/>
                <w:szCs w:val="18"/>
              </w:rPr>
              <w:t>6,088*</w:t>
            </w:r>
          </w:p>
        </w:tc>
        <w:tc>
          <w:tcPr>
            <w:tcW w:w="1350" w:type="dxa"/>
          </w:tcPr>
          <w:p w:rsidR="001E3376" w:rsidRPr="00CE6517" w:rsidP="001E3376" w14:paraId="1D194600" w14:textId="77777777">
            <w:pPr>
              <w:spacing w:line="276" w:lineRule="auto"/>
              <w:jc w:val="right"/>
              <w:rPr>
                <w:rFonts w:ascii="Arial Narrow" w:hAnsi="Arial Narrow" w:cs="Arial"/>
                <w:sz w:val="18"/>
                <w:szCs w:val="18"/>
              </w:rPr>
            </w:pPr>
          </w:p>
        </w:tc>
        <w:tc>
          <w:tcPr>
            <w:tcW w:w="1170" w:type="dxa"/>
          </w:tcPr>
          <w:p w:rsidR="001E3376" w:rsidRPr="00CE6517" w:rsidP="001E3376" w14:paraId="6D9F3208" w14:textId="3A5A252D">
            <w:pPr>
              <w:spacing w:line="276" w:lineRule="auto"/>
              <w:jc w:val="right"/>
              <w:rPr>
                <w:rFonts w:ascii="Arial Narrow" w:hAnsi="Arial Narrow" w:cs="Arial"/>
                <w:sz w:val="18"/>
                <w:szCs w:val="18"/>
              </w:rPr>
            </w:pPr>
            <w:r>
              <w:rPr>
                <w:rFonts w:ascii="Arial Narrow" w:hAnsi="Arial Narrow" w:cs="Arial"/>
                <w:sz w:val="18"/>
                <w:szCs w:val="18"/>
              </w:rPr>
              <w:t>9,118</w:t>
            </w:r>
          </w:p>
        </w:tc>
        <w:tc>
          <w:tcPr>
            <w:tcW w:w="1080" w:type="dxa"/>
          </w:tcPr>
          <w:p w:rsidR="001E3376" w:rsidRPr="00CE6517" w:rsidP="001E3376" w14:paraId="0F4F5A6A" w14:textId="77777777">
            <w:pPr>
              <w:spacing w:line="276" w:lineRule="auto"/>
              <w:jc w:val="right"/>
              <w:rPr>
                <w:rFonts w:ascii="Arial Narrow" w:hAnsi="Arial Narrow" w:cs="Arial"/>
                <w:sz w:val="18"/>
                <w:szCs w:val="18"/>
              </w:rPr>
            </w:pPr>
          </w:p>
        </w:tc>
        <w:tc>
          <w:tcPr>
            <w:tcW w:w="1080" w:type="dxa"/>
          </w:tcPr>
          <w:p w:rsidR="001E3376" w:rsidRPr="00CE6517" w:rsidP="001E3376" w14:paraId="724C5192" w14:textId="46AD9E12">
            <w:pPr>
              <w:spacing w:line="276" w:lineRule="auto"/>
              <w:jc w:val="right"/>
              <w:rPr>
                <w:rFonts w:ascii="Arial Narrow" w:hAnsi="Arial Narrow" w:cs="Arial"/>
                <w:sz w:val="18"/>
                <w:szCs w:val="18"/>
              </w:rPr>
            </w:pPr>
            <w:r>
              <w:rPr>
                <w:rFonts w:ascii="Arial Narrow" w:hAnsi="Arial Narrow" w:cs="Arial"/>
                <w:sz w:val="18"/>
                <w:szCs w:val="18"/>
              </w:rPr>
              <w:t>2,651</w:t>
            </w:r>
          </w:p>
        </w:tc>
        <w:tc>
          <w:tcPr>
            <w:tcW w:w="900" w:type="dxa"/>
          </w:tcPr>
          <w:p w:rsidR="001E3376" w:rsidRPr="00CE6517" w:rsidP="001E3376" w14:paraId="74E24FAA" w14:textId="77777777">
            <w:pPr>
              <w:spacing w:line="276" w:lineRule="auto"/>
              <w:jc w:val="right"/>
              <w:rPr>
                <w:rFonts w:ascii="Arial Narrow" w:hAnsi="Arial Narrow" w:cs="Arial"/>
                <w:sz w:val="18"/>
                <w:szCs w:val="18"/>
              </w:rPr>
            </w:pPr>
          </w:p>
        </w:tc>
        <w:tc>
          <w:tcPr>
            <w:tcW w:w="990" w:type="dxa"/>
          </w:tcPr>
          <w:p w:rsidR="001E3376" w:rsidRPr="00CE6517" w:rsidP="001E3376" w14:paraId="29170FE4" w14:textId="48CF3C2E">
            <w:pPr>
              <w:spacing w:line="276" w:lineRule="auto"/>
              <w:jc w:val="right"/>
              <w:rPr>
                <w:rFonts w:ascii="Arial Narrow" w:hAnsi="Arial Narrow" w:cs="Arial"/>
                <w:sz w:val="18"/>
                <w:szCs w:val="18"/>
              </w:rPr>
            </w:pPr>
            <w:r>
              <w:rPr>
                <w:rFonts w:ascii="Arial Narrow" w:hAnsi="Arial Narrow" w:cs="Arial"/>
                <w:sz w:val="18"/>
                <w:szCs w:val="18"/>
              </w:rPr>
              <w:t>$</w:t>
            </w:r>
            <w:r w:rsidR="003F4DCD">
              <w:rPr>
                <w:rFonts w:ascii="Arial Narrow" w:hAnsi="Arial Narrow" w:cs="Arial"/>
                <w:sz w:val="18"/>
                <w:szCs w:val="18"/>
              </w:rPr>
              <w:t>37,778</w:t>
            </w:r>
          </w:p>
        </w:tc>
      </w:tr>
    </w:tbl>
    <w:p w:rsidR="00AC711F" w:rsidP="00AC711F" w14:paraId="0F3320C7" w14:textId="7610F7E5">
      <w:pPr>
        <w:widowControl/>
        <w:autoSpaceDE/>
        <w:autoSpaceDN/>
        <w:adjustRightInd/>
        <w:rPr>
          <w:rFonts w:ascii="Arial" w:hAnsi="Arial" w:cs="Arial"/>
          <w:sz w:val="22"/>
          <w:szCs w:val="22"/>
          <w:highlight w:val="yellow"/>
        </w:rPr>
      </w:pPr>
      <w:r w:rsidRPr="00D60440">
        <w:rPr>
          <w:rFonts w:ascii="Arial" w:hAnsi="Arial" w:cs="Arial"/>
          <w:sz w:val="22"/>
          <w:szCs w:val="22"/>
        </w:rPr>
        <w:t>*</w:t>
      </w:r>
      <w:r w:rsidRPr="003F2654">
        <w:rPr>
          <w:rFonts w:ascii="Arial Narrow" w:hAnsi="Arial Narrow" w:cs="Arial"/>
          <w:sz w:val="18"/>
          <w:szCs w:val="18"/>
        </w:rPr>
        <w:t xml:space="preserve"> </w:t>
      </w:r>
      <w:r>
        <w:rPr>
          <w:rFonts w:ascii="Arial Narrow" w:hAnsi="Arial Narrow" w:cs="Arial"/>
          <w:sz w:val="18"/>
          <w:szCs w:val="18"/>
        </w:rPr>
        <w:t>Household Screener, Y</w:t>
      </w:r>
      <w:r w:rsidRPr="004C2CE5">
        <w:rPr>
          <w:rFonts w:ascii="Arial Narrow" w:hAnsi="Arial Narrow" w:cs="Arial"/>
          <w:sz w:val="18"/>
          <w:szCs w:val="18"/>
        </w:rPr>
        <w:t xml:space="preserve">outh </w:t>
      </w:r>
      <w:r>
        <w:rPr>
          <w:rFonts w:ascii="Arial Narrow" w:hAnsi="Arial Narrow" w:cs="Arial"/>
          <w:sz w:val="18"/>
          <w:szCs w:val="18"/>
        </w:rPr>
        <w:t>I</w:t>
      </w:r>
      <w:r w:rsidRPr="004C2CE5">
        <w:rPr>
          <w:rFonts w:ascii="Arial Narrow" w:hAnsi="Arial Narrow" w:cs="Arial"/>
          <w:sz w:val="18"/>
          <w:szCs w:val="18"/>
        </w:rPr>
        <w:t xml:space="preserve">nterview, </w:t>
      </w:r>
      <w:r>
        <w:rPr>
          <w:rFonts w:ascii="Arial Narrow" w:hAnsi="Arial Narrow" w:cs="Arial"/>
          <w:sz w:val="18"/>
          <w:szCs w:val="18"/>
        </w:rPr>
        <w:t>P</w:t>
      </w:r>
      <w:r w:rsidRPr="004C2CE5">
        <w:rPr>
          <w:rFonts w:ascii="Arial Narrow" w:hAnsi="Arial Narrow" w:cs="Arial"/>
          <w:sz w:val="18"/>
          <w:szCs w:val="18"/>
        </w:rPr>
        <w:t>arent/</w:t>
      </w:r>
      <w:r>
        <w:rPr>
          <w:rFonts w:ascii="Arial Narrow" w:hAnsi="Arial Narrow" w:cs="Arial"/>
          <w:sz w:val="18"/>
          <w:szCs w:val="18"/>
        </w:rPr>
        <w:t>Ca</w:t>
      </w:r>
      <w:r w:rsidRPr="004C2CE5">
        <w:rPr>
          <w:rFonts w:ascii="Arial Narrow" w:hAnsi="Arial Narrow" w:cs="Arial"/>
          <w:sz w:val="18"/>
          <w:szCs w:val="18"/>
        </w:rPr>
        <w:t xml:space="preserve">regiver </w:t>
      </w:r>
      <w:r>
        <w:rPr>
          <w:rFonts w:ascii="Arial Narrow" w:hAnsi="Arial Narrow" w:cs="Arial"/>
          <w:sz w:val="18"/>
          <w:szCs w:val="18"/>
        </w:rPr>
        <w:t>S</w:t>
      </w:r>
      <w:r w:rsidRPr="004C2CE5">
        <w:rPr>
          <w:rFonts w:ascii="Arial Narrow" w:hAnsi="Arial Narrow" w:cs="Arial"/>
          <w:sz w:val="18"/>
          <w:szCs w:val="18"/>
        </w:rPr>
        <w:t xml:space="preserve">urvey, </w:t>
      </w:r>
      <w:r>
        <w:rPr>
          <w:rFonts w:ascii="Arial Narrow" w:hAnsi="Arial Narrow" w:cs="Arial"/>
          <w:sz w:val="18"/>
          <w:szCs w:val="18"/>
        </w:rPr>
        <w:t>V</w:t>
      </w:r>
      <w:r w:rsidRPr="004C2CE5">
        <w:rPr>
          <w:rFonts w:ascii="Arial Narrow" w:hAnsi="Arial Narrow" w:cs="Arial"/>
          <w:sz w:val="18"/>
          <w:szCs w:val="18"/>
        </w:rPr>
        <w:t xml:space="preserve">erification </w:t>
      </w:r>
      <w:r>
        <w:rPr>
          <w:rFonts w:ascii="Arial Narrow" w:hAnsi="Arial Narrow" w:cs="Arial"/>
          <w:sz w:val="18"/>
          <w:szCs w:val="18"/>
        </w:rPr>
        <w:t>C</w:t>
      </w:r>
      <w:r w:rsidRPr="004C2CE5">
        <w:rPr>
          <w:rFonts w:ascii="Arial Narrow" w:hAnsi="Arial Narrow" w:cs="Arial"/>
          <w:sz w:val="18"/>
          <w:szCs w:val="18"/>
        </w:rPr>
        <w:t>alls are a subset of those screened for eligibility</w:t>
      </w:r>
      <w:r>
        <w:rPr>
          <w:rFonts w:ascii="Arial Narrow" w:hAnsi="Arial Narrow" w:cs="Arial"/>
          <w:sz w:val="18"/>
          <w:szCs w:val="18"/>
        </w:rPr>
        <w:t>.</w:t>
      </w:r>
    </w:p>
    <w:p w:rsidR="00C42102" w:rsidP="00AC711F" w14:paraId="12B54EDF" w14:textId="77777777">
      <w:pPr>
        <w:widowControl/>
        <w:autoSpaceDE/>
        <w:autoSpaceDN/>
        <w:adjustRightInd/>
        <w:rPr>
          <w:rFonts w:ascii="Arial" w:hAnsi="Arial" w:cs="Arial"/>
          <w:sz w:val="22"/>
          <w:szCs w:val="22"/>
          <w:highlight w:val="yellow"/>
        </w:rPr>
      </w:pPr>
    </w:p>
    <w:p w:rsidR="00C42102" w:rsidP="00AC711F" w14:paraId="0CE4DC1E" w14:textId="258C68F0">
      <w:pPr>
        <w:widowControl/>
        <w:autoSpaceDE/>
        <w:autoSpaceDN/>
        <w:adjustRightInd/>
        <w:rPr>
          <w:rFonts w:ascii="Aptos" w:hAnsi="Aptos" w:cs="Arial"/>
          <w:sz w:val="22"/>
          <w:szCs w:val="22"/>
        </w:rPr>
      </w:pPr>
      <w:r w:rsidRPr="00FE3544">
        <w:rPr>
          <w:rFonts w:ascii="Aptos" w:hAnsi="Aptos" w:cs="Arial"/>
          <w:sz w:val="22"/>
          <w:szCs w:val="22"/>
        </w:rPr>
        <w:t>The total response burden for the survey is 2,651 hours. The total annualized cost to respondents, based on burden hours</w:t>
      </w:r>
      <w:r w:rsidR="00594807">
        <w:rPr>
          <w:rFonts w:ascii="Aptos" w:hAnsi="Aptos" w:cs="Arial"/>
          <w:sz w:val="22"/>
          <w:szCs w:val="22"/>
        </w:rPr>
        <w:t>,</w:t>
      </w:r>
      <w:r w:rsidRPr="00FE3544">
        <w:rPr>
          <w:rFonts w:ascii="Aptos" w:hAnsi="Aptos" w:cs="Arial"/>
          <w:sz w:val="22"/>
          <w:szCs w:val="22"/>
        </w:rPr>
        <w:t xml:space="preserve"> the Federal minimum wage of </w:t>
      </w:r>
      <w:r w:rsidR="00594807">
        <w:rPr>
          <w:rFonts w:ascii="Aptos" w:hAnsi="Aptos" w:cs="Arial"/>
          <w:sz w:val="22"/>
          <w:szCs w:val="22"/>
        </w:rPr>
        <w:t xml:space="preserve">$7.25 per hour for youth respondents, and the median hourly wage rate from the Current Population Survey as of 2024 of </w:t>
      </w:r>
      <w:r w:rsidRPr="00FE3544">
        <w:rPr>
          <w:rFonts w:ascii="Aptos" w:hAnsi="Aptos" w:cs="Arial"/>
          <w:sz w:val="22"/>
          <w:szCs w:val="22"/>
        </w:rPr>
        <w:t>$</w:t>
      </w:r>
      <w:r w:rsidR="00CA70B9">
        <w:rPr>
          <w:rFonts w:ascii="Aptos" w:hAnsi="Aptos" w:cs="Arial"/>
          <w:sz w:val="22"/>
          <w:szCs w:val="22"/>
        </w:rPr>
        <w:t>20.03</w:t>
      </w:r>
      <w:r w:rsidR="00594807">
        <w:rPr>
          <w:rFonts w:ascii="Aptos" w:hAnsi="Aptos" w:cs="Arial"/>
          <w:sz w:val="22"/>
          <w:szCs w:val="22"/>
        </w:rPr>
        <w:t>7</w:t>
      </w:r>
      <w:r w:rsidRPr="00FE3544">
        <w:rPr>
          <w:rFonts w:ascii="Aptos" w:hAnsi="Aptos" w:cs="Arial"/>
          <w:sz w:val="22"/>
          <w:szCs w:val="22"/>
        </w:rPr>
        <w:t xml:space="preserve"> </w:t>
      </w:r>
      <w:r w:rsidRPr="24052A8B" w:rsidR="7E2B2BB1">
        <w:rPr>
          <w:rFonts w:ascii="Aptos" w:hAnsi="Aptos" w:cs="Arial"/>
          <w:sz w:val="22"/>
          <w:szCs w:val="22"/>
        </w:rPr>
        <w:t>($20.</w:t>
      </w:r>
      <w:r w:rsidRPr="51AD919A" w:rsidR="7E2B2BB1">
        <w:rPr>
          <w:rFonts w:ascii="Aptos" w:hAnsi="Aptos" w:cs="Arial"/>
          <w:sz w:val="22"/>
          <w:szCs w:val="22"/>
        </w:rPr>
        <w:t>04)</w:t>
      </w:r>
      <w:r w:rsidRPr="1B1BFC2E" w:rsidR="7E2B2BB1">
        <w:rPr>
          <w:rFonts w:ascii="Aptos" w:hAnsi="Aptos" w:cs="Arial"/>
          <w:sz w:val="22"/>
          <w:szCs w:val="22"/>
        </w:rPr>
        <w:t xml:space="preserve"> </w:t>
      </w:r>
      <w:r w:rsidRPr="51AD919A">
        <w:rPr>
          <w:rFonts w:ascii="Aptos" w:hAnsi="Aptos" w:cs="Arial"/>
          <w:sz w:val="22"/>
          <w:szCs w:val="22"/>
        </w:rPr>
        <w:t>per</w:t>
      </w:r>
      <w:r w:rsidRPr="00FE3544">
        <w:rPr>
          <w:rFonts w:ascii="Aptos" w:hAnsi="Aptos" w:cs="Arial"/>
          <w:sz w:val="22"/>
          <w:szCs w:val="22"/>
        </w:rPr>
        <w:t xml:space="preserve"> hour</w:t>
      </w:r>
      <w:r w:rsidR="0037046D">
        <w:rPr>
          <w:rFonts w:ascii="Aptos" w:hAnsi="Aptos" w:cs="Arial"/>
          <w:sz w:val="22"/>
          <w:szCs w:val="22"/>
        </w:rPr>
        <w:t xml:space="preserve"> for adult respondents is $37,</w:t>
      </w:r>
      <w:r w:rsidRPr="49C6BA9F" w:rsidR="0037046D">
        <w:rPr>
          <w:rFonts w:ascii="Aptos" w:hAnsi="Aptos" w:cs="Arial"/>
          <w:sz w:val="22"/>
          <w:szCs w:val="22"/>
        </w:rPr>
        <w:t>7</w:t>
      </w:r>
      <w:r w:rsidRPr="49C6BA9F" w:rsidR="33C1E860">
        <w:rPr>
          <w:rFonts w:ascii="Aptos" w:hAnsi="Aptos" w:cs="Arial"/>
          <w:sz w:val="22"/>
          <w:szCs w:val="22"/>
        </w:rPr>
        <w:t>78</w:t>
      </w:r>
      <w:r w:rsidR="0037046D">
        <w:rPr>
          <w:rFonts w:ascii="Aptos" w:hAnsi="Aptos" w:cs="Arial"/>
          <w:sz w:val="22"/>
          <w:szCs w:val="22"/>
        </w:rPr>
        <w:t>,</w:t>
      </w:r>
      <w:r w:rsidRPr="00FE3544">
        <w:rPr>
          <w:rFonts w:ascii="Aptos" w:hAnsi="Aptos" w:cs="Arial"/>
          <w:sz w:val="22"/>
          <w:szCs w:val="22"/>
        </w:rPr>
        <w:t xml:space="preserve"> rounded to the nearest dollar.</w:t>
      </w:r>
    </w:p>
    <w:p w:rsidR="00AF70CF" w:rsidRPr="00FE3544" w:rsidP="00AC711F" w14:paraId="343FDA35" w14:textId="77777777">
      <w:pPr>
        <w:widowControl/>
        <w:autoSpaceDE/>
        <w:autoSpaceDN/>
        <w:adjustRightInd/>
        <w:rPr>
          <w:rFonts w:ascii="Aptos" w:hAnsi="Aptos" w:cs="Arial"/>
          <w:sz w:val="22"/>
          <w:szCs w:val="22"/>
        </w:rPr>
      </w:pPr>
    </w:p>
    <w:p w:rsidR="00AC711F" w:rsidRPr="00CE6517" w:rsidP="00542DF0" w14:paraId="377D1A9B" w14:textId="61858B71">
      <w:pPr>
        <w:pStyle w:val="ListParagraph"/>
        <w:widowControl/>
        <w:numPr>
          <w:ilvl w:val="0"/>
          <w:numId w:val="18"/>
        </w:numPr>
        <w:ind w:left="360"/>
        <w:rPr>
          <w:rFonts w:ascii="Aptos" w:hAnsi="Aptos" w:cs="Arial"/>
          <w:b/>
          <w:sz w:val="22"/>
          <w:szCs w:val="22"/>
        </w:rPr>
      </w:pPr>
      <w:r w:rsidRPr="00CE6517">
        <w:rPr>
          <w:rFonts w:ascii="Aptos" w:hAnsi="Aptos" w:cs="Arial"/>
          <w:b/>
          <w:sz w:val="22"/>
          <w:szCs w:val="22"/>
        </w:rPr>
        <w:t>Provide an estimate of the total annual cost burden to respondents or recordkeepers resulting from the collection of information</w:t>
      </w:r>
      <w:r w:rsidRPr="00CE6517" w:rsidR="00761946">
        <w:rPr>
          <w:rFonts w:ascii="Aptos" w:hAnsi="Aptos" w:cs="Arial"/>
          <w:b/>
          <w:sz w:val="22"/>
          <w:szCs w:val="22"/>
        </w:rPr>
        <w:t xml:space="preserve">. </w:t>
      </w:r>
      <w:r w:rsidRPr="00CE6517">
        <w:rPr>
          <w:rFonts w:ascii="Aptos" w:hAnsi="Aptos" w:cs="Arial"/>
          <w:b/>
          <w:sz w:val="22"/>
          <w:szCs w:val="22"/>
        </w:rPr>
        <w:t>(Do not include the cost of any hour burden shown in Items 12 and 14).</w:t>
      </w:r>
    </w:p>
    <w:p w:rsidR="00AC711F" w:rsidRPr="00CE6517" w:rsidP="00AC711F" w14:paraId="55727B82" w14:textId="77777777">
      <w:pPr>
        <w:widowControl/>
        <w:rPr>
          <w:rFonts w:ascii="Aptos" w:hAnsi="Aptos" w:cs="Arial"/>
          <w:b/>
          <w:sz w:val="22"/>
          <w:szCs w:val="22"/>
        </w:rPr>
      </w:pPr>
    </w:p>
    <w:p w:rsidR="00AC711F" w:rsidRPr="00CE6517" w:rsidP="00AC711F" w14:paraId="23F903D8" w14:textId="4E1AF04D">
      <w:pPr>
        <w:widowControl/>
        <w:numPr>
          <w:ilvl w:val="0"/>
          <w:numId w:val="3"/>
        </w:numPr>
        <w:spacing w:after="120"/>
        <w:rPr>
          <w:rFonts w:ascii="Aptos" w:hAnsi="Aptos" w:cs="Arial"/>
          <w:b/>
          <w:sz w:val="20"/>
          <w:szCs w:val="20"/>
        </w:rPr>
      </w:pPr>
      <w:r w:rsidRPr="00CE6517">
        <w:rPr>
          <w:rFonts w:ascii="Aptos" w:hAnsi="Aptos" w:cs="Arial"/>
          <w:b/>
          <w:bCs/>
          <w:sz w:val="20"/>
          <w:szCs w:val="20"/>
        </w:rPr>
        <w:t>The cost estimate should be split into two components: (a) a total capital and start</w:t>
      </w:r>
      <w:r w:rsidR="00996A57">
        <w:rPr>
          <w:rFonts w:ascii="Aptos" w:hAnsi="Aptos" w:cs="Arial"/>
          <w:b/>
          <w:bCs/>
          <w:sz w:val="20"/>
          <w:szCs w:val="20"/>
        </w:rPr>
        <w:t>-</w:t>
      </w:r>
      <w:r w:rsidRPr="00CE6517">
        <w:rPr>
          <w:rFonts w:ascii="Aptos" w:hAnsi="Aptos" w:cs="Arial"/>
          <w:b/>
          <w:bCs/>
          <w:sz w:val="20"/>
          <w:szCs w:val="20"/>
        </w:rPr>
        <w:t>up cost component (annualized over its expected useful life); and (b) a total operation and maintenance and purchase of service component</w:t>
      </w:r>
      <w:r w:rsidRPr="00CE6517" w:rsidR="00761946">
        <w:rPr>
          <w:rFonts w:ascii="Aptos" w:hAnsi="Aptos" w:cs="Arial"/>
          <w:b/>
          <w:bCs/>
          <w:sz w:val="20"/>
          <w:szCs w:val="20"/>
        </w:rPr>
        <w:t xml:space="preserve">. </w:t>
      </w:r>
      <w:r w:rsidRPr="00CE6517">
        <w:rPr>
          <w:rFonts w:ascii="Aptos" w:hAnsi="Aptos" w:cs="Arial"/>
          <w:b/>
          <w:bCs/>
          <w:sz w:val="20"/>
          <w:szCs w:val="20"/>
        </w:rPr>
        <w:t>The estimates should take into account costs associated with generating, maintaining, and disclosing or providing the information</w:t>
      </w:r>
      <w:r w:rsidRPr="00CE6517" w:rsidR="00761946">
        <w:rPr>
          <w:rFonts w:ascii="Aptos" w:hAnsi="Aptos" w:cs="Arial"/>
          <w:b/>
          <w:bCs/>
          <w:sz w:val="20"/>
          <w:szCs w:val="20"/>
        </w:rPr>
        <w:t xml:space="preserve">. </w:t>
      </w:r>
      <w:r w:rsidRPr="00CE6517">
        <w:rPr>
          <w:rFonts w:ascii="Aptos" w:hAnsi="Aptos" w:cs="Arial"/>
          <w:b/>
          <w:bCs/>
          <w:sz w:val="20"/>
          <w:szCs w:val="20"/>
        </w:rPr>
        <w:t>Include descriptions of methods used to estimate major cost factors including system and technology acquisition, expected useful life of capital equipment, the discount rate(s), and the time period over which costs will be incurred</w:t>
      </w:r>
      <w:r w:rsidRPr="00CE6517" w:rsidR="00761946">
        <w:rPr>
          <w:rFonts w:ascii="Aptos" w:hAnsi="Aptos" w:cs="Arial"/>
          <w:b/>
          <w:bCs/>
          <w:sz w:val="20"/>
          <w:szCs w:val="20"/>
        </w:rPr>
        <w:t xml:space="preserve">. </w:t>
      </w:r>
      <w:r w:rsidRPr="00CE6517">
        <w:rPr>
          <w:rFonts w:ascii="Aptos" w:hAnsi="Aptos" w:cs="Arial"/>
          <w:b/>
          <w:bCs/>
          <w:sz w:val="20"/>
          <w:szCs w:val="20"/>
        </w:rPr>
        <w:t xml:space="preserve">Capital and start-up costs include, among other items, preparations for collecting information such as purchasing computers and software; monitoring, sampling, </w:t>
      </w:r>
      <w:r w:rsidRPr="00CE6517" w:rsidR="00B478FA">
        <w:rPr>
          <w:rFonts w:ascii="Aptos" w:hAnsi="Aptos" w:cs="Arial"/>
          <w:b/>
          <w:bCs/>
          <w:sz w:val="20"/>
          <w:szCs w:val="20"/>
        </w:rPr>
        <w:t>drilling,</w:t>
      </w:r>
      <w:r w:rsidRPr="00CE6517">
        <w:rPr>
          <w:rFonts w:ascii="Aptos" w:hAnsi="Aptos" w:cs="Arial"/>
          <w:b/>
          <w:bCs/>
          <w:sz w:val="20"/>
          <w:szCs w:val="20"/>
        </w:rPr>
        <w:t xml:space="preserve"> and testing equipment; and record storage facilities.</w:t>
      </w:r>
    </w:p>
    <w:p w:rsidR="00AC711F" w:rsidRPr="00CE6517" w:rsidP="00AC711F" w14:paraId="2315323D" w14:textId="2B4C4232">
      <w:pPr>
        <w:widowControl/>
        <w:numPr>
          <w:ilvl w:val="0"/>
          <w:numId w:val="3"/>
        </w:numPr>
        <w:spacing w:after="120"/>
        <w:rPr>
          <w:rFonts w:ascii="Aptos" w:hAnsi="Aptos" w:cs="Arial"/>
          <w:sz w:val="20"/>
          <w:szCs w:val="20"/>
        </w:rPr>
      </w:pPr>
      <w:r w:rsidRPr="00CE6517">
        <w:rPr>
          <w:rFonts w:ascii="Aptos" w:hAnsi="Aptos" w:cs="Arial"/>
          <w:b/>
          <w:bCs/>
          <w:sz w:val="20"/>
          <w:szCs w:val="20"/>
        </w:rPr>
        <w:t>If cost estimates are expected to vary widely, agencies should present ranges of cost burdens and explain the reasons for the variance</w:t>
      </w:r>
      <w:r w:rsidRPr="00CE6517" w:rsidR="00761946">
        <w:rPr>
          <w:rFonts w:ascii="Aptos" w:hAnsi="Aptos" w:cs="Arial"/>
          <w:b/>
          <w:bCs/>
          <w:sz w:val="20"/>
          <w:szCs w:val="20"/>
        </w:rPr>
        <w:t xml:space="preserve">. </w:t>
      </w:r>
      <w:r w:rsidRPr="00CE6517">
        <w:rPr>
          <w:rFonts w:ascii="Aptos" w:hAnsi="Aptos" w:cs="Arial"/>
          <w:b/>
          <w:bCs/>
          <w:sz w:val="20"/>
          <w:szCs w:val="20"/>
        </w:rPr>
        <w:t>The cost of purchasing or contracting out information collection services should be a part of this cost burden estimate</w:t>
      </w:r>
      <w:r w:rsidRPr="00CE6517" w:rsidR="00761946">
        <w:rPr>
          <w:rFonts w:ascii="Aptos" w:hAnsi="Aptos" w:cs="Arial"/>
          <w:b/>
          <w:bCs/>
          <w:sz w:val="20"/>
          <w:szCs w:val="20"/>
        </w:rPr>
        <w:t xml:space="preserve">. </w:t>
      </w:r>
      <w:r w:rsidRPr="00CE6517">
        <w:rPr>
          <w:rFonts w:ascii="Aptos" w:hAnsi="Aptos" w:cs="Arial"/>
          <w:b/>
          <w:bCs/>
          <w:sz w:val="20"/>
          <w:szCs w:val="20"/>
        </w:rPr>
        <w:t xml:space="preserve">In developing cost burden estimates, agencies may consult with a sample of respondents (fewer than 10), utilize the 60-day pre-OMB submission public comment </w:t>
      </w:r>
      <w:r w:rsidRPr="00CE6517" w:rsidR="00B478FA">
        <w:rPr>
          <w:rFonts w:ascii="Aptos" w:hAnsi="Aptos" w:cs="Arial"/>
          <w:b/>
          <w:bCs/>
          <w:sz w:val="20"/>
          <w:szCs w:val="20"/>
        </w:rPr>
        <w:t>process,</w:t>
      </w:r>
      <w:r w:rsidRPr="00CE6517">
        <w:rPr>
          <w:rFonts w:ascii="Aptos" w:hAnsi="Aptos" w:cs="Arial"/>
          <w:b/>
          <w:bCs/>
          <w:sz w:val="20"/>
          <w:szCs w:val="20"/>
        </w:rPr>
        <w:t xml:space="preserve"> and use existing economic or regulatory impact analysis associated with the rulemaking containing the information collection, as appropriate.</w:t>
      </w:r>
    </w:p>
    <w:p w:rsidR="00AC711F" w:rsidRPr="00CE6517" w:rsidP="00AC711F" w14:paraId="7F350D8C" w14:textId="77777777">
      <w:pPr>
        <w:widowControl/>
        <w:numPr>
          <w:ilvl w:val="0"/>
          <w:numId w:val="3"/>
        </w:numPr>
        <w:rPr>
          <w:rFonts w:ascii="Aptos" w:hAnsi="Aptos" w:cs="Arial"/>
          <w:b/>
          <w:bCs/>
          <w:sz w:val="20"/>
          <w:szCs w:val="20"/>
        </w:rPr>
      </w:pPr>
      <w:r w:rsidRPr="00CE6517">
        <w:rPr>
          <w:rFonts w:ascii="Aptos" w:hAnsi="Aptos" w:cs="Arial"/>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15CA4" w:rsidRPr="00CE6517" w:rsidP="00AC711F" w14:paraId="6301CB99"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Aptos" w:hAnsi="Aptos" w:cs="Arial"/>
          <w:sz w:val="22"/>
          <w:szCs w:val="22"/>
        </w:rPr>
      </w:pPr>
    </w:p>
    <w:p w:rsidR="00AC711F" w:rsidRPr="00CE6517" w:rsidP="00AC711F" w14:paraId="3155A753" w14:textId="736030AE">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Aptos" w:hAnsi="Aptos" w:cs="Arial"/>
          <w:sz w:val="22"/>
          <w:szCs w:val="22"/>
        </w:rPr>
      </w:pPr>
      <w:r w:rsidRPr="00CE6517">
        <w:rPr>
          <w:rFonts w:ascii="Aptos" w:hAnsi="Aptos" w:cs="Arial"/>
          <w:sz w:val="22"/>
          <w:szCs w:val="22"/>
        </w:rPr>
        <w:t>Respondents for this survey will not incur any capital and start-up costs; respondents will not incur any operation and maintenance or purchase of service costs.</w:t>
      </w:r>
    </w:p>
    <w:p w:rsidR="00AC711F" w:rsidRPr="00CE6517" w:rsidP="00AC711F" w14:paraId="3E00F1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ptos" w:hAnsi="Aptos" w:cs="Arial"/>
          <w:sz w:val="22"/>
          <w:szCs w:val="22"/>
        </w:rPr>
      </w:pPr>
    </w:p>
    <w:p w:rsidR="00E77C20" w:rsidRPr="00843C18" w:rsidP="00843C18" w14:paraId="0E7A44F6" w14:textId="436D7576">
      <w:pPr>
        <w:pStyle w:val="ListParagraph"/>
        <w:widowControl/>
        <w:numPr>
          <w:ilvl w:val="0"/>
          <w:numId w:val="17"/>
        </w:numPr>
        <w:ind w:left="360"/>
        <w:rPr>
          <w:rFonts w:ascii="Aptos" w:hAnsi="Aptos" w:cs="Arial"/>
          <w:sz w:val="22"/>
          <w:szCs w:val="22"/>
        </w:rPr>
      </w:pPr>
      <w:r w:rsidRPr="324EE0B7">
        <w:rPr>
          <w:rFonts w:ascii="Aptos" w:hAnsi="Aptos" w:cs="Arial"/>
          <w:b/>
          <w:bCs/>
          <w:sz w:val="22"/>
          <w:szCs w:val="22"/>
        </w:rPr>
        <w:t>Provide estimates of the annualized cost to the Federal Government</w:t>
      </w:r>
      <w:r w:rsidRPr="324EE0B7" w:rsidR="00761946">
        <w:rPr>
          <w:rFonts w:ascii="Aptos" w:hAnsi="Aptos" w:cs="Arial"/>
          <w:b/>
          <w:bCs/>
          <w:sz w:val="22"/>
          <w:szCs w:val="22"/>
        </w:rPr>
        <w:t xml:space="preserve">. </w:t>
      </w:r>
      <w:r w:rsidRPr="324EE0B7">
        <w:rPr>
          <w:rFonts w:ascii="Aptos" w:hAnsi="Aptos" w:cs="Arial"/>
          <w:b/>
          <w:bCs/>
          <w:sz w:val="22"/>
          <w:szCs w:val="22"/>
        </w:rPr>
        <w:t>Also, provide a description of the method used to estimate cost, which should include quantification of hours, operational expenses (such as equipment, overhead, printing, and support staff), any other expense that would not have been incurred</w:t>
      </w:r>
      <w:r w:rsidRPr="324EE0B7">
        <w:rPr>
          <w:rFonts w:ascii="Aptos" w:hAnsi="Aptos" w:cs="Arial"/>
          <w:sz w:val="22"/>
          <w:szCs w:val="22"/>
        </w:rPr>
        <w:t xml:space="preserve"> </w:t>
      </w:r>
      <w:r w:rsidRPr="324EE0B7">
        <w:rPr>
          <w:rFonts w:ascii="Aptos" w:hAnsi="Aptos" w:cs="Arial"/>
          <w:b/>
          <w:bCs/>
          <w:sz w:val="22"/>
          <w:szCs w:val="22"/>
        </w:rPr>
        <w:t>without this collection of information</w:t>
      </w:r>
      <w:r w:rsidRPr="324EE0B7" w:rsidR="00761946">
        <w:rPr>
          <w:rFonts w:ascii="Aptos" w:hAnsi="Aptos" w:cs="Arial"/>
          <w:b/>
          <w:bCs/>
          <w:sz w:val="22"/>
          <w:szCs w:val="22"/>
        </w:rPr>
        <w:t xml:space="preserve">. </w:t>
      </w:r>
      <w:r w:rsidRPr="324EE0B7">
        <w:rPr>
          <w:rFonts w:ascii="Aptos" w:hAnsi="Aptos" w:cs="Arial"/>
          <w:b/>
          <w:bCs/>
          <w:sz w:val="22"/>
          <w:szCs w:val="22"/>
        </w:rPr>
        <w:t>Agencies also may aggregate cost estimates from Items 12, 13, and 14 into a single table.</w:t>
      </w:r>
    </w:p>
    <w:p w:rsidR="00843C18" w:rsidP="00843C18" w14:paraId="42F4F0E4" w14:textId="77777777">
      <w:pPr>
        <w:pStyle w:val="ListParagraph"/>
        <w:widowControl/>
        <w:ind w:left="360"/>
        <w:rPr>
          <w:rFonts w:ascii="Aptos" w:hAnsi="Aptos" w:cs="Arial"/>
          <w:b/>
          <w:bCs/>
          <w:sz w:val="22"/>
          <w:szCs w:val="22"/>
        </w:rPr>
      </w:pPr>
    </w:p>
    <w:p w:rsidR="00843C18" w:rsidRPr="00D60440" w:rsidP="00D60440" w14:paraId="39033AFA" w14:textId="491CF4E9">
      <w:pPr>
        <w:widowControl/>
        <w:rPr>
          <w:rFonts w:ascii="Aptos" w:hAnsi="Aptos" w:cs="Arial"/>
          <w:sz w:val="22"/>
          <w:szCs w:val="22"/>
        </w:rPr>
      </w:pPr>
      <w:r w:rsidRPr="00D60440">
        <w:rPr>
          <w:rFonts w:ascii="Aptos" w:hAnsi="Aptos" w:cs="Arial"/>
          <w:sz w:val="22"/>
          <w:szCs w:val="22"/>
        </w:rPr>
        <w:t>The NLSY27 pretest is part of the overall activities for the new cohort, which is funded at approximately $14 million in FY 2025. This cost includes survey management, IT security, data collection activities including incentive payments, and data file creation.</w:t>
      </w:r>
      <w:r w:rsidRPr="00D60440">
        <w:rPr>
          <w:rFonts w:ascii="Aptos" w:hAnsi="Aptos" w:cs="Arial"/>
          <w:sz w:val="22"/>
          <w:szCs w:val="22"/>
        </w:rPr>
        <w:t xml:space="preserve"> </w:t>
      </w:r>
    </w:p>
    <w:p w:rsidR="00AC711F" w:rsidRPr="00CE6517" w:rsidP="00B430EC" w14:paraId="284F6756" w14:textId="77777777">
      <w:pPr>
        <w:pStyle w:val="ListParagraph"/>
        <w:widowControl/>
        <w:ind w:left="360"/>
        <w:rPr>
          <w:rFonts w:ascii="Aptos" w:hAnsi="Aptos" w:cs="Arial"/>
          <w:sz w:val="22"/>
          <w:szCs w:val="22"/>
        </w:rPr>
      </w:pPr>
    </w:p>
    <w:p w:rsidR="00C15CA4" w:rsidRPr="00CE6517" w:rsidP="00AC711F" w14:paraId="4E858585" w14:textId="77777777">
      <w:pPr>
        <w:widowControl/>
        <w:rPr>
          <w:rFonts w:ascii="Aptos" w:hAnsi="Aptos" w:cs="Arial"/>
          <w:sz w:val="22"/>
          <w:szCs w:val="22"/>
        </w:rPr>
      </w:pPr>
    </w:p>
    <w:p w:rsidR="00AC711F" w:rsidRPr="00CE6517" w:rsidP="00542DF0" w14:paraId="5F87D117" w14:textId="27D7FE5A">
      <w:pPr>
        <w:pStyle w:val="ListParagraph"/>
        <w:widowControl/>
        <w:numPr>
          <w:ilvl w:val="0"/>
          <w:numId w:val="16"/>
        </w:numPr>
        <w:ind w:left="360"/>
        <w:rPr>
          <w:rFonts w:ascii="Aptos" w:hAnsi="Aptos" w:cs="Arial"/>
          <w:b/>
          <w:bCs/>
          <w:sz w:val="22"/>
          <w:szCs w:val="22"/>
        </w:rPr>
      </w:pPr>
      <w:r w:rsidRPr="00CE6517">
        <w:rPr>
          <w:rFonts w:ascii="Aptos" w:hAnsi="Aptos" w:cs="Arial"/>
          <w:b/>
          <w:bCs/>
          <w:sz w:val="22"/>
          <w:szCs w:val="22"/>
        </w:rPr>
        <w:t>Explain the reasons for any program changes or adjustments.</w:t>
      </w:r>
    </w:p>
    <w:p w:rsidR="00AC711F" w:rsidRPr="00CE6517" w:rsidP="00AC711F" w14:paraId="786D4674" w14:textId="77777777">
      <w:pPr>
        <w:widowControl/>
        <w:rPr>
          <w:rFonts w:ascii="Arial" w:hAnsi="Arial" w:cs="Arial"/>
          <w:sz w:val="22"/>
          <w:szCs w:val="22"/>
        </w:rPr>
      </w:pPr>
    </w:p>
    <w:p w:rsidR="00134E60" w:rsidRPr="00CE6517" w:rsidP="00AC711F" w14:paraId="5E50AE07" w14:textId="64AA5AD7">
      <w:pPr>
        <w:widowControl/>
        <w:rPr>
          <w:rFonts w:ascii="Aptos" w:hAnsi="Aptos" w:cs="Arial"/>
          <w:sz w:val="22"/>
          <w:szCs w:val="22"/>
        </w:rPr>
      </w:pPr>
      <w:r w:rsidRPr="0379C963">
        <w:rPr>
          <w:rFonts w:ascii="Aptos" w:hAnsi="Aptos" w:cs="Arial"/>
          <w:sz w:val="22"/>
          <w:szCs w:val="22"/>
        </w:rPr>
        <w:t>This is the first data collection of the NLSY27</w:t>
      </w:r>
      <w:r w:rsidRPr="0379C963" w:rsidR="00C071E7">
        <w:rPr>
          <w:rFonts w:ascii="Aptos" w:hAnsi="Aptos" w:cs="Arial"/>
          <w:sz w:val="22"/>
          <w:szCs w:val="22"/>
        </w:rPr>
        <w:t>.</w:t>
      </w:r>
      <w:r w:rsidRPr="0379C963">
        <w:rPr>
          <w:rFonts w:ascii="Aptos" w:hAnsi="Aptos" w:cs="Arial"/>
          <w:sz w:val="22"/>
          <w:szCs w:val="22"/>
        </w:rPr>
        <w:t xml:space="preserve"> </w:t>
      </w:r>
      <w:r w:rsidRPr="0379C963" w:rsidR="00D7129C">
        <w:rPr>
          <w:rFonts w:ascii="Aptos" w:hAnsi="Aptos" w:cs="Arial"/>
          <w:sz w:val="22"/>
          <w:szCs w:val="22"/>
        </w:rPr>
        <w:t xml:space="preserve">The estimated burden for this collection is 2,651 hours. </w:t>
      </w:r>
      <w:r w:rsidRPr="0379C963" w:rsidR="009F4162">
        <w:rPr>
          <w:rFonts w:ascii="Aptos" w:hAnsi="Aptos" w:cs="Arial"/>
          <w:sz w:val="22"/>
          <w:szCs w:val="22"/>
        </w:rPr>
        <w:t>T</w:t>
      </w:r>
      <w:r w:rsidRPr="0379C963">
        <w:rPr>
          <w:rFonts w:ascii="Aptos" w:hAnsi="Aptos" w:cs="Arial"/>
          <w:sz w:val="22"/>
          <w:szCs w:val="22"/>
        </w:rPr>
        <w:t>here</w:t>
      </w:r>
      <w:r w:rsidRPr="0379C963" w:rsidR="001E3376">
        <w:rPr>
          <w:rFonts w:ascii="Aptos" w:hAnsi="Aptos" w:cs="Arial"/>
          <w:sz w:val="22"/>
          <w:szCs w:val="22"/>
        </w:rPr>
        <w:t>fore, there</w:t>
      </w:r>
      <w:r w:rsidRPr="0379C963">
        <w:rPr>
          <w:rFonts w:ascii="Aptos" w:hAnsi="Aptos" w:cs="Arial"/>
          <w:sz w:val="22"/>
          <w:szCs w:val="22"/>
        </w:rPr>
        <w:t xml:space="preserve"> have been no changes or adjustments. </w:t>
      </w:r>
      <w:r w:rsidRPr="0379C963" w:rsidR="789375A0">
        <w:rPr>
          <w:rFonts w:ascii="Aptos" w:hAnsi="Aptos" w:cs="Arial"/>
          <w:sz w:val="22"/>
          <w:szCs w:val="22"/>
        </w:rPr>
        <w:t>To the extent feasible, question items are repeated from the NLSY97 OMB</w:t>
      </w:r>
      <w:r w:rsidRPr="0379C963" w:rsidR="00996A57">
        <w:rPr>
          <w:rFonts w:ascii="Aptos" w:hAnsi="Aptos" w:cs="Arial"/>
          <w:sz w:val="22"/>
          <w:szCs w:val="22"/>
        </w:rPr>
        <w:t>-</w:t>
      </w:r>
      <w:r w:rsidRPr="0379C963" w:rsidR="789375A0">
        <w:rPr>
          <w:rFonts w:ascii="Aptos" w:hAnsi="Aptos" w:cs="Arial"/>
          <w:sz w:val="22"/>
          <w:szCs w:val="22"/>
        </w:rPr>
        <w:t xml:space="preserve">approved </w:t>
      </w:r>
      <w:r w:rsidRPr="0379C963" w:rsidR="0E6D535C">
        <w:rPr>
          <w:rFonts w:ascii="Aptos" w:hAnsi="Aptos" w:cs="Arial"/>
          <w:sz w:val="22"/>
          <w:szCs w:val="22"/>
        </w:rPr>
        <w:t>instruments have been re</w:t>
      </w:r>
      <w:r w:rsidRPr="0379C963" w:rsidR="009F4162">
        <w:rPr>
          <w:rFonts w:ascii="Aptos" w:hAnsi="Aptos" w:cs="Arial"/>
          <w:sz w:val="22"/>
          <w:szCs w:val="22"/>
        </w:rPr>
        <w:t>-</w:t>
      </w:r>
      <w:r w:rsidRPr="0379C963" w:rsidR="0E6D535C">
        <w:rPr>
          <w:rFonts w:ascii="Aptos" w:hAnsi="Aptos" w:cs="Arial"/>
          <w:sz w:val="22"/>
          <w:szCs w:val="22"/>
        </w:rPr>
        <w:t xml:space="preserve">used to permit labor market comparisons of the </w:t>
      </w:r>
      <w:r w:rsidRPr="0379C963" w:rsidR="009F4162">
        <w:rPr>
          <w:rFonts w:ascii="Aptos" w:hAnsi="Aptos" w:cs="Arial"/>
          <w:sz w:val="22"/>
          <w:szCs w:val="22"/>
        </w:rPr>
        <w:t>NLSY27</w:t>
      </w:r>
      <w:r w:rsidRPr="0379C963" w:rsidR="0E6D535C">
        <w:rPr>
          <w:rFonts w:ascii="Aptos" w:hAnsi="Aptos" w:cs="Arial"/>
          <w:sz w:val="22"/>
          <w:szCs w:val="22"/>
        </w:rPr>
        <w:t xml:space="preserve"> to earlier NLS cohorts.</w:t>
      </w:r>
    </w:p>
    <w:p w:rsidR="00DA24B4" w:rsidP="00AC711F" w14:paraId="11E2C2FA" w14:textId="77777777">
      <w:pPr>
        <w:widowControl/>
        <w:rPr>
          <w:rFonts w:ascii="Aptos" w:hAnsi="Aptos" w:cs="Arial"/>
          <w:sz w:val="22"/>
          <w:szCs w:val="22"/>
        </w:rPr>
      </w:pPr>
    </w:p>
    <w:p w:rsidR="001E3376" w:rsidRPr="00CE6517" w:rsidP="00AC711F" w14:paraId="5DCE55F6" w14:textId="77777777">
      <w:pPr>
        <w:widowControl/>
        <w:rPr>
          <w:rFonts w:ascii="Aptos" w:hAnsi="Aptos" w:cs="Arial"/>
          <w:sz w:val="22"/>
          <w:szCs w:val="22"/>
        </w:rPr>
      </w:pPr>
    </w:p>
    <w:p w:rsidR="00AC711F" w:rsidRPr="00CE6517" w:rsidP="00542DF0" w14:paraId="6BCD95DA" w14:textId="6BDDDD7B">
      <w:pPr>
        <w:pStyle w:val="ListParagraph"/>
        <w:widowControl/>
        <w:numPr>
          <w:ilvl w:val="0"/>
          <w:numId w:val="15"/>
        </w:numPr>
        <w:ind w:left="360"/>
        <w:rPr>
          <w:rFonts w:ascii="Aptos" w:hAnsi="Aptos" w:cs="Arial"/>
          <w:sz w:val="22"/>
          <w:szCs w:val="22"/>
        </w:rPr>
      </w:pPr>
      <w:r w:rsidRPr="00CE6517">
        <w:rPr>
          <w:rFonts w:ascii="Aptos" w:hAnsi="Aptos" w:cs="Arial"/>
          <w:b/>
          <w:bCs/>
          <w:sz w:val="22"/>
          <w:szCs w:val="22"/>
        </w:rPr>
        <w:t>For collections of information whose results will be published, outline plans for tabulations, and publication</w:t>
      </w:r>
      <w:r w:rsidRPr="00CE6517" w:rsidR="00761946">
        <w:rPr>
          <w:rFonts w:ascii="Aptos" w:hAnsi="Aptos" w:cs="Arial"/>
          <w:b/>
          <w:bCs/>
          <w:sz w:val="22"/>
          <w:szCs w:val="22"/>
        </w:rPr>
        <w:t xml:space="preserve">. </w:t>
      </w:r>
      <w:r w:rsidRPr="00CE6517">
        <w:rPr>
          <w:rFonts w:ascii="Aptos" w:hAnsi="Aptos" w:cs="Arial"/>
          <w:b/>
          <w:bCs/>
          <w:sz w:val="22"/>
          <w:szCs w:val="22"/>
        </w:rPr>
        <w:t>Address any complex analytical techniques that will be used</w:t>
      </w:r>
      <w:r w:rsidRPr="00CE6517" w:rsidR="00761946">
        <w:rPr>
          <w:rFonts w:ascii="Aptos" w:hAnsi="Aptos" w:cs="Arial"/>
          <w:b/>
          <w:bCs/>
          <w:sz w:val="22"/>
          <w:szCs w:val="22"/>
        </w:rPr>
        <w:t xml:space="preserve">. </w:t>
      </w:r>
      <w:r w:rsidRPr="00CE6517">
        <w:rPr>
          <w:rFonts w:ascii="Aptos" w:hAnsi="Aptos" w:cs="Arial"/>
          <w:b/>
          <w:bCs/>
          <w:sz w:val="22"/>
          <w:szCs w:val="22"/>
        </w:rPr>
        <w:t>Provide the time schedule for the entire project, including beginning and ending dates of the collection of information, completion of report, publication dates, and other actions</w:t>
      </w:r>
      <w:r w:rsidRPr="00CE6517">
        <w:rPr>
          <w:rFonts w:ascii="Aptos" w:hAnsi="Aptos" w:cs="Arial"/>
          <w:sz w:val="22"/>
          <w:szCs w:val="22"/>
        </w:rPr>
        <w:t>.</w:t>
      </w:r>
    </w:p>
    <w:p w:rsidR="00AC711F" w:rsidRPr="00CE6517" w:rsidP="00AC711F" w14:paraId="48FABD56" w14:textId="77777777">
      <w:pPr>
        <w:widowControl/>
        <w:rPr>
          <w:rFonts w:ascii="Aptos" w:hAnsi="Aptos" w:cs="Arial"/>
          <w:sz w:val="22"/>
          <w:szCs w:val="22"/>
        </w:rPr>
      </w:pPr>
    </w:p>
    <w:p w:rsidR="00134E60" w:rsidRPr="00CE6517" w:rsidP="00AC711F" w14:paraId="0D606A03" w14:textId="43F0BD48">
      <w:pPr>
        <w:widowControl/>
        <w:rPr>
          <w:rFonts w:ascii="Aptos" w:hAnsi="Aptos" w:cs="Arial"/>
          <w:sz w:val="22"/>
          <w:szCs w:val="22"/>
        </w:rPr>
      </w:pPr>
      <w:r w:rsidRPr="00CE6517">
        <w:rPr>
          <w:rFonts w:ascii="Aptos" w:hAnsi="Aptos" w:cs="Arial"/>
          <w:sz w:val="22"/>
          <w:szCs w:val="22"/>
        </w:rPr>
        <w:t>This information collection will not be published.</w:t>
      </w:r>
    </w:p>
    <w:p w:rsidR="00AC711F" w:rsidRPr="00CE6517" w:rsidP="00AC711F" w14:paraId="563E70DF" w14:textId="77777777">
      <w:pPr>
        <w:widowControl/>
        <w:rPr>
          <w:rFonts w:ascii="Aptos" w:hAnsi="Aptos" w:cs="Arial"/>
          <w:sz w:val="22"/>
          <w:szCs w:val="22"/>
        </w:rPr>
      </w:pPr>
    </w:p>
    <w:p w:rsidR="00AC711F" w:rsidRPr="00CE6517" w:rsidP="00542DF0" w14:paraId="347CF2AE" w14:textId="582D21A9">
      <w:pPr>
        <w:pStyle w:val="ListParagraph"/>
        <w:widowControl/>
        <w:numPr>
          <w:ilvl w:val="0"/>
          <w:numId w:val="14"/>
        </w:numPr>
        <w:ind w:left="360"/>
        <w:rPr>
          <w:rFonts w:ascii="Aptos" w:hAnsi="Aptos" w:cs="Arial"/>
          <w:b/>
          <w:bCs/>
          <w:sz w:val="22"/>
          <w:szCs w:val="22"/>
        </w:rPr>
      </w:pPr>
      <w:r w:rsidRPr="00CE6517">
        <w:rPr>
          <w:rFonts w:ascii="Aptos" w:hAnsi="Aptos" w:cs="Arial"/>
          <w:b/>
          <w:bCs/>
          <w:sz w:val="22"/>
          <w:szCs w:val="22"/>
        </w:rPr>
        <w:t>If seeking approval to not display the expiration date for OMB approval of the information collection, explain the reasons that display would be inappropriate.</w:t>
      </w:r>
    </w:p>
    <w:p w:rsidR="00AC711F" w:rsidRPr="00CE6517" w:rsidP="00AC711F" w14:paraId="3876C49E" w14:textId="77777777">
      <w:pPr>
        <w:widowControl/>
        <w:rPr>
          <w:rFonts w:ascii="Aptos" w:hAnsi="Aptos" w:cs="Arial"/>
          <w:sz w:val="22"/>
          <w:szCs w:val="22"/>
        </w:rPr>
      </w:pPr>
    </w:p>
    <w:p w:rsidR="00AC711F" w:rsidRPr="00CE6517" w:rsidP="00AC711F" w14:paraId="3F61BF36" w14:textId="365047C2">
      <w:pPr>
        <w:widowControl/>
        <w:rPr>
          <w:rFonts w:ascii="Aptos" w:hAnsi="Aptos" w:cs="Arial"/>
          <w:sz w:val="22"/>
          <w:szCs w:val="22"/>
        </w:rPr>
      </w:pPr>
      <w:r w:rsidRPr="0CE56BBA">
        <w:rPr>
          <w:rFonts w:ascii="Aptos" w:hAnsi="Aptos" w:cs="Arial"/>
          <w:sz w:val="22"/>
          <w:szCs w:val="22"/>
        </w:rPr>
        <w:t>The OMB number and expiration date will be provided</w:t>
      </w:r>
      <w:r w:rsidRPr="0CE56BBA" w:rsidR="00816C8E">
        <w:rPr>
          <w:rFonts w:ascii="Aptos" w:hAnsi="Aptos" w:cs="Arial"/>
          <w:sz w:val="22"/>
          <w:szCs w:val="22"/>
        </w:rPr>
        <w:t xml:space="preserve"> </w:t>
      </w:r>
      <w:r w:rsidRPr="0CE56BBA" w:rsidR="2210B89F">
        <w:rPr>
          <w:rFonts w:ascii="Aptos" w:hAnsi="Aptos" w:cs="Arial"/>
          <w:sz w:val="22"/>
          <w:szCs w:val="22"/>
        </w:rPr>
        <w:t xml:space="preserve">on </w:t>
      </w:r>
      <w:r w:rsidRPr="0CE56BBA" w:rsidR="00A652EC">
        <w:rPr>
          <w:rFonts w:ascii="Aptos" w:hAnsi="Aptos" w:cs="Arial"/>
          <w:sz w:val="22"/>
          <w:szCs w:val="22"/>
        </w:rPr>
        <w:t xml:space="preserve">the </w:t>
      </w:r>
      <w:r w:rsidR="00FD58DE">
        <w:rPr>
          <w:rFonts w:ascii="Aptos" w:hAnsi="Aptos" w:cs="Arial"/>
          <w:sz w:val="22"/>
          <w:szCs w:val="22"/>
        </w:rPr>
        <w:t xml:space="preserve">initial respondent letters, </w:t>
      </w:r>
      <w:r w:rsidRPr="0CE56BBA" w:rsidR="00A652EC">
        <w:rPr>
          <w:rFonts w:ascii="Aptos" w:hAnsi="Aptos" w:cs="Arial"/>
          <w:sz w:val="22"/>
          <w:szCs w:val="22"/>
        </w:rPr>
        <w:t xml:space="preserve">consent forms (parent consent, parent permission, and youth assent) </w:t>
      </w:r>
      <w:r w:rsidRPr="0CE56BBA" w:rsidR="00FA799F">
        <w:rPr>
          <w:rFonts w:ascii="Aptos" w:hAnsi="Aptos" w:cs="Arial"/>
          <w:sz w:val="22"/>
          <w:szCs w:val="22"/>
        </w:rPr>
        <w:t>the instruments</w:t>
      </w:r>
      <w:r w:rsidRPr="0CE56BBA" w:rsidR="0045678E">
        <w:rPr>
          <w:rFonts w:ascii="Aptos" w:hAnsi="Aptos" w:cs="Arial"/>
          <w:sz w:val="22"/>
          <w:szCs w:val="22"/>
        </w:rPr>
        <w:t>, and on the login page of the web portal</w:t>
      </w:r>
      <w:r w:rsidRPr="0CE56BBA" w:rsidR="00FA799F">
        <w:rPr>
          <w:rFonts w:ascii="Aptos" w:hAnsi="Aptos" w:cs="Arial"/>
          <w:sz w:val="22"/>
          <w:szCs w:val="22"/>
        </w:rPr>
        <w:t>.</w:t>
      </w:r>
      <w:r w:rsidRPr="0CE56BBA">
        <w:rPr>
          <w:rFonts w:ascii="Aptos" w:hAnsi="Aptos" w:cs="Arial"/>
          <w:sz w:val="22"/>
          <w:szCs w:val="22"/>
        </w:rPr>
        <w:t xml:space="preserve"> </w:t>
      </w:r>
    </w:p>
    <w:p w:rsidR="00611BFB" w:rsidRPr="00CE6517" w:rsidP="00AC711F" w14:paraId="1C405306" w14:textId="77777777">
      <w:pPr>
        <w:widowControl/>
        <w:rPr>
          <w:rFonts w:ascii="Aptos" w:hAnsi="Aptos" w:cs="Arial"/>
          <w:sz w:val="22"/>
          <w:szCs w:val="22"/>
        </w:rPr>
      </w:pPr>
    </w:p>
    <w:p w:rsidR="00AC711F" w:rsidRPr="00CE6517" w:rsidP="00542DF0" w14:paraId="23F13DFB" w14:textId="39D8AE1F">
      <w:pPr>
        <w:pStyle w:val="ListParagraph"/>
        <w:widowControl/>
        <w:numPr>
          <w:ilvl w:val="0"/>
          <w:numId w:val="13"/>
        </w:numPr>
        <w:ind w:left="360"/>
        <w:rPr>
          <w:rFonts w:ascii="Aptos" w:hAnsi="Aptos" w:cs="Arial"/>
          <w:b/>
          <w:sz w:val="22"/>
          <w:szCs w:val="22"/>
        </w:rPr>
      </w:pPr>
      <w:r w:rsidRPr="00CE6517">
        <w:rPr>
          <w:rFonts w:ascii="Aptos" w:hAnsi="Aptos" w:cs="Arial"/>
          <w:b/>
          <w:sz w:val="22"/>
          <w:szCs w:val="22"/>
        </w:rPr>
        <w:t>Explain each exception to the certification statement.</w:t>
      </w:r>
    </w:p>
    <w:p w:rsidR="00884C47" w:rsidRPr="00CE6517" w:rsidP="00AC711F" w14:paraId="78283392" w14:textId="77777777">
      <w:pPr>
        <w:widowControl/>
        <w:rPr>
          <w:rFonts w:ascii="Aptos" w:hAnsi="Aptos" w:cs="Arial"/>
          <w:b/>
          <w:sz w:val="22"/>
          <w:szCs w:val="22"/>
        </w:rPr>
      </w:pPr>
    </w:p>
    <w:p w:rsidR="00376426" w:rsidRPr="00CE6517" w:rsidP="00AC711F" w14:paraId="6FC6604F" w14:textId="6762143F">
      <w:pPr>
        <w:widowControl/>
        <w:rPr>
          <w:rFonts w:ascii="Aptos" w:hAnsi="Aptos" w:cs="Arial"/>
          <w:bCs/>
          <w:sz w:val="22"/>
          <w:szCs w:val="22"/>
        </w:rPr>
      </w:pPr>
      <w:r w:rsidRPr="00CE6517">
        <w:rPr>
          <w:rFonts w:ascii="Aptos" w:hAnsi="Aptos" w:cs="Arial"/>
          <w:bCs/>
          <w:sz w:val="22"/>
          <w:szCs w:val="22"/>
        </w:rPr>
        <w:t>There are</w:t>
      </w:r>
      <w:r w:rsidRPr="00CE6517" w:rsidR="004B7761">
        <w:rPr>
          <w:rFonts w:ascii="Aptos" w:hAnsi="Aptos" w:cs="Arial"/>
          <w:bCs/>
          <w:sz w:val="22"/>
          <w:szCs w:val="22"/>
        </w:rPr>
        <w:t xml:space="preserve"> no exceptions to the “Certificate for Paper</w:t>
      </w:r>
      <w:r w:rsidRPr="00CE6517" w:rsidR="00930B2A">
        <w:rPr>
          <w:rFonts w:ascii="Aptos" w:hAnsi="Aptos" w:cs="Arial"/>
          <w:bCs/>
          <w:sz w:val="22"/>
          <w:szCs w:val="22"/>
        </w:rPr>
        <w:t xml:space="preserve">work Reduction Act Submissions” statement. </w:t>
      </w:r>
    </w:p>
    <w:p w:rsidR="00884C47" w:rsidRPr="00CE6517" w:rsidP="00AC711F" w14:paraId="35259271" w14:textId="77777777">
      <w:pPr>
        <w:widowControl/>
        <w:rPr>
          <w:rFonts w:ascii="Arial" w:hAnsi="Arial" w:cs="Arial"/>
          <w:b/>
          <w:sz w:val="22"/>
          <w:szCs w:val="22"/>
        </w:rPr>
      </w:pPr>
    </w:p>
    <w:p w:rsidR="0030027B" w14:paraId="7A90BC36" w14:textId="77777777">
      <w:pPr>
        <w:widowControl/>
        <w:autoSpaceDE/>
        <w:autoSpaceDN/>
        <w:adjustRightInd/>
        <w:spacing w:after="160" w:line="259" w:lineRule="auto"/>
        <w:rPr>
          <w:rFonts w:ascii="Aptos" w:hAnsi="Aptos" w:cs="Arial"/>
          <w:b/>
          <w:sz w:val="20"/>
          <w:szCs w:val="20"/>
        </w:rPr>
      </w:pPr>
      <w:r>
        <w:rPr>
          <w:rFonts w:ascii="Aptos" w:hAnsi="Aptos" w:cs="Arial"/>
          <w:b/>
          <w:sz w:val="20"/>
          <w:szCs w:val="20"/>
        </w:rPr>
        <w:br w:type="page"/>
      </w:r>
    </w:p>
    <w:p w:rsidR="00884C47" w:rsidRPr="00CE6517" w:rsidP="00AC711F" w14:paraId="4653627E" w14:textId="701AF857">
      <w:pPr>
        <w:widowControl/>
        <w:rPr>
          <w:rFonts w:ascii="Aptos" w:hAnsi="Aptos" w:cs="Arial"/>
          <w:b/>
          <w:sz w:val="20"/>
          <w:szCs w:val="20"/>
        </w:rPr>
      </w:pPr>
      <w:r w:rsidRPr="00CE6517">
        <w:rPr>
          <w:rFonts w:ascii="Aptos" w:hAnsi="Aptos" w:cs="Arial"/>
          <w:b/>
          <w:sz w:val="20"/>
          <w:szCs w:val="20"/>
        </w:rPr>
        <w:t>Attachments</w:t>
      </w:r>
    </w:p>
    <w:p w:rsidR="00707DAA" w:rsidRPr="00CE6517" w:rsidP="00790165" w14:paraId="76326923" w14:textId="4B023F18">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Published 60-day Federal Register Notice</w:t>
      </w:r>
    </w:p>
    <w:p w:rsidR="00B43E66" w:rsidRPr="00CE6517" w:rsidP="00B43E66" w14:paraId="7E0F4C97" w14:textId="3FA33503">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Public Comments to the 60-Day Federal Register Notice</w:t>
      </w:r>
    </w:p>
    <w:p w:rsidR="00B43E66" w:rsidRPr="00CE6517" w:rsidP="00B43E66" w14:paraId="2BFA3A49" w14:textId="201007BE">
      <w:pPr>
        <w:widowControl/>
        <w:numPr>
          <w:ilvl w:val="0"/>
          <w:numId w:val="5"/>
        </w:numPr>
        <w:rPr>
          <w:rFonts w:ascii="Aptos" w:hAnsi="Aptos" w:cs="Arial"/>
          <w:bCs/>
          <w:sz w:val="20"/>
          <w:szCs w:val="20"/>
          <w:highlight w:val="yellow"/>
        </w:rPr>
      </w:pPr>
      <w:r w:rsidRPr="00CE6517">
        <w:rPr>
          <w:rFonts w:ascii="Aptos" w:hAnsi="Aptos" w:cs="Arial"/>
          <w:bCs/>
          <w:sz w:val="20"/>
          <w:szCs w:val="20"/>
          <w:highlight w:val="yellow"/>
        </w:rPr>
        <w:t>Response to the Public Comments to the 60-Day Federal Register Notice</w:t>
      </w:r>
    </w:p>
    <w:p w:rsidR="00BE72B3" w:rsidRPr="00BE72B3" w:rsidP="00BE72B3" w14:paraId="2DECF10A" w14:textId="2B09FB8F">
      <w:pPr>
        <w:widowControl/>
        <w:rPr>
          <w:rFonts w:ascii="Aptos" w:hAnsi="Aptos" w:cs="Arial"/>
          <w:sz w:val="20"/>
          <w:szCs w:val="20"/>
        </w:rPr>
      </w:pPr>
      <w:r w:rsidRPr="00BE72B3">
        <w:rPr>
          <w:rFonts w:ascii="Aptos" w:hAnsi="Aptos" w:cs="Arial"/>
          <w:sz w:val="20"/>
          <w:szCs w:val="20"/>
          <w:u w:val="single"/>
        </w:rPr>
        <w:t>Mail Recruitment (A)</w:t>
      </w:r>
    </w:p>
    <w:p w:rsidR="00BE72B3" w:rsidRPr="00BE72B3" w:rsidP="00BE72B3" w14:paraId="75E7DE87" w14:textId="1B96D62E">
      <w:pPr>
        <w:widowControl/>
        <w:rPr>
          <w:rFonts w:ascii="Aptos" w:hAnsi="Aptos" w:cs="Arial"/>
          <w:sz w:val="20"/>
          <w:szCs w:val="20"/>
        </w:rPr>
      </w:pPr>
      <w:r w:rsidRPr="00BE72B3">
        <w:rPr>
          <w:rFonts w:ascii="Aptos" w:hAnsi="Aptos" w:cs="Arial"/>
          <w:sz w:val="20"/>
          <w:szCs w:val="20"/>
        </w:rPr>
        <w:t>Attachment A.1: Week -4 Lead Letter</w:t>
      </w:r>
      <w:r w:rsidR="000130B9">
        <w:rPr>
          <w:rFonts w:ascii="Aptos" w:hAnsi="Aptos" w:cs="Arial"/>
          <w:sz w:val="20"/>
          <w:szCs w:val="20"/>
        </w:rPr>
        <w:t xml:space="preserve"> (English and Spanish)</w:t>
      </w:r>
    </w:p>
    <w:p w:rsidR="00BE72B3" w:rsidRPr="00BE72B3" w:rsidP="00BE72B3" w14:paraId="5B50CF56" w14:textId="4B8F40D2">
      <w:pPr>
        <w:widowControl/>
        <w:rPr>
          <w:rFonts w:ascii="Aptos" w:hAnsi="Aptos" w:cs="Arial"/>
          <w:sz w:val="20"/>
          <w:szCs w:val="20"/>
        </w:rPr>
      </w:pPr>
      <w:r w:rsidRPr="00BE72B3">
        <w:rPr>
          <w:rFonts w:ascii="Aptos" w:hAnsi="Aptos" w:cs="Arial"/>
          <w:sz w:val="20"/>
          <w:szCs w:val="20"/>
        </w:rPr>
        <w:t>Attachment A.2: Week -3 Postcard</w:t>
      </w:r>
      <w:r w:rsidR="002C5434">
        <w:rPr>
          <w:rFonts w:ascii="Aptos" w:hAnsi="Aptos" w:cs="Arial"/>
          <w:sz w:val="20"/>
          <w:szCs w:val="20"/>
        </w:rPr>
        <w:t xml:space="preserve"> (English and Spanish)</w:t>
      </w:r>
    </w:p>
    <w:p w:rsidR="00BE72B3" w:rsidRPr="00BE72B3" w:rsidP="00BE72B3" w14:paraId="462EFE78" w14:textId="531579C5">
      <w:pPr>
        <w:widowControl/>
        <w:rPr>
          <w:rFonts w:ascii="Aptos" w:hAnsi="Aptos" w:cs="Arial"/>
          <w:sz w:val="20"/>
          <w:szCs w:val="20"/>
        </w:rPr>
      </w:pPr>
      <w:r w:rsidRPr="00BE72B3">
        <w:rPr>
          <w:rFonts w:ascii="Aptos" w:hAnsi="Aptos" w:cs="Arial"/>
          <w:sz w:val="20"/>
          <w:szCs w:val="20"/>
        </w:rPr>
        <w:t>Attachment A.3: Week -2 Second Letter PAPI</w:t>
      </w:r>
      <w:r w:rsidR="002C5434">
        <w:rPr>
          <w:rFonts w:ascii="Aptos" w:hAnsi="Aptos" w:cs="Arial"/>
          <w:sz w:val="20"/>
          <w:szCs w:val="20"/>
        </w:rPr>
        <w:t xml:space="preserve"> (English and Spanish)</w:t>
      </w:r>
    </w:p>
    <w:p w:rsidR="00BE72B3" w:rsidRPr="00BE72B3" w:rsidP="00BE72B3" w14:paraId="13E50E79" w14:textId="6BF704C7">
      <w:pPr>
        <w:widowControl/>
        <w:rPr>
          <w:rFonts w:ascii="Aptos" w:hAnsi="Aptos" w:cs="Arial"/>
          <w:sz w:val="20"/>
          <w:szCs w:val="20"/>
        </w:rPr>
      </w:pPr>
      <w:r w:rsidRPr="00BE72B3">
        <w:rPr>
          <w:rFonts w:ascii="Aptos" w:hAnsi="Aptos" w:cs="Arial"/>
          <w:sz w:val="20"/>
          <w:szCs w:val="20"/>
        </w:rPr>
        <w:t>Attachment A.4: Week -1 Final Reminder Thank You Postcard</w:t>
      </w:r>
      <w:r w:rsidR="002C5434">
        <w:rPr>
          <w:rFonts w:ascii="Aptos" w:hAnsi="Aptos" w:cs="Arial"/>
          <w:sz w:val="20"/>
          <w:szCs w:val="20"/>
        </w:rPr>
        <w:t xml:space="preserve"> (English and Spanish)</w:t>
      </w:r>
    </w:p>
    <w:p w:rsidR="00BE72B3" w:rsidRPr="00BE72B3" w:rsidP="00BE72B3" w14:paraId="5568F95E" w14:textId="27BBC35E">
      <w:pPr>
        <w:widowControl/>
        <w:rPr>
          <w:rFonts w:ascii="Aptos" w:hAnsi="Aptos" w:cs="Arial"/>
          <w:sz w:val="20"/>
          <w:szCs w:val="20"/>
        </w:rPr>
      </w:pPr>
      <w:r w:rsidRPr="00BE72B3">
        <w:rPr>
          <w:rFonts w:ascii="Aptos" w:hAnsi="Aptos" w:cs="Arial"/>
          <w:sz w:val="20"/>
          <w:szCs w:val="20"/>
        </w:rPr>
        <w:t>Attachment A.5: Week 6 Non-Response Letters</w:t>
      </w:r>
      <w:r w:rsidR="002C5434">
        <w:rPr>
          <w:rFonts w:ascii="Aptos" w:hAnsi="Aptos" w:cs="Arial"/>
          <w:sz w:val="20"/>
          <w:szCs w:val="20"/>
        </w:rPr>
        <w:t xml:space="preserve"> (English and Spanish)</w:t>
      </w:r>
    </w:p>
    <w:p w:rsidR="00BE72B3" w:rsidRPr="00BE72B3" w:rsidP="00BE72B3" w14:paraId="37337AF1" w14:textId="0F43F2C8">
      <w:pPr>
        <w:widowControl/>
        <w:rPr>
          <w:rFonts w:ascii="Aptos" w:hAnsi="Aptos" w:cs="Arial"/>
          <w:sz w:val="20"/>
          <w:szCs w:val="20"/>
        </w:rPr>
      </w:pPr>
      <w:r w:rsidRPr="00BE72B3">
        <w:rPr>
          <w:rFonts w:ascii="Aptos" w:hAnsi="Aptos" w:cs="Arial"/>
          <w:sz w:val="20"/>
          <w:szCs w:val="20"/>
        </w:rPr>
        <w:t>Attachment A.6: Week 8 Final Reminder Letters</w:t>
      </w:r>
      <w:r w:rsidR="002C5434">
        <w:rPr>
          <w:rFonts w:ascii="Aptos" w:hAnsi="Aptos" w:cs="Arial"/>
          <w:sz w:val="20"/>
          <w:szCs w:val="20"/>
        </w:rPr>
        <w:t xml:space="preserve"> (English and Spanish)</w:t>
      </w:r>
    </w:p>
    <w:p w:rsidR="00BE72B3" w:rsidRPr="00BE72B3" w:rsidP="00BE72B3" w14:paraId="4D0049B0" w14:textId="6EB7B010">
      <w:pPr>
        <w:widowControl/>
        <w:rPr>
          <w:rFonts w:ascii="Aptos" w:hAnsi="Aptos" w:cs="Arial"/>
          <w:sz w:val="20"/>
          <w:szCs w:val="20"/>
        </w:rPr>
      </w:pPr>
      <w:r w:rsidRPr="00BE72B3">
        <w:rPr>
          <w:rFonts w:ascii="Aptos" w:hAnsi="Aptos" w:cs="Arial"/>
          <w:sz w:val="20"/>
          <w:szCs w:val="20"/>
        </w:rPr>
        <w:t>Attachment A.7: Incentive Letter PAPI and Phone Screener</w:t>
      </w:r>
      <w:r w:rsidR="002C5434">
        <w:rPr>
          <w:rFonts w:ascii="Aptos" w:hAnsi="Aptos" w:cs="Arial"/>
          <w:sz w:val="20"/>
          <w:szCs w:val="20"/>
        </w:rPr>
        <w:t xml:space="preserve"> (English and Spanish)</w:t>
      </w:r>
    </w:p>
    <w:p w:rsidR="00BE72B3" w:rsidRPr="00BE72B3" w:rsidP="00BE72B3" w14:paraId="1F17D27C" w14:textId="14AF78DF">
      <w:pPr>
        <w:widowControl/>
        <w:rPr>
          <w:rFonts w:ascii="Aptos" w:hAnsi="Aptos" w:cs="Arial"/>
          <w:sz w:val="20"/>
          <w:szCs w:val="20"/>
        </w:rPr>
      </w:pPr>
      <w:r w:rsidRPr="00BE72B3">
        <w:rPr>
          <w:rFonts w:ascii="Aptos" w:hAnsi="Aptos" w:cs="Arial"/>
          <w:sz w:val="20"/>
          <w:szCs w:val="20"/>
        </w:rPr>
        <w:t>Attachment A.8: Refusal Letters</w:t>
      </w:r>
      <w:r w:rsidR="002C5434">
        <w:rPr>
          <w:rFonts w:ascii="Aptos" w:hAnsi="Aptos" w:cs="Arial"/>
          <w:sz w:val="20"/>
          <w:szCs w:val="20"/>
        </w:rPr>
        <w:t xml:space="preserve"> (English and Spanish)</w:t>
      </w:r>
    </w:p>
    <w:p w:rsidR="00BE72B3" w:rsidRPr="00BE72B3" w:rsidP="00BE72B3" w14:paraId="6FF2A7F3" w14:textId="792682F7">
      <w:pPr>
        <w:widowControl/>
        <w:rPr>
          <w:rFonts w:ascii="Aptos" w:hAnsi="Aptos" w:cs="Arial"/>
          <w:sz w:val="20"/>
          <w:szCs w:val="20"/>
        </w:rPr>
      </w:pPr>
      <w:r w:rsidRPr="00BE72B3">
        <w:rPr>
          <w:rFonts w:ascii="Aptos" w:hAnsi="Aptos" w:cs="Arial"/>
          <w:sz w:val="20"/>
          <w:szCs w:val="20"/>
        </w:rPr>
        <w:t>Attachment A.9: Thank You Card</w:t>
      </w:r>
      <w:r w:rsidR="002C5434">
        <w:rPr>
          <w:rFonts w:ascii="Aptos" w:hAnsi="Aptos" w:cs="Arial"/>
          <w:sz w:val="20"/>
          <w:szCs w:val="20"/>
        </w:rPr>
        <w:t xml:space="preserve"> (English and Spanish)</w:t>
      </w:r>
    </w:p>
    <w:p w:rsidR="00BE72B3" w:rsidRPr="00BE72B3" w:rsidP="00BE72B3" w14:paraId="4B220B5D" w14:textId="77777777">
      <w:pPr>
        <w:widowControl/>
        <w:rPr>
          <w:rFonts w:ascii="Aptos" w:hAnsi="Aptos" w:cs="Arial"/>
          <w:sz w:val="20"/>
          <w:szCs w:val="20"/>
        </w:rPr>
      </w:pPr>
    </w:p>
    <w:p w:rsidR="00BE72B3" w:rsidRPr="00BE72B3" w:rsidP="00BE72B3" w14:paraId="741AD2D0" w14:textId="77777777">
      <w:pPr>
        <w:widowControl/>
        <w:rPr>
          <w:rFonts w:ascii="Aptos" w:hAnsi="Aptos" w:cs="Arial"/>
          <w:sz w:val="20"/>
          <w:szCs w:val="20"/>
          <w:u w:val="single"/>
        </w:rPr>
      </w:pPr>
      <w:r w:rsidRPr="00BE72B3">
        <w:rPr>
          <w:rFonts w:ascii="Aptos" w:hAnsi="Aptos" w:cs="Arial"/>
          <w:sz w:val="20"/>
          <w:szCs w:val="20"/>
          <w:u w:val="single"/>
        </w:rPr>
        <w:t>Email/Text (B)</w:t>
      </w:r>
    </w:p>
    <w:p w:rsidR="00BE72B3" w:rsidRPr="00BE72B3" w:rsidP="00BE72B3" w14:paraId="44166235" w14:textId="38D86FD1">
      <w:pPr>
        <w:widowControl/>
        <w:rPr>
          <w:rFonts w:ascii="Aptos" w:hAnsi="Aptos" w:cs="Arial"/>
          <w:sz w:val="20"/>
          <w:szCs w:val="20"/>
        </w:rPr>
      </w:pPr>
      <w:r w:rsidRPr="00BE72B3">
        <w:rPr>
          <w:rFonts w:ascii="Aptos" w:hAnsi="Aptos" w:cs="Arial"/>
          <w:sz w:val="20"/>
          <w:szCs w:val="20"/>
        </w:rPr>
        <w:t>Attachment B.1: Mass and Interviewer Emails</w:t>
      </w:r>
      <w:r w:rsidR="006801F2">
        <w:rPr>
          <w:rFonts w:ascii="Aptos" w:hAnsi="Aptos" w:cs="Arial"/>
          <w:sz w:val="20"/>
          <w:szCs w:val="20"/>
        </w:rPr>
        <w:t xml:space="preserve"> (English and Spanish)</w:t>
      </w:r>
    </w:p>
    <w:p w:rsidR="00BE72B3" w:rsidRPr="00BE72B3" w:rsidP="00BE72B3" w14:paraId="29C273C8" w14:textId="2DDEC8B4">
      <w:pPr>
        <w:widowControl/>
        <w:rPr>
          <w:rFonts w:ascii="Aptos" w:hAnsi="Aptos" w:cs="Arial"/>
          <w:sz w:val="20"/>
          <w:szCs w:val="20"/>
        </w:rPr>
      </w:pPr>
      <w:r w:rsidRPr="00BE72B3">
        <w:rPr>
          <w:rFonts w:ascii="Aptos" w:hAnsi="Aptos" w:cs="Arial"/>
          <w:sz w:val="20"/>
          <w:szCs w:val="20"/>
        </w:rPr>
        <w:t>Attachment B.2: Incentive Email Electronic Incentives</w:t>
      </w:r>
      <w:r w:rsidR="006801F2">
        <w:rPr>
          <w:rFonts w:ascii="Aptos" w:hAnsi="Aptos" w:cs="Arial"/>
          <w:sz w:val="20"/>
          <w:szCs w:val="20"/>
        </w:rPr>
        <w:t xml:space="preserve"> (English and Spanish)</w:t>
      </w:r>
    </w:p>
    <w:p w:rsidR="00BE72B3" w:rsidRPr="00BE72B3" w:rsidP="00BE72B3" w14:paraId="23E0820B" w14:textId="6381DF46">
      <w:pPr>
        <w:widowControl/>
        <w:rPr>
          <w:rFonts w:ascii="Aptos" w:hAnsi="Aptos" w:cs="Arial"/>
          <w:sz w:val="20"/>
          <w:szCs w:val="20"/>
        </w:rPr>
      </w:pPr>
      <w:r w:rsidRPr="00BE72B3">
        <w:rPr>
          <w:rFonts w:ascii="Aptos" w:hAnsi="Aptos" w:cs="Arial"/>
          <w:sz w:val="20"/>
          <w:szCs w:val="20"/>
        </w:rPr>
        <w:t>Attachment B.3: Text Messages</w:t>
      </w:r>
      <w:r w:rsidR="006801F2">
        <w:rPr>
          <w:rFonts w:ascii="Aptos" w:hAnsi="Aptos" w:cs="Arial"/>
          <w:sz w:val="20"/>
          <w:szCs w:val="20"/>
        </w:rPr>
        <w:t xml:space="preserve"> (English and Spanish)</w:t>
      </w:r>
    </w:p>
    <w:p w:rsidR="00BE72B3" w:rsidRPr="00BE72B3" w:rsidP="00BE72B3" w14:paraId="76E9B749" w14:textId="77777777">
      <w:pPr>
        <w:widowControl/>
        <w:rPr>
          <w:rFonts w:ascii="Aptos" w:hAnsi="Aptos" w:cs="Arial"/>
          <w:sz w:val="20"/>
          <w:szCs w:val="20"/>
        </w:rPr>
      </w:pPr>
    </w:p>
    <w:p w:rsidR="00BE72B3" w:rsidRPr="00BE72B3" w:rsidP="00BE72B3" w14:paraId="7F295CCF" w14:textId="77777777">
      <w:pPr>
        <w:widowControl/>
        <w:rPr>
          <w:rFonts w:ascii="Aptos" w:hAnsi="Aptos" w:cs="Arial"/>
          <w:sz w:val="20"/>
          <w:szCs w:val="20"/>
          <w:u w:val="single"/>
        </w:rPr>
      </w:pPr>
      <w:r w:rsidRPr="00BE72B3">
        <w:rPr>
          <w:rFonts w:ascii="Aptos" w:hAnsi="Aptos" w:cs="Arial"/>
          <w:sz w:val="20"/>
          <w:szCs w:val="20"/>
          <w:u w:val="single"/>
        </w:rPr>
        <w:t>Help Desk/CATI (C)</w:t>
      </w:r>
    </w:p>
    <w:p w:rsidR="00BE72B3" w:rsidRPr="00BE72B3" w:rsidP="00BE72B3" w14:paraId="70DA639D" w14:textId="10BF2419">
      <w:pPr>
        <w:widowControl/>
        <w:rPr>
          <w:rFonts w:ascii="Aptos" w:hAnsi="Aptos" w:cs="Arial"/>
          <w:sz w:val="20"/>
          <w:szCs w:val="20"/>
        </w:rPr>
      </w:pPr>
      <w:r w:rsidRPr="00651F8D">
        <w:rPr>
          <w:rFonts w:ascii="Aptos" w:hAnsi="Aptos" w:cs="Arial"/>
          <w:sz w:val="20"/>
          <w:szCs w:val="20"/>
        </w:rPr>
        <w:t>Attachment C.1: CATI Introduction Script</w:t>
      </w:r>
      <w:r w:rsidR="003E345B">
        <w:rPr>
          <w:rFonts w:ascii="Aptos" w:hAnsi="Aptos" w:cs="Arial"/>
          <w:sz w:val="20"/>
          <w:szCs w:val="20"/>
        </w:rPr>
        <w:t xml:space="preserve"> (English and Spanish)</w:t>
      </w:r>
    </w:p>
    <w:p w:rsidR="00BE72B3" w:rsidRPr="00BE72B3" w:rsidP="00BE72B3" w14:paraId="052C65F7" w14:textId="1CE285DD">
      <w:pPr>
        <w:widowControl/>
        <w:rPr>
          <w:rFonts w:ascii="Aptos" w:hAnsi="Aptos" w:cs="Arial"/>
          <w:sz w:val="20"/>
          <w:szCs w:val="20"/>
        </w:rPr>
      </w:pPr>
      <w:r w:rsidRPr="00BE72B3">
        <w:rPr>
          <w:rFonts w:ascii="Aptos" w:hAnsi="Aptos" w:cs="Arial"/>
          <w:sz w:val="20"/>
          <w:szCs w:val="20"/>
        </w:rPr>
        <w:t>Attachment C.2: Helpdesk Email and Voicemail</w:t>
      </w:r>
      <w:r w:rsidR="003E345B">
        <w:rPr>
          <w:rFonts w:ascii="Aptos" w:hAnsi="Aptos" w:cs="Arial"/>
          <w:sz w:val="20"/>
          <w:szCs w:val="20"/>
        </w:rPr>
        <w:t xml:space="preserve"> (English and Spanish)</w:t>
      </w:r>
    </w:p>
    <w:p w:rsidR="00BE72B3" w:rsidRPr="00BE72B3" w:rsidP="00BE72B3" w14:paraId="135065D0" w14:textId="0BE3215F">
      <w:pPr>
        <w:widowControl/>
        <w:rPr>
          <w:rFonts w:ascii="Aptos" w:hAnsi="Aptos" w:cs="Arial"/>
          <w:sz w:val="20"/>
          <w:szCs w:val="20"/>
        </w:rPr>
      </w:pPr>
      <w:r w:rsidRPr="007048E0">
        <w:rPr>
          <w:rFonts w:ascii="Aptos" w:hAnsi="Aptos" w:cs="Arial"/>
          <w:sz w:val="20"/>
          <w:szCs w:val="20"/>
        </w:rPr>
        <w:t>Attachment C.3: Telephone Verification Script, Screener</w:t>
      </w:r>
      <w:r w:rsidR="003E345B">
        <w:rPr>
          <w:rFonts w:ascii="Aptos" w:hAnsi="Aptos" w:cs="Arial"/>
          <w:sz w:val="20"/>
          <w:szCs w:val="20"/>
        </w:rPr>
        <w:t xml:space="preserve"> (English and Spanish)</w:t>
      </w:r>
    </w:p>
    <w:p w:rsidR="00BE72B3" w:rsidRPr="00BE72B3" w:rsidP="00BE72B3" w14:paraId="0E5E8F11" w14:textId="369ECBAB">
      <w:pPr>
        <w:widowControl/>
        <w:rPr>
          <w:rFonts w:ascii="Aptos" w:hAnsi="Aptos" w:cs="Arial"/>
          <w:sz w:val="20"/>
          <w:szCs w:val="20"/>
        </w:rPr>
      </w:pPr>
      <w:r w:rsidRPr="007048E0">
        <w:rPr>
          <w:rFonts w:ascii="Aptos" w:hAnsi="Aptos" w:cs="Arial"/>
          <w:sz w:val="20"/>
          <w:szCs w:val="20"/>
        </w:rPr>
        <w:t>Attachment C.4: Telephone Verification Script, Youth</w:t>
      </w:r>
      <w:r w:rsidRPr="00BE72B3">
        <w:rPr>
          <w:rFonts w:ascii="Aptos" w:hAnsi="Aptos" w:cs="Arial"/>
          <w:sz w:val="20"/>
          <w:szCs w:val="20"/>
        </w:rPr>
        <w:t xml:space="preserve"> </w:t>
      </w:r>
      <w:r w:rsidR="003E345B">
        <w:rPr>
          <w:rFonts w:ascii="Aptos" w:hAnsi="Aptos" w:cs="Arial"/>
          <w:sz w:val="20"/>
          <w:szCs w:val="20"/>
        </w:rPr>
        <w:t>(English and Spanish)</w:t>
      </w:r>
    </w:p>
    <w:p w:rsidR="00BE72B3" w:rsidRPr="00BE72B3" w:rsidP="00BE72B3" w14:paraId="5CA342FC" w14:textId="77777777">
      <w:pPr>
        <w:widowControl/>
        <w:rPr>
          <w:rFonts w:ascii="Aptos" w:hAnsi="Aptos" w:cs="Arial"/>
          <w:sz w:val="20"/>
          <w:szCs w:val="20"/>
        </w:rPr>
      </w:pPr>
    </w:p>
    <w:p w:rsidR="00BE72B3" w:rsidRPr="00BE72B3" w:rsidP="00BE72B3" w14:paraId="7E4DA625" w14:textId="77777777">
      <w:pPr>
        <w:widowControl/>
        <w:rPr>
          <w:rFonts w:ascii="Aptos" w:hAnsi="Aptos" w:cs="Arial"/>
          <w:sz w:val="20"/>
          <w:szCs w:val="20"/>
          <w:u w:val="single"/>
        </w:rPr>
      </w:pPr>
      <w:r w:rsidRPr="00BE72B3">
        <w:rPr>
          <w:rFonts w:ascii="Aptos" w:hAnsi="Aptos" w:cs="Arial"/>
          <w:sz w:val="20"/>
          <w:szCs w:val="20"/>
          <w:u w:val="single"/>
        </w:rPr>
        <w:t>Field Data Collection (D)</w:t>
      </w:r>
    </w:p>
    <w:p w:rsidR="00BE72B3" w:rsidRPr="00BE72B3" w:rsidP="00BE72B3" w14:paraId="03EBC92A" w14:textId="659BAF87">
      <w:pPr>
        <w:widowControl/>
        <w:rPr>
          <w:rFonts w:ascii="Aptos" w:hAnsi="Aptos" w:cs="Arial"/>
          <w:sz w:val="20"/>
          <w:szCs w:val="20"/>
        </w:rPr>
      </w:pPr>
      <w:r w:rsidRPr="00BE72B3">
        <w:rPr>
          <w:rFonts w:ascii="Aptos" w:hAnsi="Aptos" w:cs="Arial"/>
          <w:sz w:val="20"/>
          <w:szCs w:val="20"/>
        </w:rPr>
        <w:t>Attachment D.1: Brochure Adult</w:t>
      </w:r>
      <w:r w:rsidR="003E345B">
        <w:rPr>
          <w:rFonts w:ascii="Aptos" w:hAnsi="Aptos" w:cs="Arial"/>
          <w:sz w:val="20"/>
          <w:szCs w:val="20"/>
        </w:rPr>
        <w:t xml:space="preserve"> (English and Spanish)</w:t>
      </w:r>
    </w:p>
    <w:p w:rsidR="00BE72B3" w:rsidRPr="00A44E6D" w:rsidP="00BE72B3" w14:paraId="0790FD25" w14:textId="364C4140">
      <w:pPr>
        <w:widowControl/>
        <w:rPr>
          <w:rFonts w:ascii="Aptos" w:hAnsi="Aptos" w:cs="Arial"/>
          <w:sz w:val="20"/>
          <w:szCs w:val="20"/>
        </w:rPr>
      </w:pPr>
      <w:r w:rsidRPr="00A44E6D">
        <w:rPr>
          <w:rFonts w:ascii="Aptos" w:hAnsi="Aptos" w:cs="Arial"/>
          <w:sz w:val="20"/>
          <w:szCs w:val="20"/>
        </w:rPr>
        <w:t>Attachment D.2: Brochure Youth</w:t>
      </w:r>
      <w:r w:rsidR="003E345B">
        <w:rPr>
          <w:rFonts w:ascii="Aptos" w:hAnsi="Aptos" w:cs="Arial"/>
          <w:sz w:val="20"/>
          <w:szCs w:val="20"/>
        </w:rPr>
        <w:t xml:space="preserve"> (English and Spanish)</w:t>
      </w:r>
    </w:p>
    <w:p w:rsidR="00BE72B3" w:rsidRPr="00932CAF" w:rsidP="00BE72B3" w14:paraId="604C2059" w14:textId="62B8AD04">
      <w:pPr>
        <w:widowControl/>
        <w:rPr>
          <w:rFonts w:ascii="Aptos" w:hAnsi="Aptos" w:cs="Arial"/>
          <w:sz w:val="20"/>
          <w:szCs w:val="20"/>
          <w:highlight w:val="yellow"/>
        </w:rPr>
      </w:pPr>
      <w:r w:rsidRPr="00A44E6D">
        <w:rPr>
          <w:rFonts w:ascii="Aptos" w:hAnsi="Aptos" w:cs="Arial"/>
          <w:sz w:val="20"/>
          <w:szCs w:val="20"/>
        </w:rPr>
        <w:t>Attachment D.3: Community Service Certificate</w:t>
      </w:r>
      <w:r w:rsidR="00033300">
        <w:rPr>
          <w:rFonts w:ascii="Aptos" w:hAnsi="Aptos" w:cs="Arial"/>
          <w:sz w:val="20"/>
          <w:szCs w:val="20"/>
        </w:rPr>
        <w:t xml:space="preserve"> (English Only)</w:t>
      </w:r>
    </w:p>
    <w:p w:rsidR="00BE72B3" w:rsidRPr="007048E0" w:rsidP="00BE72B3" w14:paraId="6381E11A" w14:textId="4A4DE71F">
      <w:pPr>
        <w:widowControl/>
        <w:rPr>
          <w:rFonts w:ascii="Aptos" w:hAnsi="Aptos" w:cs="Arial"/>
          <w:sz w:val="20"/>
          <w:szCs w:val="20"/>
        </w:rPr>
      </w:pPr>
      <w:r w:rsidRPr="007048E0">
        <w:rPr>
          <w:rFonts w:ascii="Aptos" w:hAnsi="Aptos" w:cs="Arial"/>
          <w:sz w:val="20"/>
          <w:szCs w:val="20"/>
        </w:rPr>
        <w:t>Attachment D.4: Contact Appointment Card</w:t>
      </w:r>
      <w:r w:rsidR="00033300">
        <w:rPr>
          <w:rFonts w:ascii="Aptos" w:hAnsi="Aptos" w:cs="Arial"/>
          <w:sz w:val="20"/>
          <w:szCs w:val="20"/>
        </w:rPr>
        <w:t xml:space="preserve"> </w:t>
      </w:r>
      <w:r w:rsidR="00AB441A">
        <w:rPr>
          <w:rFonts w:ascii="Aptos" w:hAnsi="Aptos" w:cs="Arial"/>
          <w:sz w:val="20"/>
          <w:szCs w:val="20"/>
        </w:rPr>
        <w:t>(English and Spanish)</w:t>
      </w:r>
    </w:p>
    <w:p w:rsidR="00BE72B3" w:rsidRPr="00891ED8" w:rsidP="00BE72B3" w14:paraId="08A59C6F" w14:textId="771FD056">
      <w:pPr>
        <w:widowControl/>
        <w:rPr>
          <w:rFonts w:ascii="Aptos" w:hAnsi="Aptos" w:cs="Arial"/>
          <w:sz w:val="20"/>
          <w:szCs w:val="20"/>
        </w:rPr>
      </w:pPr>
      <w:r w:rsidRPr="00891ED8">
        <w:rPr>
          <w:rFonts w:ascii="Aptos" w:hAnsi="Aptos" w:cs="Arial"/>
          <w:sz w:val="20"/>
          <w:szCs w:val="20"/>
        </w:rPr>
        <w:t>Attachment D.5: Data Security Card</w:t>
      </w:r>
      <w:r w:rsidR="00AB441A">
        <w:rPr>
          <w:rFonts w:ascii="Aptos" w:hAnsi="Aptos" w:cs="Arial"/>
          <w:sz w:val="20"/>
          <w:szCs w:val="20"/>
        </w:rPr>
        <w:t xml:space="preserve"> (English and Spanish)</w:t>
      </w:r>
    </w:p>
    <w:p w:rsidR="00BE72B3" w:rsidRPr="00891ED8" w:rsidP="00BE72B3" w14:paraId="546EF6B6" w14:textId="25AC2BBC">
      <w:pPr>
        <w:widowControl/>
        <w:rPr>
          <w:rFonts w:ascii="Aptos" w:hAnsi="Aptos" w:cs="Arial"/>
          <w:sz w:val="20"/>
          <w:szCs w:val="20"/>
        </w:rPr>
      </w:pPr>
      <w:r w:rsidRPr="00891ED8">
        <w:rPr>
          <w:rFonts w:ascii="Aptos" w:hAnsi="Aptos" w:cs="Arial"/>
          <w:sz w:val="20"/>
          <w:szCs w:val="20"/>
        </w:rPr>
        <w:t>Attachment D.6: Face-to-Face Interviewer Phone Call Talking Points</w:t>
      </w:r>
      <w:r w:rsidR="00AB441A">
        <w:rPr>
          <w:rFonts w:ascii="Aptos" w:hAnsi="Aptos" w:cs="Arial"/>
          <w:sz w:val="20"/>
          <w:szCs w:val="20"/>
        </w:rPr>
        <w:t xml:space="preserve"> (English and Spanish)</w:t>
      </w:r>
    </w:p>
    <w:p w:rsidR="00BE72B3" w:rsidRPr="007048E0" w:rsidP="00BE72B3" w14:paraId="3FFB7A49" w14:textId="204D93A9">
      <w:pPr>
        <w:widowControl/>
        <w:rPr>
          <w:rFonts w:ascii="Aptos" w:hAnsi="Aptos" w:cs="Arial"/>
          <w:sz w:val="20"/>
          <w:szCs w:val="20"/>
        </w:rPr>
      </w:pPr>
      <w:r w:rsidRPr="007048E0">
        <w:rPr>
          <w:rFonts w:ascii="Aptos" w:hAnsi="Aptos" w:cs="Arial"/>
          <w:sz w:val="20"/>
          <w:szCs w:val="20"/>
        </w:rPr>
        <w:t>Attachment D.7: Incentive Receipt Parent</w:t>
      </w:r>
      <w:r w:rsidR="00AB441A">
        <w:rPr>
          <w:rFonts w:ascii="Aptos" w:hAnsi="Aptos" w:cs="Arial"/>
          <w:sz w:val="20"/>
          <w:szCs w:val="20"/>
        </w:rPr>
        <w:t xml:space="preserve"> (English Only)</w:t>
      </w:r>
    </w:p>
    <w:p w:rsidR="00BE72B3" w:rsidRPr="007048E0" w:rsidP="00BE72B3" w14:paraId="2D8F1804" w14:textId="39F8FB08">
      <w:pPr>
        <w:widowControl/>
        <w:rPr>
          <w:rFonts w:ascii="Aptos" w:hAnsi="Aptos" w:cs="Arial"/>
          <w:sz w:val="20"/>
          <w:szCs w:val="20"/>
        </w:rPr>
      </w:pPr>
      <w:r w:rsidRPr="007048E0">
        <w:rPr>
          <w:rFonts w:ascii="Aptos" w:hAnsi="Aptos" w:cs="Arial"/>
          <w:sz w:val="20"/>
          <w:szCs w:val="20"/>
        </w:rPr>
        <w:t>Attachment D.8: Incentive Receipt Youth</w:t>
      </w:r>
      <w:r w:rsidR="00AB441A">
        <w:rPr>
          <w:rFonts w:ascii="Aptos" w:hAnsi="Aptos" w:cs="Arial"/>
          <w:sz w:val="20"/>
          <w:szCs w:val="20"/>
        </w:rPr>
        <w:t xml:space="preserve"> (English Only)</w:t>
      </w:r>
    </w:p>
    <w:p w:rsidR="00BE72B3" w:rsidRPr="007048E0" w:rsidP="00BE72B3" w14:paraId="65990E98" w14:textId="00A40E4A">
      <w:pPr>
        <w:widowControl/>
        <w:rPr>
          <w:rFonts w:ascii="Aptos" w:hAnsi="Aptos" w:cs="Arial"/>
          <w:sz w:val="20"/>
          <w:szCs w:val="20"/>
        </w:rPr>
      </w:pPr>
      <w:r w:rsidRPr="007048E0">
        <w:rPr>
          <w:rFonts w:ascii="Aptos" w:hAnsi="Aptos" w:cs="Arial"/>
          <w:sz w:val="20"/>
          <w:szCs w:val="20"/>
        </w:rPr>
        <w:t>Attachment D.9: Sorry I Missed You Doorhanger</w:t>
      </w:r>
      <w:r w:rsidR="00AB441A">
        <w:rPr>
          <w:rFonts w:ascii="Aptos" w:hAnsi="Aptos" w:cs="Arial"/>
          <w:sz w:val="20"/>
          <w:szCs w:val="20"/>
        </w:rPr>
        <w:t xml:space="preserve"> (English and Spanish)</w:t>
      </w:r>
    </w:p>
    <w:p w:rsidR="00BE72B3" w:rsidRPr="00BE72B3" w:rsidP="00BE72B3" w14:paraId="3BD1BF73" w14:textId="77777777">
      <w:pPr>
        <w:widowControl/>
        <w:rPr>
          <w:rFonts w:ascii="Aptos" w:hAnsi="Aptos" w:cs="Arial"/>
          <w:sz w:val="20"/>
          <w:szCs w:val="20"/>
        </w:rPr>
      </w:pPr>
      <w:r w:rsidRPr="007048E0">
        <w:rPr>
          <w:rFonts w:ascii="Aptos" w:hAnsi="Aptos" w:cs="Arial"/>
          <w:sz w:val="20"/>
          <w:szCs w:val="20"/>
        </w:rPr>
        <w:t>Attachment D.10: Spanish Card</w:t>
      </w:r>
    </w:p>
    <w:p w:rsidR="00BE72B3" w:rsidRPr="00BE72B3" w:rsidP="00BE72B3" w14:paraId="78AA7DA2" w14:textId="142C7D45">
      <w:pPr>
        <w:widowControl/>
        <w:rPr>
          <w:rFonts w:ascii="Aptos" w:hAnsi="Aptos" w:cs="Arial"/>
          <w:sz w:val="20"/>
          <w:szCs w:val="20"/>
        </w:rPr>
      </w:pPr>
      <w:r w:rsidRPr="00BE72B3">
        <w:rPr>
          <w:rFonts w:ascii="Aptos" w:hAnsi="Aptos" w:cs="Arial"/>
          <w:sz w:val="20"/>
          <w:szCs w:val="20"/>
        </w:rPr>
        <w:t>Attachment D.11: You are Selected Handout</w:t>
      </w:r>
      <w:r w:rsidR="00DF5C81">
        <w:rPr>
          <w:rFonts w:ascii="Aptos" w:hAnsi="Aptos" w:cs="Arial"/>
          <w:sz w:val="20"/>
          <w:szCs w:val="20"/>
        </w:rPr>
        <w:t xml:space="preserve"> (English and Spanish)</w:t>
      </w:r>
    </w:p>
    <w:p w:rsidR="00BE72B3" w:rsidRPr="00BE72B3" w:rsidP="00BE72B3" w14:paraId="3FA2AE68" w14:textId="77777777">
      <w:pPr>
        <w:widowControl/>
        <w:rPr>
          <w:rFonts w:ascii="Aptos" w:hAnsi="Aptos" w:cs="Arial"/>
          <w:sz w:val="20"/>
          <w:szCs w:val="20"/>
        </w:rPr>
      </w:pPr>
      <w:r w:rsidRPr="00BE72B3">
        <w:rPr>
          <w:rFonts w:ascii="Aptos" w:hAnsi="Aptos" w:cs="Arial"/>
          <w:sz w:val="20"/>
          <w:szCs w:val="20"/>
        </w:rPr>
        <w:t>Attachment D.12: Parent/Caregiver Consent (English and Spanish)</w:t>
      </w:r>
    </w:p>
    <w:p w:rsidR="00BE72B3" w:rsidRPr="00BE72B3" w:rsidP="00BE72B3" w14:paraId="5F099DAD" w14:textId="77777777">
      <w:pPr>
        <w:widowControl/>
        <w:rPr>
          <w:rFonts w:ascii="Aptos" w:hAnsi="Aptos" w:cs="Arial"/>
          <w:sz w:val="20"/>
          <w:szCs w:val="20"/>
        </w:rPr>
      </w:pPr>
      <w:r w:rsidRPr="00BE72B3">
        <w:rPr>
          <w:rFonts w:ascii="Aptos" w:hAnsi="Aptos" w:cs="Arial"/>
          <w:sz w:val="20"/>
          <w:szCs w:val="20"/>
        </w:rPr>
        <w:t>Attachment D.13: Parent Permission (English and Spanish)</w:t>
      </w:r>
    </w:p>
    <w:p w:rsidR="00BE72B3" w:rsidRPr="00BE72B3" w:rsidP="00BE72B3" w14:paraId="0EF2E425" w14:textId="77777777">
      <w:pPr>
        <w:widowControl/>
        <w:rPr>
          <w:rFonts w:ascii="Aptos" w:hAnsi="Aptos" w:cs="Arial"/>
          <w:sz w:val="20"/>
          <w:szCs w:val="20"/>
        </w:rPr>
      </w:pPr>
      <w:r w:rsidRPr="00BE72B3">
        <w:rPr>
          <w:rFonts w:ascii="Aptos" w:hAnsi="Aptos" w:cs="Arial"/>
          <w:sz w:val="20"/>
          <w:szCs w:val="20"/>
        </w:rPr>
        <w:t>Attachment D.14: Youth Assent (English and Spanish)</w:t>
      </w:r>
    </w:p>
    <w:p w:rsidR="00BE72B3" w:rsidP="00BE72B3" w14:paraId="1727214E" w14:textId="77777777">
      <w:pPr>
        <w:widowControl/>
        <w:rPr>
          <w:rFonts w:ascii="Aptos" w:hAnsi="Aptos" w:cs="Arial"/>
          <w:sz w:val="20"/>
          <w:szCs w:val="20"/>
        </w:rPr>
      </w:pPr>
      <w:r w:rsidRPr="007048E0">
        <w:rPr>
          <w:rFonts w:ascii="Aptos" w:hAnsi="Aptos" w:cs="Arial"/>
          <w:sz w:val="20"/>
          <w:szCs w:val="20"/>
        </w:rPr>
        <w:t>Attachment D.15: NLSY27 Data Use and Protections Form (English and Spanish)</w:t>
      </w:r>
    </w:p>
    <w:p w:rsidR="00E31FDD" w:rsidP="00A04286" w14:paraId="05D1F601" w14:textId="41776D1C">
      <w:pPr>
        <w:widowControl/>
        <w:rPr>
          <w:rFonts w:ascii="Aptos" w:hAnsi="Aptos" w:cs="Arial"/>
          <w:sz w:val="20"/>
          <w:szCs w:val="20"/>
        </w:rPr>
      </w:pPr>
      <w:r w:rsidRPr="352B6CC0">
        <w:rPr>
          <w:rFonts w:ascii="Aptos" w:hAnsi="Aptos" w:cs="Arial"/>
          <w:sz w:val="20"/>
          <w:szCs w:val="20"/>
        </w:rPr>
        <w:t>Attachment D.1</w:t>
      </w:r>
      <w:r w:rsidR="008952AA">
        <w:rPr>
          <w:rFonts w:ascii="Aptos" w:hAnsi="Aptos" w:cs="Arial"/>
          <w:sz w:val="20"/>
          <w:szCs w:val="20"/>
        </w:rPr>
        <w:t>6</w:t>
      </w:r>
      <w:r w:rsidRPr="352B6CC0">
        <w:rPr>
          <w:rFonts w:ascii="Aptos" w:hAnsi="Aptos" w:cs="Arial"/>
          <w:sz w:val="20"/>
          <w:szCs w:val="20"/>
        </w:rPr>
        <w:t xml:space="preserve">: </w:t>
      </w:r>
      <w:r w:rsidRPr="352B6CC0" w:rsidR="00FF15C9">
        <w:rPr>
          <w:rFonts w:ascii="Aptos" w:hAnsi="Aptos" w:cs="Arial"/>
          <w:sz w:val="20"/>
          <w:szCs w:val="20"/>
        </w:rPr>
        <w:t>Parent/Caregiver Video Consent Script (</w:t>
      </w:r>
      <w:r w:rsidRPr="352B6CC0" w:rsidR="00A83426">
        <w:rPr>
          <w:rFonts w:ascii="Aptos" w:hAnsi="Aptos" w:cs="Arial"/>
          <w:sz w:val="20"/>
          <w:szCs w:val="20"/>
        </w:rPr>
        <w:t>English and Spanish)</w:t>
      </w:r>
    </w:p>
    <w:p w:rsidR="00A83426" w:rsidP="00A04286" w14:paraId="7FDB586E" w14:textId="3EF4411F">
      <w:pPr>
        <w:widowControl/>
        <w:rPr>
          <w:rFonts w:ascii="Aptos" w:hAnsi="Aptos" w:cs="Arial"/>
          <w:sz w:val="20"/>
          <w:szCs w:val="20"/>
        </w:rPr>
      </w:pPr>
      <w:r>
        <w:rPr>
          <w:rFonts w:ascii="Aptos" w:hAnsi="Aptos" w:cs="Arial"/>
          <w:sz w:val="20"/>
          <w:szCs w:val="20"/>
        </w:rPr>
        <w:t>Attachment D.1</w:t>
      </w:r>
      <w:r w:rsidR="008952AA">
        <w:rPr>
          <w:rFonts w:ascii="Aptos" w:hAnsi="Aptos" w:cs="Arial"/>
          <w:sz w:val="20"/>
          <w:szCs w:val="20"/>
        </w:rPr>
        <w:t>7</w:t>
      </w:r>
      <w:r>
        <w:rPr>
          <w:rFonts w:ascii="Aptos" w:hAnsi="Aptos" w:cs="Arial"/>
          <w:sz w:val="20"/>
          <w:szCs w:val="20"/>
        </w:rPr>
        <w:t xml:space="preserve">: </w:t>
      </w:r>
      <w:r w:rsidR="005D361B">
        <w:rPr>
          <w:rFonts w:ascii="Aptos" w:hAnsi="Aptos" w:cs="Arial"/>
          <w:sz w:val="20"/>
          <w:szCs w:val="20"/>
        </w:rPr>
        <w:t>Parent Permission Video Consent Script (English and Spanish)</w:t>
      </w:r>
    </w:p>
    <w:p w:rsidR="005D361B" w:rsidP="00A04286" w14:paraId="23AA3381" w14:textId="7635B102">
      <w:pPr>
        <w:widowControl/>
        <w:rPr>
          <w:rFonts w:ascii="Aptos" w:hAnsi="Aptos" w:cs="Arial"/>
          <w:sz w:val="20"/>
          <w:szCs w:val="20"/>
        </w:rPr>
      </w:pPr>
      <w:r>
        <w:rPr>
          <w:rFonts w:ascii="Aptos" w:hAnsi="Aptos" w:cs="Arial"/>
          <w:sz w:val="20"/>
          <w:szCs w:val="20"/>
        </w:rPr>
        <w:t>Attachment D.</w:t>
      </w:r>
      <w:r w:rsidR="008952AA">
        <w:rPr>
          <w:rFonts w:ascii="Aptos" w:hAnsi="Aptos" w:cs="Arial"/>
          <w:sz w:val="20"/>
          <w:szCs w:val="20"/>
        </w:rPr>
        <w:t>18</w:t>
      </w:r>
      <w:r>
        <w:rPr>
          <w:rFonts w:ascii="Aptos" w:hAnsi="Aptos" w:cs="Arial"/>
          <w:sz w:val="20"/>
          <w:szCs w:val="20"/>
        </w:rPr>
        <w:t xml:space="preserve">: Youth Assent Video Consent Script (English and Spanish) </w:t>
      </w:r>
    </w:p>
    <w:p w:rsidR="00606341" w:rsidRPr="00A04286" w:rsidP="00A04286" w14:paraId="1E9DEEC6" w14:textId="77777777">
      <w:pPr>
        <w:widowControl/>
        <w:rPr>
          <w:rFonts w:ascii="Aptos" w:hAnsi="Aptos" w:cs="Arial"/>
          <w:sz w:val="20"/>
          <w:szCs w:val="20"/>
        </w:rPr>
      </w:pPr>
    </w:p>
    <w:p w:rsidR="00BE72B3" w:rsidRPr="00BE72B3" w:rsidP="00BE72B3" w14:paraId="53357A36" w14:textId="77777777">
      <w:pPr>
        <w:widowControl/>
        <w:rPr>
          <w:rFonts w:ascii="Aptos" w:hAnsi="Aptos" w:cs="Arial"/>
          <w:sz w:val="20"/>
          <w:szCs w:val="20"/>
        </w:rPr>
      </w:pPr>
    </w:p>
    <w:p w:rsidR="00BE72B3" w:rsidRPr="00BE72B3" w:rsidP="00BE72B3" w14:paraId="459E5165" w14:textId="77777777">
      <w:pPr>
        <w:widowControl/>
        <w:rPr>
          <w:rFonts w:ascii="Aptos" w:hAnsi="Aptos" w:cs="Arial"/>
          <w:sz w:val="20"/>
          <w:szCs w:val="20"/>
          <w:u w:val="single"/>
        </w:rPr>
      </w:pPr>
      <w:r w:rsidRPr="00BE72B3">
        <w:rPr>
          <w:rFonts w:ascii="Aptos" w:hAnsi="Aptos" w:cs="Arial"/>
          <w:sz w:val="20"/>
          <w:szCs w:val="20"/>
          <w:u w:val="single"/>
        </w:rPr>
        <w:t>Web Portal (E)</w:t>
      </w:r>
    </w:p>
    <w:p w:rsidR="00BE72B3" w:rsidRPr="00BE72B3" w:rsidP="00BE72B3" w14:paraId="65A5591F" w14:textId="359DBF38">
      <w:pPr>
        <w:widowControl/>
        <w:rPr>
          <w:rFonts w:ascii="Aptos" w:hAnsi="Aptos" w:cs="Arial"/>
          <w:sz w:val="20"/>
          <w:szCs w:val="20"/>
        </w:rPr>
      </w:pPr>
      <w:r w:rsidRPr="00BE72B3">
        <w:rPr>
          <w:rFonts w:ascii="Aptos" w:hAnsi="Aptos" w:cs="Arial"/>
          <w:sz w:val="20"/>
          <w:szCs w:val="20"/>
        </w:rPr>
        <w:t>Attachment E: Website: NLSY27 Survey Portal Text</w:t>
      </w:r>
      <w:r w:rsidR="00DF5C81">
        <w:rPr>
          <w:rFonts w:ascii="Aptos" w:hAnsi="Aptos" w:cs="Arial"/>
          <w:sz w:val="20"/>
          <w:szCs w:val="20"/>
        </w:rPr>
        <w:t xml:space="preserve"> (English and Spanish)</w:t>
      </w:r>
    </w:p>
    <w:p w:rsidR="00BE72B3" w:rsidRPr="00BE72B3" w:rsidP="00BE72B3" w14:paraId="1358D467" w14:textId="77777777">
      <w:pPr>
        <w:widowControl/>
        <w:rPr>
          <w:rFonts w:ascii="Aptos" w:hAnsi="Aptos" w:cs="Arial"/>
          <w:sz w:val="20"/>
          <w:szCs w:val="20"/>
        </w:rPr>
      </w:pPr>
    </w:p>
    <w:p w:rsidR="00BE72B3" w:rsidRPr="00BE72B3" w:rsidP="00BE72B3" w14:paraId="51D93A99" w14:textId="77777777">
      <w:pPr>
        <w:widowControl/>
        <w:rPr>
          <w:rFonts w:ascii="Aptos" w:hAnsi="Aptos" w:cs="Arial"/>
          <w:sz w:val="20"/>
          <w:szCs w:val="20"/>
          <w:u w:val="single"/>
        </w:rPr>
      </w:pPr>
      <w:r w:rsidRPr="00BE72B3">
        <w:rPr>
          <w:rFonts w:ascii="Aptos" w:hAnsi="Aptos" w:cs="Arial"/>
          <w:sz w:val="20"/>
          <w:szCs w:val="20"/>
          <w:u w:val="single"/>
        </w:rPr>
        <w:t>Data Collection Instruments (F)</w:t>
      </w:r>
    </w:p>
    <w:p w:rsidR="00BE72B3" w:rsidRPr="00BE72B3" w:rsidP="00BE72B3" w14:paraId="15A9EEDA" w14:textId="2B628022">
      <w:pPr>
        <w:widowControl/>
        <w:rPr>
          <w:rFonts w:ascii="Aptos" w:hAnsi="Aptos" w:cs="Arial"/>
          <w:sz w:val="20"/>
          <w:szCs w:val="20"/>
        </w:rPr>
      </w:pPr>
      <w:r w:rsidRPr="00BE72B3">
        <w:rPr>
          <w:rFonts w:ascii="Aptos" w:hAnsi="Aptos" w:cs="Arial"/>
          <w:sz w:val="20"/>
          <w:szCs w:val="20"/>
        </w:rPr>
        <w:t>Attachment F.1.1: Eligibility Screener CAPI</w:t>
      </w:r>
      <w:r w:rsidR="00DF5C81">
        <w:rPr>
          <w:rFonts w:ascii="Aptos" w:hAnsi="Aptos" w:cs="Arial"/>
          <w:sz w:val="20"/>
          <w:szCs w:val="20"/>
        </w:rPr>
        <w:t xml:space="preserve"> (English and Spanish)</w:t>
      </w:r>
    </w:p>
    <w:p w:rsidR="00BE72B3" w:rsidRPr="00BE72B3" w:rsidP="00BE72B3" w14:paraId="333CF0EC" w14:textId="13F490FE">
      <w:pPr>
        <w:widowControl/>
        <w:rPr>
          <w:rFonts w:ascii="Aptos" w:hAnsi="Aptos" w:cs="Arial"/>
          <w:sz w:val="20"/>
          <w:szCs w:val="20"/>
        </w:rPr>
      </w:pPr>
      <w:r w:rsidRPr="00BE72B3">
        <w:rPr>
          <w:rFonts w:ascii="Aptos" w:hAnsi="Aptos" w:cs="Arial"/>
          <w:sz w:val="20"/>
          <w:szCs w:val="20"/>
        </w:rPr>
        <w:t>Attachment F.1.2: Eligibility Screener PAPI</w:t>
      </w:r>
      <w:r w:rsidR="00DF5C81">
        <w:rPr>
          <w:rFonts w:ascii="Aptos" w:hAnsi="Aptos" w:cs="Arial"/>
          <w:sz w:val="20"/>
          <w:szCs w:val="20"/>
        </w:rPr>
        <w:t xml:space="preserve"> (English and Spanish)</w:t>
      </w:r>
    </w:p>
    <w:p w:rsidR="00BE72B3" w:rsidRPr="00BE72B3" w:rsidP="00BE72B3" w14:paraId="43F34B67" w14:textId="2C1BFA3B">
      <w:pPr>
        <w:widowControl/>
        <w:rPr>
          <w:rFonts w:ascii="Aptos" w:hAnsi="Aptos" w:cs="Arial"/>
          <w:sz w:val="20"/>
          <w:szCs w:val="20"/>
        </w:rPr>
      </w:pPr>
      <w:r w:rsidRPr="00BE72B3">
        <w:rPr>
          <w:rFonts w:ascii="Aptos" w:hAnsi="Aptos" w:cs="Arial"/>
          <w:sz w:val="20"/>
          <w:szCs w:val="20"/>
        </w:rPr>
        <w:t>Attachment F.1.3: Eligibility Screener Web-CATI</w:t>
      </w:r>
      <w:r w:rsidR="00DF5C81">
        <w:rPr>
          <w:rFonts w:ascii="Aptos" w:hAnsi="Aptos" w:cs="Arial"/>
          <w:sz w:val="20"/>
          <w:szCs w:val="20"/>
        </w:rPr>
        <w:t xml:space="preserve"> (English and Spanish)</w:t>
      </w:r>
    </w:p>
    <w:p w:rsidR="00BE72B3" w:rsidRPr="00BE72B3" w:rsidP="00BE72B3" w14:paraId="67A074B3" w14:textId="7AE2C3B0">
      <w:pPr>
        <w:widowControl/>
        <w:rPr>
          <w:rFonts w:ascii="Aptos" w:hAnsi="Aptos" w:cs="Arial"/>
          <w:sz w:val="20"/>
          <w:szCs w:val="20"/>
        </w:rPr>
      </w:pPr>
      <w:r w:rsidRPr="00BE72B3">
        <w:rPr>
          <w:rFonts w:ascii="Aptos" w:hAnsi="Aptos" w:cs="Arial"/>
          <w:sz w:val="20"/>
          <w:szCs w:val="20"/>
        </w:rPr>
        <w:t>Attachment F.2.1: Household Screener CAPI</w:t>
      </w:r>
      <w:r w:rsidR="00DF5C81">
        <w:rPr>
          <w:rFonts w:ascii="Aptos" w:hAnsi="Aptos" w:cs="Arial"/>
          <w:sz w:val="20"/>
          <w:szCs w:val="20"/>
        </w:rPr>
        <w:t xml:space="preserve"> (English and Spanish)</w:t>
      </w:r>
    </w:p>
    <w:p w:rsidR="00BE72B3" w:rsidRPr="00BE72B3" w:rsidP="00BE72B3" w14:paraId="11A9DF68" w14:textId="281E1D47">
      <w:pPr>
        <w:widowControl/>
        <w:rPr>
          <w:rFonts w:ascii="Aptos" w:hAnsi="Aptos" w:cs="Arial"/>
          <w:sz w:val="20"/>
          <w:szCs w:val="20"/>
        </w:rPr>
      </w:pPr>
      <w:r w:rsidRPr="00BE72B3">
        <w:rPr>
          <w:rFonts w:ascii="Aptos" w:hAnsi="Aptos" w:cs="Arial"/>
          <w:sz w:val="20"/>
          <w:szCs w:val="20"/>
        </w:rPr>
        <w:t>Attachment F.2.2: Household Screener Web</w:t>
      </w:r>
      <w:r w:rsidR="00DF5C81">
        <w:rPr>
          <w:rFonts w:ascii="Aptos" w:hAnsi="Aptos" w:cs="Arial"/>
          <w:sz w:val="20"/>
          <w:szCs w:val="20"/>
        </w:rPr>
        <w:t xml:space="preserve"> (English and Spanish)</w:t>
      </w:r>
    </w:p>
    <w:p w:rsidR="00BE72B3" w:rsidRPr="004123D3" w:rsidP="00BE72B3" w14:paraId="3CEC4D3B" w14:textId="42F4A2E5">
      <w:pPr>
        <w:widowControl/>
        <w:rPr>
          <w:rFonts w:ascii="Aptos" w:hAnsi="Aptos" w:cs="Arial"/>
          <w:sz w:val="20"/>
          <w:szCs w:val="20"/>
        </w:rPr>
      </w:pPr>
      <w:r w:rsidRPr="004123D3">
        <w:rPr>
          <w:rFonts w:ascii="Aptos" w:hAnsi="Aptos" w:cs="Arial"/>
          <w:sz w:val="20"/>
          <w:szCs w:val="20"/>
        </w:rPr>
        <w:t>Attachment F.3: Youth Instrument</w:t>
      </w:r>
      <w:r w:rsidR="00DF5C81">
        <w:rPr>
          <w:rFonts w:ascii="Aptos" w:hAnsi="Aptos" w:cs="Arial"/>
          <w:sz w:val="20"/>
          <w:szCs w:val="20"/>
        </w:rPr>
        <w:t xml:space="preserve"> (English and Spanish)</w:t>
      </w:r>
    </w:p>
    <w:p w:rsidR="00BE72B3" w:rsidRPr="004123D3" w:rsidP="00BE72B3" w14:paraId="505BAFF7" w14:textId="62492E21">
      <w:pPr>
        <w:widowControl/>
        <w:rPr>
          <w:rFonts w:ascii="Aptos" w:hAnsi="Aptos" w:cs="Arial"/>
          <w:sz w:val="20"/>
          <w:szCs w:val="20"/>
        </w:rPr>
      </w:pPr>
      <w:r w:rsidRPr="004123D3">
        <w:rPr>
          <w:rFonts w:ascii="Aptos" w:hAnsi="Aptos" w:cs="Arial"/>
          <w:sz w:val="20"/>
          <w:szCs w:val="20"/>
        </w:rPr>
        <w:t>Attachment F.4: Parent/Caregiver Survey</w:t>
      </w:r>
      <w:r w:rsidR="00DF5C81">
        <w:rPr>
          <w:rFonts w:ascii="Aptos" w:hAnsi="Aptos" w:cs="Arial"/>
          <w:sz w:val="20"/>
          <w:szCs w:val="20"/>
        </w:rPr>
        <w:t xml:space="preserve"> (English and Spanish)</w:t>
      </w:r>
    </w:p>
    <w:p w:rsidR="00BE72B3" w:rsidP="00BE72B3" w14:paraId="687A8745" w14:textId="621E6F6F">
      <w:pPr>
        <w:widowControl/>
        <w:rPr>
          <w:rFonts w:ascii="Aptos" w:hAnsi="Aptos" w:cs="Arial"/>
          <w:sz w:val="20"/>
          <w:szCs w:val="20"/>
        </w:rPr>
      </w:pPr>
      <w:r w:rsidRPr="004123D3">
        <w:rPr>
          <w:rFonts w:ascii="Aptos" w:hAnsi="Aptos" w:cs="Arial"/>
          <w:sz w:val="20"/>
          <w:szCs w:val="20"/>
        </w:rPr>
        <w:t>Attachment F.5: FI Debriefing Questions</w:t>
      </w:r>
      <w:r w:rsidR="0072766B">
        <w:rPr>
          <w:rFonts w:ascii="Aptos" w:hAnsi="Aptos" w:cs="Arial"/>
          <w:sz w:val="20"/>
          <w:szCs w:val="20"/>
        </w:rPr>
        <w:t xml:space="preserve"> (English </w:t>
      </w:r>
      <w:r w:rsidR="0015490C">
        <w:rPr>
          <w:rFonts w:ascii="Aptos" w:hAnsi="Aptos" w:cs="Arial"/>
          <w:sz w:val="20"/>
          <w:szCs w:val="20"/>
        </w:rPr>
        <w:t>Only</w:t>
      </w:r>
      <w:r w:rsidR="0072766B">
        <w:rPr>
          <w:rFonts w:ascii="Aptos" w:hAnsi="Aptos" w:cs="Arial"/>
          <w:sz w:val="20"/>
          <w:szCs w:val="20"/>
        </w:rPr>
        <w:t>)</w:t>
      </w:r>
    </w:p>
    <w:p w:rsidR="00BE72B3" w:rsidRPr="00BE72B3" w:rsidP="00BE72B3" w14:paraId="3FA45B87" w14:textId="77777777">
      <w:pPr>
        <w:widowControl/>
        <w:rPr>
          <w:rFonts w:ascii="Aptos" w:hAnsi="Aptos" w:cs="Arial"/>
          <w:sz w:val="20"/>
          <w:szCs w:val="20"/>
        </w:rPr>
      </w:pPr>
    </w:p>
    <w:p w:rsidR="00A034F8" w:rsidRPr="00A034F8" w:rsidP="00A034F8" w14:paraId="7491D5D4" w14:textId="749E634A">
      <w:pPr>
        <w:widowControl/>
        <w:rPr>
          <w:rFonts w:ascii="Aptos" w:hAnsi="Aptos" w:cs="Arial"/>
          <w:sz w:val="20"/>
          <w:szCs w:val="20"/>
          <w:u w:val="single"/>
        </w:rPr>
      </w:pPr>
      <w:r w:rsidRPr="00A034F8">
        <w:rPr>
          <w:rFonts w:ascii="Aptos" w:hAnsi="Aptos" w:cs="Arial"/>
          <w:sz w:val="20"/>
          <w:szCs w:val="20"/>
          <w:u w:val="single"/>
        </w:rPr>
        <w:t>Other (G)</w:t>
      </w:r>
    </w:p>
    <w:p w:rsidR="00A034F8" w:rsidRPr="00B62175" w:rsidP="00A034F8" w14:paraId="19C515BD" w14:textId="182731D7">
      <w:pPr>
        <w:widowControl/>
      </w:pPr>
      <w:r w:rsidRPr="00A034F8">
        <w:rPr>
          <w:rFonts w:ascii="Aptos" w:hAnsi="Aptos" w:cs="Arial"/>
          <w:sz w:val="20"/>
          <w:szCs w:val="20"/>
        </w:rPr>
        <w:t>Attachment G.1: Title 29 U.S.C. Sections 1 and 2</w:t>
      </w:r>
      <w:r w:rsidR="0072766B">
        <w:rPr>
          <w:rFonts w:ascii="Aptos" w:hAnsi="Aptos" w:cs="Arial"/>
          <w:sz w:val="20"/>
          <w:szCs w:val="20"/>
        </w:rPr>
        <w:t xml:space="preserve"> </w:t>
      </w:r>
    </w:p>
    <w:p w:rsidR="00A034F8" w:rsidRPr="00A034F8" w:rsidP="00A034F8" w14:paraId="38DFA08B" w14:textId="4688DC98">
      <w:pPr>
        <w:widowControl/>
        <w:rPr>
          <w:rFonts w:ascii="Aptos" w:hAnsi="Aptos" w:cs="Arial"/>
          <w:sz w:val="20"/>
          <w:szCs w:val="20"/>
        </w:rPr>
      </w:pPr>
      <w:r w:rsidRPr="00A034F8">
        <w:rPr>
          <w:rFonts w:ascii="Aptos" w:hAnsi="Aptos" w:cs="Arial"/>
          <w:sz w:val="20"/>
          <w:szCs w:val="20"/>
        </w:rPr>
        <w:t>Attachment G.2: Subject Matter Experts</w:t>
      </w:r>
    </w:p>
    <w:p w:rsidR="00BE72B3" w:rsidRPr="00BE72B3" w:rsidP="00BE72B3" w14:paraId="1F580E61" w14:textId="761EC6C4">
      <w:pPr>
        <w:widowControl/>
        <w:rPr>
          <w:rFonts w:ascii="Aptos" w:hAnsi="Aptos" w:cs="Arial"/>
          <w:sz w:val="20"/>
          <w:szCs w:val="20"/>
        </w:rPr>
      </w:pPr>
    </w:p>
    <w:p w:rsidR="00884C47" w:rsidRPr="00CE6517" w:rsidP="00B820F2" w14:paraId="0A02C8FF" w14:textId="4BEF87D0">
      <w:pPr>
        <w:widowControl/>
        <w:rPr>
          <w:rFonts w:ascii="Aptos" w:hAnsi="Aptos" w:cs="Arial"/>
          <w:bCs/>
          <w:sz w:val="20"/>
          <w:szCs w:val="20"/>
        </w:rPr>
      </w:pPr>
    </w:p>
    <w:p w:rsidR="0098079B" w:rsidRPr="00CE6517" w:rsidP="00B820F2" w14:paraId="2C4A855D" w14:textId="77777777">
      <w:pPr>
        <w:widowControl/>
        <w:rPr>
          <w:rFonts w:ascii="Arial" w:hAnsi="Arial" w:cs="Arial"/>
          <w:b/>
          <w:sz w:val="22"/>
          <w:szCs w:val="22"/>
        </w:rPr>
      </w:pPr>
    </w:p>
    <w:p w:rsidR="00B820F2" w:rsidRPr="00CE6517" w:rsidP="00B820F2" w14:paraId="752A4B3A" w14:textId="77777777">
      <w:pPr>
        <w:widowControl/>
        <w:rPr>
          <w:rFonts w:ascii="Arial" w:hAnsi="Arial" w:cs="Arial"/>
          <w:bCs/>
          <w:sz w:val="22"/>
          <w:szCs w:val="22"/>
        </w:rPr>
      </w:pPr>
    </w:p>
    <w:p w:rsidR="00AC711F" w:rsidRPr="00CE6517" w:rsidP="00AC711F" w14:paraId="78E384F8" w14:textId="77777777">
      <w:pPr>
        <w:widowControl/>
        <w:rPr>
          <w:rFonts w:ascii="Arial" w:hAnsi="Arial" w:cs="Arial"/>
          <w:sz w:val="22"/>
          <w:szCs w:val="22"/>
        </w:rPr>
      </w:pPr>
    </w:p>
    <w:p w:rsidR="00AC711F" w:rsidRPr="00CE6517" w:rsidP="00AC711F" w14:paraId="4B71268A" w14:textId="77777777">
      <w:pPr>
        <w:widowControl/>
        <w:rPr>
          <w:rFonts w:ascii="Arial" w:hAnsi="Arial" w:cs="Arial"/>
          <w:sz w:val="22"/>
          <w:szCs w:val="22"/>
        </w:rPr>
      </w:pPr>
    </w:p>
    <w:p w:rsidR="00124FB0" w:rsidRPr="00CE6517" w14:paraId="2641B06C" w14:textId="77777777">
      <w:pPr>
        <w:rPr>
          <w:rFonts w:ascii="Arial" w:hAnsi="Arial" w:cs="Arial"/>
          <w:sz w:val="22"/>
          <w:szCs w:val="22"/>
        </w:rPr>
      </w:pPr>
    </w:p>
    <w:sectPr w:rsidSect="00E1347A">
      <w:headerReference w:type="default" r:id="rI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E5D" w:rsidRPr="001670D9" w:rsidP="160B9400" w14:paraId="3062FE1A" w14:textId="0F923EF7">
    <w:pPr>
      <w:pStyle w:val="Footer"/>
      <w:rPr>
        <w:rFonts w:ascii="Aptos" w:hAnsi="Aptos"/>
        <w:i/>
        <w:iCs/>
        <w:noProof/>
        <w:sz w:val="14"/>
        <w:szCs w:val="14"/>
      </w:rPr>
    </w:pPr>
    <w:r w:rsidRPr="160B9400">
      <w:rPr>
        <w:rFonts w:ascii="Aptos" w:hAnsi="Aptos"/>
        <w:i/>
        <w:iCs/>
        <w:sz w:val="14"/>
        <w:szCs w:val="14"/>
      </w:rPr>
      <w:t xml:space="preserve">NLSY27 Pretest OMB </w:t>
    </w:r>
    <w:r>
      <w:ptab w:relativeTo="margin" w:alignment="center" w:leader="none"/>
    </w:r>
    <w:r w:rsidRPr="160B9400">
      <w:rPr>
        <w:rFonts w:ascii="Aptos" w:hAnsi="Aptos"/>
        <w:i/>
        <w:iCs/>
        <w:sz w:val="14"/>
        <w:szCs w:val="14"/>
      </w:rPr>
      <w:t xml:space="preserve">Part A Draft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37B0" w:rsidP="00104542" w14:paraId="162ED2A5" w14:textId="77777777">
      <w:r>
        <w:separator/>
      </w:r>
    </w:p>
  </w:footnote>
  <w:footnote w:type="continuationSeparator" w:id="1">
    <w:p w:rsidR="00C637B0" w:rsidP="00104542" w14:paraId="31905FF2" w14:textId="77777777">
      <w:r>
        <w:continuationSeparator/>
      </w:r>
    </w:p>
  </w:footnote>
  <w:footnote w:type="continuationNotice" w:id="2">
    <w:p w:rsidR="00C637B0" w14:paraId="2814BA8E" w14:textId="77777777"/>
  </w:footnote>
  <w:footnote w:id="3">
    <w:p w:rsidR="00D74E03" w:rsidRPr="00235424" w14:paraId="3114CE18" w14:textId="24F5ADF3">
      <w:pPr>
        <w:pStyle w:val="FootnoteText"/>
        <w:rPr>
          <w:rFonts w:ascii="Times New Roman" w:hAnsi="Times New Roman"/>
        </w:rPr>
      </w:pPr>
      <w:r w:rsidRPr="00235424">
        <w:rPr>
          <w:rStyle w:val="FootnoteReference"/>
          <w:rFonts w:ascii="Times New Roman" w:hAnsi="Times New Roman"/>
        </w:rPr>
        <w:footnoteRef/>
      </w:r>
      <w:r w:rsidRPr="00235424">
        <w:rPr>
          <w:rFonts w:ascii="Times New Roman" w:hAnsi="Times New Roman"/>
        </w:rPr>
        <w:t xml:space="preserve"> OMB Control #1220-0109</w:t>
      </w:r>
      <w:r w:rsidR="000F2411">
        <w:rPr>
          <w:rFonts w:ascii="Times New Roman" w:hAnsi="Times New Roman"/>
        </w:rPr>
        <w:t>:</w:t>
      </w:r>
      <w:r w:rsidRPr="00E00FB0" w:rsidR="0088546B">
        <w:rPr>
          <w:rFonts w:ascii="Times New Roman" w:hAnsi="Times New Roman"/>
        </w:rPr>
        <w:t xml:space="preserve"> </w:t>
      </w:r>
      <w:hyperlink r:id="rId1" w:history="1">
        <w:r w:rsidRPr="00235424" w:rsidR="00E00FB0">
          <w:rPr>
            <w:rStyle w:val="Hyperlink"/>
            <w:rFonts w:ascii="Times New Roman" w:hAnsi="Times New Roman"/>
          </w:rPr>
          <w:t>National Longitudinal Survey of Youth 1979 - OMB 1220-0109</w:t>
        </w:r>
      </w:hyperlink>
    </w:p>
  </w:footnote>
  <w:footnote w:id="4">
    <w:p w:rsidR="00A3784F" w:rsidRPr="00235424" w14:paraId="7671FDDC" w14:textId="001F006C">
      <w:pPr>
        <w:pStyle w:val="FootnoteText"/>
        <w:rPr>
          <w:rFonts w:ascii="Times New Roman" w:hAnsi="Times New Roman"/>
        </w:rPr>
      </w:pPr>
      <w:r w:rsidRPr="00235424">
        <w:rPr>
          <w:rStyle w:val="FootnoteReference"/>
          <w:rFonts w:ascii="Times New Roman" w:hAnsi="Times New Roman"/>
        </w:rPr>
        <w:footnoteRef/>
      </w:r>
      <w:r w:rsidRPr="00235424">
        <w:rPr>
          <w:rFonts w:ascii="Times New Roman" w:hAnsi="Times New Roman"/>
        </w:rPr>
        <w:t xml:space="preserve"> OMB Control # </w:t>
      </w:r>
      <w:r w:rsidRPr="00235424" w:rsidR="00357AC0">
        <w:rPr>
          <w:rFonts w:ascii="Times New Roman" w:hAnsi="Times New Roman"/>
        </w:rPr>
        <w:t>1220-0157</w:t>
      </w:r>
      <w:r w:rsidR="000F2411">
        <w:rPr>
          <w:rFonts w:ascii="Times New Roman" w:hAnsi="Times New Roman"/>
        </w:rPr>
        <w:t>:</w:t>
      </w:r>
      <w:r w:rsidR="0088546B">
        <w:rPr>
          <w:rFonts w:ascii="Times New Roman" w:hAnsi="Times New Roman"/>
        </w:rPr>
        <w:t xml:space="preserve"> </w:t>
      </w:r>
      <w:hyperlink r:id="rId2" w:anchor="google_vignette" w:history="1">
        <w:r w:rsidRPr="0088546B" w:rsidR="0088546B">
          <w:rPr>
            <w:rStyle w:val="Hyperlink"/>
            <w:rFonts w:ascii="Times New Roman" w:hAnsi="Times New Roman"/>
          </w:rPr>
          <w:t>National Longitudinal Survey of Youth 1997 - OMB 1220-0157</w:t>
        </w:r>
      </w:hyperlink>
    </w:p>
  </w:footnote>
  <w:footnote w:id="5">
    <w:p w:rsidR="006A5316" w:rsidRPr="00586C71" w14:paraId="2AFE5A48" w14:textId="1FE9BE45">
      <w:pPr>
        <w:pStyle w:val="FootnoteText"/>
        <w:rPr>
          <w:rFonts w:ascii="Times New Roman" w:hAnsi="Times New Roman"/>
        </w:rPr>
      </w:pPr>
      <w:r w:rsidRPr="00586C71">
        <w:rPr>
          <w:rStyle w:val="FootnoteReference"/>
          <w:rFonts w:ascii="Times New Roman" w:hAnsi="Times New Roman"/>
        </w:rPr>
        <w:footnoteRef/>
      </w:r>
      <w:r w:rsidRPr="00586C71">
        <w:rPr>
          <w:rFonts w:ascii="Times New Roman" w:hAnsi="Times New Roman"/>
        </w:rPr>
        <w:t xml:space="preserve"> </w:t>
      </w:r>
      <w:r w:rsidRPr="00586C71" w:rsidR="00E17D67">
        <w:rPr>
          <w:rFonts w:ascii="Times New Roman" w:hAnsi="Times New Roman"/>
        </w:rPr>
        <w:t>Some excerpts:</w:t>
      </w:r>
    </w:p>
    <w:p w:rsidR="00833F4A" w:rsidRPr="00586C71" w14:paraId="4F52AF0B" w14:textId="6C245F36">
      <w:pPr>
        <w:pStyle w:val="FootnoteText"/>
        <w:rPr>
          <w:rFonts w:ascii="Times New Roman" w:hAnsi="Times New Roman"/>
        </w:rPr>
      </w:pPr>
      <w:hyperlink r:id="rId3" w:history="1">
        <w:r w:rsidRPr="00586C71">
          <w:rPr>
            <w:rStyle w:val="Hyperlink"/>
            <w:rFonts w:ascii="Times New Roman" w:hAnsi="Times New Roman"/>
          </w:rPr>
          <w:t>Joint Explanatory Statement 2020</w:t>
        </w:r>
      </w:hyperlink>
      <w:r w:rsidRPr="00586C71">
        <w:rPr>
          <w:rFonts w:ascii="Times New Roman" w:hAnsi="Times New Roman"/>
        </w:rPr>
        <w:t>: “</w:t>
      </w:r>
      <w:r w:rsidRPr="00586C71" w:rsidR="00E17D67">
        <w:rPr>
          <w:rFonts w:ascii="Times New Roman" w:hAnsi="Times New Roman"/>
        </w:rPr>
        <w:t xml:space="preserve">BLS is directed to support the following critical investments: . . . </w:t>
      </w:r>
      <w:r w:rsidRPr="00586C71">
        <w:rPr>
          <w:rFonts w:ascii="Times New Roman" w:hAnsi="Times New Roman"/>
        </w:rPr>
        <w:t xml:space="preserve">Initiate spending on the planning and development of a new National Longitudinal Survey of Youth (NLSY) cohort. BLS shall brief the Committees on the annual costs and a five-year plan for implementing the new NLSY cohort within 90 days of enactment of this Act.”  </w:t>
      </w:r>
    </w:p>
    <w:p w:rsidR="00833F4A" w:rsidRPr="00586C71" w:rsidP="00833F4A" w14:paraId="6E814829" w14:textId="5541DEC6">
      <w:pPr>
        <w:pStyle w:val="FootnoteText"/>
        <w:rPr>
          <w:rFonts w:ascii="Times New Roman" w:hAnsi="Times New Roman"/>
          <w:sz w:val="22"/>
          <w:szCs w:val="22"/>
        </w:rPr>
      </w:pPr>
      <w:hyperlink r:id="rId4" w:history="1">
        <w:r w:rsidRPr="00586C71">
          <w:rPr>
            <w:rStyle w:val="Hyperlink"/>
            <w:rFonts w:ascii="Times New Roman" w:hAnsi="Times New Roman"/>
          </w:rPr>
          <w:t xml:space="preserve">House </w:t>
        </w:r>
        <w:r w:rsidRPr="00586C71" w:rsidR="003A43FE">
          <w:rPr>
            <w:rStyle w:val="Hyperlink"/>
            <w:rFonts w:ascii="Times New Roman" w:hAnsi="Times New Roman"/>
          </w:rPr>
          <w:t>Report</w:t>
        </w:r>
        <w:r w:rsidRPr="00586C71">
          <w:rPr>
            <w:rStyle w:val="Hyperlink"/>
            <w:rFonts w:ascii="Times New Roman" w:hAnsi="Times New Roman"/>
          </w:rPr>
          <w:t xml:space="preserve"> 2020</w:t>
        </w:r>
      </w:hyperlink>
      <w:r w:rsidRPr="00586C71">
        <w:rPr>
          <w:rFonts w:ascii="Times New Roman" w:hAnsi="Times New Roman"/>
        </w:rPr>
        <w:t>: “The Committee recognizes the importance of the NLSY, which has provided valuable information about youth labor market trends for decades, and the Committee supports the establishment of a new NLSY cohort.</w:t>
      </w:r>
      <w:r w:rsidRPr="00586C71" w:rsidR="00E638A3">
        <w:rPr>
          <w:rFonts w:ascii="Times New Roman" w:hAnsi="Times New Roman"/>
        </w:rPr>
        <w:t xml:space="preserve"> </w:t>
      </w:r>
      <w:r w:rsidRPr="00586C71">
        <w:rPr>
          <w:rFonts w:ascii="Times New Roman" w:hAnsi="Times New Roman"/>
        </w:rPr>
        <w:t>The Committee is aware that the NLSY79 and NLSY97 cohorts cannot provide information about teens and youth adults currently under the age of 25, as they are entering the labor market, leaving critical gaps in data about the new generation of young workers. The Committee is concerned that without a new cohort a gap of</w:t>
      </w:r>
      <w:r w:rsidRPr="00586C71" w:rsidR="00E638A3">
        <w:rPr>
          <w:rFonts w:ascii="Times New Roman" w:hAnsi="Times New Roman"/>
        </w:rPr>
        <w:t xml:space="preserve"> </w:t>
      </w:r>
      <w:r w:rsidRPr="00586C71">
        <w:rPr>
          <w:rFonts w:ascii="Times New Roman" w:hAnsi="Times New Roman"/>
        </w:rPr>
        <w:t>historical time series will be created and the U.S. will lack an</w:t>
      </w:r>
      <w:r w:rsidRPr="00586C71" w:rsidR="00E638A3">
        <w:rPr>
          <w:rFonts w:ascii="Times New Roman" w:hAnsi="Times New Roman"/>
        </w:rPr>
        <w:t xml:space="preserve"> </w:t>
      </w:r>
      <w:r w:rsidRPr="00586C71">
        <w:rPr>
          <w:rFonts w:ascii="Times New Roman" w:hAnsi="Times New Roman"/>
        </w:rPr>
        <w:t>understanding of how this new generation’s actions and choices are affected by our changing economy.”</w:t>
      </w:r>
    </w:p>
    <w:p w:rsidR="00833F4A" w:rsidRPr="00586C71" w:rsidP="00833F4A" w14:paraId="2BE4A6D1" w14:textId="0D21B7AE">
      <w:pPr>
        <w:pStyle w:val="FootnoteText"/>
        <w:rPr>
          <w:rFonts w:ascii="Times New Roman" w:hAnsi="Times New Roman"/>
        </w:rPr>
      </w:pPr>
      <w:hyperlink r:id="rId5" w:history="1">
        <w:r w:rsidRPr="00586C71">
          <w:rPr>
            <w:rStyle w:val="Hyperlink"/>
            <w:rFonts w:ascii="Times New Roman" w:hAnsi="Times New Roman"/>
          </w:rPr>
          <w:t>Joint Explanatory Statement 2021</w:t>
        </w:r>
      </w:hyperlink>
      <w:r w:rsidRPr="00586C71">
        <w:rPr>
          <w:rFonts w:ascii="Times New Roman" w:hAnsi="Times New Roman"/>
        </w:rPr>
        <w:t>: “The Committee</w:t>
      </w:r>
      <w:r w:rsidRPr="00586C71" w:rsidR="00687CD3">
        <w:rPr>
          <w:rFonts w:ascii="Times New Roman" w:hAnsi="Times New Roman"/>
        </w:rPr>
        <w:t xml:space="preserve"> </w:t>
      </w:r>
      <w:r w:rsidRPr="00586C71">
        <w:rPr>
          <w:rFonts w:ascii="Times New Roman" w:hAnsi="Times New Roman"/>
        </w:rPr>
        <w:t>continues to recognize the importance of the NLSY, which has provided valuable information about labor market trends for decades. The Committee recommendation includes sufficient funding for the purposes of continuing to plan and develop the new NLSY cohort established by the Further Consolidated Appropriations Act, 2020 (Public Law 116–94).”</w:t>
      </w:r>
    </w:p>
    <w:p w:rsidR="00687CD3" w:rsidRPr="00586C71" w:rsidP="00687CD3" w14:paraId="20AD4EAD" w14:textId="2A30D7DF">
      <w:pPr>
        <w:pStyle w:val="FootnoteText"/>
        <w:rPr>
          <w:rFonts w:ascii="Times New Roman" w:hAnsi="Times New Roman"/>
          <w:sz w:val="22"/>
          <w:szCs w:val="22"/>
        </w:rPr>
      </w:pPr>
      <w:hyperlink r:id="rId6" w:history="1">
        <w:r w:rsidRPr="00586C71">
          <w:rPr>
            <w:rStyle w:val="Hyperlink"/>
            <w:rFonts w:ascii="Times New Roman" w:hAnsi="Times New Roman"/>
          </w:rPr>
          <w:t>House Report 20</w:t>
        </w:r>
        <w:r w:rsidRPr="00586C71" w:rsidR="003A43FE">
          <w:rPr>
            <w:rStyle w:val="Hyperlink"/>
            <w:rFonts w:ascii="Times New Roman" w:hAnsi="Times New Roman"/>
          </w:rPr>
          <w:t>2</w:t>
        </w:r>
        <w:r w:rsidRPr="00586C71">
          <w:rPr>
            <w:rStyle w:val="Hyperlink"/>
            <w:rFonts w:ascii="Times New Roman" w:hAnsi="Times New Roman"/>
          </w:rPr>
          <w:t>2</w:t>
        </w:r>
      </w:hyperlink>
      <w:r w:rsidRPr="00586C71">
        <w:rPr>
          <w:rFonts w:ascii="Times New Roman" w:hAnsi="Times New Roman"/>
        </w:rPr>
        <w:t>: “The Committee is supportive of BLS’ plan for the planning, development, and implementation of a new NLSY cohort and provides sufficient resources to implement this plan without delay.”</w:t>
      </w:r>
    </w:p>
    <w:p w:rsidR="006A5316" w:rsidRPr="00586C71" w14:paraId="5A9CE60C" w14:textId="2FBBA509">
      <w:pPr>
        <w:pStyle w:val="FootnoteText"/>
        <w:rPr>
          <w:rFonts w:ascii="Times New Roman" w:hAnsi="Times New Roman"/>
        </w:rPr>
      </w:pPr>
      <w:hyperlink r:id="rId7" w:history="1">
        <w:r w:rsidRPr="00586C71">
          <w:rPr>
            <w:rStyle w:val="Hyperlink"/>
            <w:rFonts w:ascii="Times New Roman" w:hAnsi="Times New Roman"/>
          </w:rPr>
          <w:t>Joint Explanatory Statement 2023</w:t>
        </w:r>
      </w:hyperlink>
      <w:r w:rsidRPr="00586C71" w:rsidR="00E638A3">
        <w:rPr>
          <w:rFonts w:ascii="Times New Roman" w:hAnsi="Times New Roman"/>
        </w:rPr>
        <w:t xml:space="preserve">: </w:t>
      </w:r>
      <w:r w:rsidRPr="00586C71">
        <w:rPr>
          <w:rFonts w:ascii="Times New Roman" w:hAnsi="Times New Roman"/>
        </w:rPr>
        <w:t xml:space="preserve">“BLS shall complete all necessary work in fiscal year 2023 for the new cohort that was outlined in its five-year plan and shall not use any allocated resources for NLSY in this agreement for any other purpose.”   </w:t>
      </w:r>
    </w:p>
    <w:p w:rsidR="00E00FB0" w:rsidRPr="00235424" w14:paraId="4FD5830C" w14:textId="016E759F">
      <w:pPr>
        <w:pStyle w:val="FootnoteText"/>
        <w:rPr>
          <w:rFonts w:ascii="Times New Roman" w:hAnsi="Times New Roman"/>
        </w:rPr>
      </w:pPr>
    </w:p>
  </w:footnote>
  <w:footnote w:id="6">
    <w:p w:rsidR="00067D9D" w:rsidRPr="00556A88" w14:paraId="6D86CD71" w14:textId="766BE07D">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BRIEF2: https://www.parinc.com/products/BRIEF-2</w:t>
      </w:r>
    </w:p>
  </w:footnote>
  <w:footnote w:id="7">
    <w:p w:rsidR="00067D9D" w14:paraId="19597F71" w14:textId="4F9DE91A">
      <w:pPr>
        <w:pStyle w:val="FootnoteText"/>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https://www.parinc.com/products/BRIEF2A</w:t>
      </w:r>
    </w:p>
  </w:footnote>
  <w:footnote w:id="8">
    <w:p w:rsidR="005E5394" w:rsidRPr="00556A88" w14:paraId="7F044EE3" w14:textId="6351BBF8">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Heckman, J. J., Stixrud, J., &amp; Urzua, S. (2006). The effects of cognitive and noncognitive abilities on labor market outcomes and social behavior. Journal of Labor economics, 24(3), 411-482.</w:t>
      </w:r>
    </w:p>
  </w:footnote>
  <w:footnote w:id="9">
    <w:p w:rsidR="005E5394" w:rsidRPr="00556A88" w14:paraId="6D539F25" w14:textId="102E8F5B">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Zelazo, P.D., Blair, C.B., and Willoughby, M.T. (2016). Executive Function: Implications for Education (NCER 2017-2000) Washington, DC: National Center for Education Research, Institute of Education Sciences, U.S. Department of Education.</w:t>
      </w:r>
    </w:p>
  </w:footnote>
  <w:footnote w:id="10">
    <w:p w:rsidR="00587AD2" w:rsidRPr="00FE3544" w14:paraId="17063FA8" w14:textId="6C8C196A">
      <w:pPr>
        <w:pStyle w:val="FootnoteText"/>
        <w:rPr>
          <w:rFonts w:ascii="Times New Roman" w:hAnsi="Times New Roman"/>
          <w:sz w:val="18"/>
          <w:szCs w:val="18"/>
        </w:rPr>
      </w:pPr>
      <w:r w:rsidRPr="005E5394">
        <w:rPr>
          <w:rStyle w:val="FootnoteReference"/>
          <w:rFonts w:ascii="Times New Roman" w:hAnsi="Times New Roman"/>
          <w:sz w:val="18"/>
          <w:szCs w:val="18"/>
        </w:rPr>
        <w:footnoteRef/>
      </w:r>
      <w:r w:rsidRPr="005E5394">
        <w:rPr>
          <w:rFonts w:ascii="Times New Roman" w:hAnsi="Times New Roman"/>
          <w:sz w:val="18"/>
          <w:szCs w:val="18"/>
        </w:rPr>
        <w:t xml:space="preserve"> </w:t>
      </w:r>
      <w:hyperlink r:id="rId8" w:history="1">
        <w:r w:rsidRPr="005E5394">
          <w:rPr>
            <w:rStyle w:val="Hyperlink"/>
            <w:rFonts w:ascii="Times New Roman" w:hAnsi="Times New Roman"/>
            <w:sz w:val="18"/>
            <w:szCs w:val="18"/>
          </w:rPr>
          <w:t>https://nlsinfo.org/bibliography/search</w:t>
        </w:r>
      </w:hyperlink>
      <w:r w:rsidRPr="00FE3544">
        <w:rPr>
          <w:rFonts w:ascii="Times New Roman" w:hAnsi="Times New Roman"/>
          <w:sz w:val="18"/>
          <w:szCs w:val="18"/>
        </w:rPr>
        <w:t xml:space="preserve"> </w:t>
      </w:r>
    </w:p>
  </w:footnote>
  <w:footnote w:id="11">
    <w:p w:rsidR="00054031" w:rsidRPr="00FE3544" w14:paraId="5B8AB28E" w14:textId="405FEB1A">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w:t>
      </w:r>
      <w:r w:rsidRPr="00FE3544" w:rsidR="007750D4">
        <w:rPr>
          <w:rFonts w:ascii="Times New Roman" w:hAnsi="Times New Roman"/>
          <w:sz w:val="18"/>
          <w:szCs w:val="18"/>
        </w:rPr>
        <w:t xml:space="preserve">Cooksey, E. C. (2018). Using the National Longitudinal Surveys of Youth (NLSY) to conduct life course analyses. In N. Halfon, C. Forrest, R. Lerner, &amp; E. Faustman (Eds.), </w:t>
      </w:r>
      <w:r w:rsidRPr="00FE3544" w:rsidR="007750D4">
        <w:rPr>
          <w:rFonts w:ascii="Times New Roman" w:hAnsi="Times New Roman"/>
          <w:i/>
          <w:iCs/>
          <w:sz w:val="18"/>
          <w:szCs w:val="18"/>
        </w:rPr>
        <w:t>Handbook of Life Course Health Development</w:t>
      </w:r>
      <w:r w:rsidRPr="00FE3544" w:rsidR="007750D4">
        <w:rPr>
          <w:rFonts w:ascii="Times New Roman" w:hAnsi="Times New Roman"/>
          <w:sz w:val="18"/>
          <w:szCs w:val="18"/>
        </w:rPr>
        <w:t xml:space="preserve">. </w:t>
      </w:r>
      <w:hyperlink r:id="rId9" w:history="1">
        <w:r w:rsidRPr="00FE3544" w:rsidR="00710687">
          <w:rPr>
            <w:rStyle w:val="Hyperlink"/>
            <w:rFonts w:ascii="Times New Roman" w:hAnsi="Times New Roman"/>
            <w:sz w:val="18"/>
            <w:szCs w:val="18"/>
          </w:rPr>
          <w:t>https://doi.org/10.1007/978-3-319-47143-3_23</w:t>
        </w:r>
      </w:hyperlink>
      <w:r w:rsidRPr="00FE3544" w:rsidR="00710687">
        <w:rPr>
          <w:rFonts w:ascii="Times New Roman" w:hAnsi="Times New Roman"/>
          <w:sz w:val="18"/>
          <w:szCs w:val="18"/>
        </w:rPr>
        <w:t xml:space="preserve"> </w:t>
      </w:r>
    </w:p>
  </w:footnote>
  <w:footnote w:id="12">
    <w:p w:rsidR="007750D4" w:rsidRPr="00FE3544" w14:paraId="2840F84C" w14:textId="7653B0D2">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w:t>
      </w:r>
      <w:r w:rsidRPr="00FE3544" w:rsidR="0052663B">
        <w:rPr>
          <w:rFonts w:ascii="Times New Roman" w:hAnsi="Times New Roman"/>
          <w:sz w:val="18"/>
          <w:szCs w:val="18"/>
        </w:rPr>
        <w:t xml:space="preserve">Keane, Michael P., &amp; Wolpin, Kenneth I. (1997). The career decisions of young men. </w:t>
      </w:r>
      <w:r w:rsidRPr="00FE3544" w:rsidR="0052663B">
        <w:rPr>
          <w:rFonts w:ascii="Times New Roman" w:hAnsi="Times New Roman"/>
          <w:i/>
          <w:iCs/>
          <w:sz w:val="18"/>
          <w:szCs w:val="18"/>
        </w:rPr>
        <w:t>Journal of Political Economy, 105</w:t>
      </w:r>
      <w:r w:rsidRPr="00FE3544" w:rsidR="0052663B">
        <w:rPr>
          <w:rFonts w:ascii="Times New Roman" w:hAnsi="Times New Roman"/>
          <w:sz w:val="18"/>
          <w:szCs w:val="18"/>
        </w:rPr>
        <w:t xml:space="preserve">(3), 473-522. </w:t>
      </w:r>
      <w:hyperlink r:id="rId10" w:history="1">
        <w:r w:rsidRPr="00FE3544" w:rsidR="00710687">
          <w:rPr>
            <w:rStyle w:val="Hyperlink"/>
            <w:rFonts w:ascii="Times New Roman" w:hAnsi="Times New Roman"/>
            <w:sz w:val="18"/>
            <w:szCs w:val="18"/>
          </w:rPr>
          <w:t>https://doi.org/10.1086/26208</w:t>
        </w:r>
      </w:hyperlink>
      <w:r w:rsidRPr="00FE3544" w:rsidR="00710687">
        <w:rPr>
          <w:rFonts w:ascii="Times New Roman" w:hAnsi="Times New Roman"/>
          <w:sz w:val="18"/>
          <w:szCs w:val="18"/>
        </w:rPr>
        <w:t xml:space="preserve"> </w:t>
      </w:r>
      <w:r w:rsidRPr="00FE3544" w:rsidR="0052663B">
        <w:rPr>
          <w:rFonts w:ascii="Times New Roman" w:hAnsi="Times New Roman"/>
          <w:sz w:val="18"/>
          <w:szCs w:val="18"/>
        </w:rPr>
        <w:t>0</w:t>
      </w:r>
    </w:p>
  </w:footnote>
  <w:footnote w:id="13">
    <w:p w:rsidR="0052663B" w:rsidRPr="00FE3544" w14:paraId="2C425D63" w14:textId="22BC0E7F">
      <w:pPr>
        <w:pStyle w:val="FootnoteText"/>
        <w:rPr>
          <w:rFonts w:ascii="Times New Roman" w:hAnsi="Times New Roman"/>
          <w:sz w:val="18"/>
          <w:szCs w:val="18"/>
        </w:rPr>
      </w:pPr>
      <w:r w:rsidRPr="00FE3544">
        <w:rPr>
          <w:rStyle w:val="FootnoteReference"/>
          <w:rFonts w:ascii="Times New Roman" w:hAnsi="Times New Roman"/>
          <w:sz w:val="18"/>
          <w:szCs w:val="18"/>
        </w:rPr>
        <w:footnoteRef/>
      </w:r>
      <w:r w:rsidRPr="00FE3544">
        <w:rPr>
          <w:rFonts w:ascii="Times New Roman" w:hAnsi="Times New Roman"/>
          <w:sz w:val="18"/>
          <w:szCs w:val="18"/>
        </w:rPr>
        <w:t xml:space="preserve"> Lise, J., Meghir, C., &amp; Robin, J.-M. (2016). Matching, sorting and wages. </w:t>
      </w:r>
      <w:r w:rsidRPr="00FE3544">
        <w:rPr>
          <w:rFonts w:ascii="Times New Roman" w:hAnsi="Times New Roman"/>
          <w:i/>
          <w:iCs/>
          <w:sz w:val="18"/>
          <w:szCs w:val="18"/>
        </w:rPr>
        <w:t>Review of Economic Dynamics, 19</w:t>
      </w:r>
      <w:r w:rsidRPr="00FE3544">
        <w:rPr>
          <w:rFonts w:ascii="Times New Roman" w:hAnsi="Times New Roman"/>
          <w:sz w:val="18"/>
          <w:szCs w:val="18"/>
        </w:rPr>
        <w:t xml:space="preserve">, 63-87. </w:t>
      </w:r>
      <w:hyperlink r:id="rId11" w:history="1">
        <w:r w:rsidRPr="00FE3544" w:rsidR="00710687">
          <w:rPr>
            <w:rStyle w:val="Hyperlink"/>
            <w:rFonts w:ascii="Times New Roman" w:hAnsi="Times New Roman"/>
            <w:sz w:val="18"/>
            <w:szCs w:val="18"/>
          </w:rPr>
          <w:t>https://doi.org/10.1016/j.red.2015.11.004</w:t>
        </w:r>
      </w:hyperlink>
      <w:r w:rsidRPr="00FE3544" w:rsidR="00710687">
        <w:rPr>
          <w:rFonts w:ascii="Times New Roman" w:hAnsi="Times New Roman"/>
          <w:sz w:val="18"/>
          <w:szCs w:val="18"/>
        </w:rPr>
        <w:t xml:space="preserve"> </w:t>
      </w:r>
    </w:p>
  </w:footnote>
  <w:footnote w:id="14">
    <w:p w:rsidR="00621654" w:rsidRPr="006F09D8" w14:paraId="0B5F8191" w14:textId="4C4BE008">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Lise, Jeremy and Fabien Postel-Vivay. "Multidimensional Skills, Sorting, and Human Capital Accumulation." </w:t>
      </w:r>
      <w:r w:rsidRPr="006F09D8">
        <w:rPr>
          <w:rFonts w:ascii="Times New Roman" w:hAnsi="Times New Roman"/>
          <w:i/>
          <w:iCs/>
          <w:sz w:val="18"/>
          <w:szCs w:val="18"/>
        </w:rPr>
        <w:t>American Economic Review</w:t>
      </w:r>
      <w:r w:rsidRPr="006F09D8">
        <w:rPr>
          <w:rFonts w:ascii="Times New Roman" w:hAnsi="Times New Roman"/>
          <w:sz w:val="18"/>
          <w:szCs w:val="18"/>
        </w:rPr>
        <w:t xml:space="preserve"> 110,8 (August 2020): 2328-2376.  </w:t>
      </w:r>
    </w:p>
  </w:footnote>
  <w:footnote w:id="15">
    <w:p w:rsidR="0052663B" w:rsidRPr="001E51CB" w14:paraId="6044D063" w14:textId="7A3DC5BB">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0B6F6E">
        <w:rPr>
          <w:rFonts w:ascii="Times New Roman" w:hAnsi="Times New Roman"/>
          <w:sz w:val="18"/>
          <w:szCs w:val="18"/>
        </w:rPr>
        <w:t xml:space="preserve">Cunha, F., Heckman, J., &amp; Schennach, S. (2010). Estimating the technology of cognitive and noncognitive skill formation. </w:t>
      </w:r>
      <w:r w:rsidRPr="006F09D8" w:rsidR="000B6F6E">
        <w:rPr>
          <w:rFonts w:ascii="Times New Roman" w:hAnsi="Times New Roman"/>
          <w:i/>
          <w:iCs/>
          <w:sz w:val="18"/>
          <w:szCs w:val="18"/>
        </w:rPr>
        <w:t>Econometrica, 78</w:t>
      </w:r>
      <w:r w:rsidRPr="006F09D8" w:rsidR="000B6F6E">
        <w:rPr>
          <w:rFonts w:ascii="Times New Roman" w:hAnsi="Times New Roman"/>
          <w:sz w:val="18"/>
          <w:szCs w:val="18"/>
        </w:rPr>
        <w:t xml:space="preserve">(3), 883-931. </w:t>
      </w:r>
      <w:hyperlink r:id="rId12" w:history="1">
        <w:r w:rsidRPr="006F09D8" w:rsidR="00710687">
          <w:rPr>
            <w:rStyle w:val="Hyperlink"/>
            <w:rFonts w:ascii="Times New Roman" w:hAnsi="Times New Roman"/>
            <w:sz w:val="18"/>
            <w:szCs w:val="18"/>
          </w:rPr>
          <w:t>https://doi.org/10.3982/ECTA6551</w:t>
        </w:r>
      </w:hyperlink>
      <w:r w:rsidRPr="006F09D8" w:rsidR="00710687">
        <w:rPr>
          <w:rFonts w:ascii="Times New Roman" w:hAnsi="Times New Roman"/>
          <w:sz w:val="18"/>
          <w:szCs w:val="18"/>
        </w:rPr>
        <w:t xml:space="preserve"> </w:t>
      </w:r>
    </w:p>
  </w:footnote>
  <w:footnote w:id="16">
    <w:p w:rsidR="000B6F6E" w:rsidRPr="006F09D8" w14:paraId="62EB5088" w14:textId="1C67BD9A">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Cunha, F. (2004). Separating uncertainty from heterogeneity in life cycle earnings. </w:t>
      </w:r>
      <w:r w:rsidRPr="006F09D8">
        <w:rPr>
          <w:rFonts w:ascii="Times New Roman" w:hAnsi="Times New Roman"/>
          <w:i/>
          <w:iCs/>
          <w:sz w:val="18"/>
          <w:szCs w:val="18"/>
        </w:rPr>
        <w:t>Oxford Economic Papers, 57</w:t>
      </w:r>
      <w:r w:rsidRPr="006F09D8">
        <w:rPr>
          <w:rFonts w:ascii="Times New Roman" w:hAnsi="Times New Roman"/>
          <w:sz w:val="18"/>
          <w:szCs w:val="18"/>
        </w:rPr>
        <w:t xml:space="preserve">(2), 191-261. </w:t>
      </w:r>
      <w:hyperlink r:id="rId13" w:history="1">
        <w:r w:rsidRPr="006F09D8" w:rsidR="00710687">
          <w:rPr>
            <w:rStyle w:val="Hyperlink"/>
            <w:rFonts w:ascii="Times New Roman" w:hAnsi="Times New Roman"/>
            <w:sz w:val="18"/>
            <w:szCs w:val="18"/>
          </w:rPr>
          <w:t>https://doi.org/10.1093/oep/gpi019</w:t>
        </w:r>
      </w:hyperlink>
      <w:r w:rsidRPr="006F09D8" w:rsidR="00710687">
        <w:rPr>
          <w:rFonts w:ascii="Times New Roman" w:hAnsi="Times New Roman"/>
          <w:sz w:val="18"/>
          <w:szCs w:val="18"/>
        </w:rPr>
        <w:t xml:space="preserve"> </w:t>
      </w:r>
    </w:p>
  </w:footnote>
  <w:footnote w:id="17">
    <w:p w:rsidR="000B6F6E" w:rsidRPr="006F09D8" w14:paraId="65317D9F" w14:textId="51464C74">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BE21E7">
        <w:rPr>
          <w:rFonts w:ascii="Times New Roman" w:hAnsi="Times New Roman"/>
          <w:sz w:val="18"/>
          <w:szCs w:val="18"/>
        </w:rPr>
        <w:t xml:space="preserve">Abowd, J. M., &amp; Card, D. (1989). On the covariance structure of earnings and hours changes. </w:t>
      </w:r>
      <w:r w:rsidRPr="006F09D8" w:rsidR="00BE21E7">
        <w:rPr>
          <w:rFonts w:ascii="Times New Roman" w:hAnsi="Times New Roman"/>
          <w:i/>
          <w:iCs/>
          <w:sz w:val="18"/>
          <w:szCs w:val="18"/>
        </w:rPr>
        <w:t>Econometrica, 57</w:t>
      </w:r>
      <w:r w:rsidRPr="006F09D8" w:rsidR="00BE21E7">
        <w:rPr>
          <w:rFonts w:ascii="Times New Roman" w:hAnsi="Times New Roman"/>
          <w:sz w:val="18"/>
          <w:szCs w:val="18"/>
        </w:rPr>
        <w:t xml:space="preserve">(2). </w:t>
      </w:r>
      <w:hyperlink r:id="rId14" w:history="1">
        <w:r w:rsidRPr="006F09D8" w:rsidR="00710687">
          <w:rPr>
            <w:rStyle w:val="Hyperlink"/>
            <w:rFonts w:ascii="Times New Roman" w:hAnsi="Times New Roman"/>
            <w:sz w:val="18"/>
            <w:szCs w:val="18"/>
          </w:rPr>
          <w:t>https://doi.org/10.2307/1912561</w:t>
        </w:r>
      </w:hyperlink>
      <w:r w:rsidRPr="006F09D8" w:rsidR="00710687">
        <w:rPr>
          <w:rFonts w:ascii="Times New Roman" w:hAnsi="Times New Roman"/>
          <w:sz w:val="18"/>
          <w:szCs w:val="18"/>
        </w:rPr>
        <w:t xml:space="preserve"> </w:t>
      </w:r>
    </w:p>
  </w:footnote>
  <w:footnote w:id="18">
    <w:p w:rsidR="001E506E" w:rsidRPr="006D746C" w14:paraId="4F6B4FEC" w14:textId="02734FDC">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Bernardi, Fabrizio, Diederik Boertien and Koen Geven. "Childhood Family Structure and the Accumulation of Wealth Across the Life Course." </w:t>
      </w:r>
      <w:r w:rsidRPr="006F09D8">
        <w:rPr>
          <w:rFonts w:ascii="Times New Roman" w:hAnsi="Times New Roman"/>
          <w:i/>
          <w:iCs/>
          <w:sz w:val="18"/>
          <w:szCs w:val="18"/>
        </w:rPr>
        <w:t>Journal of Marriage and Family</w:t>
      </w:r>
      <w:r w:rsidRPr="006F09D8">
        <w:rPr>
          <w:rFonts w:ascii="Times New Roman" w:hAnsi="Times New Roman"/>
          <w:sz w:val="18"/>
          <w:szCs w:val="18"/>
        </w:rPr>
        <w:t> 81,1 (February 2019): 230-247.</w:t>
      </w:r>
    </w:p>
  </w:footnote>
  <w:footnote w:id="19">
    <w:p w:rsidR="00501FB4" w:rsidRPr="00601595" w14:paraId="4DE350AD" w14:textId="0C8B4B63">
      <w:pPr>
        <w:pStyle w:val="FootnoteText"/>
        <w:rPr>
          <w:rFonts w:ascii="Times New Roman" w:hAnsi="Times New Roman"/>
          <w:highlight w:val="yellow"/>
        </w:rPr>
      </w:pPr>
    </w:p>
  </w:footnote>
  <w:footnote w:id="20">
    <w:p w:rsidR="007B1294" w:rsidRPr="006F09D8" w:rsidP="007B1294" w14:paraId="6CF0CD3B" w14:textId="77777777">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Abowd, J. M., &amp; Card, D. (1989). On the covariance structure of earnings and hours changes. </w:t>
      </w:r>
      <w:r w:rsidRPr="006F09D8">
        <w:rPr>
          <w:rFonts w:ascii="Times New Roman" w:hAnsi="Times New Roman"/>
          <w:i/>
          <w:iCs/>
          <w:sz w:val="18"/>
          <w:szCs w:val="18"/>
        </w:rPr>
        <w:t>Econometrica, 57</w:t>
      </w:r>
      <w:r w:rsidRPr="006F09D8">
        <w:rPr>
          <w:rFonts w:ascii="Times New Roman" w:hAnsi="Times New Roman"/>
          <w:sz w:val="18"/>
          <w:szCs w:val="18"/>
        </w:rPr>
        <w:t>(2). https://doi.org</w:t>
      </w:r>
    </w:p>
    <w:p w:rsidR="007B1294" w:rsidRPr="006F09D8" w:rsidP="007B1294" w14:paraId="1BA2C912" w14:textId="6CFE3895">
      <w:pPr>
        <w:pStyle w:val="FootnoteText"/>
        <w:rPr>
          <w:rFonts w:ascii="Times New Roman" w:hAnsi="Times New Roman"/>
          <w:sz w:val="18"/>
          <w:szCs w:val="18"/>
        </w:rPr>
      </w:pPr>
      <w:r w:rsidRPr="006F09D8">
        <w:rPr>
          <w:rFonts w:ascii="Times New Roman" w:hAnsi="Times New Roman"/>
          <w:sz w:val="18"/>
          <w:szCs w:val="18"/>
        </w:rPr>
        <w:t>/10.2307/1912561 ps://www.ncbi.nlm.nih.gov/pmc/articles/PMC9844858/"</w:t>
      </w:r>
      <w:r w:rsidRPr="006F09D8">
        <w:rPr>
          <w:rFonts w:ascii="Times New Roman" w:hAnsi="Times New Roman"/>
          <w:sz w:val="18"/>
          <w:szCs w:val="18"/>
          <w:u w:val="single"/>
        </w:rPr>
        <w:t>https://www.ncbi.nlm.nih.gov/pmc/articles/PMC9844858/</w:t>
      </w:r>
    </w:p>
  </w:footnote>
  <w:footnote w:id="21">
    <w:p w:rsidR="00641051" w:rsidRPr="006F09D8" w14:paraId="01F0409D" w14:textId="00F10DD9">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5" w:history="1">
        <w:r w:rsidRPr="006F09D8">
          <w:rPr>
            <w:rStyle w:val="Hyperlink"/>
            <w:rFonts w:ascii="Times New Roman" w:hAnsi="Times New Roman"/>
            <w:sz w:val="18"/>
            <w:szCs w:val="18"/>
          </w:rPr>
          <w:t>https://www.ncbi.nlm.nih.gov/pmc/articles/PMC9844858/</w:t>
        </w:r>
      </w:hyperlink>
    </w:p>
  </w:footnote>
  <w:footnote w:id="22">
    <w:p w:rsidR="009E4E5D" w:rsidRPr="006F09D8" w:rsidP="009E4E5D" w14:paraId="7E1DF31B" w14:textId="77777777">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6" w:history="1">
        <w:r w:rsidRPr="006F09D8">
          <w:rPr>
            <w:rStyle w:val="Hyperlink"/>
            <w:rFonts w:ascii="Times New Roman" w:hAnsi="Times New Roman"/>
            <w:sz w:val="18"/>
            <w:szCs w:val="18"/>
          </w:rPr>
          <w:t>https://nces.ed.gov/fcsm/pdf/E3_Westra_2015FCSM.pdf</w:t>
        </w:r>
      </w:hyperlink>
    </w:p>
  </w:footnote>
  <w:footnote w:id="23">
    <w:p w:rsidR="009E4E5D" w:rsidRPr="00601595" w:rsidP="009E4E5D" w14:paraId="5E045854" w14:textId="77777777">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17" w:history="1">
        <w:r w:rsidRPr="006F09D8">
          <w:rPr>
            <w:rStyle w:val="Hyperlink"/>
            <w:rFonts w:ascii="Times New Roman" w:hAnsi="Times New Roman"/>
            <w:sz w:val="18"/>
            <w:szCs w:val="18"/>
          </w:rPr>
          <w:t>https://www.ncbi.nlm.nih.gov/pmc/articles/PMC8136583/</w:t>
        </w:r>
      </w:hyperlink>
      <w:r w:rsidRPr="006F09D8">
        <w:rPr>
          <w:rFonts w:ascii="Times New Roman" w:hAnsi="Times New Roman"/>
          <w:sz w:val="18"/>
          <w:szCs w:val="18"/>
        </w:rPr>
        <w:tab/>
      </w:r>
    </w:p>
  </w:footnote>
  <w:footnote w:id="24">
    <w:p w:rsidR="009E4E5D" w:rsidRPr="006F09D8" w:rsidP="009E4E5D" w14:paraId="67BD82BA" w14:textId="778CD3F5">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 xml:space="preserve">Dillman, D. A., Smyth, J. D., &amp; Christian, L. M. (2014). </w:t>
      </w:r>
      <w:r w:rsidRPr="006F09D8">
        <w:rPr>
          <w:rFonts w:ascii="Times New Roman" w:hAnsi="Times New Roman"/>
          <w:i/>
          <w:iCs/>
          <w:sz w:val="18"/>
          <w:szCs w:val="18"/>
        </w:rPr>
        <w:t>Internet, phone, mail, and mixed-mode surveys: The tailored design method</w:t>
      </w:r>
      <w:r w:rsidRPr="006F09D8">
        <w:rPr>
          <w:rFonts w:ascii="Times New Roman" w:hAnsi="Times New Roman"/>
          <w:sz w:val="18"/>
          <w:szCs w:val="18"/>
        </w:rPr>
        <w:t>. John Wiley &amp; Sons.</w:t>
      </w:r>
    </w:p>
  </w:footnote>
  <w:footnote w:id="25">
    <w:p w:rsidR="00173593" w:rsidRPr="006F09D8" w:rsidP="00173593" w14:paraId="46678D11" w14:textId="6F8B6059">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Pr>
          <w:rFonts w:ascii="Times New Roman" w:hAnsi="Times New Roman"/>
          <w:sz w:val="18"/>
          <w:szCs w:val="18"/>
        </w:rPr>
        <w:t xml:space="preserve">See, e.g., </w:t>
      </w:r>
      <w:r w:rsidRPr="006F09D8">
        <w:rPr>
          <w:rFonts w:ascii="Times New Roman" w:hAnsi="Times New Roman"/>
          <w:sz w:val="18"/>
          <w:szCs w:val="18"/>
        </w:rPr>
        <w:t>Singer, E., &amp; Ye, C. (2013). The use and effects of incentives in surveys. </w:t>
      </w:r>
      <w:r w:rsidRPr="006F09D8">
        <w:rPr>
          <w:rFonts w:ascii="Times New Roman" w:hAnsi="Times New Roman"/>
          <w:i/>
          <w:iCs/>
          <w:sz w:val="18"/>
          <w:szCs w:val="18"/>
        </w:rPr>
        <w:t>The ANNALS of the American Academy of Political and Social Science</w:t>
      </w:r>
      <w:r w:rsidRPr="006F09D8">
        <w:rPr>
          <w:rFonts w:ascii="Times New Roman" w:hAnsi="Times New Roman"/>
          <w:sz w:val="18"/>
          <w:szCs w:val="18"/>
        </w:rPr>
        <w:t>, </w:t>
      </w:r>
      <w:r w:rsidRPr="006F09D8">
        <w:rPr>
          <w:rFonts w:ascii="Times New Roman" w:hAnsi="Times New Roman"/>
          <w:i/>
          <w:iCs/>
          <w:sz w:val="18"/>
          <w:szCs w:val="18"/>
        </w:rPr>
        <w:t>645</w:t>
      </w:r>
      <w:r w:rsidRPr="006F09D8">
        <w:rPr>
          <w:rFonts w:ascii="Times New Roman" w:hAnsi="Times New Roman"/>
          <w:sz w:val="18"/>
          <w:szCs w:val="18"/>
        </w:rPr>
        <w:t>(1), 112-141. (</w:t>
      </w:r>
      <w:hyperlink r:id="rId18" w:history="1">
        <w:r w:rsidRPr="006F09D8">
          <w:rPr>
            <w:rStyle w:val="Hyperlink"/>
            <w:rFonts w:ascii="Times New Roman" w:hAnsi="Times New Roman"/>
            <w:sz w:val="18"/>
            <w:szCs w:val="18"/>
          </w:rPr>
          <w:t>https://www.jstor.org/stable/pdf/23479084.pdf</w:t>
        </w:r>
      </w:hyperlink>
      <w:r w:rsidRPr="006F09D8">
        <w:rPr>
          <w:rFonts w:ascii="Times New Roman" w:hAnsi="Times New Roman"/>
          <w:sz w:val="18"/>
          <w:szCs w:val="18"/>
        </w:rPr>
        <w:t>)</w:t>
      </w:r>
      <w:r w:rsidRPr="006F09D8">
        <w:rPr>
          <w:rFonts w:ascii="Times New Roman" w:hAnsi="Times New Roman"/>
          <w:sz w:val="18"/>
          <w:szCs w:val="18"/>
        </w:rPr>
        <w:t>; and Hsu, J. W., Schmeiser, M. D., Haggerty, C., &amp; Nelson, S. (2017). The effect of large monetary incentives on survey completion: Evidence from a randomized experiment with the survey of consumer finances. </w:t>
      </w:r>
      <w:r w:rsidRPr="006F09D8">
        <w:rPr>
          <w:rFonts w:ascii="Times New Roman" w:hAnsi="Times New Roman"/>
          <w:i/>
          <w:iCs/>
          <w:sz w:val="18"/>
          <w:szCs w:val="18"/>
        </w:rPr>
        <w:t>Public Opinion Quarterly</w:t>
      </w:r>
      <w:r w:rsidRPr="006F09D8">
        <w:rPr>
          <w:rFonts w:ascii="Times New Roman" w:hAnsi="Times New Roman"/>
          <w:sz w:val="18"/>
          <w:szCs w:val="18"/>
        </w:rPr>
        <w:t>, </w:t>
      </w:r>
      <w:r w:rsidRPr="006F09D8">
        <w:rPr>
          <w:rFonts w:ascii="Times New Roman" w:hAnsi="Times New Roman"/>
          <w:i/>
          <w:iCs/>
          <w:sz w:val="18"/>
          <w:szCs w:val="18"/>
        </w:rPr>
        <w:t>81</w:t>
      </w:r>
      <w:r w:rsidRPr="006F09D8">
        <w:rPr>
          <w:rFonts w:ascii="Times New Roman" w:hAnsi="Times New Roman"/>
          <w:sz w:val="18"/>
          <w:szCs w:val="18"/>
        </w:rPr>
        <w:t xml:space="preserve">(3), 736-747. </w:t>
      </w:r>
    </w:p>
    <w:p w:rsidR="009E4E5D" w:rsidRPr="006F09D8" w:rsidP="00173593" w14:paraId="6C4D0F35" w14:textId="0D9B8F6F">
      <w:pPr>
        <w:pStyle w:val="FootnoteText"/>
        <w:rPr>
          <w:rFonts w:ascii="Times New Roman" w:hAnsi="Times New Roman"/>
          <w:sz w:val="18"/>
          <w:szCs w:val="18"/>
        </w:rPr>
      </w:pPr>
      <w:r w:rsidRPr="006F09D8">
        <w:rPr>
          <w:rFonts w:ascii="Times New Roman" w:hAnsi="Times New Roman"/>
          <w:sz w:val="18"/>
          <w:szCs w:val="18"/>
        </w:rPr>
        <w:t>(</w:t>
      </w:r>
      <w:hyperlink r:id="rId19" w:history="1">
        <w:r w:rsidRPr="006F09D8">
          <w:rPr>
            <w:rStyle w:val="Hyperlink"/>
            <w:rFonts w:ascii="Times New Roman" w:hAnsi="Times New Roman"/>
            <w:sz w:val="18"/>
            <w:szCs w:val="18"/>
          </w:rPr>
          <w:t>https://academic.oup.com/poq/article-abstract/81/3/736/3798583?redirectedFrom=fulltext&amp;login=true</w:t>
        </w:r>
      </w:hyperlink>
      <w:r w:rsidRPr="006F09D8">
        <w:rPr>
          <w:rFonts w:ascii="Times New Roman" w:hAnsi="Times New Roman"/>
          <w:sz w:val="18"/>
          <w:szCs w:val="18"/>
        </w:rPr>
        <w:t>)</w:t>
      </w:r>
    </w:p>
  </w:footnote>
  <w:footnote w:id="26">
    <w:p w:rsidR="009E4E5D" w:rsidRPr="006F09D8" w:rsidP="009E4E5D" w14:paraId="0414CE36" w14:textId="02414490">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McGonagle, K. A., &amp; Freedman, V. A. (2017). The effects of a delayed incentive on response rates, response mode, data quality, and sample bias in a nationally representative mixed mode study. </w:t>
      </w:r>
      <w:r w:rsidRPr="006F09D8">
        <w:rPr>
          <w:rFonts w:ascii="Times New Roman" w:hAnsi="Times New Roman"/>
          <w:i/>
          <w:iCs/>
          <w:sz w:val="18"/>
          <w:szCs w:val="18"/>
        </w:rPr>
        <w:t>Field methods</w:t>
      </w:r>
      <w:r w:rsidRPr="006F09D8">
        <w:rPr>
          <w:rFonts w:ascii="Times New Roman" w:hAnsi="Times New Roman"/>
          <w:sz w:val="18"/>
          <w:szCs w:val="18"/>
        </w:rPr>
        <w:t>, </w:t>
      </w:r>
      <w:r w:rsidRPr="006F09D8">
        <w:rPr>
          <w:rFonts w:ascii="Times New Roman" w:hAnsi="Times New Roman"/>
          <w:i/>
          <w:iCs/>
          <w:sz w:val="18"/>
          <w:szCs w:val="18"/>
        </w:rPr>
        <w:t>29</w:t>
      </w:r>
      <w:r w:rsidRPr="006F09D8">
        <w:rPr>
          <w:rFonts w:ascii="Times New Roman" w:hAnsi="Times New Roman"/>
          <w:sz w:val="18"/>
          <w:szCs w:val="18"/>
        </w:rPr>
        <w:t xml:space="preserve">(3), 221-237. </w:t>
      </w:r>
    </w:p>
    <w:p w:rsidR="009E4E5D" w:rsidRPr="006F09D8" w:rsidP="009E4E5D" w14:paraId="4C5C6E2C" w14:textId="7AF5CEA1">
      <w:pPr>
        <w:pStyle w:val="FootnoteText"/>
        <w:rPr>
          <w:rFonts w:ascii="Times New Roman" w:hAnsi="Times New Roman"/>
          <w:sz w:val="18"/>
          <w:szCs w:val="18"/>
        </w:rPr>
      </w:pPr>
      <w:r w:rsidRPr="006F09D8">
        <w:rPr>
          <w:rFonts w:ascii="Times New Roman" w:hAnsi="Times New Roman"/>
          <w:sz w:val="18"/>
          <w:szCs w:val="18"/>
        </w:rPr>
        <w:t>(</w:t>
      </w:r>
      <w:hyperlink r:id="rId20" w:history="1">
        <w:r w:rsidRPr="006F09D8">
          <w:rPr>
            <w:rStyle w:val="Hyperlink"/>
            <w:rFonts w:ascii="Times New Roman" w:hAnsi="Times New Roman"/>
            <w:sz w:val="18"/>
            <w:szCs w:val="18"/>
          </w:rPr>
          <w:t>https://www.ncbi.nlm.nih.gov/pmc/articles/PMC5791756/</w:t>
        </w:r>
      </w:hyperlink>
      <w:r w:rsidRPr="006F09D8">
        <w:rPr>
          <w:rFonts w:ascii="Times New Roman" w:hAnsi="Times New Roman"/>
          <w:sz w:val="18"/>
          <w:szCs w:val="18"/>
        </w:rPr>
        <w:t>)</w:t>
      </w:r>
    </w:p>
  </w:footnote>
  <w:footnote w:id="27">
    <w:p w:rsidR="009E4E5D" w:rsidRPr="006F09D8" w:rsidP="009E4E5D" w14:paraId="10FB6966" w14:textId="646FA210">
      <w:pPr>
        <w:pStyle w:val="FootnoteText"/>
        <w:rPr>
          <w:rFonts w:ascii="Times New Roman" w:hAnsi="Times New Roman"/>
          <w:sz w:val="18"/>
          <w:szCs w:val="18"/>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r w:rsidRPr="006F09D8" w:rsidR="00173593">
        <w:rPr>
          <w:rFonts w:ascii="Times New Roman" w:hAnsi="Times New Roman"/>
          <w:sz w:val="18"/>
          <w:szCs w:val="18"/>
        </w:rPr>
        <w:t xml:space="preserve">See, e.g., </w:t>
      </w:r>
      <w:r w:rsidRPr="006F09D8">
        <w:rPr>
          <w:rFonts w:ascii="Times New Roman" w:hAnsi="Times New Roman"/>
          <w:sz w:val="18"/>
          <w:szCs w:val="18"/>
        </w:rPr>
        <w:t xml:space="preserve">Willimack, D., Schuman, H., Pennell, B.-E., &amp; Lepkowski, J. (1995). Effects of a prepaid non-monetary incentive on response rates and response quality in a face-to-face survey. </w:t>
      </w:r>
      <w:r w:rsidRPr="006F09D8">
        <w:rPr>
          <w:rFonts w:ascii="Times New Roman" w:hAnsi="Times New Roman"/>
          <w:i/>
          <w:iCs/>
          <w:sz w:val="18"/>
          <w:szCs w:val="18"/>
        </w:rPr>
        <w:t>Public Opinion Quarterly, 59</w:t>
      </w:r>
      <w:r w:rsidRPr="006F09D8">
        <w:rPr>
          <w:rFonts w:ascii="Times New Roman" w:hAnsi="Times New Roman"/>
          <w:sz w:val="18"/>
          <w:szCs w:val="18"/>
        </w:rPr>
        <w:t xml:space="preserve">, 78–92. </w:t>
      </w:r>
    </w:p>
    <w:p w:rsidR="009E4E5D" w:rsidRPr="00177503" w:rsidP="009E4E5D" w14:paraId="6813883E" w14:textId="343C2674">
      <w:pPr>
        <w:pStyle w:val="FootnoteText"/>
        <w:rPr>
          <w:rFonts w:ascii="Times New Roman" w:hAnsi="Times New Roman"/>
        </w:rPr>
      </w:pPr>
      <w:r w:rsidRPr="006F09D8">
        <w:rPr>
          <w:rFonts w:ascii="Times New Roman" w:hAnsi="Times New Roman"/>
          <w:sz w:val="18"/>
          <w:szCs w:val="18"/>
        </w:rPr>
        <w:t>(</w:t>
      </w:r>
      <w:hyperlink r:id="rId21" w:history="1">
        <w:r w:rsidRPr="006F09D8">
          <w:rPr>
            <w:rStyle w:val="Hyperlink"/>
            <w:rFonts w:ascii="Times New Roman" w:hAnsi="Times New Roman"/>
            <w:sz w:val="18"/>
            <w:szCs w:val="18"/>
          </w:rPr>
          <w:t>https://cdn.isr.umich.edu/pubFiles/historicPublications/Effectsofaprepaid_6482_.PDF</w:t>
        </w:r>
      </w:hyperlink>
      <w:r w:rsidRPr="006F09D8">
        <w:rPr>
          <w:rFonts w:ascii="Times New Roman" w:hAnsi="Times New Roman"/>
          <w:sz w:val="18"/>
          <w:szCs w:val="18"/>
        </w:rPr>
        <w:t>)</w:t>
      </w:r>
    </w:p>
  </w:footnote>
  <w:footnote w:id="28">
    <w:p w:rsidR="00F73381" w14:paraId="492AC86F" w14:textId="5C777EAF">
      <w:pPr>
        <w:pStyle w:val="FootnoteText"/>
      </w:pPr>
      <w:r>
        <w:rPr>
          <w:rStyle w:val="FootnoteReference"/>
        </w:rPr>
        <w:footnoteRef/>
      </w:r>
      <w:r w:rsidRPr="006F09D8">
        <w:rPr>
          <w:rFonts w:ascii="Times New Roman" w:hAnsi="Times New Roman"/>
          <w:sz w:val="18"/>
          <w:szCs w:val="18"/>
        </w:rPr>
        <w:t xml:space="preserve"> </w:t>
      </w:r>
      <w:r>
        <w:rPr>
          <w:rFonts w:ascii="Times New Roman" w:hAnsi="Times New Roman"/>
          <w:sz w:val="18"/>
          <w:szCs w:val="18"/>
        </w:rPr>
        <w:t>“</w:t>
      </w:r>
      <w:r w:rsidRPr="00F73381">
        <w:rPr>
          <w:rFonts w:ascii="Times New Roman" w:hAnsi="Times New Roman"/>
          <w:sz w:val="18"/>
          <w:szCs w:val="18"/>
        </w:rPr>
        <w:t>Respondent Incentives in the National Longitudinal Surveys: Evidence from Design Variations</w:t>
      </w:r>
      <w:r>
        <w:rPr>
          <w:rFonts w:ascii="Times New Roman" w:hAnsi="Times New Roman"/>
          <w:sz w:val="18"/>
          <w:szCs w:val="18"/>
        </w:rPr>
        <w:t>” unpublished BLS report.</w:t>
      </w:r>
    </w:p>
  </w:footnote>
  <w:footnote w:id="29">
    <w:p w:rsidR="00F73381" w:rsidRPr="00F73381" w14:paraId="407470A8" w14:textId="6A010136">
      <w:pPr>
        <w:pStyle w:val="FootnoteText"/>
        <w:rPr>
          <w:i/>
          <w:iCs/>
        </w:rPr>
      </w:pPr>
      <w:r>
        <w:rPr>
          <w:rStyle w:val="FootnoteReference"/>
        </w:rPr>
        <w:footnoteRef/>
      </w:r>
      <w:r>
        <w:t xml:space="preserve"> </w:t>
      </w:r>
      <w:r w:rsidRPr="00F73381">
        <w:rPr>
          <w:rFonts w:ascii="Times New Roman" w:hAnsi="Times New Roman"/>
          <w:i/>
          <w:iCs/>
          <w:sz w:val="18"/>
          <w:szCs w:val="18"/>
        </w:rPr>
        <w:t>Ibid.</w:t>
      </w:r>
    </w:p>
  </w:footnote>
  <w:footnote w:id="30">
    <w:p w:rsidR="00916369" w:rsidRPr="00556A88" w14:paraId="3B3B4DD6" w14:textId="614E1E2E">
      <w:pPr>
        <w:pStyle w:val="FootnoteText"/>
        <w:rPr>
          <w:rFonts w:ascii="Times New Roman" w:hAnsi="Times New Roman"/>
          <w:sz w:val="18"/>
          <w:szCs w:val="18"/>
        </w:rPr>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w:t>
      </w:r>
      <w:r w:rsidRPr="00556A88" w:rsidR="008C1E11">
        <w:rPr>
          <w:rStyle w:val="normaltextrun"/>
          <w:rFonts w:ascii="Times New Roman" w:hAnsi="Times New Roman"/>
          <w:color w:val="000000"/>
          <w:sz w:val="18"/>
          <w:szCs w:val="18"/>
          <w:shd w:val="clear" w:color="auto" w:fill="FFFFFF"/>
        </w:rPr>
        <w:t>Erdman, C. &amp; Bates, N. (2017). The Low Response Score (LRS) A Metric to Locate, Predict, and Manage Hard-to-Survey Populations. Public Opinion Quarterly, 81(1), 144-156. </w:t>
      </w:r>
      <w:r w:rsidRPr="00556A88" w:rsidR="008C1E11">
        <w:rPr>
          <w:rStyle w:val="eop"/>
          <w:rFonts w:ascii="Times New Roman" w:hAnsi="Times New Roman"/>
          <w:color w:val="000000"/>
          <w:sz w:val="18"/>
          <w:szCs w:val="18"/>
          <w:shd w:val="clear" w:color="auto" w:fill="FFFFFF"/>
        </w:rPr>
        <w:t> </w:t>
      </w:r>
    </w:p>
  </w:footnote>
  <w:footnote w:id="31">
    <w:p w:rsidR="007223F3" w14:paraId="1C50F10D" w14:textId="4F322858">
      <w:pPr>
        <w:pStyle w:val="FootnoteText"/>
      </w:pPr>
      <w:r w:rsidRPr="00556A88">
        <w:rPr>
          <w:rStyle w:val="FootnoteReference"/>
          <w:rFonts w:ascii="Times New Roman" w:hAnsi="Times New Roman"/>
          <w:sz w:val="18"/>
          <w:szCs w:val="18"/>
        </w:rPr>
        <w:footnoteRef/>
      </w:r>
      <w:r w:rsidRPr="00556A88">
        <w:rPr>
          <w:rFonts w:ascii="Times New Roman" w:hAnsi="Times New Roman"/>
          <w:sz w:val="18"/>
          <w:szCs w:val="18"/>
        </w:rPr>
        <w:t xml:space="preserve"> </w:t>
      </w:r>
      <w:r w:rsidRPr="00556A88">
        <w:rPr>
          <w:rStyle w:val="normaltextrun"/>
          <w:rFonts w:ascii="Times New Roman" w:hAnsi="Times New Roman"/>
          <w:color w:val="000000"/>
          <w:sz w:val="18"/>
          <w:szCs w:val="18"/>
          <w:shd w:val="clear" w:color="auto" w:fill="FFFFFF"/>
        </w:rPr>
        <w:t>Lewis, T., &amp; McMichael, J. (2023). Using the Census Planning Database to Generate Differential Expected Yield Rates to Self-administered Mail Surveys. Field Methods, 35(2), 160-165. </w:t>
      </w:r>
      <w:hyperlink r:id="rId22" w:tgtFrame="_blank" w:history="1">
        <w:r w:rsidRPr="00556A88">
          <w:rPr>
            <w:rStyle w:val="normaltextrun"/>
            <w:rFonts w:ascii="Times New Roman" w:hAnsi="Times New Roman"/>
            <w:color w:val="000000"/>
            <w:sz w:val="18"/>
            <w:szCs w:val="18"/>
            <w:u w:val="single"/>
            <w:shd w:val="clear" w:color="auto" w:fill="FFFFFF"/>
          </w:rPr>
          <w:t>https://doi.org/10.1177/1525822X221074764</w:t>
        </w:r>
      </w:hyperlink>
      <w:r>
        <w:rPr>
          <w:rStyle w:val="eop"/>
          <w:rFonts w:ascii="Aptos" w:hAnsi="Aptos"/>
          <w:color w:val="000000"/>
          <w:sz w:val="18"/>
          <w:szCs w:val="18"/>
          <w:shd w:val="clear" w:color="auto" w:fill="FFFFFF"/>
        </w:rPr>
        <w:t> </w:t>
      </w:r>
    </w:p>
  </w:footnote>
  <w:footnote w:id="32">
    <w:p w:rsidR="00A2787B" w:rsidRPr="005778BA" w:rsidP="00A2787B" w14:paraId="2E0EA0C5" w14:textId="77777777">
      <w:pPr>
        <w:pStyle w:val="FootnoteText"/>
        <w:rPr>
          <w:rFonts w:ascii="Times New Roman" w:hAnsi="Times New Roman"/>
        </w:rPr>
      </w:pPr>
      <w:r w:rsidRPr="006F09D8">
        <w:rPr>
          <w:rStyle w:val="FootnoteReference"/>
          <w:rFonts w:ascii="Times New Roman" w:hAnsi="Times New Roman"/>
          <w:sz w:val="18"/>
          <w:szCs w:val="18"/>
        </w:rPr>
        <w:footnoteRef/>
      </w:r>
      <w:r w:rsidRPr="006F09D8">
        <w:rPr>
          <w:rFonts w:ascii="Times New Roman" w:hAnsi="Times New Roman"/>
          <w:sz w:val="18"/>
          <w:szCs w:val="18"/>
        </w:rPr>
        <w:t xml:space="preserve"> </w:t>
      </w:r>
      <w:hyperlink r:id="rId23" w:history="1">
        <w:r w:rsidRPr="006F09D8">
          <w:rPr>
            <w:rStyle w:val="Hyperlink"/>
            <w:rFonts w:ascii="Times New Roman" w:hAnsi="Times New Roman"/>
            <w:sz w:val="18"/>
            <w:szCs w:val="18"/>
          </w:rPr>
          <w:t>Ask U.S. Panel Pilot General Population Final Report 2023</w:t>
        </w:r>
      </w:hyperlink>
    </w:p>
  </w:footnote>
  <w:footnote w:id="33">
    <w:p w:rsidR="00F96491" w14:paraId="39E61B52" w14:textId="7BE2CC23">
      <w:pPr>
        <w:pStyle w:val="FootnoteText"/>
      </w:pPr>
      <w:r w:rsidRPr="007D0DBC">
        <w:rPr>
          <w:rStyle w:val="FootnoteReference"/>
          <w:rFonts w:ascii="Times New Roman" w:hAnsi="Times New Roman"/>
          <w:sz w:val="18"/>
          <w:szCs w:val="18"/>
        </w:rPr>
        <w:footnoteRef/>
      </w:r>
      <w:r>
        <w:t xml:space="preserve"> </w:t>
      </w:r>
      <w:r w:rsidRPr="007D0DBC">
        <w:rPr>
          <w:rStyle w:val="Hyperlink"/>
          <w:rFonts w:ascii="Times New Roman" w:hAnsi="Times New Roman"/>
          <w:sz w:val="18"/>
          <w:szCs w:val="18"/>
        </w:rPr>
        <w:t>https://www.bls.gov/bls/cipsea.pdf</w:t>
      </w:r>
    </w:p>
  </w:footnote>
  <w:footnote w:id="34">
    <w:p w:rsidR="00F32A0C" w:rsidRPr="007D0DBC" w14:paraId="7D16BD95" w14:textId="3FF18F6C">
      <w:pPr>
        <w:pStyle w:val="FootnoteText"/>
        <w:rPr>
          <w:rFonts w:ascii="Times New Roman" w:hAnsi="Times New Roman"/>
          <w:sz w:val="18"/>
          <w:szCs w:val="18"/>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076082" w:rsidR="00076082">
        <w:rPr>
          <w:rFonts w:ascii="Times New Roman" w:hAnsi="Times New Roman"/>
          <w:sz w:val="18"/>
          <w:szCs w:val="18"/>
        </w:rPr>
        <w:t>U.S. Bureau of Labor Statistics. (n.d.). NLSY26_family_background.pdf. Retrieved January 27, 2025, from </w:t>
      </w:r>
      <w:hyperlink r:id="rId24" w:tgtFrame="_blank" w:history="1">
        <w:r w:rsidRPr="00076082" w:rsidR="00076082">
          <w:rPr>
            <w:rStyle w:val="Hyperlink"/>
            <w:rFonts w:ascii="Times New Roman" w:hAnsi="Times New Roman"/>
            <w:sz w:val="18"/>
            <w:szCs w:val="18"/>
          </w:rPr>
          <w:t>https://www.bls.gov/nls/pdf/NLSY26_family_background.pdf</w:t>
        </w:r>
      </w:hyperlink>
    </w:p>
  </w:footnote>
  <w:footnote w:id="35">
    <w:p w:rsidR="00917847" w:rsidRPr="007D0DBC" w14:paraId="02131872" w14:textId="1F2F3282">
      <w:pPr>
        <w:pStyle w:val="FootnoteText"/>
        <w:rPr>
          <w:rFonts w:ascii="Times New Roman" w:hAnsi="Times New Roman"/>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917847">
        <w:rPr>
          <w:rFonts w:ascii="Times New Roman" w:hAnsi="Times New Roman"/>
          <w:sz w:val="18"/>
          <w:szCs w:val="18"/>
        </w:rPr>
        <w:t>Wallace, R. (2022). K-12 Schooling and Cognition Content Panel Report. Bureau of Labor Statistics. </w:t>
      </w:r>
      <w:hyperlink r:id="rId25" w:tgtFrame="_blank" w:history="1">
        <w:r w:rsidRPr="00917847">
          <w:rPr>
            <w:rStyle w:val="Hyperlink"/>
            <w:rFonts w:ascii="Times New Roman" w:hAnsi="Times New Roman"/>
            <w:sz w:val="18"/>
            <w:szCs w:val="18"/>
          </w:rPr>
          <w:t>https://www.bls.gov/nls/pdf/NLSY26_K-12.pdf</w:t>
        </w:r>
      </w:hyperlink>
    </w:p>
  </w:footnote>
  <w:footnote w:id="36">
    <w:p w:rsidR="004E6AC8" w:rsidRPr="004E6AC8" w:rsidP="007D0DBC" w14:paraId="75C13746" w14:textId="77777777">
      <w:pPr>
        <w:pStyle w:val="FootnoteText"/>
        <w:rPr>
          <w:rFonts w:ascii="Times New Roman" w:hAnsi="Times New Roman"/>
          <w:sz w:val="18"/>
          <w:szCs w:val="18"/>
        </w:rPr>
      </w:pPr>
      <w:r w:rsidRPr="007D0DBC">
        <w:rPr>
          <w:rStyle w:val="FootnoteReference"/>
          <w:rFonts w:ascii="Times New Roman" w:hAnsi="Times New Roman"/>
          <w:sz w:val="18"/>
          <w:szCs w:val="18"/>
        </w:rPr>
        <w:footnoteRef/>
      </w:r>
      <w:r w:rsidRPr="007D0DBC">
        <w:rPr>
          <w:rFonts w:ascii="Times New Roman" w:hAnsi="Times New Roman"/>
          <w:sz w:val="18"/>
          <w:szCs w:val="18"/>
        </w:rPr>
        <w:t xml:space="preserve"> </w:t>
      </w:r>
      <w:r w:rsidRPr="004E6AC8">
        <w:rPr>
          <w:rFonts w:ascii="Times New Roman" w:hAnsi="Times New Roman"/>
          <w:sz w:val="18"/>
          <w:szCs w:val="18"/>
        </w:rPr>
        <w:t xml:space="preserve">Vida, R., Brownlie, E., Beitchman, J.H., et al. (2009). Emerging adult outcomes of adolescent psychiatric and substance use disorders. </w:t>
      </w:r>
      <w:r w:rsidRPr="004E6AC8">
        <w:rPr>
          <w:rFonts w:ascii="Times New Roman" w:hAnsi="Times New Roman"/>
          <w:i/>
          <w:iCs/>
          <w:sz w:val="18"/>
          <w:szCs w:val="18"/>
        </w:rPr>
        <w:t>Addictive Behaviors</w:t>
      </w:r>
      <w:r w:rsidRPr="004E6AC8">
        <w:rPr>
          <w:rFonts w:ascii="Times New Roman" w:hAnsi="Times New Roman"/>
          <w:sz w:val="18"/>
          <w:szCs w:val="18"/>
        </w:rPr>
        <w:t>, 34(10), 800-805</w:t>
      </w:r>
    </w:p>
    <w:p w:rsidR="004E6AC8" w:rsidRPr="007D0DBC" w14:paraId="72276DEB" w14:textId="793937DA">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365" w:rsidRPr="00556A88" w:rsidP="00EC2DB5" w14:paraId="789CE181" w14:textId="3AAF4C13">
    <w:pPr>
      <w:widowControl/>
      <w:rPr>
        <w:rFonts w:ascii="Times New Roman" w:hAnsi="Times New Roman"/>
        <w:sz w:val="20"/>
        <w:szCs w:val="20"/>
      </w:rPr>
    </w:pPr>
    <w:r w:rsidRPr="00556A88">
      <w:rPr>
        <w:rFonts w:ascii="Times New Roman" w:hAnsi="Times New Roman"/>
        <w:sz w:val="20"/>
        <w:szCs w:val="20"/>
      </w:rPr>
      <w:t>National Longitudinal Survey of Youth 2027 Pretest</w:t>
    </w:r>
  </w:p>
  <w:p w:rsidR="00EC2DB5" w:rsidRPr="00556A88" w:rsidP="00EC2DB5" w14:paraId="6D6D3DA7" w14:textId="211353DF">
    <w:pPr>
      <w:widowControl/>
      <w:rPr>
        <w:rFonts w:ascii="Times New Roman" w:hAnsi="Times New Roman"/>
        <w:sz w:val="20"/>
        <w:szCs w:val="20"/>
      </w:rPr>
    </w:pPr>
    <w:r w:rsidRPr="00556A88">
      <w:rPr>
        <w:rFonts w:ascii="Times New Roman" w:hAnsi="Times New Roman"/>
        <w:sz w:val="20"/>
        <w:szCs w:val="20"/>
      </w:rPr>
      <w:t>OMB Control Number 1220-xxxx</w:t>
    </w:r>
  </w:p>
  <w:p w:rsidR="00EC2DB5" w:rsidP="00EC2DB5" w14:paraId="08C54747" w14:textId="60D331BE">
    <w:pPr>
      <w:widowControl/>
      <w:rPr>
        <w:rFonts w:ascii="Times New Roman" w:hAnsi="Times New Roman"/>
        <w:sz w:val="20"/>
        <w:szCs w:val="20"/>
      </w:rPr>
    </w:pPr>
    <w:r w:rsidRPr="00556A88">
      <w:rPr>
        <w:rFonts w:ascii="Times New Roman" w:hAnsi="Times New Roman"/>
        <w:sz w:val="20"/>
        <w:szCs w:val="20"/>
      </w:rPr>
      <w:t>OMB Expiration Date: N/A</w:t>
    </w:r>
  </w:p>
  <w:p w:rsidR="0036496F" w:rsidRPr="00556A88" w:rsidP="00556A88" w14:paraId="2BC8E761" w14:textId="77777777">
    <w:pPr>
      <w:widowControl/>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63F" w:rsidRPr="0082463F" w:rsidP="0082463F" w14:paraId="1677BBA5" w14:textId="77777777">
    <w:pPr>
      <w:widowControl/>
      <w:tabs>
        <w:tab w:val="left" w:pos="720"/>
      </w:tabs>
      <w:ind w:left="720" w:hanging="1440"/>
      <w:jc w:val="center"/>
      <w:rPr>
        <w:rFonts w:ascii="Times New Roman" w:hAnsi="Times New Roman"/>
        <w:b/>
        <w:bCs/>
        <w:sz w:val="20"/>
        <w:szCs w:val="20"/>
      </w:rPr>
    </w:pPr>
    <w:r w:rsidRPr="0082463F">
      <w:rPr>
        <w:rFonts w:ascii="Times New Roman" w:hAnsi="Times New Roman"/>
        <w:b/>
        <w:bCs/>
        <w:sz w:val="20"/>
        <w:szCs w:val="20"/>
      </w:rPr>
      <w:t>SUPPORTING STATEMENT FOR</w:t>
    </w:r>
  </w:p>
  <w:p w:rsidR="0082463F" w:rsidRPr="0082463F" w:rsidP="0082463F" w14:paraId="0A665E98" w14:textId="77777777">
    <w:pPr>
      <w:widowControl/>
      <w:jc w:val="center"/>
      <w:rPr>
        <w:rFonts w:ascii="Times New Roman" w:hAnsi="Times New Roman"/>
        <w:b/>
        <w:bCs/>
        <w:sz w:val="20"/>
        <w:szCs w:val="20"/>
      </w:rPr>
    </w:pPr>
    <w:r w:rsidRPr="0082463F">
      <w:rPr>
        <w:rFonts w:ascii="Times New Roman" w:hAnsi="Times New Roman"/>
        <w:b/>
        <w:bCs/>
        <w:sz w:val="20"/>
        <w:szCs w:val="20"/>
      </w:rPr>
      <w:t>The National Longitudinal Survey of Youth 2027 Pretest</w:t>
    </w:r>
  </w:p>
  <w:p w:rsidR="0082463F" w:rsidRPr="0082463F" w:rsidP="0082463F" w14:paraId="1447A2CC" w14:textId="77777777">
    <w:pPr>
      <w:widowControl/>
      <w:jc w:val="center"/>
      <w:rPr>
        <w:rFonts w:ascii="Times New Roman" w:hAnsi="Times New Roman"/>
        <w:sz w:val="20"/>
        <w:szCs w:val="20"/>
      </w:rPr>
    </w:pPr>
    <w:r w:rsidRPr="0082463F">
      <w:rPr>
        <w:rFonts w:ascii="Times New Roman" w:hAnsi="Times New Roman"/>
        <w:sz w:val="20"/>
        <w:szCs w:val="20"/>
      </w:rPr>
      <w:t xml:space="preserve">OMB CONTROL NO. </w:t>
    </w:r>
    <w:r w:rsidRPr="0082463F">
      <w:rPr>
        <w:rFonts w:ascii="Times New Roman" w:hAnsi="Times New Roman"/>
        <w:sz w:val="20"/>
        <w:szCs w:val="20"/>
        <w:highlight w:val="yellow"/>
      </w:rPr>
      <w:t>XXXX-XXXX</w:t>
    </w:r>
    <w:r w:rsidRPr="0082463F">
      <w:rPr>
        <w:rFonts w:ascii="Times New Roman" w:hAnsi="Times New Roman"/>
        <w:sz w:val="20"/>
        <w:szCs w:val="20"/>
      </w:rPr>
      <w:t xml:space="preserve"> </w:t>
    </w:r>
  </w:p>
  <w:p w:rsidR="00104542" w:rsidRPr="0082463F" w:rsidP="0082463F" w14:paraId="08AFA2CC" w14:textId="4300F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4761"/>
    <w:multiLevelType w:val="multilevel"/>
    <w:tmpl w:val="5B4E51D4"/>
    <w:lvl w:ilvl="0">
      <w:start w:val="1"/>
      <w:numFmt w:val="upperLetter"/>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nsid w:val="03516BD9"/>
    <w:multiLevelType w:val="hybridMultilevel"/>
    <w:tmpl w:val="93FEE62C"/>
    <w:lvl w:ilvl="0">
      <w:start w:val="2"/>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2E0F57"/>
    <w:multiLevelType w:val="multilevel"/>
    <w:tmpl w:val="A46E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BD6C9B"/>
    <w:multiLevelType w:val="multilevel"/>
    <w:tmpl w:val="85B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F51603"/>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7F67CC"/>
    <w:multiLevelType w:val="multilevel"/>
    <w:tmpl w:val="9DC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17202F"/>
    <w:multiLevelType w:val="multilevel"/>
    <w:tmpl w:val="E676C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446E61"/>
    <w:multiLevelType w:val="multilevel"/>
    <w:tmpl w:val="B69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AA3D17"/>
    <w:multiLevelType w:val="multilevel"/>
    <w:tmpl w:val="8AA07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144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FE4816"/>
    <w:multiLevelType w:val="hybridMultilevel"/>
    <w:tmpl w:val="6C7AE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C9FE0D"/>
    <w:multiLevelType w:val="hybridMultilevel"/>
    <w:tmpl w:val="03E6E8DC"/>
    <w:lvl w:ilvl="0">
      <w:start w:val="16"/>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650F53"/>
    <w:multiLevelType w:val="hybridMultilevel"/>
    <w:tmpl w:val="7AB62034"/>
    <w:lvl w:ilvl="0">
      <w:start w:val="8"/>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6925D3"/>
    <w:multiLevelType w:val="hybridMultilevel"/>
    <w:tmpl w:val="7F8A4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2C7FEC"/>
    <w:multiLevelType w:val="hybridMultilevel"/>
    <w:tmpl w:val="FFFFFFFF"/>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22E6F4F"/>
    <w:multiLevelType w:val="hybridMultilevel"/>
    <w:tmpl w:val="E5C44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A20113"/>
    <w:multiLevelType w:val="hybridMultilevel"/>
    <w:tmpl w:val="C5361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3412CF"/>
    <w:multiLevelType w:val="multilevel"/>
    <w:tmpl w:val="7ED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F6987F"/>
    <w:multiLevelType w:val="hybridMultilevel"/>
    <w:tmpl w:val="FFFFFFFF"/>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E811A9"/>
    <w:multiLevelType w:val="hybridMultilevel"/>
    <w:tmpl w:val="3F2A7DC2"/>
    <w:lvl w:ilvl="0">
      <w:start w:val="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B35A17"/>
    <w:multiLevelType w:val="hybridMultilevel"/>
    <w:tmpl w:val="5D3E9302"/>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ED4D3D"/>
    <w:multiLevelType w:val="hybridMultilevel"/>
    <w:tmpl w:val="D7E29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697E19"/>
    <w:multiLevelType w:val="hybridMultilevel"/>
    <w:tmpl w:val="910AC4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28B8ED"/>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B20660"/>
    <w:multiLevelType w:val="multilevel"/>
    <w:tmpl w:val="62D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987136"/>
    <w:multiLevelType w:val="hybridMultilevel"/>
    <w:tmpl w:val="FFFFFFFF"/>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5E69C6"/>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B1936D"/>
    <w:multiLevelType w:val="hybridMultilevel"/>
    <w:tmpl w:val="FFFFFFFF"/>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2BCD2D"/>
    <w:multiLevelType w:val="hybridMultilevel"/>
    <w:tmpl w:val="FFFFFFFF"/>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BAE76C7"/>
    <w:multiLevelType w:val="multilevel"/>
    <w:tmpl w:val="EC8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E91A98"/>
    <w:multiLevelType w:val="hybridMultilevel"/>
    <w:tmpl w:val="746CEE8E"/>
    <w:lvl w:ilvl="0">
      <w:start w:val="7"/>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A45769"/>
    <w:multiLevelType w:val="hybridMultilevel"/>
    <w:tmpl w:val="DE2AB04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C66CD3"/>
    <w:multiLevelType w:val="hybridMultilevel"/>
    <w:tmpl w:val="B1F220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09F578E"/>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071C43"/>
    <w:multiLevelType w:val="hybridMultilevel"/>
    <w:tmpl w:val="3B1E4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44611B5"/>
    <w:multiLevelType w:val="hybridMultilevel"/>
    <w:tmpl w:val="1ADE0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7AA16A"/>
    <w:multiLevelType w:val="hybridMultilevel"/>
    <w:tmpl w:val="93A46480"/>
    <w:lvl w:ilvl="0">
      <w:start w:val="1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2D0867"/>
    <w:multiLevelType w:val="hybridMultilevel"/>
    <w:tmpl w:val="F9863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B55AC7"/>
    <w:multiLevelType w:val="multilevel"/>
    <w:tmpl w:val="983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DD7086F"/>
    <w:multiLevelType w:val="hybridMultilevel"/>
    <w:tmpl w:val="FFFFFFFF"/>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5E274A"/>
    <w:multiLevelType w:val="hybridMultilevel"/>
    <w:tmpl w:val="1428A60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1">
    <w:nsid w:val="70745F84"/>
    <w:multiLevelType w:val="multilevel"/>
    <w:tmpl w:val="0902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DD649D"/>
    <w:multiLevelType w:val="hybridMultilevel"/>
    <w:tmpl w:val="FFFFFFFF"/>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5E711A"/>
    <w:multiLevelType w:val="hybridMultilevel"/>
    <w:tmpl w:val="A6106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27659B"/>
    <w:multiLevelType w:val="hybridMultilevel"/>
    <w:tmpl w:val="7B561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9D10D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C429D1"/>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2092896637">
    <w:abstractNumId w:val="46"/>
  </w:num>
  <w:num w:numId="2" w16cid:durableId="291519822">
    <w:abstractNumId w:val="33"/>
  </w:num>
  <w:num w:numId="3" w16cid:durableId="1101222363">
    <w:abstractNumId w:val="31"/>
  </w:num>
  <w:num w:numId="4" w16cid:durableId="1248736683">
    <w:abstractNumId w:val="37"/>
  </w:num>
  <w:num w:numId="5" w16cid:durableId="257564822">
    <w:abstractNumId w:val="34"/>
  </w:num>
  <w:num w:numId="6" w16cid:durableId="697899212">
    <w:abstractNumId w:val="41"/>
  </w:num>
  <w:num w:numId="7" w16cid:durableId="1763186512">
    <w:abstractNumId w:val="2"/>
  </w:num>
  <w:num w:numId="8" w16cid:durableId="2142183793">
    <w:abstractNumId w:val="8"/>
  </w:num>
  <w:num w:numId="9" w16cid:durableId="1973899389">
    <w:abstractNumId w:val="5"/>
  </w:num>
  <w:num w:numId="10" w16cid:durableId="1541434042">
    <w:abstractNumId w:val="20"/>
  </w:num>
  <w:num w:numId="11" w16cid:durableId="507604075">
    <w:abstractNumId w:val="9"/>
  </w:num>
  <w:num w:numId="12" w16cid:durableId="693189695">
    <w:abstractNumId w:val="30"/>
  </w:num>
  <w:num w:numId="13" w16cid:durableId="1810588884">
    <w:abstractNumId w:val="17"/>
  </w:num>
  <w:num w:numId="14" w16cid:durableId="1075662879">
    <w:abstractNumId w:val="27"/>
  </w:num>
  <w:num w:numId="15" w16cid:durableId="1881819125">
    <w:abstractNumId w:val="10"/>
  </w:num>
  <w:num w:numId="16" w16cid:durableId="768769062">
    <w:abstractNumId w:val="13"/>
  </w:num>
  <w:num w:numId="17" w16cid:durableId="511380368">
    <w:abstractNumId w:val="35"/>
  </w:num>
  <w:num w:numId="18" w16cid:durableId="1256356940">
    <w:abstractNumId w:val="24"/>
  </w:num>
  <w:num w:numId="19" w16cid:durableId="125632955">
    <w:abstractNumId w:val="42"/>
  </w:num>
  <w:num w:numId="20" w16cid:durableId="550070919">
    <w:abstractNumId w:val="39"/>
  </w:num>
  <w:num w:numId="21" w16cid:durableId="1381975296">
    <w:abstractNumId w:val="26"/>
  </w:num>
  <w:num w:numId="22" w16cid:durableId="1515997245">
    <w:abstractNumId w:val="4"/>
  </w:num>
  <w:num w:numId="23" w16cid:durableId="1371958528">
    <w:abstractNumId w:val="11"/>
  </w:num>
  <w:num w:numId="24" w16cid:durableId="1581330029">
    <w:abstractNumId w:val="29"/>
  </w:num>
  <w:num w:numId="25" w16cid:durableId="1706174000">
    <w:abstractNumId w:val="32"/>
  </w:num>
  <w:num w:numId="26" w16cid:durableId="1644431778">
    <w:abstractNumId w:val="22"/>
  </w:num>
  <w:num w:numId="27" w16cid:durableId="581721478">
    <w:abstractNumId w:val="18"/>
  </w:num>
  <w:num w:numId="28" w16cid:durableId="2061047496">
    <w:abstractNumId w:val="25"/>
  </w:num>
  <w:num w:numId="29" w16cid:durableId="487939612">
    <w:abstractNumId w:val="1"/>
  </w:num>
  <w:num w:numId="30" w16cid:durableId="269774652">
    <w:abstractNumId w:val="45"/>
  </w:num>
  <w:num w:numId="31" w16cid:durableId="1809350245">
    <w:abstractNumId w:val="21"/>
  </w:num>
  <w:num w:numId="32" w16cid:durableId="557975436">
    <w:abstractNumId w:val="0"/>
  </w:num>
  <w:num w:numId="33" w16cid:durableId="1739404649">
    <w:abstractNumId w:val="19"/>
  </w:num>
  <w:num w:numId="34" w16cid:durableId="137888356">
    <w:abstractNumId w:val="43"/>
  </w:num>
  <w:num w:numId="35" w16cid:durableId="1600484973">
    <w:abstractNumId w:val="44"/>
  </w:num>
  <w:num w:numId="36" w16cid:durableId="716858935">
    <w:abstractNumId w:val="12"/>
  </w:num>
  <w:num w:numId="37" w16cid:durableId="2002730438">
    <w:abstractNumId w:val="15"/>
  </w:num>
  <w:num w:numId="38" w16cid:durableId="1454055716">
    <w:abstractNumId w:val="14"/>
  </w:num>
  <w:num w:numId="39" w16cid:durableId="816188908">
    <w:abstractNumId w:val="7"/>
  </w:num>
  <w:num w:numId="40" w16cid:durableId="619185741">
    <w:abstractNumId w:val="36"/>
  </w:num>
  <w:num w:numId="41" w16cid:durableId="852106946">
    <w:abstractNumId w:val="28"/>
  </w:num>
  <w:num w:numId="42" w16cid:durableId="1335961382">
    <w:abstractNumId w:val="16"/>
  </w:num>
  <w:num w:numId="43" w16cid:durableId="2028561447">
    <w:abstractNumId w:val="3"/>
  </w:num>
  <w:num w:numId="44" w16cid:durableId="129787351">
    <w:abstractNumId w:val="38"/>
  </w:num>
  <w:num w:numId="45" w16cid:durableId="1718313978">
    <w:abstractNumId w:val="23"/>
  </w:num>
  <w:num w:numId="46" w16cid:durableId="1960449199">
    <w:abstractNumId w:val="40"/>
  </w:num>
  <w:num w:numId="47" w16cid:durableId="173350922">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6"/>
    <w:rsid w:val="00000B46"/>
    <w:rsid w:val="00001ED9"/>
    <w:rsid w:val="00003519"/>
    <w:rsid w:val="00003530"/>
    <w:rsid w:val="000050F9"/>
    <w:rsid w:val="00007295"/>
    <w:rsid w:val="00007E7F"/>
    <w:rsid w:val="00011993"/>
    <w:rsid w:val="000121F3"/>
    <w:rsid w:val="00012748"/>
    <w:rsid w:val="00012C43"/>
    <w:rsid w:val="000130B9"/>
    <w:rsid w:val="00013A00"/>
    <w:rsid w:val="0001453A"/>
    <w:rsid w:val="00015B3F"/>
    <w:rsid w:val="00016127"/>
    <w:rsid w:val="00016A33"/>
    <w:rsid w:val="00017C21"/>
    <w:rsid w:val="00020FF7"/>
    <w:rsid w:val="000217C4"/>
    <w:rsid w:val="00022232"/>
    <w:rsid w:val="00022B11"/>
    <w:rsid w:val="0002468A"/>
    <w:rsid w:val="00024D41"/>
    <w:rsid w:val="00025467"/>
    <w:rsid w:val="00025C13"/>
    <w:rsid w:val="00025E2F"/>
    <w:rsid w:val="00026E28"/>
    <w:rsid w:val="00026EA7"/>
    <w:rsid w:val="000275B6"/>
    <w:rsid w:val="00030ED6"/>
    <w:rsid w:val="00031285"/>
    <w:rsid w:val="000320FC"/>
    <w:rsid w:val="00032ADF"/>
    <w:rsid w:val="00033239"/>
    <w:rsid w:val="00033300"/>
    <w:rsid w:val="00033497"/>
    <w:rsid w:val="0003370F"/>
    <w:rsid w:val="00034364"/>
    <w:rsid w:val="0003474E"/>
    <w:rsid w:val="00034D6D"/>
    <w:rsid w:val="00034DF7"/>
    <w:rsid w:val="000351DD"/>
    <w:rsid w:val="00035231"/>
    <w:rsid w:val="0003582B"/>
    <w:rsid w:val="00035C82"/>
    <w:rsid w:val="00035EA8"/>
    <w:rsid w:val="0003697C"/>
    <w:rsid w:val="00037B59"/>
    <w:rsid w:val="000401B6"/>
    <w:rsid w:val="000415D7"/>
    <w:rsid w:val="00041BF0"/>
    <w:rsid w:val="000422A0"/>
    <w:rsid w:val="000423DF"/>
    <w:rsid w:val="000435EA"/>
    <w:rsid w:val="0004384C"/>
    <w:rsid w:val="00043D22"/>
    <w:rsid w:val="00044438"/>
    <w:rsid w:val="00044BC8"/>
    <w:rsid w:val="00044F2D"/>
    <w:rsid w:val="00044FE1"/>
    <w:rsid w:val="000455DD"/>
    <w:rsid w:val="00046843"/>
    <w:rsid w:val="00050566"/>
    <w:rsid w:val="000520AB"/>
    <w:rsid w:val="000530AE"/>
    <w:rsid w:val="00054031"/>
    <w:rsid w:val="000541C0"/>
    <w:rsid w:val="000563AF"/>
    <w:rsid w:val="00060D90"/>
    <w:rsid w:val="000611FB"/>
    <w:rsid w:val="000612D3"/>
    <w:rsid w:val="0006163B"/>
    <w:rsid w:val="000629F7"/>
    <w:rsid w:val="00063D8B"/>
    <w:rsid w:val="0006450A"/>
    <w:rsid w:val="000652D8"/>
    <w:rsid w:val="00065EC5"/>
    <w:rsid w:val="00065F6F"/>
    <w:rsid w:val="0006608F"/>
    <w:rsid w:val="00066A8E"/>
    <w:rsid w:val="00067D9D"/>
    <w:rsid w:val="00071D7F"/>
    <w:rsid w:val="00072CE8"/>
    <w:rsid w:val="00073F24"/>
    <w:rsid w:val="00074217"/>
    <w:rsid w:val="00074880"/>
    <w:rsid w:val="00076082"/>
    <w:rsid w:val="0007618F"/>
    <w:rsid w:val="00076312"/>
    <w:rsid w:val="0007685F"/>
    <w:rsid w:val="00080D61"/>
    <w:rsid w:val="00081074"/>
    <w:rsid w:val="0008192C"/>
    <w:rsid w:val="00081B10"/>
    <w:rsid w:val="00082B1B"/>
    <w:rsid w:val="00083948"/>
    <w:rsid w:val="0008438F"/>
    <w:rsid w:val="00084C7E"/>
    <w:rsid w:val="00084DAA"/>
    <w:rsid w:val="0008593A"/>
    <w:rsid w:val="00085B34"/>
    <w:rsid w:val="00085C14"/>
    <w:rsid w:val="0008628E"/>
    <w:rsid w:val="000863B0"/>
    <w:rsid w:val="000876E3"/>
    <w:rsid w:val="00090814"/>
    <w:rsid w:val="00090D72"/>
    <w:rsid w:val="000934BF"/>
    <w:rsid w:val="00093B4C"/>
    <w:rsid w:val="00093E41"/>
    <w:rsid w:val="0009407C"/>
    <w:rsid w:val="00094C30"/>
    <w:rsid w:val="00094D35"/>
    <w:rsid w:val="00095204"/>
    <w:rsid w:val="00096F53"/>
    <w:rsid w:val="00097565"/>
    <w:rsid w:val="000A04A6"/>
    <w:rsid w:val="000A0D76"/>
    <w:rsid w:val="000A1316"/>
    <w:rsid w:val="000A2891"/>
    <w:rsid w:val="000A2ABA"/>
    <w:rsid w:val="000A54A2"/>
    <w:rsid w:val="000A6C71"/>
    <w:rsid w:val="000A71D4"/>
    <w:rsid w:val="000A7770"/>
    <w:rsid w:val="000A7C60"/>
    <w:rsid w:val="000A7D9C"/>
    <w:rsid w:val="000B1585"/>
    <w:rsid w:val="000B1A7E"/>
    <w:rsid w:val="000B1D57"/>
    <w:rsid w:val="000B1E33"/>
    <w:rsid w:val="000B2081"/>
    <w:rsid w:val="000B23B4"/>
    <w:rsid w:val="000B3881"/>
    <w:rsid w:val="000B3BBF"/>
    <w:rsid w:val="000B4892"/>
    <w:rsid w:val="000B4B36"/>
    <w:rsid w:val="000B5A04"/>
    <w:rsid w:val="000B5CF4"/>
    <w:rsid w:val="000B6C5B"/>
    <w:rsid w:val="000B6F6E"/>
    <w:rsid w:val="000C1ACC"/>
    <w:rsid w:val="000C24AD"/>
    <w:rsid w:val="000C2B04"/>
    <w:rsid w:val="000C2C8F"/>
    <w:rsid w:val="000C2F2C"/>
    <w:rsid w:val="000C312C"/>
    <w:rsid w:val="000C32F7"/>
    <w:rsid w:val="000C34DE"/>
    <w:rsid w:val="000C356F"/>
    <w:rsid w:val="000C3709"/>
    <w:rsid w:val="000C390D"/>
    <w:rsid w:val="000C3D32"/>
    <w:rsid w:val="000C3E96"/>
    <w:rsid w:val="000C5243"/>
    <w:rsid w:val="000C5454"/>
    <w:rsid w:val="000C5575"/>
    <w:rsid w:val="000C58CA"/>
    <w:rsid w:val="000C750A"/>
    <w:rsid w:val="000D0355"/>
    <w:rsid w:val="000D0562"/>
    <w:rsid w:val="000D0DCB"/>
    <w:rsid w:val="000D2A48"/>
    <w:rsid w:val="000D3D58"/>
    <w:rsid w:val="000D3E17"/>
    <w:rsid w:val="000D4B88"/>
    <w:rsid w:val="000D5DF8"/>
    <w:rsid w:val="000E0105"/>
    <w:rsid w:val="000E062E"/>
    <w:rsid w:val="000E0F15"/>
    <w:rsid w:val="000E1425"/>
    <w:rsid w:val="000E16F6"/>
    <w:rsid w:val="000E2308"/>
    <w:rsid w:val="000E2780"/>
    <w:rsid w:val="000E3345"/>
    <w:rsid w:val="000E4660"/>
    <w:rsid w:val="000E4DF8"/>
    <w:rsid w:val="000E4FCF"/>
    <w:rsid w:val="000E54CF"/>
    <w:rsid w:val="000E5E95"/>
    <w:rsid w:val="000E71FB"/>
    <w:rsid w:val="000E7399"/>
    <w:rsid w:val="000F19E7"/>
    <w:rsid w:val="000F2411"/>
    <w:rsid w:val="000F30E3"/>
    <w:rsid w:val="000F34FE"/>
    <w:rsid w:val="000F4200"/>
    <w:rsid w:val="000F4B1F"/>
    <w:rsid w:val="000F59BD"/>
    <w:rsid w:val="000F5C49"/>
    <w:rsid w:val="000F5E02"/>
    <w:rsid w:val="000F652B"/>
    <w:rsid w:val="000F73FE"/>
    <w:rsid w:val="000F7BC0"/>
    <w:rsid w:val="00100F22"/>
    <w:rsid w:val="00103BF5"/>
    <w:rsid w:val="00104542"/>
    <w:rsid w:val="00105269"/>
    <w:rsid w:val="00105567"/>
    <w:rsid w:val="00105756"/>
    <w:rsid w:val="00105EB9"/>
    <w:rsid w:val="001071DF"/>
    <w:rsid w:val="001108F5"/>
    <w:rsid w:val="00111840"/>
    <w:rsid w:val="00111CF3"/>
    <w:rsid w:val="00112F12"/>
    <w:rsid w:val="001130A7"/>
    <w:rsid w:val="0011545F"/>
    <w:rsid w:val="0011717D"/>
    <w:rsid w:val="00117EAB"/>
    <w:rsid w:val="001204C9"/>
    <w:rsid w:val="00121A7B"/>
    <w:rsid w:val="001225EB"/>
    <w:rsid w:val="001234FA"/>
    <w:rsid w:val="00123B8C"/>
    <w:rsid w:val="001247F2"/>
    <w:rsid w:val="00124FB0"/>
    <w:rsid w:val="001254D0"/>
    <w:rsid w:val="0012564A"/>
    <w:rsid w:val="00125E6E"/>
    <w:rsid w:val="00126474"/>
    <w:rsid w:val="00131849"/>
    <w:rsid w:val="0013223B"/>
    <w:rsid w:val="001329FA"/>
    <w:rsid w:val="00133E1F"/>
    <w:rsid w:val="0013412C"/>
    <w:rsid w:val="001348E8"/>
    <w:rsid w:val="001349ED"/>
    <w:rsid w:val="00134B78"/>
    <w:rsid w:val="00134E60"/>
    <w:rsid w:val="0013528B"/>
    <w:rsid w:val="0013592D"/>
    <w:rsid w:val="00135E2A"/>
    <w:rsid w:val="001363EA"/>
    <w:rsid w:val="0013675A"/>
    <w:rsid w:val="001375D4"/>
    <w:rsid w:val="00140163"/>
    <w:rsid w:val="00140BC7"/>
    <w:rsid w:val="00140D0A"/>
    <w:rsid w:val="00141052"/>
    <w:rsid w:val="00142CEA"/>
    <w:rsid w:val="00143174"/>
    <w:rsid w:val="001439CF"/>
    <w:rsid w:val="00143F37"/>
    <w:rsid w:val="001442EB"/>
    <w:rsid w:val="00144926"/>
    <w:rsid w:val="001449AE"/>
    <w:rsid w:val="00144AE7"/>
    <w:rsid w:val="00145538"/>
    <w:rsid w:val="00146B40"/>
    <w:rsid w:val="00147EE5"/>
    <w:rsid w:val="00151A76"/>
    <w:rsid w:val="001522C9"/>
    <w:rsid w:val="00152713"/>
    <w:rsid w:val="00152E89"/>
    <w:rsid w:val="00152FE7"/>
    <w:rsid w:val="00153854"/>
    <w:rsid w:val="00154012"/>
    <w:rsid w:val="0015490C"/>
    <w:rsid w:val="0015511C"/>
    <w:rsid w:val="00155AEA"/>
    <w:rsid w:val="00155EED"/>
    <w:rsid w:val="00156379"/>
    <w:rsid w:val="001565FA"/>
    <w:rsid w:val="001571F8"/>
    <w:rsid w:val="0015794D"/>
    <w:rsid w:val="00160E87"/>
    <w:rsid w:val="00163468"/>
    <w:rsid w:val="00164A8B"/>
    <w:rsid w:val="001656DE"/>
    <w:rsid w:val="001659E3"/>
    <w:rsid w:val="00166637"/>
    <w:rsid w:val="00166A95"/>
    <w:rsid w:val="00166B65"/>
    <w:rsid w:val="00166FB4"/>
    <w:rsid w:val="0016701F"/>
    <w:rsid w:val="001670D9"/>
    <w:rsid w:val="001703E0"/>
    <w:rsid w:val="00170F70"/>
    <w:rsid w:val="001710C0"/>
    <w:rsid w:val="001710E2"/>
    <w:rsid w:val="00171ADC"/>
    <w:rsid w:val="00171CB1"/>
    <w:rsid w:val="00172653"/>
    <w:rsid w:val="00172663"/>
    <w:rsid w:val="00172A4A"/>
    <w:rsid w:val="00173593"/>
    <w:rsid w:val="00173A28"/>
    <w:rsid w:val="00174DFF"/>
    <w:rsid w:val="00174E68"/>
    <w:rsid w:val="0017585E"/>
    <w:rsid w:val="00175EC9"/>
    <w:rsid w:val="00176065"/>
    <w:rsid w:val="001764E5"/>
    <w:rsid w:val="001765B3"/>
    <w:rsid w:val="00177503"/>
    <w:rsid w:val="001801A1"/>
    <w:rsid w:val="001815D4"/>
    <w:rsid w:val="001815E6"/>
    <w:rsid w:val="00181788"/>
    <w:rsid w:val="00181D68"/>
    <w:rsid w:val="00182D6C"/>
    <w:rsid w:val="00183164"/>
    <w:rsid w:val="001854A4"/>
    <w:rsid w:val="00185AEB"/>
    <w:rsid w:val="00185CD8"/>
    <w:rsid w:val="00186414"/>
    <w:rsid w:val="0018642B"/>
    <w:rsid w:val="00190E56"/>
    <w:rsid w:val="00191BD6"/>
    <w:rsid w:val="00192118"/>
    <w:rsid w:val="00192D60"/>
    <w:rsid w:val="00192D9D"/>
    <w:rsid w:val="00193A9E"/>
    <w:rsid w:val="00194848"/>
    <w:rsid w:val="00194D31"/>
    <w:rsid w:val="00195C0D"/>
    <w:rsid w:val="00196869"/>
    <w:rsid w:val="00196BAF"/>
    <w:rsid w:val="00197E73"/>
    <w:rsid w:val="001A00AF"/>
    <w:rsid w:val="001A083B"/>
    <w:rsid w:val="001A0D78"/>
    <w:rsid w:val="001A1BE7"/>
    <w:rsid w:val="001A2624"/>
    <w:rsid w:val="001A6968"/>
    <w:rsid w:val="001A6D0A"/>
    <w:rsid w:val="001A722A"/>
    <w:rsid w:val="001A7272"/>
    <w:rsid w:val="001B0EB6"/>
    <w:rsid w:val="001B3156"/>
    <w:rsid w:val="001B35AF"/>
    <w:rsid w:val="001B3FCE"/>
    <w:rsid w:val="001B68B6"/>
    <w:rsid w:val="001C0931"/>
    <w:rsid w:val="001C171B"/>
    <w:rsid w:val="001C29C5"/>
    <w:rsid w:val="001C2A4E"/>
    <w:rsid w:val="001C3690"/>
    <w:rsid w:val="001C3DF1"/>
    <w:rsid w:val="001C3E09"/>
    <w:rsid w:val="001C4FFB"/>
    <w:rsid w:val="001C6F75"/>
    <w:rsid w:val="001C726C"/>
    <w:rsid w:val="001C7C27"/>
    <w:rsid w:val="001C7CBA"/>
    <w:rsid w:val="001C9F65"/>
    <w:rsid w:val="001D187C"/>
    <w:rsid w:val="001D1C21"/>
    <w:rsid w:val="001D20A1"/>
    <w:rsid w:val="001D2572"/>
    <w:rsid w:val="001D3DCF"/>
    <w:rsid w:val="001D42F5"/>
    <w:rsid w:val="001D49E8"/>
    <w:rsid w:val="001D4EB4"/>
    <w:rsid w:val="001D4F5B"/>
    <w:rsid w:val="001D651F"/>
    <w:rsid w:val="001D6605"/>
    <w:rsid w:val="001D6852"/>
    <w:rsid w:val="001D7ADA"/>
    <w:rsid w:val="001E2083"/>
    <w:rsid w:val="001E3376"/>
    <w:rsid w:val="001E49EA"/>
    <w:rsid w:val="001E4FAA"/>
    <w:rsid w:val="001E506E"/>
    <w:rsid w:val="001E51CB"/>
    <w:rsid w:val="001E5569"/>
    <w:rsid w:val="001E58C6"/>
    <w:rsid w:val="001E7CA2"/>
    <w:rsid w:val="001F226F"/>
    <w:rsid w:val="001F24C7"/>
    <w:rsid w:val="001F29E4"/>
    <w:rsid w:val="001F39D4"/>
    <w:rsid w:val="001F3D22"/>
    <w:rsid w:val="001F4C74"/>
    <w:rsid w:val="001F4E30"/>
    <w:rsid w:val="001F580C"/>
    <w:rsid w:val="001F6324"/>
    <w:rsid w:val="001F6BE5"/>
    <w:rsid w:val="001F7149"/>
    <w:rsid w:val="001F7238"/>
    <w:rsid w:val="001F726B"/>
    <w:rsid w:val="001F789B"/>
    <w:rsid w:val="001F7FE0"/>
    <w:rsid w:val="00201320"/>
    <w:rsid w:val="002019EB"/>
    <w:rsid w:val="00202222"/>
    <w:rsid w:val="002037AF"/>
    <w:rsid w:val="002048B9"/>
    <w:rsid w:val="00204A6F"/>
    <w:rsid w:val="00206A35"/>
    <w:rsid w:val="00207B14"/>
    <w:rsid w:val="00207FB0"/>
    <w:rsid w:val="002102F8"/>
    <w:rsid w:val="00210999"/>
    <w:rsid w:val="00212680"/>
    <w:rsid w:val="00215F00"/>
    <w:rsid w:val="002175AA"/>
    <w:rsid w:val="00220293"/>
    <w:rsid w:val="0022073F"/>
    <w:rsid w:val="002243F1"/>
    <w:rsid w:val="0022444A"/>
    <w:rsid w:val="00224544"/>
    <w:rsid w:val="00224AF9"/>
    <w:rsid w:val="002254DB"/>
    <w:rsid w:val="00225C11"/>
    <w:rsid w:val="00225F57"/>
    <w:rsid w:val="00226744"/>
    <w:rsid w:val="002296ED"/>
    <w:rsid w:val="00230A22"/>
    <w:rsid w:val="00231494"/>
    <w:rsid w:val="00231F67"/>
    <w:rsid w:val="00232990"/>
    <w:rsid w:val="00232E83"/>
    <w:rsid w:val="00233AE3"/>
    <w:rsid w:val="00233B4A"/>
    <w:rsid w:val="00233BC4"/>
    <w:rsid w:val="00233F38"/>
    <w:rsid w:val="00235424"/>
    <w:rsid w:val="002364A6"/>
    <w:rsid w:val="00236743"/>
    <w:rsid w:val="002379FA"/>
    <w:rsid w:val="00237CCA"/>
    <w:rsid w:val="0024125C"/>
    <w:rsid w:val="002413C4"/>
    <w:rsid w:val="002414C8"/>
    <w:rsid w:val="00242A2D"/>
    <w:rsid w:val="00243081"/>
    <w:rsid w:val="002433D7"/>
    <w:rsid w:val="00243C27"/>
    <w:rsid w:val="00243F42"/>
    <w:rsid w:val="002449F6"/>
    <w:rsid w:val="00244D90"/>
    <w:rsid w:val="0024579C"/>
    <w:rsid w:val="002460FF"/>
    <w:rsid w:val="00247024"/>
    <w:rsid w:val="00247027"/>
    <w:rsid w:val="002500CF"/>
    <w:rsid w:val="002525D5"/>
    <w:rsid w:val="00253EDB"/>
    <w:rsid w:val="00255CB0"/>
    <w:rsid w:val="00255F04"/>
    <w:rsid w:val="002564A7"/>
    <w:rsid w:val="00256A24"/>
    <w:rsid w:val="002575B8"/>
    <w:rsid w:val="00257BB7"/>
    <w:rsid w:val="00257EFA"/>
    <w:rsid w:val="00261593"/>
    <w:rsid w:val="00266F27"/>
    <w:rsid w:val="00267C3F"/>
    <w:rsid w:val="002703A0"/>
    <w:rsid w:val="00270570"/>
    <w:rsid w:val="00272A89"/>
    <w:rsid w:val="00272FDC"/>
    <w:rsid w:val="00274159"/>
    <w:rsid w:val="00275184"/>
    <w:rsid w:val="0028154A"/>
    <w:rsid w:val="00281EE9"/>
    <w:rsid w:val="00281F42"/>
    <w:rsid w:val="002825BE"/>
    <w:rsid w:val="0028294E"/>
    <w:rsid w:val="00284AF9"/>
    <w:rsid w:val="00284DAB"/>
    <w:rsid w:val="0028578B"/>
    <w:rsid w:val="00286099"/>
    <w:rsid w:val="00286262"/>
    <w:rsid w:val="00286B9C"/>
    <w:rsid w:val="00286D43"/>
    <w:rsid w:val="00287204"/>
    <w:rsid w:val="00287BE7"/>
    <w:rsid w:val="00287D7C"/>
    <w:rsid w:val="0029091D"/>
    <w:rsid w:val="002910BD"/>
    <w:rsid w:val="0029316F"/>
    <w:rsid w:val="002947F7"/>
    <w:rsid w:val="00296324"/>
    <w:rsid w:val="00296379"/>
    <w:rsid w:val="00296883"/>
    <w:rsid w:val="00297625"/>
    <w:rsid w:val="00297A54"/>
    <w:rsid w:val="00297F25"/>
    <w:rsid w:val="002A0CBB"/>
    <w:rsid w:val="002A27F2"/>
    <w:rsid w:val="002A2847"/>
    <w:rsid w:val="002A2EE6"/>
    <w:rsid w:val="002A3BB4"/>
    <w:rsid w:val="002A3E07"/>
    <w:rsid w:val="002A53DD"/>
    <w:rsid w:val="002A5578"/>
    <w:rsid w:val="002A654D"/>
    <w:rsid w:val="002A685B"/>
    <w:rsid w:val="002A6C62"/>
    <w:rsid w:val="002A7021"/>
    <w:rsid w:val="002A72A4"/>
    <w:rsid w:val="002A79C6"/>
    <w:rsid w:val="002A7F9A"/>
    <w:rsid w:val="002B1677"/>
    <w:rsid w:val="002B25A4"/>
    <w:rsid w:val="002B5AFD"/>
    <w:rsid w:val="002B5B4B"/>
    <w:rsid w:val="002B6D2C"/>
    <w:rsid w:val="002B7A9B"/>
    <w:rsid w:val="002B7C4C"/>
    <w:rsid w:val="002B7DFE"/>
    <w:rsid w:val="002C0806"/>
    <w:rsid w:val="002C253F"/>
    <w:rsid w:val="002C2CBF"/>
    <w:rsid w:val="002C2E3E"/>
    <w:rsid w:val="002C316E"/>
    <w:rsid w:val="002C39DB"/>
    <w:rsid w:val="002C3EB5"/>
    <w:rsid w:val="002C4F8B"/>
    <w:rsid w:val="002C5342"/>
    <w:rsid w:val="002C5434"/>
    <w:rsid w:val="002C5B12"/>
    <w:rsid w:val="002C5F16"/>
    <w:rsid w:val="002C68F0"/>
    <w:rsid w:val="002C690A"/>
    <w:rsid w:val="002C723E"/>
    <w:rsid w:val="002D1F28"/>
    <w:rsid w:val="002D23BA"/>
    <w:rsid w:val="002D2902"/>
    <w:rsid w:val="002D443B"/>
    <w:rsid w:val="002D488E"/>
    <w:rsid w:val="002D5F1B"/>
    <w:rsid w:val="002D69EE"/>
    <w:rsid w:val="002D7720"/>
    <w:rsid w:val="002D7C61"/>
    <w:rsid w:val="002D7D5F"/>
    <w:rsid w:val="002E022D"/>
    <w:rsid w:val="002E0591"/>
    <w:rsid w:val="002E1CAC"/>
    <w:rsid w:val="002E2481"/>
    <w:rsid w:val="002E282F"/>
    <w:rsid w:val="002E288A"/>
    <w:rsid w:val="002E2EAE"/>
    <w:rsid w:val="002E41AF"/>
    <w:rsid w:val="002E5504"/>
    <w:rsid w:val="002E595B"/>
    <w:rsid w:val="002E5F0F"/>
    <w:rsid w:val="002E6C7D"/>
    <w:rsid w:val="002E6E48"/>
    <w:rsid w:val="002E74CD"/>
    <w:rsid w:val="002E7C09"/>
    <w:rsid w:val="002E7FAA"/>
    <w:rsid w:val="002F03FF"/>
    <w:rsid w:val="002F0454"/>
    <w:rsid w:val="002F09F4"/>
    <w:rsid w:val="002F138F"/>
    <w:rsid w:val="002F1473"/>
    <w:rsid w:val="002F15ED"/>
    <w:rsid w:val="002F191B"/>
    <w:rsid w:val="002F2E93"/>
    <w:rsid w:val="002F3EB4"/>
    <w:rsid w:val="002F4BA1"/>
    <w:rsid w:val="002F4F0C"/>
    <w:rsid w:val="002F5542"/>
    <w:rsid w:val="002F57EA"/>
    <w:rsid w:val="002F5CF8"/>
    <w:rsid w:val="002F64FD"/>
    <w:rsid w:val="002F7029"/>
    <w:rsid w:val="002F74A3"/>
    <w:rsid w:val="002F770E"/>
    <w:rsid w:val="0030027B"/>
    <w:rsid w:val="003007E1"/>
    <w:rsid w:val="003019BD"/>
    <w:rsid w:val="00302988"/>
    <w:rsid w:val="00302DC8"/>
    <w:rsid w:val="00303D51"/>
    <w:rsid w:val="0030487C"/>
    <w:rsid w:val="00304E54"/>
    <w:rsid w:val="00307F3D"/>
    <w:rsid w:val="00310870"/>
    <w:rsid w:val="00311354"/>
    <w:rsid w:val="0031228A"/>
    <w:rsid w:val="00312322"/>
    <w:rsid w:val="00313C99"/>
    <w:rsid w:val="00313DF7"/>
    <w:rsid w:val="00313FF0"/>
    <w:rsid w:val="00314B3A"/>
    <w:rsid w:val="003153CC"/>
    <w:rsid w:val="00315D78"/>
    <w:rsid w:val="00320B96"/>
    <w:rsid w:val="00320EE4"/>
    <w:rsid w:val="0032183E"/>
    <w:rsid w:val="00323633"/>
    <w:rsid w:val="0032407D"/>
    <w:rsid w:val="00325442"/>
    <w:rsid w:val="00325A1B"/>
    <w:rsid w:val="00325EA9"/>
    <w:rsid w:val="00327356"/>
    <w:rsid w:val="00327711"/>
    <w:rsid w:val="00330217"/>
    <w:rsid w:val="00330D4D"/>
    <w:rsid w:val="00331669"/>
    <w:rsid w:val="003329F2"/>
    <w:rsid w:val="00332FAD"/>
    <w:rsid w:val="00334254"/>
    <w:rsid w:val="0033451E"/>
    <w:rsid w:val="00334736"/>
    <w:rsid w:val="00334C4A"/>
    <w:rsid w:val="00336031"/>
    <w:rsid w:val="00341AD4"/>
    <w:rsid w:val="00341E8A"/>
    <w:rsid w:val="0034280A"/>
    <w:rsid w:val="00343A69"/>
    <w:rsid w:val="00343CCD"/>
    <w:rsid w:val="00345B2F"/>
    <w:rsid w:val="00346304"/>
    <w:rsid w:val="003464AD"/>
    <w:rsid w:val="00347811"/>
    <w:rsid w:val="00347F7D"/>
    <w:rsid w:val="00350A5B"/>
    <w:rsid w:val="003517E9"/>
    <w:rsid w:val="00351EC2"/>
    <w:rsid w:val="0035247E"/>
    <w:rsid w:val="0035254E"/>
    <w:rsid w:val="00355D85"/>
    <w:rsid w:val="00356EDC"/>
    <w:rsid w:val="00357AC0"/>
    <w:rsid w:val="00360BC5"/>
    <w:rsid w:val="0036259E"/>
    <w:rsid w:val="00362D34"/>
    <w:rsid w:val="00363852"/>
    <w:rsid w:val="00364929"/>
    <w:rsid w:val="00364963"/>
    <w:rsid w:val="0036496F"/>
    <w:rsid w:val="00364ECA"/>
    <w:rsid w:val="0037046D"/>
    <w:rsid w:val="00370922"/>
    <w:rsid w:val="0037170F"/>
    <w:rsid w:val="00371986"/>
    <w:rsid w:val="00372483"/>
    <w:rsid w:val="00372D8D"/>
    <w:rsid w:val="003733B3"/>
    <w:rsid w:val="00373E31"/>
    <w:rsid w:val="00373EDA"/>
    <w:rsid w:val="00375369"/>
    <w:rsid w:val="00376426"/>
    <w:rsid w:val="0037667C"/>
    <w:rsid w:val="003771AD"/>
    <w:rsid w:val="00377936"/>
    <w:rsid w:val="00380981"/>
    <w:rsid w:val="00380A68"/>
    <w:rsid w:val="00380F60"/>
    <w:rsid w:val="00380FF2"/>
    <w:rsid w:val="00381362"/>
    <w:rsid w:val="00382FB4"/>
    <w:rsid w:val="00384394"/>
    <w:rsid w:val="00384A25"/>
    <w:rsid w:val="00385994"/>
    <w:rsid w:val="00385D67"/>
    <w:rsid w:val="003862E9"/>
    <w:rsid w:val="00386525"/>
    <w:rsid w:val="003868D2"/>
    <w:rsid w:val="00386C4D"/>
    <w:rsid w:val="00391378"/>
    <w:rsid w:val="00391E4E"/>
    <w:rsid w:val="003920D3"/>
    <w:rsid w:val="003922A6"/>
    <w:rsid w:val="00392D66"/>
    <w:rsid w:val="00392EA7"/>
    <w:rsid w:val="003948B2"/>
    <w:rsid w:val="00395AEE"/>
    <w:rsid w:val="00396A6F"/>
    <w:rsid w:val="00396B4F"/>
    <w:rsid w:val="003972A5"/>
    <w:rsid w:val="003979B5"/>
    <w:rsid w:val="00397F46"/>
    <w:rsid w:val="003A02F4"/>
    <w:rsid w:val="003A087B"/>
    <w:rsid w:val="003A09ED"/>
    <w:rsid w:val="003A0E8E"/>
    <w:rsid w:val="003A14B9"/>
    <w:rsid w:val="003A1709"/>
    <w:rsid w:val="003A178F"/>
    <w:rsid w:val="003A3354"/>
    <w:rsid w:val="003A3BF2"/>
    <w:rsid w:val="003A3CE6"/>
    <w:rsid w:val="003A3EFE"/>
    <w:rsid w:val="003A43FE"/>
    <w:rsid w:val="003A44E9"/>
    <w:rsid w:val="003A4749"/>
    <w:rsid w:val="003A49C0"/>
    <w:rsid w:val="003A5472"/>
    <w:rsid w:val="003A69D2"/>
    <w:rsid w:val="003A6AF6"/>
    <w:rsid w:val="003A77C0"/>
    <w:rsid w:val="003B06C9"/>
    <w:rsid w:val="003B0CC4"/>
    <w:rsid w:val="003B194F"/>
    <w:rsid w:val="003B1F4B"/>
    <w:rsid w:val="003B2267"/>
    <w:rsid w:val="003B2C7E"/>
    <w:rsid w:val="003B30AB"/>
    <w:rsid w:val="003B32C9"/>
    <w:rsid w:val="003B3852"/>
    <w:rsid w:val="003B3F0B"/>
    <w:rsid w:val="003B44DB"/>
    <w:rsid w:val="003B4E87"/>
    <w:rsid w:val="003B5309"/>
    <w:rsid w:val="003B5546"/>
    <w:rsid w:val="003B56E1"/>
    <w:rsid w:val="003B7BF0"/>
    <w:rsid w:val="003C10AE"/>
    <w:rsid w:val="003C1295"/>
    <w:rsid w:val="003C2D3E"/>
    <w:rsid w:val="003C40D2"/>
    <w:rsid w:val="003C4574"/>
    <w:rsid w:val="003C47CD"/>
    <w:rsid w:val="003C67BD"/>
    <w:rsid w:val="003C68F1"/>
    <w:rsid w:val="003C75BA"/>
    <w:rsid w:val="003C7D19"/>
    <w:rsid w:val="003D102E"/>
    <w:rsid w:val="003D21A6"/>
    <w:rsid w:val="003D4243"/>
    <w:rsid w:val="003D441C"/>
    <w:rsid w:val="003D4903"/>
    <w:rsid w:val="003D639C"/>
    <w:rsid w:val="003D720E"/>
    <w:rsid w:val="003D7846"/>
    <w:rsid w:val="003E08C7"/>
    <w:rsid w:val="003E0BB1"/>
    <w:rsid w:val="003E0F70"/>
    <w:rsid w:val="003E1BB8"/>
    <w:rsid w:val="003E345B"/>
    <w:rsid w:val="003E3848"/>
    <w:rsid w:val="003E3A4A"/>
    <w:rsid w:val="003E4B2A"/>
    <w:rsid w:val="003E4B8F"/>
    <w:rsid w:val="003E5D02"/>
    <w:rsid w:val="003E6E95"/>
    <w:rsid w:val="003E799A"/>
    <w:rsid w:val="003F00D3"/>
    <w:rsid w:val="003F2654"/>
    <w:rsid w:val="003F4DCD"/>
    <w:rsid w:val="003F5825"/>
    <w:rsid w:val="003F58F6"/>
    <w:rsid w:val="003F5FC5"/>
    <w:rsid w:val="003F7620"/>
    <w:rsid w:val="003F7A45"/>
    <w:rsid w:val="004008E3"/>
    <w:rsid w:val="00400956"/>
    <w:rsid w:val="00400A81"/>
    <w:rsid w:val="00400FD9"/>
    <w:rsid w:val="00401502"/>
    <w:rsid w:val="00401CA1"/>
    <w:rsid w:val="0040243B"/>
    <w:rsid w:val="004024AC"/>
    <w:rsid w:val="00402937"/>
    <w:rsid w:val="00402BED"/>
    <w:rsid w:val="00403202"/>
    <w:rsid w:val="004039EA"/>
    <w:rsid w:val="00406305"/>
    <w:rsid w:val="0040693B"/>
    <w:rsid w:val="00407A6A"/>
    <w:rsid w:val="004108DC"/>
    <w:rsid w:val="004123D3"/>
    <w:rsid w:val="00412413"/>
    <w:rsid w:val="0041245A"/>
    <w:rsid w:val="00412811"/>
    <w:rsid w:val="004130D5"/>
    <w:rsid w:val="004135F2"/>
    <w:rsid w:val="00414F70"/>
    <w:rsid w:val="004151F4"/>
    <w:rsid w:val="00415ED1"/>
    <w:rsid w:val="00415F08"/>
    <w:rsid w:val="00416AA1"/>
    <w:rsid w:val="004177CC"/>
    <w:rsid w:val="00417940"/>
    <w:rsid w:val="00420742"/>
    <w:rsid w:val="00420B67"/>
    <w:rsid w:val="00421B5F"/>
    <w:rsid w:val="0042431F"/>
    <w:rsid w:val="00425D8C"/>
    <w:rsid w:val="0042776B"/>
    <w:rsid w:val="004279F1"/>
    <w:rsid w:val="004301A5"/>
    <w:rsid w:val="004307B4"/>
    <w:rsid w:val="00431700"/>
    <w:rsid w:val="00431F0E"/>
    <w:rsid w:val="00432323"/>
    <w:rsid w:val="004323F1"/>
    <w:rsid w:val="00432477"/>
    <w:rsid w:val="004326F0"/>
    <w:rsid w:val="0043300F"/>
    <w:rsid w:val="0043321E"/>
    <w:rsid w:val="004336D0"/>
    <w:rsid w:val="00434DD2"/>
    <w:rsid w:val="004353A2"/>
    <w:rsid w:val="0043603E"/>
    <w:rsid w:val="004362BA"/>
    <w:rsid w:val="0043665A"/>
    <w:rsid w:val="00436B14"/>
    <w:rsid w:val="00440377"/>
    <w:rsid w:val="00440ED7"/>
    <w:rsid w:val="00441BEF"/>
    <w:rsid w:val="00441D99"/>
    <w:rsid w:val="00441EC3"/>
    <w:rsid w:val="00442A9A"/>
    <w:rsid w:val="00443105"/>
    <w:rsid w:val="0044371E"/>
    <w:rsid w:val="004454DD"/>
    <w:rsid w:val="00445630"/>
    <w:rsid w:val="004460D5"/>
    <w:rsid w:val="004465B1"/>
    <w:rsid w:val="00447AD2"/>
    <w:rsid w:val="00453826"/>
    <w:rsid w:val="00454FF4"/>
    <w:rsid w:val="00456231"/>
    <w:rsid w:val="00456472"/>
    <w:rsid w:val="0045678E"/>
    <w:rsid w:val="00457396"/>
    <w:rsid w:val="00460708"/>
    <w:rsid w:val="004610D2"/>
    <w:rsid w:val="00461C1B"/>
    <w:rsid w:val="00462E19"/>
    <w:rsid w:val="00464CFC"/>
    <w:rsid w:val="0046603E"/>
    <w:rsid w:val="00466A88"/>
    <w:rsid w:val="004677F2"/>
    <w:rsid w:val="00467AA1"/>
    <w:rsid w:val="004709AB"/>
    <w:rsid w:val="004715DE"/>
    <w:rsid w:val="0047251E"/>
    <w:rsid w:val="004729A0"/>
    <w:rsid w:val="00472BA9"/>
    <w:rsid w:val="00475874"/>
    <w:rsid w:val="0047592F"/>
    <w:rsid w:val="00475C91"/>
    <w:rsid w:val="00475F35"/>
    <w:rsid w:val="00475FE3"/>
    <w:rsid w:val="004764E2"/>
    <w:rsid w:val="00476ADD"/>
    <w:rsid w:val="00476F9E"/>
    <w:rsid w:val="00477438"/>
    <w:rsid w:val="004778F8"/>
    <w:rsid w:val="00477D72"/>
    <w:rsid w:val="00480D55"/>
    <w:rsid w:val="00480DC3"/>
    <w:rsid w:val="004811CB"/>
    <w:rsid w:val="0048221F"/>
    <w:rsid w:val="004824FE"/>
    <w:rsid w:val="00482AA8"/>
    <w:rsid w:val="0048471E"/>
    <w:rsid w:val="004853A6"/>
    <w:rsid w:val="00485BB0"/>
    <w:rsid w:val="00485FF3"/>
    <w:rsid w:val="00486073"/>
    <w:rsid w:val="00486129"/>
    <w:rsid w:val="0048672D"/>
    <w:rsid w:val="00486DD6"/>
    <w:rsid w:val="00487AF8"/>
    <w:rsid w:val="00487B42"/>
    <w:rsid w:val="00490018"/>
    <w:rsid w:val="00492178"/>
    <w:rsid w:val="00492295"/>
    <w:rsid w:val="00493D27"/>
    <w:rsid w:val="00493E19"/>
    <w:rsid w:val="0049529E"/>
    <w:rsid w:val="00495389"/>
    <w:rsid w:val="004954E6"/>
    <w:rsid w:val="0049619B"/>
    <w:rsid w:val="004965C6"/>
    <w:rsid w:val="00497254"/>
    <w:rsid w:val="0049766A"/>
    <w:rsid w:val="004A03AD"/>
    <w:rsid w:val="004A0BE0"/>
    <w:rsid w:val="004A1593"/>
    <w:rsid w:val="004A169A"/>
    <w:rsid w:val="004A1953"/>
    <w:rsid w:val="004A22F8"/>
    <w:rsid w:val="004A2ED0"/>
    <w:rsid w:val="004A3715"/>
    <w:rsid w:val="004A3DB4"/>
    <w:rsid w:val="004A501D"/>
    <w:rsid w:val="004A5A52"/>
    <w:rsid w:val="004A6ADF"/>
    <w:rsid w:val="004A6B7E"/>
    <w:rsid w:val="004A7ABF"/>
    <w:rsid w:val="004A7C20"/>
    <w:rsid w:val="004B10FD"/>
    <w:rsid w:val="004B18F1"/>
    <w:rsid w:val="004B505B"/>
    <w:rsid w:val="004B5132"/>
    <w:rsid w:val="004B7761"/>
    <w:rsid w:val="004C1F6B"/>
    <w:rsid w:val="004C1FBC"/>
    <w:rsid w:val="004C28A7"/>
    <w:rsid w:val="004C2CE5"/>
    <w:rsid w:val="004C3407"/>
    <w:rsid w:val="004C34B5"/>
    <w:rsid w:val="004C5781"/>
    <w:rsid w:val="004C5D8F"/>
    <w:rsid w:val="004C5FE2"/>
    <w:rsid w:val="004D0117"/>
    <w:rsid w:val="004D0D8E"/>
    <w:rsid w:val="004D1099"/>
    <w:rsid w:val="004D2C02"/>
    <w:rsid w:val="004D38B4"/>
    <w:rsid w:val="004D4583"/>
    <w:rsid w:val="004D5024"/>
    <w:rsid w:val="004D5E5A"/>
    <w:rsid w:val="004D61A6"/>
    <w:rsid w:val="004D71A1"/>
    <w:rsid w:val="004D769B"/>
    <w:rsid w:val="004D7E66"/>
    <w:rsid w:val="004E0244"/>
    <w:rsid w:val="004E06B6"/>
    <w:rsid w:val="004E0910"/>
    <w:rsid w:val="004E2081"/>
    <w:rsid w:val="004E3543"/>
    <w:rsid w:val="004E3633"/>
    <w:rsid w:val="004E39D3"/>
    <w:rsid w:val="004E3AD0"/>
    <w:rsid w:val="004E3D9C"/>
    <w:rsid w:val="004E3EE8"/>
    <w:rsid w:val="004E513B"/>
    <w:rsid w:val="004E5241"/>
    <w:rsid w:val="004E6566"/>
    <w:rsid w:val="004E6AC8"/>
    <w:rsid w:val="004E79BD"/>
    <w:rsid w:val="004F150D"/>
    <w:rsid w:val="004F1877"/>
    <w:rsid w:val="004F1A60"/>
    <w:rsid w:val="004F1B0C"/>
    <w:rsid w:val="004F35F9"/>
    <w:rsid w:val="004F3A2F"/>
    <w:rsid w:val="004F3A61"/>
    <w:rsid w:val="004F3D25"/>
    <w:rsid w:val="004F430F"/>
    <w:rsid w:val="004F4FCF"/>
    <w:rsid w:val="004F5624"/>
    <w:rsid w:val="004F6508"/>
    <w:rsid w:val="004F663B"/>
    <w:rsid w:val="004F6883"/>
    <w:rsid w:val="004F6BDD"/>
    <w:rsid w:val="004F7772"/>
    <w:rsid w:val="00501FB4"/>
    <w:rsid w:val="0050221E"/>
    <w:rsid w:val="00502C5C"/>
    <w:rsid w:val="005035A7"/>
    <w:rsid w:val="00503AA7"/>
    <w:rsid w:val="0050473D"/>
    <w:rsid w:val="00504825"/>
    <w:rsid w:val="00505305"/>
    <w:rsid w:val="00505AC8"/>
    <w:rsid w:val="00505C83"/>
    <w:rsid w:val="00506633"/>
    <w:rsid w:val="00506F2A"/>
    <w:rsid w:val="00507916"/>
    <w:rsid w:val="00507D36"/>
    <w:rsid w:val="0050B231"/>
    <w:rsid w:val="005105F0"/>
    <w:rsid w:val="005127D7"/>
    <w:rsid w:val="00513C1E"/>
    <w:rsid w:val="00514468"/>
    <w:rsid w:val="00514D3E"/>
    <w:rsid w:val="00514F14"/>
    <w:rsid w:val="00515322"/>
    <w:rsid w:val="00517476"/>
    <w:rsid w:val="0051778D"/>
    <w:rsid w:val="005179B2"/>
    <w:rsid w:val="00517DBD"/>
    <w:rsid w:val="005204A6"/>
    <w:rsid w:val="005220E3"/>
    <w:rsid w:val="00522724"/>
    <w:rsid w:val="00522909"/>
    <w:rsid w:val="005239BC"/>
    <w:rsid w:val="00523F9E"/>
    <w:rsid w:val="0052654C"/>
    <w:rsid w:val="0052663B"/>
    <w:rsid w:val="00526F6F"/>
    <w:rsid w:val="00527856"/>
    <w:rsid w:val="0053027B"/>
    <w:rsid w:val="00530CED"/>
    <w:rsid w:val="005321DC"/>
    <w:rsid w:val="00532B16"/>
    <w:rsid w:val="005337D9"/>
    <w:rsid w:val="005339ED"/>
    <w:rsid w:val="00533B0F"/>
    <w:rsid w:val="00533C95"/>
    <w:rsid w:val="005341E9"/>
    <w:rsid w:val="00534D03"/>
    <w:rsid w:val="0053507E"/>
    <w:rsid w:val="00535190"/>
    <w:rsid w:val="00535294"/>
    <w:rsid w:val="00536062"/>
    <w:rsid w:val="0054149B"/>
    <w:rsid w:val="00541F29"/>
    <w:rsid w:val="00542DF0"/>
    <w:rsid w:val="00543735"/>
    <w:rsid w:val="00544051"/>
    <w:rsid w:val="005470E4"/>
    <w:rsid w:val="00547287"/>
    <w:rsid w:val="00547992"/>
    <w:rsid w:val="0055003F"/>
    <w:rsid w:val="00550583"/>
    <w:rsid w:val="005519D9"/>
    <w:rsid w:val="00552523"/>
    <w:rsid w:val="00553338"/>
    <w:rsid w:val="00553910"/>
    <w:rsid w:val="00553D8E"/>
    <w:rsid w:val="005541D3"/>
    <w:rsid w:val="005548B1"/>
    <w:rsid w:val="00556A5E"/>
    <w:rsid w:val="00556A88"/>
    <w:rsid w:val="00560CFE"/>
    <w:rsid w:val="0056110B"/>
    <w:rsid w:val="0056110E"/>
    <w:rsid w:val="005637EF"/>
    <w:rsid w:val="0056383E"/>
    <w:rsid w:val="0056540C"/>
    <w:rsid w:val="00565BB6"/>
    <w:rsid w:val="00566121"/>
    <w:rsid w:val="00566322"/>
    <w:rsid w:val="00570212"/>
    <w:rsid w:val="005708EB"/>
    <w:rsid w:val="005716D8"/>
    <w:rsid w:val="00571E1D"/>
    <w:rsid w:val="00572C23"/>
    <w:rsid w:val="00572CE1"/>
    <w:rsid w:val="00574456"/>
    <w:rsid w:val="0057672D"/>
    <w:rsid w:val="00576840"/>
    <w:rsid w:val="005769C0"/>
    <w:rsid w:val="005776B1"/>
    <w:rsid w:val="0057772D"/>
    <w:rsid w:val="005778BA"/>
    <w:rsid w:val="0057799F"/>
    <w:rsid w:val="0058036A"/>
    <w:rsid w:val="00580A19"/>
    <w:rsid w:val="00580DA6"/>
    <w:rsid w:val="00581913"/>
    <w:rsid w:val="00582168"/>
    <w:rsid w:val="00583B41"/>
    <w:rsid w:val="005841E7"/>
    <w:rsid w:val="00584FB3"/>
    <w:rsid w:val="005854A8"/>
    <w:rsid w:val="00586084"/>
    <w:rsid w:val="00586323"/>
    <w:rsid w:val="00586C71"/>
    <w:rsid w:val="005872A4"/>
    <w:rsid w:val="00587AD2"/>
    <w:rsid w:val="00590C58"/>
    <w:rsid w:val="00591F82"/>
    <w:rsid w:val="00592065"/>
    <w:rsid w:val="0059247B"/>
    <w:rsid w:val="00593581"/>
    <w:rsid w:val="0059392A"/>
    <w:rsid w:val="00593AA9"/>
    <w:rsid w:val="0059432F"/>
    <w:rsid w:val="00594807"/>
    <w:rsid w:val="005949DF"/>
    <w:rsid w:val="00595515"/>
    <w:rsid w:val="00595949"/>
    <w:rsid w:val="00595A4A"/>
    <w:rsid w:val="00595CA2"/>
    <w:rsid w:val="005968CC"/>
    <w:rsid w:val="005A0C35"/>
    <w:rsid w:val="005A0C3B"/>
    <w:rsid w:val="005A2208"/>
    <w:rsid w:val="005A25C4"/>
    <w:rsid w:val="005A2970"/>
    <w:rsid w:val="005A4F0F"/>
    <w:rsid w:val="005A6CAB"/>
    <w:rsid w:val="005A7033"/>
    <w:rsid w:val="005A70FB"/>
    <w:rsid w:val="005B051D"/>
    <w:rsid w:val="005B1296"/>
    <w:rsid w:val="005B153C"/>
    <w:rsid w:val="005B2755"/>
    <w:rsid w:val="005B2A3F"/>
    <w:rsid w:val="005B384C"/>
    <w:rsid w:val="005B3E86"/>
    <w:rsid w:val="005B400A"/>
    <w:rsid w:val="005B43D3"/>
    <w:rsid w:val="005B48E9"/>
    <w:rsid w:val="005B4B39"/>
    <w:rsid w:val="005B75AF"/>
    <w:rsid w:val="005B763D"/>
    <w:rsid w:val="005B7F87"/>
    <w:rsid w:val="005C0931"/>
    <w:rsid w:val="005C144F"/>
    <w:rsid w:val="005C3058"/>
    <w:rsid w:val="005C4273"/>
    <w:rsid w:val="005C5DAE"/>
    <w:rsid w:val="005C7D1E"/>
    <w:rsid w:val="005C7EC3"/>
    <w:rsid w:val="005D00E6"/>
    <w:rsid w:val="005D0105"/>
    <w:rsid w:val="005D0AE2"/>
    <w:rsid w:val="005D0FCC"/>
    <w:rsid w:val="005D1BA2"/>
    <w:rsid w:val="005D1D6C"/>
    <w:rsid w:val="005D361B"/>
    <w:rsid w:val="005D3ED3"/>
    <w:rsid w:val="005D4F29"/>
    <w:rsid w:val="005D6452"/>
    <w:rsid w:val="005D6D66"/>
    <w:rsid w:val="005D7E23"/>
    <w:rsid w:val="005E030F"/>
    <w:rsid w:val="005E050B"/>
    <w:rsid w:val="005E086D"/>
    <w:rsid w:val="005E0C42"/>
    <w:rsid w:val="005E1014"/>
    <w:rsid w:val="005E277E"/>
    <w:rsid w:val="005E2A39"/>
    <w:rsid w:val="005E5394"/>
    <w:rsid w:val="005E7018"/>
    <w:rsid w:val="005F14BB"/>
    <w:rsid w:val="005F24EC"/>
    <w:rsid w:val="005F3F7A"/>
    <w:rsid w:val="005F48F1"/>
    <w:rsid w:val="005F5659"/>
    <w:rsid w:val="005F687B"/>
    <w:rsid w:val="005F6AF5"/>
    <w:rsid w:val="005F727E"/>
    <w:rsid w:val="005F77CA"/>
    <w:rsid w:val="006004AD"/>
    <w:rsid w:val="00601595"/>
    <w:rsid w:val="00601CD6"/>
    <w:rsid w:val="00602015"/>
    <w:rsid w:val="00602074"/>
    <w:rsid w:val="0060226E"/>
    <w:rsid w:val="00602F89"/>
    <w:rsid w:val="00604D50"/>
    <w:rsid w:val="00605D93"/>
    <w:rsid w:val="00605F97"/>
    <w:rsid w:val="00605FBD"/>
    <w:rsid w:val="00606058"/>
    <w:rsid w:val="00606215"/>
    <w:rsid w:val="00606341"/>
    <w:rsid w:val="0061180C"/>
    <w:rsid w:val="00611BFB"/>
    <w:rsid w:val="006146DF"/>
    <w:rsid w:val="006147B4"/>
    <w:rsid w:val="006149E0"/>
    <w:rsid w:val="00614A16"/>
    <w:rsid w:val="00614DFD"/>
    <w:rsid w:val="006156D7"/>
    <w:rsid w:val="00615DB8"/>
    <w:rsid w:val="00617303"/>
    <w:rsid w:val="00617876"/>
    <w:rsid w:val="00617C1F"/>
    <w:rsid w:val="00617C49"/>
    <w:rsid w:val="00617E36"/>
    <w:rsid w:val="00621400"/>
    <w:rsid w:val="00621654"/>
    <w:rsid w:val="00621C37"/>
    <w:rsid w:val="006225C2"/>
    <w:rsid w:val="00622BCF"/>
    <w:rsid w:val="00623C28"/>
    <w:rsid w:val="00624C98"/>
    <w:rsid w:val="0062557E"/>
    <w:rsid w:val="00625698"/>
    <w:rsid w:val="0062598D"/>
    <w:rsid w:val="00626A5B"/>
    <w:rsid w:val="00627CB4"/>
    <w:rsid w:val="0063153B"/>
    <w:rsid w:val="00631A16"/>
    <w:rsid w:val="0063286A"/>
    <w:rsid w:val="00632AE2"/>
    <w:rsid w:val="00632D24"/>
    <w:rsid w:val="00632FC4"/>
    <w:rsid w:val="006335AB"/>
    <w:rsid w:val="00633E49"/>
    <w:rsid w:val="00634997"/>
    <w:rsid w:val="006356E0"/>
    <w:rsid w:val="00637143"/>
    <w:rsid w:val="00637223"/>
    <w:rsid w:val="00637300"/>
    <w:rsid w:val="00640EF8"/>
    <w:rsid w:val="00641051"/>
    <w:rsid w:val="0064135F"/>
    <w:rsid w:val="0064317D"/>
    <w:rsid w:val="006435E2"/>
    <w:rsid w:val="00643915"/>
    <w:rsid w:val="00644A16"/>
    <w:rsid w:val="00645BC3"/>
    <w:rsid w:val="00646FA9"/>
    <w:rsid w:val="00647373"/>
    <w:rsid w:val="00647378"/>
    <w:rsid w:val="006476B2"/>
    <w:rsid w:val="00647B51"/>
    <w:rsid w:val="00651573"/>
    <w:rsid w:val="00651723"/>
    <w:rsid w:val="00651F8D"/>
    <w:rsid w:val="00652E65"/>
    <w:rsid w:val="00652FFE"/>
    <w:rsid w:val="00653114"/>
    <w:rsid w:val="00653CBD"/>
    <w:rsid w:val="00653D84"/>
    <w:rsid w:val="0065410A"/>
    <w:rsid w:val="006543D1"/>
    <w:rsid w:val="00654553"/>
    <w:rsid w:val="00654CDE"/>
    <w:rsid w:val="00654DC1"/>
    <w:rsid w:val="00654FB7"/>
    <w:rsid w:val="0065502C"/>
    <w:rsid w:val="00655153"/>
    <w:rsid w:val="0065532E"/>
    <w:rsid w:val="006560A4"/>
    <w:rsid w:val="00660195"/>
    <w:rsid w:val="00660E7A"/>
    <w:rsid w:val="0066149C"/>
    <w:rsid w:val="00662192"/>
    <w:rsid w:val="006623B7"/>
    <w:rsid w:val="0066240E"/>
    <w:rsid w:val="00662A52"/>
    <w:rsid w:val="0066367E"/>
    <w:rsid w:val="00663924"/>
    <w:rsid w:val="006639D2"/>
    <w:rsid w:val="00664542"/>
    <w:rsid w:val="006655A4"/>
    <w:rsid w:val="00665A2E"/>
    <w:rsid w:val="00665A6E"/>
    <w:rsid w:val="00666D77"/>
    <w:rsid w:val="0066738B"/>
    <w:rsid w:val="006676EA"/>
    <w:rsid w:val="0067092D"/>
    <w:rsid w:val="00673288"/>
    <w:rsid w:val="006745C4"/>
    <w:rsid w:val="00674C8E"/>
    <w:rsid w:val="00674D7F"/>
    <w:rsid w:val="0067513F"/>
    <w:rsid w:val="00675244"/>
    <w:rsid w:val="00675A5D"/>
    <w:rsid w:val="00675CA1"/>
    <w:rsid w:val="00677DF2"/>
    <w:rsid w:val="006801F2"/>
    <w:rsid w:val="006809A8"/>
    <w:rsid w:val="00680B3A"/>
    <w:rsid w:val="00680D26"/>
    <w:rsid w:val="0068152B"/>
    <w:rsid w:val="0068171B"/>
    <w:rsid w:val="00683385"/>
    <w:rsid w:val="006833E4"/>
    <w:rsid w:val="006837A9"/>
    <w:rsid w:val="00684930"/>
    <w:rsid w:val="00684A79"/>
    <w:rsid w:val="00685027"/>
    <w:rsid w:val="0068503D"/>
    <w:rsid w:val="00685599"/>
    <w:rsid w:val="00686435"/>
    <w:rsid w:val="006864F8"/>
    <w:rsid w:val="00686897"/>
    <w:rsid w:val="006868EE"/>
    <w:rsid w:val="00686F19"/>
    <w:rsid w:val="00687BB8"/>
    <w:rsid w:val="00687CD3"/>
    <w:rsid w:val="00690863"/>
    <w:rsid w:val="0069352D"/>
    <w:rsid w:val="006937C7"/>
    <w:rsid w:val="00693861"/>
    <w:rsid w:val="00693F5B"/>
    <w:rsid w:val="00695974"/>
    <w:rsid w:val="00695DF8"/>
    <w:rsid w:val="00696743"/>
    <w:rsid w:val="0069721D"/>
    <w:rsid w:val="0069795C"/>
    <w:rsid w:val="00697A15"/>
    <w:rsid w:val="006A0908"/>
    <w:rsid w:val="006A1577"/>
    <w:rsid w:val="006A218C"/>
    <w:rsid w:val="006A34A2"/>
    <w:rsid w:val="006A3FDA"/>
    <w:rsid w:val="006A4C7F"/>
    <w:rsid w:val="006A4D9F"/>
    <w:rsid w:val="006A5316"/>
    <w:rsid w:val="006A5546"/>
    <w:rsid w:val="006A58B2"/>
    <w:rsid w:val="006A6281"/>
    <w:rsid w:val="006B0F6D"/>
    <w:rsid w:val="006B1D9E"/>
    <w:rsid w:val="006B1EA9"/>
    <w:rsid w:val="006B3F0F"/>
    <w:rsid w:val="006B4296"/>
    <w:rsid w:val="006B4C24"/>
    <w:rsid w:val="006B4D81"/>
    <w:rsid w:val="006B5DE2"/>
    <w:rsid w:val="006B5FDB"/>
    <w:rsid w:val="006B6698"/>
    <w:rsid w:val="006B6A15"/>
    <w:rsid w:val="006B7514"/>
    <w:rsid w:val="006B7648"/>
    <w:rsid w:val="006B78BB"/>
    <w:rsid w:val="006C200B"/>
    <w:rsid w:val="006C2C08"/>
    <w:rsid w:val="006C47B3"/>
    <w:rsid w:val="006C4C7D"/>
    <w:rsid w:val="006C51C2"/>
    <w:rsid w:val="006C573E"/>
    <w:rsid w:val="006C580C"/>
    <w:rsid w:val="006C5827"/>
    <w:rsid w:val="006C5A61"/>
    <w:rsid w:val="006C6470"/>
    <w:rsid w:val="006D0CE9"/>
    <w:rsid w:val="006D2AF2"/>
    <w:rsid w:val="006D2C69"/>
    <w:rsid w:val="006D3E08"/>
    <w:rsid w:val="006D407D"/>
    <w:rsid w:val="006D4787"/>
    <w:rsid w:val="006D4963"/>
    <w:rsid w:val="006D5C92"/>
    <w:rsid w:val="006D63A9"/>
    <w:rsid w:val="006D6E3E"/>
    <w:rsid w:val="006D7365"/>
    <w:rsid w:val="006D746C"/>
    <w:rsid w:val="006D76FA"/>
    <w:rsid w:val="006D7ECA"/>
    <w:rsid w:val="006E14E6"/>
    <w:rsid w:val="006E25BC"/>
    <w:rsid w:val="006E2745"/>
    <w:rsid w:val="006E2FDB"/>
    <w:rsid w:val="006E3AEB"/>
    <w:rsid w:val="006E433A"/>
    <w:rsid w:val="006E58F0"/>
    <w:rsid w:val="006E5DE6"/>
    <w:rsid w:val="006E7B0C"/>
    <w:rsid w:val="006F00EE"/>
    <w:rsid w:val="006F09D8"/>
    <w:rsid w:val="006F0BBF"/>
    <w:rsid w:val="006F1738"/>
    <w:rsid w:val="006F2443"/>
    <w:rsid w:val="006F2A53"/>
    <w:rsid w:val="006F2C00"/>
    <w:rsid w:val="006F44FD"/>
    <w:rsid w:val="006F5018"/>
    <w:rsid w:val="006F5197"/>
    <w:rsid w:val="006F5B55"/>
    <w:rsid w:val="006F6389"/>
    <w:rsid w:val="006F6581"/>
    <w:rsid w:val="006F7DA8"/>
    <w:rsid w:val="007005F3"/>
    <w:rsid w:val="0070071A"/>
    <w:rsid w:val="00700C50"/>
    <w:rsid w:val="00700EEC"/>
    <w:rsid w:val="00701632"/>
    <w:rsid w:val="007021E7"/>
    <w:rsid w:val="007023A8"/>
    <w:rsid w:val="007037A3"/>
    <w:rsid w:val="00703F07"/>
    <w:rsid w:val="007048E0"/>
    <w:rsid w:val="0070492B"/>
    <w:rsid w:val="007049ED"/>
    <w:rsid w:val="00704E5F"/>
    <w:rsid w:val="00705AF6"/>
    <w:rsid w:val="00706626"/>
    <w:rsid w:val="0070662B"/>
    <w:rsid w:val="007067A2"/>
    <w:rsid w:val="00707001"/>
    <w:rsid w:val="00707A7B"/>
    <w:rsid w:val="00707DAA"/>
    <w:rsid w:val="00707E35"/>
    <w:rsid w:val="00710687"/>
    <w:rsid w:val="007106B6"/>
    <w:rsid w:val="007116FC"/>
    <w:rsid w:val="00711F9C"/>
    <w:rsid w:val="00712CD2"/>
    <w:rsid w:val="00712EB3"/>
    <w:rsid w:val="00713232"/>
    <w:rsid w:val="00713CA2"/>
    <w:rsid w:val="00715D45"/>
    <w:rsid w:val="00715EC5"/>
    <w:rsid w:val="007208C4"/>
    <w:rsid w:val="00720D69"/>
    <w:rsid w:val="00721213"/>
    <w:rsid w:val="007223F3"/>
    <w:rsid w:val="007233CF"/>
    <w:rsid w:val="007247D4"/>
    <w:rsid w:val="00726004"/>
    <w:rsid w:val="007265AC"/>
    <w:rsid w:val="0072687D"/>
    <w:rsid w:val="0072766B"/>
    <w:rsid w:val="00727B54"/>
    <w:rsid w:val="00730D77"/>
    <w:rsid w:val="00731194"/>
    <w:rsid w:val="007314FA"/>
    <w:rsid w:val="007316E1"/>
    <w:rsid w:val="00731C9F"/>
    <w:rsid w:val="00731F01"/>
    <w:rsid w:val="00732F2B"/>
    <w:rsid w:val="007332E0"/>
    <w:rsid w:val="00733A7E"/>
    <w:rsid w:val="00733F44"/>
    <w:rsid w:val="00734002"/>
    <w:rsid w:val="00734FB8"/>
    <w:rsid w:val="00735514"/>
    <w:rsid w:val="00735B34"/>
    <w:rsid w:val="00736951"/>
    <w:rsid w:val="0073774F"/>
    <w:rsid w:val="00737A3E"/>
    <w:rsid w:val="00740DBD"/>
    <w:rsid w:val="007415DD"/>
    <w:rsid w:val="007416BD"/>
    <w:rsid w:val="00741856"/>
    <w:rsid w:val="007425A7"/>
    <w:rsid w:val="007447EF"/>
    <w:rsid w:val="0074609E"/>
    <w:rsid w:val="00750751"/>
    <w:rsid w:val="0075147F"/>
    <w:rsid w:val="007522CF"/>
    <w:rsid w:val="00752421"/>
    <w:rsid w:val="00752CC2"/>
    <w:rsid w:val="00752DBD"/>
    <w:rsid w:val="00753401"/>
    <w:rsid w:val="007537C9"/>
    <w:rsid w:val="00753CCE"/>
    <w:rsid w:val="00754DFA"/>
    <w:rsid w:val="00755206"/>
    <w:rsid w:val="00755A9E"/>
    <w:rsid w:val="007560CA"/>
    <w:rsid w:val="0075611E"/>
    <w:rsid w:val="00757E37"/>
    <w:rsid w:val="007604D0"/>
    <w:rsid w:val="007606D0"/>
    <w:rsid w:val="00760FDD"/>
    <w:rsid w:val="00761946"/>
    <w:rsid w:val="007627A5"/>
    <w:rsid w:val="00762D60"/>
    <w:rsid w:val="00764168"/>
    <w:rsid w:val="007649EC"/>
    <w:rsid w:val="00765584"/>
    <w:rsid w:val="007665F3"/>
    <w:rsid w:val="00766806"/>
    <w:rsid w:val="00770145"/>
    <w:rsid w:val="00770375"/>
    <w:rsid w:val="007750D4"/>
    <w:rsid w:val="0077555C"/>
    <w:rsid w:val="0077558A"/>
    <w:rsid w:val="00776549"/>
    <w:rsid w:val="007767CB"/>
    <w:rsid w:val="007770F0"/>
    <w:rsid w:val="00780271"/>
    <w:rsid w:val="007818ED"/>
    <w:rsid w:val="007820AD"/>
    <w:rsid w:val="00782CA4"/>
    <w:rsid w:val="0078492E"/>
    <w:rsid w:val="00785797"/>
    <w:rsid w:val="007861FB"/>
    <w:rsid w:val="00786252"/>
    <w:rsid w:val="00787B8D"/>
    <w:rsid w:val="00790165"/>
    <w:rsid w:val="00790362"/>
    <w:rsid w:val="0079068A"/>
    <w:rsid w:val="00792F33"/>
    <w:rsid w:val="007933E5"/>
    <w:rsid w:val="007959DD"/>
    <w:rsid w:val="0079603A"/>
    <w:rsid w:val="00796453"/>
    <w:rsid w:val="00797346"/>
    <w:rsid w:val="007977FF"/>
    <w:rsid w:val="0079782F"/>
    <w:rsid w:val="007A0BB9"/>
    <w:rsid w:val="007A19DD"/>
    <w:rsid w:val="007A1B44"/>
    <w:rsid w:val="007A5D5F"/>
    <w:rsid w:val="007A6019"/>
    <w:rsid w:val="007A681B"/>
    <w:rsid w:val="007A6DBE"/>
    <w:rsid w:val="007B0410"/>
    <w:rsid w:val="007B1294"/>
    <w:rsid w:val="007B1834"/>
    <w:rsid w:val="007B21E7"/>
    <w:rsid w:val="007B22A0"/>
    <w:rsid w:val="007B22CA"/>
    <w:rsid w:val="007B42D8"/>
    <w:rsid w:val="007B5356"/>
    <w:rsid w:val="007B5B7C"/>
    <w:rsid w:val="007B6BF2"/>
    <w:rsid w:val="007B6DCD"/>
    <w:rsid w:val="007C24CD"/>
    <w:rsid w:val="007C2EC2"/>
    <w:rsid w:val="007C34AD"/>
    <w:rsid w:val="007C3586"/>
    <w:rsid w:val="007C4469"/>
    <w:rsid w:val="007C5111"/>
    <w:rsid w:val="007C547F"/>
    <w:rsid w:val="007C6682"/>
    <w:rsid w:val="007C67D7"/>
    <w:rsid w:val="007C6E43"/>
    <w:rsid w:val="007C6FF4"/>
    <w:rsid w:val="007C743A"/>
    <w:rsid w:val="007C791A"/>
    <w:rsid w:val="007D0DBC"/>
    <w:rsid w:val="007D19A4"/>
    <w:rsid w:val="007D1E16"/>
    <w:rsid w:val="007D26AA"/>
    <w:rsid w:val="007D3A8F"/>
    <w:rsid w:val="007D4527"/>
    <w:rsid w:val="007D5C76"/>
    <w:rsid w:val="007D5EF9"/>
    <w:rsid w:val="007D681B"/>
    <w:rsid w:val="007D6CE2"/>
    <w:rsid w:val="007D7015"/>
    <w:rsid w:val="007D7711"/>
    <w:rsid w:val="007E0E97"/>
    <w:rsid w:val="007E1089"/>
    <w:rsid w:val="007E1E4F"/>
    <w:rsid w:val="007E1EBF"/>
    <w:rsid w:val="007E32EA"/>
    <w:rsid w:val="007E37ED"/>
    <w:rsid w:val="007E516B"/>
    <w:rsid w:val="007E5B61"/>
    <w:rsid w:val="007E7B95"/>
    <w:rsid w:val="007F0666"/>
    <w:rsid w:val="007F0AED"/>
    <w:rsid w:val="007F10A7"/>
    <w:rsid w:val="007F118D"/>
    <w:rsid w:val="007F26F2"/>
    <w:rsid w:val="007F2A13"/>
    <w:rsid w:val="007F46CC"/>
    <w:rsid w:val="007F4D1C"/>
    <w:rsid w:val="007F4ECA"/>
    <w:rsid w:val="007F5B2F"/>
    <w:rsid w:val="007F6E4E"/>
    <w:rsid w:val="007F7109"/>
    <w:rsid w:val="008011DA"/>
    <w:rsid w:val="00801255"/>
    <w:rsid w:val="00801778"/>
    <w:rsid w:val="008023A4"/>
    <w:rsid w:val="00802EA6"/>
    <w:rsid w:val="00802F5D"/>
    <w:rsid w:val="00803166"/>
    <w:rsid w:val="00805C31"/>
    <w:rsid w:val="00805D83"/>
    <w:rsid w:val="00805FDD"/>
    <w:rsid w:val="00805FE1"/>
    <w:rsid w:val="0080689C"/>
    <w:rsid w:val="00806CEA"/>
    <w:rsid w:val="00806DE3"/>
    <w:rsid w:val="0080700C"/>
    <w:rsid w:val="00807161"/>
    <w:rsid w:val="008074ED"/>
    <w:rsid w:val="008101A1"/>
    <w:rsid w:val="00810528"/>
    <w:rsid w:val="00810CBA"/>
    <w:rsid w:val="008138AE"/>
    <w:rsid w:val="00813FEB"/>
    <w:rsid w:val="0081413F"/>
    <w:rsid w:val="008147BE"/>
    <w:rsid w:val="0081487E"/>
    <w:rsid w:val="00815C35"/>
    <w:rsid w:val="00816C8E"/>
    <w:rsid w:val="00817049"/>
    <w:rsid w:val="00817BD2"/>
    <w:rsid w:val="00817F3F"/>
    <w:rsid w:val="00820CE3"/>
    <w:rsid w:val="00821C70"/>
    <w:rsid w:val="008221BF"/>
    <w:rsid w:val="008224CF"/>
    <w:rsid w:val="008235BB"/>
    <w:rsid w:val="008243F7"/>
    <w:rsid w:val="008244E4"/>
    <w:rsid w:val="00824543"/>
    <w:rsid w:val="0082463F"/>
    <w:rsid w:val="00825172"/>
    <w:rsid w:val="00826BD4"/>
    <w:rsid w:val="00826DB0"/>
    <w:rsid w:val="00827016"/>
    <w:rsid w:val="00827920"/>
    <w:rsid w:val="00827D94"/>
    <w:rsid w:val="00832131"/>
    <w:rsid w:val="0083261B"/>
    <w:rsid w:val="00832BD0"/>
    <w:rsid w:val="00833977"/>
    <w:rsid w:val="00833F4A"/>
    <w:rsid w:val="0083629F"/>
    <w:rsid w:val="00836371"/>
    <w:rsid w:val="00837197"/>
    <w:rsid w:val="00837556"/>
    <w:rsid w:val="008379E2"/>
    <w:rsid w:val="00841B17"/>
    <w:rsid w:val="0084383A"/>
    <w:rsid w:val="008439D0"/>
    <w:rsid w:val="00843C18"/>
    <w:rsid w:val="0084599D"/>
    <w:rsid w:val="00845BC0"/>
    <w:rsid w:val="0084623D"/>
    <w:rsid w:val="00847225"/>
    <w:rsid w:val="00850F51"/>
    <w:rsid w:val="0085165E"/>
    <w:rsid w:val="00851D2D"/>
    <w:rsid w:val="00853074"/>
    <w:rsid w:val="00854353"/>
    <w:rsid w:val="0085511D"/>
    <w:rsid w:val="00855C31"/>
    <w:rsid w:val="008564B4"/>
    <w:rsid w:val="0085672D"/>
    <w:rsid w:val="0085729A"/>
    <w:rsid w:val="00857E31"/>
    <w:rsid w:val="0086012D"/>
    <w:rsid w:val="00860688"/>
    <w:rsid w:val="00861318"/>
    <w:rsid w:val="0086144E"/>
    <w:rsid w:val="00861739"/>
    <w:rsid w:val="0086175E"/>
    <w:rsid w:val="00861FBA"/>
    <w:rsid w:val="0086312D"/>
    <w:rsid w:val="00863152"/>
    <w:rsid w:val="00865712"/>
    <w:rsid w:val="0086788C"/>
    <w:rsid w:val="00871E86"/>
    <w:rsid w:val="00871FB2"/>
    <w:rsid w:val="00872C7C"/>
    <w:rsid w:val="008738A6"/>
    <w:rsid w:val="008740FB"/>
    <w:rsid w:val="00874B11"/>
    <w:rsid w:val="00874C3E"/>
    <w:rsid w:val="008759E1"/>
    <w:rsid w:val="008763A6"/>
    <w:rsid w:val="0087670E"/>
    <w:rsid w:val="00876C8D"/>
    <w:rsid w:val="00880D8C"/>
    <w:rsid w:val="00881E16"/>
    <w:rsid w:val="00882945"/>
    <w:rsid w:val="0088326E"/>
    <w:rsid w:val="008838C0"/>
    <w:rsid w:val="00884630"/>
    <w:rsid w:val="00884C47"/>
    <w:rsid w:val="0088517D"/>
    <w:rsid w:val="0088546B"/>
    <w:rsid w:val="0088561F"/>
    <w:rsid w:val="008865FC"/>
    <w:rsid w:val="00887358"/>
    <w:rsid w:val="00887F8E"/>
    <w:rsid w:val="0089034E"/>
    <w:rsid w:val="00890D19"/>
    <w:rsid w:val="00891998"/>
    <w:rsid w:val="00891A50"/>
    <w:rsid w:val="00891ED8"/>
    <w:rsid w:val="00891FD8"/>
    <w:rsid w:val="0089263D"/>
    <w:rsid w:val="00893393"/>
    <w:rsid w:val="0089383E"/>
    <w:rsid w:val="008948C7"/>
    <w:rsid w:val="008949EB"/>
    <w:rsid w:val="008952AA"/>
    <w:rsid w:val="00895811"/>
    <w:rsid w:val="00895E35"/>
    <w:rsid w:val="00896965"/>
    <w:rsid w:val="008A060D"/>
    <w:rsid w:val="008A0B6E"/>
    <w:rsid w:val="008A1B16"/>
    <w:rsid w:val="008A2C94"/>
    <w:rsid w:val="008A2CD8"/>
    <w:rsid w:val="008A4A7D"/>
    <w:rsid w:val="008A5656"/>
    <w:rsid w:val="008A6771"/>
    <w:rsid w:val="008A71A5"/>
    <w:rsid w:val="008A71E0"/>
    <w:rsid w:val="008A7581"/>
    <w:rsid w:val="008A7B77"/>
    <w:rsid w:val="008B1ECE"/>
    <w:rsid w:val="008B204F"/>
    <w:rsid w:val="008B22D4"/>
    <w:rsid w:val="008B34F0"/>
    <w:rsid w:val="008B35F6"/>
    <w:rsid w:val="008B3812"/>
    <w:rsid w:val="008B4110"/>
    <w:rsid w:val="008B41B1"/>
    <w:rsid w:val="008B4246"/>
    <w:rsid w:val="008B5DD8"/>
    <w:rsid w:val="008B6735"/>
    <w:rsid w:val="008B6CED"/>
    <w:rsid w:val="008B73B2"/>
    <w:rsid w:val="008C14D4"/>
    <w:rsid w:val="008C151E"/>
    <w:rsid w:val="008C155A"/>
    <w:rsid w:val="008C1E11"/>
    <w:rsid w:val="008C1EF9"/>
    <w:rsid w:val="008C1F87"/>
    <w:rsid w:val="008C2490"/>
    <w:rsid w:val="008C275E"/>
    <w:rsid w:val="008C2EB8"/>
    <w:rsid w:val="008C360B"/>
    <w:rsid w:val="008C5776"/>
    <w:rsid w:val="008C6A86"/>
    <w:rsid w:val="008C7AC3"/>
    <w:rsid w:val="008D0E71"/>
    <w:rsid w:val="008D1D51"/>
    <w:rsid w:val="008D2092"/>
    <w:rsid w:val="008D223D"/>
    <w:rsid w:val="008D279A"/>
    <w:rsid w:val="008D29CE"/>
    <w:rsid w:val="008D2EDB"/>
    <w:rsid w:val="008D3C6A"/>
    <w:rsid w:val="008D4C46"/>
    <w:rsid w:val="008D4E55"/>
    <w:rsid w:val="008D52B8"/>
    <w:rsid w:val="008D585F"/>
    <w:rsid w:val="008D58D7"/>
    <w:rsid w:val="008D59AC"/>
    <w:rsid w:val="008D7DF1"/>
    <w:rsid w:val="008E1ACE"/>
    <w:rsid w:val="008E1D7B"/>
    <w:rsid w:val="008E4547"/>
    <w:rsid w:val="008E4820"/>
    <w:rsid w:val="008E5FCF"/>
    <w:rsid w:val="008E7A1A"/>
    <w:rsid w:val="008F1737"/>
    <w:rsid w:val="008F182E"/>
    <w:rsid w:val="008F315F"/>
    <w:rsid w:val="008F62C7"/>
    <w:rsid w:val="008F6577"/>
    <w:rsid w:val="008F6AFE"/>
    <w:rsid w:val="008F6CE1"/>
    <w:rsid w:val="008F7B95"/>
    <w:rsid w:val="008F7CE8"/>
    <w:rsid w:val="008F7F1A"/>
    <w:rsid w:val="009012FB"/>
    <w:rsid w:val="009013CF"/>
    <w:rsid w:val="0090167A"/>
    <w:rsid w:val="00901FF7"/>
    <w:rsid w:val="00902189"/>
    <w:rsid w:val="00902A6D"/>
    <w:rsid w:val="00902BD3"/>
    <w:rsid w:val="00903515"/>
    <w:rsid w:val="00903858"/>
    <w:rsid w:val="009051B0"/>
    <w:rsid w:val="00906394"/>
    <w:rsid w:val="009068E0"/>
    <w:rsid w:val="0090711C"/>
    <w:rsid w:val="00910AE7"/>
    <w:rsid w:val="00910BCA"/>
    <w:rsid w:val="00910EF9"/>
    <w:rsid w:val="00910F45"/>
    <w:rsid w:val="00911BA3"/>
    <w:rsid w:val="00912EB3"/>
    <w:rsid w:val="00913186"/>
    <w:rsid w:val="009135C9"/>
    <w:rsid w:val="00913A3C"/>
    <w:rsid w:val="00913E92"/>
    <w:rsid w:val="00914AE1"/>
    <w:rsid w:val="00914FD8"/>
    <w:rsid w:val="00916369"/>
    <w:rsid w:val="009175C6"/>
    <w:rsid w:val="00917847"/>
    <w:rsid w:val="00920955"/>
    <w:rsid w:val="0092167E"/>
    <w:rsid w:val="00921891"/>
    <w:rsid w:val="009238A8"/>
    <w:rsid w:val="00923A51"/>
    <w:rsid w:val="00924AE7"/>
    <w:rsid w:val="00924E4E"/>
    <w:rsid w:val="00925E04"/>
    <w:rsid w:val="00926948"/>
    <w:rsid w:val="00927B31"/>
    <w:rsid w:val="00930545"/>
    <w:rsid w:val="00930B2A"/>
    <w:rsid w:val="00931A21"/>
    <w:rsid w:val="00931C01"/>
    <w:rsid w:val="009328AA"/>
    <w:rsid w:val="00932CAF"/>
    <w:rsid w:val="00934DB2"/>
    <w:rsid w:val="009352F8"/>
    <w:rsid w:val="0093787E"/>
    <w:rsid w:val="0094014C"/>
    <w:rsid w:val="00940C0C"/>
    <w:rsid w:val="009410FD"/>
    <w:rsid w:val="00941AF7"/>
    <w:rsid w:val="00941E43"/>
    <w:rsid w:val="00942467"/>
    <w:rsid w:val="00944267"/>
    <w:rsid w:val="00945155"/>
    <w:rsid w:val="00945E2C"/>
    <w:rsid w:val="00946324"/>
    <w:rsid w:val="0094713A"/>
    <w:rsid w:val="00947ACA"/>
    <w:rsid w:val="0095090E"/>
    <w:rsid w:val="00950F3D"/>
    <w:rsid w:val="00950F8C"/>
    <w:rsid w:val="0095154D"/>
    <w:rsid w:val="009518C0"/>
    <w:rsid w:val="00951CF3"/>
    <w:rsid w:val="0095269C"/>
    <w:rsid w:val="00952C70"/>
    <w:rsid w:val="0095317D"/>
    <w:rsid w:val="009533E4"/>
    <w:rsid w:val="0095423A"/>
    <w:rsid w:val="009542F0"/>
    <w:rsid w:val="00955049"/>
    <w:rsid w:val="00955161"/>
    <w:rsid w:val="009551FE"/>
    <w:rsid w:val="009558FE"/>
    <w:rsid w:val="009563E2"/>
    <w:rsid w:val="00960708"/>
    <w:rsid w:val="009630CC"/>
    <w:rsid w:val="00964800"/>
    <w:rsid w:val="009648FD"/>
    <w:rsid w:val="00964EB8"/>
    <w:rsid w:val="0096516C"/>
    <w:rsid w:val="0096605A"/>
    <w:rsid w:val="00966BA5"/>
    <w:rsid w:val="00967359"/>
    <w:rsid w:val="0096784F"/>
    <w:rsid w:val="00970DAD"/>
    <w:rsid w:val="00971A9C"/>
    <w:rsid w:val="009744C0"/>
    <w:rsid w:val="009747EC"/>
    <w:rsid w:val="00975AF3"/>
    <w:rsid w:val="00976E5D"/>
    <w:rsid w:val="0097793B"/>
    <w:rsid w:val="0098079B"/>
    <w:rsid w:val="00980AE2"/>
    <w:rsid w:val="00981174"/>
    <w:rsid w:val="00981F48"/>
    <w:rsid w:val="00981FAE"/>
    <w:rsid w:val="009820E4"/>
    <w:rsid w:val="00983EA9"/>
    <w:rsid w:val="00984BA9"/>
    <w:rsid w:val="009850A0"/>
    <w:rsid w:val="0098657C"/>
    <w:rsid w:val="00986DEC"/>
    <w:rsid w:val="0098759B"/>
    <w:rsid w:val="009875AE"/>
    <w:rsid w:val="0099090C"/>
    <w:rsid w:val="009919AF"/>
    <w:rsid w:val="00991CB5"/>
    <w:rsid w:val="00991E82"/>
    <w:rsid w:val="00992276"/>
    <w:rsid w:val="00993D39"/>
    <w:rsid w:val="00993D75"/>
    <w:rsid w:val="00993DCA"/>
    <w:rsid w:val="009940C4"/>
    <w:rsid w:val="00994BD5"/>
    <w:rsid w:val="00994D2B"/>
    <w:rsid w:val="00994E5B"/>
    <w:rsid w:val="00995203"/>
    <w:rsid w:val="00996A57"/>
    <w:rsid w:val="00997422"/>
    <w:rsid w:val="00997B04"/>
    <w:rsid w:val="009A09F9"/>
    <w:rsid w:val="009A0CAE"/>
    <w:rsid w:val="009A0D4E"/>
    <w:rsid w:val="009A305F"/>
    <w:rsid w:val="009A4206"/>
    <w:rsid w:val="009A4C03"/>
    <w:rsid w:val="009A6CCF"/>
    <w:rsid w:val="009A78C6"/>
    <w:rsid w:val="009B0FF9"/>
    <w:rsid w:val="009B1DE5"/>
    <w:rsid w:val="009B29DF"/>
    <w:rsid w:val="009B390A"/>
    <w:rsid w:val="009B53B1"/>
    <w:rsid w:val="009B5737"/>
    <w:rsid w:val="009B64CE"/>
    <w:rsid w:val="009B7212"/>
    <w:rsid w:val="009C0EE3"/>
    <w:rsid w:val="009C22D0"/>
    <w:rsid w:val="009C2740"/>
    <w:rsid w:val="009C4926"/>
    <w:rsid w:val="009C610A"/>
    <w:rsid w:val="009C6151"/>
    <w:rsid w:val="009C643F"/>
    <w:rsid w:val="009C66DD"/>
    <w:rsid w:val="009C6989"/>
    <w:rsid w:val="009C78CD"/>
    <w:rsid w:val="009D03C8"/>
    <w:rsid w:val="009D2553"/>
    <w:rsid w:val="009D27C9"/>
    <w:rsid w:val="009D2A7A"/>
    <w:rsid w:val="009D2BD5"/>
    <w:rsid w:val="009D3124"/>
    <w:rsid w:val="009D35AF"/>
    <w:rsid w:val="009D3832"/>
    <w:rsid w:val="009D40AE"/>
    <w:rsid w:val="009D565E"/>
    <w:rsid w:val="009D5D8C"/>
    <w:rsid w:val="009D77A1"/>
    <w:rsid w:val="009D7EB0"/>
    <w:rsid w:val="009E077E"/>
    <w:rsid w:val="009E1BE4"/>
    <w:rsid w:val="009E1ECD"/>
    <w:rsid w:val="009E3DE0"/>
    <w:rsid w:val="009E4780"/>
    <w:rsid w:val="009E49C6"/>
    <w:rsid w:val="009E4E5D"/>
    <w:rsid w:val="009E5E0C"/>
    <w:rsid w:val="009E6282"/>
    <w:rsid w:val="009E6352"/>
    <w:rsid w:val="009E7334"/>
    <w:rsid w:val="009F0B8D"/>
    <w:rsid w:val="009F1500"/>
    <w:rsid w:val="009F2A84"/>
    <w:rsid w:val="009F2B9E"/>
    <w:rsid w:val="009F34F6"/>
    <w:rsid w:val="009F384C"/>
    <w:rsid w:val="009F4162"/>
    <w:rsid w:val="009F41A6"/>
    <w:rsid w:val="009F463A"/>
    <w:rsid w:val="009F5623"/>
    <w:rsid w:val="009F5E5C"/>
    <w:rsid w:val="009F5E8C"/>
    <w:rsid w:val="009F7C13"/>
    <w:rsid w:val="009F7E14"/>
    <w:rsid w:val="00A00399"/>
    <w:rsid w:val="00A00A57"/>
    <w:rsid w:val="00A00EB7"/>
    <w:rsid w:val="00A00EC1"/>
    <w:rsid w:val="00A0172D"/>
    <w:rsid w:val="00A01D66"/>
    <w:rsid w:val="00A02B4F"/>
    <w:rsid w:val="00A034F8"/>
    <w:rsid w:val="00A039C8"/>
    <w:rsid w:val="00A04286"/>
    <w:rsid w:val="00A04E5E"/>
    <w:rsid w:val="00A06653"/>
    <w:rsid w:val="00A066EF"/>
    <w:rsid w:val="00A112E3"/>
    <w:rsid w:val="00A12AC2"/>
    <w:rsid w:val="00A12F12"/>
    <w:rsid w:val="00A155A1"/>
    <w:rsid w:val="00A15F3C"/>
    <w:rsid w:val="00A16168"/>
    <w:rsid w:val="00A1697D"/>
    <w:rsid w:val="00A17B04"/>
    <w:rsid w:val="00A21228"/>
    <w:rsid w:val="00A234A4"/>
    <w:rsid w:val="00A238AD"/>
    <w:rsid w:val="00A23D25"/>
    <w:rsid w:val="00A24376"/>
    <w:rsid w:val="00A243A6"/>
    <w:rsid w:val="00A24860"/>
    <w:rsid w:val="00A24A81"/>
    <w:rsid w:val="00A250A0"/>
    <w:rsid w:val="00A26447"/>
    <w:rsid w:val="00A2645A"/>
    <w:rsid w:val="00A26D66"/>
    <w:rsid w:val="00A2787B"/>
    <w:rsid w:val="00A316C5"/>
    <w:rsid w:val="00A31DA2"/>
    <w:rsid w:val="00A32A81"/>
    <w:rsid w:val="00A32CCE"/>
    <w:rsid w:val="00A32F2D"/>
    <w:rsid w:val="00A32FA6"/>
    <w:rsid w:val="00A33AD6"/>
    <w:rsid w:val="00A343C6"/>
    <w:rsid w:val="00A357A5"/>
    <w:rsid w:val="00A375FA"/>
    <w:rsid w:val="00A3784F"/>
    <w:rsid w:val="00A41AEE"/>
    <w:rsid w:val="00A420B1"/>
    <w:rsid w:val="00A43318"/>
    <w:rsid w:val="00A4365D"/>
    <w:rsid w:val="00A43946"/>
    <w:rsid w:val="00A43F33"/>
    <w:rsid w:val="00A44DB9"/>
    <w:rsid w:val="00A44E6D"/>
    <w:rsid w:val="00A4581F"/>
    <w:rsid w:val="00A462FD"/>
    <w:rsid w:val="00A46534"/>
    <w:rsid w:val="00A46AE7"/>
    <w:rsid w:val="00A46EC5"/>
    <w:rsid w:val="00A47051"/>
    <w:rsid w:val="00A47170"/>
    <w:rsid w:val="00A477E3"/>
    <w:rsid w:val="00A47AAE"/>
    <w:rsid w:val="00A47D7B"/>
    <w:rsid w:val="00A5099B"/>
    <w:rsid w:val="00A50A85"/>
    <w:rsid w:val="00A514F6"/>
    <w:rsid w:val="00A518A3"/>
    <w:rsid w:val="00A528A6"/>
    <w:rsid w:val="00A528A9"/>
    <w:rsid w:val="00A53946"/>
    <w:rsid w:val="00A5395F"/>
    <w:rsid w:val="00A54CC0"/>
    <w:rsid w:val="00A5579A"/>
    <w:rsid w:val="00A57714"/>
    <w:rsid w:val="00A60903"/>
    <w:rsid w:val="00A61145"/>
    <w:rsid w:val="00A6141B"/>
    <w:rsid w:val="00A619DA"/>
    <w:rsid w:val="00A61A92"/>
    <w:rsid w:val="00A624A4"/>
    <w:rsid w:val="00A624EA"/>
    <w:rsid w:val="00A6361C"/>
    <w:rsid w:val="00A652EC"/>
    <w:rsid w:val="00A65A13"/>
    <w:rsid w:val="00A66BA5"/>
    <w:rsid w:val="00A70033"/>
    <w:rsid w:val="00A70B11"/>
    <w:rsid w:val="00A70B86"/>
    <w:rsid w:val="00A7135C"/>
    <w:rsid w:val="00A725AB"/>
    <w:rsid w:val="00A72624"/>
    <w:rsid w:val="00A73C96"/>
    <w:rsid w:val="00A745DE"/>
    <w:rsid w:val="00A748C2"/>
    <w:rsid w:val="00A74BEA"/>
    <w:rsid w:val="00A74DB8"/>
    <w:rsid w:val="00A75422"/>
    <w:rsid w:val="00A754C9"/>
    <w:rsid w:val="00A75981"/>
    <w:rsid w:val="00A76690"/>
    <w:rsid w:val="00A8033F"/>
    <w:rsid w:val="00A80538"/>
    <w:rsid w:val="00A808B7"/>
    <w:rsid w:val="00A8097B"/>
    <w:rsid w:val="00A826C0"/>
    <w:rsid w:val="00A82D8C"/>
    <w:rsid w:val="00A83426"/>
    <w:rsid w:val="00A83599"/>
    <w:rsid w:val="00A838A3"/>
    <w:rsid w:val="00A85299"/>
    <w:rsid w:val="00A8537F"/>
    <w:rsid w:val="00A85489"/>
    <w:rsid w:val="00A864A1"/>
    <w:rsid w:val="00A872D1"/>
    <w:rsid w:val="00A876FA"/>
    <w:rsid w:val="00A90903"/>
    <w:rsid w:val="00A91416"/>
    <w:rsid w:val="00A91C7C"/>
    <w:rsid w:val="00A91F57"/>
    <w:rsid w:val="00A92CDA"/>
    <w:rsid w:val="00A93315"/>
    <w:rsid w:val="00A93BEC"/>
    <w:rsid w:val="00A93FB4"/>
    <w:rsid w:val="00A95056"/>
    <w:rsid w:val="00A954A1"/>
    <w:rsid w:val="00A957B8"/>
    <w:rsid w:val="00A9628E"/>
    <w:rsid w:val="00A96327"/>
    <w:rsid w:val="00A96E80"/>
    <w:rsid w:val="00A976C8"/>
    <w:rsid w:val="00A97D8A"/>
    <w:rsid w:val="00AA028E"/>
    <w:rsid w:val="00AA067D"/>
    <w:rsid w:val="00AA0A38"/>
    <w:rsid w:val="00AA0B6F"/>
    <w:rsid w:val="00AA1249"/>
    <w:rsid w:val="00AA1702"/>
    <w:rsid w:val="00AA1C0A"/>
    <w:rsid w:val="00AA2FDC"/>
    <w:rsid w:val="00AA3B7F"/>
    <w:rsid w:val="00AA5D58"/>
    <w:rsid w:val="00AA5D61"/>
    <w:rsid w:val="00AA71F6"/>
    <w:rsid w:val="00AA7306"/>
    <w:rsid w:val="00AA7AF3"/>
    <w:rsid w:val="00AA7C6F"/>
    <w:rsid w:val="00AB18BC"/>
    <w:rsid w:val="00AB1946"/>
    <w:rsid w:val="00AB1FFE"/>
    <w:rsid w:val="00AB20AC"/>
    <w:rsid w:val="00AB424F"/>
    <w:rsid w:val="00AB441A"/>
    <w:rsid w:val="00AB538A"/>
    <w:rsid w:val="00AB549E"/>
    <w:rsid w:val="00AB5F1F"/>
    <w:rsid w:val="00AB747F"/>
    <w:rsid w:val="00AB7CCB"/>
    <w:rsid w:val="00AB7F2C"/>
    <w:rsid w:val="00AC2591"/>
    <w:rsid w:val="00AC2722"/>
    <w:rsid w:val="00AC42B6"/>
    <w:rsid w:val="00AC4FDB"/>
    <w:rsid w:val="00AC67A0"/>
    <w:rsid w:val="00AC711F"/>
    <w:rsid w:val="00AC7564"/>
    <w:rsid w:val="00AC7A5E"/>
    <w:rsid w:val="00AD053D"/>
    <w:rsid w:val="00AD074F"/>
    <w:rsid w:val="00AD1A32"/>
    <w:rsid w:val="00AD2084"/>
    <w:rsid w:val="00AD25A0"/>
    <w:rsid w:val="00AD372E"/>
    <w:rsid w:val="00AD3809"/>
    <w:rsid w:val="00AD50A5"/>
    <w:rsid w:val="00AD5460"/>
    <w:rsid w:val="00AD5691"/>
    <w:rsid w:val="00AD5C22"/>
    <w:rsid w:val="00AD5D9E"/>
    <w:rsid w:val="00AE0418"/>
    <w:rsid w:val="00AE0D06"/>
    <w:rsid w:val="00AE1546"/>
    <w:rsid w:val="00AE258E"/>
    <w:rsid w:val="00AE2D27"/>
    <w:rsid w:val="00AE42F2"/>
    <w:rsid w:val="00AE48FB"/>
    <w:rsid w:val="00AE4E05"/>
    <w:rsid w:val="00AE5E8F"/>
    <w:rsid w:val="00AE6BAF"/>
    <w:rsid w:val="00AE731F"/>
    <w:rsid w:val="00AE7AD4"/>
    <w:rsid w:val="00AE7E72"/>
    <w:rsid w:val="00AF0192"/>
    <w:rsid w:val="00AF0862"/>
    <w:rsid w:val="00AF096A"/>
    <w:rsid w:val="00AF1321"/>
    <w:rsid w:val="00AF186B"/>
    <w:rsid w:val="00AF2863"/>
    <w:rsid w:val="00AF4D01"/>
    <w:rsid w:val="00AF4D53"/>
    <w:rsid w:val="00AF4FD5"/>
    <w:rsid w:val="00AF5AF5"/>
    <w:rsid w:val="00AF6B01"/>
    <w:rsid w:val="00AF70CF"/>
    <w:rsid w:val="00B001E0"/>
    <w:rsid w:val="00B00819"/>
    <w:rsid w:val="00B00890"/>
    <w:rsid w:val="00B01555"/>
    <w:rsid w:val="00B0197F"/>
    <w:rsid w:val="00B01E33"/>
    <w:rsid w:val="00B02F45"/>
    <w:rsid w:val="00B04221"/>
    <w:rsid w:val="00B045F3"/>
    <w:rsid w:val="00B05151"/>
    <w:rsid w:val="00B051EB"/>
    <w:rsid w:val="00B05AFE"/>
    <w:rsid w:val="00B06C05"/>
    <w:rsid w:val="00B07400"/>
    <w:rsid w:val="00B102F7"/>
    <w:rsid w:val="00B11262"/>
    <w:rsid w:val="00B11E23"/>
    <w:rsid w:val="00B1234E"/>
    <w:rsid w:val="00B13D31"/>
    <w:rsid w:val="00B16817"/>
    <w:rsid w:val="00B1717D"/>
    <w:rsid w:val="00B212C8"/>
    <w:rsid w:val="00B2142B"/>
    <w:rsid w:val="00B21846"/>
    <w:rsid w:val="00B22FAD"/>
    <w:rsid w:val="00B232B8"/>
    <w:rsid w:val="00B24284"/>
    <w:rsid w:val="00B25828"/>
    <w:rsid w:val="00B269DC"/>
    <w:rsid w:val="00B26BD2"/>
    <w:rsid w:val="00B30046"/>
    <w:rsid w:val="00B3072C"/>
    <w:rsid w:val="00B3110E"/>
    <w:rsid w:val="00B31D28"/>
    <w:rsid w:val="00B3210B"/>
    <w:rsid w:val="00B33296"/>
    <w:rsid w:val="00B33316"/>
    <w:rsid w:val="00B337B8"/>
    <w:rsid w:val="00B34011"/>
    <w:rsid w:val="00B35055"/>
    <w:rsid w:val="00B35464"/>
    <w:rsid w:val="00B36C2D"/>
    <w:rsid w:val="00B37D10"/>
    <w:rsid w:val="00B37F9A"/>
    <w:rsid w:val="00B37FEA"/>
    <w:rsid w:val="00B4053A"/>
    <w:rsid w:val="00B40CC8"/>
    <w:rsid w:val="00B410A6"/>
    <w:rsid w:val="00B4138E"/>
    <w:rsid w:val="00B4147B"/>
    <w:rsid w:val="00B430EC"/>
    <w:rsid w:val="00B431FA"/>
    <w:rsid w:val="00B433FC"/>
    <w:rsid w:val="00B4357A"/>
    <w:rsid w:val="00B43E66"/>
    <w:rsid w:val="00B44E59"/>
    <w:rsid w:val="00B44F05"/>
    <w:rsid w:val="00B45457"/>
    <w:rsid w:val="00B468DD"/>
    <w:rsid w:val="00B475AB"/>
    <w:rsid w:val="00B478FA"/>
    <w:rsid w:val="00B50BD6"/>
    <w:rsid w:val="00B51E26"/>
    <w:rsid w:val="00B52F1C"/>
    <w:rsid w:val="00B53BF9"/>
    <w:rsid w:val="00B53FD9"/>
    <w:rsid w:val="00B54145"/>
    <w:rsid w:val="00B5495F"/>
    <w:rsid w:val="00B554E2"/>
    <w:rsid w:val="00B55785"/>
    <w:rsid w:val="00B55C8E"/>
    <w:rsid w:val="00B5605F"/>
    <w:rsid w:val="00B56132"/>
    <w:rsid w:val="00B56677"/>
    <w:rsid w:val="00B57728"/>
    <w:rsid w:val="00B579CC"/>
    <w:rsid w:val="00B57CF2"/>
    <w:rsid w:val="00B601D2"/>
    <w:rsid w:val="00B60EED"/>
    <w:rsid w:val="00B6155B"/>
    <w:rsid w:val="00B62175"/>
    <w:rsid w:val="00B62D28"/>
    <w:rsid w:val="00B62FFF"/>
    <w:rsid w:val="00B637C7"/>
    <w:rsid w:val="00B64F6D"/>
    <w:rsid w:val="00B65983"/>
    <w:rsid w:val="00B65C2D"/>
    <w:rsid w:val="00B66820"/>
    <w:rsid w:val="00B66AF1"/>
    <w:rsid w:val="00B66D2D"/>
    <w:rsid w:val="00B71CD2"/>
    <w:rsid w:val="00B722CA"/>
    <w:rsid w:val="00B727F5"/>
    <w:rsid w:val="00B73F3B"/>
    <w:rsid w:val="00B73F54"/>
    <w:rsid w:val="00B7414E"/>
    <w:rsid w:val="00B756D8"/>
    <w:rsid w:val="00B75D62"/>
    <w:rsid w:val="00B77FE2"/>
    <w:rsid w:val="00B8009C"/>
    <w:rsid w:val="00B80772"/>
    <w:rsid w:val="00B80C48"/>
    <w:rsid w:val="00B81A45"/>
    <w:rsid w:val="00B820F2"/>
    <w:rsid w:val="00B8485D"/>
    <w:rsid w:val="00B85068"/>
    <w:rsid w:val="00B85552"/>
    <w:rsid w:val="00B85730"/>
    <w:rsid w:val="00B85D55"/>
    <w:rsid w:val="00B86784"/>
    <w:rsid w:val="00B91356"/>
    <w:rsid w:val="00B918A8"/>
    <w:rsid w:val="00B9234E"/>
    <w:rsid w:val="00B92679"/>
    <w:rsid w:val="00B93496"/>
    <w:rsid w:val="00B957A6"/>
    <w:rsid w:val="00B9786F"/>
    <w:rsid w:val="00B97992"/>
    <w:rsid w:val="00BA47E6"/>
    <w:rsid w:val="00BA4D71"/>
    <w:rsid w:val="00BA528F"/>
    <w:rsid w:val="00BA61A3"/>
    <w:rsid w:val="00BA69FC"/>
    <w:rsid w:val="00BA6DE9"/>
    <w:rsid w:val="00BA7623"/>
    <w:rsid w:val="00BA7627"/>
    <w:rsid w:val="00BA763D"/>
    <w:rsid w:val="00BA7D2B"/>
    <w:rsid w:val="00BB0027"/>
    <w:rsid w:val="00BB0D0E"/>
    <w:rsid w:val="00BB20E8"/>
    <w:rsid w:val="00BB21BC"/>
    <w:rsid w:val="00BB22AB"/>
    <w:rsid w:val="00BB25AA"/>
    <w:rsid w:val="00BB37AE"/>
    <w:rsid w:val="00BB45B9"/>
    <w:rsid w:val="00BB48E7"/>
    <w:rsid w:val="00BB5D92"/>
    <w:rsid w:val="00BB5F5F"/>
    <w:rsid w:val="00BB6722"/>
    <w:rsid w:val="00BC0B69"/>
    <w:rsid w:val="00BC22D0"/>
    <w:rsid w:val="00BC32E5"/>
    <w:rsid w:val="00BC4496"/>
    <w:rsid w:val="00BC600B"/>
    <w:rsid w:val="00BC7DF3"/>
    <w:rsid w:val="00BD0D87"/>
    <w:rsid w:val="00BD31C0"/>
    <w:rsid w:val="00BD3AFA"/>
    <w:rsid w:val="00BD5077"/>
    <w:rsid w:val="00BD61CF"/>
    <w:rsid w:val="00BD7E28"/>
    <w:rsid w:val="00BE0D80"/>
    <w:rsid w:val="00BE0FB0"/>
    <w:rsid w:val="00BE2035"/>
    <w:rsid w:val="00BE21E7"/>
    <w:rsid w:val="00BE25DD"/>
    <w:rsid w:val="00BE263A"/>
    <w:rsid w:val="00BE3C00"/>
    <w:rsid w:val="00BE3F4F"/>
    <w:rsid w:val="00BE4375"/>
    <w:rsid w:val="00BE53BB"/>
    <w:rsid w:val="00BE5859"/>
    <w:rsid w:val="00BE5B01"/>
    <w:rsid w:val="00BE6596"/>
    <w:rsid w:val="00BE72B3"/>
    <w:rsid w:val="00BF0BA8"/>
    <w:rsid w:val="00BF1F4B"/>
    <w:rsid w:val="00BF2CC0"/>
    <w:rsid w:val="00BF30DF"/>
    <w:rsid w:val="00BF40D9"/>
    <w:rsid w:val="00BF49B9"/>
    <w:rsid w:val="00BF53AF"/>
    <w:rsid w:val="00BF65E9"/>
    <w:rsid w:val="00BF75EE"/>
    <w:rsid w:val="00BF7D59"/>
    <w:rsid w:val="00C0004E"/>
    <w:rsid w:val="00C00362"/>
    <w:rsid w:val="00C0092C"/>
    <w:rsid w:val="00C0237D"/>
    <w:rsid w:val="00C036D3"/>
    <w:rsid w:val="00C0461F"/>
    <w:rsid w:val="00C05F79"/>
    <w:rsid w:val="00C06C44"/>
    <w:rsid w:val="00C071E7"/>
    <w:rsid w:val="00C137A6"/>
    <w:rsid w:val="00C138E3"/>
    <w:rsid w:val="00C144A7"/>
    <w:rsid w:val="00C15CA4"/>
    <w:rsid w:val="00C16404"/>
    <w:rsid w:val="00C16BF8"/>
    <w:rsid w:val="00C17357"/>
    <w:rsid w:val="00C1785F"/>
    <w:rsid w:val="00C17ED6"/>
    <w:rsid w:val="00C20871"/>
    <w:rsid w:val="00C209BE"/>
    <w:rsid w:val="00C22066"/>
    <w:rsid w:val="00C22090"/>
    <w:rsid w:val="00C227DB"/>
    <w:rsid w:val="00C23732"/>
    <w:rsid w:val="00C23D4C"/>
    <w:rsid w:val="00C25117"/>
    <w:rsid w:val="00C261BD"/>
    <w:rsid w:val="00C263D7"/>
    <w:rsid w:val="00C267AD"/>
    <w:rsid w:val="00C26A5B"/>
    <w:rsid w:val="00C27508"/>
    <w:rsid w:val="00C31923"/>
    <w:rsid w:val="00C32944"/>
    <w:rsid w:val="00C32B87"/>
    <w:rsid w:val="00C32E7D"/>
    <w:rsid w:val="00C32EE3"/>
    <w:rsid w:val="00C33631"/>
    <w:rsid w:val="00C34B15"/>
    <w:rsid w:val="00C34CCB"/>
    <w:rsid w:val="00C35045"/>
    <w:rsid w:val="00C35A12"/>
    <w:rsid w:val="00C40ECD"/>
    <w:rsid w:val="00C4163A"/>
    <w:rsid w:val="00C418C0"/>
    <w:rsid w:val="00C41919"/>
    <w:rsid w:val="00C41DCF"/>
    <w:rsid w:val="00C42102"/>
    <w:rsid w:val="00C42434"/>
    <w:rsid w:val="00C42834"/>
    <w:rsid w:val="00C42B87"/>
    <w:rsid w:val="00C43270"/>
    <w:rsid w:val="00C43365"/>
    <w:rsid w:val="00C43A00"/>
    <w:rsid w:val="00C447FC"/>
    <w:rsid w:val="00C44F98"/>
    <w:rsid w:val="00C451B0"/>
    <w:rsid w:val="00C45215"/>
    <w:rsid w:val="00C452D5"/>
    <w:rsid w:val="00C454E2"/>
    <w:rsid w:val="00C45EA7"/>
    <w:rsid w:val="00C46963"/>
    <w:rsid w:val="00C4704E"/>
    <w:rsid w:val="00C510A5"/>
    <w:rsid w:val="00C5115D"/>
    <w:rsid w:val="00C525E1"/>
    <w:rsid w:val="00C5388C"/>
    <w:rsid w:val="00C53D2C"/>
    <w:rsid w:val="00C545E7"/>
    <w:rsid w:val="00C56231"/>
    <w:rsid w:val="00C5625D"/>
    <w:rsid w:val="00C60E1D"/>
    <w:rsid w:val="00C60F38"/>
    <w:rsid w:val="00C61AC5"/>
    <w:rsid w:val="00C61B63"/>
    <w:rsid w:val="00C61CED"/>
    <w:rsid w:val="00C62FE4"/>
    <w:rsid w:val="00C637B0"/>
    <w:rsid w:val="00C647F0"/>
    <w:rsid w:val="00C64C2C"/>
    <w:rsid w:val="00C64DF5"/>
    <w:rsid w:val="00C65325"/>
    <w:rsid w:val="00C65483"/>
    <w:rsid w:val="00C665CE"/>
    <w:rsid w:val="00C666A0"/>
    <w:rsid w:val="00C67285"/>
    <w:rsid w:val="00C708C0"/>
    <w:rsid w:val="00C71097"/>
    <w:rsid w:val="00C7172F"/>
    <w:rsid w:val="00C71E36"/>
    <w:rsid w:val="00C72BB0"/>
    <w:rsid w:val="00C742F1"/>
    <w:rsid w:val="00C74A2B"/>
    <w:rsid w:val="00C76D2A"/>
    <w:rsid w:val="00C76D4B"/>
    <w:rsid w:val="00C77FC0"/>
    <w:rsid w:val="00C77FF4"/>
    <w:rsid w:val="00C803BD"/>
    <w:rsid w:val="00C8054F"/>
    <w:rsid w:val="00C80BCF"/>
    <w:rsid w:val="00C818E7"/>
    <w:rsid w:val="00C829E4"/>
    <w:rsid w:val="00C835C4"/>
    <w:rsid w:val="00C871FA"/>
    <w:rsid w:val="00C87461"/>
    <w:rsid w:val="00C90556"/>
    <w:rsid w:val="00C90B6A"/>
    <w:rsid w:val="00C91889"/>
    <w:rsid w:val="00C9251D"/>
    <w:rsid w:val="00C92AF8"/>
    <w:rsid w:val="00C93DC1"/>
    <w:rsid w:val="00C93F1E"/>
    <w:rsid w:val="00C94041"/>
    <w:rsid w:val="00C961BE"/>
    <w:rsid w:val="00C962C8"/>
    <w:rsid w:val="00CA0E07"/>
    <w:rsid w:val="00CA1786"/>
    <w:rsid w:val="00CA2467"/>
    <w:rsid w:val="00CA274A"/>
    <w:rsid w:val="00CA4963"/>
    <w:rsid w:val="00CA4CEF"/>
    <w:rsid w:val="00CA5126"/>
    <w:rsid w:val="00CA5C47"/>
    <w:rsid w:val="00CA5D14"/>
    <w:rsid w:val="00CA6F6F"/>
    <w:rsid w:val="00CA70B9"/>
    <w:rsid w:val="00CA7353"/>
    <w:rsid w:val="00CA75B7"/>
    <w:rsid w:val="00CA7C22"/>
    <w:rsid w:val="00CB1851"/>
    <w:rsid w:val="00CB1EDA"/>
    <w:rsid w:val="00CB41E2"/>
    <w:rsid w:val="00CB43FE"/>
    <w:rsid w:val="00CB5D82"/>
    <w:rsid w:val="00CB71CC"/>
    <w:rsid w:val="00CB7481"/>
    <w:rsid w:val="00CB78FB"/>
    <w:rsid w:val="00CC0811"/>
    <w:rsid w:val="00CC0EE1"/>
    <w:rsid w:val="00CC1593"/>
    <w:rsid w:val="00CC245D"/>
    <w:rsid w:val="00CC2F1B"/>
    <w:rsid w:val="00CC3FDD"/>
    <w:rsid w:val="00CC4541"/>
    <w:rsid w:val="00CC5D85"/>
    <w:rsid w:val="00CC630F"/>
    <w:rsid w:val="00CC7D08"/>
    <w:rsid w:val="00CC7FAD"/>
    <w:rsid w:val="00CD11A0"/>
    <w:rsid w:val="00CD16EE"/>
    <w:rsid w:val="00CD1B15"/>
    <w:rsid w:val="00CD28AA"/>
    <w:rsid w:val="00CD3196"/>
    <w:rsid w:val="00CD5058"/>
    <w:rsid w:val="00CD56BE"/>
    <w:rsid w:val="00CD5EF6"/>
    <w:rsid w:val="00CD78ED"/>
    <w:rsid w:val="00CD7D92"/>
    <w:rsid w:val="00CE0FBE"/>
    <w:rsid w:val="00CE153E"/>
    <w:rsid w:val="00CE17EE"/>
    <w:rsid w:val="00CE1801"/>
    <w:rsid w:val="00CE23C9"/>
    <w:rsid w:val="00CE29D3"/>
    <w:rsid w:val="00CE3225"/>
    <w:rsid w:val="00CE374D"/>
    <w:rsid w:val="00CE3DAA"/>
    <w:rsid w:val="00CE4316"/>
    <w:rsid w:val="00CE45FC"/>
    <w:rsid w:val="00CE4BDD"/>
    <w:rsid w:val="00CE6517"/>
    <w:rsid w:val="00CE6645"/>
    <w:rsid w:val="00CE6D01"/>
    <w:rsid w:val="00CF0C85"/>
    <w:rsid w:val="00CF2260"/>
    <w:rsid w:val="00CF440C"/>
    <w:rsid w:val="00CF4502"/>
    <w:rsid w:val="00CF5B08"/>
    <w:rsid w:val="00CF5B6A"/>
    <w:rsid w:val="00CF6B3D"/>
    <w:rsid w:val="00D00DF5"/>
    <w:rsid w:val="00D0251B"/>
    <w:rsid w:val="00D03B7F"/>
    <w:rsid w:val="00D04639"/>
    <w:rsid w:val="00D06267"/>
    <w:rsid w:val="00D06CD0"/>
    <w:rsid w:val="00D06E55"/>
    <w:rsid w:val="00D07EE8"/>
    <w:rsid w:val="00D105A3"/>
    <w:rsid w:val="00D10BFC"/>
    <w:rsid w:val="00D12F34"/>
    <w:rsid w:val="00D13470"/>
    <w:rsid w:val="00D14AED"/>
    <w:rsid w:val="00D152B9"/>
    <w:rsid w:val="00D15495"/>
    <w:rsid w:val="00D15498"/>
    <w:rsid w:val="00D16022"/>
    <w:rsid w:val="00D1735B"/>
    <w:rsid w:val="00D21817"/>
    <w:rsid w:val="00D24076"/>
    <w:rsid w:val="00D26DA0"/>
    <w:rsid w:val="00D26DC4"/>
    <w:rsid w:val="00D26E18"/>
    <w:rsid w:val="00D272DD"/>
    <w:rsid w:val="00D27DE7"/>
    <w:rsid w:val="00D304A1"/>
    <w:rsid w:val="00D31776"/>
    <w:rsid w:val="00D32CEC"/>
    <w:rsid w:val="00D3399C"/>
    <w:rsid w:val="00D35057"/>
    <w:rsid w:val="00D35373"/>
    <w:rsid w:val="00D35773"/>
    <w:rsid w:val="00D374FA"/>
    <w:rsid w:val="00D40842"/>
    <w:rsid w:val="00D414F1"/>
    <w:rsid w:val="00D41BB7"/>
    <w:rsid w:val="00D4288F"/>
    <w:rsid w:val="00D42D81"/>
    <w:rsid w:val="00D4364F"/>
    <w:rsid w:val="00D4365F"/>
    <w:rsid w:val="00D438A6"/>
    <w:rsid w:val="00D43C5D"/>
    <w:rsid w:val="00D44608"/>
    <w:rsid w:val="00D450C2"/>
    <w:rsid w:val="00D45713"/>
    <w:rsid w:val="00D45E2F"/>
    <w:rsid w:val="00D46EE2"/>
    <w:rsid w:val="00D47BF4"/>
    <w:rsid w:val="00D50B24"/>
    <w:rsid w:val="00D51425"/>
    <w:rsid w:val="00D51DEF"/>
    <w:rsid w:val="00D51FEE"/>
    <w:rsid w:val="00D53223"/>
    <w:rsid w:val="00D53239"/>
    <w:rsid w:val="00D5395F"/>
    <w:rsid w:val="00D54BE6"/>
    <w:rsid w:val="00D55DAD"/>
    <w:rsid w:val="00D56D48"/>
    <w:rsid w:val="00D60440"/>
    <w:rsid w:val="00D62BA6"/>
    <w:rsid w:val="00D6335B"/>
    <w:rsid w:val="00D63A53"/>
    <w:rsid w:val="00D63A87"/>
    <w:rsid w:val="00D6563D"/>
    <w:rsid w:val="00D66279"/>
    <w:rsid w:val="00D66D67"/>
    <w:rsid w:val="00D66DF7"/>
    <w:rsid w:val="00D67191"/>
    <w:rsid w:val="00D67346"/>
    <w:rsid w:val="00D67595"/>
    <w:rsid w:val="00D67687"/>
    <w:rsid w:val="00D7129C"/>
    <w:rsid w:val="00D728BC"/>
    <w:rsid w:val="00D73D4A"/>
    <w:rsid w:val="00D74279"/>
    <w:rsid w:val="00D742F6"/>
    <w:rsid w:val="00D74E03"/>
    <w:rsid w:val="00D7548B"/>
    <w:rsid w:val="00D766F6"/>
    <w:rsid w:val="00D777BF"/>
    <w:rsid w:val="00D8032A"/>
    <w:rsid w:val="00D813D6"/>
    <w:rsid w:val="00D81B4E"/>
    <w:rsid w:val="00D81E6C"/>
    <w:rsid w:val="00D8209E"/>
    <w:rsid w:val="00D82392"/>
    <w:rsid w:val="00D8332F"/>
    <w:rsid w:val="00D8362D"/>
    <w:rsid w:val="00D838A9"/>
    <w:rsid w:val="00D83B0C"/>
    <w:rsid w:val="00D84948"/>
    <w:rsid w:val="00D84A17"/>
    <w:rsid w:val="00D84AD8"/>
    <w:rsid w:val="00D862E9"/>
    <w:rsid w:val="00D86EF0"/>
    <w:rsid w:val="00D874D8"/>
    <w:rsid w:val="00D878E0"/>
    <w:rsid w:val="00D87A79"/>
    <w:rsid w:val="00D87F36"/>
    <w:rsid w:val="00D90F29"/>
    <w:rsid w:val="00D9286F"/>
    <w:rsid w:val="00D941C2"/>
    <w:rsid w:val="00D95C9C"/>
    <w:rsid w:val="00D965E1"/>
    <w:rsid w:val="00D9724C"/>
    <w:rsid w:val="00D97D62"/>
    <w:rsid w:val="00DA0279"/>
    <w:rsid w:val="00DA1FBE"/>
    <w:rsid w:val="00DA22DC"/>
    <w:rsid w:val="00DA24B4"/>
    <w:rsid w:val="00DA2639"/>
    <w:rsid w:val="00DA2DCE"/>
    <w:rsid w:val="00DA3449"/>
    <w:rsid w:val="00DA3E3B"/>
    <w:rsid w:val="00DA5636"/>
    <w:rsid w:val="00DA77E6"/>
    <w:rsid w:val="00DA7B22"/>
    <w:rsid w:val="00DB029A"/>
    <w:rsid w:val="00DB2285"/>
    <w:rsid w:val="00DB261A"/>
    <w:rsid w:val="00DB2A13"/>
    <w:rsid w:val="00DB4318"/>
    <w:rsid w:val="00DB4F63"/>
    <w:rsid w:val="00DB571A"/>
    <w:rsid w:val="00DB6104"/>
    <w:rsid w:val="00DB657A"/>
    <w:rsid w:val="00DB72B1"/>
    <w:rsid w:val="00DB738E"/>
    <w:rsid w:val="00DB77D1"/>
    <w:rsid w:val="00DC0CB6"/>
    <w:rsid w:val="00DC0D19"/>
    <w:rsid w:val="00DC0F05"/>
    <w:rsid w:val="00DC20FF"/>
    <w:rsid w:val="00DC2449"/>
    <w:rsid w:val="00DC273D"/>
    <w:rsid w:val="00DC2E18"/>
    <w:rsid w:val="00DC3B7A"/>
    <w:rsid w:val="00DC3CEA"/>
    <w:rsid w:val="00DC52EB"/>
    <w:rsid w:val="00DC5E38"/>
    <w:rsid w:val="00DC782F"/>
    <w:rsid w:val="00DC7887"/>
    <w:rsid w:val="00DD0674"/>
    <w:rsid w:val="00DD2584"/>
    <w:rsid w:val="00DD26DD"/>
    <w:rsid w:val="00DD5800"/>
    <w:rsid w:val="00DD5EB9"/>
    <w:rsid w:val="00DD6D04"/>
    <w:rsid w:val="00DD7338"/>
    <w:rsid w:val="00DE09E5"/>
    <w:rsid w:val="00DE22A4"/>
    <w:rsid w:val="00DE2EB4"/>
    <w:rsid w:val="00DE4975"/>
    <w:rsid w:val="00DE4FB5"/>
    <w:rsid w:val="00DE553B"/>
    <w:rsid w:val="00DE72E9"/>
    <w:rsid w:val="00DE7875"/>
    <w:rsid w:val="00DE7992"/>
    <w:rsid w:val="00DF0D1C"/>
    <w:rsid w:val="00DF149E"/>
    <w:rsid w:val="00DF18D6"/>
    <w:rsid w:val="00DF2B65"/>
    <w:rsid w:val="00DF3E42"/>
    <w:rsid w:val="00DF45C7"/>
    <w:rsid w:val="00DF5C81"/>
    <w:rsid w:val="00DF5E1D"/>
    <w:rsid w:val="00DF5F14"/>
    <w:rsid w:val="00E00FB0"/>
    <w:rsid w:val="00E01255"/>
    <w:rsid w:val="00E022A6"/>
    <w:rsid w:val="00E02850"/>
    <w:rsid w:val="00E036CA"/>
    <w:rsid w:val="00E04E16"/>
    <w:rsid w:val="00E04FC1"/>
    <w:rsid w:val="00E059C2"/>
    <w:rsid w:val="00E07045"/>
    <w:rsid w:val="00E11DC1"/>
    <w:rsid w:val="00E12383"/>
    <w:rsid w:val="00E12972"/>
    <w:rsid w:val="00E1321E"/>
    <w:rsid w:val="00E1334D"/>
    <w:rsid w:val="00E1347A"/>
    <w:rsid w:val="00E14732"/>
    <w:rsid w:val="00E14AE3"/>
    <w:rsid w:val="00E152A2"/>
    <w:rsid w:val="00E15C0D"/>
    <w:rsid w:val="00E15C23"/>
    <w:rsid w:val="00E1666A"/>
    <w:rsid w:val="00E16687"/>
    <w:rsid w:val="00E1786B"/>
    <w:rsid w:val="00E1796A"/>
    <w:rsid w:val="00E17A2E"/>
    <w:rsid w:val="00E17D67"/>
    <w:rsid w:val="00E17E10"/>
    <w:rsid w:val="00E206BF"/>
    <w:rsid w:val="00E2083D"/>
    <w:rsid w:val="00E20A08"/>
    <w:rsid w:val="00E20EEE"/>
    <w:rsid w:val="00E22881"/>
    <w:rsid w:val="00E24574"/>
    <w:rsid w:val="00E24D94"/>
    <w:rsid w:val="00E24DEB"/>
    <w:rsid w:val="00E257E1"/>
    <w:rsid w:val="00E27768"/>
    <w:rsid w:val="00E2D79D"/>
    <w:rsid w:val="00E30551"/>
    <w:rsid w:val="00E30C01"/>
    <w:rsid w:val="00E31B30"/>
    <w:rsid w:val="00E31FDD"/>
    <w:rsid w:val="00E32199"/>
    <w:rsid w:val="00E32274"/>
    <w:rsid w:val="00E32589"/>
    <w:rsid w:val="00E33759"/>
    <w:rsid w:val="00E35D4F"/>
    <w:rsid w:val="00E37327"/>
    <w:rsid w:val="00E400F8"/>
    <w:rsid w:val="00E405AB"/>
    <w:rsid w:val="00E4083F"/>
    <w:rsid w:val="00E40E45"/>
    <w:rsid w:val="00E40F4D"/>
    <w:rsid w:val="00E42685"/>
    <w:rsid w:val="00E448AE"/>
    <w:rsid w:val="00E4517A"/>
    <w:rsid w:val="00E4638F"/>
    <w:rsid w:val="00E46BCD"/>
    <w:rsid w:val="00E471A8"/>
    <w:rsid w:val="00E4D7D4"/>
    <w:rsid w:val="00E50BCC"/>
    <w:rsid w:val="00E5130C"/>
    <w:rsid w:val="00E517B4"/>
    <w:rsid w:val="00E51CF3"/>
    <w:rsid w:val="00E52FE6"/>
    <w:rsid w:val="00E5307B"/>
    <w:rsid w:val="00E53505"/>
    <w:rsid w:val="00E54527"/>
    <w:rsid w:val="00E54B32"/>
    <w:rsid w:val="00E54EA5"/>
    <w:rsid w:val="00E55A91"/>
    <w:rsid w:val="00E57647"/>
    <w:rsid w:val="00E57998"/>
    <w:rsid w:val="00E60C1A"/>
    <w:rsid w:val="00E61197"/>
    <w:rsid w:val="00E61EB0"/>
    <w:rsid w:val="00E623DB"/>
    <w:rsid w:val="00E6277C"/>
    <w:rsid w:val="00E62C41"/>
    <w:rsid w:val="00E62C84"/>
    <w:rsid w:val="00E6339D"/>
    <w:rsid w:val="00E638A3"/>
    <w:rsid w:val="00E64152"/>
    <w:rsid w:val="00E64C50"/>
    <w:rsid w:val="00E658E2"/>
    <w:rsid w:val="00E669E7"/>
    <w:rsid w:val="00E66C1A"/>
    <w:rsid w:val="00E67BCC"/>
    <w:rsid w:val="00E705F8"/>
    <w:rsid w:val="00E70C60"/>
    <w:rsid w:val="00E71159"/>
    <w:rsid w:val="00E726F7"/>
    <w:rsid w:val="00E75068"/>
    <w:rsid w:val="00E751DF"/>
    <w:rsid w:val="00E76A47"/>
    <w:rsid w:val="00E76BAE"/>
    <w:rsid w:val="00E77C20"/>
    <w:rsid w:val="00E8004F"/>
    <w:rsid w:val="00E808EC"/>
    <w:rsid w:val="00E8128A"/>
    <w:rsid w:val="00E81525"/>
    <w:rsid w:val="00E825BF"/>
    <w:rsid w:val="00E82C5B"/>
    <w:rsid w:val="00E83735"/>
    <w:rsid w:val="00E854A8"/>
    <w:rsid w:val="00E856E9"/>
    <w:rsid w:val="00E85AC2"/>
    <w:rsid w:val="00E860B1"/>
    <w:rsid w:val="00E863E2"/>
    <w:rsid w:val="00E86F3F"/>
    <w:rsid w:val="00E87A11"/>
    <w:rsid w:val="00E87B1C"/>
    <w:rsid w:val="00E9010B"/>
    <w:rsid w:val="00E90716"/>
    <w:rsid w:val="00E90E45"/>
    <w:rsid w:val="00E915DF"/>
    <w:rsid w:val="00E9206D"/>
    <w:rsid w:val="00E92EF9"/>
    <w:rsid w:val="00E93027"/>
    <w:rsid w:val="00E93A6D"/>
    <w:rsid w:val="00E94413"/>
    <w:rsid w:val="00E9493C"/>
    <w:rsid w:val="00E96FB0"/>
    <w:rsid w:val="00EA08AA"/>
    <w:rsid w:val="00EA0E22"/>
    <w:rsid w:val="00EA18F2"/>
    <w:rsid w:val="00EA2325"/>
    <w:rsid w:val="00EA37FA"/>
    <w:rsid w:val="00EA3D13"/>
    <w:rsid w:val="00EA49AF"/>
    <w:rsid w:val="00EA49B6"/>
    <w:rsid w:val="00EA4FDA"/>
    <w:rsid w:val="00EA69DA"/>
    <w:rsid w:val="00EA72D9"/>
    <w:rsid w:val="00EB01B5"/>
    <w:rsid w:val="00EB0599"/>
    <w:rsid w:val="00EB1C66"/>
    <w:rsid w:val="00EB2F49"/>
    <w:rsid w:val="00EB3661"/>
    <w:rsid w:val="00EB3BA7"/>
    <w:rsid w:val="00EB4D02"/>
    <w:rsid w:val="00EB574E"/>
    <w:rsid w:val="00EB6A2D"/>
    <w:rsid w:val="00EC095D"/>
    <w:rsid w:val="00EC0B21"/>
    <w:rsid w:val="00EC159E"/>
    <w:rsid w:val="00EC2DB5"/>
    <w:rsid w:val="00EC33AF"/>
    <w:rsid w:val="00EC33C2"/>
    <w:rsid w:val="00EC3944"/>
    <w:rsid w:val="00EC3DBD"/>
    <w:rsid w:val="00EC468B"/>
    <w:rsid w:val="00EC4B01"/>
    <w:rsid w:val="00EC510C"/>
    <w:rsid w:val="00EC5FE5"/>
    <w:rsid w:val="00EC6852"/>
    <w:rsid w:val="00ED0748"/>
    <w:rsid w:val="00ED0E28"/>
    <w:rsid w:val="00ED1020"/>
    <w:rsid w:val="00ED1868"/>
    <w:rsid w:val="00ED1F00"/>
    <w:rsid w:val="00ED20BA"/>
    <w:rsid w:val="00ED293D"/>
    <w:rsid w:val="00ED2C15"/>
    <w:rsid w:val="00ED2EA5"/>
    <w:rsid w:val="00ED301C"/>
    <w:rsid w:val="00ED3438"/>
    <w:rsid w:val="00ED37DB"/>
    <w:rsid w:val="00ED3C54"/>
    <w:rsid w:val="00ED452F"/>
    <w:rsid w:val="00ED6251"/>
    <w:rsid w:val="00ED655D"/>
    <w:rsid w:val="00ED76A8"/>
    <w:rsid w:val="00ED770D"/>
    <w:rsid w:val="00ED7827"/>
    <w:rsid w:val="00ED7E2D"/>
    <w:rsid w:val="00EE2F5D"/>
    <w:rsid w:val="00EE3A73"/>
    <w:rsid w:val="00EE3E03"/>
    <w:rsid w:val="00EE461E"/>
    <w:rsid w:val="00EE49E5"/>
    <w:rsid w:val="00EE4DB9"/>
    <w:rsid w:val="00EE5ED4"/>
    <w:rsid w:val="00EE69A4"/>
    <w:rsid w:val="00EF03E7"/>
    <w:rsid w:val="00EF0537"/>
    <w:rsid w:val="00EF1F30"/>
    <w:rsid w:val="00EF27A3"/>
    <w:rsid w:val="00EF2AE1"/>
    <w:rsid w:val="00EF2BA8"/>
    <w:rsid w:val="00EF2C8F"/>
    <w:rsid w:val="00EF30E6"/>
    <w:rsid w:val="00EF41FB"/>
    <w:rsid w:val="00EF647A"/>
    <w:rsid w:val="00F00340"/>
    <w:rsid w:val="00F00701"/>
    <w:rsid w:val="00F01292"/>
    <w:rsid w:val="00F01E7C"/>
    <w:rsid w:val="00F033BF"/>
    <w:rsid w:val="00F04F9A"/>
    <w:rsid w:val="00F06A66"/>
    <w:rsid w:val="00F06C34"/>
    <w:rsid w:val="00F11A9E"/>
    <w:rsid w:val="00F12B5D"/>
    <w:rsid w:val="00F12CA4"/>
    <w:rsid w:val="00F1469A"/>
    <w:rsid w:val="00F1480C"/>
    <w:rsid w:val="00F14E27"/>
    <w:rsid w:val="00F15561"/>
    <w:rsid w:val="00F1634D"/>
    <w:rsid w:val="00F17A8A"/>
    <w:rsid w:val="00F20962"/>
    <w:rsid w:val="00F20BFD"/>
    <w:rsid w:val="00F20D5B"/>
    <w:rsid w:val="00F2104F"/>
    <w:rsid w:val="00F21A0E"/>
    <w:rsid w:val="00F21A66"/>
    <w:rsid w:val="00F21D28"/>
    <w:rsid w:val="00F2268A"/>
    <w:rsid w:val="00F2507C"/>
    <w:rsid w:val="00F254DB"/>
    <w:rsid w:val="00F25871"/>
    <w:rsid w:val="00F25D97"/>
    <w:rsid w:val="00F27DA7"/>
    <w:rsid w:val="00F3074B"/>
    <w:rsid w:val="00F32A0C"/>
    <w:rsid w:val="00F334A1"/>
    <w:rsid w:val="00F34696"/>
    <w:rsid w:val="00F350B0"/>
    <w:rsid w:val="00F353CE"/>
    <w:rsid w:val="00F35599"/>
    <w:rsid w:val="00F36F78"/>
    <w:rsid w:val="00F374CC"/>
    <w:rsid w:val="00F3777D"/>
    <w:rsid w:val="00F37979"/>
    <w:rsid w:val="00F40572"/>
    <w:rsid w:val="00F416F1"/>
    <w:rsid w:val="00F42E69"/>
    <w:rsid w:val="00F43B53"/>
    <w:rsid w:val="00F4444E"/>
    <w:rsid w:val="00F448F1"/>
    <w:rsid w:val="00F450B5"/>
    <w:rsid w:val="00F46CD7"/>
    <w:rsid w:val="00F47E4B"/>
    <w:rsid w:val="00F5094E"/>
    <w:rsid w:val="00F509BE"/>
    <w:rsid w:val="00F514B7"/>
    <w:rsid w:val="00F518C6"/>
    <w:rsid w:val="00F52469"/>
    <w:rsid w:val="00F549D3"/>
    <w:rsid w:val="00F563AF"/>
    <w:rsid w:val="00F56AB3"/>
    <w:rsid w:val="00F57528"/>
    <w:rsid w:val="00F62553"/>
    <w:rsid w:val="00F63AA8"/>
    <w:rsid w:val="00F65A04"/>
    <w:rsid w:val="00F6668E"/>
    <w:rsid w:val="00F66B74"/>
    <w:rsid w:val="00F66EC7"/>
    <w:rsid w:val="00F7065A"/>
    <w:rsid w:val="00F71121"/>
    <w:rsid w:val="00F715ED"/>
    <w:rsid w:val="00F720C4"/>
    <w:rsid w:val="00F721A4"/>
    <w:rsid w:val="00F7226F"/>
    <w:rsid w:val="00F73381"/>
    <w:rsid w:val="00F741A6"/>
    <w:rsid w:val="00F755BA"/>
    <w:rsid w:val="00F755E9"/>
    <w:rsid w:val="00F75B8A"/>
    <w:rsid w:val="00F75C85"/>
    <w:rsid w:val="00F760E4"/>
    <w:rsid w:val="00F760E5"/>
    <w:rsid w:val="00F76A46"/>
    <w:rsid w:val="00F76E66"/>
    <w:rsid w:val="00F76EA0"/>
    <w:rsid w:val="00F77D20"/>
    <w:rsid w:val="00F77D85"/>
    <w:rsid w:val="00F77E8B"/>
    <w:rsid w:val="00F8187A"/>
    <w:rsid w:val="00F820C8"/>
    <w:rsid w:val="00F827D3"/>
    <w:rsid w:val="00F838D5"/>
    <w:rsid w:val="00F84958"/>
    <w:rsid w:val="00F8500D"/>
    <w:rsid w:val="00F85AF4"/>
    <w:rsid w:val="00F85BCC"/>
    <w:rsid w:val="00F86355"/>
    <w:rsid w:val="00F8660F"/>
    <w:rsid w:val="00F8692C"/>
    <w:rsid w:val="00F8715F"/>
    <w:rsid w:val="00F908CC"/>
    <w:rsid w:val="00F916BC"/>
    <w:rsid w:val="00F92426"/>
    <w:rsid w:val="00F926DC"/>
    <w:rsid w:val="00F9320A"/>
    <w:rsid w:val="00F93511"/>
    <w:rsid w:val="00F93515"/>
    <w:rsid w:val="00F9547B"/>
    <w:rsid w:val="00F9638A"/>
    <w:rsid w:val="00F96491"/>
    <w:rsid w:val="00F965AE"/>
    <w:rsid w:val="00F96D9D"/>
    <w:rsid w:val="00F96E06"/>
    <w:rsid w:val="00F971FF"/>
    <w:rsid w:val="00F97445"/>
    <w:rsid w:val="00F97490"/>
    <w:rsid w:val="00FA121A"/>
    <w:rsid w:val="00FA20CE"/>
    <w:rsid w:val="00FA27E5"/>
    <w:rsid w:val="00FA56DA"/>
    <w:rsid w:val="00FA5DE5"/>
    <w:rsid w:val="00FA64DF"/>
    <w:rsid w:val="00FA6799"/>
    <w:rsid w:val="00FA799F"/>
    <w:rsid w:val="00FB1536"/>
    <w:rsid w:val="00FB4C33"/>
    <w:rsid w:val="00FB5787"/>
    <w:rsid w:val="00FC1664"/>
    <w:rsid w:val="00FC29FE"/>
    <w:rsid w:val="00FC2C47"/>
    <w:rsid w:val="00FC373C"/>
    <w:rsid w:val="00FC4B14"/>
    <w:rsid w:val="00FC4D01"/>
    <w:rsid w:val="00FC5739"/>
    <w:rsid w:val="00FC5D11"/>
    <w:rsid w:val="00FC5E1F"/>
    <w:rsid w:val="00FC75B3"/>
    <w:rsid w:val="00FD0148"/>
    <w:rsid w:val="00FD19E9"/>
    <w:rsid w:val="00FD1E34"/>
    <w:rsid w:val="00FD26A6"/>
    <w:rsid w:val="00FD2B55"/>
    <w:rsid w:val="00FD58DE"/>
    <w:rsid w:val="00FD6D7E"/>
    <w:rsid w:val="00FD6EDB"/>
    <w:rsid w:val="00FD7713"/>
    <w:rsid w:val="00FE01FF"/>
    <w:rsid w:val="00FE1F7C"/>
    <w:rsid w:val="00FE3544"/>
    <w:rsid w:val="00FE3C84"/>
    <w:rsid w:val="00FE4074"/>
    <w:rsid w:val="00FE43F2"/>
    <w:rsid w:val="00FE4442"/>
    <w:rsid w:val="00FE4CDA"/>
    <w:rsid w:val="00FE4D4A"/>
    <w:rsid w:val="00FE5057"/>
    <w:rsid w:val="00FE5681"/>
    <w:rsid w:val="00FE56D4"/>
    <w:rsid w:val="00FE6897"/>
    <w:rsid w:val="00FE6C51"/>
    <w:rsid w:val="00FE74B3"/>
    <w:rsid w:val="00FE7C35"/>
    <w:rsid w:val="00FF00F8"/>
    <w:rsid w:val="00FF0696"/>
    <w:rsid w:val="00FF10C1"/>
    <w:rsid w:val="00FF15C9"/>
    <w:rsid w:val="00FF1EB2"/>
    <w:rsid w:val="00FF2556"/>
    <w:rsid w:val="00FF2692"/>
    <w:rsid w:val="00FF2DCA"/>
    <w:rsid w:val="00FF361B"/>
    <w:rsid w:val="00FF3D85"/>
    <w:rsid w:val="00FF492E"/>
    <w:rsid w:val="00FF5D6C"/>
    <w:rsid w:val="00FF614E"/>
    <w:rsid w:val="00FF6EDE"/>
    <w:rsid w:val="01038639"/>
    <w:rsid w:val="011A7B8C"/>
    <w:rsid w:val="014287B8"/>
    <w:rsid w:val="014A58A2"/>
    <w:rsid w:val="014A699D"/>
    <w:rsid w:val="01B89001"/>
    <w:rsid w:val="01C585F7"/>
    <w:rsid w:val="026E869C"/>
    <w:rsid w:val="02A09FF9"/>
    <w:rsid w:val="02AB8C48"/>
    <w:rsid w:val="02B9B6BE"/>
    <w:rsid w:val="02BDED43"/>
    <w:rsid w:val="037231EE"/>
    <w:rsid w:val="0379C963"/>
    <w:rsid w:val="03974B4A"/>
    <w:rsid w:val="039D40D7"/>
    <w:rsid w:val="03A62BD4"/>
    <w:rsid w:val="03C7F80F"/>
    <w:rsid w:val="03D1B2E7"/>
    <w:rsid w:val="03E9CF07"/>
    <w:rsid w:val="03EA8E95"/>
    <w:rsid w:val="03F1FA66"/>
    <w:rsid w:val="0409EAD0"/>
    <w:rsid w:val="0436FBE1"/>
    <w:rsid w:val="043FC670"/>
    <w:rsid w:val="045FE5AA"/>
    <w:rsid w:val="04714E83"/>
    <w:rsid w:val="0479C993"/>
    <w:rsid w:val="04973AD8"/>
    <w:rsid w:val="04B08BD1"/>
    <w:rsid w:val="04E2F513"/>
    <w:rsid w:val="0501DE42"/>
    <w:rsid w:val="053A081A"/>
    <w:rsid w:val="0553E302"/>
    <w:rsid w:val="0554D521"/>
    <w:rsid w:val="05B4B0E5"/>
    <w:rsid w:val="05FCFF9B"/>
    <w:rsid w:val="06CC4832"/>
    <w:rsid w:val="0705C5C9"/>
    <w:rsid w:val="0718C0E6"/>
    <w:rsid w:val="07310EEB"/>
    <w:rsid w:val="076952DA"/>
    <w:rsid w:val="0791DC40"/>
    <w:rsid w:val="07DA44CA"/>
    <w:rsid w:val="085BFE6E"/>
    <w:rsid w:val="0861E52C"/>
    <w:rsid w:val="0867A783"/>
    <w:rsid w:val="086EDE26"/>
    <w:rsid w:val="086FF5C0"/>
    <w:rsid w:val="08787440"/>
    <w:rsid w:val="08E47198"/>
    <w:rsid w:val="08F01B09"/>
    <w:rsid w:val="0902BBDB"/>
    <w:rsid w:val="0920F26F"/>
    <w:rsid w:val="092328B7"/>
    <w:rsid w:val="0929B7E9"/>
    <w:rsid w:val="092C90A5"/>
    <w:rsid w:val="09421C81"/>
    <w:rsid w:val="099F6471"/>
    <w:rsid w:val="0A516E0F"/>
    <w:rsid w:val="0A585218"/>
    <w:rsid w:val="0A7C21C9"/>
    <w:rsid w:val="0A97DBDD"/>
    <w:rsid w:val="0ABEBBBC"/>
    <w:rsid w:val="0ACC57C9"/>
    <w:rsid w:val="0ACCA481"/>
    <w:rsid w:val="0AE04546"/>
    <w:rsid w:val="0B25B8AC"/>
    <w:rsid w:val="0B7054C7"/>
    <w:rsid w:val="0B98551A"/>
    <w:rsid w:val="0BB19833"/>
    <w:rsid w:val="0BB29D1D"/>
    <w:rsid w:val="0BC89997"/>
    <w:rsid w:val="0BD0C54E"/>
    <w:rsid w:val="0BEDCC71"/>
    <w:rsid w:val="0C144960"/>
    <w:rsid w:val="0C690BE7"/>
    <w:rsid w:val="0C71E342"/>
    <w:rsid w:val="0C7C9F21"/>
    <w:rsid w:val="0CA30C2E"/>
    <w:rsid w:val="0CE56BBA"/>
    <w:rsid w:val="0D0D3492"/>
    <w:rsid w:val="0D112AB3"/>
    <w:rsid w:val="0D2C2A5B"/>
    <w:rsid w:val="0D66DB86"/>
    <w:rsid w:val="0D68B556"/>
    <w:rsid w:val="0D6DC05D"/>
    <w:rsid w:val="0D6F8373"/>
    <w:rsid w:val="0DB10D29"/>
    <w:rsid w:val="0DB92FA4"/>
    <w:rsid w:val="0E2603F0"/>
    <w:rsid w:val="0E3FF25C"/>
    <w:rsid w:val="0E4A5E04"/>
    <w:rsid w:val="0E6D535C"/>
    <w:rsid w:val="0E70C632"/>
    <w:rsid w:val="0EB13BAD"/>
    <w:rsid w:val="0ECF2284"/>
    <w:rsid w:val="0ED1DECD"/>
    <w:rsid w:val="0ED8EF7E"/>
    <w:rsid w:val="0EDD4338"/>
    <w:rsid w:val="0F0C7680"/>
    <w:rsid w:val="0F775C4E"/>
    <w:rsid w:val="0F7D2FFA"/>
    <w:rsid w:val="0FB4B7C5"/>
    <w:rsid w:val="0FE0C918"/>
    <w:rsid w:val="0FEE26E0"/>
    <w:rsid w:val="102C9E08"/>
    <w:rsid w:val="1059B23A"/>
    <w:rsid w:val="1066486F"/>
    <w:rsid w:val="10C5D398"/>
    <w:rsid w:val="10CCBEAF"/>
    <w:rsid w:val="10D0C9C5"/>
    <w:rsid w:val="11107CB6"/>
    <w:rsid w:val="11390216"/>
    <w:rsid w:val="113AC45E"/>
    <w:rsid w:val="1154AA15"/>
    <w:rsid w:val="11705F2D"/>
    <w:rsid w:val="1197A7B6"/>
    <w:rsid w:val="11B218FC"/>
    <w:rsid w:val="11CD239D"/>
    <w:rsid w:val="11D34403"/>
    <w:rsid w:val="11D78965"/>
    <w:rsid w:val="12038686"/>
    <w:rsid w:val="120FC5A6"/>
    <w:rsid w:val="12209B43"/>
    <w:rsid w:val="12B4A867"/>
    <w:rsid w:val="12EC6AFB"/>
    <w:rsid w:val="12FFCD69"/>
    <w:rsid w:val="13441AEE"/>
    <w:rsid w:val="1356E45C"/>
    <w:rsid w:val="1363AF18"/>
    <w:rsid w:val="138560CB"/>
    <w:rsid w:val="1394AAD5"/>
    <w:rsid w:val="13AAABC4"/>
    <w:rsid w:val="13B154EA"/>
    <w:rsid w:val="13E18C43"/>
    <w:rsid w:val="142A19DB"/>
    <w:rsid w:val="14770BEE"/>
    <w:rsid w:val="14802D0D"/>
    <w:rsid w:val="1495DACC"/>
    <w:rsid w:val="14D6B2E2"/>
    <w:rsid w:val="14D9004C"/>
    <w:rsid w:val="1504788A"/>
    <w:rsid w:val="154B2748"/>
    <w:rsid w:val="1557B1AD"/>
    <w:rsid w:val="1576A00B"/>
    <w:rsid w:val="157D1548"/>
    <w:rsid w:val="15B86B58"/>
    <w:rsid w:val="15F40C19"/>
    <w:rsid w:val="15FCD0C3"/>
    <w:rsid w:val="160B9400"/>
    <w:rsid w:val="161E6571"/>
    <w:rsid w:val="1644F10C"/>
    <w:rsid w:val="164DD9F3"/>
    <w:rsid w:val="16863314"/>
    <w:rsid w:val="16884634"/>
    <w:rsid w:val="16986E98"/>
    <w:rsid w:val="16EAFDEC"/>
    <w:rsid w:val="17024CA9"/>
    <w:rsid w:val="170AF74B"/>
    <w:rsid w:val="1719CE04"/>
    <w:rsid w:val="172B0F41"/>
    <w:rsid w:val="17364B59"/>
    <w:rsid w:val="173C0868"/>
    <w:rsid w:val="1749E889"/>
    <w:rsid w:val="174C99D9"/>
    <w:rsid w:val="1754A852"/>
    <w:rsid w:val="1778BC52"/>
    <w:rsid w:val="17913692"/>
    <w:rsid w:val="17E7420D"/>
    <w:rsid w:val="17EDB3A1"/>
    <w:rsid w:val="17EEBB5E"/>
    <w:rsid w:val="180D028D"/>
    <w:rsid w:val="182B81FF"/>
    <w:rsid w:val="184DF8E4"/>
    <w:rsid w:val="184EED52"/>
    <w:rsid w:val="185DFF5B"/>
    <w:rsid w:val="18717E93"/>
    <w:rsid w:val="1884FEF9"/>
    <w:rsid w:val="18DFFB37"/>
    <w:rsid w:val="199D4843"/>
    <w:rsid w:val="19BF85FA"/>
    <w:rsid w:val="1A306198"/>
    <w:rsid w:val="1A3D656C"/>
    <w:rsid w:val="1A873024"/>
    <w:rsid w:val="1A9927CE"/>
    <w:rsid w:val="1ABD4E56"/>
    <w:rsid w:val="1ABFC469"/>
    <w:rsid w:val="1AD7F431"/>
    <w:rsid w:val="1AD9FD4E"/>
    <w:rsid w:val="1AFBBA21"/>
    <w:rsid w:val="1B13BD62"/>
    <w:rsid w:val="1B162DD5"/>
    <w:rsid w:val="1B1BFC2E"/>
    <w:rsid w:val="1B2DFA3B"/>
    <w:rsid w:val="1B51603B"/>
    <w:rsid w:val="1B7B86E9"/>
    <w:rsid w:val="1BC12CAC"/>
    <w:rsid w:val="1BDA3AC6"/>
    <w:rsid w:val="1BEBA823"/>
    <w:rsid w:val="1C8DAE73"/>
    <w:rsid w:val="1C94CAFB"/>
    <w:rsid w:val="1CAB4D18"/>
    <w:rsid w:val="1CF7CE06"/>
    <w:rsid w:val="1CF85E6D"/>
    <w:rsid w:val="1CF93FEC"/>
    <w:rsid w:val="1D03715D"/>
    <w:rsid w:val="1D116DA4"/>
    <w:rsid w:val="1D3D4DAD"/>
    <w:rsid w:val="1D59BA99"/>
    <w:rsid w:val="1D6022CB"/>
    <w:rsid w:val="1D774351"/>
    <w:rsid w:val="1D95A3D7"/>
    <w:rsid w:val="1D9E8DAC"/>
    <w:rsid w:val="1DA9E6A4"/>
    <w:rsid w:val="1DCB77CC"/>
    <w:rsid w:val="1DCCAA36"/>
    <w:rsid w:val="1DE7C611"/>
    <w:rsid w:val="1DF6937C"/>
    <w:rsid w:val="1E2205A6"/>
    <w:rsid w:val="1E523D09"/>
    <w:rsid w:val="1E807F5A"/>
    <w:rsid w:val="1ED2F51A"/>
    <w:rsid w:val="1EF282EF"/>
    <w:rsid w:val="1F03884F"/>
    <w:rsid w:val="1F22FCA0"/>
    <w:rsid w:val="1F2F7E4E"/>
    <w:rsid w:val="1F84B4FA"/>
    <w:rsid w:val="1F9CC45F"/>
    <w:rsid w:val="2055933A"/>
    <w:rsid w:val="2061B43A"/>
    <w:rsid w:val="20B9FB37"/>
    <w:rsid w:val="20C0E3E0"/>
    <w:rsid w:val="20EFD52B"/>
    <w:rsid w:val="2106DB4E"/>
    <w:rsid w:val="211499FA"/>
    <w:rsid w:val="214FF0A5"/>
    <w:rsid w:val="217B8781"/>
    <w:rsid w:val="21953F3B"/>
    <w:rsid w:val="2196A018"/>
    <w:rsid w:val="2210B89F"/>
    <w:rsid w:val="2288FED6"/>
    <w:rsid w:val="22E50B4C"/>
    <w:rsid w:val="23050E13"/>
    <w:rsid w:val="230C9DBE"/>
    <w:rsid w:val="2332B3AF"/>
    <w:rsid w:val="23BCABD5"/>
    <w:rsid w:val="23F28115"/>
    <w:rsid w:val="24052A8B"/>
    <w:rsid w:val="24595636"/>
    <w:rsid w:val="246D6646"/>
    <w:rsid w:val="24A5A78A"/>
    <w:rsid w:val="24B28F96"/>
    <w:rsid w:val="250BA8B9"/>
    <w:rsid w:val="2515E7D0"/>
    <w:rsid w:val="253B6260"/>
    <w:rsid w:val="2575B065"/>
    <w:rsid w:val="2586FC4D"/>
    <w:rsid w:val="25A5BDBA"/>
    <w:rsid w:val="25ED4587"/>
    <w:rsid w:val="25F9A468"/>
    <w:rsid w:val="26023889"/>
    <w:rsid w:val="262EC453"/>
    <w:rsid w:val="264E8CE7"/>
    <w:rsid w:val="2654AC4D"/>
    <w:rsid w:val="265AE305"/>
    <w:rsid w:val="268B77BD"/>
    <w:rsid w:val="268FD6F5"/>
    <w:rsid w:val="26904312"/>
    <w:rsid w:val="269E09F8"/>
    <w:rsid w:val="26BF3C3A"/>
    <w:rsid w:val="26E40033"/>
    <w:rsid w:val="2717FC5A"/>
    <w:rsid w:val="2739F95A"/>
    <w:rsid w:val="275C7ACF"/>
    <w:rsid w:val="278FDF58"/>
    <w:rsid w:val="2790783C"/>
    <w:rsid w:val="27A51DC8"/>
    <w:rsid w:val="27AF90F7"/>
    <w:rsid w:val="27E6CF50"/>
    <w:rsid w:val="27F08E02"/>
    <w:rsid w:val="28090515"/>
    <w:rsid w:val="283B9477"/>
    <w:rsid w:val="283C27F4"/>
    <w:rsid w:val="285EFFAB"/>
    <w:rsid w:val="286FBA1E"/>
    <w:rsid w:val="28C6C916"/>
    <w:rsid w:val="28C826A8"/>
    <w:rsid w:val="28E19B31"/>
    <w:rsid w:val="28F2AEF8"/>
    <w:rsid w:val="29025DEF"/>
    <w:rsid w:val="29134367"/>
    <w:rsid w:val="29317A4F"/>
    <w:rsid w:val="293DB329"/>
    <w:rsid w:val="29CCECBB"/>
    <w:rsid w:val="29DF233C"/>
    <w:rsid w:val="29E03672"/>
    <w:rsid w:val="2A0CE798"/>
    <w:rsid w:val="2A79E1B2"/>
    <w:rsid w:val="2A93FC65"/>
    <w:rsid w:val="2AE46134"/>
    <w:rsid w:val="2B201139"/>
    <w:rsid w:val="2B342775"/>
    <w:rsid w:val="2B5F3CE5"/>
    <w:rsid w:val="2B993B8E"/>
    <w:rsid w:val="2C27020D"/>
    <w:rsid w:val="2C3595F4"/>
    <w:rsid w:val="2C486AA3"/>
    <w:rsid w:val="2C56BA33"/>
    <w:rsid w:val="2C630C3D"/>
    <w:rsid w:val="2C6AEA01"/>
    <w:rsid w:val="2CCA1689"/>
    <w:rsid w:val="2CD91198"/>
    <w:rsid w:val="2CE14A71"/>
    <w:rsid w:val="2CE840FD"/>
    <w:rsid w:val="2D4A98A5"/>
    <w:rsid w:val="2D7F16BA"/>
    <w:rsid w:val="2D8A824C"/>
    <w:rsid w:val="2D8E77E4"/>
    <w:rsid w:val="2DF2E2C6"/>
    <w:rsid w:val="2E1295E4"/>
    <w:rsid w:val="2E1DCF9B"/>
    <w:rsid w:val="2E95131D"/>
    <w:rsid w:val="2EA779BD"/>
    <w:rsid w:val="2EC13DD1"/>
    <w:rsid w:val="2EEA373A"/>
    <w:rsid w:val="2F0367D0"/>
    <w:rsid w:val="2F3EF86B"/>
    <w:rsid w:val="2FC14D30"/>
    <w:rsid w:val="2FF40AFB"/>
    <w:rsid w:val="30174007"/>
    <w:rsid w:val="304AE476"/>
    <w:rsid w:val="30746DAB"/>
    <w:rsid w:val="3083D13D"/>
    <w:rsid w:val="309BB93A"/>
    <w:rsid w:val="30A51C4F"/>
    <w:rsid w:val="30AD0F23"/>
    <w:rsid w:val="30AF84C5"/>
    <w:rsid w:val="30BA6E1D"/>
    <w:rsid w:val="30C2594D"/>
    <w:rsid w:val="30D87185"/>
    <w:rsid w:val="30DB994B"/>
    <w:rsid w:val="30EC8A24"/>
    <w:rsid w:val="30FFD241"/>
    <w:rsid w:val="31053E87"/>
    <w:rsid w:val="314AF07A"/>
    <w:rsid w:val="315ED0FF"/>
    <w:rsid w:val="316F29B5"/>
    <w:rsid w:val="3180CA84"/>
    <w:rsid w:val="31A15FB0"/>
    <w:rsid w:val="31A88EA1"/>
    <w:rsid w:val="323629D4"/>
    <w:rsid w:val="3243351A"/>
    <w:rsid w:val="3247458A"/>
    <w:rsid w:val="324EE0B7"/>
    <w:rsid w:val="325F5CCE"/>
    <w:rsid w:val="328DFD00"/>
    <w:rsid w:val="329025DF"/>
    <w:rsid w:val="32C052E7"/>
    <w:rsid w:val="32CFC4BA"/>
    <w:rsid w:val="32DF17EB"/>
    <w:rsid w:val="32E40A30"/>
    <w:rsid w:val="32EC2D80"/>
    <w:rsid w:val="330631A4"/>
    <w:rsid w:val="333C7D87"/>
    <w:rsid w:val="33BF46A9"/>
    <w:rsid w:val="33C1E860"/>
    <w:rsid w:val="33E44DB1"/>
    <w:rsid w:val="33E9C5F8"/>
    <w:rsid w:val="3421555C"/>
    <w:rsid w:val="3431EC80"/>
    <w:rsid w:val="3460A3CB"/>
    <w:rsid w:val="34970ACB"/>
    <w:rsid w:val="34AC7EE0"/>
    <w:rsid w:val="34ED84D6"/>
    <w:rsid w:val="352B6CC0"/>
    <w:rsid w:val="354E3986"/>
    <w:rsid w:val="35518CEF"/>
    <w:rsid w:val="3560AA83"/>
    <w:rsid w:val="35895A43"/>
    <w:rsid w:val="35C0ABB6"/>
    <w:rsid w:val="360DC0DD"/>
    <w:rsid w:val="3619551E"/>
    <w:rsid w:val="3624C911"/>
    <w:rsid w:val="367E5C8F"/>
    <w:rsid w:val="368385D2"/>
    <w:rsid w:val="368BA601"/>
    <w:rsid w:val="36B050A4"/>
    <w:rsid w:val="36E09C45"/>
    <w:rsid w:val="36F6A209"/>
    <w:rsid w:val="370B679B"/>
    <w:rsid w:val="3719328E"/>
    <w:rsid w:val="37DBA8F8"/>
    <w:rsid w:val="381AF376"/>
    <w:rsid w:val="384029ED"/>
    <w:rsid w:val="38954765"/>
    <w:rsid w:val="391BBC9C"/>
    <w:rsid w:val="392307DE"/>
    <w:rsid w:val="392816E8"/>
    <w:rsid w:val="394FBCCB"/>
    <w:rsid w:val="395EBB00"/>
    <w:rsid w:val="3969B450"/>
    <w:rsid w:val="39B534F8"/>
    <w:rsid w:val="39BBBB89"/>
    <w:rsid w:val="39CB6DCD"/>
    <w:rsid w:val="39D8D279"/>
    <w:rsid w:val="3A065A08"/>
    <w:rsid w:val="3A2BCFA3"/>
    <w:rsid w:val="3A4E3AF4"/>
    <w:rsid w:val="3A96F132"/>
    <w:rsid w:val="3AAC3B98"/>
    <w:rsid w:val="3ABBE139"/>
    <w:rsid w:val="3B6BA4FF"/>
    <w:rsid w:val="3BF90342"/>
    <w:rsid w:val="3C528FD7"/>
    <w:rsid w:val="3C7FCCAA"/>
    <w:rsid w:val="3C9ABD59"/>
    <w:rsid w:val="3CC75E0C"/>
    <w:rsid w:val="3CCFA734"/>
    <w:rsid w:val="3CEB2573"/>
    <w:rsid w:val="3CEC1D16"/>
    <w:rsid w:val="3D169372"/>
    <w:rsid w:val="3D4070ED"/>
    <w:rsid w:val="3DCD0D18"/>
    <w:rsid w:val="3E2579D6"/>
    <w:rsid w:val="3E587C97"/>
    <w:rsid w:val="3E6046DF"/>
    <w:rsid w:val="3E67A833"/>
    <w:rsid w:val="3E7E9F07"/>
    <w:rsid w:val="3E863C59"/>
    <w:rsid w:val="3EC9B071"/>
    <w:rsid w:val="3F02F30E"/>
    <w:rsid w:val="3F136495"/>
    <w:rsid w:val="3F20E123"/>
    <w:rsid w:val="3F426859"/>
    <w:rsid w:val="3F46D4CF"/>
    <w:rsid w:val="3F66B3C5"/>
    <w:rsid w:val="3F93FA75"/>
    <w:rsid w:val="3FB3ADB4"/>
    <w:rsid w:val="3FB8B33F"/>
    <w:rsid w:val="400C1B71"/>
    <w:rsid w:val="401F1DB8"/>
    <w:rsid w:val="4028A9B1"/>
    <w:rsid w:val="403721E9"/>
    <w:rsid w:val="407417A8"/>
    <w:rsid w:val="40957A5F"/>
    <w:rsid w:val="40A19AB5"/>
    <w:rsid w:val="40AF8023"/>
    <w:rsid w:val="410DFFE2"/>
    <w:rsid w:val="4112A221"/>
    <w:rsid w:val="417A4C95"/>
    <w:rsid w:val="41A438B7"/>
    <w:rsid w:val="41B303AE"/>
    <w:rsid w:val="41BDC64E"/>
    <w:rsid w:val="41DB7F2B"/>
    <w:rsid w:val="424C970C"/>
    <w:rsid w:val="425BA6F7"/>
    <w:rsid w:val="42AA777B"/>
    <w:rsid w:val="42C00BD5"/>
    <w:rsid w:val="42E44DF8"/>
    <w:rsid w:val="438C5041"/>
    <w:rsid w:val="43D912A9"/>
    <w:rsid w:val="43F3EA0B"/>
    <w:rsid w:val="44407BA3"/>
    <w:rsid w:val="44740D47"/>
    <w:rsid w:val="44759483"/>
    <w:rsid w:val="44A90E4A"/>
    <w:rsid w:val="44DE767A"/>
    <w:rsid w:val="44EBF2E9"/>
    <w:rsid w:val="452F2051"/>
    <w:rsid w:val="455437A7"/>
    <w:rsid w:val="45CBEE6C"/>
    <w:rsid w:val="45E8BBF8"/>
    <w:rsid w:val="45F4ECD1"/>
    <w:rsid w:val="460AE3F0"/>
    <w:rsid w:val="463F9E54"/>
    <w:rsid w:val="46416E09"/>
    <w:rsid w:val="464BB1F0"/>
    <w:rsid w:val="467C61DF"/>
    <w:rsid w:val="4682591C"/>
    <w:rsid w:val="46B526E5"/>
    <w:rsid w:val="470AB9B7"/>
    <w:rsid w:val="4734FDB4"/>
    <w:rsid w:val="47470EE1"/>
    <w:rsid w:val="475917CC"/>
    <w:rsid w:val="476460CE"/>
    <w:rsid w:val="477018B4"/>
    <w:rsid w:val="477AD250"/>
    <w:rsid w:val="4787AA9D"/>
    <w:rsid w:val="479443A5"/>
    <w:rsid w:val="47C0FE92"/>
    <w:rsid w:val="47CE54C3"/>
    <w:rsid w:val="47DDC7D0"/>
    <w:rsid w:val="47F7EE1D"/>
    <w:rsid w:val="48252DF4"/>
    <w:rsid w:val="4835DE96"/>
    <w:rsid w:val="4850AC2D"/>
    <w:rsid w:val="48595132"/>
    <w:rsid w:val="48C30B5D"/>
    <w:rsid w:val="48EB6D77"/>
    <w:rsid w:val="48F34E89"/>
    <w:rsid w:val="48FC7383"/>
    <w:rsid w:val="4979A263"/>
    <w:rsid w:val="498594B7"/>
    <w:rsid w:val="4997B568"/>
    <w:rsid w:val="49C6BA9F"/>
    <w:rsid w:val="49E198F0"/>
    <w:rsid w:val="4A25413B"/>
    <w:rsid w:val="4A35F288"/>
    <w:rsid w:val="4A5F492C"/>
    <w:rsid w:val="4A7D4F94"/>
    <w:rsid w:val="4A84A723"/>
    <w:rsid w:val="4AB795CA"/>
    <w:rsid w:val="4AD7B885"/>
    <w:rsid w:val="4AEDCAEC"/>
    <w:rsid w:val="4AEFD09A"/>
    <w:rsid w:val="4AF79A97"/>
    <w:rsid w:val="4B1107EA"/>
    <w:rsid w:val="4B123F67"/>
    <w:rsid w:val="4B292CCE"/>
    <w:rsid w:val="4B8DC2E1"/>
    <w:rsid w:val="4B9AB848"/>
    <w:rsid w:val="4BAAB146"/>
    <w:rsid w:val="4BBB2AD7"/>
    <w:rsid w:val="4BD46D21"/>
    <w:rsid w:val="4BFBAB01"/>
    <w:rsid w:val="4C0E2C88"/>
    <w:rsid w:val="4C0FBA4B"/>
    <w:rsid w:val="4C323A9C"/>
    <w:rsid w:val="4C32EB99"/>
    <w:rsid w:val="4C836EEA"/>
    <w:rsid w:val="4CB10893"/>
    <w:rsid w:val="4CC0FB14"/>
    <w:rsid w:val="4CE919A5"/>
    <w:rsid w:val="4D1A9459"/>
    <w:rsid w:val="4D3D2484"/>
    <w:rsid w:val="4D480CB0"/>
    <w:rsid w:val="4D505F0D"/>
    <w:rsid w:val="4D595CBA"/>
    <w:rsid w:val="4D5A4669"/>
    <w:rsid w:val="4D7E3616"/>
    <w:rsid w:val="4D8F140A"/>
    <w:rsid w:val="4E31E526"/>
    <w:rsid w:val="4EA1ACA2"/>
    <w:rsid w:val="4EB9B9C4"/>
    <w:rsid w:val="4EBEF3EF"/>
    <w:rsid w:val="4EC5D662"/>
    <w:rsid w:val="4EEF44C9"/>
    <w:rsid w:val="4F43B4DF"/>
    <w:rsid w:val="4F816960"/>
    <w:rsid w:val="4FA688D5"/>
    <w:rsid w:val="4FC8180A"/>
    <w:rsid w:val="500831BF"/>
    <w:rsid w:val="503AAF95"/>
    <w:rsid w:val="507041CD"/>
    <w:rsid w:val="507081D3"/>
    <w:rsid w:val="50787836"/>
    <w:rsid w:val="50B0C2D1"/>
    <w:rsid w:val="50B781C9"/>
    <w:rsid w:val="50D9E394"/>
    <w:rsid w:val="50E959FA"/>
    <w:rsid w:val="50ECD291"/>
    <w:rsid w:val="5126B105"/>
    <w:rsid w:val="518D8279"/>
    <w:rsid w:val="51AD919A"/>
    <w:rsid w:val="51EE8886"/>
    <w:rsid w:val="523C55B1"/>
    <w:rsid w:val="52409B19"/>
    <w:rsid w:val="524A27B5"/>
    <w:rsid w:val="526FD953"/>
    <w:rsid w:val="528C564E"/>
    <w:rsid w:val="52A87396"/>
    <w:rsid w:val="52CC3F35"/>
    <w:rsid w:val="52E6FB14"/>
    <w:rsid w:val="52F9DADC"/>
    <w:rsid w:val="5312F88D"/>
    <w:rsid w:val="533BF52C"/>
    <w:rsid w:val="534CBB23"/>
    <w:rsid w:val="534F002F"/>
    <w:rsid w:val="5351B2DE"/>
    <w:rsid w:val="5365484C"/>
    <w:rsid w:val="53A8230E"/>
    <w:rsid w:val="53B74F08"/>
    <w:rsid w:val="53C4A1E7"/>
    <w:rsid w:val="53C9F5D1"/>
    <w:rsid w:val="53FC8AD9"/>
    <w:rsid w:val="54035425"/>
    <w:rsid w:val="544DCE06"/>
    <w:rsid w:val="54781A18"/>
    <w:rsid w:val="548194E7"/>
    <w:rsid w:val="548A9BA9"/>
    <w:rsid w:val="54B3DB0F"/>
    <w:rsid w:val="54BA8F77"/>
    <w:rsid w:val="54BD050F"/>
    <w:rsid w:val="54C47C80"/>
    <w:rsid w:val="54F41424"/>
    <w:rsid w:val="55109C34"/>
    <w:rsid w:val="5517AADD"/>
    <w:rsid w:val="552402D5"/>
    <w:rsid w:val="55961E19"/>
    <w:rsid w:val="55A9AA02"/>
    <w:rsid w:val="55B1C4DC"/>
    <w:rsid w:val="55C00D22"/>
    <w:rsid w:val="55F9092C"/>
    <w:rsid w:val="5626F6A2"/>
    <w:rsid w:val="562D4C4A"/>
    <w:rsid w:val="5631D53F"/>
    <w:rsid w:val="5686872B"/>
    <w:rsid w:val="56DC0050"/>
    <w:rsid w:val="56EE68E5"/>
    <w:rsid w:val="5749D6D3"/>
    <w:rsid w:val="5796A585"/>
    <w:rsid w:val="5796E31A"/>
    <w:rsid w:val="57FF3DFD"/>
    <w:rsid w:val="581DE07F"/>
    <w:rsid w:val="58200145"/>
    <w:rsid w:val="5848216C"/>
    <w:rsid w:val="584BE52A"/>
    <w:rsid w:val="586C84DC"/>
    <w:rsid w:val="58A6C02B"/>
    <w:rsid w:val="58B03F09"/>
    <w:rsid w:val="58B0F635"/>
    <w:rsid w:val="58BE1F6B"/>
    <w:rsid w:val="58C2EDF1"/>
    <w:rsid w:val="58C81A8D"/>
    <w:rsid w:val="58D9B22B"/>
    <w:rsid w:val="58E5C896"/>
    <w:rsid w:val="58ED751E"/>
    <w:rsid w:val="59057EAB"/>
    <w:rsid w:val="593A96F2"/>
    <w:rsid w:val="594D37ED"/>
    <w:rsid w:val="594E3EF7"/>
    <w:rsid w:val="59DCFF51"/>
    <w:rsid w:val="5A1FEEA9"/>
    <w:rsid w:val="5A6D875A"/>
    <w:rsid w:val="5AA53B5A"/>
    <w:rsid w:val="5AB5BAD2"/>
    <w:rsid w:val="5AC9BB46"/>
    <w:rsid w:val="5ACBF94F"/>
    <w:rsid w:val="5AE4A08A"/>
    <w:rsid w:val="5B164651"/>
    <w:rsid w:val="5B1F10FB"/>
    <w:rsid w:val="5B66A6B6"/>
    <w:rsid w:val="5B71A9CD"/>
    <w:rsid w:val="5B7531EC"/>
    <w:rsid w:val="5B76E577"/>
    <w:rsid w:val="5BB2771D"/>
    <w:rsid w:val="5BFE110A"/>
    <w:rsid w:val="5C432855"/>
    <w:rsid w:val="5C4C4366"/>
    <w:rsid w:val="5C685DA8"/>
    <w:rsid w:val="5C8BA437"/>
    <w:rsid w:val="5C8CA6CE"/>
    <w:rsid w:val="5CBDB1D5"/>
    <w:rsid w:val="5CD6390E"/>
    <w:rsid w:val="5CD7B4E6"/>
    <w:rsid w:val="5D34CCF3"/>
    <w:rsid w:val="5D4C9316"/>
    <w:rsid w:val="5D5BF42B"/>
    <w:rsid w:val="5D7C584C"/>
    <w:rsid w:val="5E104372"/>
    <w:rsid w:val="5E5DD5A9"/>
    <w:rsid w:val="5E69AB33"/>
    <w:rsid w:val="5E8C77A9"/>
    <w:rsid w:val="5ECA4D79"/>
    <w:rsid w:val="5EEBFC19"/>
    <w:rsid w:val="5F0DE923"/>
    <w:rsid w:val="5F244EA4"/>
    <w:rsid w:val="5F56B21F"/>
    <w:rsid w:val="5FD04624"/>
    <w:rsid w:val="60246420"/>
    <w:rsid w:val="6025CE29"/>
    <w:rsid w:val="60390B43"/>
    <w:rsid w:val="605E7B07"/>
    <w:rsid w:val="60669327"/>
    <w:rsid w:val="6089CB08"/>
    <w:rsid w:val="609501FD"/>
    <w:rsid w:val="60AB6C0C"/>
    <w:rsid w:val="60B77E53"/>
    <w:rsid w:val="60C4A0BC"/>
    <w:rsid w:val="60D1C119"/>
    <w:rsid w:val="61134EC7"/>
    <w:rsid w:val="61426B06"/>
    <w:rsid w:val="6168F870"/>
    <w:rsid w:val="61728F9A"/>
    <w:rsid w:val="6173B455"/>
    <w:rsid w:val="617C7A7C"/>
    <w:rsid w:val="619E3FF4"/>
    <w:rsid w:val="6232A2E6"/>
    <w:rsid w:val="6259B28B"/>
    <w:rsid w:val="62824BD6"/>
    <w:rsid w:val="628E6F46"/>
    <w:rsid w:val="62A1454A"/>
    <w:rsid w:val="62BEFF45"/>
    <w:rsid w:val="62DAF064"/>
    <w:rsid w:val="62E45B3A"/>
    <w:rsid w:val="62EB0044"/>
    <w:rsid w:val="62F30751"/>
    <w:rsid w:val="630AB777"/>
    <w:rsid w:val="63C5457B"/>
    <w:rsid w:val="63DE1D3E"/>
    <w:rsid w:val="63E20B98"/>
    <w:rsid w:val="6421E188"/>
    <w:rsid w:val="64481A81"/>
    <w:rsid w:val="64525422"/>
    <w:rsid w:val="645E7689"/>
    <w:rsid w:val="6483B8CB"/>
    <w:rsid w:val="64922173"/>
    <w:rsid w:val="64EE12A0"/>
    <w:rsid w:val="65016543"/>
    <w:rsid w:val="65197CC7"/>
    <w:rsid w:val="652698FB"/>
    <w:rsid w:val="65276587"/>
    <w:rsid w:val="6560BD79"/>
    <w:rsid w:val="65671CCC"/>
    <w:rsid w:val="6578170F"/>
    <w:rsid w:val="65866A9C"/>
    <w:rsid w:val="6587FAF3"/>
    <w:rsid w:val="65C0A541"/>
    <w:rsid w:val="65CC9522"/>
    <w:rsid w:val="65DA501D"/>
    <w:rsid w:val="66004F6B"/>
    <w:rsid w:val="666C8CBA"/>
    <w:rsid w:val="66872EA9"/>
    <w:rsid w:val="66F6572E"/>
    <w:rsid w:val="671AD747"/>
    <w:rsid w:val="67206C50"/>
    <w:rsid w:val="6735E8DF"/>
    <w:rsid w:val="674B745A"/>
    <w:rsid w:val="67651CF8"/>
    <w:rsid w:val="67772099"/>
    <w:rsid w:val="67AA5067"/>
    <w:rsid w:val="67E78B10"/>
    <w:rsid w:val="6807FC34"/>
    <w:rsid w:val="68513991"/>
    <w:rsid w:val="6861D3BA"/>
    <w:rsid w:val="68D15FD8"/>
    <w:rsid w:val="69009A65"/>
    <w:rsid w:val="6903A7F1"/>
    <w:rsid w:val="698678E1"/>
    <w:rsid w:val="69891847"/>
    <w:rsid w:val="69B02253"/>
    <w:rsid w:val="69B5FC71"/>
    <w:rsid w:val="69BE62C2"/>
    <w:rsid w:val="69C8836B"/>
    <w:rsid w:val="69E5B3F2"/>
    <w:rsid w:val="69E9AEBE"/>
    <w:rsid w:val="6A154497"/>
    <w:rsid w:val="6A1E6780"/>
    <w:rsid w:val="6A27FC57"/>
    <w:rsid w:val="6A4D0F81"/>
    <w:rsid w:val="6A8A7297"/>
    <w:rsid w:val="6A95C0B9"/>
    <w:rsid w:val="6ACD3455"/>
    <w:rsid w:val="6B076458"/>
    <w:rsid w:val="6B0DAFBE"/>
    <w:rsid w:val="6B404A9A"/>
    <w:rsid w:val="6B683462"/>
    <w:rsid w:val="6B8B73F1"/>
    <w:rsid w:val="6B9A5509"/>
    <w:rsid w:val="6BB46958"/>
    <w:rsid w:val="6BCB9010"/>
    <w:rsid w:val="6BE15F9D"/>
    <w:rsid w:val="6BE53D8C"/>
    <w:rsid w:val="6BE9CE0B"/>
    <w:rsid w:val="6BFEC8BF"/>
    <w:rsid w:val="6D01E416"/>
    <w:rsid w:val="6D1AA8BA"/>
    <w:rsid w:val="6D9E3438"/>
    <w:rsid w:val="6D9E5F35"/>
    <w:rsid w:val="6DB3694B"/>
    <w:rsid w:val="6DDC3426"/>
    <w:rsid w:val="6E016252"/>
    <w:rsid w:val="6E1A6BC6"/>
    <w:rsid w:val="6E32C28B"/>
    <w:rsid w:val="6E3CDB25"/>
    <w:rsid w:val="6E790D73"/>
    <w:rsid w:val="6E81C880"/>
    <w:rsid w:val="6E8FC207"/>
    <w:rsid w:val="6EA47062"/>
    <w:rsid w:val="6EB69CF6"/>
    <w:rsid w:val="6EBB45C5"/>
    <w:rsid w:val="6ECFE840"/>
    <w:rsid w:val="6EFC31B3"/>
    <w:rsid w:val="6F002C2D"/>
    <w:rsid w:val="6F186EFA"/>
    <w:rsid w:val="6F4EDC00"/>
    <w:rsid w:val="6F57D71C"/>
    <w:rsid w:val="6F662A00"/>
    <w:rsid w:val="6F670EE6"/>
    <w:rsid w:val="6F7A9E5C"/>
    <w:rsid w:val="6F916FC4"/>
    <w:rsid w:val="6F9B0613"/>
    <w:rsid w:val="6FB08BA0"/>
    <w:rsid w:val="6FD3D9AD"/>
    <w:rsid w:val="6FEE7013"/>
    <w:rsid w:val="702212C7"/>
    <w:rsid w:val="7051A54D"/>
    <w:rsid w:val="707C4CE8"/>
    <w:rsid w:val="70D579B5"/>
    <w:rsid w:val="713D0704"/>
    <w:rsid w:val="7157FBF4"/>
    <w:rsid w:val="720A7DCA"/>
    <w:rsid w:val="721EA4F6"/>
    <w:rsid w:val="725C9717"/>
    <w:rsid w:val="728CBB8C"/>
    <w:rsid w:val="72BBC418"/>
    <w:rsid w:val="72EA2144"/>
    <w:rsid w:val="72F818F9"/>
    <w:rsid w:val="7326357A"/>
    <w:rsid w:val="734FA592"/>
    <w:rsid w:val="736B4123"/>
    <w:rsid w:val="73995C91"/>
    <w:rsid w:val="7416AC8E"/>
    <w:rsid w:val="7440B435"/>
    <w:rsid w:val="7468B4EE"/>
    <w:rsid w:val="746A658A"/>
    <w:rsid w:val="74742B95"/>
    <w:rsid w:val="748F989B"/>
    <w:rsid w:val="74D06098"/>
    <w:rsid w:val="75152174"/>
    <w:rsid w:val="7529298D"/>
    <w:rsid w:val="754427F7"/>
    <w:rsid w:val="75554BB5"/>
    <w:rsid w:val="7576B39A"/>
    <w:rsid w:val="75C0041F"/>
    <w:rsid w:val="75F02ED1"/>
    <w:rsid w:val="76091025"/>
    <w:rsid w:val="763D38AB"/>
    <w:rsid w:val="769A5ACE"/>
    <w:rsid w:val="76C4B610"/>
    <w:rsid w:val="76C99077"/>
    <w:rsid w:val="76E4C714"/>
    <w:rsid w:val="76FD39DC"/>
    <w:rsid w:val="770C5DEB"/>
    <w:rsid w:val="77354690"/>
    <w:rsid w:val="774CCA6A"/>
    <w:rsid w:val="77531400"/>
    <w:rsid w:val="776848B8"/>
    <w:rsid w:val="7769A26E"/>
    <w:rsid w:val="776FF752"/>
    <w:rsid w:val="7794B1FC"/>
    <w:rsid w:val="779CD937"/>
    <w:rsid w:val="77F960F7"/>
    <w:rsid w:val="785520E5"/>
    <w:rsid w:val="7877628B"/>
    <w:rsid w:val="7880B92E"/>
    <w:rsid w:val="789375A0"/>
    <w:rsid w:val="78AC09C0"/>
    <w:rsid w:val="78BD4CBC"/>
    <w:rsid w:val="78D5A41E"/>
    <w:rsid w:val="78D6EC70"/>
    <w:rsid w:val="78F9A77A"/>
    <w:rsid w:val="7903695A"/>
    <w:rsid w:val="7950D8BC"/>
    <w:rsid w:val="796A8AD4"/>
    <w:rsid w:val="79A150C3"/>
    <w:rsid w:val="79B13407"/>
    <w:rsid w:val="79B8B524"/>
    <w:rsid w:val="79DE078D"/>
    <w:rsid w:val="79E45F56"/>
    <w:rsid w:val="79F1F453"/>
    <w:rsid w:val="7A43A402"/>
    <w:rsid w:val="7A4419C4"/>
    <w:rsid w:val="7A5EC056"/>
    <w:rsid w:val="7A77E67F"/>
    <w:rsid w:val="7A788324"/>
    <w:rsid w:val="7A893668"/>
    <w:rsid w:val="7A8ACC72"/>
    <w:rsid w:val="7A93A96D"/>
    <w:rsid w:val="7A96320C"/>
    <w:rsid w:val="7AA08C07"/>
    <w:rsid w:val="7AB676A0"/>
    <w:rsid w:val="7AC96D90"/>
    <w:rsid w:val="7AD1BFEC"/>
    <w:rsid w:val="7AE12596"/>
    <w:rsid w:val="7AF60F92"/>
    <w:rsid w:val="7B935AC6"/>
    <w:rsid w:val="7BC352F4"/>
    <w:rsid w:val="7BD36536"/>
    <w:rsid w:val="7BD6CC3B"/>
    <w:rsid w:val="7BDAB46E"/>
    <w:rsid w:val="7BEEBA73"/>
    <w:rsid w:val="7C66BD30"/>
    <w:rsid w:val="7C748CBD"/>
    <w:rsid w:val="7C8275EF"/>
    <w:rsid w:val="7CCF0492"/>
    <w:rsid w:val="7CD1E1C4"/>
    <w:rsid w:val="7CEB8FB5"/>
    <w:rsid w:val="7CF6F024"/>
    <w:rsid w:val="7D1CEE16"/>
    <w:rsid w:val="7D27523D"/>
    <w:rsid w:val="7D4C1891"/>
    <w:rsid w:val="7DA3F506"/>
    <w:rsid w:val="7DB5A9C7"/>
    <w:rsid w:val="7DBF1274"/>
    <w:rsid w:val="7DC7E7E5"/>
    <w:rsid w:val="7DDF2C98"/>
    <w:rsid w:val="7DE0F7CA"/>
    <w:rsid w:val="7DF208A3"/>
    <w:rsid w:val="7DFC77A0"/>
    <w:rsid w:val="7E23D79F"/>
    <w:rsid w:val="7E2B2BB1"/>
    <w:rsid w:val="7E38B673"/>
    <w:rsid w:val="7E5E50C8"/>
    <w:rsid w:val="7E78BC45"/>
    <w:rsid w:val="7E808B6A"/>
    <w:rsid w:val="7F371F85"/>
    <w:rsid w:val="7F3AABEB"/>
    <w:rsid w:val="7F7CA5A8"/>
    <w:rsid w:val="7F9B2EA3"/>
    <w:rsid w:val="7F9D2B27"/>
    <w:rsid w:val="7FC32E38"/>
    <w:rsid w:val="7FC8AE8F"/>
    <w:rsid w:val="7FE5ADC2"/>
    <w:rsid w:val="7FEF4D02"/>
    <w:rsid w:val="7FF6D3CE"/>
    <w:rsid w:val="7FFD06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25829B"/>
  <w15:chartTrackingRefBased/>
  <w15:docId w15:val="{7E733137-5465-487F-98A4-B2CCAC1E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11F"/>
    <w:pPr>
      <w:widowControl w:val="0"/>
      <w:autoSpaceDE w:val="0"/>
      <w:autoSpaceDN w:val="0"/>
      <w:adjustRightInd w:val="0"/>
      <w:spacing w:after="0" w:line="240" w:lineRule="auto"/>
    </w:pPr>
    <w:rPr>
      <w:rFonts w:ascii="Courier 12cpi" w:eastAsia="Times New Roman" w:hAnsi="Courier 12cpi" w:cs="Times New Roman"/>
      <w:kern w:val="0"/>
      <w:sz w:val="24"/>
      <w:szCs w:val="24"/>
      <w14:ligatures w14:val="none"/>
    </w:rPr>
  </w:style>
  <w:style w:type="paragraph" w:styleId="Heading2">
    <w:name w:val="heading 2"/>
    <w:basedOn w:val="Normal"/>
    <w:next w:val="Normal"/>
    <w:link w:val="Heading2Char"/>
    <w:qFormat/>
    <w:rsid w:val="00AC711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542"/>
    <w:pPr>
      <w:tabs>
        <w:tab w:val="center" w:pos="4680"/>
        <w:tab w:val="right" w:pos="9360"/>
      </w:tabs>
    </w:pPr>
  </w:style>
  <w:style w:type="character" w:customStyle="1" w:styleId="HeaderChar">
    <w:name w:val="Header Char"/>
    <w:basedOn w:val="DefaultParagraphFont"/>
    <w:link w:val="Header"/>
    <w:uiPriority w:val="99"/>
    <w:rsid w:val="00104542"/>
  </w:style>
  <w:style w:type="paragraph" w:styleId="Footer">
    <w:name w:val="footer"/>
    <w:basedOn w:val="Normal"/>
    <w:link w:val="FooterChar"/>
    <w:uiPriority w:val="99"/>
    <w:unhideWhenUsed/>
    <w:rsid w:val="00104542"/>
    <w:pPr>
      <w:tabs>
        <w:tab w:val="center" w:pos="4680"/>
        <w:tab w:val="right" w:pos="9360"/>
      </w:tabs>
    </w:pPr>
  </w:style>
  <w:style w:type="character" w:customStyle="1" w:styleId="FooterChar">
    <w:name w:val="Footer Char"/>
    <w:basedOn w:val="DefaultParagraphFont"/>
    <w:link w:val="Footer"/>
    <w:uiPriority w:val="99"/>
    <w:rsid w:val="00104542"/>
  </w:style>
  <w:style w:type="character" w:customStyle="1" w:styleId="Heading2Char">
    <w:name w:val="Heading 2 Char"/>
    <w:basedOn w:val="DefaultParagraphFont"/>
    <w:link w:val="Heading2"/>
    <w:rsid w:val="00AC711F"/>
    <w:rPr>
      <w:rFonts w:ascii="Arial" w:eastAsia="Times New Roman" w:hAnsi="Arial" w:cs="Arial"/>
      <w:b/>
      <w:bCs/>
      <w:i/>
      <w:iCs/>
      <w:kern w:val="0"/>
      <w:sz w:val="28"/>
      <w:szCs w:val="28"/>
      <w14:ligatures w14:val="none"/>
    </w:rPr>
  </w:style>
  <w:style w:type="paragraph" w:customStyle="1" w:styleId="Level1">
    <w:name w:val="Level 1"/>
    <w:basedOn w:val="Normal"/>
    <w:rsid w:val="00AC711F"/>
    <w:pPr>
      <w:ind w:left="360" w:hanging="360"/>
    </w:pPr>
    <w:rPr>
      <w:rFonts w:ascii="Times New Roman" w:hAnsi="Times New Roman"/>
    </w:rPr>
  </w:style>
  <w:style w:type="character" w:styleId="CommentReference">
    <w:name w:val="annotation reference"/>
    <w:basedOn w:val="DefaultParagraphFont"/>
    <w:uiPriority w:val="99"/>
    <w:semiHidden/>
    <w:unhideWhenUsed/>
    <w:rsid w:val="008949EB"/>
    <w:rPr>
      <w:sz w:val="16"/>
      <w:szCs w:val="16"/>
    </w:rPr>
  </w:style>
  <w:style w:type="paragraph" w:styleId="CommentText">
    <w:name w:val="annotation text"/>
    <w:basedOn w:val="Normal"/>
    <w:link w:val="CommentTextChar"/>
    <w:uiPriority w:val="99"/>
    <w:unhideWhenUsed/>
    <w:rsid w:val="008949EB"/>
    <w:pPr>
      <w:widowControl/>
      <w:autoSpaceDE/>
      <w:autoSpaceDN/>
      <w:adjustRightInd/>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949EB"/>
    <w:rPr>
      <w:sz w:val="20"/>
      <w:szCs w:val="20"/>
    </w:rPr>
  </w:style>
  <w:style w:type="paragraph" w:styleId="CommentSubject">
    <w:name w:val="annotation subject"/>
    <w:basedOn w:val="CommentText"/>
    <w:next w:val="CommentText"/>
    <w:link w:val="CommentSubjectChar"/>
    <w:uiPriority w:val="99"/>
    <w:semiHidden/>
    <w:unhideWhenUsed/>
    <w:rsid w:val="001E58C6"/>
    <w:pPr>
      <w:widowControl w:val="0"/>
      <w:autoSpaceDE w:val="0"/>
      <w:autoSpaceDN w:val="0"/>
      <w:adjustRightInd w:val="0"/>
      <w:spacing w:after="0"/>
    </w:pPr>
    <w:rPr>
      <w:rFonts w:ascii="Courier 12cpi" w:eastAsia="Times New Roman" w:hAnsi="Courier 12cpi" w:cs="Times New Roman"/>
      <w:b/>
      <w:bCs/>
      <w:kern w:val="0"/>
      <w14:ligatures w14:val="none"/>
    </w:rPr>
  </w:style>
  <w:style w:type="character" w:customStyle="1" w:styleId="CommentSubjectChar">
    <w:name w:val="Comment Subject Char"/>
    <w:basedOn w:val="CommentTextChar"/>
    <w:link w:val="CommentSubject"/>
    <w:uiPriority w:val="99"/>
    <w:semiHidden/>
    <w:rsid w:val="001E58C6"/>
    <w:rPr>
      <w:rFonts w:ascii="Courier 12cpi" w:eastAsia="Times New Roman" w:hAnsi="Courier 12cpi" w:cs="Times New Roman"/>
      <w:b/>
      <w:bCs/>
      <w:kern w:val="0"/>
      <w:sz w:val="20"/>
      <w:szCs w:val="20"/>
      <w14:ligatures w14:val="none"/>
    </w:rPr>
  </w:style>
  <w:style w:type="character" w:styleId="Hyperlink">
    <w:name w:val="Hyperlink"/>
    <w:basedOn w:val="DefaultParagraphFont"/>
    <w:uiPriority w:val="99"/>
    <w:unhideWhenUsed/>
    <w:rsid w:val="001E58C6"/>
    <w:rPr>
      <w:color w:val="0563C1" w:themeColor="hyperlink"/>
      <w:u w:val="single"/>
    </w:rPr>
  </w:style>
  <w:style w:type="character" w:styleId="UnresolvedMention">
    <w:name w:val="Unresolved Mention"/>
    <w:basedOn w:val="DefaultParagraphFont"/>
    <w:uiPriority w:val="99"/>
    <w:semiHidden/>
    <w:unhideWhenUsed/>
    <w:rsid w:val="001E58C6"/>
    <w:rPr>
      <w:color w:val="605E5C"/>
      <w:shd w:val="clear" w:color="auto" w:fill="E1DFDD"/>
    </w:rPr>
  </w:style>
  <w:style w:type="paragraph" w:styleId="ListParagraph">
    <w:name w:val="List Paragraph"/>
    <w:basedOn w:val="Normal"/>
    <w:uiPriority w:val="34"/>
    <w:qFormat/>
    <w:rsid w:val="00B43E66"/>
    <w:pPr>
      <w:ind w:left="720"/>
      <w:contextualSpacing/>
    </w:pPr>
  </w:style>
  <w:style w:type="paragraph" w:styleId="FootnoteText">
    <w:name w:val="footnote text"/>
    <w:basedOn w:val="Normal"/>
    <w:link w:val="FootnoteTextChar"/>
    <w:uiPriority w:val="99"/>
    <w:unhideWhenUsed/>
    <w:rsid w:val="00054031"/>
    <w:rPr>
      <w:sz w:val="20"/>
      <w:szCs w:val="20"/>
    </w:rPr>
  </w:style>
  <w:style w:type="character" w:customStyle="1" w:styleId="FootnoteTextChar">
    <w:name w:val="Footnote Text Char"/>
    <w:basedOn w:val="DefaultParagraphFont"/>
    <w:link w:val="FootnoteText"/>
    <w:uiPriority w:val="99"/>
    <w:rsid w:val="00054031"/>
    <w:rPr>
      <w:rFonts w:ascii="Courier 12cpi" w:eastAsia="Times New Roman" w:hAnsi="Courier 12cpi" w:cs="Times New Roman"/>
      <w:kern w:val="0"/>
      <w:sz w:val="20"/>
      <w:szCs w:val="20"/>
      <w14:ligatures w14:val="none"/>
    </w:rPr>
  </w:style>
  <w:style w:type="character" w:styleId="FootnoteReference">
    <w:name w:val="footnote reference"/>
    <w:basedOn w:val="DefaultParagraphFont"/>
    <w:uiPriority w:val="99"/>
    <w:semiHidden/>
    <w:unhideWhenUsed/>
    <w:rsid w:val="00054031"/>
    <w:rPr>
      <w:vertAlign w:val="superscript"/>
    </w:rPr>
  </w:style>
  <w:style w:type="paragraph" w:styleId="Revision">
    <w:name w:val="Revision"/>
    <w:hidden/>
    <w:uiPriority w:val="99"/>
    <w:semiHidden/>
    <w:rsid w:val="00AC2722"/>
    <w:pPr>
      <w:spacing w:after="0" w:line="240" w:lineRule="auto"/>
    </w:pPr>
    <w:rPr>
      <w:rFonts w:ascii="Courier 12cpi" w:eastAsia="Times New Roman" w:hAnsi="Courier 12cpi" w:cs="Times New Roman"/>
      <w:kern w:val="0"/>
      <w:sz w:val="24"/>
      <w:szCs w:val="24"/>
      <w14:ligatures w14:val="none"/>
    </w:rPr>
  </w:style>
  <w:style w:type="paragraph" w:styleId="BodyText">
    <w:name w:val="Body Text"/>
    <w:basedOn w:val="Normal"/>
    <w:link w:val="BodyTextChar"/>
    <w:uiPriority w:val="99"/>
    <w:semiHidden/>
    <w:unhideWhenUsed/>
    <w:rsid w:val="00A85299"/>
    <w:pPr>
      <w:spacing w:after="120"/>
    </w:pPr>
  </w:style>
  <w:style w:type="character" w:customStyle="1" w:styleId="BodyTextChar">
    <w:name w:val="Body Text Char"/>
    <w:basedOn w:val="DefaultParagraphFont"/>
    <w:link w:val="BodyText"/>
    <w:uiPriority w:val="99"/>
    <w:semiHidden/>
    <w:rsid w:val="00A85299"/>
    <w:rPr>
      <w:rFonts w:ascii="Courier 12cpi" w:eastAsia="Times New Roman" w:hAnsi="Courier 12cpi" w:cs="Times New Roman"/>
      <w:kern w:val="0"/>
      <w:sz w:val="24"/>
      <w:szCs w:val="24"/>
      <w14:ligatures w14:val="none"/>
    </w:rPr>
  </w:style>
  <w:style w:type="paragraph" w:customStyle="1" w:styleId="table-headers">
    <w:name w:val="table-headers"/>
    <w:basedOn w:val="Normal"/>
    <w:rsid w:val="00A96327"/>
    <w:pPr>
      <w:widowControl/>
      <w:autoSpaceDE/>
      <w:autoSpaceDN/>
      <w:adjustRightInd/>
      <w:spacing w:before="240" w:after="120"/>
    </w:pPr>
    <w:rPr>
      <w:rFonts w:ascii="Arial" w:eastAsia="SimSun" w:hAnsi="Arial"/>
      <w:bCs/>
      <w:color w:val="C45911" w:themeColor="accent2" w:themeShade="BF"/>
      <w:sz w:val="18"/>
      <w:szCs w:val="18"/>
      <w:lang w:eastAsia="zh-CN"/>
    </w:rPr>
  </w:style>
  <w:style w:type="paragraph" w:customStyle="1" w:styleId="table-text">
    <w:name w:val="table-text"/>
    <w:basedOn w:val="Normal"/>
    <w:rsid w:val="00A96327"/>
    <w:pPr>
      <w:widowControl/>
      <w:autoSpaceDE/>
      <w:autoSpaceDN/>
      <w:adjustRightInd/>
      <w:spacing w:before="60" w:after="60"/>
    </w:pPr>
    <w:rPr>
      <w:rFonts w:ascii="Arial" w:eastAsia="SimSun" w:hAnsi="Arial"/>
      <w:sz w:val="18"/>
      <w:szCs w:val="22"/>
      <w:lang w:eastAsia="zh-CN"/>
    </w:rPr>
  </w:style>
  <w:style w:type="paragraph" w:customStyle="1" w:styleId="table-title">
    <w:name w:val="table-title"/>
    <w:basedOn w:val="Normal"/>
    <w:rsid w:val="00A96327"/>
    <w:pPr>
      <w:keepNext/>
      <w:keepLines/>
      <w:widowControl/>
      <w:autoSpaceDE/>
      <w:autoSpaceDN/>
      <w:adjustRightInd/>
      <w:spacing w:before="320" w:after="120"/>
      <w:ind w:left="1440" w:hanging="1440"/>
    </w:pPr>
    <w:rPr>
      <w:rFonts w:ascii="Arial" w:eastAsia="SimSun" w:hAnsi="Arial"/>
      <w:bCs/>
      <w:sz w:val="22"/>
      <w:szCs w:val="22"/>
      <w:lang w:eastAsia="zh-CN"/>
    </w:rPr>
  </w:style>
  <w:style w:type="character" w:customStyle="1" w:styleId="blueboldemphasis">
    <w:name w:val="blue_bold_emphasis"/>
    <w:basedOn w:val="DefaultParagraphFont"/>
    <w:uiPriority w:val="1"/>
    <w:rsid w:val="00A96327"/>
    <w:rPr>
      <w:b/>
      <w:color w:val="44546A" w:themeColor="text2"/>
    </w:rPr>
  </w:style>
  <w:style w:type="table" w:customStyle="1" w:styleId="RTITable">
    <w:name w:val="RTI_Table"/>
    <w:basedOn w:val="TableNormal"/>
    <w:uiPriority w:val="99"/>
    <w:rsid w:val="00A96327"/>
    <w:pPr>
      <w:spacing w:after="0" w:line="240" w:lineRule="auto"/>
    </w:pPr>
    <w:rPr>
      <w:rFonts w:ascii="Verdana" w:eastAsia="SimSun" w:hAnsi="Verdana" w:cs="Times New Roman"/>
      <w:kern w:val="0"/>
      <w14:ligatures w14:val="none"/>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table-textindent">
    <w:name w:val="table-text_indent"/>
    <w:basedOn w:val="Normal"/>
    <w:rsid w:val="00A15F3C"/>
    <w:pPr>
      <w:widowControl/>
      <w:autoSpaceDE/>
      <w:autoSpaceDN/>
      <w:adjustRightInd/>
      <w:spacing w:before="60" w:after="60"/>
      <w:ind w:left="245"/>
    </w:pPr>
    <w:rPr>
      <w:rFonts w:ascii="Arial" w:eastAsia="SimSun" w:hAnsi="Arial"/>
      <w:sz w:val="18"/>
      <w:szCs w:val="22"/>
      <w:lang w:eastAsia="zh-CN"/>
    </w:rPr>
  </w:style>
  <w:style w:type="table" w:customStyle="1" w:styleId="ReportTableStyle">
    <w:name w:val="Report Table Style"/>
    <w:basedOn w:val="TableNormal"/>
    <w:uiPriority w:val="99"/>
    <w:rsid w:val="00A15F3C"/>
    <w:pPr>
      <w:spacing w:after="0" w:line="240" w:lineRule="auto"/>
    </w:pPr>
    <w:rPr>
      <w:rFonts w:eastAsia="SimSun" w:cs="Times New Roman"/>
      <w:kern w:val="0"/>
      <w14:ligatures w14:val="none"/>
    </w:rPr>
    <w:tblPr>
      <w:tblStyleRowBandSize w:val="1"/>
      <w:tblBorders>
        <w:top w:val="single" w:sz="4" w:space="0" w:color="00A3E0"/>
        <w:bottom w:val="single" w:sz="4" w:space="0" w:color="ED7D31" w:themeColor="accent2"/>
        <w:insideH w:val="single" w:sz="4" w:space="0" w:color="ED7D31" w:themeColor="accent2"/>
      </w:tblBorders>
    </w:tblPr>
    <w:tblStylePr w:type="firstRow">
      <w:tblPr/>
      <w:tcPr>
        <w:tcBorders>
          <w:bottom w:val="single" w:sz="18" w:space="0" w:color="ED7D31" w:themeColor="accent2"/>
        </w:tcBorders>
      </w:tcPr>
    </w:tblStylePr>
    <w:tblStylePr w:type="lastRow">
      <w:tblPr/>
      <w:tcPr>
        <w:tcBorders>
          <w:bottom w:val="single" w:sz="18" w:space="0" w:color="ED7D31" w:themeColor="accent2"/>
        </w:tcBorders>
      </w:tcPr>
    </w:tblStylePr>
    <w:tblStylePr w:type="firstCol">
      <w:tblPr/>
      <w:tcPr>
        <w:shd w:val="clear" w:color="auto" w:fill="EBF0F9" w:themeFill="accent1" w:themeFillTint="1A"/>
      </w:tcPr>
    </w:tblStylePr>
    <w:tblStylePr w:type="band2Horz">
      <w:tblPr/>
      <w:tcPr>
        <w:shd w:val="clear" w:color="auto" w:fill="EBF0F9" w:themeFill="accent1" w:themeFillTint="1A"/>
      </w:tcPr>
    </w:tblStylePr>
  </w:style>
  <w:style w:type="character" w:styleId="Mention">
    <w:name w:val="Mention"/>
    <w:basedOn w:val="DefaultParagraphFont"/>
    <w:uiPriority w:val="99"/>
    <w:unhideWhenUsed/>
    <w:rsid w:val="00220293"/>
    <w:rPr>
      <w:color w:val="2B579A"/>
      <w:shd w:val="clear" w:color="auto" w:fill="E1DFDD"/>
    </w:rPr>
  </w:style>
  <w:style w:type="character" w:styleId="FollowedHyperlink">
    <w:name w:val="FollowedHyperlink"/>
    <w:basedOn w:val="DefaultParagraphFont"/>
    <w:uiPriority w:val="99"/>
    <w:semiHidden/>
    <w:unhideWhenUsed/>
    <w:rsid w:val="0085165E"/>
    <w:rPr>
      <w:color w:val="954F72" w:themeColor="followedHyperlink"/>
      <w:u w:val="single"/>
    </w:rPr>
  </w:style>
  <w:style w:type="character" w:customStyle="1" w:styleId="cf01">
    <w:name w:val="cf01"/>
    <w:basedOn w:val="DefaultParagraphFont"/>
    <w:rsid w:val="00E00FB0"/>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F17A8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7A8A"/>
    <w:rPr>
      <w:rFonts w:ascii="Courier 12cpi" w:eastAsia="Times New Roman" w:hAnsi="Courier 12cpi" w:cs="Times New Roman"/>
      <w:kern w:val="0"/>
      <w:sz w:val="16"/>
      <w:szCs w:val="16"/>
      <w14:ligatures w14:val="none"/>
    </w:rPr>
  </w:style>
  <w:style w:type="character" w:customStyle="1" w:styleId="normaltextrun">
    <w:name w:val="normaltextrun"/>
    <w:basedOn w:val="DefaultParagraphFont"/>
    <w:rsid w:val="009D7EB0"/>
  </w:style>
  <w:style w:type="character" w:customStyle="1" w:styleId="eop">
    <w:name w:val="eop"/>
    <w:basedOn w:val="DefaultParagraphFont"/>
    <w:rsid w:val="009D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lsbibliography.org/" TargetMode="External" /><Relationship Id="rId11" Type="http://schemas.openxmlformats.org/officeDocument/2006/relationships/hyperlink" Target="https://www.bls.gov/nls/advisory_reports.htm" TargetMode="External" /><Relationship Id="rId12" Type="http://schemas.openxmlformats.org/officeDocument/2006/relationships/hyperlink" Target="https://www.bls.gov/nls/NLS-User-Outreach.htm" TargetMode="External" /><Relationship Id="rId13" Type="http://schemas.openxmlformats.org/officeDocument/2006/relationships/hyperlink" Target="https://www.bls.gov/nls/pdf/NLSY26_content_measurement.pdf" TargetMode="External" /><Relationship Id="rId14" Type="http://schemas.openxmlformats.org/officeDocument/2006/relationships/hyperlink" Target="https://www.bls.gov/nls/pdf/NLSY_retrospective_analysis.pdf" TargetMode="External" /><Relationship Id="rId15" Type="http://schemas.openxmlformats.org/officeDocument/2006/relationships/hyperlink" Target="https://www.bls.gov/nls/pdf/appendixa.pdf" TargetMode="External" /><Relationship Id="rId16" Type="http://schemas.openxmlformats.org/officeDocument/2006/relationships/hyperlink" Target="https://www.bls.gov/nls/pdf/appendixb.pdf" TargetMode="External" /><Relationship Id="rId17" Type="http://schemas.openxmlformats.org/officeDocument/2006/relationships/hyperlink" Target="https://www.bls.gov/nls/pdf/appendixc.pdf" TargetMode="External" /><Relationship Id="rId18" Type="http://schemas.openxmlformats.org/officeDocument/2006/relationships/hyperlink" Target="https://www.bls.gov/nls/pdf/appendixd.pdf" TargetMode="External" /><Relationship Id="rId19" Type="http://schemas.openxmlformats.org/officeDocument/2006/relationships/hyperlink" Target="https://www.bls.gov/nls/pdf/NLSY26_ads.pdf" TargetMode="External" /><Relationship Id="rId2" Type="http://schemas.openxmlformats.org/officeDocument/2006/relationships/settings" Target="settings.xml" /><Relationship Id="rId20" Type="http://schemas.openxmlformats.org/officeDocument/2006/relationships/hyperlink" Target="https://www.bls.gov/nls/pdf/NLSY26_content_panel_summary.pdf" TargetMode="External" /><Relationship Id="rId21" Type="http://schemas.openxmlformats.org/officeDocument/2006/relationships/hyperlink" Target="https://www.bls.gov/nls/pdf/NLSY26_family_background.pdf" TargetMode="External" /><Relationship Id="rId22" Type="http://schemas.openxmlformats.org/officeDocument/2006/relationships/hyperlink" Target="https://www.bls.gov/nls/pdf/NLSY26_K-12.pdf" TargetMode="External" /><Relationship Id="rId23" Type="http://schemas.openxmlformats.org/officeDocument/2006/relationships/hyperlink" Target="https://www.bls.gov/nls/pdf/NLSY26_health_content_panel.pdf" TargetMode="External" /><Relationship Id="rId24" Type="http://schemas.openxmlformats.org/officeDocument/2006/relationships/hyperlink" Target="https://www.bls.gov/nls/pdf/NLSY26_defense_content_panel.pdf" TargetMode="External" /><Relationship Id="rId25" Type="http://schemas.openxmlformats.org/officeDocument/2006/relationships/hyperlink" Target="https://www.bls.gov/nls/pdf/justice_panel_report.pdf" TargetMode="External" /><Relationship Id="rId26" Type="http://schemas.openxmlformats.org/officeDocument/2006/relationships/hyperlink" Target="https://www.bls.gov/nls/pdf/nlsy26_employment_panel_overview.pdf" TargetMode="External" /><Relationship Id="rId27" Type="http://schemas.openxmlformats.org/officeDocument/2006/relationships/hyperlink" Target="https://www.bls.gov/nls/pdf/defining_work_arrangements.pdf" TargetMode="External" /><Relationship Id="rId28" Type="http://schemas.openxmlformats.org/officeDocument/2006/relationships/hyperlink" Target="https://www.bls.gov/nls/pdf/nlsy26_job_characteristics_early_work.pdf" TargetMode="External" /><Relationship Id="rId29" Type="http://schemas.openxmlformats.org/officeDocument/2006/relationships/hyperlink" Target="https://www.bls.gov/nls/pdf/employment_panel_exhibit_1.pdf" TargetMode="External" /><Relationship Id="rId3" Type="http://schemas.openxmlformats.org/officeDocument/2006/relationships/webSettings" Target="webSettings.xml" /><Relationship Id="rId30" Type="http://schemas.openxmlformats.org/officeDocument/2006/relationships/hyperlink" Target="https://www.bls.gov/nls/pdf/inequality_report.pdf" TargetMode="External"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hyperlink" Target="https://nam04.safelinks.protection.outlook.com/?url=https%3A%2F%2Fwww.ncbi.nlm.nih.gov%2Fpmc%2Farticles%2FPMC2774712%2Fpdf%2FMPR-18-69.pdf&amp;data=05%7C02%7Crdomanico%40rti.org%7C7b81cb9eb3d94d1bfdf108dcbc70988b%7C2ffc2ede4d4449948082487341fa43fb%7C0%7C0%7C638592438999425930%7CUnknown%7CTWFpbGZsb3d8eyJWIjoiMC4wLjAwMDAiLCJQIjoiV2luMzIiLCJBTiI6Ik1haWwiLCJXVCI6Mn0%3D%7C0%7C%7C%7C&amp;sdata=mRaet%2B2g4APiEUidin8XqpsoQJYuXAZn5helGrC6cTg%3D&amp;reserved=0" TargetMode="External" /><Relationship Id="rId34" Type="http://schemas.openxmlformats.org/officeDocument/2006/relationships/hyperlink" Target="https://nam04.safelinks.protection.outlook.com/?url=https%3A%2F%2Fwww.cdc.gov%2Fnchs%2Fdata%2Fseries%2Fsr_01%2Fsr01-066.pdf&amp;data=05%7C02%7Crdomanico%40rti.org%7C7b81cb9eb3d94d1bfdf108dcbc70988b%7C2ffc2ede4d4449948082487341fa43fb%7C0%7C0%7C638592438999438335%7CUnknown%7CTWFpbGZsb3d8eyJWIjoiMC4wLjAwMDAiLCJQIjoiV2luMzIiLCJBTiI6Ik1haWwiLCJXVCI6Mn0%3D%7C0%7C%7C%7C&amp;sdata=GrEhzYEZ7vk%2BJEn7WYJSNSqElYXqPxSqQnZykZ4SsJ4%3D&amp;reserved=0" TargetMode="External" /><Relationship Id="rId35" Type="http://schemas.openxmlformats.org/officeDocument/2006/relationships/header" Target="header2.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nlsyth.nr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mb.report/omb/1220-0109" TargetMode="External" /><Relationship Id="rId10" Type="http://schemas.openxmlformats.org/officeDocument/2006/relationships/hyperlink" Target="https://doi.org/10.1086/26208" TargetMode="External" /><Relationship Id="rId11" Type="http://schemas.openxmlformats.org/officeDocument/2006/relationships/hyperlink" Target="https://doi.org/10.1016/j.red.2015.11.004" TargetMode="External" /><Relationship Id="rId12" Type="http://schemas.openxmlformats.org/officeDocument/2006/relationships/hyperlink" Target="https://doi.org/10.3982/ECTA6551" TargetMode="External" /><Relationship Id="rId13" Type="http://schemas.openxmlformats.org/officeDocument/2006/relationships/hyperlink" Target="https://doi.org/10.1093/oep/gpi019" TargetMode="External" /><Relationship Id="rId14" Type="http://schemas.openxmlformats.org/officeDocument/2006/relationships/hyperlink" Target="https://doi.org/10.2307/1912561" TargetMode="External" /><Relationship Id="rId15" Type="http://schemas.openxmlformats.org/officeDocument/2006/relationships/hyperlink" Target="https://www.ncbi.nlm.nih.gov/pmc/articles/PMC9844858/" TargetMode="External" /><Relationship Id="rId16" Type="http://schemas.openxmlformats.org/officeDocument/2006/relationships/hyperlink" Target="https://nces.ed.gov/fcsm/pdf/E3_Westra_2015FCSM.pdf" TargetMode="External" /><Relationship Id="rId17" Type="http://schemas.openxmlformats.org/officeDocument/2006/relationships/hyperlink" Target="https://www.ncbi.nlm.nih.gov/pmc/articles/PMC8136583/" TargetMode="External" /><Relationship Id="rId18" Type="http://schemas.openxmlformats.org/officeDocument/2006/relationships/hyperlink" Target="https://www.jstor.org/stable/pdf/23479084.pdf" TargetMode="External" /><Relationship Id="rId19" Type="http://schemas.openxmlformats.org/officeDocument/2006/relationships/hyperlink" Target="https://academic.oup.com/poq/article-abstract/81/3/736/3798583?redirectedFrom=fulltext&amp;login=true" TargetMode="External" /><Relationship Id="rId2" Type="http://schemas.openxmlformats.org/officeDocument/2006/relationships/hyperlink" Target="https://omb.report/omb/1220-0157" TargetMode="External" /><Relationship Id="rId20" Type="http://schemas.openxmlformats.org/officeDocument/2006/relationships/hyperlink" Target="https://www.ncbi.nlm.nih.gov/pmc/articles/PMC5791756/" TargetMode="External" /><Relationship Id="rId21" Type="http://schemas.openxmlformats.org/officeDocument/2006/relationships/hyperlink" Target="https://cdn.isr.umich.edu/pubFiles/historicPublications/Effectsofaprepaid_6482_.PDF" TargetMode="External" /><Relationship Id="rId22" Type="http://schemas.openxmlformats.org/officeDocument/2006/relationships/hyperlink" Target="https://doi.org/10.1177/1525822X221074764" TargetMode="External" /><Relationship Id="rId23" Type="http://schemas.openxmlformats.org/officeDocument/2006/relationships/hyperlink" Target="https://www2.census.gov/library/working-papers/2023/adrm/cbsm/rsm2023-01.pdf" TargetMode="External" /><Relationship Id="rId24" Type="http://schemas.openxmlformats.org/officeDocument/2006/relationships/hyperlink" Target="https://www.bls.gov/nls/pdf/NLSY26_family_background.pdf" TargetMode="External" /><Relationship Id="rId25" Type="http://schemas.openxmlformats.org/officeDocument/2006/relationships/hyperlink" Target="https://www.bls.gov/nls/pdf/NLSY26_K-12.pdf" TargetMode="External" /><Relationship Id="rId3" Type="http://schemas.openxmlformats.org/officeDocument/2006/relationships/hyperlink" Target="https://democrats-appropriations.house.gov/sites/evo-subsites/democrats-appropriations.house.gov/files/HR%201865%20-%20Division%20A%20-%20LHHS%20SOM%20FY20.pdf?_gl=1*1r2x58q*_ga*MjExNTM0OTkwMy4xNzMxNDYwOTY1*_ga_L2WB5KYYFC*MTczMTQ2MDk2NS4xLjEuMTczMTQ2MTA0MS4wLjAuMA.." TargetMode="External" /><Relationship Id="rId4" Type="http://schemas.openxmlformats.org/officeDocument/2006/relationships/hyperlink" Target="https://democrats-appropriations.house.gov/sites/evo-subsites/democrats-appropriations.house.gov/files/FY2020%20LHHS%20Filed%20Report%20-%20HR2740.pdf?_gl=1*11kcopc*_ga*MjExNTM0OTkwMy4xNzMxNDYwOTY1*_ga_L2WB5KYYFC*MTczMTQ2MDk2NS4xLjEuMTczMTQ2MTA0MS4wLjAuMA.." TargetMode="External" /><Relationship Id="rId5" Type="http://schemas.openxmlformats.org/officeDocument/2006/relationships/hyperlink" Target="https://docs.house.gov/billsthisweek/20201221/BILLS-116RCP68-JES-DIVISION-H.pdf" TargetMode="External" /><Relationship Id="rId6" Type="http://schemas.openxmlformats.org/officeDocument/2006/relationships/hyperlink" Target="https://www.congress.gov/117/crpt/hrpt96/CRPT-117hrpt96.pdf" TargetMode="External" /><Relationship Id="rId7" Type="http://schemas.openxmlformats.org/officeDocument/2006/relationships/hyperlink" Target="https://www.appropriations.senate.gov/imo/media/doc/Division%20H%20-%20LHHS%20Statement%20FY23.pdf" TargetMode="External" /><Relationship Id="rId8" Type="http://schemas.openxmlformats.org/officeDocument/2006/relationships/hyperlink" Target="https://nlsinfo.org/bibliography/search" TargetMode="External" /><Relationship Id="rId9" Type="http://schemas.openxmlformats.org/officeDocument/2006/relationships/hyperlink" Target="https://doi.org/10.1007/978-3-319-47143-3_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F9E33-1383-4A8C-89FF-E4A1729F7967}">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2.xml><?xml version="1.0" encoding="utf-8"?>
<ds:datastoreItem xmlns:ds="http://schemas.openxmlformats.org/officeDocument/2006/customXml" ds:itemID="{D347A155-0D23-407E-ADA2-B2BD8E154630}">
  <ds:schemaRefs>
    <ds:schemaRef ds:uri="http://schemas.microsoft.com/sharepoint/v3/contenttype/forms"/>
  </ds:schemaRefs>
</ds:datastoreItem>
</file>

<file path=customXml/itemProps3.xml><?xml version="1.0" encoding="utf-8"?>
<ds:datastoreItem xmlns:ds="http://schemas.openxmlformats.org/officeDocument/2006/customXml" ds:itemID="{BABEBDAC-9CAC-4C38-8DE4-183A850601D7}">
  <ds:schemaRefs>
    <ds:schemaRef ds:uri="http://schemas.openxmlformats.org/officeDocument/2006/bibliography"/>
  </ds:schemaRefs>
</ds:datastoreItem>
</file>

<file path=customXml/itemProps4.xml><?xml version="1.0" encoding="utf-8"?>
<ds:datastoreItem xmlns:ds="http://schemas.openxmlformats.org/officeDocument/2006/customXml" ds:itemID="{89F10556-6928-4CCD-8C94-9334A02F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13923</Words>
  <Characters>79365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Scheinin, Morgan - BLS</cp:lastModifiedBy>
  <cp:revision>5</cp:revision>
  <dcterms:created xsi:type="dcterms:W3CDTF">2025-09-12T18:57:00Z</dcterms:created>
  <dcterms:modified xsi:type="dcterms:W3CDTF">2025-09-25T11:33:00Z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440900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