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7B85" w:rsidRPr="00C143B8" w:rsidP="00EF0E64" w14:paraId="15B3E7A4" w14:textId="0E0E6116">
      <w:pPr>
        <w:pStyle w:val="MemoDate"/>
      </w:pPr>
      <w:r w:rsidRPr="00C143B8">
        <w:t>DATE:</w:t>
      </w:r>
      <w:r w:rsidRPr="00C143B8" w:rsidR="000E1C51">
        <w:t xml:space="preserve"> </w:t>
      </w:r>
      <w:r w:rsidRPr="00C143B8">
        <w:tab/>
      </w:r>
      <w:r w:rsidRPr="00C143B8">
        <w:tab/>
      </w:r>
      <w:r w:rsidRPr="00C143B8" w:rsidR="0042476C">
        <w:tab/>
      </w:r>
      <w:r w:rsidR="00605890">
        <w:tab/>
      </w:r>
      <w:r w:rsidR="00982050">
        <w:t>xxxxx</w:t>
      </w:r>
      <w:r w:rsidR="00B9266B">
        <w:t>, 202</w:t>
      </w:r>
      <w:r w:rsidR="00E94D30">
        <w:t>5</w:t>
      </w:r>
    </w:p>
    <w:p w:rsidR="00C77B85" w:rsidRPr="008541D3" w:rsidP="00AB4C4C" w14:paraId="353F9123" w14:textId="49A25F3C">
      <w:pPr>
        <w:pStyle w:val="Heading1"/>
      </w:pPr>
      <w:r>
        <w:t>LMI</w:t>
      </w:r>
      <w:r w:rsidRPr="008541D3">
        <w:t xml:space="preserve"> Technical Memorandum No. S-</w:t>
      </w:r>
      <w:r w:rsidR="000A0984">
        <w:t>2</w:t>
      </w:r>
      <w:r w:rsidR="00E94D30">
        <w:t>5</w:t>
      </w:r>
      <w:r w:rsidR="000A0984">
        <w:t>-</w:t>
      </w:r>
      <w:r w:rsidR="003058D9">
        <w:t>03</w:t>
      </w:r>
    </w:p>
    <w:p w:rsidR="00C77B85" w:rsidRPr="00C143B8" w:rsidP="00160625" w14:paraId="72E25C75" w14:textId="743A95B6">
      <w:pPr>
        <w:pStyle w:val="StyleBodyTextLeft0Hanging2"/>
      </w:pPr>
      <w:r w:rsidRPr="00C143B8">
        <w:t>MEMORANDUM FOR:</w:t>
      </w:r>
      <w:r w:rsidRPr="00C143B8">
        <w:tab/>
        <w:t>STATE WORKFORCE AGENCY ADMINISTRATORS</w:t>
      </w:r>
      <w:r w:rsidR="00AE1336">
        <w:t xml:space="preserve"> </w:t>
      </w:r>
      <w:r w:rsidR="00AE1336">
        <w:br/>
      </w:r>
      <w:r w:rsidRPr="00C143B8">
        <w:t xml:space="preserve">AND </w:t>
      </w:r>
      <w:r w:rsidR="0024730D">
        <w:t xml:space="preserve">BLS </w:t>
      </w:r>
      <w:r w:rsidRPr="00C143B8">
        <w:t>REGIONAL COMMISSIONERS</w:t>
      </w:r>
    </w:p>
    <w:p w:rsidR="00C77B85" w:rsidRPr="00C143B8" w:rsidP="00160625" w14:paraId="7806E54B" w14:textId="29039F3A">
      <w:pPr>
        <w:pStyle w:val="StyleBodyTextLeft0Hanging2"/>
      </w:pPr>
      <w:r w:rsidRPr="00C143B8">
        <w:t>FROM</w:t>
      </w:r>
      <w:r w:rsidRPr="00C143B8" w:rsidR="00DE2685">
        <w:t>:</w:t>
      </w:r>
      <w:r w:rsidRPr="00C143B8">
        <w:tab/>
      </w:r>
      <w:r w:rsidR="00D20F3D">
        <w:t>URSULA Y. OLIVER</w:t>
      </w:r>
      <w:r w:rsidR="00AE1336">
        <w:t xml:space="preserve"> </w:t>
      </w:r>
      <w:r w:rsidR="00AE1336">
        <w:br/>
      </w:r>
      <w:r w:rsidRPr="00C143B8">
        <w:t>Associate Commissioner</w:t>
      </w:r>
      <w:r w:rsidR="00AE1336">
        <w:t xml:space="preserve"> </w:t>
      </w:r>
      <w:r w:rsidR="00AE1336">
        <w:br/>
      </w:r>
      <w:r w:rsidRPr="00C143B8">
        <w:t>Office of Field Operations</w:t>
      </w:r>
    </w:p>
    <w:p w:rsidR="00C77B85" w:rsidRPr="00C143B8" w:rsidP="00160625" w14:paraId="35018B62" w14:textId="7A69EABB">
      <w:pPr>
        <w:pStyle w:val="StyleBodyTextLeft0Hanging2"/>
      </w:pPr>
      <w:r w:rsidRPr="00C143B8">
        <w:t>SUBJECT:</w:t>
      </w:r>
      <w:r w:rsidRPr="00C143B8">
        <w:tab/>
      </w:r>
      <w:r w:rsidR="00DB0E18">
        <w:t>FY 202</w:t>
      </w:r>
      <w:r w:rsidR="00E94D30">
        <w:t>6</w:t>
      </w:r>
      <w:r w:rsidR="00DB0E18">
        <w:t xml:space="preserve"> Labor Market Information (LMI) Cooperative Agreement Application </w:t>
      </w:r>
      <w:r w:rsidR="0024730D">
        <w:t>Package</w:t>
      </w:r>
    </w:p>
    <w:p w:rsidR="00074019" w:rsidRPr="00827D7D" w:rsidP="00ED1EFF" w14:paraId="07001452" w14:textId="720D77CF">
      <w:pPr>
        <w:pStyle w:val="MemoContentLevel1"/>
      </w:pPr>
      <w:r w:rsidRPr="00827D7D">
        <w:t>Purpose</w:t>
      </w:r>
    </w:p>
    <w:p w:rsidR="004C0F3E" w:rsidP="008754AE" w14:paraId="37FDD6BF" w14:textId="09BA43ED">
      <w:pPr>
        <w:pStyle w:val="BodyText"/>
        <w:rPr>
          <w:b/>
          <w:bCs/>
        </w:rPr>
      </w:pPr>
      <w:r w:rsidRPr="004C0F3E">
        <w:t>The purpose of this memorandum is to transmit the fiscal year (FY) 202</w:t>
      </w:r>
      <w:r w:rsidR="00E94D30">
        <w:t>6</w:t>
      </w:r>
      <w:r w:rsidRPr="004C0F3E">
        <w:t xml:space="preserve"> Labor Market Information (LMI) Cooperative Agreement (CA) application package and to provide information about the application process.</w:t>
      </w:r>
    </w:p>
    <w:p w:rsidR="005572F4" w:rsidP="008754AE" w14:paraId="6DDD588A" w14:textId="49695959">
      <w:pPr>
        <w:pStyle w:val="MemoContentLevel1"/>
      </w:pPr>
      <w:r w:rsidRPr="005572F4">
        <w:t xml:space="preserve">Office of Management and Budget </w:t>
      </w:r>
      <w:r w:rsidR="000E48E3">
        <w:t xml:space="preserve">(OMB) </w:t>
      </w:r>
      <w:r w:rsidRPr="005572F4">
        <w:t xml:space="preserve">Paperwork Reduction Act Approval  </w:t>
      </w:r>
    </w:p>
    <w:p w:rsidR="005572F4" w:rsidRPr="008754AE" w:rsidP="008754AE" w14:paraId="5B88BA1C" w14:textId="699582EC">
      <w:pPr>
        <w:pStyle w:val="BodyText"/>
      </w:pPr>
      <w:r w:rsidRPr="008754AE">
        <w:t xml:space="preserve">The Bureau of Labor Statistics (BLS) received OMB approval of </w:t>
      </w:r>
      <w:r w:rsidR="00203A4E">
        <w:t>a</w:t>
      </w:r>
      <w:r w:rsidRPr="008754AE" w:rsidR="00203A4E">
        <w:t xml:space="preserve"> </w:t>
      </w:r>
      <w:r w:rsidR="00203A4E">
        <w:t xml:space="preserve">generic </w:t>
      </w:r>
      <w:r w:rsidRPr="008754AE">
        <w:t>LMI CA application package through June 30, 2027</w:t>
      </w:r>
      <w:r w:rsidR="008648D6">
        <w:t xml:space="preserve">. </w:t>
      </w:r>
      <w:r w:rsidRPr="008754AE">
        <w:t>Under this approval, changes in the work statements will be reviewed every year by the OMB and published in the Federal Register for 30 days if any of the changes are deemed substantive to the information collection burden</w:t>
      </w:r>
      <w:r w:rsidR="008648D6">
        <w:t xml:space="preserve">. </w:t>
      </w:r>
      <w:r w:rsidRPr="008754AE">
        <w:t xml:space="preserve">The OMB approval number for the LMI </w:t>
      </w:r>
      <w:r w:rsidR="00C077AB">
        <w:t>CA</w:t>
      </w:r>
      <w:r w:rsidRPr="008754AE">
        <w:t xml:space="preserve"> is 1220</w:t>
      </w:r>
      <w:r w:rsidRPr="008754AE">
        <w:noBreakHyphen/>
        <w:t>0079</w:t>
      </w:r>
      <w:r w:rsidRPr="005572F4">
        <w:t>.</w:t>
      </w:r>
    </w:p>
    <w:p w:rsidR="005572F4" w:rsidRPr="008754AE" w:rsidP="008754AE" w14:paraId="0A9D357A" w14:textId="6B1F2FB3">
      <w:pPr>
        <w:pStyle w:val="MemoContentLevel1"/>
      </w:pPr>
      <w:r w:rsidRPr="008754AE">
        <w:t>Summary of Changes</w:t>
      </w:r>
    </w:p>
    <w:p w:rsidR="005572F4" w:rsidP="008754AE" w14:paraId="4C649AD9" w14:textId="1E86774A">
      <w:pPr>
        <w:pStyle w:val="BodyText"/>
        <w:rPr>
          <w:b/>
          <w:bCs/>
        </w:rPr>
      </w:pPr>
      <w:r w:rsidRPr="008754AE">
        <w:t>Along with some routine updates of reference dates, editorial updates, and clarifying changes, we have made other, m</w:t>
      </w:r>
      <w:r w:rsidR="00435471">
        <w:t>in</w:t>
      </w:r>
      <w:r w:rsidRPr="008754AE">
        <w:t>or changes to the CA</w:t>
      </w:r>
      <w:r w:rsidR="007329A4">
        <w:t>, though none substantively affecting the information collection burden</w:t>
      </w:r>
      <w:r w:rsidR="008648D6">
        <w:t xml:space="preserve">. </w:t>
      </w:r>
      <w:r w:rsidRPr="008754AE">
        <w:t>These changes are described below, organized by Part and Section of the CA</w:t>
      </w:r>
      <w:r w:rsidRPr="005572F4">
        <w:t>.</w:t>
      </w:r>
    </w:p>
    <w:p w:rsidR="005572F4" w:rsidRPr="007C55CE" w:rsidP="007C55CE" w14:paraId="38EAA4D7" w14:textId="77777777">
      <w:pPr>
        <w:pStyle w:val="MemoContentLevel2"/>
      </w:pPr>
      <w:bookmarkStart w:id="0" w:name="_Hlk127181451"/>
      <w:r w:rsidRPr="007C55CE">
        <w:t>PART I., ADMINSTRATIVE REQUIREMENTS</w:t>
      </w:r>
    </w:p>
    <w:p w:rsidR="005572F4" w:rsidP="007C55CE" w14:paraId="1CC29D8E" w14:textId="3A5F4093">
      <w:pPr>
        <w:pStyle w:val="BodyText"/>
      </w:pPr>
      <w:bookmarkStart w:id="1" w:name="_Hlk132351289"/>
      <w:bookmarkEnd w:id="0"/>
      <w:r w:rsidRPr="00966394">
        <w:t>Updates were made throughout the Administrative Requirements section to various references due to 2 CFR 200 revisions.</w:t>
      </w:r>
    </w:p>
    <w:p w:rsidR="00966394" w:rsidRPr="00966394" w:rsidP="00966394" w14:paraId="41F84433" w14:textId="765B8DA9">
      <w:pPr>
        <w:pStyle w:val="MemoContentLevel3"/>
      </w:pPr>
      <w:r w:rsidRPr="00966394">
        <w:t>Section G., Cost Guidelines</w:t>
      </w:r>
    </w:p>
    <w:p w:rsidR="00966394" w:rsidP="008F6714" w14:paraId="7253AFE9" w14:textId="21D3194E">
      <w:pPr>
        <w:pStyle w:val="MemoContentLevel4Paragraph"/>
      </w:pPr>
      <w:r>
        <w:t xml:space="preserve">Language was updated to replace “Division </w:t>
      </w:r>
      <w:r w:rsidR="008F6714">
        <w:t>of Cost Determination” with “DOL Cost and Price Determination Division”.</w:t>
      </w:r>
    </w:p>
    <w:p w:rsidR="00791355" w:rsidP="00791355" w14:paraId="391D89CE" w14:textId="7A845C53">
      <w:pPr>
        <w:pStyle w:val="MemoContentLevel3"/>
      </w:pPr>
      <w:r w:rsidRPr="00966394">
        <w:t xml:space="preserve">Section </w:t>
      </w:r>
      <w:r>
        <w:t>H</w:t>
      </w:r>
      <w:r w:rsidRPr="00966394">
        <w:t xml:space="preserve">., </w:t>
      </w:r>
      <w:r>
        <w:t>Reporting</w:t>
      </w:r>
    </w:p>
    <w:p w:rsidR="00791355" w:rsidP="00791355" w14:paraId="7B6530BF" w14:textId="1E812480">
      <w:pPr>
        <w:pStyle w:val="MemoContentLevel4Paragraph"/>
      </w:pPr>
      <w:r>
        <w:t xml:space="preserve">Language was updated to add the phrase, “within 120 days after the period of performance” to provide the final FFR due date at closeout. </w:t>
      </w:r>
    </w:p>
    <w:p w:rsidR="00BA588F" w:rsidP="00E65E48" w14:paraId="7873E5B8" w14:textId="77777777">
      <w:pPr>
        <w:pStyle w:val="MemoContentLevel3"/>
      </w:pPr>
      <w:r>
        <w:t>Section P. Procurement</w:t>
      </w:r>
    </w:p>
    <w:p w:rsidR="00BA588F" w:rsidP="00685082" w14:paraId="792A2D4E" w14:textId="610B6DAD">
      <w:pPr>
        <w:pStyle w:val="MemoContentLevel4Paragraph"/>
      </w:pPr>
      <w:r>
        <w:t xml:space="preserve">Language was updated </w:t>
      </w:r>
      <w:r w:rsidR="003B45AB">
        <w:t xml:space="preserve">due to 2 CFR 200 revisions </w:t>
      </w:r>
      <w:r>
        <w:t xml:space="preserve">to change the threshold from $5,000 to $10,000 </w:t>
      </w:r>
      <w:r w:rsidR="001217E7">
        <w:t xml:space="preserve">when referring to BLS approval </w:t>
      </w:r>
      <w:r w:rsidR="003B45AB">
        <w:t xml:space="preserve">prior to </w:t>
      </w:r>
      <w:r w:rsidR="001217E7">
        <w:t xml:space="preserve">the procurement of </w:t>
      </w:r>
      <w:r>
        <w:t>information technology</w:t>
      </w:r>
      <w:r w:rsidR="001217E7">
        <w:t xml:space="preserve"> equipment.</w:t>
      </w:r>
      <w:r>
        <w:t xml:space="preserve">  </w:t>
      </w:r>
    </w:p>
    <w:p w:rsidR="005572F4" w:rsidRPr="00727B33" w:rsidP="00E65E48" w14:paraId="6D727269" w14:textId="62B5F2A2">
      <w:pPr>
        <w:pStyle w:val="MemoContentLevel3"/>
      </w:pPr>
      <w:r w:rsidRPr="00727B33">
        <w:t>Section T., Data and Communications Safeguards</w:t>
      </w:r>
    </w:p>
    <w:bookmarkEnd w:id="1"/>
    <w:p w:rsidR="005572F4" w:rsidRPr="00727B33" w:rsidP="00E65E48" w14:paraId="565034C6" w14:textId="69040D06">
      <w:pPr>
        <w:pStyle w:val="MemoContentLevel4"/>
      </w:pPr>
      <w:r w:rsidRPr="00727B33">
        <w:t>T.5. Locations</w:t>
      </w:r>
    </w:p>
    <w:p w:rsidR="005572F4" w:rsidP="00727B33" w14:paraId="5E0579E0" w14:textId="097FF5DE">
      <w:pPr>
        <w:pStyle w:val="MemoContentLevel4Paragraph"/>
      </w:pPr>
      <w:r w:rsidRPr="00727B33">
        <w:t xml:space="preserve">Language was updated to remove </w:t>
      </w:r>
      <w:r w:rsidR="00727B33">
        <w:t xml:space="preserve">the Postal Square Building as a location where components of the </w:t>
      </w:r>
      <w:r w:rsidRPr="00727B33">
        <w:t>BLS network</w:t>
      </w:r>
      <w:r w:rsidR="00727B33">
        <w:t xml:space="preserve"> reside</w:t>
      </w:r>
      <w:r w:rsidRPr="00727B33">
        <w:t>.</w:t>
      </w:r>
    </w:p>
    <w:p w:rsidR="00727B33" w:rsidP="00727B33" w14:paraId="439EAA25" w14:textId="3015B990">
      <w:pPr>
        <w:pStyle w:val="MemoContentLevel4"/>
      </w:pPr>
      <w:r w:rsidRPr="00727B33">
        <w:t>T.16. Connection Safeguards</w:t>
      </w:r>
    </w:p>
    <w:p w:rsidR="00992349" w:rsidP="00727B33" w14:paraId="719650CB" w14:textId="5A07A513">
      <w:pPr>
        <w:pStyle w:val="MemoContentLevel4Paragraph"/>
      </w:pPr>
      <w:r>
        <w:t xml:space="preserve">Hyperlink was </w:t>
      </w:r>
      <w:r>
        <w:t xml:space="preserve">added to the NIST Special Publication 800-171 reference. The hyperlink was updated from revision 2 to revision 3. </w:t>
      </w:r>
    </w:p>
    <w:p w:rsidR="005572F4" w:rsidRPr="00992349" w:rsidP="00E65E48" w14:paraId="18D3BD45" w14:textId="5061F86D">
      <w:pPr>
        <w:pStyle w:val="MemoContentLevel4"/>
      </w:pPr>
      <w:r w:rsidRPr="00992349">
        <w:t>T.17. Cloud Service Providers</w:t>
      </w:r>
    </w:p>
    <w:p w:rsidR="005572F4" w:rsidP="00992349" w14:paraId="0E10CDB2" w14:textId="5C0C6855">
      <w:pPr>
        <w:pStyle w:val="MemoContentLevel4Paragraph"/>
      </w:pPr>
      <w:r w:rsidRPr="00D45675">
        <w:t xml:space="preserve">Language was updated to remove the </w:t>
      </w:r>
      <w:r w:rsidRPr="00D45675" w:rsidR="00D45675">
        <w:t>NIST Special Publication 800-171 hyperlink and preceding sentence. The removed section was a duplicate of a section within T.16, Connection Safeguards.</w:t>
      </w:r>
      <w:r w:rsidRPr="00D45675">
        <w:t xml:space="preserve">  </w:t>
      </w:r>
    </w:p>
    <w:p w:rsidR="00D45675" w:rsidP="00D45675" w14:paraId="1E30112B" w14:textId="50D7AB3C">
      <w:pPr>
        <w:pStyle w:val="MemoContentLevel4"/>
      </w:pPr>
      <w:r w:rsidRPr="00992349">
        <w:t>T.1</w:t>
      </w:r>
      <w:r>
        <w:t>8</w:t>
      </w:r>
      <w:r w:rsidRPr="00992349">
        <w:t xml:space="preserve">. </w:t>
      </w:r>
      <w:r>
        <w:t xml:space="preserve">Artificial Intelligence </w:t>
      </w:r>
    </w:p>
    <w:p w:rsidR="00D45675" w:rsidRPr="00992349" w:rsidP="00D45675" w14:paraId="655EA1E5" w14:textId="7886D13C">
      <w:pPr>
        <w:pStyle w:val="MemoContentLevel4Paragraph"/>
      </w:pPr>
      <w:r>
        <w:t>A new section, Artificial Intelligence, was added to provide data and communication safeguards guidance.</w:t>
      </w:r>
    </w:p>
    <w:p w:rsidR="00D45675" w:rsidP="00814F7C" w14:paraId="2EDEBD1F" w14:textId="6B002576">
      <w:pPr>
        <w:pStyle w:val="MemoContentLevel4"/>
      </w:pPr>
      <w:r>
        <w:t xml:space="preserve">Old </w:t>
      </w:r>
      <w:r w:rsidR="00814F7C">
        <w:t>T. 24-27</w:t>
      </w:r>
    </w:p>
    <w:p w:rsidR="00814F7C" w:rsidP="00814F7C" w14:paraId="6EF62CA1" w14:textId="7285C31B">
      <w:pPr>
        <w:pStyle w:val="MemoContentLevel4Paragraph"/>
      </w:pPr>
      <w:r>
        <w:t>The previously separated sections were updated to bullets under the new T.24</w:t>
      </w:r>
      <w:r w:rsidR="007F6219">
        <w:t>, Authorizing Official Resolution and Consent to Monitoring.</w:t>
      </w:r>
    </w:p>
    <w:p w:rsidR="007F6219" w:rsidP="007F6219" w14:paraId="249E1108" w14:textId="5A208A82">
      <w:pPr>
        <w:pStyle w:val="MemoContentLevel3"/>
      </w:pPr>
      <w:r>
        <w:t xml:space="preserve">Instructions for Completing the LMI Obligations and </w:t>
      </w:r>
      <w:r w:rsidR="00077996">
        <w:t>Expenditures (</w:t>
      </w:r>
      <w:r w:rsidR="00077996">
        <w:t>ObEx</w:t>
      </w:r>
      <w:r w:rsidR="00077996">
        <w:t>) Form</w:t>
      </w:r>
    </w:p>
    <w:p w:rsidR="00077996" w:rsidP="00077996" w14:paraId="70846364" w14:textId="650941F1">
      <w:pPr>
        <w:pStyle w:val="MemoContentLevel4"/>
      </w:pPr>
      <w:r>
        <w:t>Section B – Comparative Data</w:t>
      </w:r>
    </w:p>
    <w:p w:rsidR="00077996" w:rsidP="00077996" w14:paraId="10348EF6" w14:textId="748ECE4F">
      <w:pPr>
        <w:pStyle w:val="MemoContentLevel4Paragraph"/>
      </w:pPr>
      <w:r>
        <w:t>Language was updated to add the phrase</w:t>
      </w:r>
      <w:r w:rsidR="000138EF">
        <w:t xml:space="preserve">, “to match the current PMS FCO report, which includes only Federal Funds”. </w:t>
      </w:r>
    </w:p>
    <w:p w:rsidR="000138EF" w:rsidP="000138EF" w14:paraId="1BABB5B0" w14:textId="4FACA936">
      <w:pPr>
        <w:pStyle w:val="MemoContentLevel4"/>
      </w:pPr>
      <w:r>
        <w:t>Section C – Remarks</w:t>
      </w:r>
    </w:p>
    <w:p w:rsidR="000138EF" w:rsidRPr="000138EF" w:rsidP="000138EF" w14:paraId="1A9C3685" w14:textId="279B18B1">
      <w:pPr>
        <w:pStyle w:val="MemoContentLevel4Paragraph"/>
      </w:pPr>
      <w:r>
        <w:t xml:space="preserve">Language was updated to add the sentence, “Any excess expenditures incurred and paid for using state funds should be noted in the remarks section.” </w:t>
      </w:r>
    </w:p>
    <w:p w:rsidR="005572F4" w:rsidRPr="003C5209" w:rsidP="007C55CE" w14:paraId="35AFE009" w14:textId="77777777">
      <w:pPr>
        <w:pStyle w:val="MemoContentLevel2"/>
      </w:pPr>
      <w:bookmarkStart w:id="2" w:name="_Hlk132351313"/>
      <w:r w:rsidRPr="003C5209">
        <w:t>PART II., APPLICATION INSTRUCTIONS</w:t>
      </w:r>
    </w:p>
    <w:p w:rsidR="005572F4" w:rsidP="00E65E48" w14:paraId="1C596BF6" w14:textId="53F97C62">
      <w:pPr>
        <w:pStyle w:val="MemoContentLevel4"/>
      </w:pPr>
      <w:r w:rsidRPr="002E720A">
        <w:t>C.1. Application for Federal Assistance (SF-424)</w:t>
      </w:r>
    </w:p>
    <w:p w:rsidR="00F678EE" w:rsidRPr="002E720A" w:rsidP="00F678EE" w14:paraId="4806FC64" w14:textId="77563B36">
      <w:pPr>
        <w:pStyle w:val="MemoContentLevel4Paragraph"/>
      </w:pPr>
      <w:r>
        <w:t>C.1.b. Instructions for SF-424, Application for Federal Assistance</w:t>
      </w:r>
    </w:p>
    <w:p w:rsidR="005572F4" w:rsidP="00F678EE" w14:paraId="2D8F770A" w14:textId="1D416238">
      <w:pPr>
        <w:pStyle w:val="MemoContentLevel4List"/>
      </w:pPr>
      <w:r w:rsidRPr="002E720A">
        <w:t>C.1.b.5a. Language was updated to replace “Leave blank” with “This section is not editable”.</w:t>
      </w:r>
    </w:p>
    <w:p w:rsidR="002E720A" w:rsidP="00F678EE" w14:paraId="5E2FD8B6" w14:textId="6C0A50CD">
      <w:pPr>
        <w:pStyle w:val="MemoContentLevel4List"/>
      </w:pPr>
      <w:r w:rsidRPr="002E720A">
        <w:t>C.1.b.5</w:t>
      </w:r>
      <w:r>
        <w:t xml:space="preserve">b. Language was updated to replace “Leave blank” with </w:t>
      </w:r>
      <w:r w:rsidR="00B521DD">
        <w:t>“</w:t>
      </w:r>
      <w:r>
        <w:t xml:space="preserve">This section is not editable”. </w:t>
      </w:r>
    </w:p>
    <w:p w:rsidR="00B521DD" w:rsidP="00F678EE" w14:paraId="1199D541" w14:textId="2B9FD44A">
      <w:pPr>
        <w:pStyle w:val="MemoContentLevel4List"/>
      </w:pPr>
      <w:r>
        <w:t>C</w:t>
      </w:r>
      <w:r w:rsidR="00E04663">
        <w:t>.</w:t>
      </w:r>
      <w:r>
        <w:t>1.b.</w:t>
      </w:r>
      <w:r w:rsidR="00E04663">
        <w:t xml:space="preserve">8e. Language was updated to add “Enter appropriate organizational unit” as an option for the Application Information Section </w:t>
      </w:r>
      <w:r w:rsidR="00E04663">
        <w:t>e.</w:t>
      </w:r>
      <w:r w:rsidR="00E04663">
        <w:t xml:space="preserve"> Organizational Unit field.</w:t>
      </w:r>
    </w:p>
    <w:p w:rsidR="00E04663" w:rsidP="00F678EE" w14:paraId="71753A2F" w14:textId="4FE4EC3C">
      <w:pPr>
        <w:pStyle w:val="MemoContentLevel4List"/>
      </w:pPr>
      <w:r>
        <w:t>C.1</w:t>
      </w:r>
      <w:r w:rsidR="008F1047">
        <w:t>.b.9</w:t>
      </w:r>
      <w:r w:rsidR="00160625">
        <w:t>.</w:t>
      </w:r>
      <w:r w:rsidR="008F1047">
        <w:t xml:space="preserve"> Language was updated to replace “Enter” with “Select” indicating a selection is made from a drop-down menu.</w:t>
      </w:r>
    </w:p>
    <w:p w:rsidR="00262E51" w:rsidP="00F678EE" w14:paraId="7B19A6E3" w14:textId="3BE2DF0E">
      <w:pPr>
        <w:pStyle w:val="MemoContentLevel4List"/>
      </w:pPr>
      <w:r>
        <w:t xml:space="preserve">C.1.b.10. </w:t>
      </w:r>
      <w:r>
        <w:t xml:space="preserve">Language was updated to replace “Enter Department of Labor, Bureau of Labor Statistics” with “This field is prepopulated by GrantSolutions”. </w:t>
      </w:r>
    </w:p>
    <w:p w:rsidR="008F1047" w:rsidP="00F678EE" w14:paraId="10122CF0" w14:textId="3188D999">
      <w:pPr>
        <w:pStyle w:val="MemoContentLevel4List"/>
      </w:pPr>
      <w:r>
        <w:t>C.1.b.11</w:t>
      </w:r>
      <w:r w:rsidR="00160625">
        <w:t>.</w:t>
      </w:r>
      <w:r>
        <w:t xml:space="preserve"> </w:t>
      </w:r>
      <w:r>
        <w:t>Language was updated to replace “Enter 17.002; CFDA Title: “Labor Force Statistics” with “Th</w:t>
      </w:r>
      <w:r>
        <w:t>e</w:t>
      </w:r>
      <w:r>
        <w:t>s</w:t>
      </w:r>
      <w:r>
        <w:t>e</w:t>
      </w:r>
      <w:r>
        <w:t xml:space="preserve"> field</w:t>
      </w:r>
      <w:r>
        <w:t>s</w:t>
      </w:r>
      <w:r>
        <w:t xml:space="preserve"> </w:t>
      </w:r>
      <w:r>
        <w:t>are</w:t>
      </w:r>
      <w:r>
        <w:t xml:space="preserve"> prepopulated by GrantSolutions”. </w:t>
      </w:r>
    </w:p>
    <w:p w:rsidR="00C727C4" w:rsidP="00F678EE" w14:paraId="0C990AEF" w14:textId="73F580F0">
      <w:pPr>
        <w:pStyle w:val="MemoContentLevel4List"/>
      </w:pPr>
      <w:r>
        <w:t>C.1.b.21</w:t>
      </w:r>
      <w:r w:rsidR="00160625">
        <w:t>.</w:t>
      </w:r>
      <w:r>
        <w:t xml:space="preserve"> Language was updated to indicate that the Authorized Representative’s information must be entered and is not prepopulated. </w:t>
      </w:r>
    </w:p>
    <w:p w:rsidR="001B551D" w:rsidP="00E85DCF" w14:paraId="01F3D740" w14:textId="7864D653">
      <w:pPr>
        <w:pStyle w:val="StyleMemoContentLevel4ListLeft1"/>
      </w:pPr>
      <w:r>
        <w:t xml:space="preserve">Language was updated to include checking the “I AGREE” box as a submission requirement. </w:t>
      </w:r>
    </w:p>
    <w:p w:rsidR="005572F4" w:rsidRPr="001650E3" w:rsidP="00E65E48" w14:paraId="73D676B9" w14:textId="7EB6FCD7">
      <w:pPr>
        <w:pStyle w:val="MemoContentLevel4"/>
      </w:pPr>
      <w:r w:rsidRPr="001650E3">
        <w:t>C.10. Budget Information Form (BIF)</w:t>
      </w:r>
    </w:p>
    <w:p w:rsidR="005572F4" w:rsidP="00D77E5B" w14:paraId="05958AFA" w14:textId="18A8091B">
      <w:pPr>
        <w:pStyle w:val="MemoContentLevel4Paragraph"/>
        <w:rPr>
          <w:highlight w:val="yellow"/>
        </w:rPr>
      </w:pPr>
      <w:r w:rsidRPr="00D77E5B">
        <w:t>C.10.b. Specific Instructions</w:t>
      </w:r>
      <w:r w:rsidR="00D77E5B">
        <w:t xml:space="preserve"> -</w:t>
      </w:r>
      <w:r w:rsidRPr="00D77E5B">
        <w:t xml:space="preserve"> Section B </w:t>
      </w:r>
      <w:r w:rsidR="00D77E5B">
        <w:t>(</w:t>
      </w:r>
      <w:r w:rsidRPr="00D77E5B">
        <w:t>Budget Summary by Activity (Federal Funds only)</w:t>
      </w:r>
      <w:r w:rsidRPr="00D77E5B">
        <w:rPr>
          <w:highlight w:val="yellow"/>
        </w:rPr>
        <w:t xml:space="preserve"> </w:t>
      </w:r>
    </w:p>
    <w:p w:rsidR="00D77E5B" w:rsidRPr="00D77E5B" w:rsidP="00D77E5B" w14:paraId="1B2CF0AC" w14:textId="54C1C68B">
      <w:pPr>
        <w:pStyle w:val="MemoContentLevel4List"/>
      </w:pPr>
      <w:r w:rsidRPr="00D77E5B">
        <w:t>C.10.</w:t>
      </w:r>
      <w:r>
        <w:t xml:space="preserve">b. Language was updated to change the threshold for equipment and supplies from $5, 000 to $10,000 due to 2 CFR 200 revisions. </w:t>
      </w:r>
    </w:p>
    <w:p w:rsidR="005572F4" w:rsidP="008754AE" w14:paraId="55013E5C" w14:textId="77777777">
      <w:pPr>
        <w:pStyle w:val="MemoContentLevel2"/>
      </w:pPr>
      <w:bookmarkStart w:id="3" w:name="_Hlk132351355"/>
      <w:bookmarkEnd w:id="2"/>
      <w:r w:rsidRPr="00D5032E">
        <w:t>PART III., APPLICATION MATERIALS</w:t>
      </w:r>
    </w:p>
    <w:p w:rsidR="005572F4" w:rsidP="008754AE" w14:paraId="10063032" w14:textId="77777777">
      <w:pPr>
        <w:pStyle w:val="MemoContentLevel3"/>
      </w:pPr>
      <w:bookmarkStart w:id="4" w:name="_Hlk132351380"/>
      <w:bookmarkEnd w:id="3"/>
      <w:r w:rsidRPr="006F4177">
        <w:t>CURRENT EMPLOYMENT STATISTICS PROGRAM FOR THE 50 STATES AND THE DISTRICT OF COLUMBIA</w:t>
      </w:r>
    </w:p>
    <w:p w:rsidR="006F4177" w:rsidP="006F4177" w14:paraId="4B4D09CE" w14:textId="29D0956C">
      <w:pPr>
        <w:pStyle w:val="MemoContentLevel4"/>
      </w:pPr>
      <w:r>
        <w:t>Section D., Quality Assurance Requirements</w:t>
      </w:r>
    </w:p>
    <w:p w:rsidR="006F4177" w:rsidRPr="006F4177" w:rsidP="003A6DB1" w14:paraId="64C1FD72" w14:textId="50E603BA">
      <w:pPr>
        <w:pStyle w:val="MemoContentLevel4Paragraph"/>
      </w:pPr>
      <w:r w:rsidRPr="006F4177">
        <w:t xml:space="preserve">D.1. </w:t>
      </w:r>
      <w:r>
        <w:t xml:space="preserve">Language was updated to include the reference from the LMI Cooperative Agreement </w:t>
      </w:r>
      <w:r w:rsidR="006A771C">
        <w:t xml:space="preserve">in </w:t>
      </w:r>
      <w:r>
        <w:t>Section T</w:t>
      </w:r>
      <w:r w:rsidR="006A771C">
        <w:t>.,</w:t>
      </w:r>
      <w:r>
        <w:t xml:space="preserve"> Data and Communications Safeguards</w:t>
      </w:r>
      <w:r w:rsidR="006A771C">
        <w:t xml:space="preserve">, where standards are outlined regarding non-disclosure of respondent data. </w:t>
      </w:r>
    </w:p>
    <w:p w:rsidR="005572F4" w:rsidRPr="009C644A" w:rsidP="008754AE" w14:paraId="66C2259C" w14:textId="77777777">
      <w:pPr>
        <w:pStyle w:val="MemoContentLevel3"/>
      </w:pPr>
      <w:r w:rsidRPr="009C644A">
        <w:t>CURRENT EMPLOYMENT STATISTICS PROGRAM FOR PUERTO RICO</w:t>
      </w:r>
    </w:p>
    <w:p w:rsidR="009C644A" w:rsidP="009C644A" w14:paraId="1A9EBB5D" w14:textId="77777777">
      <w:pPr>
        <w:pStyle w:val="MemoContentLevel4"/>
      </w:pPr>
      <w:r>
        <w:t>Section D., Quality Assurance Requirements</w:t>
      </w:r>
    </w:p>
    <w:p w:rsidR="009C644A" w:rsidRPr="009C644A" w:rsidP="003A6DB1" w14:paraId="49B1AD40" w14:textId="77777777">
      <w:pPr>
        <w:pStyle w:val="MemoContentLevel4Paragraph"/>
      </w:pPr>
      <w:r w:rsidRPr="006F4177">
        <w:t xml:space="preserve">D.1. </w:t>
      </w:r>
      <w:r>
        <w:t xml:space="preserve">Language was updated to include the reference from the LMI Cooperative Agreement in Section T., Data and Communications Safeguards, where standards are </w:t>
      </w:r>
      <w:r w:rsidRPr="009C644A">
        <w:t xml:space="preserve">outlined regarding non-disclosure of respondent data. </w:t>
      </w:r>
    </w:p>
    <w:p w:rsidR="005572F4" w:rsidRPr="009C644A" w:rsidP="009C644A" w14:paraId="7B235E87" w14:textId="49B541FF">
      <w:pPr>
        <w:pStyle w:val="MemoContentLevel3"/>
      </w:pPr>
      <w:r w:rsidRPr="009C644A">
        <w:t>CURRENT EMPLOYMENT STATISTICS PROGRAM FOR THE U.S. VIRGIN ISLANDS</w:t>
      </w:r>
    </w:p>
    <w:p w:rsidR="009C644A" w:rsidP="009C644A" w14:paraId="50CFDA49" w14:textId="77777777">
      <w:pPr>
        <w:pStyle w:val="MemoContentLevel4"/>
      </w:pPr>
      <w:r>
        <w:t>Section D., Quality Assurance Requirements</w:t>
      </w:r>
    </w:p>
    <w:p w:rsidR="009C644A" w:rsidP="003A6DB1" w14:paraId="50F606B3" w14:textId="77777777">
      <w:pPr>
        <w:pStyle w:val="MemoContentLevel4Paragraph"/>
      </w:pPr>
      <w:r w:rsidRPr="006F4177">
        <w:t xml:space="preserve">D.1. </w:t>
      </w:r>
      <w:r>
        <w:t xml:space="preserve">Language was updated to include the reference from the LMI Cooperative Agreement in Section T., Data and Communications Safeguards, where standards are outlined regarding non-disclosure of respondent data. </w:t>
      </w:r>
    </w:p>
    <w:p w:rsidR="005572F4" w:rsidRPr="003A6DB1" w:rsidP="008754AE" w14:paraId="52323E57" w14:textId="77777777">
      <w:pPr>
        <w:pStyle w:val="MemoContentLevel3"/>
      </w:pPr>
      <w:bookmarkStart w:id="5" w:name="_Hlk132351386"/>
      <w:bookmarkEnd w:id="4"/>
      <w:r w:rsidRPr="003A6DB1">
        <w:t>LOCAL AREA UNEMPLOYMENT STATISTICS PROGRAM</w:t>
      </w:r>
    </w:p>
    <w:p w:rsidR="005572F4" w:rsidRPr="003A6DB1" w:rsidP="00AC54C3" w14:paraId="2EFCE5C0" w14:textId="77777777">
      <w:pPr>
        <w:pStyle w:val="MemoContentLevel4"/>
      </w:pPr>
      <w:r w:rsidRPr="003A6DB1">
        <w:t>Section A., Program Information</w:t>
      </w:r>
    </w:p>
    <w:p w:rsidR="005572F4" w:rsidRPr="003A6DB1" w:rsidP="003A6DB1" w14:paraId="3706C61A" w14:textId="7BF9009F">
      <w:pPr>
        <w:pStyle w:val="MemoContentLevel4Paragraph"/>
      </w:pPr>
      <w:r w:rsidRPr="003A6DB1">
        <w:t xml:space="preserve">Language in the </w:t>
      </w:r>
      <w:r w:rsidR="003A6DB1">
        <w:t xml:space="preserve">first </w:t>
      </w:r>
      <w:r w:rsidRPr="003A6DB1">
        <w:t xml:space="preserve">paragraph was </w:t>
      </w:r>
      <w:r w:rsidR="000D714F">
        <w:t xml:space="preserve">updated to </w:t>
      </w:r>
      <w:r w:rsidRPr="003A6DB1">
        <w:t>remove</w:t>
      </w:r>
      <w:r w:rsidR="000D714F">
        <w:t xml:space="preserve"> the sentence, “Estimates for OMB areas in the six New England states are based on the New England City and Town Area (NECTA) concept.”, because it is no longer applicable</w:t>
      </w:r>
      <w:r w:rsidRPr="003A6DB1">
        <w:t>.</w:t>
      </w:r>
    </w:p>
    <w:p w:rsidR="005572F4" w:rsidRPr="000D714F" w:rsidP="00AC54C3" w14:paraId="19EA94A3" w14:textId="77777777">
      <w:pPr>
        <w:pStyle w:val="MemoContentLevel4"/>
      </w:pPr>
      <w:r w:rsidRPr="000D714F">
        <w:t>Section B., Deliverables</w:t>
      </w:r>
    </w:p>
    <w:p w:rsidR="005572F4" w:rsidRPr="000D714F" w:rsidP="000D714F" w14:paraId="6EFE6A29" w14:textId="3309FA99">
      <w:pPr>
        <w:pStyle w:val="MemoContentLevel4Paragraph"/>
      </w:pPr>
      <w:r w:rsidRPr="000D714F">
        <w:t>B.2.</w:t>
      </w:r>
      <w:r w:rsidR="000D714F">
        <w:t>a.</w:t>
      </w:r>
      <w:r w:rsidRPr="000D714F">
        <w:t xml:space="preserve"> Language was updated to remove "</w:t>
      </w:r>
      <w:r w:rsidR="000D714F">
        <w:t>(NECTA equivalents in New England)”</w:t>
      </w:r>
      <w:r w:rsidRPr="000D714F">
        <w:t>.</w:t>
      </w:r>
    </w:p>
    <w:p w:rsidR="005572F4" w:rsidRPr="0070193A" w:rsidP="008754AE" w14:paraId="4750FFF8" w14:textId="77777777">
      <w:pPr>
        <w:pStyle w:val="MemoContentLevel3"/>
      </w:pPr>
      <w:bookmarkStart w:id="6" w:name="_Hlk132351396"/>
      <w:bookmarkEnd w:id="5"/>
      <w:r w:rsidRPr="0070193A">
        <w:t>OCCUPATIONAL EMPLOYMENT AND WAGE STATISTICS PROGRAM</w:t>
      </w:r>
    </w:p>
    <w:p w:rsidR="0070193A" w:rsidP="0070193A" w14:paraId="67CFA3BE" w14:textId="36FFA1F6">
      <w:pPr>
        <w:pStyle w:val="MemoContentLevel4"/>
        <w:rPr>
          <w:highlight w:val="yellow"/>
        </w:rPr>
      </w:pPr>
      <w:r w:rsidRPr="0070193A">
        <w:t>Section A., Program Information</w:t>
      </w:r>
      <w:r>
        <w:rPr>
          <w:highlight w:val="yellow"/>
        </w:rPr>
        <w:t xml:space="preserve">  </w:t>
      </w:r>
    </w:p>
    <w:p w:rsidR="0070193A" w:rsidP="0070193A" w14:paraId="3D597BDC" w14:textId="189B13EA">
      <w:pPr>
        <w:pStyle w:val="MemoContentLevel4Paragraph"/>
      </w:pPr>
      <w:r>
        <w:t xml:space="preserve">Language was updated </w:t>
      </w:r>
      <w:r w:rsidR="00E54FE8">
        <w:t>i</w:t>
      </w:r>
      <w:r>
        <w:t xml:space="preserve">n paragraph four </w:t>
      </w:r>
      <w:r w:rsidR="00444C6A">
        <w:t xml:space="preserve">to </w:t>
      </w:r>
      <w:r w:rsidR="00E54FE8">
        <w:t>revise</w:t>
      </w:r>
      <w:r w:rsidR="00444C6A">
        <w:t xml:space="preserve"> </w:t>
      </w:r>
      <w:r w:rsidR="005F487A">
        <w:t>the phrase "with an email address provided”, add the phrase “from prior OEWS reports, or from QCEW.”, and remove the phrase "may use email address that respondents used to report to OEWS in the past, but”.</w:t>
      </w:r>
    </w:p>
    <w:p w:rsidR="0081392E" w:rsidP="0070193A" w14:paraId="0C6EA3A9" w14:textId="1057BCCC">
      <w:pPr>
        <w:pStyle w:val="MemoContentLevel4Paragraph"/>
      </w:pPr>
      <w:r>
        <w:t xml:space="preserve">Language was updated </w:t>
      </w:r>
      <w:r w:rsidR="00E54FE8">
        <w:t>i</w:t>
      </w:r>
      <w:r>
        <w:t xml:space="preserve">n paragraph five to replace </w:t>
      </w:r>
      <w:r w:rsidR="00444C6A">
        <w:t xml:space="preserve">the phrase </w:t>
      </w:r>
      <w:r>
        <w:t xml:space="preserve">“all of the </w:t>
      </w:r>
      <w:r>
        <w:t>autocoder</w:t>
      </w:r>
      <w:r>
        <w:t xml:space="preserve"> output” with “the codes” and </w:t>
      </w:r>
      <w:r w:rsidR="00444C6A">
        <w:t xml:space="preserve">replace </w:t>
      </w:r>
      <w:r>
        <w:t>“entering” with “saving”.</w:t>
      </w:r>
    </w:p>
    <w:p w:rsidR="00632D1D" w:rsidRPr="0070193A" w:rsidP="0070193A" w14:paraId="34A0DBD7" w14:textId="10ECB50E">
      <w:pPr>
        <w:pStyle w:val="MemoContentLevel4Paragraph"/>
      </w:pPr>
      <w:r>
        <w:t>The dates on the OEWS Deliverables by Panel table were updated for FY 2026.</w:t>
      </w:r>
    </w:p>
    <w:p w:rsidR="005572F4" w:rsidRPr="00B62587" w:rsidP="00AC54C3" w14:paraId="77AE2DB4" w14:textId="2A2C1685">
      <w:pPr>
        <w:pStyle w:val="MemoContentLevel4"/>
      </w:pPr>
      <w:r w:rsidRPr="00B62587">
        <w:t xml:space="preserve">Section </w:t>
      </w:r>
      <w:r w:rsidRPr="00B62587" w:rsidR="00EF11C0">
        <w:t>B</w:t>
      </w:r>
      <w:r w:rsidRPr="00B62587">
        <w:t xml:space="preserve">., </w:t>
      </w:r>
      <w:r w:rsidRPr="00B62587" w:rsidR="00B62587">
        <w:t>Deliverables</w:t>
      </w:r>
    </w:p>
    <w:p w:rsidR="005572F4" w:rsidP="00B62587" w14:paraId="701C561D" w14:textId="6E10BEAC">
      <w:pPr>
        <w:ind w:left="720"/>
        <w:rPr>
          <w:rFonts w:cstheme="minorHAnsi"/>
          <w:szCs w:val="24"/>
        </w:rPr>
      </w:pPr>
      <w:r w:rsidRPr="004673B1">
        <w:rPr>
          <w:rFonts w:cstheme="minorHAnsi"/>
          <w:szCs w:val="24"/>
        </w:rPr>
        <w:t>B</w:t>
      </w:r>
      <w:r w:rsidRPr="004673B1">
        <w:rPr>
          <w:rFonts w:cstheme="minorHAnsi"/>
          <w:szCs w:val="24"/>
        </w:rPr>
        <w:t>.</w:t>
      </w:r>
      <w:r w:rsidRPr="004673B1">
        <w:rPr>
          <w:rFonts w:cstheme="minorHAnsi"/>
          <w:szCs w:val="24"/>
        </w:rPr>
        <w:t>1</w:t>
      </w:r>
      <w:r w:rsidRPr="004673B1">
        <w:rPr>
          <w:rFonts w:cstheme="minorHAnsi"/>
          <w:szCs w:val="24"/>
        </w:rPr>
        <w:t xml:space="preserve">. </w:t>
      </w:r>
      <w:r w:rsidRPr="004673B1">
        <w:rPr>
          <w:rFonts w:cstheme="minorHAnsi"/>
          <w:szCs w:val="24"/>
        </w:rPr>
        <w:t xml:space="preserve">Language was updated to indicate the due date of when the state will publish the BLS-approved OEWS estimates and </w:t>
      </w:r>
      <w:r w:rsidRPr="004673B1" w:rsidR="00A2515D">
        <w:rPr>
          <w:rFonts w:cstheme="minorHAnsi"/>
          <w:szCs w:val="24"/>
        </w:rPr>
        <w:t xml:space="preserve">to specify the </w:t>
      </w:r>
      <w:r w:rsidRPr="004673B1">
        <w:rPr>
          <w:rFonts w:cstheme="minorHAnsi"/>
          <w:szCs w:val="24"/>
        </w:rPr>
        <w:t xml:space="preserve">publication requirements. </w:t>
      </w:r>
    </w:p>
    <w:p w:rsidR="00E4278E" w:rsidP="00B77BC6" w14:paraId="3BE18CC0" w14:textId="10F287D9">
      <w:pPr>
        <w:ind w:left="720"/>
        <w:rPr>
          <w:rFonts w:cstheme="minorHAnsi"/>
          <w:szCs w:val="24"/>
        </w:rPr>
      </w:pPr>
      <w:r w:rsidRPr="004673B1">
        <w:rPr>
          <w:rFonts w:cstheme="minorHAnsi"/>
          <w:szCs w:val="24"/>
        </w:rPr>
        <w:t>B.</w:t>
      </w:r>
      <w:r>
        <w:rPr>
          <w:rFonts w:cstheme="minorHAnsi"/>
          <w:szCs w:val="24"/>
        </w:rPr>
        <w:t>2</w:t>
      </w:r>
      <w:r w:rsidRPr="004673B1">
        <w:rPr>
          <w:rFonts w:cstheme="minorHAnsi"/>
          <w:szCs w:val="24"/>
        </w:rPr>
        <w:t xml:space="preserve">. Language was updated </w:t>
      </w:r>
      <w:r>
        <w:rPr>
          <w:rFonts w:cstheme="minorHAnsi"/>
          <w:szCs w:val="24"/>
        </w:rPr>
        <w:t xml:space="preserve">to </w:t>
      </w:r>
      <w:r w:rsidR="00D176AC">
        <w:rPr>
          <w:rFonts w:cstheme="minorHAnsi"/>
          <w:szCs w:val="24"/>
        </w:rPr>
        <w:t>add the phrase “The state will” and remove “Washington”</w:t>
      </w:r>
      <w:r w:rsidRPr="004673B1">
        <w:rPr>
          <w:rFonts w:cstheme="minorHAnsi"/>
          <w:szCs w:val="24"/>
        </w:rPr>
        <w:t>.</w:t>
      </w:r>
    </w:p>
    <w:p w:rsidR="00E4278E" w:rsidP="00B77BC6" w14:paraId="0EA49367" w14:textId="5AB7840C">
      <w:pPr>
        <w:ind w:left="720"/>
        <w:rPr>
          <w:rFonts w:cstheme="minorHAnsi"/>
          <w:szCs w:val="24"/>
        </w:rPr>
      </w:pPr>
      <w:r w:rsidRPr="004673B1">
        <w:rPr>
          <w:rFonts w:cstheme="minorHAnsi"/>
          <w:szCs w:val="24"/>
        </w:rPr>
        <w:t>B.</w:t>
      </w:r>
      <w:r>
        <w:rPr>
          <w:rFonts w:cstheme="minorHAnsi"/>
          <w:szCs w:val="24"/>
        </w:rPr>
        <w:t>3</w:t>
      </w:r>
      <w:r w:rsidRPr="004673B1">
        <w:rPr>
          <w:rFonts w:cstheme="minorHAnsi"/>
          <w:szCs w:val="24"/>
        </w:rPr>
        <w:t>.</w:t>
      </w:r>
      <w:r>
        <w:rPr>
          <w:rFonts w:cstheme="minorHAnsi"/>
          <w:szCs w:val="24"/>
        </w:rPr>
        <w:t>a</w:t>
      </w:r>
      <w:r w:rsidRPr="004673B1">
        <w:rPr>
          <w:rFonts w:cstheme="minorHAnsi"/>
          <w:szCs w:val="24"/>
        </w:rPr>
        <w:t xml:space="preserve"> Language was updated </w:t>
      </w:r>
      <w:r>
        <w:rPr>
          <w:rFonts w:cstheme="minorHAnsi"/>
          <w:szCs w:val="24"/>
        </w:rPr>
        <w:t>to replace “Refined” with “Refinement of”.</w:t>
      </w:r>
    </w:p>
    <w:p w:rsidR="00B51607" w:rsidRPr="001A0A6A" w:rsidP="00E4278E" w14:paraId="179FE3C1" w14:textId="14C91283">
      <w:pPr>
        <w:ind w:left="720"/>
        <w:rPr>
          <w:rFonts w:cstheme="minorHAnsi"/>
          <w:szCs w:val="24"/>
        </w:rPr>
      </w:pPr>
      <w:r w:rsidRPr="001A0A6A">
        <w:rPr>
          <w:rFonts w:cstheme="minorHAnsi"/>
          <w:szCs w:val="24"/>
        </w:rPr>
        <w:t xml:space="preserve">B.3.b Language was updated </w:t>
      </w:r>
      <w:r w:rsidRPr="001A0A6A">
        <w:rPr>
          <w:rFonts w:cstheme="minorHAnsi"/>
          <w:szCs w:val="24"/>
        </w:rPr>
        <w:t>in</w:t>
      </w:r>
      <w:r w:rsidRPr="001A0A6A" w:rsidR="005E43ED">
        <w:rPr>
          <w:rFonts w:cstheme="minorHAnsi"/>
          <w:szCs w:val="24"/>
        </w:rPr>
        <w:t xml:space="preserve"> </w:t>
      </w:r>
      <w:r w:rsidRPr="001A0A6A" w:rsidR="00365795">
        <w:rPr>
          <w:rFonts w:cstheme="minorHAnsi"/>
          <w:szCs w:val="24"/>
        </w:rPr>
        <w:t xml:space="preserve">the first sentence to </w:t>
      </w:r>
      <w:r w:rsidRPr="001A0A6A" w:rsidR="00F7764D">
        <w:rPr>
          <w:rFonts w:cstheme="minorHAnsi"/>
          <w:szCs w:val="24"/>
        </w:rPr>
        <w:t xml:space="preserve">replace “Clean” with the </w:t>
      </w:r>
      <w:r w:rsidRPr="001A0A6A" w:rsidR="0074354E">
        <w:rPr>
          <w:rFonts w:cstheme="minorHAnsi"/>
          <w:szCs w:val="24"/>
        </w:rPr>
        <w:t>phrase “Collection and coding</w:t>
      </w:r>
      <w:r w:rsidRPr="001A0A6A" w:rsidR="00F7764D">
        <w:rPr>
          <w:rFonts w:cstheme="minorHAnsi"/>
          <w:szCs w:val="24"/>
        </w:rPr>
        <w:t xml:space="preserve"> that results in an</w:t>
      </w:r>
      <w:r w:rsidRPr="001A0A6A" w:rsidR="0074354E">
        <w:rPr>
          <w:rFonts w:cstheme="minorHAnsi"/>
          <w:szCs w:val="24"/>
        </w:rPr>
        <w:t>”</w:t>
      </w:r>
      <w:r w:rsidRPr="001A0A6A">
        <w:rPr>
          <w:rFonts w:cstheme="minorHAnsi"/>
          <w:szCs w:val="24"/>
        </w:rPr>
        <w:t>.</w:t>
      </w:r>
    </w:p>
    <w:p w:rsidR="00B51607" w:rsidRPr="001A0A6A" w:rsidP="00B51607" w14:paraId="74A76C22" w14:textId="77777777">
      <w:pPr>
        <w:ind w:left="1260"/>
        <w:rPr>
          <w:rFonts w:cstheme="minorHAnsi"/>
          <w:szCs w:val="24"/>
        </w:rPr>
      </w:pPr>
      <w:r w:rsidRPr="001A0A6A">
        <w:rPr>
          <w:rFonts w:cstheme="minorHAnsi"/>
          <w:szCs w:val="24"/>
        </w:rPr>
        <w:t xml:space="preserve">Language was updated to </w:t>
      </w:r>
      <w:r w:rsidRPr="001A0A6A" w:rsidR="00F7764D">
        <w:rPr>
          <w:rFonts w:cstheme="minorHAnsi"/>
          <w:szCs w:val="24"/>
        </w:rPr>
        <w:t>repl</w:t>
      </w:r>
      <w:r w:rsidRPr="001A0A6A" w:rsidR="00365795">
        <w:rPr>
          <w:rFonts w:cstheme="minorHAnsi"/>
          <w:szCs w:val="24"/>
        </w:rPr>
        <w:t>ace</w:t>
      </w:r>
      <w:r w:rsidRPr="001A0A6A">
        <w:rPr>
          <w:rFonts w:cstheme="minorHAnsi"/>
          <w:szCs w:val="24"/>
        </w:rPr>
        <w:t xml:space="preserve"> </w:t>
      </w:r>
      <w:r w:rsidRPr="001A0A6A" w:rsidR="00A03F2E">
        <w:rPr>
          <w:rFonts w:cstheme="minorHAnsi"/>
          <w:szCs w:val="24"/>
        </w:rPr>
        <w:t xml:space="preserve">the phrase </w:t>
      </w:r>
      <w:r w:rsidRPr="001A0A6A" w:rsidR="00365795">
        <w:rPr>
          <w:rFonts w:cstheme="minorHAnsi"/>
          <w:szCs w:val="24"/>
        </w:rPr>
        <w:t>“deliverable containing</w:t>
      </w:r>
      <w:r w:rsidRPr="001A0A6A" w:rsidR="00A03F2E">
        <w:rPr>
          <w:rFonts w:cstheme="minorHAnsi"/>
          <w:szCs w:val="24"/>
        </w:rPr>
        <w:t>”</w:t>
      </w:r>
      <w:r w:rsidRPr="001A0A6A" w:rsidR="00365795">
        <w:rPr>
          <w:rFonts w:cstheme="minorHAnsi"/>
          <w:szCs w:val="24"/>
        </w:rPr>
        <w:t xml:space="preserve"> with “that yields”</w:t>
      </w:r>
      <w:r w:rsidRPr="001A0A6A">
        <w:rPr>
          <w:rFonts w:cstheme="minorHAnsi"/>
          <w:szCs w:val="24"/>
        </w:rPr>
        <w:t>.</w:t>
      </w:r>
    </w:p>
    <w:p w:rsidR="00B51607" w:rsidRPr="001A0A6A" w:rsidP="00B51607" w14:paraId="0237C66A" w14:textId="0688892D">
      <w:pPr>
        <w:ind w:left="1260"/>
        <w:rPr>
          <w:rFonts w:cstheme="minorHAnsi"/>
          <w:szCs w:val="24"/>
        </w:rPr>
      </w:pPr>
      <w:r w:rsidRPr="001A0A6A">
        <w:rPr>
          <w:rFonts w:cstheme="minorHAnsi"/>
          <w:szCs w:val="24"/>
        </w:rPr>
        <w:t xml:space="preserve">Language was updated to </w:t>
      </w:r>
      <w:r w:rsidRPr="001A0A6A" w:rsidR="00365795">
        <w:rPr>
          <w:rFonts w:cstheme="minorHAnsi"/>
          <w:szCs w:val="24"/>
        </w:rPr>
        <w:t>remove “usable” when referring to the response rate</w:t>
      </w:r>
      <w:r w:rsidRPr="001A0A6A" w:rsidR="00A03F2E">
        <w:rPr>
          <w:rFonts w:cstheme="minorHAnsi"/>
          <w:szCs w:val="24"/>
        </w:rPr>
        <w:t xml:space="preserve">, </w:t>
      </w:r>
      <w:r w:rsidRPr="001A0A6A" w:rsidR="00365795">
        <w:rPr>
          <w:rFonts w:cstheme="minorHAnsi"/>
          <w:szCs w:val="24"/>
        </w:rPr>
        <w:t xml:space="preserve">add “reported” when referring to </w:t>
      </w:r>
      <w:r w:rsidRPr="001A0A6A" w:rsidR="00A03F2E">
        <w:rPr>
          <w:rFonts w:cstheme="minorHAnsi"/>
          <w:szCs w:val="24"/>
        </w:rPr>
        <w:t>wages</w:t>
      </w:r>
      <w:r w:rsidRPr="001A0A6A">
        <w:rPr>
          <w:rFonts w:cstheme="minorHAnsi"/>
          <w:szCs w:val="24"/>
        </w:rPr>
        <w:t>,</w:t>
      </w:r>
      <w:r w:rsidRPr="001A0A6A" w:rsidR="00A03F2E">
        <w:rPr>
          <w:rFonts w:cstheme="minorHAnsi"/>
          <w:szCs w:val="24"/>
        </w:rPr>
        <w:t xml:space="preserve"> and add “sampled” when referring to the units or employment area.</w:t>
      </w:r>
      <w:r w:rsidRPr="001A0A6A" w:rsidR="00365795">
        <w:rPr>
          <w:rFonts w:cstheme="minorHAnsi"/>
          <w:szCs w:val="24"/>
        </w:rPr>
        <w:t xml:space="preserve"> </w:t>
      </w:r>
    </w:p>
    <w:p w:rsidR="00B51607" w:rsidRPr="001A0A6A" w:rsidP="00B51607" w14:paraId="5D660699" w14:textId="77777777">
      <w:pPr>
        <w:ind w:left="1260"/>
        <w:rPr>
          <w:rFonts w:cstheme="minorHAnsi"/>
          <w:szCs w:val="24"/>
        </w:rPr>
      </w:pPr>
      <w:r w:rsidRPr="001A0A6A">
        <w:rPr>
          <w:rFonts w:cstheme="minorHAnsi"/>
          <w:szCs w:val="24"/>
        </w:rPr>
        <w:t>Language was updated to remove t</w:t>
      </w:r>
      <w:r w:rsidRPr="001A0A6A" w:rsidR="00365795">
        <w:rPr>
          <w:rFonts w:cstheme="minorHAnsi"/>
          <w:szCs w:val="24"/>
        </w:rPr>
        <w:t>he second sentence</w:t>
      </w:r>
      <w:r w:rsidRPr="001A0A6A" w:rsidR="00A03F2E">
        <w:rPr>
          <w:rFonts w:cstheme="minorHAnsi"/>
          <w:szCs w:val="24"/>
        </w:rPr>
        <w:t xml:space="preserve">. </w:t>
      </w:r>
    </w:p>
    <w:p w:rsidR="00E4278E" w:rsidP="00B51607" w14:paraId="61FC6541" w14:textId="52DBF8E0">
      <w:pPr>
        <w:ind w:left="1260"/>
        <w:rPr>
          <w:rFonts w:cstheme="minorHAnsi"/>
          <w:szCs w:val="24"/>
        </w:rPr>
      </w:pPr>
      <w:r w:rsidRPr="001A0A6A">
        <w:rPr>
          <w:rFonts w:cstheme="minorHAnsi"/>
          <w:szCs w:val="24"/>
        </w:rPr>
        <w:t xml:space="preserve">Language was updated to </w:t>
      </w:r>
      <w:r w:rsidRPr="001A0A6A" w:rsidR="0074354E">
        <w:rPr>
          <w:rFonts w:cstheme="minorHAnsi"/>
          <w:szCs w:val="24"/>
        </w:rPr>
        <w:t xml:space="preserve">specify </w:t>
      </w:r>
      <w:r w:rsidRPr="001A0A6A">
        <w:rPr>
          <w:rFonts w:cstheme="minorHAnsi"/>
          <w:szCs w:val="24"/>
        </w:rPr>
        <w:t>th</w:t>
      </w:r>
      <w:r w:rsidRPr="001A0A6A" w:rsidR="001A0A6A">
        <w:rPr>
          <w:rFonts w:cstheme="minorHAnsi"/>
          <w:szCs w:val="24"/>
        </w:rPr>
        <w:t>ree</w:t>
      </w:r>
      <w:r w:rsidRPr="001A0A6A">
        <w:rPr>
          <w:rFonts w:cstheme="minorHAnsi"/>
          <w:szCs w:val="24"/>
        </w:rPr>
        <w:t xml:space="preserve"> requirements </w:t>
      </w:r>
      <w:r w:rsidRPr="001A0A6A" w:rsidR="001A0A6A">
        <w:rPr>
          <w:rFonts w:cstheme="minorHAnsi"/>
          <w:szCs w:val="24"/>
        </w:rPr>
        <w:t>of</w:t>
      </w:r>
      <w:r w:rsidRPr="001A0A6A">
        <w:rPr>
          <w:rFonts w:cstheme="minorHAnsi"/>
          <w:szCs w:val="24"/>
        </w:rPr>
        <w:t xml:space="preserve"> the interim master file. </w:t>
      </w:r>
    </w:p>
    <w:p w:rsidR="005572F4" w:rsidRPr="002569A1" w:rsidP="00710AD8" w14:paraId="1815796F" w14:textId="0382D2F4">
      <w:pPr>
        <w:pStyle w:val="MemoContentLevel4"/>
      </w:pPr>
      <w:r w:rsidRPr="002569A1">
        <w:t xml:space="preserve">Section </w:t>
      </w:r>
      <w:r w:rsidR="002569A1">
        <w:t>E</w:t>
      </w:r>
      <w:r w:rsidRPr="002569A1">
        <w:t xml:space="preserve">., </w:t>
      </w:r>
      <w:r w:rsidR="002569A1">
        <w:t>Exclusions</w:t>
      </w:r>
    </w:p>
    <w:p w:rsidR="005572F4" w:rsidRPr="00B51607" w:rsidP="00886112" w14:paraId="0AE05345" w14:textId="05CBE0B3">
      <w:pPr>
        <w:ind w:left="720"/>
        <w:rPr>
          <w:rFonts w:cstheme="minorHAnsi"/>
          <w:szCs w:val="24"/>
        </w:rPr>
      </w:pPr>
      <w:r w:rsidRPr="00B51607">
        <w:rPr>
          <w:rFonts w:cstheme="minorHAnsi"/>
          <w:szCs w:val="24"/>
        </w:rPr>
        <w:t xml:space="preserve">Language was updated to </w:t>
      </w:r>
      <w:r w:rsidRPr="00B51607" w:rsidR="002569A1">
        <w:rPr>
          <w:rFonts w:cstheme="minorHAnsi"/>
          <w:szCs w:val="24"/>
        </w:rPr>
        <w:t>add the phrase “</w:t>
      </w:r>
      <w:r w:rsidRPr="00B51607" w:rsidR="00B51607">
        <w:rPr>
          <w:rFonts w:cstheme="minorHAnsi"/>
          <w:szCs w:val="24"/>
        </w:rPr>
        <w:t xml:space="preserve">(excluding estimate review)” at the end of the sentence. </w:t>
      </w:r>
    </w:p>
    <w:p w:rsidR="005572F4" w:rsidRPr="00B51607" w:rsidP="008754AE" w14:paraId="5AE73D88" w14:textId="77777777">
      <w:pPr>
        <w:pStyle w:val="MemoContentLevel3"/>
      </w:pPr>
      <w:bookmarkStart w:id="7" w:name="_Hlk132351405"/>
      <w:bookmarkEnd w:id="6"/>
      <w:r w:rsidRPr="00B51607">
        <w:t xml:space="preserve">QUARTERLY CENSUS OF EMPLOYMENT AND WAGES </w:t>
      </w:r>
    </w:p>
    <w:p w:rsidR="005572F4" w:rsidRPr="00B51607" w:rsidP="00710AD8" w14:paraId="7F6C2929" w14:textId="77777777">
      <w:pPr>
        <w:pStyle w:val="MemoContentLevel4"/>
      </w:pPr>
      <w:r w:rsidRPr="00B51607">
        <w:t>Section B., Deliverables</w:t>
      </w:r>
    </w:p>
    <w:p w:rsidR="00430114" w:rsidRPr="00D52662" w:rsidP="00D52662" w14:paraId="1E624431" w14:textId="607ECF24">
      <w:pPr>
        <w:pStyle w:val="MemoContentLevel4Paragraph"/>
        <w:ind w:left="630"/>
      </w:pPr>
      <w:r w:rsidRPr="00D52662">
        <w:t xml:space="preserve"> </w:t>
      </w:r>
      <w:r w:rsidRPr="00D52662">
        <w:t>B.1. The due dates were updated to FY 2026.</w:t>
      </w:r>
    </w:p>
    <w:p w:rsidR="00D52662" w:rsidP="00AC4719" w14:paraId="3D96E9F3" w14:textId="76DCEB08">
      <w:pPr>
        <w:pStyle w:val="MemoContentLevel4Paragraph"/>
      </w:pPr>
      <w:r w:rsidRPr="00D52662">
        <w:t>B.</w:t>
      </w:r>
      <w:r>
        <w:t>5</w:t>
      </w:r>
      <w:r w:rsidRPr="00D52662">
        <w:t xml:space="preserve">. </w:t>
      </w:r>
      <w:r>
        <w:t>Langu</w:t>
      </w:r>
      <w:r w:rsidRPr="00AC4719">
        <w:t>age was updated</w:t>
      </w:r>
      <w:r>
        <w:t xml:space="preserve"> </w:t>
      </w:r>
      <w:r w:rsidR="00AC4719">
        <w:t xml:space="preserve">to move </w:t>
      </w:r>
      <w:r w:rsidR="00BC4527">
        <w:t xml:space="preserve">the </w:t>
      </w:r>
      <w:r w:rsidR="00AC4719">
        <w:t xml:space="preserve">old section </w:t>
      </w:r>
      <w:r w:rsidR="00F778C1">
        <w:t>B.</w:t>
      </w:r>
      <w:r w:rsidR="00AC4719">
        <w:t xml:space="preserve">6 and remove the phrase “(formally known as the BLS subset due date),” from the old section </w:t>
      </w:r>
      <w:r w:rsidR="00F778C1">
        <w:t>B.</w:t>
      </w:r>
      <w:r w:rsidR="00AC4719">
        <w:t xml:space="preserve">6. </w:t>
      </w:r>
    </w:p>
    <w:p w:rsidR="00AC4719" w:rsidRPr="00D52662" w:rsidP="00D52662" w14:paraId="58965CCA" w14:textId="14318BD1">
      <w:pPr>
        <w:pStyle w:val="MemoContentLevel4Paragraph"/>
      </w:pPr>
      <w:r w:rsidRPr="00D52662">
        <w:t>B.</w:t>
      </w:r>
      <w:r>
        <w:t>6</w:t>
      </w:r>
      <w:r w:rsidRPr="00D52662">
        <w:t xml:space="preserve">. </w:t>
      </w:r>
      <w:r>
        <w:t xml:space="preserve">Language was updated to move the old section </w:t>
      </w:r>
      <w:r w:rsidR="00F778C1">
        <w:t>B.</w:t>
      </w:r>
      <w:r>
        <w:t>5 and simplif</w:t>
      </w:r>
      <w:r w:rsidR="00444C6A">
        <w:t>y</w:t>
      </w:r>
      <w:r>
        <w:t xml:space="preserve"> the requirements when referring to the request</w:t>
      </w:r>
      <w:r w:rsidR="00BC4527">
        <w:t xml:space="preserve"> </w:t>
      </w:r>
      <w:r w:rsidR="00BC4527">
        <w:t>of</w:t>
      </w:r>
      <w:r>
        <w:t xml:space="preserve"> additional EQUI records. </w:t>
      </w:r>
    </w:p>
    <w:p w:rsidR="005572F4" w:rsidRPr="00366F46" w:rsidP="00710AD8" w14:paraId="42AACEA4" w14:textId="77777777">
      <w:pPr>
        <w:pStyle w:val="MemoContentLevel4"/>
      </w:pPr>
      <w:r w:rsidRPr="00366F46">
        <w:t>Section C., Program Performance Requirements</w:t>
      </w:r>
    </w:p>
    <w:p w:rsidR="005572F4" w:rsidP="00E65E48" w14:paraId="2DC64691" w14:textId="611E4052">
      <w:pPr>
        <w:ind w:left="720"/>
        <w:rPr>
          <w:rFonts w:cstheme="minorHAnsi"/>
          <w:szCs w:val="24"/>
        </w:rPr>
      </w:pPr>
      <w:r w:rsidRPr="00366F46">
        <w:rPr>
          <w:rFonts w:cstheme="minorHAnsi"/>
          <w:szCs w:val="24"/>
        </w:rPr>
        <w:t>C.</w:t>
      </w:r>
      <w:r w:rsidRPr="00366F46" w:rsidR="00366F46">
        <w:rPr>
          <w:rFonts w:cstheme="minorHAnsi"/>
          <w:szCs w:val="24"/>
        </w:rPr>
        <w:t>5</w:t>
      </w:r>
      <w:r w:rsidRPr="00366F46">
        <w:rPr>
          <w:rFonts w:cstheme="minorHAnsi"/>
          <w:szCs w:val="24"/>
        </w:rPr>
        <w:t xml:space="preserve">. Language was updated to add </w:t>
      </w:r>
      <w:r w:rsidRPr="00366F46" w:rsidR="00366F46">
        <w:rPr>
          <w:rFonts w:cstheme="minorHAnsi"/>
          <w:szCs w:val="24"/>
        </w:rPr>
        <w:t>“/email</w:t>
      </w:r>
      <w:r w:rsidR="004A5AAA">
        <w:rPr>
          <w:rFonts w:cstheme="minorHAnsi"/>
          <w:szCs w:val="24"/>
        </w:rPr>
        <w:t xml:space="preserve"> blasts</w:t>
      </w:r>
      <w:r w:rsidRPr="00366F46">
        <w:rPr>
          <w:rFonts w:cstheme="minorHAnsi"/>
          <w:szCs w:val="24"/>
        </w:rPr>
        <w:t>"</w:t>
      </w:r>
      <w:r w:rsidRPr="00366F46" w:rsidR="00366F46">
        <w:rPr>
          <w:rFonts w:cstheme="minorHAnsi"/>
          <w:szCs w:val="24"/>
        </w:rPr>
        <w:t xml:space="preserve"> as an option</w:t>
      </w:r>
      <w:r w:rsidRPr="00366F46">
        <w:rPr>
          <w:rFonts w:cstheme="minorHAnsi"/>
          <w:szCs w:val="24"/>
        </w:rPr>
        <w:t>.</w:t>
      </w:r>
    </w:p>
    <w:p w:rsidR="00366F46" w:rsidRPr="00366F46" w:rsidP="00366F46" w14:paraId="5C5CBBA1" w14:textId="56E47BBC">
      <w:pPr>
        <w:ind w:left="1080"/>
        <w:rPr>
          <w:rFonts w:cstheme="minorHAnsi"/>
          <w:szCs w:val="24"/>
        </w:rPr>
      </w:pPr>
      <w:r>
        <w:rPr>
          <w:rFonts w:cstheme="minorHAnsi"/>
          <w:szCs w:val="24"/>
        </w:rPr>
        <w:t>Language was updated to replace “or a state can send in a BLS 3023 NCA form to collect this information on a flow basis” with “/email</w:t>
      </w:r>
      <w:r w:rsidR="00E85DCF">
        <w:rPr>
          <w:rFonts w:cstheme="minorHAnsi"/>
          <w:szCs w:val="24"/>
        </w:rPr>
        <w:t xml:space="preserve"> blast</w:t>
      </w:r>
      <w:r w:rsidR="006B0B7E">
        <w:rPr>
          <w:rFonts w:cstheme="minorHAnsi"/>
          <w:szCs w:val="24"/>
        </w:rPr>
        <w:t>s</w:t>
      </w:r>
      <w:r>
        <w:rPr>
          <w:rFonts w:cstheme="minorHAnsi"/>
          <w:szCs w:val="24"/>
        </w:rPr>
        <w:t>”.</w:t>
      </w:r>
    </w:p>
    <w:p w:rsidR="00366F46" w:rsidP="00E65E48" w14:paraId="35341490" w14:textId="56F6D9A8">
      <w:pPr>
        <w:tabs>
          <w:tab w:val="left" w:pos="720"/>
        </w:tabs>
        <w:ind w:left="720"/>
        <w:rPr>
          <w:rFonts w:cstheme="minorHAnsi"/>
          <w:szCs w:val="24"/>
        </w:rPr>
      </w:pPr>
      <w:r w:rsidRPr="00366F46">
        <w:rPr>
          <w:rFonts w:cstheme="minorHAnsi"/>
          <w:szCs w:val="24"/>
        </w:rPr>
        <w:t>C.6.</w:t>
      </w:r>
      <w:r w:rsidRPr="00366F46">
        <w:rPr>
          <w:rFonts w:cstheme="minorHAnsi"/>
          <w:szCs w:val="24"/>
        </w:rPr>
        <w:t>a</w:t>
      </w:r>
      <w:r w:rsidRPr="00366F46">
        <w:rPr>
          <w:rFonts w:cstheme="minorHAnsi"/>
          <w:szCs w:val="24"/>
        </w:rPr>
        <w:t xml:space="preserve">. Language was updated </w:t>
      </w:r>
      <w:r w:rsidRPr="00366F46">
        <w:rPr>
          <w:rFonts w:cstheme="minorHAnsi"/>
          <w:szCs w:val="24"/>
        </w:rPr>
        <w:t>to add “All” when referring to the units.</w:t>
      </w:r>
    </w:p>
    <w:p w:rsidR="00602094" w:rsidP="00E65E48" w14:paraId="7B19C8A9" w14:textId="296B11EA">
      <w:pPr>
        <w:tabs>
          <w:tab w:val="left" w:pos="720"/>
        </w:tabs>
        <w:ind w:left="720"/>
        <w:rPr>
          <w:rFonts w:cstheme="minorHAnsi"/>
          <w:szCs w:val="24"/>
        </w:rPr>
      </w:pPr>
      <w:r>
        <w:rPr>
          <w:rFonts w:cstheme="minorHAnsi"/>
          <w:szCs w:val="24"/>
        </w:rPr>
        <w:t xml:space="preserve">C.11 Language was updated to </w:t>
      </w:r>
      <w:r w:rsidR="00444C6A">
        <w:rPr>
          <w:rFonts w:cstheme="minorHAnsi"/>
          <w:szCs w:val="24"/>
        </w:rPr>
        <w:t xml:space="preserve">change </w:t>
      </w:r>
      <w:r>
        <w:rPr>
          <w:rFonts w:cstheme="minorHAnsi"/>
          <w:szCs w:val="24"/>
        </w:rPr>
        <w:t>“3.0” to “3.5” percent when referring to total employment in county code 995.</w:t>
      </w:r>
    </w:p>
    <w:p w:rsidR="00602094" w:rsidRPr="00366F46" w:rsidP="00E65E48" w14:paraId="05EF0F9C" w14:textId="569B80C3">
      <w:pPr>
        <w:tabs>
          <w:tab w:val="left" w:pos="720"/>
        </w:tabs>
        <w:ind w:left="720"/>
        <w:rPr>
          <w:rFonts w:cstheme="minorHAnsi"/>
          <w:szCs w:val="24"/>
        </w:rPr>
      </w:pPr>
      <w:r>
        <w:rPr>
          <w:rFonts w:cstheme="minorHAnsi"/>
          <w:szCs w:val="24"/>
        </w:rPr>
        <w:t xml:space="preserve">C.12 Language was updated to </w:t>
      </w:r>
      <w:r w:rsidR="00444C6A">
        <w:rPr>
          <w:rFonts w:cstheme="minorHAnsi"/>
          <w:szCs w:val="24"/>
        </w:rPr>
        <w:t xml:space="preserve">change </w:t>
      </w:r>
      <w:r>
        <w:rPr>
          <w:rFonts w:cstheme="minorHAnsi"/>
          <w:szCs w:val="24"/>
        </w:rPr>
        <w:t>“1.0” to “1.5” percent when referring to total employment in county code 999.</w:t>
      </w:r>
    </w:p>
    <w:p w:rsidR="005572F4" w:rsidRPr="00844FC6" w:rsidP="00710AD8" w14:paraId="35EBED22" w14:textId="77777777">
      <w:pPr>
        <w:pStyle w:val="MemoContentLevel4"/>
      </w:pPr>
      <w:bookmarkStart w:id="8" w:name="_Hlk132351417"/>
      <w:bookmarkEnd w:id="7"/>
      <w:r w:rsidRPr="00844FC6">
        <w:t>Section F., Data Sharing Blanket Approval</w:t>
      </w:r>
    </w:p>
    <w:p w:rsidR="005572F4" w:rsidRPr="00A95C36" w:rsidP="00A95C36" w14:paraId="36F5142F" w14:textId="563E0591">
      <w:pPr>
        <w:pStyle w:val="MemoContentLevel4Paragraph"/>
      </w:pPr>
      <w:r w:rsidRPr="00A95C36">
        <w:t xml:space="preserve">F.1. </w:t>
      </w:r>
      <w:r w:rsidR="00886F66">
        <w:t>Language was updated to remove the phrase “BLS researchers and” to specify with whom the state authorize</w:t>
      </w:r>
      <w:r w:rsidR="00444C6A">
        <w:t>s</w:t>
      </w:r>
      <w:r w:rsidR="00886F66">
        <w:t xml:space="preserve"> the BLS to share the microdata and </w:t>
      </w:r>
      <w:r w:rsidR="00886F66">
        <w:t>macrodata</w:t>
      </w:r>
      <w:r w:rsidR="00886F66">
        <w:t>.</w:t>
      </w:r>
    </w:p>
    <w:p w:rsidR="005572F4" w:rsidP="005D2B14" w14:paraId="731418F3" w14:textId="57096587">
      <w:pPr>
        <w:tabs>
          <w:tab w:val="left" w:pos="1080"/>
        </w:tabs>
        <w:ind w:left="1080"/>
        <w:rPr>
          <w:rFonts w:cstheme="minorHAnsi"/>
          <w:szCs w:val="24"/>
        </w:rPr>
      </w:pPr>
      <w:r w:rsidRPr="005D2B14">
        <w:rPr>
          <w:rFonts w:cstheme="minorHAnsi"/>
          <w:szCs w:val="24"/>
        </w:rPr>
        <w:t xml:space="preserve">Language was updated to </w:t>
      </w:r>
      <w:r w:rsidRPr="005D2B14" w:rsidR="005D2B14">
        <w:rPr>
          <w:rFonts w:cstheme="minorHAnsi"/>
          <w:szCs w:val="24"/>
        </w:rPr>
        <w:t xml:space="preserve">remove </w:t>
      </w:r>
      <w:r w:rsidRPr="005D2B14">
        <w:rPr>
          <w:rFonts w:cstheme="minorHAnsi"/>
          <w:szCs w:val="24"/>
        </w:rPr>
        <w:t xml:space="preserve">“If box F1 is checked, F4 does not need to be checked”. </w:t>
      </w:r>
    </w:p>
    <w:p w:rsidR="005D2B14" w:rsidP="005D2B14" w14:paraId="7C702BDC" w14:textId="098442EA">
      <w:pPr>
        <w:tabs>
          <w:tab w:val="left" w:pos="1080"/>
        </w:tabs>
        <w:ind w:left="1080"/>
        <w:rPr>
          <w:rFonts w:cstheme="minorHAnsi"/>
          <w:szCs w:val="24"/>
        </w:rPr>
      </w:pPr>
      <w:r>
        <w:rPr>
          <w:rFonts w:cstheme="minorHAnsi"/>
          <w:szCs w:val="24"/>
        </w:rPr>
        <w:t xml:space="preserve">Language was updated to add </w:t>
      </w:r>
      <w:r w:rsidR="00675D13">
        <w:rPr>
          <w:rFonts w:cstheme="minorHAnsi"/>
          <w:szCs w:val="24"/>
        </w:rPr>
        <w:t>the first sentence from the old section F.4.</w:t>
      </w:r>
      <w:r w:rsidR="00303BAD">
        <w:rPr>
          <w:rFonts w:cstheme="minorHAnsi"/>
          <w:szCs w:val="24"/>
        </w:rPr>
        <w:t xml:space="preserve">, </w:t>
      </w:r>
      <w:r w:rsidR="00675D13">
        <w:rPr>
          <w:rFonts w:cstheme="minorHAnsi"/>
          <w:szCs w:val="24"/>
        </w:rPr>
        <w:t xml:space="preserve">add the phrase </w:t>
      </w:r>
      <w:r>
        <w:rPr>
          <w:rFonts w:cstheme="minorHAnsi"/>
          <w:szCs w:val="24"/>
        </w:rPr>
        <w:t>“In effect,”</w:t>
      </w:r>
      <w:r w:rsidR="00675D13">
        <w:rPr>
          <w:rFonts w:cstheme="minorHAnsi"/>
          <w:szCs w:val="24"/>
        </w:rPr>
        <w:t xml:space="preserve"> at the beginning</w:t>
      </w:r>
      <w:r w:rsidR="00303BAD">
        <w:rPr>
          <w:rFonts w:cstheme="minorHAnsi"/>
          <w:szCs w:val="24"/>
        </w:rPr>
        <w:t xml:space="preserve"> of the sentence</w:t>
      </w:r>
      <w:r w:rsidR="008F0F17">
        <w:rPr>
          <w:rFonts w:cstheme="minorHAnsi"/>
          <w:szCs w:val="24"/>
        </w:rPr>
        <w:t>,</w:t>
      </w:r>
      <w:r w:rsidR="00303BAD">
        <w:rPr>
          <w:rFonts w:cstheme="minorHAnsi"/>
          <w:szCs w:val="24"/>
        </w:rPr>
        <w:t xml:space="preserve"> and add “microdata”. </w:t>
      </w:r>
    </w:p>
    <w:p w:rsidR="008920A0" w:rsidRPr="00A95C36" w:rsidP="008920A0" w14:paraId="7AE1D6AC" w14:textId="02666684">
      <w:pPr>
        <w:pStyle w:val="MemoContentLevel4Paragraph"/>
      </w:pPr>
      <w:r>
        <w:t xml:space="preserve">Old F.4 was removed except for </w:t>
      </w:r>
      <w:r w:rsidR="00675D13">
        <w:t xml:space="preserve">the first sentence </w:t>
      </w:r>
      <w:r w:rsidR="00444C6A">
        <w:t xml:space="preserve">which </w:t>
      </w:r>
      <w:r w:rsidR="00675D13">
        <w:t xml:space="preserve">was </w:t>
      </w:r>
      <w:r>
        <w:t xml:space="preserve">combined </w:t>
      </w:r>
      <w:r w:rsidR="00675D13">
        <w:t>in</w:t>
      </w:r>
      <w:r w:rsidR="00303BAD">
        <w:t>to</w:t>
      </w:r>
      <w:r w:rsidR="00675D13">
        <w:t xml:space="preserve"> </w:t>
      </w:r>
      <w:r w:rsidRPr="00A95C36">
        <w:t xml:space="preserve">F.1. </w:t>
      </w:r>
    </w:p>
    <w:p w:rsidR="00A95C36" w:rsidP="00A95C36" w14:paraId="74802AA4" w14:textId="5C640413">
      <w:pPr>
        <w:pStyle w:val="MemoContentLevel4"/>
      </w:pPr>
      <w:r w:rsidRPr="00844FC6">
        <w:t xml:space="preserve">Section </w:t>
      </w:r>
      <w:r>
        <w:t>G</w:t>
      </w:r>
      <w:r w:rsidRPr="00844FC6">
        <w:t>.</w:t>
      </w:r>
      <w:r w:rsidRPr="001E6950">
        <w:t>, Wage Records</w:t>
      </w:r>
    </w:p>
    <w:p w:rsidR="00E11BA0" w:rsidRPr="00844FC6" w:rsidP="00E11BA0" w14:paraId="2683DF5A" w14:textId="5ADCBAF4">
      <w:pPr>
        <w:pStyle w:val="MemoContentLevel4Paragraph"/>
      </w:pPr>
      <w:r>
        <w:t xml:space="preserve">A new section, Wage Records, was added to provide guidance in the participation of the BLS Wage Records Program. </w:t>
      </w:r>
    </w:p>
    <w:p w:rsidR="00982050" w14:paraId="31113A3F" w14:textId="77777777">
      <w:pPr>
        <w:spacing w:after="0"/>
        <w:rPr>
          <w:rFonts w:eastAsiaTheme="majorEastAsia" w:cstheme="majorBidi"/>
          <w:i/>
          <w:iCs/>
        </w:rPr>
      </w:pPr>
      <w:r>
        <w:br w:type="page"/>
      </w:r>
    </w:p>
    <w:p w:rsidR="00FC097C" w:rsidP="00FC097C" w14:paraId="4C18616D" w14:textId="41B3FD82">
      <w:pPr>
        <w:pStyle w:val="MemoContentLevel4"/>
      </w:pPr>
      <w:r w:rsidRPr="00844FC6">
        <w:t xml:space="preserve">Section </w:t>
      </w:r>
      <w:r>
        <w:t>H</w:t>
      </w:r>
      <w:r w:rsidRPr="00844FC6">
        <w:t>.</w:t>
      </w:r>
      <w:r w:rsidRPr="001E6950">
        <w:t xml:space="preserve">, </w:t>
      </w:r>
      <w:r>
        <w:t>Explanation of Variances</w:t>
      </w:r>
    </w:p>
    <w:p w:rsidR="00FC097C" w:rsidRPr="00844FC6" w:rsidP="00FC097C" w14:paraId="5E5E6EE8" w14:textId="21CF8D8A">
      <w:pPr>
        <w:pStyle w:val="MemoContentLevel4Paragraph"/>
      </w:pPr>
      <w:r>
        <w:t xml:space="preserve">This </w:t>
      </w:r>
      <w:r>
        <w:t xml:space="preserve">section, </w:t>
      </w:r>
      <w:r>
        <w:t>Explanation of Variances</w:t>
      </w:r>
      <w:r>
        <w:t xml:space="preserve">, was </w:t>
      </w:r>
      <w:r>
        <w:t xml:space="preserve">the old Section G. </w:t>
      </w:r>
      <w:r>
        <w:t xml:space="preserve"> </w:t>
      </w:r>
    </w:p>
    <w:bookmarkEnd w:id="8"/>
    <w:p w:rsidR="00BE39A4" w:rsidRPr="00BE39A4" w:rsidP="00BE39A4" w14:paraId="18F804B6" w14:textId="105C5766">
      <w:pPr>
        <w:pStyle w:val="MemoContentLevel1"/>
      </w:pPr>
      <w:r w:rsidRPr="00BE39A4">
        <w:t xml:space="preserve">Fund Ledger Codes (FLCs)  </w:t>
      </w:r>
    </w:p>
    <w:p w:rsidR="005572F4" w:rsidRPr="005572F4" w:rsidP="00BE39A4" w14:paraId="47EAFCDA" w14:textId="41918C84">
      <w:pPr>
        <w:pStyle w:val="BodyText"/>
      </w:pPr>
      <w:r w:rsidRPr="005572F4">
        <w:t xml:space="preserve">State agencies are requested to use the following State Employment Security Agency Cost Accounting System like fund ledger codes (FLCs), or their Financial Accounting and Reporting System equivalents, for the programs and activities funded during </w:t>
      </w:r>
      <w:r w:rsidR="000E48E3">
        <w:t xml:space="preserve">FY </w:t>
      </w:r>
      <w:r w:rsidRPr="005572F4">
        <w:t>202</w:t>
      </w:r>
      <w:r w:rsidR="00E94D30">
        <w:t>6</w:t>
      </w:r>
      <w:r w:rsidR="008648D6">
        <w:t xml:space="preserve">. </w:t>
      </w:r>
      <w:r w:rsidRPr="005572F4">
        <w:t>Where these codes cannot be accommodated in state accounting systems, state agencies will still need to know these FLCs for drawing down funds, since they are used as subaccount numbers within the HHS Payment Management System</w:t>
      </w:r>
      <w:r w:rsidR="008648D6">
        <w:t xml:space="preserve">. </w:t>
      </w:r>
      <w:r w:rsidRPr="005572F4">
        <w:t>Where states must use different FLCs than those that follow, they must inform regional staff of the numbers used to identify the BLS LMI programs.</w:t>
      </w:r>
    </w:p>
    <w:tbl>
      <w:tblPr>
        <w:tblStyle w:val="TableGrid"/>
        <w:tblW w:w="0" w:type="auto"/>
        <w:tblInd w:w="265" w:type="dxa"/>
        <w:tblLook w:val="01E0"/>
      </w:tblPr>
      <w:tblGrid>
        <w:gridCol w:w="1584"/>
        <w:gridCol w:w="1440"/>
        <w:gridCol w:w="1440"/>
        <w:gridCol w:w="1440"/>
      </w:tblGrid>
      <w:tr w14:paraId="0AECFB00" w14:textId="77777777" w:rsidTr="00E65E48">
        <w:tblPrEx>
          <w:tblW w:w="0" w:type="auto"/>
          <w:tblInd w:w="265" w:type="dxa"/>
          <w:tblLook w:val="01E0"/>
        </w:tblPrEx>
        <w:trPr>
          <w:cantSplit/>
          <w:tblHeader/>
        </w:trPr>
        <w:tc>
          <w:tcPr>
            <w:tcW w:w="1584" w:type="dxa"/>
            <w:vAlign w:val="center"/>
          </w:tcPr>
          <w:p w:rsidR="005572F4" w:rsidRPr="000926F9" w:rsidP="00E65E48" w14:paraId="345452C5" w14:textId="77777777">
            <w:pPr>
              <w:spacing w:after="0"/>
              <w:ind w:left="547" w:hanging="547"/>
              <w:rPr>
                <w:rFonts w:cstheme="minorHAnsi"/>
                <w:b/>
                <w:bCs/>
                <w:szCs w:val="22"/>
              </w:rPr>
            </w:pPr>
            <w:r w:rsidRPr="000926F9">
              <w:rPr>
                <w:rFonts w:cstheme="minorHAnsi"/>
                <w:b/>
                <w:bCs/>
                <w:szCs w:val="22"/>
              </w:rPr>
              <w:t>PROGRAM</w:t>
            </w:r>
          </w:p>
        </w:tc>
        <w:tc>
          <w:tcPr>
            <w:tcW w:w="1440" w:type="dxa"/>
            <w:vAlign w:val="center"/>
          </w:tcPr>
          <w:p w:rsidR="005572F4" w:rsidRPr="000926F9" w:rsidP="00E65E48" w14:paraId="469320E3" w14:textId="77777777">
            <w:pPr>
              <w:spacing w:after="0"/>
              <w:rPr>
                <w:rFonts w:cstheme="minorHAnsi"/>
                <w:b/>
                <w:bCs/>
                <w:szCs w:val="22"/>
              </w:rPr>
            </w:pPr>
            <w:r w:rsidRPr="000926F9">
              <w:rPr>
                <w:rFonts w:cstheme="minorHAnsi"/>
                <w:b/>
                <w:bCs/>
                <w:szCs w:val="22"/>
              </w:rPr>
              <w:t>FLC</w:t>
            </w:r>
          </w:p>
        </w:tc>
        <w:tc>
          <w:tcPr>
            <w:tcW w:w="1440" w:type="dxa"/>
            <w:vAlign w:val="center"/>
          </w:tcPr>
          <w:p w:rsidR="005572F4" w:rsidRPr="000926F9" w:rsidP="00E65E48" w14:paraId="57FDCA98" w14:textId="77777777">
            <w:pPr>
              <w:spacing w:after="0"/>
              <w:ind w:left="-14" w:firstLine="14"/>
              <w:rPr>
                <w:rFonts w:cstheme="minorHAnsi"/>
                <w:b/>
                <w:bCs/>
                <w:szCs w:val="22"/>
              </w:rPr>
            </w:pPr>
            <w:r w:rsidRPr="000926F9">
              <w:rPr>
                <w:rFonts w:cstheme="minorHAnsi"/>
                <w:b/>
                <w:bCs/>
                <w:szCs w:val="22"/>
              </w:rPr>
              <w:t>AAMC</w:t>
            </w:r>
          </w:p>
        </w:tc>
        <w:tc>
          <w:tcPr>
            <w:tcW w:w="1440" w:type="dxa"/>
            <w:vAlign w:val="center"/>
          </w:tcPr>
          <w:p w:rsidR="005572F4" w:rsidRPr="000926F9" w:rsidP="00E65E48" w14:paraId="6C155F11" w14:textId="77777777">
            <w:pPr>
              <w:spacing w:after="0"/>
              <w:rPr>
                <w:rFonts w:cstheme="minorHAnsi"/>
                <w:b/>
                <w:bCs/>
                <w:szCs w:val="22"/>
              </w:rPr>
            </w:pPr>
            <w:r w:rsidRPr="000926F9">
              <w:rPr>
                <w:rFonts w:cstheme="minorHAnsi"/>
                <w:b/>
                <w:bCs/>
                <w:szCs w:val="22"/>
              </w:rPr>
              <w:t>FLC</w:t>
            </w:r>
          </w:p>
        </w:tc>
      </w:tr>
      <w:tr w14:paraId="41062E9F" w14:textId="77777777" w:rsidTr="00E85DCF">
        <w:tblPrEx>
          <w:tblW w:w="0" w:type="auto"/>
          <w:tblInd w:w="265" w:type="dxa"/>
          <w:tblLook w:val="01E0"/>
        </w:tblPrEx>
        <w:trPr>
          <w:cantSplit/>
        </w:trPr>
        <w:tc>
          <w:tcPr>
            <w:tcW w:w="1584" w:type="dxa"/>
          </w:tcPr>
          <w:p w:rsidR="005572F4" w:rsidRPr="000926F9" w:rsidP="00E65E48" w14:paraId="4065F129" w14:textId="77777777">
            <w:pPr>
              <w:spacing w:after="0"/>
              <w:ind w:left="547" w:hanging="547"/>
              <w:rPr>
                <w:rFonts w:cstheme="minorHAnsi"/>
                <w:szCs w:val="22"/>
              </w:rPr>
            </w:pPr>
            <w:r w:rsidRPr="000926F9">
              <w:rPr>
                <w:rFonts w:cstheme="minorHAnsi"/>
                <w:szCs w:val="22"/>
              </w:rPr>
              <w:t>CES</w:t>
            </w:r>
          </w:p>
        </w:tc>
        <w:tc>
          <w:tcPr>
            <w:tcW w:w="1440" w:type="dxa"/>
          </w:tcPr>
          <w:p w:rsidR="005572F4" w:rsidRPr="000926F9" w:rsidP="00E65E48" w14:paraId="21E19AA5" w14:textId="07C88118">
            <w:pPr>
              <w:spacing w:after="0"/>
              <w:jc w:val="right"/>
              <w:rPr>
                <w:rFonts w:cstheme="minorHAnsi"/>
                <w:szCs w:val="22"/>
              </w:rPr>
            </w:pPr>
            <w:r w:rsidRPr="000926F9">
              <w:rPr>
                <w:rFonts w:cstheme="minorHAnsi"/>
                <w:szCs w:val="22"/>
              </w:rPr>
              <w:t>9121</w:t>
            </w:r>
            <w:r w:rsidRPr="000926F9" w:rsidR="00342FA2">
              <w:rPr>
                <w:rFonts w:cstheme="minorHAnsi"/>
                <w:szCs w:val="22"/>
              </w:rPr>
              <w:t>6</w:t>
            </w:r>
          </w:p>
        </w:tc>
        <w:tc>
          <w:tcPr>
            <w:tcW w:w="1440" w:type="dxa"/>
          </w:tcPr>
          <w:p w:rsidR="005572F4" w:rsidRPr="000926F9" w:rsidP="00E65E48" w14:paraId="66F6833B" w14:textId="77777777">
            <w:pPr>
              <w:spacing w:after="0"/>
              <w:ind w:left="-14" w:firstLine="14"/>
              <w:rPr>
                <w:rFonts w:cstheme="minorHAnsi"/>
                <w:szCs w:val="22"/>
              </w:rPr>
            </w:pPr>
            <w:r w:rsidRPr="000926F9">
              <w:rPr>
                <w:rFonts w:cstheme="minorHAnsi"/>
                <w:szCs w:val="22"/>
              </w:rPr>
              <w:t>CES</w:t>
            </w:r>
          </w:p>
        </w:tc>
        <w:tc>
          <w:tcPr>
            <w:tcW w:w="1440" w:type="dxa"/>
            <w:shd w:val="clear" w:color="auto" w:fill="auto"/>
          </w:tcPr>
          <w:p w:rsidR="005572F4" w:rsidRPr="00E85DCF" w:rsidP="00E65E48" w14:paraId="1A155FBA" w14:textId="320D20BB">
            <w:pPr>
              <w:spacing w:after="0"/>
              <w:jc w:val="right"/>
              <w:rPr>
                <w:rFonts w:cstheme="minorHAnsi"/>
                <w:szCs w:val="22"/>
                <w:highlight w:val="yellow"/>
              </w:rPr>
            </w:pPr>
            <w:r w:rsidRPr="000064DF">
              <w:rPr>
                <w:rFonts w:cstheme="minorHAnsi"/>
                <w:szCs w:val="22"/>
              </w:rPr>
              <w:t>91</w:t>
            </w:r>
            <w:r w:rsidR="000064DF">
              <w:rPr>
                <w:rFonts w:cstheme="minorHAnsi"/>
                <w:szCs w:val="22"/>
              </w:rPr>
              <w:t>416</w:t>
            </w:r>
          </w:p>
        </w:tc>
      </w:tr>
      <w:tr w14:paraId="535CE76D" w14:textId="77777777" w:rsidTr="00E65E48">
        <w:tblPrEx>
          <w:tblW w:w="0" w:type="auto"/>
          <w:tblInd w:w="265" w:type="dxa"/>
          <w:tblLook w:val="01E0"/>
        </w:tblPrEx>
        <w:trPr>
          <w:cantSplit/>
        </w:trPr>
        <w:tc>
          <w:tcPr>
            <w:tcW w:w="1584" w:type="dxa"/>
          </w:tcPr>
          <w:p w:rsidR="005572F4" w:rsidRPr="000926F9" w:rsidP="00E65E48" w14:paraId="2537719D" w14:textId="77777777">
            <w:pPr>
              <w:spacing w:after="0"/>
              <w:ind w:left="547" w:hanging="547"/>
              <w:rPr>
                <w:rFonts w:cstheme="minorHAnsi"/>
                <w:szCs w:val="22"/>
              </w:rPr>
            </w:pPr>
            <w:r w:rsidRPr="000926F9">
              <w:rPr>
                <w:rFonts w:cstheme="minorHAnsi"/>
                <w:szCs w:val="22"/>
              </w:rPr>
              <w:t>LAUS</w:t>
            </w:r>
          </w:p>
        </w:tc>
        <w:tc>
          <w:tcPr>
            <w:tcW w:w="1440" w:type="dxa"/>
          </w:tcPr>
          <w:p w:rsidR="005572F4" w:rsidRPr="000926F9" w:rsidP="00E65E48" w14:paraId="5B0E646F" w14:textId="3CAD6373">
            <w:pPr>
              <w:spacing w:after="0"/>
              <w:jc w:val="right"/>
              <w:rPr>
                <w:rFonts w:cstheme="minorHAnsi"/>
                <w:szCs w:val="22"/>
              </w:rPr>
            </w:pPr>
            <w:r w:rsidRPr="000926F9">
              <w:rPr>
                <w:rFonts w:cstheme="minorHAnsi"/>
                <w:szCs w:val="22"/>
              </w:rPr>
              <w:t>9122</w:t>
            </w:r>
            <w:r w:rsidRPr="000926F9" w:rsidR="00342FA2">
              <w:rPr>
                <w:rFonts w:cstheme="minorHAnsi"/>
                <w:szCs w:val="22"/>
              </w:rPr>
              <w:t>6</w:t>
            </w:r>
          </w:p>
        </w:tc>
        <w:tc>
          <w:tcPr>
            <w:tcW w:w="1440" w:type="dxa"/>
          </w:tcPr>
          <w:p w:rsidR="005572F4" w:rsidRPr="000926F9" w:rsidP="00E65E48" w14:paraId="522FCC57" w14:textId="77777777">
            <w:pPr>
              <w:spacing w:after="0"/>
              <w:ind w:left="-14" w:firstLine="14"/>
              <w:rPr>
                <w:rFonts w:cstheme="minorHAnsi"/>
                <w:szCs w:val="22"/>
              </w:rPr>
            </w:pPr>
            <w:r w:rsidRPr="000926F9">
              <w:rPr>
                <w:rFonts w:cstheme="minorHAnsi"/>
                <w:szCs w:val="22"/>
              </w:rPr>
              <w:t>LAUS</w:t>
            </w:r>
          </w:p>
        </w:tc>
        <w:tc>
          <w:tcPr>
            <w:tcW w:w="1440" w:type="dxa"/>
          </w:tcPr>
          <w:p w:rsidR="005572F4" w:rsidRPr="000926F9" w:rsidP="00E65E48" w14:paraId="0EBF1387" w14:textId="7024B2A9">
            <w:pPr>
              <w:spacing w:after="0"/>
              <w:jc w:val="right"/>
              <w:rPr>
                <w:rFonts w:cstheme="minorHAnsi"/>
                <w:szCs w:val="22"/>
              </w:rPr>
            </w:pPr>
            <w:r w:rsidRPr="000926F9">
              <w:rPr>
                <w:rFonts w:cstheme="minorHAnsi"/>
                <w:szCs w:val="22"/>
              </w:rPr>
              <w:t>914</w:t>
            </w:r>
            <w:r w:rsidR="000064DF">
              <w:rPr>
                <w:rFonts w:cstheme="minorHAnsi"/>
                <w:szCs w:val="22"/>
              </w:rPr>
              <w:t>26</w:t>
            </w:r>
          </w:p>
        </w:tc>
      </w:tr>
      <w:tr w14:paraId="33F9C3C6" w14:textId="77777777" w:rsidTr="00E65E48">
        <w:tblPrEx>
          <w:tblW w:w="0" w:type="auto"/>
          <w:tblInd w:w="265" w:type="dxa"/>
          <w:tblLook w:val="01E0"/>
        </w:tblPrEx>
        <w:trPr>
          <w:cantSplit/>
        </w:trPr>
        <w:tc>
          <w:tcPr>
            <w:tcW w:w="1584" w:type="dxa"/>
          </w:tcPr>
          <w:p w:rsidR="005572F4" w:rsidRPr="000926F9" w:rsidP="00E65E48" w14:paraId="2E272215" w14:textId="77777777">
            <w:pPr>
              <w:spacing w:after="0"/>
              <w:ind w:left="547" w:hanging="547"/>
              <w:rPr>
                <w:rFonts w:cstheme="minorHAnsi"/>
                <w:szCs w:val="22"/>
              </w:rPr>
            </w:pPr>
            <w:r w:rsidRPr="000926F9">
              <w:rPr>
                <w:rFonts w:cstheme="minorHAnsi"/>
                <w:szCs w:val="22"/>
              </w:rPr>
              <w:t>OEWS</w:t>
            </w:r>
          </w:p>
        </w:tc>
        <w:tc>
          <w:tcPr>
            <w:tcW w:w="1440" w:type="dxa"/>
          </w:tcPr>
          <w:p w:rsidR="005572F4" w:rsidRPr="000926F9" w:rsidP="00E65E48" w14:paraId="2E533F2B" w14:textId="4AE6FDD2">
            <w:pPr>
              <w:spacing w:after="0"/>
              <w:jc w:val="right"/>
              <w:rPr>
                <w:rFonts w:cstheme="minorHAnsi"/>
                <w:szCs w:val="22"/>
              </w:rPr>
            </w:pPr>
            <w:r w:rsidRPr="000926F9">
              <w:rPr>
                <w:rFonts w:cstheme="minorHAnsi"/>
                <w:szCs w:val="22"/>
              </w:rPr>
              <w:t>9123</w:t>
            </w:r>
            <w:r w:rsidRPr="000926F9" w:rsidR="00342FA2">
              <w:rPr>
                <w:rFonts w:cstheme="minorHAnsi"/>
                <w:szCs w:val="22"/>
              </w:rPr>
              <w:t>6</w:t>
            </w:r>
          </w:p>
        </w:tc>
        <w:tc>
          <w:tcPr>
            <w:tcW w:w="1440" w:type="dxa"/>
          </w:tcPr>
          <w:p w:rsidR="005572F4" w:rsidRPr="000926F9" w:rsidP="00E65E48" w14:paraId="4AAB2FA9" w14:textId="77777777">
            <w:pPr>
              <w:spacing w:after="0"/>
              <w:ind w:left="-14" w:firstLine="14"/>
              <w:rPr>
                <w:rFonts w:cstheme="minorHAnsi"/>
                <w:szCs w:val="22"/>
              </w:rPr>
            </w:pPr>
            <w:r w:rsidRPr="000926F9">
              <w:rPr>
                <w:rFonts w:cstheme="minorHAnsi"/>
                <w:szCs w:val="22"/>
              </w:rPr>
              <w:t>OEWS</w:t>
            </w:r>
          </w:p>
        </w:tc>
        <w:tc>
          <w:tcPr>
            <w:tcW w:w="1440" w:type="dxa"/>
          </w:tcPr>
          <w:p w:rsidR="005572F4" w:rsidRPr="000926F9" w:rsidP="00E65E48" w14:paraId="24503479" w14:textId="1AA44805">
            <w:pPr>
              <w:spacing w:after="0"/>
              <w:jc w:val="right"/>
              <w:rPr>
                <w:rFonts w:cstheme="minorHAnsi"/>
                <w:szCs w:val="22"/>
              </w:rPr>
            </w:pPr>
            <w:r w:rsidRPr="000064DF">
              <w:rPr>
                <w:rFonts w:cstheme="minorHAnsi"/>
                <w:szCs w:val="22"/>
              </w:rPr>
              <w:t>91</w:t>
            </w:r>
            <w:r w:rsidR="000064DF">
              <w:rPr>
                <w:rFonts w:cstheme="minorHAnsi"/>
                <w:szCs w:val="22"/>
              </w:rPr>
              <w:t>4</w:t>
            </w:r>
            <w:r w:rsidRPr="000064DF">
              <w:rPr>
                <w:rFonts w:cstheme="minorHAnsi"/>
                <w:szCs w:val="22"/>
              </w:rPr>
              <w:t>3</w:t>
            </w:r>
            <w:r w:rsidR="000064DF">
              <w:rPr>
                <w:rFonts w:cstheme="minorHAnsi"/>
                <w:szCs w:val="22"/>
              </w:rPr>
              <w:t>6</w:t>
            </w:r>
          </w:p>
        </w:tc>
      </w:tr>
      <w:tr w14:paraId="1F51F599" w14:textId="77777777" w:rsidTr="00E65E48">
        <w:tblPrEx>
          <w:tblW w:w="0" w:type="auto"/>
          <w:tblInd w:w="265" w:type="dxa"/>
          <w:tblLook w:val="01E0"/>
        </w:tblPrEx>
        <w:trPr>
          <w:cantSplit/>
        </w:trPr>
        <w:tc>
          <w:tcPr>
            <w:tcW w:w="1584" w:type="dxa"/>
          </w:tcPr>
          <w:p w:rsidR="005572F4" w:rsidRPr="000926F9" w:rsidP="00E65E48" w14:paraId="0FD85727" w14:textId="77777777">
            <w:pPr>
              <w:spacing w:after="0"/>
              <w:ind w:left="547" w:hanging="547"/>
              <w:rPr>
                <w:rFonts w:cstheme="minorHAnsi"/>
                <w:szCs w:val="22"/>
              </w:rPr>
            </w:pPr>
            <w:r w:rsidRPr="000926F9">
              <w:rPr>
                <w:rFonts w:cstheme="minorHAnsi"/>
                <w:szCs w:val="22"/>
              </w:rPr>
              <w:t>QCEW</w:t>
            </w:r>
          </w:p>
        </w:tc>
        <w:tc>
          <w:tcPr>
            <w:tcW w:w="1440" w:type="dxa"/>
          </w:tcPr>
          <w:p w:rsidR="005572F4" w:rsidRPr="000926F9" w:rsidP="00E65E48" w14:paraId="79942CEF" w14:textId="2B6B9C6B">
            <w:pPr>
              <w:spacing w:after="0"/>
              <w:jc w:val="right"/>
              <w:rPr>
                <w:rFonts w:cstheme="minorHAnsi"/>
                <w:szCs w:val="22"/>
              </w:rPr>
            </w:pPr>
            <w:r w:rsidRPr="000926F9">
              <w:rPr>
                <w:rFonts w:cstheme="minorHAnsi"/>
                <w:szCs w:val="22"/>
              </w:rPr>
              <w:t>9124</w:t>
            </w:r>
            <w:r w:rsidRPr="000926F9" w:rsidR="00342FA2">
              <w:rPr>
                <w:rFonts w:cstheme="minorHAnsi"/>
                <w:szCs w:val="22"/>
              </w:rPr>
              <w:t>6</w:t>
            </w:r>
          </w:p>
        </w:tc>
        <w:tc>
          <w:tcPr>
            <w:tcW w:w="1440" w:type="dxa"/>
          </w:tcPr>
          <w:p w:rsidR="005572F4" w:rsidRPr="000926F9" w:rsidP="00E65E48" w14:paraId="448CCEC0" w14:textId="77777777">
            <w:pPr>
              <w:spacing w:after="0"/>
              <w:ind w:left="-14" w:firstLine="14"/>
              <w:rPr>
                <w:rFonts w:cstheme="minorHAnsi"/>
                <w:szCs w:val="22"/>
              </w:rPr>
            </w:pPr>
            <w:r w:rsidRPr="000926F9">
              <w:rPr>
                <w:rFonts w:cstheme="minorHAnsi"/>
                <w:szCs w:val="22"/>
              </w:rPr>
              <w:t>QCEW</w:t>
            </w:r>
          </w:p>
        </w:tc>
        <w:tc>
          <w:tcPr>
            <w:tcW w:w="1440" w:type="dxa"/>
          </w:tcPr>
          <w:p w:rsidR="005572F4" w:rsidRPr="000926F9" w:rsidP="00E65E48" w14:paraId="68E47463" w14:textId="290D0E1F">
            <w:pPr>
              <w:spacing w:after="0"/>
              <w:jc w:val="right"/>
              <w:rPr>
                <w:rFonts w:cstheme="minorHAnsi"/>
                <w:szCs w:val="22"/>
              </w:rPr>
            </w:pPr>
            <w:r w:rsidRPr="000926F9">
              <w:rPr>
                <w:rFonts w:cstheme="minorHAnsi"/>
                <w:szCs w:val="22"/>
              </w:rPr>
              <w:t>91</w:t>
            </w:r>
            <w:r w:rsidRPr="000926F9" w:rsidR="00342FA2">
              <w:rPr>
                <w:rFonts w:cstheme="minorHAnsi"/>
                <w:szCs w:val="22"/>
              </w:rPr>
              <w:t>44</w:t>
            </w:r>
            <w:r w:rsidRPr="000926F9">
              <w:rPr>
                <w:rFonts w:cstheme="minorHAnsi"/>
                <w:szCs w:val="22"/>
              </w:rPr>
              <w:t>6</w:t>
            </w:r>
          </w:p>
        </w:tc>
      </w:tr>
    </w:tbl>
    <w:p w:rsidR="00BE39A4" w:rsidP="00BE39A4" w14:paraId="09628EE1" w14:textId="58F5E276">
      <w:pPr>
        <w:pStyle w:val="MemoContentLevel1"/>
      </w:pPr>
      <w:r w:rsidRPr="005572F4">
        <w:t>Certification of Staff Time Charging</w:t>
      </w:r>
    </w:p>
    <w:p w:rsidR="005572F4" w:rsidRPr="005572F4" w:rsidP="00BE39A4" w14:paraId="29317C4F" w14:textId="18E0F6A3">
      <w:pPr>
        <w:pStyle w:val="BodyText"/>
      </w:pPr>
      <w:r w:rsidRPr="005572F4">
        <w:t xml:space="preserve">According to 2 CFR 200, Subpart E (Cost Principles), state staff must accurately </w:t>
      </w:r>
      <w:r w:rsidRPr="005572F4">
        <w:t>reflect</w:t>
      </w:r>
      <w:r w:rsidRPr="005572F4">
        <w:t xml:space="preserve"> their time according to the activity worked.</w:t>
      </w:r>
    </w:p>
    <w:p w:rsidR="005572F4" w:rsidRPr="005572F4" w:rsidP="00BE39A4" w14:paraId="7C75874B" w14:textId="532CF57A">
      <w:pPr>
        <w:pStyle w:val="BodyText"/>
      </w:pPr>
      <w:r w:rsidRPr="005572F4">
        <w:t xml:space="preserve">Furthermore, </w:t>
      </w:r>
      <w:r w:rsidR="000E48E3">
        <w:t xml:space="preserve">for </w:t>
      </w:r>
      <w:r w:rsidRPr="005572F4">
        <w:t xml:space="preserve">any state staff member who reports to a supervisor responsible for more than one Federal award or cost objective, and the employee charges only against one award, the state grantee must certify semi-annually that the work being charged for </w:t>
      </w:r>
      <w:r w:rsidR="000E48E3">
        <w:t>that employee</w:t>
      </w:r>
      <w:r w:rsidRPr="005572F4">
        <w:t xml:space="preserve"> relates exclusively to that award</w:t>
      </w:r>
      <w:r w:rsidR="008648D6">
        <w:t xml:space="preserve">. </w:t>
      </w:r>
      <w:r w:rsidRPr="005572F4">
        <w:t>See 2 CFR 200, Subpart E (Cost Principles) General Provisions for Selected Items of Cost for further guidance on this requirement</w:t>
      </w:r>
      <w:r w:rsidR="008648D6">
        <w:t xml:space="preserve">. </w:t>
      </w:r>
      <w:r w:rsidRPr="005572F4">
        <w:t>Note that states with time and attendance systems that account for employees’ time at the project code level on a weekly, bi-weekly, or monthly basis are already in compliance with this requirement.</w:t>
      </w:r>
    </w:p>
    <w:p w:rsidR="00BE39A4" w:rsidP="00BE39A4" w14:paraId="34F3AA1C" w14:textId="7FB624A0">
      <w:pPr>
        <w:pStyle w:val="MemoContentLevel1"/>
      </w:pPr>
      <w:r w:rsidRPr="005572F4">
        <w:t xml:space="preserve">Policy on Staff Time Charging  </w:t>
      </w:r>
    </w:p>
    <w:p w:rsidR="005572F4" w:rsidRPr="005572F4" w:rsidP="00BE39A4" w14:paraId="3E7C9D19" w14:textId="3C376A3E">
      <w:pPr>
        <w:pStyle w:val="BodyText"/>
      </w:pPr>
      <w:r w:rsidRPr="005572F4">
        <w:t>To properly administer BLS programs, the states must adhere to the following BLS policy on staff time charging:</w:t>
      </w:r>
    </w:p>
    <w:p w:rsidR="005572F4" w:rsidRPr="005572F4" w:rsidP="00D10962" w14:paraId="19C409B1" w14:textId="304997E6">
      <w:pPr>
        <w:numPr>
          <w:ilvl w:val="0"/>
          <w:numId w:val="32"/>
        </w:numPr>
        <w:ind w:left="1170" w:hanging="540"/>
        <w:contextualSpacing/>
        <w:rPr>
          <w:rFonts w:cstheme="minorHAnsi"/>
          <w:szCs w:val="24"/>
        </w:rPr>
      </w:pPr>
      <w:r w:rsidRPr="005572F4">
        <w:rPr>
          <w:rFonts w:cstheme="minorHAnsi"/>
          <w:szCs w:val="24"/>
        </w:rPr>
        <w:t xml:space="preserve">When submitting financial reports, the states </w:t>
      </w:r>
      <w:r w:rsidR="004257F5">
        <w:rPr>
          <w:rFonts w:cstheme="minorHAnsi"/>
          <w:szCs w:val="24"/>
        </w:rPr>
        <w:t>must</w:t>
      </w:r>
      <w:r w:rsidRPr="005572F4" w:rsidR="004257F5">
        <w:rPr>
          <w:rFonts w:cstheme="minorHAnsi"/>
          <w:szCs w:val="24"/>
        </w:rPr>
        <w:t xml:space="preserve"> </w:t>
      </w:r>
      <w:r w:rsidRPr="005572F4">
        <w:rPr>
          <w:rFonts w:cstheme="minorHAnsi"/>
          <w:szCs w:val="24"/>
        </w:rPr>
        <w:t>certify that the reports are correct and, thus, that time charges are accurately recorded.</w:t>
      </w:r>
    </w:p>
    <w:p w:rsidR="005572F4" w:rsidRPr="005572F4" w:rsidP="00D10962" w14:paraId="7BA65977" w14:textId="77777777">
      <w:pPr>
        <w:numPr>
          <w:ilvl w:val="0"/>
          <w:numId w:val="32"/>
        </w:numPr>
        <w:ind w:left="1170" w:hanging="540"/>
        <w:contextualSpacing/>
        <w:rPr>
          <w:rFonts w:cstheme="minorHAnsi"/>
          <w:szCs w:val="24"/>
        </w:rPr>
      </w:pPr>
      <w:r w:rsidRPr="005572F4">
        <w:rPr>
          <w:rFonts w:cstheme="minorHAnsi"/>
          <w:szCs w:val="24"/>
        </w:rPr>
        <w:t>The states should use the budget variance process as the correct mechanism to balance marginal differences in spending among the programs.</w:t>
      </w:r>
    </w:p>
    <w:p w:rsidR="005572F4" w:rsidP="00D10962" w14:paraId="538DA986" w14:textId="6EF85E76">
      <w:pPr>
        <w:numPr>
          <w:ilvl w:val="0"/>
          <w:numId w:val="32"/>
        </w:numPr>
        <w:tabs>
          <w:tab w:val="left" w:pos="1170"/>
        </w:tabs>
        <w:ind w:left="1170" w:hanging="540"/>
        <w:contextualSpacing/>
        <w:rPr>
          <w:rFonts w:cstheme="minorHAnsi"/>
          <w:szCs w:val="24"/>
        </w:rPr>
      </w:pPr>
      <w:r w:rsidRPr="005572F4">
        <w:rPr>
          <w:rFonts w:cstheme="minorHAnsi"/>
          <w:szCs w:val="24"/>
        </w:rPr>
        <w:t xml:space="preserve">Regional staff </w:t>
      </w:r>
      <w:r w:rsidRPr="005572F4" w:rsidR="000E48E3">
        <w:rPr>
          <w:rFonts w:cstheme="minorHAnsi"/>
          <w:szCs w:val="24"/>
        </w:rPr>
        <w:t>are</w:t>
      </w:r>
      <w:r w:rsidRPr="005572F4">
        <w:rPr>
          <w:rFonts w:cstheme="minorHAnsi"/>
          <w:szCs w:val="24"/>
        </w:rPr>
        <w:t xml:space="preserve"> required to report any indication of misrepresentation of staff working on their program.</w:t>
      </w:r>
    </w:p>
    <w:p w:rsidR="00336778" w:rsidP="00BE39A4" w14:paraId="11B4ED0A" w14:textId="052CE9EB">
      <w:pPr>
        <w:pStyle w:val="BodyText"/>
      </w:pPr>
      <w:r w:rsidRPr="005572F4">
        <w:t>The BLS regional offices are required to review BLS policy on staff time charging and other administrative reporting requirements with state LMI Directors on an annual basis.</w:t>
      </w:r>
    </w:p>
    <w:p w:rsidR="00BE39A4" w:rsidP="00BE39A4" w14:paraId="7E0BC257" w14:textId="0DE18DC9">
      <w:pPr>
        <w:pStyle w:val="MemoContentLevel1"/>
      </w:pPr>
      <w:r w:rsidRPr="00FD3C9C">
        <w:t xml:space="preserve">Financial Reporting Requirements  </w:t>
      </w:r>
    </w:p>
    <w:p w:rsidR="005572F4" w:rsidRPr="00FD3C9C" w:rsidP="00BE39A4" w14:paraId="219D7927" w14:textId="5CB32933">
      <w:pPr>
        <w:pStyle w:val="BodyText"/>
      </w:pPr>
      <w:r w:rsidRPr="00FD3C9C">
        <w:t xml:space="preserve">By signing the CA, grantees </w:t>
      </w:r>
      <w:r w:rsidRPr="00FD3C9C">
        <w:t>are agreeing</w:t>
      </w:r>
      <w:r w:rsidRPr="00FD3C9C">
        <w:t xml:space="preserve"> to the financial reporting requirements it contains</w:t>
      </w:r>
      <w:r w:rsidR="008648D6">
        <w:t xml:space="preserve">. </w:t>
      </w:r>
      <w:r w:rsidRPr="00FD3C9C">
        <w:t xml:space="preserve">State agencies are reminded of the requirement </w:t>
      </w:r>
      <w:r w:rsidR="00203A4E">
        <w:t>in the</w:t>
      </w:r>
      <w:r w:rsidRPr="00FD3C9C" w:rsidR="00203A4E">
        <w:t xml:space="preserve"> </w:t>
      </w:r>
      <w:r w:rsidR="000F0DC7">
        <w:t>A</w:t>
      </w:r>
      <w:r w:rsidRPr="00FD3C9C">
        <w:t xml:space="preserve">ll </w:t>
      </w:r>
      <w:r w:rsidR="000F0DC7">
        <w:t>P</w:t>
      </w:r>
      <w:r w:rsidRPr="00FD3C9C">
        <w:t>rograms</w:t>
      </w:r>
      <w:r w:rsidR="00203A4E">
        <w:t xml:space="preserve"> work statement</w:t>
      </w:r>
      <w:r w:rsidRPr="00FD3C9C">
        <w:t xml:space="preserve"> concerning </w:t>
      </w:r>
      <w:r w:rsidRPr="00FD3C9C">
        <w:t xml:space="preserve">financial reporting, “D. Submission of Reports.” </w:t>
      </w:r>
      <w:r w:rsidR="0045655D">
        <w:t>M</w:t>
      </w:r>
      <w:r w:rsidRPr="00FD3C9C">
        <w:t>onthly financial reports must be submitted to the BLS regional office within 30 days of the end of the reporting period</w:t>
      </w:r>
      <w:r w:rsidR="008648D6">
        <w:t xml:space="preserve">. </w:t>
      </w:r>
      <w:r w:rsidRPr="00FD3C9C">
        <w:t>As with all other requirements, if a state anticipates that it will be unable to comply with the requirement, it must apply for and receive approval for a variance.</w:t>
      </w:r>
    </w:p>
    <w:p w:rsidR="005572F4" w:rsidRPr="005572F4" w:rsidP="00BE39A4" w14:paraId="22572AC4" w14:textId="6040635D">
      <w:pPr>
        <w:pStyle w:val="BodyText"/>
      </w:pPr>
      <w:r w:rsidRPr="005572F4">
        <w:t>In addition, the FFR must be completed online at HHS-PMS</w:t>
      </w:r>
      <w:r w:rsidR="008648D6">
        <w:t xml:space="preserve">. </w:t>
      </w:r>
      <w:r w:rsidRPr="005572F4">
        <w:t>The FFR must be completed within 30 days of the end of the quarter</w:t>
      </w:r>
      <w:r w:rsidR="008648D6">
        <w:t xml:space="preserve">. </w:t>
      </w:r>
      <w:r w:rsidRPr="005572F4">
        <w:t>In addition, a final FFR must be completed at closeout</w:t>
      </w:r>
      <w:r w:rsidR="00342FA2">
        <w:t xml:space="preserve"> </w:t>
      </w:r>
      <w:r w:rsidRPr="00114592" w:rsidR="00342FA2">
        <w:t>within 120 days after the period of performance</w:t>
      </w:r>
      <w:r w:rsidR="008648D6">
        <w:t xml:space="preserve">. </w:t>
      </w:r>
      <w:r w:rsidRPr="005572F4">
        <w:t xml:space="preserve">If the state fails to complete the report within this time frame, a hold </w:t>
      </w:r>
      <w:r w:rsidR="00342FA2">
        <w:t>will</w:t>
      </w:r>
      <w:r w:rsidRPr="005572F4">
        <w:t xml:space="preserve"> be placed on their HHS-PMS account until the FFR has been filed.</w:t>
      </w:r>
    </w:p>
    <w:p w:rsidR="00BE39A4" w:rsidP="00BE39A4" w14:paraId="79082415" w14:textId="6AE0F7AD">
      <w:pPr>
        <w:pStyle w:val="MemoContentLevel1"/>
      </w:pPr>
      <w:r w:rsidRPr="005572F4">
        <w:t xml:space="preserve">Forms Reminder  </w:t>
      </w:r>
    </w:p>
    <w:p w:rsidR="005572F4" w:rsidRPr="005572F4" w:rsidP="00BE39A4" w14:paraId="62983A53" w14:textId="734BDE30">
      <w:pPr>
        <w:pStyle w:val="BodyText"/>
      </w:pPr>
      <w:r w:rsidRPr="005572F4">
        <w:t>Grantees are requested to use only the most up-to-date forms when submitting their CA application, any subsequent CA amendments, and their CA closeout</w:t>
      </w:r>
      <w:r w:rsidR="008648D6">
        <w:t xml:space="preserve">. </w:t>
      </w:r>
      <w:r w:rsidRPr="005572F4">
        <w:t>The most up-to-date forms are included in this CA application</w:t>
      </w:r>
      <w:r w:rsidR="008648D6">
        <w:t xml:space="preserve">. </w:t>
      </w:r>
      <w:r w:rsidRPr="005572F4">
        <w:t>The CA application can be found on GrantSolutions</w:t>
      </w:r>
      <w:r w:rsidR="008648D6">
        <w:t xml:space="preserve">. </w:t>
      </w:r>
      <w:r w:rsidRPr="005572F4">
        <w:t xml:space="preserve">The CA amendments and closeout forms can be found on </w:t>
      </w:r>
      <w:r w:rsidRPr="005572F4">
        <w:t>StateWeb</w:t>
      </w:r>
      <w:r w:rsidRPr="005572F4">
        <w:t>.</w:t>
      </w:r>
    </w:p>
    <w:p w:rsidR="00BE39A4" w:rsidP="00BE39A4" w14:paraId="2DFA903B" w14:textId="07A04072">
      <w:pPr>
        <w:pStyle w:val="MemoContentLevel1"/>
      </w:pPr>
      <w:r w:rsidRPr="005572F4">
        <w:t xml:space="preserve">Action Required  </w:t>
      </w:r>
    </w:p>
    <w:p w:rsidR="005572F4" w:rsidRPr="005572F4" w:rsidP="00BE39A4" w14:paraId="48619BFF" w14:textId="29D4FB08">
      <w:pPr>
        <w:pStyle w:val="BodyText"/>
      </w:pPr>
      <w:r w:rsidRPr="005572F4">
        <w:t>State agencies are requested to submit any amendments to their FY 202</w:t>
      </w:r>
      <w:r w:rsidR="00202434">
        <w:t>6</w:t>
      </w:r>
      <w:r w:rsidRPr="005572F4">
        <w:t xml:space="preserve"> CAs in GrantSolutions.</w:t>
      </w:r>
    </w:p>
    <w:p w:rsidR="00490C8F" w:rsidRPr="005B4651" w:rsidP="00F92470" w14:paraId="12EACC30" w14:textId="5E01CB12">
      <w:pPr>
        <w:pStyle w:val="MemoContentLevel2"/>
        <w:rPr>
          <w:bCs/>
        </w:rPr>
      </w:pPr>
      <w:r w:rsidRPr="005B4651">
        <w:t>SCHEDULE</w:t>
      </w:r>
    </w:p>
    <w:tbl>
      <w:tblPr>
        <w:tblStyle w:val="TableGrid"/>
        <w:tblW w:w="8630" w:type="dxa"/>
        <w:tblLook w:val="04A0"/>
      </w:tblPr>
      <w:tblGrid>
        <w:gridCol w:w="5930"/>
        <w:gridCol w:w="2700"/>
      </w:tblGrid>
      <w:tr w14:paraId="342A5A2B" w14:textId="77777777" w:rsidTr="00982050">
        <w:tblPrEx>
          <w:tblW w:w="8630" w:type="dxa"/>
          <w:tblLook w:val="04A0"/>
        </w:tblPrEx>
        <w:trPr>
          <w:trHeight w:val="432"/>
        </w:trPr>
        <w:tc>
          <w:tcPr>
            <w:tcW w:w="5930" w:type="dxa"/>
            <w:hideMark/>
          </w:tcPr>
          <w:p w:rsidR="00A807F8" w:rsidRPr="00A807F8" w:rsidP="00A807F8" w14:paraId="36FBC21A" w14:textId="77777777">
            <w:pPr>
              <w:spacing w:after="0"/>
              <w:rPr>
                <w:rFonts w:ascii="Calibri" w:hAnsi="Calibri" w:cs="Calibri"/>
                <w:b/>
                <w:bCs/>
                <w:color w:val="000000"/>
                <w:szCs w:val="24"/>
              </w:rPr>
            </w:pPr>
            <w:r w:rsidRPr="00A807F8">
              <w:rPr>
                <w:rFonts w:ascii="Calibri" w:hAnsi="Calibri" w:cstheme="minorHAnsi"/>
                <w:b/>
                <w:bCs/>
                <w:color w:val="000000"/>
                <w:szCs w:val="24"/>
              </w:rPr>
              <w:t>Action</w:t>
            </w:r>
          </w:p>
        </w:tc>
        <w:tc>
          <w:tcPr>
            <w:tcW w:w="2700" w:type="dxa"/>
            <w:hideMark/>
          </w:tcPr>
          <w:p w:rsidR="00A807F8" w:rsidRPr="00A807F8" w:rsidP="00A807F8" w14:paraId="7352378F" w14:textId="77777777">
            <w:pPr>
              <w:spacing w:after="0"/>
              <w:rPr>
                <w:rFonts w:ascii="Calibri" w:hAnsi="Calibri" w:cs="Calibri"/>
                <w:b/>
                <w:bCs/>
                <w:color w:val="000000"/>
                <w:szCs w:val="24"/>
              </w:rPr>
            </w:pPr>
            <w:r w:rsidRPr="00A807F8">
              <w:rPr>
                <w:rFonts w:ascii="Calibri" w:hAnsi="Calibri" w:cstheme="minorHAnsi"/>
                <w:b/>
                <w:bCs/>
                <w:color w:val="000000"/>
                <w:szCs w:val="24"/>
              </w:rPr>
              <w:t>Date</w:t>
            </w:r>
          </w:p>
        </w:tc>
      </w:tr>
      <w:tr w14:paraId="56F482B3" w14:textId="77777777" w:rsidTr="00982050">
        <w:tblPrEx>
          <w:tblW w:w="8630" w:type="dxa"/>
          <w:tblLook w:val="04A0"/>
        </w:tblPrEx>
        <w:trPr>
          <w:trHeight w:val="432"/>
        </w:trPr>
        <w:tc>
          <w:tcPr>
            <w:tcW w:w="5930" w:type="dxa"/>
            <w:hideMark/>
          </w:tcPr>
          <w:p w:rsidR="00A807F8" w:rsidRPr="00A807F8" w:rsidP="00D97380" w14:paraId="57D1E8C7" w14:textId="6AAF1C6C">
            <w:pPr>
              <w:spacing w:after="0"/>
              <w:rPr>
                <w:rFonts w:ascii="Calibri" w:hAnsi="Calibri" w:cs="Calibri"/>
                <w:color w:val="000000"/>
                <w:szCs w:val="24"/>
              </w:rPr>
            </w:pPr>
            <w:r w:rsidRPr="00A807F8">
              <w:rPr>
                <w:rFonts w:ascii="Calibri" w:hAnsi="Calibri" w:cstheme="minorHAnsi"/>
                <w:color w:val="000000"/>
                <w:szCs w:val="24"/>
              </w:rPr>
              <w:t>Review and discussion with states on the 202</w:t>
            </w:r>
            <w:r w:rsidR="00BE4017">
              <w:rPr>
                <w:rFonts w:ascii="Calibri" w:hAnsi="Calibri" w:cstheme="minorHAnsi"/>
                <w:color w:val="000000"/>
                <w:szCs w:val="24"/>
              </w:rPr>
              <w:t>6</w:t>
            </w:r>
            <w:r w:rsidRPr="00A807F8">
              <w:rPr>
                <w:rFonts w:ascii="Calibri" w:hAnsi="Calibri" w:cstheme="minorHAnsi"/>
                <w:color w:val="000000"/>
                <w:szCs w:val="24"/>
              </w:rPr>
              <w:t xml:space="preserve"> CA</w:t>
            </w:r>
          </w:p>
        </w:tc>
        <w:tc>
          <w:tcPr>
            <w:tcW w:w="2700" w:type="dxa"/>
            <w:hideMark/>
          </w:tcPr>
          <w:p w:rsidR="00A807F8" w:rsidRPr="00A807F8" w:rsidP="00D97380" w14:paraId="2ADC0D3C" w14:textId="380E928B">
            <w:pPr>
              <w:spacing w:after="0"/>
              <w:rPr>
                <w:rFonts w:ascii="Calibri" w:hAnsi="Calibri" w:cs="Calibri"/>
                <w:color w:val="000000"/>
                <w:szCs w:val="24"/>
              </w:rPr>
            </w:pPr>
            <w:r w:rsidRPr="00A807F8">
              <w:rPr>
                <w:rFonts w:ascii="Calibri" w:hAnsi="Calibri" w:cstheme="minorHAnsi"/>
                <w:color w:val="000000"/>
                <w:szCs w:val="24"/>
              </w:rPr>
              <w:t>Ju</w:t>
            </w:r>
            <w:r w:rsidR="005B2385">
              <w:rPr>
                <w:rFonts w:ascii="Calibri" w:hAnsi="Calibri" w:cstheme="minorHAnsi"/>
                <w:color w:val="000000"/>
                <w:szCs w:val="24"/>
              </w:rPr>
              <w:t>ly</w:t>
            </w:r>
            <w:r w:rsidRPr="00A807F8">
              <w:rPr>
                <w:rFonts w:ascii="Calibri" w:hAnsi="Calibri" w:cstheme="minorHAnsi"/>
                <w:color w:val="000000"/>
                <w:szCs w:val="24"/>
              </w:rPr>
              <w:t>-August 202</w:t>
            </w:r>
            <w:r w:rsidR="00BE4017">
              <w:rPr>
                <w:rFonts w:ascii="Calibri" w:hAnsi="Calibri" w:cstheme="minorHAnsi"/>
                <w:color w:val="000000"/>
                <w:szCs w:val="24"/>
              </w:rPr>
              <w:t>5</w:t>
            </w:r>
          </w:p>
        </w:tc>
      </w:tr>
      <w:tr w14:paraId="0EDA2126" w14:textId="77777777" w:rsidTr="00982050">
        <w:tblPrEx>
          <w:tblW w:w="8630" w:type="dxa"/>
          <w:tblLook w:val="04A0"/>
        </w:tblPrEx>
        <w:trPr>
          <w:trHeight w:val="432"/>
        </w:trPr>
        <w:tc>
          <w:tcPr>
            <w:tcW w:w="5930" w:type="dxa"/>
            <w:hideMark/>
          </w:tcPr>
          <w:p w:rsidR="00A807F8" w:rsidRPr="00A807F8" w:rsidP="00D97380" w14:paraId="7D46E6F0" w14:textId="2218A994">
            <w:pPr>
              <w:spacing w:after="0"/>
              <w:rPr>
                <w:rFonts w:ascii="Calibri" w:hAnsi="Calibri" w:cs="Calibri"/>
                <w:color w:val="000000"/>
                <w:szCs w:val="24"/>
              </w:rPr>
            </w:pPr>
            <w:r w:rsidRPr="00A807F8">
              <w:rPr>
                <w:rFonts w:ascii="Calibri" w:hAnsi="Calibri" w:cstheme="minorHAnsi"/>
                <w:color w:val="000000"/>
                <w:szCs w:val="24"/>
              </w:rPr>
              <w:t>202</w:t>
            </w:r>
            <w:r w:rsidR="00BE4017">
              <w:rPr>
                <w:rFonts w:ascii="Calibri" w:hAnsi="Calibri" w:cstheme="minorHAnsi"/>
                <w:color w:val="000000"/>
                <w:szCs w:val="24"/>
              </w:rPr>
              <w:t>6</w:t>
            </w:r>
            <w:r w:rsidRPr="00A807F8">
              <w:rPr>
                <w:rFonts w:ascii="Calibri" w:hAnsi="Calibri" w:cstheme="minorHAnsi"/>
                <w:color w:val="000000"/>
                <w:szCs w:val="24"/>
              </w:rPr>
              <w:t xml:space="preserve"> LMI CA Variance Requests due in national office (NO)</w:t>
            </w:r>
          </w:p>
        </w:tc>
        <w:tc>
          <w:tcPr>
            <w:tcW w:w="2700" w:type="dxa"/>
            <w:hideMark/>
          </w:tcPr>
          <w:p w:rsidR="00A807F8" w:rsidRPr="00A807F8" w:rsidP="00D97380" w14:paraId="24168431" w14:textId="3DD44D56">
            <w:pPr>
              <w:spacing w:after="0"/>
              <w:rPr>
                <w:rFonts w:ascii="Calibri" w:hAnsi="Calibri" w:cs="Calibri"/>
                <w:color w:val="000000"/>
                <w:szCs w:val="24"/>
              </w:rPr>
            </w:pPr>
            <w:r w:rsidRPr="00A807F8">
              <w:rPr>
                <w:rFonts w:ascii="Calibri" w:hAnsi="Calibri" w:cstheme="minorHAnsi"/>
                <w:color w:val="000000"/>
                <w:szCs w:val="24"/>
              </w:rPr>
              <w:t xml:space="preserve">July </w:t>
            </w:r>
            <w:r w:rsidR="00BE4017">
              <w:rPr>
                <w:rFonts w:ascii="Calibri" w:hAnsi="Calibri" w:cstheme="minorHAnsi"/>
                <w:color w:val="000000"/>
                <w:szCs w:val="24"/>
              </w:rPr>
              <w:t>7</w:t>
            </w:r>
            <w:r w:rsidRPr="00A807F8">
              <w:rPr>
                <w:rFonts w:ascii="Calibri" w:hAnsi="Calibri" w:cstheme="minorHAnsi"/>
                <w:color w:val="000000"/>
                <w:szCs w:val="24"/>
              </w:rPr>
              <w:t>-1</w:t>
            </w:r>
            <w:r w:rsidR="00BE4017">
              <w:rPr>
                <w:rFonts w:ascii="Calibri" w:hAnsi="Calibri" w:cstheme="minorHAnsi"/>
                <w:color w:val="000000"/>
                <w:szCs w:val="24"/>
              </w:rPr>
              <w:t>1</w:t>
            </w:r>
            <w:r w:rsidRPr="00A807F8">
              <w:rPr>
                <w:rFonts w:ascii="Calibri" w:hAnsi="Calibri" w:cstheme="minorHAnsi"/>
                <w:color w:val="000000"/>
                <w:szCs w:val="24"/>
              </w:rPr>
              <w:t>, 202</w:t>
            </w:r>
            <w:r w:rsidR="00BE4017">
              <w:rPr>
                <w:rFonts w:ascii="Calibri" w:hAnsi="Calibri" w:cstheme="minorHAnsi"/>
                <w:color w:val="000000"/>
                <w:szCs w:val="24"/>
              </w:rPr>
              <w:t>5</w:t>
            </w:r>
          </w:p>
        </w:tc>
      </w:tr>
      <w:tr w14:paraId="27E945FB" w14:textId="77777777" w:rsidTr="00982050">
        <w:tblPrEx>
          <w:tblW w:w="8630" w:type="dxa"/>
          <w:tblLook w:val="04A0"/>
        </w:tblPrEx>
        <w:trPr>
          <w:trHeight w:val="432"/>
        </w:trPr>
        <w:tc>
          <w:tcPr>
            <w:tcW w:w="5930" w:type="dxa"/>
          </w:tcPr>
          <w:p w:rsidR="00FB4118" w:rsidRPr="00A807F8" w:rsidP="00FB4118" w14:paraId="36673927" w14:textId="7F60480D">
            <w:pPr>
              <w:spacing w:after="0"/>
              <w:rPr>
                <w:rFonts w:ascii="Calibri" w:hAnsi="Calibri" w:cstheme="minorHAnsi"/>
                <w:color w:val="000000"/>
                <w:szCs w:val="24"/>
              </w:rPr>
            </w:pPr>
            <w:r w:rsidRPr="00A807F8">
              <w:rPr>
                <w:rFonts w:ascii="Calibri" w:hAnsi="Calibri" w:cstheme="minorHAnsi"/>
                <w:color w:val="000000"/>
                <w:szCs w:val="24"/>
              </w:rPr>
              <w:t>202</w:t>
            </w:r>
            <w:r w:rsidR="00BE4017">
              <w:rPr>
                <w:rFonts w:ascii="Calibri" w:hAnsi="Calibri" w:cstheme="minorHAnsi"/>
                <w:color w:val="000000"/>
                <w:szCs w:val="24"/>
              </w:rPr>
              <w:t>5</w:t>
            </w:r>
            <w:r w:rsidRPr="00A807F8">
              <w:rPr>
                <w:rFonts w:ascii="Calibri" w:hAnsi="Calibri" w:cstheme="minorHAnsi"/>
                <w:color w:val="000000"/>
                <w:szCs w:val="24"/>
              </w:rPr>
              <w:t xml:space="preserve"> LMI CA amendments to </w:t>
            </w:r>
            <w:r w:rsidRPr="00A807F8">
              <w:rPr>
                <w:rFonts w:ascii="Calibri" w:hAnsi="Calibri" w:cstheme="minorHAnsi"/>
                <w:color w:val="000000"/>
                <w:szCs w:val="24"/>
              </w:rPr>
              <w:t>deobligate</w:t>
            </w:r>
            <w:r w:rsidRPr="00A807F8">
              <w:rPr>
                <w:rFonts w:ascii="Calibri" w:hAnsi="Calibri" w:cstheme="minorHAnsi"/>
                <w:color w:val="000000"/>
                <w:szCs w:val="24"/>
              </w:rPr>
              <w:t xml:space="preserve"> funding to be reused by the program submitted in GrantSolutions</w:t>
            </w:r>
          </w:p>
        </w:tc>
        <w:tc>
          <w:tcPr>
            <w:tcW w:w="2700" w:type="dxa"/>
          </w:tcPr>
          <w:p w:rsidR="00FB4118" w:rsidRPr="00A807F8" w:rsidP="00FB4118" w14:paraId="31085673" w14:textId="74C9C49B">
            <w:pPr>
              <w:spacing w:after="0"/>
              <w:rPr>
                <w:rFonts w:ascii="Calibri" w:hAnsi="Calibri" w:cstheme="minorHAnsi"/>
                <w:color w:val="000000"/>
                <w:szCs w:val="24"/>
              </w:rPr>
            </w:pPr>
            <w:r>
              <w:rPr>
                <w:rFonts w:ascii="Calibri" w:hAnsi="Calibri" w:cstheme="minorHAnsi"/>
                <w:color w:val="000000"/>
                <w:szCs w:val="24"/>
              </w:rPr>
              <w:t>July 1</w:t>
            </w:r>
            <w:r w:rsidR="00131CB7">
              <w:rPr>
                <w:rFonts w:ascii="Calibri" w:hAnsi="Calibri" w:cstheme="minorHAnsi"/>
                <w:color w:val="000000"/>
                <w:szCs w:val="24"/>
              </w:rPr>
              <w:t>4</w:t>
            </w:r>
            <w:r>
              <w:rPr>
                <w:rFonts w:ascii="Calibri" w:hAnsi="Calibri" w:cstheme="minorHAnsi"/>
                <w:color w:val="000000"/>
                <w:szCs w:val="24"/>
              </w:rPr>
              <w:t>, 202</w:t>
            </w:r>
            <w:r w:rsidR="00131CB7">
              <w:rPr>
                <w:rFonts w:ascii="Calibri" w:hAnsi="Calibri" w:cstheme="minorHAnsi"/>
                <w:color w:val="000000"/>
                <w:szCs w:val="24"/>
              </w:rPr>
              <w:t>5</w:t>
            </w:r>
          </w:p>
        </w:tc>
      </w:tr>
      <w:tr w14:paraId="5BC48938" w14:textId="77777777" w:rsidTr="00982050">
        <w:tblPrEx>
          <w:tblW w:w="8630" w:type="dxa"/>
          <w:tblLook w:val="04A0"/>
        </w:tblPrEx>
        <w:trPr>
          <w:trHeight w:val="432"/>
        </w:trPr>
        <w:tc>
          <w:tcPr>
            <w:tcW w:w="5930" w:type="dxa"/>
          </w:tcPr>
          <w:p w:rsidR="00FB4118" w:rsidRPr="00A807F8" w:rsidP="00FB4118" w14:paraId="66E1960C" w14:textId="7B886C56">
            <w:pPr>
              <w:spacing w:after="0"/>
              <w:rPr>
                <w:rFonts w:ascii="Calibri" w:hAnsi="Calibri" w:cstheme="minorHAnsi"/>
                <w:color w:val="000000"/>
                <w:szCs w:val="24"/>
              </w:rPr>
            </w:pPr>
            <w:r w:rsidRPr="00A807F8">
              <w:rPr>
                <w:rFonts w:ascii="Calibri" w:hAnsi="Calibri" w:cstheme="minorHAnsi"/>
                <w:color w:val="000000"/>
                <w:szCs w:val="24"/>
              </w:rPr>
              <w:t>202</w:t>
            </w:r>
            <w:r w:rsidR="00BE4017">
              <w:rPr>
                <w:rFonts w:ascii="Calibri" w:hAnsi="Calibri" w:cstheme="minorHAnsi"/>
                <w:color w:val="000000"/>
                <w:szCs w:val="24"/>
              </w:rPr>
              <w:t>5</w:t>
            </w:r>
            <w:r w:rsidRPr="00A807F8">
              <w:rPr>
                <w:rFonts w:ascii="Calibri" w:hAnsi="Calibri" w:cstheme="minorHAnsi"/>
                <w:color w:val="000000"/>
                <w:szCs w:val="24"/>
              </w:rPr>
              <w:t xml:space="preserve"> LMI CA amendments to add funding to the CAs submitted in GrantSolutions</w:t>
            </w:r>
          </w:p>
        </w:tc>
        <w:tc>
          <w:tcPr>
            <w:tcW w:w="2700" w:type="dxa"/>
          </w:tcPr>
          <w:p w:rsidR="00FB4118" w:rsidRPr="00A807F8" w:rsidP="00FB4118" w14:paraId="7746374D" w14:textId="3BB10D2A">
            <w:pPr>
              <w:spacing w:after="0"/>
              <w:rPr>
                <w:rFonts w:ascii="Calibri" w:hAnsi="Calibri" w:cstheme="minorHAnsi"/>
                <w:color w:val="000000"/>
                <w:szCs w:val="24"/>
              </w:rPr>
            </w:pPr>
            <w:r>
              <w:rPr>
                <w:rFonts w:ascii="Calibri" w:hAnsi="Calibri" w:cstheme="minorHAnsi"/>
                <w:color w:val="000000"/>
                <w:szCs w:val="24"/>
              </w:rPr>
              <w:t>July 31, 202</w:t>
            </w:r>
            <w:r w:rsidR="00131CB7">
              <w:rPr>
                <w:rFonts w:ascii="Calibri" w:hAnsi="Calibri" w:cstheme="minorHAnsi"/>
                <w:color w:val="000000"/>
                <w:szCs w:val="24"/>
              </w:rPr>
              <w:t>5</w:t>
            </w:r>
          </w:p>
        </w:tc>
      </w:tr>
      <w:tr w14:paraId="34C72E3B" w14:textId="77777777" w:rsidTr="00982050">
        <w:tblPrEx>
          <w:tblW w:w="8630" w:type="dxa"/>
          <w:tblLook w:val="04A0"/>
        </w:tblPrEx>
        <w:trPr>
          <w:trHeight w:val="432"/>
        </w:trPr>
        <w:tc>
          <w:tcPr>
            <w:tcW w:w="5930" w:type="dxa"/>
          </w:tcPr>
          <w:p w:rsidR="00F50DCE" w:rsidRPr="00A807F8" w:rsidP="00FB4118" w14:paraId="588FA0F1" w14:textId="748DB67D">
            <w:pPr>
              <w:spacing w:after="0"/>
              <w:rPr>
                <w:rFonts w:ascii="Calibri" w:hAnsi="Calibri" w:cstheme="minorHAnsi"/>
                <w:color w:val="000000"/>
                <w:szCs w:val="24"/>
              </w:rPr>
            </w:pPr>
            <w:r w:rsidRPr="00A807F8">
              <w:rPr>
                <w:rFonts w:ascii="Calibri" w:hAnsi="Calibri" w:cstheme="minorHAnsi"/>
                <w:color w:val="000000"/>
                <w:szCs w:val="24"/>
              </w:rPr>
              <w:t>202</w:t>
            </w:r>
            <w:r>
              <w:rPr>
                <w:rFonts w:ascii="Calibri" w:hAnsi="Calibri" w:cstheme="minorHAnsi"/>
                <w:color w:val="000000"/>
                <w:szCs w:val="24"/>
              </w:rPr>
              <w:t>6</w:t>
            </w:r>
            <w:r w:rsidRPr="00A807F8">
              <w:rPr>
                <w:rFonts w:ascii="Calibri" w:hAnsi="Calibri" w:cstheme="minorHAnsi"/>
                <w:color w:val="000000"/>
                <w:szCs w:val="24"/>
              </w:rPr>
              <w:t xml:space="preserve"> LMI CA applications submitted in GrantSolutions to begin regional office (RO) review</w:t>
            </w:r>
          </w:p>
        </w:tc>
        <w:tc>
          <w:tcPr>
            <w:tcW w:w="2700" w:type="dxa"/>
          </w:tcPr>
          <w:p w:rsidR="00F50DCE" w:rsidP="00FB4118" w14:paraId="191E26E7" w14:textId="6A03390F">
            <w:pPr>
              <w:spacing w:after="0"/>
              <w:rPr>
                <w:rFonts w:ascii="Calibri" w:hAnsi="Calibri" w:cstheme="minorHAnsi"/>
                <w:color w:val="000000"/>
                <w:szCs w:val="24"/>
              </w:rPr>
            </w:pPr>
            <w:r>
              <w:rPr>
                <w:rFonts w:ascii="Calibri" w:hAnsi="Calibri" w:cstheme="minorHAnsi"/>
                <w:color w:val="000000"/>
                <w:szCs w:val="24"/>
              </w:rPr>
              <w:t>August 18, 2025</w:t>
            </w:r>
          </w:p>
        </w:tc>
      </w:tr>
      <w:tr w14:paraId="0DE30E07" w14:textId="77777777" w:rsidTr="00982050">
        <w:tblPrEx>
          <w:tblW w:w="8630" w:type="dxa"/>
          <w:tblLook w:val="04A0"/>
        </w:tblPrEx>
        <w:trPr>
          <w:trHeight w:val="432"/>
        </w:trPr>
        <w:tc>
          <w:tcPr>
            <w:tcW w:w="5930" w:type="dxa"/>
          </w:tcPr>
          <w:p w:rsidR="00FB4118" w:rsidRPr="00A807F8" w:rsidP="00FB4118" w14:paraId="00E2112B" w14:textId="1252C9B8">
            <w:pPr>
              <w:spacing w:after="0"/>
              <w:rPr>
                <w:rFonts w:ascii="Calibri" w:hAnsi="Calibri" w:cstheme="minorHAnsi"/>
                <w:color w:val="000000"/>
                <w:szCs w:val="24"/>
              </w:rPr>
            </w:pPr>
            <w:r w:rsidRPr="00A807F8">
              <w:rPr>
                <w:rFonts w:ascii="Calibri" w:hAnsi="Calibri" w:cstheme="minorHAnsi"/>
                <w:color w:val="000000"/>
                <w:szCs w:val="24"/>
              </w:rPr>
              <w:t>ROs complete review of FY 202</w:t>
            </w:r>
            <w:r w:rsidR="00BE4017">
              <w:rPr>
                <w:rFonts w:ascii="Calibri" w:hAnsi="Calibri" w:cstheme="minorHAnsi"/>
                <w:color w:val="000000"/>
                <w:szCs w:val="24"/>
              </w:rPr>
              <w:t>6</w:t>
            </w:r>
            <w:r w:rsidRPr="00A807F8">
              <w:rPr>
                <w:rFonts w:ascii="Calibri" w:hAnsi="Calibri" w:cstheme="minorHAnsi"/>
                <w:color w:val="000000"/>
                <w:szCs w:val="24"/>
              </w:rPr>
              <w:t xml:space="preserve"> LMI CAs in GrantSolutions</w:t>
            </w:r>
          </w:p>
        </w:tc>
        <w:tc>
          <w:tcPr>
            <w:tcW w:w="2700" w:type="dxa"/>
          </w:tcPr>
          <w:p w:rsidR="00FB4118" w:rsidRPr="00A807F8" w:rsidP="00FB4118" w14:paraId="7BB946EE" w14:textId="0BE58000">
            <w:pPr>
              <w:spacing w:after="0"/>
              <w:rPr>
                <w:rFonts w:ascii="Calibri" w:hAnsi="Calibri" w:cstheme="minorHAnsi"/>
                <w:color w:val="000000"/>
                <w:szCs w:val="24"/>
              </w:rPr>
            </w:pPr>
            <w:r>
              <w:rPr>
                <w:rFonts w:ascii="Calibri" w:hAnsi="Calibri" w:cstheme="minorHAnsi"/>
                <w:color w:val="000000"/>
                <w:szCs w:val="24"/>
              </w:rPr>
              <w:t>September 8, 2025</w:t>
            </w:r>
          </w:p>
        </w:tc>
      </w:tr>
      <w:tr w14:paraId="18775F5A" w14:textId="77777777" w:rsidTr="00982050">
        <w:tblPrEx>
          <w:tblW w:w="8630" w:type="dxa"/>
          <w:tblLook w:val="04A0"/>
        </w:tblPrEx>
        <w:trPr>
          <w:trHeight w:val="432"/>
        </w:trPr>
        <w:tc>
          <w:tcPr>
            <w:tcW w:w="5930" w:type="dxa"/>
          </w:tcPr>
          <w:p w:rsidR="00FB4118" w:rsidRPr="00A807F8" w:rsidP="00FB4118" w14:paraId="27B033C7" w14:textId="1084D79A">
            <w:pPr>
              <w:spacing w:after="0"/>
              <w:rPr>
                <w:rFonts w:ascii="Calibri" w:hAnsi="Calibri" w:cstheme="minorHAnsi"/>
                <w:color w:val="000000"/>
                <w:szCs w:val="24"/>
              </w:rPr>
            </w:pPr>
            <w:r w:rsidRPr="00A807F8">
              <w:rPr>
                <w:rFonts w:ascii="Calibri" w:hAnsi="Calibri" w:cs="Calibri"/>
                <w:color w:val="000000"/>
                <w:szCs w:val="24"/>
              </w:rPr>
              <w:t>Final 202</w:t>
            </w:r>
            <w:r w:rsidR="00BE4017">
              <w:rPr>
                <w:rFonts w:ascii="Calibri" w:hAnsi="Calibri" w:cs="Calibri"/>
                <w:color w:val="000000"/>
                <w:szCs w:val="24"/>
              </w:rPr>
              <w:t>5</w:t>
            </w:r>
            <w:r w:rsidRPr="00A807F8">
              <w:rPr>
                <w:rFonts w:ascii="Calibri" w:hAnsi="Calibri" w:cs="Calibri"/>
                <w:color w:val="000000"/>
                <w:szCs w:val="24"/>
              </w:rPr>
              <w:t xml:space="preserve"> LMI CA amendments to </w:t>
            </w:r>
            <w:r w:rsidRPr="00A807F8">
              <w:rPr>
                <w:rFonts w:ascii="Calibri" w:hAnsi="Calibri" w:cs="Calibri"/>
                <w:color w:val="000000"/>
                <w:szCs w:val="24"/>
              </w:rPr>
              <w:t>deobligate</w:t>
            </w:r>
            <w:r w:rsidRPr="00A807F8">
              <w:rPr>
                <w:rFonts w:ascii="Calibri" w:hAnsi="Calibri" w:cs="Calibri"/>
                <w:color w:val="000000"/>
                <w:szCs w:val="24"/>
              </w:rPr>
              <w:t xml:space="preserve"> funding to be returned to the NO submitted in GrantSolutions</w:t>
            </w:r>
          </w:p>
        </w:tc>
        <w:tc>
          <w:tcPr>
            <w:tcW w:w="2700" w:type="dxa"/>
          </w:tcPr>
          <w:p w:rsidR="00FB4118" w:rsidRPr="00A807F8" w:rsidP="00FB4118" w14:paraId="2DBF2190" w14:textId="3A1E6160">
            <w:pPr>
              <w:spacing w:after="0"/>
              <w:rPr>
                <w:rFonts w:ascii="Calibri" w:hAnsi="Calibri" w:cstheme="minorHAnsi"/>
                <w:color w:val="000000"/>
                <w:szCs w:val="24"/>
              </w:rPr>
            </w:pPr>
            <w:r>
              <w:rPr>
                <w:rFonts w:ascii="Calibri" w:hAnsi="Calibri" w:cs="Calibri"/>
                <w:color w:val="000000"/>
                <w:szCs w:val="24"/>
              </w:rPr>
              <w:t>September 1</w:t>
            </w:r>
            <w:r w:rsidR="00F128CF">
              <w:rPr>
                <w:rFonts w:ascii="Calibri" w:hAnsi="Calibri" w:cs="Calibri"/>
                <w:color w:val="000000"/>
                <w:szCs w:val="24"/>
              </w:rPr>
              <w:t>2</w:t>
            </w:r>
            <w:r>
              <w:rPr>
                <w:rFonts w:ascii="Calibri" w:hAnsi="Calibri" w:cs="Calibri"/>
                <w:color w:val="000000"/>
                <w:szCs w:val="24"/>
              </w:rPr>
              <w:t>, 202</w:t>
            </w:r>
            <w:r w:rsidR="00F128CF">
              <w:rPr>
                <w:rFonts w:ascii="Calibri" w:hAnsi="Calibri" w:cs="Calibri"/>
                <w:color w:val="000000"/>
                <w:szCs w:val="24"/>
              </w:rPr>
              <w:t>5</w:t>
            </w:r>
          </w:p>
        </w:tc>
      </w:tr>
      <w:tr w14:paraId="1303186F" w14:textId="77777777" w:rsidTr="00982050">
        <w:tblPrEx>
          <w:tblW w:w="8630" w:type="dxa"/>
          <w:tblLook w:val="04A0"/>
        </w:tblPrEx>
        <w:trPr>
          <w:trHeight w:val="432"/>
        </w:trPr>
        <w:tc>
          <w:tcPr>
            <w:tcW w:w="5930" w:type="dxa"/>
          </w:tcPr>
          <w:p w:rsidR="00FB4118" w:rsidRPr="00A807F8" w:rsidP="00FB4118" w14:paraId="4D2E0156" w14:textId="3A8A6123">
            <w:pPr>
              <w:spacing w:after="0"/>
              <w:rPr>
                <w:rFonts w:ascii="Calibri" w:hAnsi="Calibri" w:cstheme="minorHAnsi"/>
                <w:color w:val="000000"/>
                <w:szCs w:val="24"/>
              </w:rPr>
            </w:pPr>
            <w:r w:rsidRPr="00A807F8">
              <w:rPr>
                <w:rFonts w:ascii="Calibri" w:hAnsi="Calibri" w:cstheme="minorHAnsi"/>
                <w:color w:val="000000"/>
                <w:szCs w:val="24"/>
              </w:rPr>
              <w:t>Effective date of 202</w:t>
            </w:r>
            <w:r w:rsidR="00BE4017">
              <w:rPr>
                <w:rFonts w:ascii="Calibri" w:hAnsi="Calibri" w:cstheme="minorHAnsi"/>
                <w:color w:val="000000"/>
                <w:szCs w:val="24"/>
              </w:rPr>
              <w:t>6</w:t>
            </w:r>
            <w:r w:rsidRPr="00A807F8">
              <w:rPr>
                <w:rFonts w:ascii="Calibri" w:hAnsi="Calibri" w:cstheme="minorHAnsi"/>
                <w:color w:val="000000"/>
                <w:szCs w:val="24"/>
              </w:rPr>
              <w:t xml:space="preserve"> CA</w:t>
            </w:r>
          </w:p>
        </w:tc>
        <w:tc>
          <w:tcPr>
            <w:tcW w:w="2700" w:type="dxa"/>
          </w:tcPr>
          <w:p w:rsidR="00FB4118" w:rsidRPr="00A807F8" w:rsidP="00FB4118" w14:paraId="78F61150" w14:textId="69BD5D92">
            <w:pPr>
              <w:spacing w:after="0"/>
              <w:rPr>
                <w:rFonts w:ascii="Calibri" w:hAnsi="Calibri" w:cstheme="minorHAnsi"/>
                <w:color w:val="000000"/>
                <w:szCs w:val="24"/>
              </w:rPr>
            </w:pPr>
            <w:r w:rsidRPr="00A807F8">
              <w:rPr>
                <w:rFonts w:ascii="Calibri" w:hAnsi="Calibri" w:cstheme="minorHAnsi"/>
                <w:color w:val="000000"/>
                <w:szCs w:val="24"/>
              </w:rPr>
              <w:t xml:space="preserve">October 1, </w:t>
            </w:r>
            <w:r w:rsidRPr="00A807F8">
              <w:rPr>
                <w:rFonts w:ascii="Calibri" w:hAnsi="Calibri" w:cstheme="minorHAnsi"/>
                <w:color w:val="000000"/>
                <w:szCs w:val="24"/>
              </w:rPr>
              <w:t>202</w:t>
            </w:r>
            <w:r w:rsidR="00BE4017">
              <w:rPr>
                <w:rFonts w:ascii="Calibri" w:hAnsi="Calibri" w:cstheme="minorHAnsi"/>
                <w:color w:val="000000"/>
                <w:szCs w:val="24"/>
              </w:rPr>
              <w:t>5</w:t>
            </w:r>
            <w:r w:rsidRPr="00A807F8">
              <w:rPr>
                <w:rFonts w:ascii="Calibri" w:hAnsi="Calibri" w:cs="Calibri"/>
                <w:color w:val="000000"/>
                <w:sz w:val="16"/>
                <w:szCs w:val="16"/>
              </w:rPr>
              <w:t> </w:t>
            </w:r>
          </w:p>
        </w:tc>
      </w:tr>
    </w:tbl>
    <w:p w:rsidR="00BE39A4" w:rsidP="00BE39A4" w14:paraId="66D32959" w14:textId="5606D1AA">
      <w:pPr>
        <w:pStyle w:val="MemoContentLevel1"/>
      </w:pPr>
      <w:r w:rsidRPr="00FD3C9C">
        <w:t xml:space="preserve">Inquiries  </w:t>
      </w:r>
    </w:p>
    <w:p w:rsidR="005572F4" w:rsidRPr="00FD3C9C" w:rsidP="00BE39A4" w14:paraId="23FFF91B" w14:textId="7D815CD4">
      <w:pPr>
        <w:pStyle w:val="BodyText"/>
      </w:pPr>
      <w:r w:rsidRPr="00FD3C9C">
        <w:t>Please direct all inquiries to the BLS regional office.</w:t>
      </w:r>
    </w:p>
    <w:p w:rsidR="00BE39A4" w:rsidP="00BE39A4" w14:paraId="20CD3B87" w14:textId="2F4D4E1D">
      <w:pPr>
        <w:pStyle w:val="MemoContentLevel1"/>
      </w:pPr>
      <w:r w:rsidRPr="00BE39A4">
        <w:t xml:space="preserve">Effective Date  </w:t>
      </w:r>
    </w:p>
    <w:p w:rsidR="005572F4" w:rsidP="00BE39A4" w14:paraId="74816D3B" w14:textId="7D577FC2">
      <w:pPr>
        <w:pStyle w:val="BodyText"/>
      </w:pPr>
      <w:r w:rsidRPr="00BE39A4">
        <w:t>Immediately.</w:t>
      </w:r>
    </w:p>
    <w:p w:rsidR="00C229FF" w:rsidP="00C229FF" w14:paraId="6BEDAA32" w14:textId="43BA6874">
      <w:pPr>
        <w:pStyle w:val="MemoContentLevel1"/>
      </w:pPr>
      <w:r>
        <w:t>Attachments</w:t>
      </w:r>
    </w:p>
    <w:p w:rsidR="00C229FF" w:rsidRPr="00BE39A4" w:rsidP="00E65E48" w14:paraId="37E4821E" w14:textId="614613A3">
      <w:r>
        <w:t xml:space="preserve">Attachment 1: </w:t>
      </w:r>
      <w:r w:rsidR="00FE695C">
        <w:t>202</w:t>
      </w:r>
      <w:r w:rsidR="00F128CF">
        <w:t>6</w:t>
      </w:r>
      <w:r w:rsidR="00FE695C">
        <w:t xml:space="preserve"> Labor Market Information Cooperative Agreement</w:t>
      </w:r>
    </w:p>
    <w:sectPr w:rsidSect="00FB65B5">
      <w:headerReference w:type="default" r:id="rId5"/>
      <w:headerReference w:type="first" r:id="rId6"/>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26AB" w:rsidRPr="000926F9" w:rsidP="00AA5243" w14:paraId="3DE3E93D" w14:textId="4CE0ECA9">
    <w:pPr>
      <w:pStyle w:val="Header"/>
      <w:rPr>
        <w:szCs w:val="22"/>
      </w:rPr>
    </w:pPr>
    <w:r w:rsidRPr="000926F9">
      <w:rPr>
        <w:szCs w:val="22"/>
      </w:rPr>
      <w:t>Memorandum for State Workforce Agency Administrators and Regional Commissioners--</w:t>
    </w:r>
    <w:r w:rsidRPr="000926F9">
      <w:rPr>
        <w:rStyle w:val="PageNumber"/>
        <w:szCs w:val="22"/>
      </w:rPr>
      <w:fldChar w:fldCharType="begin"/>
    </w:r>
    <w:r w:rsidRPr="000926F9">
      <w:rPr>
        <w:rStyle w:val="PageNumber"/>
        <w:szCs w:val="22"/>
      </w:rPr>
      <w:instrText xml:space="preserve"> PAGE </w:instrText>
    </w:r>
    <w:r w:rsidRPr="000926F9">
      <w:rPr>
        <w:rStyle w:val="PageNumber"/>
        <w:szCs w:val="22"/>
      </w:rPr>
      <w:fldChar w:fldCharType="separate"/>
    </w:r>
    <w:r w:rsidRPr="000926F9" w:rsidR="00704B72">
      <w:rPr>
        <w:rStyle w:val="PageNumber"/>
        <w:noProof/>
        <w:szCs w:val="22"/>
      </w:rPr>
      <w:t>4</w:t>
    </w:r>
    <w:r w:rsidRPr="000926F9">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D4F" w:rsidP="00066E82" w14:paraId="2BBBC4A4" w14:textId="0119C971">
    <w:pPr>
      <w:pStyle w:val="Header"/>
      <w:tabs>
        <w:tab w:val="center" w:pos="-1890"/>
        <w:tab w:val="left" w:pos="3780"/>
        <w:tab w:val="clear" w:pos="4320"/>
        <w:tab w:val="clear" w:pos="8640"/>
        <w:tab w:val="right" w:pos="9180"/>
      </w:tabs>
      <w:spacing w:after="0"/>
      <w:rPr>
        <w:rFonts w:ascii="Helvetica" w:hAnsi="Helvetica"/>
        <w:color w:val="365F91"/>
        <w:sz w:val="18"/>
        <w:szCs w:val="18"/>
      </w:rPr>
    </w:pPr>
    <w:r>
      <w:rPr>
        <w:noProof/>
      </w:rPr>
      <w:drawing>
        <wp:anchor distT="0" distB="0" distL="114300" distR="114300" simplePos="0" relativeHeight="251658240" behindDoc="0" locked="0" layoutInCell="1" allowOverlap="1">
          <wp:simplePos x="0" y="0"/>
          <wp:positionH relativeFrom="margin">
            <wp:posOffset>5219065</wp:posOffset>
          </wp:positionH>
          <wp:positionV relativeFrom="paragraph">
            <wp:posOffset>-190500</wp:posOffset>
          </wp:positionV>
          <wp:extent cx="768350" cy="768350"/>
          <wp:effectExtent l="0" t="0" r="0" b="0"/>
          <wp:wrapThrough wrapText="bothSides">
            <wp:wrapPolygon>
              <wp:start x="0" y="0"/>
              <wp:lineTo x="0" y="20886"/>
              <wp:lineTo x="20886" y="20886"/>
              <wp:lineTo x="20886" y="0"/>
              <wp:lineTo x="0" y="0"/>
            </wp:wrapPolygon>
          </wp:wrapThrough>
          <wp:docPr id="105" name="Picture 5"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5" descr="United States Department of Labor sea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r w:rsidRPr="006A2007">
      <w:rPr>
        <w:rFonts w:ascii="Helvetica" w:hAnsi="Helvetica"/>
        <w:b/>
        <w:color w:val="365F91"/>
      </w:rPr>
      <w:t>U.S. Department of Labor</w:t>
    </w:r>
    <w:r>
      <w:rPr>
        <w:rFonts w:ascii="Helvetica" w:hAnsi="Helvetica"/>
        <w:b/>
        <w:color w:val="0078D5"/>
      </w:rPr>
      <w:t xml:space="preserve">             </w:t>
    </w:r>
    <w:r>
      <w:rPr>
        <w:rFonts w:ascii="Helvetica" w:hAnsi="Helvetica"/>
        <w:b/>
        <w:color w:val="0078D5"/>
      </w:rPr>
      <w:tab/>
    </w:r>
    <w:r w:rsidR="00A676C2">
      <w:rPr>
        <w:rFonts w:ascii="Helvetica" w:hAnsi="Helvetica"/>
        <w:color w:val="365F91"/>
        <w:sz w:val="18"/>
        <w:szCs w:val="18"/>
      </w:rPr>
      <w:t>U.S. B</w:t>
    </w:r>
    <w:r>
      <w:rPr>
        <w:rFonts w:ascii="Helvetica" w:hAnsi="Helvetica"/>
        <w:color w:val="365F91"/>
        <w:sz w:val="18"/>
        <w:szCs w:val="18"/>
      </w:rPr>
      <w:t>ureau of Labor Statistics</w:t>
    </w:r>
  </w:p>
  <w:p w:rsidR="00C80D4F" w:rsidP="00066E82" w14:paraId="5D73A3BD" w14:textId="549B5953">
    <w:pPr>
      <w:pStyle w:val="Header"/>
      <w:tabs>
        <w:tab w:val="center" w:pos="-1890"/>
        <w:tab w:val="left" w:pos="3780"/>
        <w:tab w:val="clear" w:pos="4320"/>
        <w:tab w:val="clear" w:pos="8640"/>
        <w:tab w:val="right" w:pos="9180"/>
      </w:tabs>
      <w:spacing w:after="0"/>
      <w:rPr>
        <w:rFonts w:ascii="Helvetica" w:hAnsi="Helvetica"/>
        <w:color w:val="365F91"/>
        <w:sz w:val="18"/>
        <w:szCs w:val="18"/>
      </w:rPr>
    </w:pPr>
    <w:r>
      <w:rPr>
        <w:rFonts w:ascii="Helvetica" w:hAnsi="Helvetica"/>
        <w:color w:val="365F91"/>
        <w:sz w:val="18"/>
        <w:szCs w:val="18"/>
      </w:rPr>
      <w:tab/>
    </w:r>
    <w:r w:rsidR="00A676C2">
      <w:rPr>
        <w:rFonts w:ascii="Helvetica" w:hAnsi="Helvetica"/>
        <w:color w:val="365F91"/>
        <w:sz w:val="18"/>
        <w:szCs w:val="18"/>
      </w:rPr>
      <w:t>4600</w:t>
    </w:r>
    <w:r>
      <w:rPr>
        <w:rFonts w:ascii="Helvetica" w:hAnsi="Helvetica"/>
        <w:color w:val="365F91"/>
        <w:sz w:val="18"/>
        <w:szCs w:val="18"/>
      </w:rPr>
      <w:t xml:space="preserve"> </w:t>
    </w:r>
    <w:r w:rsidR="00A676C2">
      <w:rPr>
        <w:rFonts w:ascii="Helvetica" w:hAnsi="Helvetica"/>
        <w:color w:val="365F91"/>
        <w:sz w:val="18"/>
        <w:szCs w:val="18"/>
      </w:rPr>
      <w:t>Silver Hill Road</w:t>
    </w:r>
  </w:p>
  <w:p w:rsidR="00C80D4F" w:rsidRPr="006A2007" w:rsidP="00066E82" w14:paraId="385D7389" w14:textId="62ECE141">
    <w:pPr>
      <w:pStyle w:val="Header"/>
      <w:tabs>
        <w:tab w:val="center" w:pos="-1890"/>
        <w:tab w:val="left" w:pos="3780"/>
        <w:tab w:val="clear" w:pos="4320"/>
        <w:tab w:val="clear" w:pos="8640"/>
        <w:tab w:val="right" w:pos="9180"/>
      </w:tabs>
      <w:spacing w:after="0"/>
      <w:rPr>
        <w:rFonts w:ascii="Helvetica" w:hAnsi="Helvetica"/>
        <w:b/>
        <w:color w:val="365F91"/>
        <w:sz w:val="18"/>
        <w:szCs w:val="18"/>
      </w:rPr>
    </w:pPr>
    <w:r>
      <w:rPr>
        <w:rFonts w:ascii="Helvetica" w:hAnsi="Helvetica"/>
        <w:color w:val="365F91"/>
        <w:sz w:val="18"/>
        <w:szCs w:val="18"/>
      </w:rPr>
      <w:tab/>
      <w:t>Washington, D.C. 20212</w:t>
    </w:r>
    <w:r w:rsidR="00A676C2">
      <w:rPr>
        <w:rFonts w:ascii="Helvetica" w:hAnsi="Helvetica"/>
        <w:color w:val="365F91"/>
        <w:sz w:val="18"/>
        <w:szCs w:val="18"/>
      </w:rPr>
      <w:t>-0002</w:t>
    </w:r>
  </w:p>
  <w:p w:rsidR="00DB26AB" w:rsidRPr="00C80D4F" w:rsidP="00C80D4F" w14:paraId="02C5D54B" w14:textId="208EE64A">
    <w:pPr>
      <w:pStyle w:val="Header"/>
      <w:tabs>
        <w:tab w:val="left" w:pos="4320"/>
        <w:tab w:val="center" w:pos="5400"/>
      </w:tabs>
      <w:rPr>
        <w:rFonts w:ascii="Helvetica" w:hAnsi="Helvetica"/>
        <w:color w:val="0078D5"/>
        <w:sz w:val="18"/>
        <w:szCs w:val="18"/>
      </w:rPr>
    </w:pPr>
    <w:r w:rsidRPr="001A4AA0">
      <w:rPr>
        <w:rFonts w:ascii="Helvetica" w:hAnsi="Helvetica"/>
        <w:color w:val="0078D5"/>
        <w:sz w:val="18"/>
        <w:szCs w:val="18"/>
      </w:rPr>
      <w:tab/>
    </w:r>
    <w:r w:rsidRPr="001A4AA0">
      <w:rPr>
        <w:rFonts w:ascii="Helvetica" w:hAnsi="Helvetica"/>
        <w:color w:val="0078D5"/>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AF1099B6"/>
    <w:lvl w:ilvl="0">
      <w:start w:val="0"/>
      <w:numFmt w:val="bullet"/>
      <w:lvlText w:val="*"/>
      <w:lvlJc w:val="left"/>
    </w:lvl>
  </w:abstractNum>
  <w:abstractNum w:abstractNumId="1">
    <w:nsid w:val="007665D0"/>
    <w:multiLevelType w:val="hybridMultilevel"/>
    <w:tmpl w:val="B7188130"/>
    <w:lvl w:ilvl="0">
      <w:start w:val="1"/>
      <w:numFmt w:val="decimal"/>
      <w:lvlText w:val="%1."/>
      <w:lvlJc w:val="left"/>
      <w:pPr>
        <w:tabs>
          <w:tab w:val="num" w:pos="504"/>
        </w:tabs>
        <w:ind w:left="504" w:hanging="504"/>
      </w:pPr>
      <w:rPr>
        <w:rFonts w:hint="default"/>
        <w:b w:val="0"/>
        <w:bCs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2906FBD"/>
    <w:multiLevelType w:val="hybridMultilevel"/>
    <w:tmpl w:val="D8F26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0712E1"/>
    <w:multiLevelType w:val="hybridMultilevel"/>
    <w:tmpl w:val="F0BE4A7A"/>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E6287B"/>
    <w:multiLevelType w:val="hybridMultilevel"/>
    <w:tmpl w:val="7A9401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125B40"/>
    <w:multiLevelType w:val="hybridMultilevel"/>
    <w:tmpl w:val="21A2B8F6"/>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D75D70"/>
    <w:multiLevelType w:val="hybridMultilevel"/>
    <w:tmpl w:val="A57045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B7525B"/>
    <w:multiLevelType w:val="hybridMultilevel"/>
    <w:tmpl w:val="0638F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A77BC9"/>
    <w:multiLevelType w:val="hybridMultilevel"/>
    <w:tmpl w:val="9788BCC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73A1A33"/>
    <w:multiLevelType w:val="multilevel"/>
    <w:tmpl w:val="9F52A6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7D010B6"/>
    <w:multiLevelType w:val="hybridMultilevel"/>
    <w:tmpl w:val="7CB822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8F0416"/>
    <w:multiLevelType w:val="hybridMultilevel"/>
    <w:tmpl w:val="7822542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D34C55"/>
    <w:multiLevelType w:val="hybridMultilevel"/>
    <w:tmpl w:val="36C8FDC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1694E76"/>
    <w:multiLevelType w:val="hybridMultilevel"/>
    <w:tmpl w:val="8FD2D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79602E"/>
    <w:multiLevelType w:val="hybridMultilevel"/>
    <w:tmpl w:val="1EA2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221A3E"/>
    <w:multiLevelType w:val="multilevel"/>
    <w:tmpl w:val="456A51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6A7E9A"/>
    <w:multiLevelType w:val="hybridMultilevel"/>
    <w:tmpl w:val="45DEE27C"/>
    <w:lvl w:ilvl="0">
      <w:start w:val="10"/>
      <w:numFmt w:val="decimal"/>
      <w:lvlText w:val="%1."/>
      <w:lvlJc w:val="left"/>
      <w:pPr>
        <w:tabs>
          <w:tab w:val="num" w:pos="504"/>
        </w:tabs>
        <w:ind w:left="504" w:hanging="504"/>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FB48CC"/>
    <w:multiLevelType w:val="hybridMultilevel"/>
    <w:tmpl w:val="FEC0C4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5E079F"/>
    <w:multiLevelType w:val="hybridMultilevel"/>
    <w:tmpl w:val="38BCD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31548E0"/>
    <w:multiLevelType w:val="hybridMultilevel"/>
    <w:tmpl w:val="8C6EFEC4"/>
    <w:lvl w:ilvl="0">
      <w:start w:val="11"/>
      <w:numFmt w:val="decimal"/>
      <w:lvlText w:val="%1."/>
      <w:lvlJc w:val="left"/>
      <w:pPr>
        <w:ind w:left="864" w:hanging="360"/>
      </w:pPr>
      <w:rPr>
        <w:rFonts w:hint="default"/>
      </w:r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20">
    <w:nsid w:val="44622B8E"/>
    <w:multiLevelType w:val="hybridMultilevel"/>
    <w:tmpl w:val="78EEC674"/>
    <w:lvl w:ilvl="0">
      <w:start w:va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6224365"/>
    <w:multiLevelType w:val="hybridMultilevel"/>
    <w:tmpl w:val="99FA9DB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8D66D40"/>
    <w:multiLevelType w:val="hybridMultilevel"/>
    <w:tmpl w:val="0CA0D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A21956"/>
    <w:multiLevelType w:val="multilevel"/>
    <w:tmpl w:val="9F52A6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D713A5B"/>
    <w:multiLevelType w:val="hybridMultilevel"/>
    <w:tmpl w:val="FB048428"/>
    <w:lvl w:ilvl="0">
      <w:start w:val="7"/>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13742E"/>
    <w:multiLevelType w:val="hybridMultilevel"/>
    <w:tmpl w:val="456A51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F7D23EF"/>
    <w:multiLevelType w:val="hybridMultilevel"/>
    <w:tmpl w:val="9F52A6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5F30E2A"/>
    <w:multiLevelType w:val="hybridMultilevel"/>
    <w:tmpl w:val="0834274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075D69"/>
    <w:multiLevelType w:val="hybridMultilevel"/>
    <w:tmpl w:val="87A64BC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nsid w:val="58EA6094"/>
    <w:multiLevelType w:val="hybridMultilevel"/>
    <w:tmpl w:val="9C5A9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251C3D"/>
    <w:multiLevelType w:val="hybridMultilevel"/>
    <w:tmpl w:val="08CA7D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3143438"/>
    <w:multiLevelType w:val="hybridMultilevel"/>
    <w:tmpl w:val="1D8618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CB87542"/>
    <w:multiLevelType w:val="hybridMultilevel"/>
    <w:tmpl w:val="5CA488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F8E2C9F"/>
    <w:multiLevelType w:val="hybridMultilevel"/>
    <w:tmpl w:val="40206DB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63680797">
    <w:abstractNumId w:val="25"/>
  </w:num>
  <w:num w:numId="2" w16cid:durableId="1962150137">
    <w:abstractNumId w:val="32"/>
  </w:num>
  <w:num w:numId="3" w16cid:durableId="195971147">
    <w:abstractNumId w:val="0"/>
    <w:lvlOverride w:ilvl="0">
      <w:lvl w:ilvl="0">
        <w:start w:val="0"/>
        <w:numFmt w:val="bullet"/>
        <w:lvlText w:val=""/>
        <w:legacy w:legacy="1" w:legacySpace="0" w:legacyIndent="0"/>
        <w:lvlJc w:val="left"/>
        <w:rPr>
          <w:rFonts w:ascii="Symbol" w:hAnsi="Symbol" w:hint="default"/>
        </w:rPr>
      </w:lvl>
    </w:lvlOverride>
  </w:num>
  <w:num w:numId="4" w16cid:durableId="1526485537">
    <w:abstractNumId w:val="15"/>
  </w:num>
  <w:num w:numId="5" w16cid:durableId="145557382">
    <w:abstractNumId w:val="17"/>
  </w:num>
  <w:num w:numId="6" w16cid:durableId="17245495">
    <w:abstractNumId w:val="30"/>
  </w:num>
  <w:num w:numId="7" w16cid:durableId="1522892455">
    <w:abstractNumId w:val="8"/>
  </w:num>
  <w:num w:numId="8" w16cid:durableId="1281300485">
    <w:abstractNumId w:val="6"/>
  </w:num>
  <w:num w:numId="9" w16cid:durableId="2012222734">
    <w:abstractNumId w:val="26"/>
  </w:num>
  <w:num w:numId="10" w16cid:durableId="103690582">
    <w:abstractNumId w:val="21"/>
  </w:num>
  <w:num w:numId="11" w16cid:durableId="1130978115">
    <w:abstractNumId w:val="5"/>
  </w:num>
  <w:num w:numId="12" w16cid:durableId="1300842628">
    <w:abstractNumId w:val="12"/>
  </w:num>
  <w:num w:numId="13" w16cid:durableId="394012473">
    <w:abstractNumId w:val="31"/>
  </w:num>
  <w:num w:numId="14" w16cid:durableId="668366276">
    <w:abstractNumId w:val="28"/>
  </w:num>
  <w:num w:numId="15" w16cid:durableId="1209682702">
    <w:abstractNumId w:val="3"/>
  </w:num>
  <w:num w:numId="16" w16cid:durableId="922108242">
    <w:abstractNumId w:val="23"/>
  </w:num>
  <w:num w:numId="17" w16cid:durableId="1426726057">
    <w:abstractNumId w:val="26"/>
    <w:lvlOverride w:ilvl="0">
      <w:lvl w:ilvl="0">
        <w:start w:val="1"/>
        <w:numFmt w:val="decimal"/>
        <w:lvlText w:val="%1."/>
        <w:lvlJc w:val="left"/>
        <w:pPr>
          <w:tabs>
            <w:tab w:val="num" w:pos="720"/>
          </w:tabs>
          <w:ind w:left="720" w:hanging="360"/>
        </w:p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8" w16cid:durableId="493566956">
    <w:abstractNumId w:val="9"/>
  </w:num>
  <w:num w:numId="19" w16cid:durableId="1780759517">
    <w:abstractNumId w:val="27"/>
  </w:num>
  <w:num w:numId="20" w16cid:durableId="1485048834">
    <w:abstractNumId w:val="29"/>
  </w:num>
  <w:num w:numId="21" w16cid:durableId="1186485135">
    <w:abstractNumId w:val="20"/>
  </w:num>
  <w:num w:numId="22" w16cid:durableId="1766072825">
    <w:abstractNumId w:val="10"/>
  </w:num>
  <w:num w:numId="23" w16cid:durableId="905265286">
    <w:abstractNumId w:val="7"/>
  </w:num>
  <w:num w:numId="24" w16cid:durableId="1487087664">
    <w:abstractNumId w:val="22"/>
  </w:num>
  <w:num w:numId="25" w16cid:durableId="208030513">
    <w:abstractNumId w:val="4"/>
  </w:num>
  <w:num w:numId="26" w16cid:durableId="1531650446">
    <w:abstractNumId w:val="11"/>
  </w:num>
  <w:num w:numId="27" w16cid:durableId="857819418">
    <w:abstractNumId w:val="14"/>
  </w:num>
  <w:num w:numId="28" w16cid:durableId="1349720274">
    <w:abstractNumId w:val="18"/>
  </w:num>
  <w:num w:numId="29" w16cid:durableId="170223043">
    <w:abstractNumId w:val="13"/>
  </w:num>
  <w:num w:numId="30" w16cid:durableId="1889489474">
    <w:abstractNumId w:val="2"/>
  </w:num>
  <w:num w:numId="31" w16cid:durableId="462964719">
    <w:abstractNumId w:val="1"/>
  </w:num>
  <w:num w:numId="32" w16cid:durableId="2078165867">
    <w:abstractNumId w:val="33"/>
  </w:num>
  <w:num w:numId="33" w16cid:durableId="797988064">
    <w:abstractNumId w:val="24"/>
  </w:num>
  <w:num w:numId="34" w16cid:durableId="1486051124">
    <w:abstractNumId w:val="16"/>
  </w:num>
  <w:num w:numId="35" w16cid:durableId="4991950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72"/>
    <w:rsid w:val="0000069E"/>
    <w:rsid w:val="00000D7B"/>
    <w:rsid w:val="00001900"/>
    <w:rsid w:val="00002AEB"/>
    <w:rsid w:val="00003B1A"/>
    <w:rsid w:val="000064DF"/>
    <w:rsid w:val="0001134B"/>
    <w:rsid w:val="00011E94"/>
    <w:rsid w:val="0001285C"/>
    <w:rsid w:val="00012970"/>
    <w:rsid w:val="000138EF"/>
    <w:rsid w:val="00014B77"/>
    <w:rsid w:val="00015B34"/>
    <w:rsid w:val="00016E73"/>
    <w:rsid w:val="000171A4"/>
    <w:rsid w:val="00020BD8"/>
    <w:rsid w:val="00020EC6"/>
    <w:rsid w:val="0002315B"/>
    <w:rsid w:val="000234C6"/>
    <w:rsid w:val="0002362F"/>
    <w:rsid w:val="0002621F"/>
    <w:rsid w:val="000279B7"/>
    <w:rsid w:val="00030B38"/>
    <w:rsid w:val="000317CA"/>
    <w:rsid w:val="00033843"/>
    <w:rsid w:val="00034A38"/>
    <w:rsid w:val="000350BF"/>
    <w:rsid w:val="00036FD3"/>
    <w:rsid w:val="0003716E"/>
    <w:rsid w:val="00037CCB"/>
    <w:rsid w:val="000404D6"/>
    <w:rsid w:val="000417EF"/>
    <w:rsid w:val="000461EA"/>
    <w:rsid w:val="00047559"/>
    <w:rsid w:val="00047C9D"/>
    <w:rsid w:val="00053B65"/>
    <w:rsid w:val="00054401"/>
    <w:rsid w:val="00055824"/>
    <w:rsid w:val="00056B08"/>
    <w:rsid w:val="00061F56"/>
    <w:rsid w:val="000621D0"/>
    <w:rsid w:val="0006472B"/>
    <w:rsid w:val="000655D5"/>
    <w:rsid w:val="00066E82"/>
    <w:rsid w:val="00067A26"/>
    <w:rsid w:val="00067DA5"/>
    <w:rsid w:val="00070876"/>
    <w:rsid w:val="0007253A"/>
    <w:rsid w:val="000725C4"/>
    <w:rsid w:val="00074019"/>
    <w:rsid w:val="000748E4"/>
    <w:rsid w:val="00076349"/>
    <w:rsid w:val="00077996"/>
    <w:rsid w:val="00077A01"/>
    <w:rsid w:val="00077EE7"/>
    <w:rsid w:val="000805C3"/>
    <w:rsid w:val="000826AF"/>
    <w:rsid w:val="000834DC"/>
    <w:rsid w:val="00085295"/>
    <w:rsid w:val="00086021"/>
    <w:rsid w:val="0008700C"/>
    <w:rsid w:val="0008731B"/>
    <w:rsid w:val="00087BFB"/>
    <w:rsid w:val="00087D6E"/>
    <w:rsid w:val="00087F3C"/>
    <w:rsid w:val="0009000A"/>
    <w:rsid w:val="000906E3"/>
    <w:rsid w:val="000926F9"/>
    <w:rsid w:val="00093E62"/>
    <w:rsid w:val="0009689D"/>
    <w:rsid w:val="000A08AE"/>
    <w:rsid w:val="000A0984"/>
    <w:rsid w:val="000A34C8"/>
    <w:rsid w:val="000A68A4"/>
    <w:rsid w:val="000B0E9D"/>
    <w:rsid w:val="000B5659"/>
    <w:rsid w:val="000C17EA"/>
    <w:rsid w:val="000C26F2"/>
    <w:rsid w:val="000C3765"/>
    <w:rsid w:val="000C62A6"/>
    <w:rsid w:val="000C6A8D"/>
    <w:rsid w:val="000D1D6B"/>
    <w:rsid w:val="000D4364"/>
    <w:rsid w:val="000D714F"/>
    <w:rsid w:val="000E1C51"/>
    <w:rsid w:val="000E23C0"/>
    <w:rsid w:val="000E27AE"/>
    <w:rsid w:val="000E2E7D"/>
    <w:rsid w:val="000E364C"/>
    <w:rsid w:val="000E48E3"/>
    <w:rsid w:val="000E5486"/>
    <w:rsid w:val="000E6E6C"/>
    <w:rsid w:val="000F0DC7"/>
    <w:rsid w:val="000F0E11"/>
    <w:rsid w:val="000F18C1"/>
    <w:rsid w:val="000F22C8"/>
    <w:rsid w:val="000F3572"/>
    <w:rsid w:val="000F41E6"/>
    <w:rsid w:val="000F63B0"/>
    <w:rsid w:val="00101719"/>
    <w:rsid w:val="00101C0E"/>
    <w:rsid w:val="00103053"/>
    <w:rsid w:val="00103509"/>
    <w:rsid w:val="00106609"/>
    <w:rsid w:val="00106B74"/>
    <w:rsid w:val="00107C85"/>
    <w:rsid w:val="00112FD6"/>
    <w:rsid w:val="00113533"/>
    <w:rsid w:val="00114592"/>
    <w:rsid w:val="00114D33"/>
    <w:rsid w:val="001164AD"/>
    <w:rsid w:val="001171BA"/>
    <w:rsid w:val="001217E7"/>
    <w:rsid w:val="00122896"/>
    <w:rsid w:val="00131CB7"/>
    <w:rsid w:val="00132D34"/>
    <w:rsid w:val="00133F70"/>
    <w:rsid w:val="00136986"/>
    <w:rsid w:val="00137573"/>
    <w:rsid w:val="0013776B"/>
    <w:rsid w:val="001401DF"/>
    <w:rsid w:val="001405A4"/>
    <w:rsid w:val="001437B7"/>
    <w:rsid w:val="00143FBD"/>
    <w:rsid w:val="00144F91"/>
    <w:rsid w:val="00150939"/>
    <w:rsid w:val="001519C8"/>
    <w:rsid w:val="0015234F"/>
    <w:rsid w:val="00156DA9"/>
    <w:rsid w:val="0015717A"/>
    <w:rsid w:val="00157671"/>
    <w:rsid w:val="00160625"/>
    <w:rsid w:val="001622CB"/>
    <w:rsid w:val="00163D96"/>
    <w:rsid w:val="00165036"/>
    <w:rsid w:val="001650E3"/>
    <w:rsid w:val="00170D84"/>
    <w:rsid w:val="00173E4F"/>
    <w:rsid w:val="00174943"/>
    <w:rsid w:val="00175048"/>
    <w:rsid w:val="0018282C"/>
    <w:rsid w:val="00183AC3"/>
    <w:rsid w:val="0018415C"/>
    <w:rsid w:val="00187655"/>
    <w:rsid w:val="00190F34"/>
    <w:rsid w:val="00191966"/>
    <w:rsid w:val="00193DBF"/>
    <w:rsid w:val="00195AF0"/>
    <w:rsid w:val="00195E1E"/>
    <w:rsid w:val="00195F9B"/>
    <w:rsid w:val="00195FC8"/>
    <w:rsid w:val="001A0A6A"/>
    <w:rsid w:val="001A1A29"/>
    <w:rsid w:val="001A1E3E"/>
    <w:rsid w:val="001A2C8A"/>
    <w:rsid w:val="001A4211"/>
    <w:rsid w:val="001A4AA0"/>
    <w:rsid w:val="001A5BC6"/>
    <w:rsid w:val="001A61AE"/>
    <w:rsid w:val="001A6B64"/>
    <w:rsid w:val="001A76CD"/>
    <w:rsid w:val="001A79EA"/>
    <w:rsid w:val="001A7B40"/>
    <w:rsid w:val="001B02F1"/>
    <w:rsid w:val="001B18EE"/>
    <w:rsid w:val="001B30C1"/>
    <w:rsid w:val="001B362F"/>
    <w:rsid w:val="001B39B2"/>
    <w:rsid w:val="001B551D"/>
    <w:rsid w:val="001B65FD"/>
    <w:rsid w:val="001B7870"/>
    <w:rsid w:val="001C0157"/>
    <w:rsid w:val="001C17C4"/>
    <w:rsid w:val="001C1F36"/>
    <w:rsid w:val="001C2AFD"/>
    <w:rsid w:val="001C7BAF"/>
    <w:rsid w:val="001D0C71"/>
    <w:rsid w:val="001D1FF9"/>
    <w:rsid w:val="001D3284"/>
    <w:rsid w:val="001D49B8"/>
    <w:rsid w:val="001D4FD8"/>
    <w:rsid w:val="001D656E"/>
    <w:rsid w:val="001E05B5"/>
    <w:rsid w:val="001E0BA7"/>
    <w:rsid w:val="001E3009"/>
    <w:rsid w:val="001E35A6"/>
    <w:rsid w:val="001E486C"/>
    <w:rsid w:val="001E5659"/>
    <w:rsid w:val="001E6950"/>
    <w:rsid w:val="001E6F42"/>
    <w:rsid w:val="001F0AB3"/>
    <w:rsid w:val="001F1709"/>
    <w:rsid w:val="001F4010"/>
    <w:rsid w:val="001F421B"/>
    <w:rsid w:val="001F5244"/>
    <w:rsid w:val="00200861"/>
    <w:rsid w:val="00202434"/>
    <w:rsid w:val="00203A4E"/>
    <w:rsid w:val="00203ADC"/>
    <w:rsid w:val="002052F3"/>
    <w:rsid w:val="0020560A"/>
    <w:rsid w:val="002065D5"/>
    <w:rsid w:val="00207F04"/>
    <w:rsid w:val="00210F94"/>
    <w:rsid w:val="00214919"/>
    <w:rsid w:val="00215AED"/>
    <w:rsid w:val="00223477"/>
    <w:rsid w:val="002308CF"/>
    <w:rsid w:val="0023251E"/>
    <w:rsid w:val="00234049"/>
    <w:rsid w:val="00234BB0"/>
    <w:rsid w:val="00236EF8"/>
    <w:rsid w:val="00237078"/>
    <w:rsid w:val="00237F9D"/>
    <w:rsid w:val="00240451"/>
    <w:rsid w:val="00240A99"/>
    <w:rsid w:val="0024216A"/>
    <w:rsid w:val="00242665"/>
    <w:rsid w:val="0024567E"/>
    <w:rsid w:val="0024730D"/>
    <w:rsid w:val="0025146D"/>
    <w:rsid w:val="00251F73"/>
    <w:rsid w:val="0025220C"/>
    <w:rsid w:val="00253B17"/>
    <w:rsid w:val="002557F0"/>
    <w:rsid w:val="0025667E"/>
    <w:rsid w:val="002569A1"/>
    <w:rsid w:val="00257E85"/>
    <w:rsid w:val="00260F36"/>
    <w:rsid w:val="00260FE3"/>
    <w:rsid w:val="002623DE"/>
    <w:rsid w:val="00262E51"/>
    <w:rsid w:val="00264CC8"/>
    <w:rsid w:val="00267E93"/>
    <w:rsid w:val="002712A4"/>
    <w:rsid w:val="00271497"/>
    <w:rsid w:val="00271F06"/>
    <w:rsid w:val="0027344C"/>
    <w:rsid w:val="00276AB1"/>
    <w:rsid w:val="00281965"/>
    <w:rsid w:val="00283594"/>
    <w:rsid w:val="002871A6"/>
    <w:rsid w:val="002910AE"/>
    <w:rsid w:val="002926B8"/>
    <w:rsid w:val="00292A6C"/>
    <w:rsid w:val="00293067"/>
    <w:rsid w:val="002959AD"/>
    <w:rsid w:val="00296BA7"/>
    <w:rsid w:val="002A0BB0"/>
    <w:rsid w:val="002A1787"/>
    <w:rsid w:val="002A2D9D"/>
    <w:rsid w:val="002A42DB"/>
    <w:rsid w:val="002A50B8"/>
    <w:rsid w:val="002A51F6"/>
    <w:rsid w:val="002A696B"/>
    <w:rsid w:val="002B04E5"/>
    <w:rsid w:val="002B2BDB"/>
    <w:rsid w:val="002B42EF"/>
    <w:rsid w:val="002B4E10"/>
    <w:rsid w:val="002B5262"/>
    <w:rsid w:val="002B5A60"/>
    <w:rsid w:val="002B6196"/>
    <w:rsid w:val="002C13DE"/>
    <w:rsid w:val="002C15CD"/>
    <w:rsid w:val="002C18EB"/>
    <w:rsid w:val="002C1E69"/>
    <w:rsid w:val="002C279D"/>
    <w:rsid w:val="002C33A0"/>
    <w:rsid w:val="002C3DC4"/>
    <w:rsid w:val="002C6D6B"/>
    <w:rsid w:val="002C70E1"/>
    <w:rsid w:val="002D131C"/>
    <w:rsid w:val="002D13F1"/>
    <w:rsid w:val="002D2916"/>
    <w:rsid w:val="002D2DC6"/>
    <w:rsid w:val="002D3495"/>
    <w:rsid w:val="002D3F85"/>
    <w:rsid w:val="002D477E"/>
    <w:rsid w:val="002E2F4E"/>
    <w:rsid w:val="002E40C6"/>
    <w:rsid w:val="002E4FD3"/>
    <w:rsid w:val="002E5FDD"/>
    <w:rsid w:val="002E720A"/>
    <w:rsid w:val="002F0B60"/>
    <w:rsid w:val="002F4A62"/>
    <w:rsid w:val="002F5D65"/>
    <w:rsid w:val="002F7122"/>
    <w:rsid w:val="002F7C73"/>
    <w:rsid w:val="00300443"/>
    <w:rsid w:val="00302968"/>
    <w:rsid w:val="00302AA3"/>
    <w:rsid w:val="00303BAD"/>
    <w:rsid w:val="003058D9"/>
    <w:rsid w:val="00306DA8"/>
    <w:rsid w:val="00312BAD"/>
    <w:rsid w:val="003160A8"/>
    <w:rsid w:val="0031613C"/>
    <w:rsid w:val="00316820"/>
    <w:rsid w:val="003227AD"/>
    <w:rsid w:val="003227D5"/>
    <w:rsid w:val="003228B8"/>
    <w:rsid w:val="00323271"/>
    <w:rsid w:val="0032428D"/>
    <w:rsid w:val="003253B3"/>
    <w:rsid w:val="003269DA"/>
    <w:rsid w:val="003276C4"/>
    <w:rsid w:val="00327968"/>
    <w:rsid w:val="003314FE"/>
    <w:rsid w:val="003318BD"/>
    <w:rsid w:val="00332F48"/>
    <w:rsid w:val="003334BC"/>
    <w:rsid w:val="0033640B"/>
    <w:rsid w:val="00336778"/>
    <w:rsid w:val="003411FC"/>
    <w:rsid w:val="0034125E"/>
    <w:rsid w:val="003417E9"/>
    <w:rsid w:val="00342FA2"/>
    <w:rsid w:val="00343112"/>
    <w:rsid w:val="00343426"/>
    <w:rsid w:val="00343634"/>
    <w:rsid w:val="00345828"/>
    <w:rsid w:val="003459B6"/>
    <w:rsid w:val="00346CF1"/>
    <w:rsid w:val="003474D1"/>
    <w:rsid w:val="00347FB8"/>
    <w:rsid w:val="0035157B"/>
    <w:rsid w:val="00352B5D"/>
    <w:rsid w:val="00356B34"/>
    <w:rsid w:val="00356BAB"/>
    <w:rsid w:val="00357464"/>
    <w:rsid w:val="00360E19"/>
    <w:rsid w:val="00361C1D"/>
    <w:rsid w:val="00365795"/>
    <w:rsid w:val="00366F46"/>
    <w:rsid w:val="003707DD"/>
    <w:rsid w:val="0037166D"/>
    <w:rsid w:val="0037465E"/>
    <w:rsid w:val="00374A86"/>
    <w:rsid w:val="00376B76"/>
    <w:rsid w:val="003773C4"/>
    <w:rsid w:val="00377E25"/>
    <w:rsid w:val="003800E0"/>
    <w:rsid w:val="003824B5"/>
    <w:rsid w:val="00382DEE"/>
    <w:rsid w:val="00385714"/>
    <w:rsid w:val="00392BF8"/>
    <w:rsid w:val="003937A5"/>
    <w:rsid w:val="00395298"/>
    <w:rsid w:val="003A1C0A"/>
    <w:rsid w:val="003A3140"/>
    <w:rsid w:val="003A6DB1"/>
    <w:rsid w:val="003A7C48"/>
    <w:rsid w:val="003A7DC4"/>
    <w:rsid w:val="003B0A58"/>
    <w:rsid w:val="003B0DF8"/>
    <w:rsid w:val="003B2901"/>
    <w:rsid w:val="003B359A"/>
    <w:rsid w:val="003B45AB"/>
    <w:rsid w:val="003B58F1"/>
    <w:rsid w:val="003B64CD"/>
    <w:rsid w:val="003B7C87"/>
    <w:rsid w:val="003C0E81"/>
    <w:rsid w:val="003C1F73"/>
    <w:rsid w:val="003C5209"/>
    <w:rsid w:val="003C5C97"/>
    <w:rsid w:val="003C6C8D"/>
    <w:rsid w:val="003D1C0C"/>
    <w:rsid w:val="003D2F9E"/>
    <w:rsid w:val="003D4383"/>
    <w:rsid w:val="003D54BE"/>
    <w:rsid w:val="003D5777"/>
    <w:rsid w:val="003D74C3"/>
    <w:rsid w:val="003E02B8"/>
    <w:rsid w:val="003E0BB7"/>
    <w:rsid w:val="003E2BF8"/>
    <w:rsid w:val="003E32AB"/>
    <w:rsid w:val="003E3EA5"/>
    <w:rsid w:val="003E3EF6"/>
    <w:rsid w:val="003E3F79"/>
    <w:rsid w:val="003E551B"/>
    <w:rsid w:val="003F0302"/>
    <w:rsid w:val="003F03C3"/>
    <w:rsid w:val="003F1521"/>
    <w:rsid w:val="003F4407"/>
    <w:rsid w:val="003F4F7A"/>
    <w:rsid w:val="003F5042"/>
    <w:rsid w:val="003F5DFF"/>
    <w:rsid w:val="00400ADC"/>
    <w:rsid w:val="00401A27"/>
    <w:rsid w:val="004077A4"/>
    <w:rsid w:val="00407F3A"/>
    <w:rsid w:val="0041046A"/>
    <w:rsid w:val="00411966"/>
    <w:rsid w:val="00413873"/>
    <w:rsid w:val="0041783C"/>
    <w:rsid w:val="00421CEC"/>
    <w:rsid w:val="004245A3"/>
    <w:rsid w:val="0042476C"/>
    <w:rsid w:val="004249C8"/>
    <w:rsid w:val="004253F0"/>
    <w:rsid w:val="004257F5"/>
    <w:rsid w:val="0042648A"/>
    <w:rsid w:val="004265DA"/>
    <w:rsid w:val="00427230"/>
    <w:rsid w:val="00430114"/>
    <w:rsid w:val="00430E4E"/>
    <w:rsid w:val="0043122E"/>
    <w:rsid w:val="004318FB"/>
    <w:rsid w:val="004331AA"/>
    <w:rsid w:val="00433773"/>
    <w:rsid w:val="00435471"/>
    <w:rsid w:val="00435E4C"/>
    <w:rsid w:val="00436790"/>
    <w:rsid w:val="004408D0"/>
    <w:rsid w:val="004409E2"/>
    <w:rsid w:val="0044132B"/>
    <w:rsid w:val="0044272B"/>
    <w:rsid w:val="00444C6A"/>
    <w:rsid w:val="00446AA1"/>
    <w:rsid w:val="00450C59"/>
    <w:rsid w:val="00455617"/>
    <w:rsid w:val="0045655D"/>
    <w:rsid w:val="00457F58"/>
    <w:rsid w:val="00462886"/>
    <w:rsid w:val="00462A6B"/>
    <w:rsid w:val="004632A5"/>
    <w:rsid w:val="00463CDB"/>
    <w:rsid w:val="004641B3"/>
    <w:rsid w:val="004643D9"/>
    <w:rsid w:val="00465116"/>
    <w:rsid w:val="00466351"/>
    <w:rsid w:val="00467267"/>
    <w:rsid w:val="004673B1"/>
    <w:rsid w:val="00470061"/>
    <w:rsid w:val="00472989"/>
    <w:rsid w:val="00472E76"/>
    <w:rsid w:val="00474751"/>
    <w:rsid w:val="00476471"/>
    <w:rsid w:val="004764FE"/>
    <w:rsid w:val="00476943"/>
    <w:rsid w:val="004776C4"/>
    <w:rsid w:val="0048222C"/>
    <w:rsid w:val="00482299"/>
    <w:rsid w:val="004848C4"/>
    <w:rsid w:val="00484EBB"/>
    <w:rsid w:val="00487404"/>
    <w:rsid w:val="00487530"/>
    <w:rsid w:val="00487599"/>
    <w:rsid w:val="00487B11"/>
    <w:rsid w:val="00490C8F"/>
    <w:rsid w:val="00490F76"/>
    <w:rsid w:val="00492CCD"/>
    <w:rsid w:val="00495142"/>
    <w:rsid w:val="00495423"/>
    <w:rsid w:val="004967C8"/>
    <w:rsid w:val="004970B0"/>
    <w:rsid w:val="00497637"/>
    <w:rsid w:val="004A062E"/>
    <w:rsid w:val="004A1648"/>
    <w:rsid w:val="004A1667"/>
    <w:rsid w:val="004A1827"/>
    <w:rsid w:val="004A25E9"/>
    <w:rsid w:val="004A3CEB"/>
    <w:rsid w:val="004A54F3"/>
    <w:rsid w:val="004A5AAA"/>
    <w:rsid w:val="004B1165"/>
    <w:rsid w:val="004B1207"/>
    <w:rsid w:val="004B33CC"/>
    <w:rsid w:val="004B3B8D"/>
    <w:rsid w:val="004B5776"/>
    <w:rsid w:val="004B5D42"/>
    <w:rsid w:val="004B6A67"/>
    <w:rsid w:val="004B7115"/>
    <w:rsid w:val="004C0F3E"/>
    <w:rsid w:val="004C0FE4"/>
    <w:rsid w:val="004C2143"/>
    <w:rsid w:val="004C2DEC"/>
    <w:rsid w:val="004C3C73"/>
    <w:rsid w:val="004C528A"/>
    <w:rsid w:val="004C60CB"/>
    <w:rsid w:val="004D0EF8"/>
    <w:rsid w:val="004D2CFF"/>
    <w:rsid w:val="004D6A81"/>
    <w:rsid w:val="004D7694"/>
    <w:rsid w:val="004D781F"/>
    <w:rsid w:val="004E0466"/>
    <w:rsid w:val="004E0AEC"/>
    <w:rsid w:val="004E2266"/>
    <w:rsid w:val="004E3EBF"/>
    <w:rsid w:val="004E4880"/>
    <w:rsid w:val="004E50E4"/>
    <w:rsid w:val="004E63F3"/>
    <w:rsid w:val="004E6F8A"/>
    <w:rsid w:val="004F31AC"/>
    <w:rsid w:val="004F39BD"/>
    <w:rsid w:val="004F44C0"/>
    <w:rsid w:val="004F580C"/>
    <w:rsid w:val="0050119D"/>
    <w:rsid w:val="00502DC9"/>
    <w:rsid w:val="005043C2"/>
    <w:rsid w:val="00505725"/>
    <w:rsid w:val="00505747"/>
    <w:rsid w:val="00507759"/>
    <w:rsid w:val="00507AA6"/>
    <w:rsid w:val="0051094C"/>
    <w:rsid w:val="00511C21"/>
    <w:rsid w:val="00513D57"/>
    <w:rsid w:val="00514F4A"/>
    <w:rsid w:val="0051500C"/>
    <w:rsid w:val="005157F5"/>
    <w:rsid w:val="00517489"/>
    <w:rsid w:val="005179C7"/>
    <w:rsid w:val="005226A8"/>
    <w:rsid w:val="00524165"/>
    <w:rsid w:val="005243EA"/>
    <w:rsid w:val="00530069"/>
    <w:rsid w:val="0053436D"/>
    <w:rsid w:val="005355D7"/>
    <w:rsid w:val="0053674D"/>
    <w:rsid w:val="00536A05"/>
    <w:rsid w:val="005402EA"/>
    <w:rsid w:val="00541A31"/>
    <w:rsid w:val="00542236"/>
    <w:rsid w:val="005422A5"/>
    <w:rsid w:val="0054467D"/>
    <w:rsid w:val="005449D5"/>
    <w:rsid w:val="00546138"/>
    <w:rsid w:val="00546AF3"/>
    <w:rsid w:val="0055022A"/>
    <w:rsid w:val="0055047D"/>
    <w:rsid w:val="005508DA"/>
    <w:rsid w:val="00550BB9"/>
    <w:rsid w:val="0055244C"/>
    <w:rsid w:val="005572F4"/>
    <w:rsid w:val="00562B6B"/>
    <w:rsid w:val="005631C4"/>
    <w:rsid w:val="00563221"/>
    <w:rsid w:val="0056612D"/>
    <w:rsid w:val="005677EC"/>
    <w:rsid w:val="00570632"/>
    <w:rsid w:val="00572E6F"/>
    <w:rsid w:val="00575A50"/>
    <w:rsid w:val="00575B80"/>
    <w:rsid w:val="0057762C"/>
    <w:rsid w:val="00577DCB"/>
    <w:rsid w:val="00580155"/>
    <w:rsid w:val="00580EC4"/>
    <w:rsid w:val="005828F3"/>
    <w:rsid w:val="00583955"/>
    <w:rsid w:val="00586600"/>
    <w:rsid w:val="00587E9D"/>
    <w:rsid w:val="00593CD8"/>
    <w:rsid w:val="00594491"/>
    <w:rsid w:val="00595A1A"/>
    <w:rsid w:val="00596B93"/>
    <w:rsid w:val="00597BED"/>
    <w:rsid w:val="005A004C"/>
    <w:rsid w:val="005A21D7"/>
    <w:rsid w:val="005A3866"/>
    <w:rsid w:val="005A41DD"/>
    <w:rsid w:val="005A449E"/>
    <w:rsid w:val="005A4622"/>
    <w:rsid w:val="005A4F11"/>
    <w:rsid w:val="005A4F8B"/>
    <w:rsid w:val="005A5F91"/>
    <w:rsid w:val="005A753D"/>
    <w:rsid w:val="005A7CC2"/>
    <w:rsid w:val="005B0567"/>
    <w:rsid w:val="005B1C82"/>
    <w:rsid w:val="005B2385"/>
    <w:rsid w:val="005B4651"/>
    <w:rsid w:val="005B6907"/>
    <w:rsid w:val="005B6C1C"/>
    <w:rsid w:val="005B6DB8"/>
    <w:rsid w:val="005C04CB"/>
    <w:rsid w:val="005C0C86"/>
    <w:rsid w:val="005C0E70"/>
    <w:rsid w:val="005D017A"/>
    <w:rsid w:val="005D13DE"/>
    <w:rsid w:val="005D1F45"/>
    <w:rsid w:val="005D2B14"/>
    <w:rsid w:val="005D3EC0"/>
    <w:rsid w:val="005D5F54"/>
    <w:rsid w:val="005E166B"/>
    <w:rsid w:val="005E1BB1"/>
    <w:rsid w:val="005E25E7"/>
    <w:rsid w:val="005E2B1B"/>
    <w:rsid w:val="005E2E4D"/>
    <w:rsid w:val="005E4020"/>
    <w:rsid w:val="005E414C"/>
    <w:rsid w:val="005E43ED"/>
    <w:rsid w:val="005E56B2"/>
    <w:rsid w:val="005E58E3"/>
    <w:rsid w:val="005E7494"/>
    <w:rsid w:val="005F121A"/>
    <w:rsid w:val="005F1B05"/>
    <w:rsid w:val="005F20FF"/>
    <w:rsid w:val="005F3F52"/>
    <w:rsid w:val="005F47C4"/>
    <w:rsid w:val="005F47C8"/>
    <w:rsid w:val="005F47E6"/>
    <w:rsid w:val="005F487A"/>
    <w:rsid w:val="005F4F0F"/>
    <w:rsid w:val="005F5DEE"/>
    <w:rsid w:val="00602094"/>
    <w:rsid w:val="006024CF"/>
    <w:rsid w:val="0060323B"/>
    <w:rsid w:val="006033D7"/>
    <w:rsid w:val="00603BC1"/>
    <w:rsid w:val="00603DBD"/>
    <w:rsid w:val="00604241"/>
    <w:rsid w:val="00605890"/>
    <w:rsid w:val="006073FA"/>
    <w:rsid w:val="0061050D"/>
    <w:rsid w:val="006109BC"/>
    <w:rsid w:val="00611418"/>
    <w:rsid w:val="00616237"/>
    <w:rsid w:val="00616502"/>
    <w:rsid w:val="00621529"/>
    <w:rsid w:val="006225D3"/>
    <w:rsid w:val="00622878"/>
    <w:rsid w:val="00623A57"/>
    <w:rsid w:val="006243FD"/>
    <w:rsid w:val="006257E5"/>
    <w:rsid w:val="006268E4"/>
    <w:rsid w:val="00626B66"/>
    <w:rsid w:val="00627CD2"/>
    <w:rsid w:val="00630F5D"/>
    <w:rsid w:val="00631225"/>
    <w:rsid w:val="00632561"/>
    <w:rsid w:val="00632D1D"/>
    <w:rsid w:val="00635DC4"/>
    <w:rsid w:val="00635DF6"/>
    <w:rsid w:val="0063771A"/>
    <w:rsid w:val="00637D77"/>
    <w:rsid w:val="00637E42"/>
    <w:rsid w:val="00640D56"/>
    <w:rsid w:val="00640E17"/>
    <w:rsid w:val="006429A9"/>
    <w:rsid w:val="0064331D"/>
    <w:rsid w:val="0064380F"/>
    <w:rsid w:val="00644980"/>
    <w:rsid w:val="00650C59"/>
    <w:rsid w:val="00652A81"/>
    <w:rsid w:val="00654C7E"/>
    <w:rsid w:val="00656994"/>
    <w:rsid w:val="00657243"/>
    <w:rsid w:val="00662647"/>
    <w:rsid w:val="00665899"/>
    <w:rsid w:val="00670CDC"/>
    <w:rsid w:val="00671648"/>
    <w:rsid w:val="00674650"/>
    <w:rsid w:val="00674BDE"/>
    <w:rsid w:val="00675626"/>
    <w:rsid w:val="00675D13"/>
    <w:rsid w:val="006777CE"/>
    <w:rsid w:val="00677A57"/>
    <w:rsid w:val="0068046E"/>
    <w:rsid w:val="0068060A"/>
    <w:rsid w:val="00680929"/>
    <w:rsid w:val="006811E9"/>
    <w:rsid w:val="0068157C"/>
    <w:rsid w:val="0068395C"/>
    <w:rsid w:val="00684680"/>
    <w:rsid w:val="00684D1D"/>
    <w:rsid w:val="00685082"/>
    <w:rsid w:val="006854FA"/>
    <w:rsid w:val="00687123"/>
    <w:rsid w:val="00693EA6"/>
    <w:rsid w:val="0069679C"/>
    <w:rsid w:val="006A0EDF"/>
    <w:rsid w:val="006A1FC5"/>
    <w:rsid w:val="006A2007"/>
    <w:rsid w:val="006A20AA"/>
    <w:rsid w:val="006A5196"/>
    <w:rsid w:val="006A63C3"/>
    <w:rsid w:val="006A771C"/>
    <w:rsid w:val="006B0B7E"/>
    <w:rsid w:val="006B0F77"/>
    <w:rsid w:val="006B3BCF"/>
    <w:rsid w:val="006B42CE"/>
    <w:rsid w:val="006C0DBD"/>
    <w:rsid w:val="006C284E"/>
    <w:rsid w:val="006C352F"/>
    <w:rsid w:val="006C376A"/>
    <w:rsid w:val="006C3C22"/>
    <w:rsid w:val="006C5D4C"/>
    <w:rsid w:val="006C7D60"/>
    <w:rsid w:val="006D2028"/>
    <w:rsid w:val="006D5B3B"/>
    <w:rsid w:val="006D6D8E"/>
    <w:rsid w:val="006D731F"/>
    <w:rsid w:val="006D7D84"/>
    <w:rsid w:val="006E1CD8"/>
    <w:rsid w:val="006E2708"/>
    <w:rsid w:val="006E29C1"/>
    <w:rsid w:val="006E3C53"/>
    <w:rsid w:val="006E4915"/>
    <w:rsid w:val="006E5E21"/>
    <w:rsid w:val="006E62DC"/>
    <w:rsid w:val="006F0ED5"/>
    <w:rsid w:val="006F0F32"/>
    <w:rsid w:val="006F1F91"/>
    <w:rsid w:val="006F364B"/>
    <w:rsid w:val="006F4177"/>
    <w:rsid w:val="006F4E81"/>
    <w:rsid w:val="006F6454"/>
    <w:rsid w:val="00701658"/>
    <w:rsid w:val="0070193A"/>
    <w:rsid w:val="00703B6F"/>
    <w:rsid w:val="007049CD"/>
    <w:rsid w:val="00704B72"/>
    <w:rsid w:val="00704B91"/>
    <w:rsid w:val="00710AD8"/>
    <w:rsid w:val="00711510"/>
    <w:rsid w:val="00711679"/>
    <w:rsid w:val="00711F46"/>
    <w:rsid w:val="007157B9"/>
    <w:rsid w:val="007160A1"/>
    <w:rsid w:val="00716AA5"/>
    <w:rsid w:val="0071738D"/>
    <w:rsid w:val="00721B90"/>
    <w:rsid w:val="00722BE4"/>
    <w:rsid w:val="00727B33"/>
    <w:rsid w:val="00730604"/>
    <w:rsid w:val="0073163A"/>
    <w:rsid w:val="007329A4"/>
    <w:rsid w:val="00732F89"/>
    <w:rsid w:val="00735DAF"/>
    <w:rsid w:val="00736DD6"/>
    <w:rsid w:val="0073721B"/>
    <w:rsid w:val="0073747C"/>
    <w:rsid w:val="00740506"/>
    <w:rsid w:val="00740972"/>
    <w:rsid w:val="00740D12"/>
    <w:rsid w:val="00741C9A"/>
    <w:rsid w:val="00741EDB"/>
    <w:rsid w:val="0074354E"/>
    <w:rsid w:val="007454CF"/>
    <w:rsid w:val="00746B9E"/>
    <w:rsid w:val="00746C65"/>
    <w:rsid w:val="00746D8B"/>
    <w:rsid w:val="0075056E"/>
    <w:rsid w:val="00752322"/>
    <w:rsid w:val="0075334F"/>
    <w:rsid w:val="0075481B"/>
    <w:rsid w:val="00755B87"/>
    <w:rsid w:val="00755FB3"/>
    <w:rsid w:val="00756C68"/>
    <w:rsid w:val="00756E8E"/>
    <w:rsid w:val="0076069F"/>
    <w:rsid w:val="00765EC0"/>
    <w:rsid w:val="00766410"/>
    <w:rsid w:val="007672BC"/>
    <w:rsid w:val="00767AF5"/>
    <w:rsid w:val="00767E36"/>
    <w:rsid w:val="007713F6"/>
    <w:rsid w:val="00771C88"/>
    <w:rsid w:val="0077315E"/>
    <w:rsid w:val="0077661A"/>
    <w:rsid w:val="007773A0"/>
    <w:rsid w:val="00780F6F"/>
    <w:rsid w:val="00781BE2"/>
    <w:rsid w:val="00781CE0"/>
    <w:rsid w:val="00781E55"/>
    <w:rsid w:val="00791355"/>
    <w:rsid w:val="007914AB"/>
    <w:rsid w:val="00792182"/>
    <w:rsid w:val="0079326A"/>
    <w:rsid w:val="0079394C"/>
    <w:rsid w:val="00795DC8"/>
    <w:rsid w:val="00797D71"/>
    <w:rsid w:val="007A193B"/>
    <w:rsid w:val="007A288C"/>
    <w:rsid w:val="007A5601"/>
    <w:rsid w:val="007A6FF5"/>
    <w:rsid w:val="007A7A1F"/>
    <w:rsid w:val="007A7F8E"/>
    <w:rsid w:val="007B031B"/>
    <w:rsid w:val="007B0D95"/>
    <w:rsid w:val="007B20B1"/>
    <w:rsid w:val="007B39AF"/>
    <w:rsid w:val="007B68C1"/>
    <w:rsid w:val="007B6D5F"/>
    <w:rsid w:val="007B735A"/>
    <w:rsid w:val="007C1340"/>
    <w:rsid w:val="007C38BC"/>
    <w:rsid w:val="007C52BD"/>
    <w:rsid w:val="007C55CE"/>
    <w:rsid w:val="007C69C6"/>
    <w:rsid w:val="007C7A57"/>
    <w:rsid w:val="007D2AE4"/>
    <w:rsid w:val="007D48BB"/>
    <w:rsid w:val="007D5060"/>
    <w:rsid w:val="007D7BE2"/>
    <w:rsid w:val="007D7EBE"/>
    <w:rsid w:val="007E0C21"/>
    <w:rsid w:val="007E0EBC"/>
    <w:rsid w:val="007E3498"/>
    <w:rsid w:val="007F11E7"/>
    <w:rsid w:val="007F2E5A"/>
    <w:rsid w:val="007F388C"/>
    <w:rsid w:val="007F6219"/>
    <w:rsid w:val="00801F1F"/>
    <w:rsid w:val="00802045"/>
    <w:rsid w:val="00802A79"/>
    <w:rsid w:val="00803405"/>
    <w:rsid w:val="008034DA"/>
    <w:rsid w:val="0080473F"/>
    <w:rsid w:val="008123BC"/>
    <w:rsid w:val="0081392E"/>
    <w:rsid w:val="00814471"/>
    <w:rsid w:val="00814BD5"/>
    <w:rsid w:val="00814F7C"/>
    <w:rsid w:val="00817173"/>
    <w:rsid w:val="00821770"/>
    <w:rsid w:val="00821C95"/>
    <w:rsid w:val="008243A2"/>
    <w:rsid w:val="008249BE"/>
    <w:rsid w:val="00827052"/>
    <w:rsid w:val="00827227"/>
    <w:rsid w:val="0082761A"/>
    <w:rsid w:val="00827D7D"/>
    <w:rsid w:val="00833AC6"/>
    <w:rsid w:val="008350E5"/>
    <w:rsid w:val="00841E99"/>
    <w:rsid w:val="00842308"/>
    <w:rsid w:val="00842653"/>
    <w:rsid w:val="00844A33"/>
    <w:rsid w:val="00844FC6"/>
    <w:rsid w:val="0084513D"/>
    <w:rsid w:val="0084534A"/>
    <w:rsid w:val="008460E2"/>
    <w:rsid w:val="00846D59"/>
    <w:rsid w:val="00852154"/>
    <w:rsid w:val="008528B3"/>
    <w:rsid w:val="008530BA"/>
    <w:rsid w:val="00853FB6"/>
    <w:rsid w:val="008541D3"/>
    <w:rsid w:val="00854986"/>
    <w:rsid w:val="00854B01"/>
    <w:rsid w:val="008566A5"/>
    <w:rsid w:val="00856D80"/>
    <w:rsid w:val="00860C42"/>
    <w:rsid w:val="0086204C"/>
    <w:rsid w:val="008648D6"/>
    <w:rsid w:val="0086608D"/>
    <w:rsid w:val="00867F5A"/>
    <w:rsid w:val="00870297"/>
    <w:rsid w:val="008707BA"/>
    <w:rsid w:val="00872226"/>
    <w:rsid w:val="00874883"/>
    <w:rsid w:val="008754AE"/>
    <w:rsid w:val="00877D80"/>
    <w:rsid w:val="00877E50"/>
    <w:rsid w:val="00880797"/>
    <w:rsid w:val="008829B2"/>
    <w:rsid w:val="00886112"/>
    <w:rsid w:val="008862F6"/>
    <w:rsid w:val="00886A62"/>
    <w:rsid w:val="00886F66"/>
    <w:rsid w:val="008876FA"/>
    <w:rsid w:val="00890097"/>
    <w:rsid w:val="0089151F"/>
    <w:rsid w:val="008920A0"/>
    <w:rsid w:val="008936EB"/>
    <w:rsid w:val="008937FD"/>
    <w:rsid w:val="008941FD"/>
    <w:rsid w:val="00894C7D"/>
    <w:rsid w:val="0089594C"/>
    <w:rsid w:val="008A0040"/>
    <w:rsid w:val="008A05AD"/>
    <w:rsid w:val="008A0665"/>
    <w:rsid w:val="008A2CCC"/>
    <w:rsid w:val="008A2FAC"/>
    <w:rsid w:val="008A3357"/>
    <w:rsid w:val="008A3A2E"/>
    <w:rsid w:val="008A4045"/>
    <w:rsid w:val="008A4372"/>
    <w:rsid w:val="008A4AAB"/>
    <w:rsid w:val="008A4F49"/>
    <w:rsid w:val="008A5254"/>
    <w:rsid w:val="008A5618"/>
    <w:rsid w:val="008A5AF1"/>
    <w:rsid w:val="008A6352"/>
    <w:rsid w:val="008A7FAA"/>
    <w:rsid w:val="008B0854"/>
    <w:rsid w:val="008B1A38"/>
    <w:rsid w:val="008B2B8D"/>
    <w:rsid w:val="008B60DC"/>
    <w:rsid w:val="008C0CD9"/>
    <w:rsid w:val="008C0FD6"/>
    <w:rsid w:val="008C1284"/>
    <w:rsid w:val="008C3957"/>
    <w:rsid w:val="008C3C97"/>
    <w:rsid w:val="008C53DC"/>
    <w:rsid w:val="008C5EBE"/>
    <w:rsid w:val="008C63D0"/>
    <w:rsid w:val="008D03DF"/>
    <w:rsid w:val="008D2A6E"/>
    <w:rsid w:val="008D3CF7"/>
    <w:rsid w:val="008D5022"/>
    <w:rsid w:val="008D52CA"/>
    <w:rsid w:val="008D7260"/>
    <w:rsid w:val="008E10BD"/>
    <w:rsid w:val="008E1C04"/>
    <w:rsid w:val="008E3816"/>
    <w:rsid w:val="008E60CA"/>
    <w:rsid w:val="008F0F17"/>
    <w:rsid w:val="008F1047"/>
    <w:rsid w:val="008F1AC4"/>
    <w:rsid w:val="008F24F4"/>
    <w:rsid w:val="008F31DF"/>
    <w:rsid w:val="008F3D24"/>
    <w:rsid w:val="008F54EA"/>
    <w:rsid w:val="008F6714"/>
    <w:rsid w:val="009016CC"/>
    <w:rsid w:val="00902025"/>
    <w:rsid w:val="00903861"/>
    <w:rsid w:val="00904817"/>
    <w:rsid w:val="00911D33"/>
    <w:rsid w:val="00915FF2"/>
    <w:rsid w:val="00917EF0"/>
    <w:rsid w:val="00921A87"/>
    <w:rsid w:val="00923925"/>
    <w:rsid w:val="009248E2"/>
    <w:rsid w:val="00927E08"/>
    <w:rsid w:val="009300E5"/>
    <w:rsid w:val="00930616"/>
    <w:rsid w:val="00930EDE"/>
    <w:rsid w:val="00931676"/>
    <w:rsid w:val="00931693"/>
    <w:rsid w:val="00932658"/>
    <w:rsid w:val="00935663"/>
    <w:rsid w:val="00937144"/>
    <w:rsid w:val="0093729C"/>
    <w:rsid w:val="0093770A"/>
    <w:rsid w:val="009407AF"/>
    <w:rsid w:val="009408B7"/>
    <w:rsid w:val="00940B81"/>
    <w:rsid w:val="009425B9"/>
    <w:rsid w:val="00942B78"/>
    <w:rsid w:val="00945423"/>
    <w:rsid w:val="00946F07"/>
    <w:rsid w:val="009475E8"/>
    <w:rsid w:val="00950527"/>
    <w:rsid w:val="0095258A"/>
    <w:rsid w:val="00953668"/>
    <w:rsid w:val="009543AC"/>
    <w:rsid w:val="00955977"/>
    <w:rsid w:val="00957130"/>
    <w:rsid w:val="00957933"/>
    <w:rsid w:val="00957C23"/>
    <w:rsid w:val="009608DD"/>
    <w:rsid w:val="00961A96"/>
    <w:rsid w:val="00965B22"/>
    <w:rsid w:val="00966394"/>
    <w:rsid w:val="00966B48"/>
    <w:rsid w:val="00970F3F"/>
    <w:rsid w:val="00973E75"/>
    <w:rsid w:val="0097556E"/>
    <w:rsid w:val="009756B4"/>
    <w:rsid w:val="00977785"/>
    <w:rsid w:val="009816CA"/>
    <w:rsid w:val="00982050"/>
    <w:rsid w:val="00983F89"/>
    <w:rsid w:val="00990EF4"/>
    <w:rsid w:val="00991C6C"/>
    <w:rsid w:val="00992349"/>
    <w:rsid w:val="009943DE"/>
    <w:rsid w:val="00994DB7"/>
    <w:rsid w:val="009969DB"/>
    <w:rsid w:val="00997467"/>
    <w:rsid w:val="00997930"/>
    <w:rsid w:val="009A015F"/>
    <w:rsid w:val="009A160B"/>
    <w:rsid w:val="009A1844"/>
    <w:rsid w:val="009A7D4E"/>
    <w:rsid w:val="009B051D"/>
    <w:rsid w:val="009B477A"/>
    <w:rsid w:val="009B70D8"/>
    <w:rsid w:val="009C0912"/>
    <w:rsid w:val="009C2540"/>
    <w:rsid w:val="009C3989"/>
    <w:rsid w:val="009C4BAD"/>
    <w:rsid w:val="009C58C5"/>
    <w:rsid w:val="009C6132"/>
    <w:rsid w:val="009C644A"/>
    <w:rsid w:val="009D008C"/>
    <w:rsid w:val="009D0B13"/>
    <w:rsid w:val="009D17BA"/>
    <w:rsid w:val="009D18DD"/>
    <w:rsid w:val="009D4200"/>
    <w:rsid w:val="009D4EFC"/>
    <w:rsid w:val="009D7D9E"/>
    <w:rsid w:val="009E0111"/>
    <w:rsid w:val="009E0564"/>
    <w:rsid w:val="009E298D"/>
    <w:rsid w:val="009E68B0"/>
    <w:rsid w:val="009F048D"/>
    <w:rsid w:val="009F1473"/>
    <w:rsid w:val="009F2331"/>
    <w:rsid w:val="009F24C2"/>
    <w:rsid w:val="009F2975"/>
    <w:rsid w:val="009F34E9"/>
    <w:rsid w:val="009F40A0"/>
    <w:rsid w:val="009F5E5E"/>
    <w:rsid w:val="009F7EF2"/>
    <w:rsid w:val="00A0397A"/>
    <w:rsid w:val="00A03F2E"/>
    <w:rsid w:val="00A04936"/>
    <w:rsid w:val="00A05E07"/>
    <w:rsid w:val="00A070DD"/>
    <w:rsid w:val="00A07567"/>
    <w:rsid w:val="00A10086"/>
    <w:rsid w:val="00A10B6E"/>
    <w:rsid w:val="00A113D2"/>
    <w:rsid w:val="00A1241B"/>
    <w:rsid w:val="00A14EEB"/>
    <w:rsid w:val="00A1556B"/>
    <w:rsid w:val="00A156FD"/>
    <w:rsid w:val="00A20FE4"/>
    <w:rsid w:val="00A2392A"/>
    <w:rsid w:val="00A2515D"/>
    <w:rsid w:val="00A26388"/>
    <w:rsid w:val="00A309D7"/>
    <w:rsid w:val="00A31D40"/>
    <w:rsid w:val="00A33C70"/>
    <w:rsid w:val="00A354AD"/>
    <w:rsid w:val="00A35ECF"/>
    <w:rsid w:val="00A36F92"/>
    <w:rsid w:val="00A40CB0"/>
    <w:rsid w:val="00A414BF"/>
    <w:rsid w:val="00A4182D"/>
    <w:rsid w:val="00A42054"/>
    <w:rsid w:val="00A45DDD"/>
    <w:rsid w:val="00A4629F"/>
    <w:rsid w:val="00A50AD3"/>
    <w:rsid w:val="00A518AC"/>
    <w:rsid w:val="00A52A99"/>
    <w:rsid w:val="00A5436E"/>
    <w:rsid w:val="00A56374"/>
    <w:rsid w:val="00A56463"/>
    <w:rsid w:val="00A57B1E"/>
    <w:rsid w:val="00A601F0"/>
    <w:rsid w:val="00A60CAA"/>
    <w:rsid w:val="00A622E0"/>
    <w:rsid w:val="00A6322C"/>
    <w:rsid w:val="00A6399C"/>
    <w:rsid w:val="00A67502"/>
    <w:rsid w:val="00A676C2"/>
    <w:rsid w:val="00A67F1F"/>
    <w:rsid w:val="00A71317"/>
    <w:rsid w:val="00A7356A"/>
    <w:rsid w:val="00A73A66"/>
    <w:rsid w:val="00A74FB3"/>
    <w:rsid w:val="00A763FB"/>
    <w:rsid w:val="00A76448"/>
    <w:rsid w:val="00A777E9"/>
    <w:rsid w:val="00A807F8"/>
    <w:rsid w:val="00A8522C"/>
    <w:rsid w:val="00A8742F"/>
    <w:rsid w:val="00A87F8B"/>
    <w:rsid w:val="00A9048C"/>
    <w:rsid w:val="00A907F2"/>
    <w:rsid w:val="00A95C36"/>
    <w:rsid w:val="00AA1306"/>
    <w:rsid w:val="00AA1E64"/>
    <w:rsid w:val="00AA1E94"/>
    <w:rsid w:val="00AA5243"/>
    <w:rsid w:val="00AA59D4"/>
    <w:rsid w:val="00AA7AC0"/>
    <w:rsid w:val="00AB0EED"/>
    <w:rsid w:val="00AB1A6B"/>
    <w:rsid w:val="00AB4663"/>
    <w:rsid w:val="00AB4C4C"/>
    <w:rsid w:val="00AB6C22"/>
    <w:rsid w:val="00AC4719"/>
    <w:rsid w:val="00AC54C3"/>
    <w:rsid w:val="00AD04A8"/>
    <w:rsid w:val="00AD0A2A"/>
    <w:rsid w:val="00AD104A"/>
    <w:rsid w:val="00AD2986"/>
    <w:rsid w:val="00AD4EB2"/>
    <w:rsid w:val="00AD50F6"/>
    <w:rsid w:val="00AD69E8"/>
    <w:rsid w:val="00AD740F"/>
    <w:rsid w:val="00AD7938"/>
    <w:rsid w:val="00AE1336"/>
    <w:rsid w:val="00AE24F6"/>
    <w:rsid w:val="00AE3CDF"/>
    <w:rsid w:val="00AE3CEC"/>
    <w:rsid w:val="00AE5D5E"/>
    <w:rsid w:val="00AE5FD8"/>
    <w:rsid w:val="00AE5FF0"/>
    <w:rsid w:val="00AE6981"/>
    <w:rsid w:val="00AE7136"/>
    <w:rsid w:val="00AE76CA"/>
    <w:rsid w:val="00AF403B"/>
    <w:rsid w:val="00AF44D4"/>
    <w:rsid w:val="00AF6575"/>
    <w:rsid w:val="00AF7DF6"/>
    <w:rsid w:val="00B00DB9"/>
    <w:rsid w:val="00B03680"/>
    <w:rsid w:val="00B061E8"/>
    <w:rsid w:val="00B064CF"/>
    <w:rsid w:val="00B0729B"/>
    <w:rsid w:val="00B11246"/>
    <w:rsid w:val="00B14247"/>
    <w:rsid w:val="00B14805"/>
    <w:rsid w:val="00B148A1"/>
    <w:rsid w:val="00B16929"/>
    <w:rsid w:val="00B16A2E"/>
    <w:rsid w:val="00B200A0"/>
    <w:rsid w:val="00B20F6D"/>
    <w:rsid w:val="00B2427E"/>
    <w:rsid w:val="00B2625B"/>
    <w:rsid w:val="00B26C2D"/>
    <w:rsid w:val="00B27303"/>
    <w:rsid w:val="00B274A0"/>
    <w:rsid w:val="00B30E7C"/>
    <w:rsid w:val="00B31760"/>
    <w:rsid w:val="00B31F17"/>
    <w:rsid w:val="00B32A99"/>
    <w:rsid w:val="00B32ECA"/>
    <w:rsid w:val="00B33077"/>
    <w:rsid w:val="00B33D99"/>
    <w:rsid w:val="00B3425E"/>
    <w:rsid w:val="00B342E9"/>
    <w:rsid w:val="00B36756"/>
    <w:rsid w:val="00B40AAF"/>
    <w:rsid w:val="00B42D66"/>
    <w:rsid w:val="00B4342C"/>
    <w:rsid w:val="00B45AD3"/>
    <w:rsid w:val="00B45C0B"/>
    <w:rsid w:val="00B50BE1"/>
    <w:rsid w:val="00B51607"/>
    <w:rsid w:val="00B521DD"/>
    <w:rsid w:val="00B52BF4"/>
    <w:rsid w:val="00B530F4"/>
    <w:rsid w:val="00B53AC4"/>
    <w:rsid w:val="00B54ABB"/>
    <w:rsid w:val="00B54E63"/>
    <w:rsid w:val="00B607E8"/>
    <w:rsid w:val="00B60FDB"/>
    <w:rsid w:val="00B621FE"/>
    <w:rsid w:val="00B62587"/>
    <w:rsid w:val="00B6273A"/>
    <w:rsid w:val="00B63275"/>
    <w:rsid w:val="00B63D06"/>
    <w:rsid w:val="00B659CD"/>
    <w:rsid w:val="00B67A47"/>
    <w:rsid w:val="00B70920"/>
    <w:rsid w:val="00B73577"/>
    <w:rsid w:val="00B77BC6"/>
    <w:rsid w:val="00B80439"/>
    <w:rsid w:val="00B808A1"/>
    <w:rsid w:val="00B81A86"/>
    <w:rsid w:val="00B84755"/>
    <w:rsid w:val="00B84EDD"/>
    <w:rsid w:val="00B863EC"/>
    <w:rsid w:val="00B864E4"/>
    <w:rsid w:val="00B87A9D"/>
    <w:rsid w:val="00B904B1"/>
    <w:rsid w:val="00B91AAB"/>
    <w:rsid w:val="00B9266B"/>
    <w:rsid w:val="00B94CA5"/>
    <w:rsid w:val="00B957FC"/>
    <w:rsid w:val="00B9615D"/>
    <w:rsid w:val="00BA588F"/>
    <w:rsid w:val="00BA5911"/>
    <w:rsid w:val="00BB10B6"/>
    <w:rsid w:val="00BB2410"/>
    <w:rsid w:val="00BB388F"/>
    <w:rsid w:val="00BB4088"/>
    <w:rsid w:val="00BB627A"/>
    <w:rsid w:val="00BB64C0"/>
    <w:rsid w:val="00BB6BC4"/>
    <w:rsid w:val="00BB71B5"/>
    <w:rsid w:val="00BC3ADE"/>
    <w:rsid w:val="00BC443F"/>
    <w:rsid w:val="00BC4527"/>
    <w:rsid w:val="00BD00F8"/>
    <w:rsid w:val="00BD0C17"/>
    <w:rsid w:val="00BD0FC2"/>
    <w:rsid w:val="00BD3FEF"/>
    <w:rsid w:val="00BD5797"/>
    <w:rsid w:val="00BD57F8"/>
    <w:rsid w:val="00BD6AAF"/>
    <w:rsid w:val="00BD7CBB"/>
    <w:rsid w:val="00BE03AD"/>
    <w:rsid w:val="00BE08F5"/>
    <w:rsid w:val="00BE1ECA"/>
    <w:rsid w:val="00BE3853"/>
    <w:rsid w:val="00BE39A4"/>
    <w:rsid w:val="00BE39AC"/>
    <w:rsid w:val="00BE4017"/>
    <w:rsid w:val="00BE62CD"/>
    <w:rsid w:val="00BE6E3F"/>
    <w:rsid w:val="00BE7CDE"/>
    <w:rsid w:val="00BF09BA"/>
    <w:rsid w:val="00BF0E7D"/>
    <w:rsid w:val="00BF19DC"/>
    <w:rsid w:val="00BF1BA8"/>
    <w:rsid w:val="00BF3B89"/>
    <w:rsid w:val="00BF49DA"/>
    <w:rsid w:val="00BF5B40"/>
    <w:rsid w:val="00BF61F9"/>
    <w:rsid w:val="00BF6590"/>
    <w:rsid w:val="00C00DA7"/>
    <w:rsid w:val="00C020E6"/>
    <w:rsid w:val="00C06E95"/>
    <w:rsid w:val="00C0719B"/>
    <w:rsid w:val="00C07634"/>
    <w:rsid w:val="00C077AB"/>
    <w:rsid w:val="00C07885"/>
    <w:rsid w:val="00C10992"/>
    <w:rsid w:val="00C10ECC"/>
    <w:rsid w:val="00C1139F"/>
    <w:rsid w:val="00C11B6E"/>
    <w:rsid w:val="00C143B8"/>
    <w:rsid w:val="00C144EE"/>
    <w:rsid w:val="00C229FF"/>
    <w:rsid w:val="00C23388"/>
    <w:rsid w:val="00C2396C"/>
    <w:rsid w:val="00C261A3"/>
    <w:rsid w:val="00C300E0"/>
    <w:rsid w:val="00C32368"/>
    <w:rsid w:val="00C33FC8"/>
    <w:rsid w:val="00C34B6D"/>
    <w:rsid w:val="00C34DD6"/>
    <w:rsid w:val="00C35435"/>
    <w:rsid w:val="00C35D65"/>
    <w:rsid w:val="00C369C6"/>
    <w:rsid w:val="00C4009B"/>
    <w:rsid w:val="00C424F9"/>
    <w:rsid w:val="00C513AC"/>
    <w:rsid w:val="00C5598F"/>
    <w:rsid w:val="00C57AB5"/>
    <w:rsid w:val="00C61C80"/>
    <w:rsid w:val="00C66037"/>
    <w:rsid w:val="00C71B34"/>
    <w:rsid w:val="00C726CC"/>
    <w:rsid w:val="00C727C4"/>
    <w:rsid w:val="00C7284D"/>
    <w:rsid w:val="00C74E4E"/>
    <w:rsid w:val="00C74F68"/>
    <w:rsid w:val="00C77B85"/>
    <w:rsid w:val="00C80D4F"/>
    <w:rsid w:val="00C815EF"/>
    <w:rsid w:val="00C8479A"/>
    <w:rsid w:val="00C850B8"/>
    <w:rsid w:val="00C8555C"/>
    <w:rsid w:val="00C8733E"/>
    <w:rsid w:val="00C90E50"/>
    <w:rsid w:val="00C9179D"/>
    <w:rsid w:val="00C92B31"/>
    <w:rsid w:val="00C93637"/>
    <w:rsid w:val="00C938D4"/>
    <w:rsid w:val="00C94B68"/>
    <w:rsid w:val="00C96234"/>
    <w:rsid w:val="00C97611"/>
    <w:rsid w:val="00C97A27"/>
    <w:rsid w:val="00C97F88"/>
    <w:rsid w:val="00CA24E5"/>
    <w:rsid w:val="00CA42F0"/>
    <w:rsid w:val="00CA4A7F"/>
    <w:rsid w:val="00CA6152"/>
    <w:rsid w:val="00CB0025"/>
    <w:rsid w:val="00CB0A08"/>
    <w:rsid w:val="00CB259C"/>
    <w:rsid w:val="00CB2F85"/>
    <w:rsid w:val="00CB3F2C"/>
    <w:rsid w:val="00CB6237"/>
    <w:rsid w:val="00CB6971"/>
    <w:rsid w:val="00CC0AF8"/>
    <w:rsid w:val="00CC109E"/>
    <w:rsid w:val="00CC2A7E"/>
    <w:rsid w:val="00CC5424"/>
    <w:rsid w:val="00CC56BB"/>
    <w:rsid w:val="00CC6CB5"/>
    <w:rsid w:val="00CC7C59"/>
    <w:rsid w:val="00CD01DA"/>
    <w:rsid w:val="00CD0629"/>
    <w:rsid w:val="00CD2814"/>
    <w:rsid w:val="00CD5BCD"/>
    <w:rsid w:val="00CD61E8"/>
    <w:rsid w:val="00CD6EC6"/>
    <w:rsid w:val="00CE0134"/>
    <w:rsid w:val="00CE0776"/>
    <w:rsid w:val="00CE4F88"/>
    <w:rsid w:val="00CF4023"/>
    <w:rsid w:val="00CF485F"/>
    <w:rsid w:val="00CF5006"/>
    <w:rsid w:val="00CF69ED"/>
    <w:rsid w:val="00D00AD3"/>
    <w:rsid w:val="00D05CB7"/>
    <w:rsid w:val="00D06511"/>
    <w:rsid w:val="00D077D5"/>
    <w:rsid w:val="00D10962"/>
    <w:rsid w:val="00D118F8"/>
    <w:rsid w:val="00D11ECF"/>
    <w:rsid w:val="00D12B34"/>
    <w:rsid w:val="00D12B7E"/>
    <w:rsid w:val="00D12EC0"/>
    <w:rsid w:val="00D1326C"/>
    <w:rsid w:val="00D14651"/>
    <w:rsid w:val="00D1478D"/>
    <w:rsid w:val="00D149DC"/>
    <w:rsid w:val="00D14FF4"/>
    <w:rsid w:val="00D150C1"/>
    <w:rsid w:val="00D176AC"/>
    <w:rsid w:val="00D20F3D"/>
    <w:rsid w:val="00D21715"/>
    <w:rsid w:val="00D21C8E"/>
    <w:rsid w:val="00D23254"/>
    <w:rsid w:val="00D328B6"/>
    <w:rsid w:val="00D374F0"/>
    <w:rsid w:val="00D37ABF"/>
    <w:rsid w:val="00D43508"/>
    <w:rsid w:val="00D45675"/>
    <w:rsid w:val="00D4724A"/>
    <w:rsid w:val="00D47406"/>
    <w:rsid w:val="00D47468"/>
    <w:rsid w:val="00D5032E"/>
    <w:rsid w:val="00D506E3"/>
    <w:rsid w:val="00D52662"/>
    <w:rsid w:val="00D53C06"/>
    <w:rsid w:val="00D54722"/>
    <w:rsid w:val="00D54E03"/>
    <w:rsid w:val="00D60869"/>
    <w:rsid w:val="00D63DE2"/>
    <w:rsid w:val="00D64981"/>
    <w:rsid w:val="00D655E4"/>
    <w:rsid w:val="00D670D8"/>
    <w:rsid w:val="00D706E7"/>
    <w:rsid w:val="00D711C8"/>
    <w:rsid w:val="00D71A2F"/>
    <w:rsid w:val="00D759BE"/>
    <w:rsid w:val="00D77E5B"/>
    <w:rsid w:val="00D82F4D"/>
    <w:rsid w:val="00D834F4"/>
    <w:rsid w:val="00D86783"/>
    <w:rsid w:val="00D87A25"/>
    <w:rsid w:val="00D9001B"/>
    <w:rsid w:val="00D91046"/>
    <w:rsid w:val="00D93606"/>
    <w:rsid w:val="00D95013"/>
    <w:rsid w:val="00D97380"/>
    <w:rsid w:val="00DA1F06"/>
    <w:rsid w:val="00DA40D5"/>
    <w:rsid w:val="00DA52C5"/>
    <w:rsid w:val="00DA56EB"/>
    <w:rsid w:val="00DA730A"/>
    <w:rsid w:val="00DA7801"/>
    <w:rsid w:val="00DB0089"/>
    <w:rsid w:val="00DB0E18"/>
    <w:rsid w:val="00DB0FC3"/>
    <w:rsid w:val="00DB19D5"/>
    <w:rsid w:val="00DB26AB"/>
    <w:rsid w:val="00DB4077"/>
    <w:rsid w:val="00DB5453"/>
    <w:rsid w:val="00DB6F57"/>
    <w:rsid w:val="00DB73CD"/>
    <w:rsid w:val="00DB7A39"/>
    <w:rsid w:val="00DC2700"/>
    <w:rsid w:val="00DD10A1"/>
    <w:rsid w:val="00DD135B"/>
    <w:rsid w:val="00DD1D32"/>
    <w:rsid w:val="00DD1E66"/>
    <w:rsid w:val="00DD2794"/>
    <w:rsid w:val="00DD4C6B"/>
    <w:rsid w:val="00DD5897"/>
    <w:rsid w:val="00DD5980"/>
    <w:rsid w:val="00DE2685"/>
    <w:rsid w:val="00DE36D1"/>
    <w:rsid w:val="00DE3BC4"/>
    <w:rsid w:val="00DE3C63"/>
    <w:rsid w:val="00DE3DF8"/>
    <w:rsid w:val="00DE4B4B"/>
    <w:rsid w:val="00DE5E7E"/>
    <w:rsid w:val="00DE7456"/>
    <w:rsid w:val="00DF05A9"/>
    <w:rsid w:val="00DF5192"/>
    <w:rsid w:val="00DF6DC3"/>
    <w:rsid w:val="00DF6E96"/>
    <w:rsid w:val="00E00235"/>
    <w:rsid w:val="00E04663"/>
    <w:rsid w:val="00E05511"/>
    <w:rsid w:val="00E05564"/>
    <w:rsid w:val="00E05B04"/>
    <w:rsid w:val="00E11BA0"/>
    <w:rsid w:val="00E12796"/>
    <w:rsid w:val="00E134E3"/>
    <w:rsid w:val="00E13AF4"/>
    <w:rsid w:val="00E141AA"/>
    <w:rsid w:val="00E14DB2"/>
    <w:rsid w:val="00E16F55"/>
    <w:rsid w:val="00E17262"/>
    <w:rsid w:val="00E20591"/>
    <w:rsid w:val="00E226E1"/>
    <w:rsid w:val="00E241D5"/>
    <w:rsid w:val="00E24892"/>
    <w:rsid w:val="00E25A61"/>
    <w:rsid w:val="00E25FB6"/>
    <w:rsid w:val="00E32780"/>
    <w:rsid w:val="00E32E94"/>
    <w:rsid w:val="00E33278"/>
    <w:rsid w:val="00E361A9"/>
    <w:rsid w:val="00E37C46"/>
    <w:rsid w:val="00E40D49"/>
    <w:rsid w:val="00E4278E"/>
    <w:rsid w:val="00E43B4C"/>
    <w:rsid w:val="00E457D8"/>
    <w:rsid w:val="00E4756F"/>
    <w:rsid w:val="00E4779F"/>
    <w:rsid w:val="00E50509"/>
    <w:rsid w:val="00E508C7"/>
    <w:rsid w:val="00E51949"/>
    <w:rsid w:val="00E51C9B"/>
    <w:rsid w:val="00E51F79"/>
    <w:rsid w:val="00E529B0"/>
    <w:rsid w:val="00E5385B"/>
    <w:rsid w:val="00E53C25"/>
    <w:rsid w:val="00E54339"/>
    <w:rsid w:val="00E54FE8"/>
    <w:rsid w:val="00E555EE"/>
    <w:rsid w:val="00E56511"/>
    <w:rsid w:val="00E56A23"/>
    <w:rsid w:val="00E61967"/>
    <w:rsid w:val="00E62A78"/>
    <w:rsid w:val="00E62EA8"/>
    <w:rsid w:val="00E64F3E"/>
    <w:rsid w:val="00E650D9"/>
    <w:rsid w:val="00E6593D"/>
    <w:rsid w:val="00E65E48"/>
    <w:rsid w:val="00E662F4"/>
    <w:rsid w:val="00E668C3"/>
    <w:rsid w:val="00E67780"/>
    <w:rsid w:val="00E70491"/>
    <w:rsid w:val="00E7127E"/>
    <w:rsid w:val="00E71AFD"/>
    <w:rsid w:val="00E72EC9"/>
    <w:rsid w:val="00E76707"/>
    <w:rsid w:val="00E76DF4"/>
    <w:rsid w:val="00E80C85"/>
    <w:rsid w:val="00E84472"/>
    <w:rsid w:val="00E85BC7"/>
    <w:rsid w:val="00E85DCF"/>
    <w:rsid w:val="00E87B05"/>
    <w:rsid w:val="00E91D33"/>
    <w:rsid w:val="00E94D30"/>
    <w:rsid w:val="00E97721"/>
    <w:rsid w:val="00E97F23"/>
    <w:rsid w:val="00EA025C"/>
    <w:rsid w:val="00EA1294"/>
    <w:rsid w:val="00EA1DC7"/>
    <w:rsid w:val="00EA20ED"/>
    <w:rsid w:val="00EA2536"/>
    <w:rsid w:val="00EA27E4"/>
    <w:rsid w:val="00EA2801"/>
    <w:rsid w:val="00EA281B"/>
    <w:rsid w:val="00EA4985"/>
    <w:rsid w:val="00EA7B00"/>
    <w:rsid w:val="00EB0C41"/>
    <w:rsid w:val="00EB11CA"/>
    <w:rsid w:val="00EB32CC"/>
    <w:rsid w:val="00EB33EC"/>
    <w:rsid w:val="00EB7351"/>
    <w:rsid w:val="00EB7B6F"/>
    <w:rsid w:val="00EC051C"/>
    <w:rsid w:val="00EC0C66"/>
    <w:rsid w:val="00EC112F"/>
    <w:rsid w:val="00EC2CB9"/>
    <w:rsid w:val="00EC45B6"/>
    <w:rsid w:val="00EC5A19"/>
    <w:rsid w:val="00EC5B63"/>
    <w:rsid w:val="00EC5CF0"/>
    <w:rsid w:val="00EC6F51"/>
    <w:rsid w:val="00ED10D7"/>
    <w:rsid w:val="00ED11F7"/>
    <w:rsid w:val="00ED1A3D"/>
    <w:rsid w:val="00ED1EFF"/>
    <w:rsid w:val="00ED461F"/>
    <w:rsid w:val="00ED4944"/>
    <w:rsid w:val="00ED4D2C"/>
    <w:rsid w:val="00ED79BF"/>
    <w:rsid w:val="00EE06E0"/>
    <w:rsid w:val="00EE1F2A"/>
    <w:rsid w:val="00EE595F"/>
    <w:rsid w:val="00EE5EB7"/>
    <w:rsid w:val="00EF0335"/>
    <w:rsid w:val="00EF0588"/>
    <w:rsid w:val="00EF0E64"/>
    <w:rsid w:val="00EF11C0"/>
    <w:rsid w:val="00F030F0"/>
    <w:rsid w:val="00F03579"/>
    <w:rsid w:val="00F04458"/>
    <w:rsid w:val="00F05B8B"/>
    <w:rsid w:val="00F0722A"/>
    <w:rsid w:val="00F108F2"/>
    <w:rsid w:val="00F121E2"/>
    <w:rsid w:val="00F128CF"/>
    <w:rsid w:val="00F1791E"/>
    <w:rsid w:val="00F2263E"/>
    <w:rsid w:val="00F23AED"/>
    <w:rsid w:val="00F24894"/>
    <w:rsid w:val="00F306BE"/>
    <w:rsid w:val="00F30701"/>
    <w:rsid w:val="00F30DDD"/>
    <w:rsid w:val="00F31869"/>
    <w:rsid w:val="00F32020"/>
    <w:rsid w:val="00F32413"/>
    <w:rsid w:val="00F35EE4"/>
    <w:rsid w:val="00F3747A"/>
    <w:rsid w:val="00F40657"/>
    <w:rsid w:val="00F40869"/>
    <w:rsid w:val="00F40E1B"/>
    <w:rsid w:val="00F41ECD"/>
    <w:rsid w:val="00F43452"/>
    <w:rsid w:val="00F43AB5"/>
    <w:rsid w:val="00F475BF"/>
    <w:rsid w:val="00F50DCE"/>
    <w:rsid w:val="00F5144B"/>
    <w:rsid w:val="00F52F8B"/>
    <w:rsid w:val="00F53A14"/>
    <w:rsid w:val="00F577DD"/>
    <w:rsid w:val="00F57CC0"/>
    <w:rsid w:val="00F57E3B"/>
    <w:rsid w:val="00F60DD7"/>
    <w:rsid w:val="00F618C0"/>
    <w:rsid w:val="00F64ECD"/>
    <w:rsid w:val="00F6503D"/>
    <w:rsid w:val="00F669D9"/>
    <w:rsid w:val="00F678EE"/>
    <w:rsid w:val="00F67900"/>
    <w:rsid w:val="00F70E93"/>
    <w:rsid w:val="00F72D20"/>
    <w:rsid w:val="00F734D5"/>
    <w:rsid w:val="00F738F3"/>
    <w:rsid w:val="00F73AF0"/>
    <w:rsid w:val="00F7466F"/>
    <w:rsid w:val="00F7764D"/>
    <w:rsid w:val="00F778C1"/>
    <w:rsid w:val="00F869A4"/>
    <w:rsid w:val="00F9020C"/>
    <w:rsid w:val="00F90829"/>
    <w:rsid w:val="00F9176D"/>
    <w:rsid w:val="00F923A9"/>
    <w:rsid w:val="00F92470"/>
    <w:rsid w:val="00F9377C"/>
    <w:rsid w:val="00F9498D"/>
    <w:rsid w:val="00F94DB8"/>
    <w:rsid w:val="00F95C7C"/>
    <w:rsid w:val="00F95CD5"/>
    <w:rsid w:val="00FA0D0F"/>
    <w:rsid w:val="00FA2B2C"/>
    <w:rsid w:val="00FA4328"/>
    <w:rsid w:val="00FA4B4C"/>
    <w:rsid w:val="00FA72ED"/>
    <w:rsid w:val="00FB015F"/>
    <w:rsid w:val="00FB0D17"/>
    <w:rsid w:val="00FB28C6"/>
    <w:rsid w:val="00FB380C"/>
    <w:rsid w:val="00FB4118"/>
    <w:rsid w:val="00FB49F7"/>
    <w:rsid w:val="00FB504E"/>
    <w:rsid w:val="00FB602E"/>
    <w:rsid w:val="00FB628F"/>
    <w:rsid w:val="00FB65B5"/>
    <w:rsid w:val="00FB6A42"/>
    <w:rsid w:val="00FC097C"/>
    <w:rsid w:val="00FC0DB3"/>
    <w:rsid w:val="00FC2BCB"/>
    <w:rsid w:val="00FC3DBC"/>
    <w:rsid w:val="00FC46BB"/>
    <w:rsid w:val="00FC54FA"/>
    <w:rsid w:val="00FC5C32"/>
    <w:rsid w:val="00FC676A"/>
    <w:rsid w:val="00FD1539"/>
    <w:rsid w:val="00FD1671"/>
    <w:rsid w:val="00FD1C72"/>
    <w:rsid w:val="00FD3C7D"/>
    <w:rsid w:val="00FD3C9C"/>
    <w:rsid w:val="00FD5D42"/>
    <w:rsid w:val="00FD78D2"/>
    <w:rsid w:val="00FE00C6"/>
    <w:rsid w:val="00FE1A35"/>
    <w:rsid w:val="00FE33DD"/>
    <w:rsid w:val="00FE55C8"/>
    <w:rsid w:val="00FE695C"/>
    <w:rsid w:val="00FE716B"/>
    <w:rsid w:val="00FF07C4"/>
    <w:rsid w:val="00FF3092"/>
    <w:rsid w:val="00FF3BC9"/>
    <w:rsid w:val="00FF4E94"/>
    <w:rsid w:val="00FF5036"/>
    <w:rsid w:val="00FF567E"/>
    <w:rsid w:val="00FF59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E5DE92"/>
  <w15:docId w15:val="{662ACCE6-B537-412C-B249-516D6F7E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26F9"/>
    <w:pPr>
      <w:spacing w:after="240"/>
    </w:pPr>
    <w:rPr>
      <w:rFonts w:asciiTheme="minorHAnsi" w:hAnsiTheme="minorHAnsi"/>
      <w:sz w:val="22"/>
    </w:rPr>
  </w:style>
  <w:style w:type="paragraph" w:styleId="Heading1">
    <w:name w:val="heading 1"/>
    <w:basedOn w:val="Normal"/>
    <w:link w:val="Heading1Char"/>
    <w:qFormat/>
    <w:rsid w:val="00160625"/>
    <w:pPr>
      <w:spacing w:before="240"/>
      <w:jc w:val="both"/>
      <w:outlineLvl w:val="0"/>
    </w:pPr>
    <w:rPr>
      <w:bCs/>
      <w:kern w:val="36"/>
      <w:szCs w:val="48"/>
    </w:rPr>
  </w:style>
  <w:style w:type="paragraph" w:styleId="Heading2">
    <w:name w:val="heading 2"/>
    <w:basedOn w:val="Normal"/>
    <w:next w:val="Normal"/>
    <w:link w:val="Heading2Char"/>
    <w:unhideWhenUsed/>
    <w:qFormat/>
    <w:rsid w:val="00160625"/>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nhideWhenUsed/>
    <w:qFormat/>
    <w:rsid w:val="004E3EBF"/>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276AB1"/>
    <w:pPr>
      <w:keepNext/>
      <w:keepLines/>
      <w:spacing w:before="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0625"/>
  </w:style>
  <w:style w:type="paragraph" w:styleId="Header">
    <w:name w:val="header"/>
    <w:basedOn w:val="Normal"/>
    <w:link w:val="HeaderChar"/>
    <w:rsid w:val="000F3572"/>
    <w:pPr>
      <w:tabs>
        <w:tab w:val="center" w:pos="4320"/>
        <w:tab w:val="right" w:pos="8640"/>
      </w:tabs>
    </w:pPr>
  </w:style>
  <w:style w:type="character" w:styleId="PageNumber">
    <w:name w:val="page number"/>
    <w:basedOn w:val="DefaultParagraphFont"/>
    <w:rsid w:val="000F3572"/>
  </w:style>
  <w:style w:type="character" w:styleId="Hyperlink">
    <w:name w:val="Hyperlink"/>
    <w:basedOn w:val="DefaultParagraphFont"/>
    <w:rsid w:val="000F3572"/>
    <w:rPr>
      <w:color w:val="0000FF"/>
      <w:u w:val="single"/>
    </w:rPr>
  </w:style>
  <w:style w:type="character" w:styleId="FollowedHyperlink">
    <w:name w:val="FollowedHyperlink"/>
    <w:basedOn w:val="DefaultParagraphFont"/>
    <w:rsid w:val="00721B90"/>
    <w:rPr>
      <w:color w:val="606420"/>
      <w:u w:val="single"/>
    </w:rPr>
  </w:style>
  <w:style w:type="character" w:styleId="CommentReference">
    <w:name w:val="annotation reference"/>
    <w:basedOn w:val="DefaultParagraphFont"/>
    <w:semiHidden/>
    <w:rsid w:val="00CC0AF8"/>
    <w:rPr>
      <w:sz w:val="16"/>
      <w:szCs w:val="16"/>
    </w:rPr>
  </w:style>
  <w:style w:type="paragraph" w:styleId="CommentText">
    <w:name w:val="annotation text"/>
    <w:basedOn w:val="Normal"/>
    <w:semiHidden/>
    <w:rsid w:val="00CC0AF8"/>
  </w:style>
  <w:style w:type="paragraph" w:styleId="CommentSubject">
    <w:name w:val="annotation subject"/>
    <w:basedOn w:val="CommentText"/>
    <w:next w:val="CommentText"/>
    <w:semiHidden/>
    <w:rsid w:val="00CC0AF8"/>
    <w:rPr>
      <w:b/>
      <w:bCs/>
    </w:rPr>
  </w:style>
  <w:style w:type="paragraph" w:styleId="BalloonText">
    <w:name w:val="Balloon Text"/>
    <w:basedOn w:val="Normal"/>
    <w:semiHidden/>
    <w:rsid w:val="00CC0AF8"/>
    <w:rPr>
      <w:rFonts w:ascii="Tahoma" w:hAnsi="Tahoma" w:cs="Tahoma"/>
      <w:sz w:val="16"/>
      <w:szCs w:val="16"/>
    </w:rPr>
  </w:style>
  <w:style w:type="table" w:styleId="TableGrid">
    <w:name w:val="Table Grid"/>
    <w:basedOn w:val="TableNormal"/>
    <w:rsid w:val="00EE06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160B"/>
    <w:pPr>
      <w:ind w:left="720"/>
      <w:contextualSpacing/>
    </w:pPr>
  </w:style>
  <w:style w:type="character" w:customStyle="1" w:styleId="Heading1Char">
    <w:name w:val="Heading 1 Char"/>
    <w:basedOn w:val="DefaultParagraphFont"/>
    <w:link w:val="Heading1"/>
    <w:rsid w:val="00160625"/>
    <w:rPr>
      <w:rFonts w:asciiTheme="minorHAnsi" w:hAnsiTheme="minorHAnsi"/>
      <w:bCs/>
      <w:kern w:val="36"/>
      <w:sz w:val="22"/>
      <w:szCs w:val="48"/>
    </w:rPr>
  </w:style>
  <w:style w:type="character" w:customStyle="1" w:styleId="Heading2Char">
    <w:name w:val="Heading 2 Char"/>
    <w:basedOn w:val="DefaultParagraphFont"/>
    <w:link w:val="Heading2"/>
    <w:rsid w:val="00160625"/>
    <w:rPr>
      <w:rFonts w:asciiTheme="minorHAnsi" w:eastAsiaTheme="majorEastAsia" w:hAnsiTheme="minorHAnsi" w:cstheme="majorBidi"/>
      <w:b/>
      <w:sz w:val="22"/>
      <w:szCs w:val="26"/>
    </w:rPr>
  </w:style>
  <w:style w:type="paragraph" w:styleId="Footer">
    <w:name w:val="footer"/>
    <w:basedOn w:val="Normal"/>
    <w:link w:val="FooterChar"/>
    <w:rsid w:val="00853FB6"/>
    <w:pPr>
      <w:tabs>
        <w:tab w:val="center" w:pos="4680"/>
        <w:tab w:val="right" w:pos="9360"/>
      </w:tabs>
    </w:pPr>
  </w:style>
  <w:style w:type="character" w:customStyle="1" w:styleId="FooterChar">
    <w:name w:val="Footer Char"/>
    <w:basedOn w:val="DefaultParagraphFont"/>
    <w:link w:val="Footer"/>
    <w:rsid w:val="00853FB6"/>
  </w:style>
  <w:style w:type="character" w:customStyle="1" w:styleId="HeaderChar">
    <w:name w:val="Header Char"/>
    <w:basedOn w:val="DefaultParagraphFont"/>
    <w:link w:val="Header"/>
    <w:rsid w:val="00853FB6"/>
  </w:style>
  <w:style w:type="paragraph" w:styleId="Revision">
    <w:name w:val="Revision"/>
    <w:hidden/>
    <w:uiPriority w:val="99"/>
    <w:semiHidden/>
    <w:rsid w:val="00A309D7"/>
  </w:style>
  <w:style w:type="character" w:customStyle="1" w:styleId="BodyTextChar">
    <w:name w:val="Body Text Char"/>
    <w:basedOn w:val="DefaultParagraphFont"/>
    <w:link w:val="BodyText"/>
    <w:rsid w:val="00160625"/>
    <w:rPr>
      <w:rFonts w:asciiTheme="minorHAnsi" w:hAnsiTheme="minorHAnsi"/>
      <w:sz w:val="22"/>
    </w:rPr>
  </w:style>
  <w:style w:type="paragraph" w:styleId="DocumentMap">
    <w:name w:val="Document Map"/>
    <w:basedOn w:val="Normal"/>
    <w:link w:val="DocumentMapChar"/>
    <w:semiHidden/>
    <w:unhideWhenUsed/>
    <w:rsid w:val="009D18DD"/>
    <w:rPr>
      <w:rFonts w:ascii="Tahoma" w:hAnsi="Tahoma" w:cs="Tahoma"/>
      <w:sz w:val="16"/>
      <w:szCs w:val="16"/>
    </w:rPr>
  </w:style>
  <w:style w:type="character" w:customStyle="1" w:styleId="DocumentMapChar">
    <w:name w:val="Document Map Char"/>
    <w:basedOn w:val="DefaultParagraphFont"/>
    <w:link w:val="DocumentMap"/>
    <w:semiHidden/>
    <w:rsid w:val="009D18DD"/>
    <w:rPr>
      <w:rFonts w:ascii="Tahoma" w:hAnsi="Tahoma" w:cs="Tahoma"/>
      <w:sz w:val="16"/>
      <w:szCs w:val="16"/>
    </w:rPr>
  </w:style>
  <w:style w:type="paragraph" w:customStyle="1" w:styleId="Style1">
    <w:name w:val="Style1"/>
    <w:qFormat/>
    <w:rsid w:val="00074019"/>
    <w:pPr>
      <w:widowControl w:val="0"/>
      <w:outlineLvl w:val="0"/>
    </w:pPr>
    <w:rPr>
      <w:sz w:val="24"/>
    </w:rPr>
  </w:style>
  <w:style w:type="paragraph" w:customStyle="1" w:styleId="MemoSection">
    <w:name w:val="Memo Section"/>
    <w:link w:val="MemoSectionChar"/>
    <w:qFormat/>
    <w:rsid w:val="00074019"/>
    <w:pPr>
      <w:widowControl w:val="0"/>
      <w:spacing w:after="120"/>
      <w:jc w:val="both"/>
      <w:outlineLvl w:val="0"/>
    </w:pPr>
    <w:rPr>
      <w:b/>
      <w:sz w:val="24"/>
      <w:u w:val="single"/>
    </w:rPr>
  </w:style>
  <w:style w:type="paragraph" w:customStyle="1" w:styleId="MemoHeaders">
    <w:name w:val="Memo Headers"/>
    <w:qFormat/>
    <w:rsid w:val="00827D7D"/>
    <w:pPr>
      <w:widowControl w:val="0"/>
      <w:spacing w:before="240" w:after="240"/>
      <w:jc w:val="both"/>
      <w:outlineLvl w:val="1"/>
    </w:pPr>
    <w:rPr>
      <w:rFonts w:asciiTheme="minorHAnsi" w:hAnsiTheme="minorHAnsi"/>
      <w:b/>
      <w:sz w:val="24"/>
    </w:rPr>
  </w:style>
  <w:style w:type="character" w:customStyle="1" w:styleId="MemoSectionChar">
    <w:name w:val="Memo Section Char"/>
    <w:basedOn w:val="DefaultParagraphFont"/>
    <w:link w:val="MemoSection"/>
    <w:rsid w:val="00074019"/>
    <w:rPr>
      <w:b/>
      <w:sz w:val="24"/>
      <w:u w:val="single"/>
    </w:rPr>
  </w:style>
  <w:style w:type="paragraph" w:customStyle="1" w:styleId="MemoContentLevel1">
    <w:name w:val="Memo Content Level 1"/>
    <w:qFormat/>
    <w:rsid w:val="00160625"/>
    <w:pPr>
      <w:spacing w:before="120" w:after="120"/>
      <w:outlineLvl w:val="1"/>
    </w:pPr>
    <w:rPr>
      <w:rFonts w:asciiTheme="minorHAnsi" w:hAnsiTheme="minorHAnsi"/>
      <w:b/>
      <w:bCs/>
      <w:kern w:val="36"/>
      <w:sz w:val="22"/>
      <w:szCs w:val="48"/>
      <w:u w:val="single"/>
    </w:rPr>
  </w:style>
  <w:style w:type="paragraph" w:customStyle="1" w:styleId="MemoContentLevel2">
    <w:name w:val="Memo Content Level 2"/>
    <w:next w:val="BodyText"/>
    <w:qFormat/>
    <w:rsid w:val="00160625"/>
    <w:pPr>
      <w:spacing w:before="120" w:after="120"/>
      <w:jc w:val="both"/>
      <w:outlineLvl w:val="2"/>
    </w:pPr>
    <w:rPr>
      <w:rFonts w:asciiTheme="minorHAnsi" w:hAnsiTheme="minorHAnsi"/>
      <w:b/>
      <w:sz w:val="22"/>
      <w:szCs w:val="24"/>
    </w:rPr>
  </w:style>
  <w:style w:type="character" w:customStyle="1" w:styleId="Heading3Char">
    <w:name w:val="Heading 3 Char"/>
    <w:basedOn w:val="DefaultParagraphFont"/>
    <w:link w:val="Heading3"/>
    <w:rsid w:val="004E3EBF"/>
    <w:rPr>
      <w:rFonts w:asciiTheme="minorHAnsi" w:eastAsiaTheme="majorEastAsia" w:hAnsiTheme="minorHAnsi" w:cstheme="majorBidi"/>
      <w:b/>
      <w:sz w:val="22"/>
      <w:szCs w:val="24"/>
    </w:rPr>
  </w:style>
  <w:style w:type="character" w:customStyle="1" w:styleId="Heading4Char">
    <w:name w:val="Heading 4 Char"/>
    <w:basedOn w:val="DefaultParagraphFont"/>
    <w:link w:val="Heading4"/>
    <w:rsid w:val="00276AB1"/>
    <w:rPr>
      <w:rFonts w:asciiTheme="minorHAnsi" w:eastAsiaTheme="majorEastAsia" w:hAnsiTheme="minorHAnsi" w:cstheme="majorBidi"/>
      <w:b/>
      <w:iCs/>
      <w:sz w:val="22"/>
    </w:rPr>
  </w:style>
  <w:style w:type="character" w:styleId="Emphasis">
    <w:name w:val="Emphasis"/>
    <w:basedOn w:val="DefaultParagraphFont"/>
    <w:qFormat/>
    <w:rsid w:val="00AE6981"/>
    <w:rPr>
      <w:b/>
      <w:i w:val="0"/>
      <w:iCs/>
      <w:color w:val="auto"/>
    </w:rPr>
  </w:style>
  <w:style w:type="character" w:styleId="UnresolvedMention">
    <w:name w:val="Unresolved Mention"/>
    <w:basedOn w:val="DefaultParagraphFont"/>
    <w:uiPriority w:val="99"/>
    <w:semiHidden/>
    <w:unhideWhenUsed/>
    <w:rsid w:val="00F923A9"/>
    <w:rPr>
      <w:color w:val="605E5C"/>
      <w:shd w:val="clear" w:color="auto" w:fill="E1DFDD"/>
    </w:rPr>
  </w:style>
  <w:style w:type="paragraph" w:customStyle="1" w:styleId="MemoContentLevel3">
    <w:name w:val="Memo Content Level 3"/>
    <w:basedOn w:val="Heading4"/>
    <w:qFormat/>
    <w:rsid w:val="00160625"/>
    <w:pPr>
      <w:spacing w:before="120"/>
    </w:pPr>
    <w:rPr>
      <w:i/>
    </w:rPr>
  </w:style>
  <w:style w:type="paragraph" w:customStyle="1" w:styleId="MemoContentLevel4">
    <w:name w:val="Memo Content Level 4"/>
    <w:qFormat/>
    <w:rsid w:val="00160625"/>
    <w:pPr>
      <w:spacing w:before="120" w:after="120"/>
      <w:outlineLvl w:val="4"/>
    </w:pPr>
    <w:rPr>
      <w:rFonts w:asciiTheme="minorHAnsi" w:eastAsiaTheme="majorEastAsia" w:hAnsiTheme="minorHAnsi" w:cstheme="majorBidi"/>
      <w:i/>
      <w:iCs/>
      <w:sz w:val="22"/>
    </w:rPr>
  </w:style>
  <w:style w:type="paragraph" w:styleId="BlockText">
    <w:name w:val="Block Text"/>
    <w:basedOn w:val="Normal"/>
    <w:semiHidden/>
    <w:unhideWhenUsed/>
    <w:rsid w:val="00203A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customStyle="1" w:styleId="MemoTitle">
    <w:name w:val="Memo Title"/>
    <w:next w:val="BodyText"/>
    <w:qFormat/>
    <w:rsid w:val="00D00AD3"/>
    <w:pPr>
      <w:spacing w:before="240" w:after="240"/>
      <w:outlineLvl w:val="0"/>
    </w:pPr>
    <w:rPr>
      <w:rFonts w:asciiTheme="minorHAnsi" w:hAnsiTheme="minorHAnsi"/>
      <w:sz w:val="24"/>
    </w:rPr>
  </w:style>
  <w:style w:type="paragraph" w:customStyle="1" w:styleId="MemoDate">
    <w:name w:val="Memo Date"/>
    <w:next w:val="BodyText"/>
    <w:qFormat/>
    <w:rsid w:val="00160625"/>
    <w:pPr>
      <w:widowControl w:val="0"/>
      <w:spacing w:before="480"/>
    </w:pPr>
    <w:rPr>
      <w:rFonts w:asciiTheme="minorHAnsi" w:hAnsiTheme="minorHAnsi" w:cstheme="minorHAnsi"/>
      <w:sz w:val="22"/>
      <w:szCs w:val="22"/>
    </w:rPr>
  </w:style>
  <w:style w:type="paragraph" w:customStyle="1" w:styleId="MemoContentLevel4Paragraph">
    <w:name w:val="Memo Content Level 4 Paragraph"/>
    <w:basedOn w:val="Normal"/>
    <w:qFormat/>
    <w:rsid w:val="00160625"/>
    <w:pPr>
      <w:ind w:left="720"/>
    </w:pPr>
    <w:rPr>
      <w:rFonts w:cstheme="minorHAnsi"/>
      <w:szCs w:val="24"/>
    </w:rPr>
  </w:style>
  <w:style w:type="paragraph" w:customStyle="1" w:styleId="StyleBodyTextLeft0Hanging2">
    <w:name w:val="Style Body Text + Left:  0&quot; Hanging:  2&quot;"/>
    <w:basedOn w:val="BodyText"/>
    <w:rsid w:val="00160625"/>
    <w:pPr>
      <w:ind w:left="2880" w:hanging="2880"/>
    </w:pPr>
  </w:style>
  <w:style w:type="paragraph" w:customStyle="1" w:styleId="MemoContentLevel4List">
    <w:name w:val="Memo Content Level 4 List"/>
    <w:basedOn w:val="MemoContentLevel4Paragraph"/>
    <w:qFormat/>
    <w:rsid w:val="00F678EE"/>
    <w:pPr>
      <w:ind w:left="994"/>
    </w:pPr>
  </w:style>
  <w:style w:type="paragraph" w:customStyle="1" w:styleId="StyleMemoContentLevel4ListLeft1">
    <w:name w:val="Style Memo Content Level 4 List + Left:  1&quot;"/>
    <w:basedOn w:val="MemoContentLevel4List"/>
    <w:rsid w:val="000F0DC7"/>
    <w:pPr>
      <w:ind w:left="1267"/>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F85E-99D0-4485-83C0-4749C1DE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2133</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Memo Title Here</vt:lpstr>
    </vt:vector>
  </TitlesOfParts>
  <Company>Bureau of Labor Statistics</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Title Here</dc:title>
  <dc:creator>United State Department of Labor</dc:creator>
  <cp:lastModifiedBy>Hobby, Amy - BLS</cp:lastModifiedBy>
  <cp:revision>5</cp:revision>
  <cp:lastPrinted>2019-10-23T16:53:00Z</cp:lastPrinted>
  <dcterms:created xsi:type="dcterms:W3CDTF">2025-07-14T19:16:00Z</dcterms:created>
  <dcterms:modified xsi:type="dcterms:W3CDTF">2025-07-30T19:20:00Z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