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6D6F" w:rsidP="00B96D6F" w14:paraId="1DE55AF6" w14:textId="53627910">
      <w:pPr>
        <w:autoSpaceDE w:val="0"/>
        <w:autoSpaceDN w:val="0"/>
        <w:adjustRightInd w:val="0"/>
        <w:jc w:val="right"/>
        <w:rPr>
          <w:sz w:val="24"/>
          <w:szCs w:val="24"/>
        </w:rPr>
      </w:pPr>
      <w:r>
        <w:rPr>
          <w:sz w:val="24"/>
          <w:szCs w:val="24"/>
        </w:rPr>
        <w:tab/>
      </w:r>
      <w:r w:rsidR="00596525">
        <w:rPr>
          <w:sz w:val="24"/>
          <w:szCs w:val="24"/>
        </w:rPr>
        <w:t>July 30</w:t>
      </w:r>
      <w:r w:rsidR="00A905DE">
        <w:rPr>
          <w:sz w:val="24"/>
          <w:szCs w:val="24"/>
        </w:rPr>
        <w:t>, 202</w:t>
      </w:r>
      <w:r w:rsidR="00596525">
        <w:rPr>
          <w:sz w:val="24"/>
          <w:szCs w:val="24"/>
        </w:rPr>
        <w:t>5</w:t>
      </w:r>
    </w:p>
    <w:p w:rsidR="003A4C35" w:rsidRPr="00177760" w:rsidP="003A4C35" w14:paraId="02DF483E" w14:textId="31029128">
      <w:pPr>
        <w:autoSpaceDE w:val="0"/>
        <w:autoSpaceDN w:val="0"/>
        <w:adjustRightInd w:val="0"/>
        <w:rPr>
          <w:sz w:val="24"/>
          <w:szCs w:val="24"/>
        </w:rPr>
      </w:pPr>
      <w:r w:rsidRPr="00177760">
        <w:rPr>
          <w:sz w:val="24"/>
          <w:szCs w:val="24"/>
        </w:rPr>
        <w:t>Note to Reviewer of 1220-0</w:t>
      </w:r>
      <w:r w:rsidR="002E6FAF">
        <w:rPr>
          <w:sz w:val="24"/>
          <w:szCs w:val="24"/>
        </w:rPr>
        <w:t>079</w:t>
      </w:r>
    </w:p>
    <w:p w:rsidR="003A4C35" w:rsidRPr="00177760" w:rsidP="003A4C35" w14:paraId="4AE320D4" w14:textId="77777777">
      <w:pPr>
        <w:autoSpaceDE w:val="0"/>
        <w:autoSpaceDN w:val="0"/>
        <w:adjustRightInd w:val="0"/>
        <w:rPr>
          <w:sz w:val="24"/>
          <w:szCs w:val="24"/>
        </w:rPr>
      </w:pPr>
    </w:p>
    <w:p w:rsidR="00A905DE" w:rsidP="00EA15D5" w14:paraId="4E1AE30C" w14:textId="1A252352">
      <w:pPr>
        <w:autoSpaceDE w:val="0"/>
        <w:autoSpaceDN w:val="0"/>
        <w:adjustRightInd w:val="0"/>
        <w:rPr>
          <w:sz w:val="24"/>
          <w:szCs w:val="24"/>
        </w:rPr>
      </w:pPr>
      <w:r>
        <w:rPr>
          <w:sz w:val="24"/>
          <w:szCs w:val="24"/>
        </w:rPr>
        <w:t>After</w:t>
      </w:r>
      <w:r>
        <w:rPr>
          <w:sz w:val="24"/>
          <w:szCs w:val="24"/>
        </w:rPr>
        <w:t xml:space="preserve"> the Office of Management and Budget’s (OMB’s) approval of the FY</w:t>
      </w:r>
      <w:r w:rsidR="00ED4125">
        <w:rPr>
          <w:sz w:val="24"/>
          <w:szCs w:val="24"/>
        </w:rPr>
        <w:t xml:space="preserve"> </w:t>
      </w:r>
      <w:r>
        <w:rPr>
          <w:sz w:val="24"/>
          <w:szCs w:val="24"/>
        </w:rPr>
        <w:t>202</w:t>
      </w:r>
      <w:r w:rsidR="00596525">
        <w:rPr>
          <w:sz w:val="24"/>
          <w:szCs w:val="24"/>
        </w:rPr>
        <w:t>6</w:t>
      </w:r>
      <w:r>
        <w:rPr>
          <w:sz w:val="24"/>
          <w:szCs w:val="24"/>
        </w:rPr>
        <w:t xml:space="preserve"> </w:t>
      </w:r>
      <w:r w:rsidR="002E6FAF">
        <w:rPr>
          <w:sz w:val="24"/>
          <w:szCs w:val="24"/>
        </w:rPr>
        <w:t>Labor Market Information</w:t>
      </w:r>
      <w:r w:rsidR="00C4072C">
        <w:rPr>
          <w:sz w:val="24"/>
          <w:szCs w:val="24"/>
        </w:rPr>
        <w:t xml:space="preserve"> (</w:t>
      </w:r>
      <w:r w:rsidR="002E6FAF">
        <w:rPr>
          <w:sz w:val="24"/>
          <w:szCs w:val="24"/>
        </w:rPr>
        <w:t>LMI</w:t>
      </w:r>
      <w:r w:rsidR="00C4072C">
        <w:rPr>
          <w:sz w:val="24"/>
          <w:szCs w:val="24"/>
        </w:rPr>
        <w:t>)</w:t>
      </w:r>
      <w:r w:rsidR="00EA15D5">
        <w:rPr>
          <w:sz w:val="24"/>
          <w:szCs w:val="24"/>
        </w:rPr>
        <w:t xml:space="preserve"> Cooperative Agreement</w:t>
      </w:r>
      <w:r w:rsidR="00596525">
        <w:rPr>
          <w:sz w:val="24"/>
          <w:szCs w:val="24"/>
        </w:rPr>
        <w:t xml:space="preserve"> (CA)</w:t>
      </w:r>
      <w:r w:rsidR="00EA15D5">
        <w:rPr>
          <w:sz w:val="24"/>
          <w:szCs w:val="24"/>
        </w:rPr>
        <w:t xml:space="preserve"> </w:t>
      </w:r>
      <w:r>
        <w:rPr>
          <w:sz w:val="24"/>
          <w:szCs w:val="24"/>
        </w:rPr>
        <w:t xml:space="preserve">the following update </w:t>
      </w:r>
      <w:r w:rsidR="00A21E58">
        <w:rPr>
          <w:sz w:val="24"/>
          <w:szCs w:val="24"/>
        </w:rPr>
        <w:t>was</w:t>
      </w:r>
      <w:r>
        <w:rPr>
          <w:sz w:val="24"/>
          <w:szCs w:val="24"/>
        </w:rPr>
        <w:t xml:space="preserve"> necessary</w:t>
      </w:r>
      <w:r w:rsidR="009A7E4B">
        <w:rPr>
          <w:sz w:val="24"/>
          <w:szCs w:val="24"/>
        </w:rPr>
        <w:t xml:space="preserve"> to correct </w:t>
      </w:r>
      <w:r w:rsidR="00596525">
        <w:rPr>
          <w:sz w:val="24"/>
          <w:szCs w:val="24"/>
        </w:rPr>
        <w:t>a deliverable</w:t>
      </w:r>
      <w:r w:rsidR="0035538B">
        <w:rPr>
          <w:sz w:val="24"/>
          <w:szCs w:val="24"/>
        </w:rPr>
        <w:t xml:space="preserve"> in the Occupational Employment and Wage Statistics Program work statement</w:t>
      </w:r>
      <w:r>
        <w:rPr>
          <w:sz w:val="24"/>
          <w:szCs w:val="24"/>
        </w:rPr>
        <w:t>:</w:t>
      </w:r>
    </w:p>
    <w:p w:rsidR="00D825F7" w:rsidP="00EA15D5" w14:paraId="2500EA18" w14:textId="77777777">
      <w:pPr>
        <w:autoSpaceDE w:val="0"/>
        <w:autoSpaceDN w:val="0"/>
        <w:adjustRightInd w:val="0"/>
        <w:rPr>
          <w:sz w:val="24"/>
          <w:szCs w:val="24"/>
        </w:rPr>
      </w:pPr>
    </w:p>
    <w:p w:rsidR="009A7E4B" w:rsidP="002E6FAF" w14:paraId="0C9C5606" w14:textId="7E6DAD40">
      <w:pPr>
        <w:pStyle w:val="ListParagraph"/>
        <w:numPr>
          <w:ilvl w:val="0"/>
          <w:numId w:val="1"/>
        </w:numPr>
        <w:autoSpaceDE w:val="0"/>
        <w:autoSpaceDN w:val="0"/>
        <w:adjustRightInd w:val="0"/>
        <w:rPr>
          <w:sz w:val="24"/>
          <w:szCs w:val="24"/>
        </w:rPr>
      </w:pPr>
      <w:r>
        <w:rPr>
          <w:sz w:val="24"/>
          <w:szCs w:val="24"/>
        </w:rPr>
        <w:t xml:space="preserve">Work Statement - </w:t>
      </w:r>
      <w:r w:rsidR="00596525">
        <w:rPr>
          <w:sz w:val="24"/>
          <w:szCs w:val="24"/>
        </w:rPr>
        <w:t>Occupational Employment and Wage Statistics Program FY 2026</w:t>
      </w:r>
      <w:r>
        <w:rPr>
          <w:sz w:val="24"/>
          <w:szCs w:val="24"/>
        </w:rPr>
        <w:br/>
      </w:r>
    </w:p>
    <w:p w:rsidR="002E6FAF" w:rsidRPr="00A21E58" w:rsidP="00BF585C" w14:paraId="31784A38" w14:textId="3333052C">
      <w:pPr>
        <w:pStyle w:val="ListParagraph"/>
        <w:numPr>
          <w:ilvl w:val="0"/>
          <w:numId w:val="2"/>
        </w:numPr>
        <w:autoSpaceDE w:val="0"/>
        <w:autoSpaceDN w:val="0"/>
        <w:adjustRightInd w:val="0"/>
        <w:rPr>
          <w:sz w:val="24"/>
          <w:szCs w:val="24"/>
        </w:rPr>
      </w:pPr>
      <w:r>
        <w:rPr>
          <w:sz w:val="24"/>
          <w:szCs w:val="24"/>
        </w:rPr>
        <w:t xml:space="preserve">Deliverable B.3.c is being changed back to the language contained in the FY 2025 CA and should read: </w:t>
      </w:r>
      <w:r w:rsidRPr="002E6FAF" w:rsidR="00C4072C">
        <w:rPr>
          <w:sz w:val="24"/>
          <w:szCs w:val="24"/>
        </w:rPr>
        <w:t xml:space="preserve"> </w:t>
      </w:r>
      <w:r w:rsidRPr="00A21E58">
        <w:rPr>
          <w:sz w:val="24"/>
          <w:szCs w:val="24"/>
        </w:rPr>
        <w:t>“</w:t>
      </w:r>
      <w:r w:rsidRPr="00596525">
        <w:rPr>
          <w:sz w:val="24"/>
          <w:szCs w:val="24"/>
        </w:rPr>
        <w:t xml:space="preserve">Clean final master file deliverable containing usable responses for 65 percent of sampled employment, including wages for 62 percent of sampled employment statewide, and at least a 75 percent usable response rate, in either units or employment, for each sampled area for each of the OEWS panels.  These requirements can also be satisfied if the combined response rate for the May and November panels is at least 75 percent in either units or employment for each area and 65 percent usable employment </w:t>
      </w:r>
      <w:r w:rsidRPr="00596525">
        <w:rPr>
          <w:sz w:val="24"/>
          <w:szCs w:val="24"/>
        </w:rPr>
        <w:t>statewide.</w:t>
      </w:r>
      <w:r w:rsidRPr="00A21E58">
        <w:rPr>
          <w:sz w:val="24"/>
          <w:szCs w:val="24"/>
        </w:rPr>
        <w:t>”</w:t>
      </w:r>
    </w:p>
    <w:p w:rsidR="00132224" w:rsidRPr="002E6FAF" w:rsidP="002E6FAF" w14:paraId="32D84C98" w14:textId="6EC4153E">
      <w:pPr>
        <w:pStyle w:val="ListParagraph"/>
        <w:autoSpaceDE w:val="0"/>
        <w:autoSpaceDN w:val="0"/>
        <w:adjustRightInd w:val="0"/>
        <w:rPr>
          <w:sz w:val="24"/>
          <w:szCs w:val="24"/>
        </w:rPr>
      </w:pPr>
    </w:p>
    <w:p w:rsidR="00A905DE" w:rsidP="00EA15D5" w14:paraId="083BBBAE" w14:textId="0AE20CA0">
      <w:pPr>
        <w:autoSpaceDE w:val="0"/>
        <w:autoSpaceDN w:val="0"/>
        <w:adjustRightInd w:val="0"/>
        <w:rPr>
          <w:sz w:val="24"/>
          <w:szCs w:val="24"/>
        </w:rPr>
      </w:pPr>
      <w:r>
        <w:rPr>
          <w:sz w:val="24"/>
          <w:szCs w:val="24"/>
        </w:rPr>
        <w:t>Th</w:t>
      </w:r>
      <w:r w:rsidR="0036312C">
        <w:rPr>
          <w:sz w:val="24"/>
          <w:szCs w:val="24"/>
        </w:rPr>
        <w:t>ese</w:t>
      </w:r>
      <w:r>
        <w:rPr>
          <w:sz w:val="24"/>
          <w:szCs w:val="24"/>
        </w:rPr>
        <w:t xml:space="preserve"> nonsubstantive change</w:t>
      </w:r>
      <w:r w:rsidR="0036312C">
        <w:rPr>
          <w:sz w:val="24"/>
          <w:szCs w:val="24"/>
        </w:rPr>
        <w:t>s</w:t>
      </w:r>
      <w:r>
        <w:rPr>
          <w:sz w:val="24"/>
          <w:szCs w:val="24"/>
        </w:rPr>
        <w:t xml:space="preserve"> </w:t>
      </w:r>
      <w:r w:rsidR="0036312C">
        <w:rPr>
          <w:sz w:val="24"/>
          <w:szCs w:val="24"/>
        </w:rPr>
        <w:t>are</w:t>
      </w:r>
      <w:r>
        <w:rPr>
          <w:sz w:val="24"/>
          <w:szCs w:val="24"/>
        </w:rPr>
        <w:t xml:space="preserve"> being submitted to update the public record for the </w:t>
      </w:r>
      <w:r w:rsidR="002E6FAF">
        <w:rPr>
          <w:sz w:val="24"/>
          <w:szCs w:val="24"/>
        </w:rPr>
        <w:t>LMI</w:t>
      </w:r>
      <w:r>
        <w:rPr>
          <w:sz w:val="24"/>
          <w:szCs w:val="24"/>
        </w:rPr>
        <w:t xml:space="preserve"> Cooperative Agreement accordingly. </w:t>
      </w:r>
    </w:p>
    <w:p w:rsidR="00BA389D" w:rsidP="00EA15D5" w14:paraId="7005B787" w14:textId="265E9833">
      <w:pPr>
        <w:autoSpaceDE w:val="0"/>
        <w:autoSpaceDN w:val="0"/>
        <w:adjustRightInd w:val="0"/>
        <w:rPr>
          <w:sz w:val="24"/>
          <w:szCs w:val="24"/>
        </w:rPr>
      </w:pPr>
    </w:p>
    <w:p w:rsidR="00BA389D" w:rsidP="00EA15D5" w14:paraId="1601B492" w14:textId="77777777">
      <w:pPr>
        <w:autoSpaceDE w:val="0"/>
        <w:autoSpaceDN w:val="0"/>
        <w:adjustRightInd w:val="0"/>
        <w:rPr>
          <w:sz w:val="24"/>
          <w:szCs w:val="24"/>
        </w:rPr>
      </w:pPr>
    </w:p>
    <w:p w:rsidR="00A905DE" w:rsidP="00EA15D5" w14:paraId="579AEF1C" w14:textId="20389342">
      <w:pPr>
        <w:autoSpaceDE w:val="0"/>
        <w:autoSpaceDN w:val="0"/>
        <w:adjustRightInd w:val="0"/>
        <w:rPr>
          <w:sz w:val="24"/>
          <w:szCs w:val="24"/>
        </w:rPr>
      </w:pPr>
    </w:p>
    <w:p w:rsidR="00EA15D5" w:rsidP="00EA15D5" w14:paraId="71317503" w14:textId="77777777">
      <w:pPr>
        <w:rPr>
          <w:sz w:val="24"/>
          <w:szCs w:val="24"/>
        </w:rPr>
      </w:pPr>
    </w:p>
    <w:p w:rsidR="00BE73E9" w:rsidRPr="00177760" w14:paraId="5D2744D2" w14:textId="1CBDDEF5">
      <w:pPr>
        <w:autoSpaceDE w:val="0"/>
        <w:autoSpaceDN w:val="0"/>
        <w:adjustRightInd w:val="0"/>
        <w:rPr>
          <w:sz w:val="24"/>
          <w:szCs w:val="24"/>
        </w:rPr>
      </w:pPr>
    </w:p>
    <w:sectPr w:rsidSect="003A4C35">
      <w:headerReference w:type="default" r:id="rId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1324" w:rsidP="00D71324" w14:paraId="35BD2873" w14:textId="63CBE1E1">
    <w:pPr>
      <w:pStyle w:val="Header"/>
      <w:jc w:val="right"/>
    </w:pPr>
    <w:r>
      <w:t>OMB Control Number 1220-</w:t>
    </w:r>
    <w:r w:rsidR="002E6FAF">
      <w:t>0079</w:t>
    </w:r>
  </w:p>
  <w:p w:rsidR="00D71324" w:rsidP="00D71324" w14:paraId="34C5947A" w14:textId="0BCF03DE">
    <w:pPr>
      <w:pStyle w:val="Header"/>
      <w:jc w:val="right"/>
    </w:pPr>
    <w:r>
      <w:t>Expiration Date: 06/30/202</w:t>
    </w:r>
    <w:r w:rsidR="00770901">
      <w:t>7</w:t>
    </w:r>
  </w:p>
  <w:p w:rsidR="00D71324" w:rsidP="00D71324" w14:paraId="45CA0C0A"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F25AC3"/>
    <w:multiLevelType w:val="hybridMultilevel"/>
    <w:tmpl w:val="10FE37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3EF6482"/>
    <w:multiLevelType w:val="hybridMultilevel"/>
    <w:tmpl w:val="5106A192"/>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num w:numId="1" w16cid:durableId="246428374">
    <w:abstractNumId w:val="0"/>
  </w:num>
  <w:num w:numId="2" w16cid:durableId="830953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35"/>
    <w:rsid w:val="000267CD"/>
    <w:rsid w:val="00056567"/>
    <w:rsid w:val="00096C05"/>
    <w:rsid w:val="000A072E"/>
    <w:rsid w:val="000A5430"/>
    <w:rsid w:val="000B178B"/>
    <w:rsid w:val="000B206C"/>
    <w:rsid w:val="000D6626"/>
    <w:rsid w:val="00132224"/>
    <w:rsid w:val="00177760"/>
    <w:rsid w:val="00251701"/>
    <w:rsid w:val="002E6FAF"/>
    <w:rsid w:val="00317B40"/>
    <w:rsid w:val="003233A2"/>
    <w:rsid w:val="0035538B"/>
    <w:rsid w:val="0036312C"/>
    <w:rsid w:val="00391748"/>
    <w:rsid w:val="003A4C35"/>
    <w:rsid w:val="003A5638"/>
    <w:rsid w:val="0047677F"/>
    <w:rsid w:val="004B5A6B"/>
    <w:rsid w:val="004D3C21"/>
    <w:rsid w:val="00503CB4"/>
    <w:rsid w:val="0050791F"/>
    <w:rsid w:val="005101B5"/>
    <w:rsid w:val="00541180"/>
    <w:rsid w:val="00596525"/>
    <w:rsid w:val="00597F09"/>
    <w:rsid w:val="005A0460"/>
    <w:rsid w:val="005D1F4F"/>
    <w:rsid w:val="005F6142"/>
    <w:rsid w:val="006142F6"/>
    <w:rsid w:val="00615DB5"/>
    <w:rsid w:val="00687233"/>
    <w:rsid w:val="006D599C"/>
    <w:rsid w:val="006E1EEF"/>
    <w:rsid w:val="00770901"/>
    <w:rsid w:val="007C5474"/>
    <w:rsid w:val="007E6AC1"/>
    <w:rsid w:val="00837091"/>
    <w:rsid w:val="00866BF7"/>
    <w:rsid w:val="008B2DE5"/>
    <w:rsid w:val="008D6C5B"/>
    <w:rsid w:val="008F4E93"/>
    <w:rsid w:val="00902CB6"/>
    <w:rsid w:val="00923B97"/>
    <w:rsid w:val="00987D2D"/>
    <w:rsid w:val="009A7E4B"/>
    <w:rsid w:val="009B2889"/>
    <w:rsid w:val="00A21E58"/>
    <w:rsid w:val="00A905DE"/>
    <w:rsid w:val="00B866EC"/>
    <w:rsid w:val="00B96D6F"/>
    <w:rsid w:val="00BA389D"/>
    <w:rsid w:val="00BE73E9"/>
    <w:rsid w:val="00BF585C"/>
    <w:rsid w:val="00C06052"/>
    <w:rsid w:val="00C4072C"/>
    <w:rsid w:val="00CB0A60"/>
    <w:rsid w:val="00CB7893"/>
    <w:rsid w:val="00D71324"/>
    <w:rsid w:val="00D82588"/>
    <w:rsid w:val="00D825F7"/>
    <w:rsid w:val="00E17869"/>
    <w:rsid w:val="00E95973"/>
    <w:rsid w:val="00E96E8F"/>
    <w:rsid w:val="00EA15D5"/>
    <w:rsid w:val="00EC5F87"/>
    <w:rsid w:val="00ED4125"/>
    <w:rsid w:val="00F159BB"/>
    <w:rsid w:val="00F44EBB"/>
    <w:rsid w:val="00FA33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BB90DA6"/>
  <w15:chartTrackingRefBased/>
  <w15:docId w15:val="{FFC4E630-5944-4176-8EAA-59E717AF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15DB5"/>
    <w:rPr>
      <w:rFonts w:ascii="Tahoma" w:hAnsi="Tahoma" w:cs="Tahoma"/>
      <w:sz w:val="16"/>
      <w:szCs w:val="16"/>
    </w:rPr>
  </w:style>
  <w:style w:type="character" w:customStyle="1" w:styleId="BalloonTextChar">
    <w:name w:val="Balloon Text Char"/>
    <w:link w:val="BalloonText"/>
    <w:rsid w:val="00615DB5"/>
    <w:rPr>
      <w:rFonts w:ascii="Tahoma" w:hAnsi="Tahoma" w:cs="Tahoma"/>
      <w:sz w:val="16"/>
      <w:szCs w:val="16"/>
    </w:rPr>
  </w:style>
  <w:style w:type="paragraph" w:styleId="Header">
    <w:name w:val="header"/>
    <w:basedOn w:val="Normal"/>
    <w:link w:val="HeaderChar"/>
    <w:rsid w:val="00D71324"/>
    <w:pPr>
      <w:tabs>
        <w:tab w:val="center" w:pos="4680"/>
        <w:tab w:val="right" w:pos="9360"/>
      </w:tabs>
    </w:pPr>
  </w:style>
  <w:style w:type="character" w:customStyle="1" w:styleId="HeaderChar">
    <w:name w:val="Header Char"/>
    <w:basedOn w:val="DefaultParagraphFont"/>
    <w:link w:val="Header"/>
    <w:rsid w:val="00D71324"/>
  </w:style>
  <w:style w:type="paragraph" w:styleId="Footer">
    <w:name w:val="footer"/>
    <w:basedOn w:val="Normal"/>
    <w:link w:val="FooterChar"/>
    <w:rsid w:val="00D71324"/>
    <w:pPr>
      <w:tabs>
        <w:tab w:val="center" w:pos="4680"/>
        <w:tab w:val="right" w:pos="9360"/>
      </w:tabs>
    </w:pPr>
  </w:style>
  <w:style w:type="character" w:customStyle="1" w:styleId="FooterChar">
    <w:name w:val="Footer Char"/>
    <w:basedOn w:val="DefaultParagraphFont"/>
    <w:link w:val="Footer"/>
    <w:rsid w:val="00D71324"/>
  </w:style>
  <w:style w:type="paragraph" w:styleId="ListParagraph">
    <w:name w:val="List Paragraph"/>
    <w:basedOn w:val="Normal"/>
    <w:uiPriority w:val="34"/>
    <w:qFormat/>
    <w:rsid w:val="00A905DE"/>
    <w:pPr>
      <w:ind w:left="720"/>
      <w:contextualSpacing/>
    </w:pPr>
  </w:style>
  <w:style w:type="paragraph" w:styleId="Revision">
    <w:name w:val="Revision"/>
    <w:hidden/>
    <w:uiPriority w:val="99"/>
    <w:semiHidden/>
    <w:rsid w:val="00770901"/>
  </w:style>
  <w:style w:type="character" w:styleId="CommentReference">
    <w:name w:val="annotation reference"/>
    <w:basedOn w:val="DefaultParagraphFont"/>
    <w:rsid w:val="005D1F4F"/>
    <w:rPr>
      <w:sz w:val="16"/>
      <w:szCs w:val="16"/>
    </w:rPr>
  </w:style>
  <w:style w:type="paragraph" w:styleId="CommentText">
    <w:name w:val="annotation text"/>
    <w:basedOn w:val="Normal"/>
    <w:link w:val="CommentTextChar"/>
    <w:rsid w:val="005D1F4F"/>
  </w:style>
  <w:style w:type="character" w:customStyle="1" w:styleId="CommentTextChar">
    <w:name w:val="Comment Text Char"/>
    <w:basedOn w:val="DefaultParagraphFont"/>
    <w:link w:val="CommentText"/>
    <w:rsid w:val="005D1F4F"/>
  </w:style>
  <w:style w:type="paragraph" w:styleId="CommentSubject">
    <w:name w:val="annotation subject"/>
    <w:basedOn w:val="CommentText"/>
    <w:next w:val="CommentText"/>
    <w:link w:val="CommentSubjectChar"/>
    <w:rsid w:val="005D1F4F"/>
    <w:rPr>
      <w:b/>
      <w:bCs/>
    </w:rPr>
  </w:style>
  <w:style w:type="character" w:customStyle="1" w:styleId="CommentSubjectChar">
    <w:name w:val="Comment Subject Char"/>
    <w:basedOn w:val="CommentTextChar"/>
    <w:link w:val="CommentSubject"/>
    <w:rsid w:val="005D1F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177</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Note to Reviewer of 1220-0079</vt:lpstr>
    </vt:vector>
  </TitlesOfParts>
  <Company>Bureau of Labor Statistics</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Reviewer of 1220-0079</dc:title>
  <dc:creator>Amy Hobby</dc:creator>
  <cp:lastModifiedBy>Hobby, Amy - BLS</cp:lastModifiedBy>
  <cp:revision>4</cp:revision>
  <cp:lastPrinted>2017-11-06T16:32:00Z</cp:lastPrinted>
  <dcterms:created xsi:type="dcterms:W3CDTF">2024-09-09T11:25:00Z</dcterms:created>
  <dcterms:modified xsi:type="dcterms:W3CDTF">2025-07-30T19:33:00Z</dcterms:modified>
</cp:coreProperties>
</file>