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6B29" w:rsidRPr="00496B29" w:rsidP="00496B29" w14:paraId="2BC0AAAE" w14:textId="77777777">
      <w:pPr>
        <w:shd w:val="clear" w:color="auto" w:fill="FFFFFF"/>
        <w:spacing w:before="100" w:beforeAutospacing="1" w:after="105" w:line="240" w:lineRule="auto"/>
        <w:outlineLvl w:val="2"/>
        <w:rPr>
          <w:rFonts w:ascii="Tahoma" w:eastAsia="Times New Roman" w:hAnsi="Tahoma" w:cs="Tahoma"/>
          <w:b/>
          <w:bCs/>
          <w:color w:val="212121"/>
          <w:sz w:val="24"/>
          <w:szCs w:val="24"/>
          <w:lang w:val="en"/>
        </w:rPr>
      </w:pPr>
      <w:r w:rsidRPr="00496B29">
        <w:rPr>
          <w:rFonts w:ascii="Tahoma" w:eastAsia="Times New Roman" w:hAnsi="Tahoma" w:cs="Tahoma"/>
          <w:b/>
          <w:bCs/>
          <w:color w:val="212121"/>
          <w:sz w:val="24"/>
          <w:szCs w:val="24"/>
          <w:lang w:val="en"/>
        </w:rPr>
        <w:t>§8104. Vocational rehabilitation</w:t>
      </w:r>
    </w:p>
    <w:p w:rsidR="00496B29" w:rsidRPr="00496B29" w:rsidP="00496B29" w14:paraId="19609C19" w14:textId="77777777">
      <w:pPr>
        <w:shd w:val="clear" w:color="auto" w:fill="FFFFFF"/>
        <w:spacing w:before="100" w:beforeAutospacing="1" w:after="75" w:line="240" w:lineRule="auto"/>
        <w:rPr>
          <w:rFonts w:ascii="Tahoma" w:eastAsia="Times New Roman" w:hAnsi="Tahoma" w:cs="Tahoma"/>
          <w:color w:val="212121"/>
          <w:lang w:val="en"/>
        </w:rPr>
      </w:pPr>
      <w:r w:rsidRPr="00496B29">
        <w:rPr>
          <w:rFonts w:ascii="Tahoma" w:eastAsia="Times New Roman" w:hAnsi="Tahoma" w:cs="Tahoma"/>
          <w:b/>
          <w:bCs/>
          <w:color w:val="212121"/>
          <w:lang w:val="en"/>
        </w:rPr>
        <w:t>(a)</w:t>
      </w:r>
      <w:r w:rsidRPr="00496B29">
        <w:rPr>
          <w:rFonts w:ascii="Tahoma" w:eastAsia="Times New Roman" w:hAnsi="Tahoma" w:cs="Tahoma"/>
          <w:color w:val="212121"/>
          <w:lang w:val="en"/>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w:t>
      </w:r>
      <w:r w:rsidRPr="00496B29">
        <w:rPr>
          <w:rFonts w:ascii="Tahoma" w:eastAsia="Times New Roman" w:hAnsi="Tahoma" w:cs="Tahoma"/>
          <w:color w:val="212121"/>
          <w:lang w:val="en"/>
        </w:rPr>
        <w:t>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FC605B" w:rsidRPr="00496B29" w:rsidP="00496B29" w14:paraId="2A51181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29"/>
    <w:rsid w:val="0010357C"/>
    <w:rsid w:val="00174088"/>
    <w:rsid w:val="004122E3"/>
    <w:rsid w:val="00496B29"/>
    <w:rsid w:val="00B83A54"/>
    <w:rsid w:val="00C450EF"/>
    <w:rsid w:val="00FC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170DD"/>
  <w15:docId w15:val="{99E90B06-B905-451C-8094-F69DB9CB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2025-07-29T15:43:00Z</dcterms:created>
  <dcterms:modified xsi:type="dcterms:W3CDTF">2025-07-29T15:43:00Z</dcterms:modified>
</cp:coreProperties>
</file>