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E9B" w:rsidRPr="00A47DA7" w:rsidP="006052BB" w14:paraId="07E6965A"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6052BB" w:rsidP="00171E9B" w14:paraId="1A5169B4" w14:textId="77777777">
      <w:pPr>
        <w:widowControl/>
        <w:jc w:val="center"/>
        <w:rPr>
          <w:rFonts w:ascii="Times New Roman" w:hAnsi="Times New Roman"/>
          <w:b/>
          <w:bCs/>
        </w:rPr>
      </w:pPr>
      <w:r>
        <w:rPr>
          <w:rFonts w:ascii="Times New Roman" w:hAnsi="Times New Roman"/>
          <w:b/>
          <w:bCs/>
        </w:rPr>
        <w:t xml:space="preserve"> </w:t>
      </w:r>
    </w:p>
    <w:p w:rsidR="00171E9B" w:rsidP="00171E9B" w14:paraId="3422B5AA" w14:textId="194C2C6F">
      <w:pPr>
        <w:widowControl/>
        <w:jc w:val="center"/>
        <w:rPr>
          <w:rFonts w:ascii="Times New Roman" w:hAnsi="Times New Roman"/>
          <w:b/>
          <w:bCs/>
        </w:rPr>
      </w:pPr>
      <w:r>
        <w:rPr>
          <w:rFonts w:ascii="Times New Roman" w:hAnsi="Times New Roman"/>
          <w:b/>
          <w:bCs/>
        </w:rPr>
        <w:t>CLAIM FOR REIMBURSEMENT-ASSISTED REEMPLOYMENT</w:t>
      </w:r>
    </w:p>
    <w:p w:rsidR="00171E9B" w:rsidP="00171E9B" w14:paraId="32A012BA" w14:textId="6F2DF0D8">
      <w:pPr>
        <w:widowControl/>
        <w:jc w:val="center"/>
        <w:rPr>
          <w:rFonts w:ascii="Times New Roman" w:hAnsi="Times New Roman"/>
          <w:b/>
          <w:bCs/>
        </w:rPr>
      </w:pPr>
      <w:r>
        <w:rPr>
          <w:rFonts w:ascii="Times New Roman" w:hAnsi="Times New Roman"/>
          <w:b/>
          <w:bCs/>
        </w:rPr>
        <w:t>(FORM CA-2231)</w:t>
      </w:r>
    </w:p>
    <w:p w:rsidR="00171E9B" w:rsidRPr="00871CA6" w:rsidP="006052BB" w14:paraId="370C5585" w14:textId="2443279D">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00481BA7">
        <w:rPr>
          <w:rFonts w:ascii="Times New Roman" w:hAnsi="Times New Roman"/>
          <w:b/>
          <w:bCs/>
        </w:rPr>
        <w:t xml:space="preserve">CONTROL </w:t>
      </w:r>
      <w:r w:rsidRPr="00871CA6">
        <w:rPr>
          <w:rFonts w:ascii="Times New Roman" w:hAnsi="Times New Roman"/>
          <w:b/>
          <w:bCs/>
        </w:rPr>
        <w:t xml:space="preserve">NO. </w:t>
      </w:r>
      <w:r>
        <w:rPr>
          <w:rFonts w:ascii="Times New Roman" w:hAnsi="Times New Roman"/>
          <w:b/>
          <w:bCs/>
        </w:rPr>
        <w:t>1240-0018</w:t>
      </w:r>
    </w:p>
    <w:p w:rsidR="00171E9B" w:rsidRPr="00D53DEB" w:rsidP="00171E9B" w14:paraId="6F39A661" w14:textId="77777777">
      <w:pPr>
        <w:widowControl/>
        <w:jc w:val="center"/>
        <w:rPr>
          <w:rFonts w:ascii="Times New Roman" w:hAnsi="Times New Roman"/>
          <w:bCs/>
        </w:rPr>
      </w:pPr>
    </w:p>
    <w:p w:rsidR="00171E9B" w:rsidRPr="00AC18FE" w:rsidP="00171E9B" w14:paraId="11B0D9FE" w14:textId="1CEA7387">
      <w:pPr>
        <w:widowControl/>
        <w:rPr>
          <w:rFonts w:ascii="Times New Roman" w:hAnsi="Times New Roman"/>
          <w:bCs/>
        </w:rPr>
      </w:pPr>
      <w:r w:rsidRPr="00AC18FE">
        <w:rPr>
          <w:rFonts w:ascii="Times New Roman" w:hAnsi="Times New Roman"/>
          <w:bCs/>
        </w:rPr>
        <w:t xml:space="preserve">This ICR seeks to extend this information collection. </w:t>
      </w:r>
    </w:p>
    <w:p w:rsidR="00171E9B" w:rsidRPr="00A47DA7" w:rsidP="00171E9B" w14:paraId="48A79766" w14:textId="77777777">
      <w:pPr>
        <w:widowControl/>
        <w:rPr>
          <w:rFonts w:ascii="Times New Roman" w:hAnsi="Times New Roman"/>
          <w:b/>
          <w:bCs/>
        </w:rPr>
      </w:pPr>
    </w:p>
    <w:p w:rsidR="00171E9B" w:rsidRPr="00A47DA7" w:rsidP="00171E9B" w14:paraId="606811C0" w14:textId="389223C6">
      <w:pPr>
        <w:widowControl/>
        <w:numPr>
          <w:ilvl w:val="0"/>
          <w:numId w:val="4"/>
        </w:numPr>
        <w:ind w:left="540" w:hanging="450"/>
        <w:rPr>
          <w:rFonts w:ascii="Times New Roman" w:hAnsi="Times New Roman"/>
          <w:b/>
          <w:bCs/>
        </w:rPr>
      </w:pPr>
      <w:r>
        <w:rPr>
          <w:rFonts w:ascii="Times New Roman" w:hAnsi="Times New Roman"/>
          <w:b/>
          <w:bCs/>
        </w:rPr>
        <w:t>Justification</w:t>
      </w:r>
    </w:p>
    <w:p w:rsidR="00171E9B" w:rsidRPr="00F4518C" w:rsidP="00171E9B" w14:paraId="137DC998" w14:textId="77777777">
      <w:pPr>
        <w:widowControl/>
        <w:rPr>
          <w:rFonts w:ascii="Times New Roman" w:hAnsi="Times New Roman"/>
          <w:b/>
          <w:bCs/>
        </w:rPr>
      </w:pPr>
    </w:p>
    <w:p w:rsidR="00171E9B" w:rsidRPr="00D53DEB" w:rsidP="00171E9B" w14:paraId="5BAB93B3" w14:textId="0694A626">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administrative requirements that necessitate the </w:t>
      </w:r>
      <w:r w:rsidRPr="00D53DEB" w:rsidR="004A2B59">
        <w:rPr>
          <w:rFonts w:ascii="Times New Roman" w:hAnsi="Times New Roman"/>
          <w:b/>
          <w:bCs/>
        </w:rPr>
        <w:t>collection</w:t>
      </w:r>
      <w:r w:rsidR="004A2B59">
        <w:rPr>
          <w:rFonts w:ascii="Times New Roman" w:hAnsi="Times New Roman"/>
          <w:b/>
          <w:bCs/>
        </w:rPr>
        <w:t>s</w:t>
      </w:r>
      <w:r w:rsidRPr="00D53DEB">
        <w:rPr>
          <w:rFonts w:ascii="Times New Roman" w:hAnsi="Times New Roman"/>
          <w:b/>
          <w:bCs/>
        </w:rPr>
        <w:t>.  Attach a copy of the appropriate section of each statute and</w:t>
      </w:r>
      <w:r w:rsidR="004A2B59">
        <w:rPr>
          <w:rFonts w:ascii="Times New Roman" w:hAnsi="Times New Roman"/>
          <w:b/>
          <w:bCs/>
        </w:rPr>
        <w:t xml:space="preserve"> of each</w:t>
      </w:r>
      <w:r w:rsidRPr="00D53DEB">
        <w:rPr>
          <w:rFonts w:ascii="Times New Roman" w:hAnsi="Times New Roman"/>
          <w:b/>
          <w:bCs/>
        </w:rPr>
        <w:t xml:space="preserve"> regulation mandating or authorizing the collection of information.</w:t>
      </w:r>
    </w:p>
    <w:p w:rsidR="00171E9B" w:rsidP="00171E9B" w14:paraId="604E1ECE" w14:textId="77777777">
      <w:pPr>
        <w:widowControl/>
        <w:rPr>
          <w:rFonts w:ascii="Times New Roman" w:hAnsi="Times New Roman"/>
        </w:rPr>
      </w:pPr>
    </w:p>
    <w:p w:rsidR="00171E9B" w:rsidRPr="009B24C4" w:rsidP="00171E9B" w14:paraId="3000AA71" w14:textId="4C90BB96">
      <w:pPr>
        <w:rPr>
          <w:rFonts w:ascii="Times New Roman" w:hAnsi="Times New Roman"/>
        </w:rPr>
      </w:pPr>
      <w:r w:rsidRPr="009B24C4">
        <w:rPr>
          <w:rFonts w:ascii="Times New Roman" w:hAnsi="Times New Roman"/>
        </w:rPr>
        <w:t>The Office of Workers’ Compensation Programs (OWCP) administers the Federal Employees’ Compensation Act (FECA)</w:t>
      </w:r>
      <w:r>
        <w:rPr>
          <w:rFonts w:ascii="Times New Roman" w:hAnsi="Times New Roman"/>
        </w:rPr>
        <w:t xml:space="preserve"> under 5 U.S.C. 8101 </w:t>
      </w:r>
      <w:r w:rsidRPr="00880C28">
        <w:rPr>
          <w:rFonts w:ascii="Times New Roman" w:hAnsi="Times New Roman"/>
          <w:i/>
          <w:iCs/>
        </w:rPr>
        <w:t>et seq</w:t>
      </w:r>
      <w:r w:rsidRPr="009B24C4">
        <w:rPr>
          <w:rFonts w:ascii="Times New Roman" w:hAnsi="Times New Roman"/>
        </w:rPr>
        <w:t xml:space="preserve">.  This act provides vocational rehabilitation services to eligible workers with disabilities.  </w:t>
      </w:r>
      <w:r>
        <w:rPr>
          <w:rFonts w:ascii="Times New Roman" w:hAnsi="Times New Roman"/>
        </w:rPr>
        <w:t>Section</w:t>
      </w:r>
      <w:r w:rsidRPr="009B24C4">
        <w:rPr>
          <w:rFonts w:ascii="Times New Roman" w:hAnsi="Times New Roman"/>
        </w:rPr>
        <w:t xml:space="preserve"> 8104(a) of the FECA provides vocational rehabilitation to eligible injured workers to facilitate their return to work.  The costs of providing these vocational rehabilitation services are paid from the Employees’ Compensation Fund. Annual appropriations language under the Consolidated Appropriations Act of 2022</w:t>
      </w:r>
      <w:r>
        <w:rPr>
          <w:rFonts w:ascii="Times New Roman" w:hAnsi="Times New Roman"/>
        </w:rPr>
        <w:t xml:space="preserve"> </w:t>
      </w:r>
      <w:r w:rsidRPr="009B24C4">
        <w:rPr>
          <w:rFonts w:ascii="Times New Roman" w:hAnsi="Times New Roman"/>
        </w:rPr>
        <w:t>(currently in Public Law 117-103</w:t>
      </w:r>
      <w:r w:rsidRPr="005A0416" w:rsidR="005A0416">
        <w:rPr>
          <w:rFonts w:ascii="Times New Roman" w:hAnsi="Times New Roman"/>
        </w:rPr>
        <w:t>, as extended by Public Law 119-4 and further extended by Public Law 119-37</w:t>
      </w:r>
      <w:r>
        <w:rPr>
          <w:rFonts w:ascii="Times New Roman" w:hAnsi="Times New Roman"/>
        </w:rPr>
        <w:t>)</w:t>
      </w:r>
      <w:r w:rsidRPr="009B24C4">
        <w:rPr>
          <w:rFonts w:ascii="Times New Roman" w:hAnsi="Times New Roman"/>
        </w:rPr>
        <w:t xml:space="preserve">, provides OWCP with legal authority to use amounts from the Fund to reimburse private sector employers for a portion of the salary of reemployed FECA claimants hired through OWCP’s assisted reemployment program.  Additionally, 5 U.S.C. 8111 provides that an individual undergoing vocational rehabilitation under section 8104 may be paid additional compensation necessary for his maintenance, which is initiated by an employer for a claimant using form CA-2231, Employers’ Claim for Reimbursement Assisted Reemployment.  </w:t>
      </w:r>
      <w:r w:rsidRPr="00217647">
        <w:rPr>
          <w:rFonts w:ascii="Times New Roman" w:hAnsi="Times New Roman"/>
        </w:rPr>
        <w:t xml:space="preserve">This information collection is currently approved for use through </w:t>
      </w:r>
      <w:r w:rsidRPr="00217647" w:rsidR="00217647">
        <w:rPr>
          <w:rFonts w:ascii="Times New Roman" w:hAnsi="Times New Roman"/>
        </w:rPr>
        <w:t xml:space="preserve">November </w:t>
      </w:r>
      <w:r w:rsidRPr="00217647">
        <w:rPr>
          <w:rFonts w:ascii="Times New Roman" w:hAnsi="Times New Roman"/>
        </w:rPr>
        <w:t>202</w:t>
      </w:r>
      <w:r w:rsidRPr="00217647" w:rsidR="00217647">
        <w:rPr>
          <w:rFonts w:ascii="Times New Roman" w:hAnsi="Times New Roman"/>
        </w:rPr>
        <w:t>5.</w:t>
      </w:r>
      <w:r w:rsidRPr="009B24C4">
        <w:rPr>
          <w:rFonts w:ascii="Times New Roman" w:hAnsi="Times New Roman"/>
        </w:rPr>
        <w:t xml:space="preserve">  </w:t>
      </w:r>
    </w:p>
    <w:p w:rsidR="00171E9B" w:rsidRPr="009B24C4" w:rsidP="00171E9B" w14:paraId="24977038" w14:textId="77777777">
      <w:pPr>
        <w:rPr>
          <w:rFonts w:ascii="Times New Roman" w:hAnsi="Times New Roman"/>
        </w:rPr>
      </w:pPr>
    </w:p>
    <w:p w:rsidR="00171E9B" w:rsidP="00171E9B" w14:paraId="60B8CC8A" w14:textId="77777777">
      <w:pPr>
        <w:rPr>
          <w:rFonts w:ascii="Times New Roman" w:hAnsi="Times New Roman"/>
          <w:color w:val="0000FF"/>
          <w:u w:val="single"/>
        </w:rPr>
      </w:pPr>
      <w:r w:rsidRPr="009B24C4">
        <w:rPr>
          <w:rFonts w:ascii="Times New Roman" w:hAnsi="Times New Roman"/>
        </w:rPr>
        <w:t>See</w:t>
      </w:r>
      <w:r>
        <w:rPr>
          <w:rFonts w:ascii="Times New Roman" w:hAnsi="Times New Roman"/>
        </w:rPr>
        <w:t xml:space="preserve"> </w:t>
      </w:r>
      <w:hyperlink r:id="rId5" w:history="1">
        <w:r w:rsidRPr="009B24C4">
          <w:rPr>
            <w:rFonts w:ascii="Times New Roman" w:hAnsi="Times New Roman"/>
            <w:color w:val="0000FF"/>
            <w:u w:val="single"/>
          </w:rPr>
          <w:t>Federal Employees' Compensation Act | U.S. Department of Labor (dol.gov)</w:t>
        </w:r>
      </w:hyperlink>
    </w:p>
    <w:p w:rsidR="00302012" w:rsidP="00171E9B" w14:paraId="11F525AC" w14:textId="77777777">
      <w:pPr>
        <w:rPr>
          <w:rFonts w:ascii="Times New Roman" w:hAnsi="Times New Roman"/>
          <w:color w:val="0000FF"/>
          <w:u w:val="single"/>
        </w:rPr>
      </w:pPr>
    </w:p>
    <w:p w:rsidR="00171E9B" w:rsidRPr="009B24C4" w:rsidP="00171E9B" w14:paraId="2C8BACD1" w14:textId="77777777">
      <w:pPr>
        <w:widowControl/>
        <w:rPr>
          <w:rFonts w:ascii="Times New Roman" w:hAnsi="Times New Roman"/>
        </w:rPr>
      </w:pPr>
    </w:p>
    <w:p w:rsidR="00171E9B" w:rsidRPr="00D53DEB" w:rsidP="00171E9B" w14:paraId="057189DF" w14:textId="77777777">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171E9B" w:rsidP="00171E9B" w14:paraId="6FC2EF79" w14:textId="77777777">
      <w:pPr>
        <w:widowControl/>
        <w:rPr>
          <w:rFonts w:ascii="Times New Roman" w:hAnsi="Times New Roman"/>
          <w:u w:val="single"/>
        </w:rPr>
      </w:pPr>
    </w:p>
    <w:p w:rsidR="004A2B59" w:rsidP="004A2B59" w14:paraId="7CD21FE2" w14:textId="77777777">
      <w:pPr>
        <w:rPr>
          <w:rFonts w:ascii="Times New Roman" w:hAnsi="Times New Roman"/>
        </w:rPr>
      </w:pPr>
      <w:r w:rsidRPr="0016536C">
        <w:rPr>
          <w:rFonts w:ascii="Times New Roman" w:hAnsi="Times New Roman"/>
        </w:rPr>
        <w:t xml:space="preserve">Information collected on </w:t>
      </w:r>
      <w:r w:rsidRPr="0016536C">
        <w:rPr>
          <w:rFonts w:ascii="Times New Roman" w:hAnsi="Times New Roman"/>
          <w:bCs/>
        </w:rPr>
        <w:t>Form CA-2231</w:t>
      </w:r>
      <w:r w:rsidRPr="0016536C">
        <w:rPr>
          <w:rFonts w:ascii="Times New Roman" w:hAnsi="Times New Roman"/>
        </w:rPr>
        <w:t xml:space="preserve">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r w:rsidR="00C2110C">
        <w:rPr>
          <w:rFonts w:ascii="Times New Roman" w:hAnsi="Times New Roman"/>
        </w:rPr>
        <w:t xml:space="preserve"> </w:t>
      </w:r>
      <w:r w:rsidRPr="0016536C">
        <w:rPr>
          <w:rFonts w:ascii="Times New Roman" w:hAnsi="Times New Roman"/>
        </w:rPr>
        <w:t>Failure to collect this information would prevent timely and accurate reimbursement to employers, hinder the documentation of disbursements from the Fund, and obstruct implementation of the assisted reemployment program</w:t>
      </w:r>
    </w:p>
    <w:p w:rsidR="00171E9B" w:rsidRPr="004A2B59" w:rsidP="004A2B59" w14:paraId="1650CD2B" w14:textId="106138F1">
      <w:pPr>
        <w:rPr>
          <w:rFonts w:ascii="Times New Roman" w:hAnsi="Times New Roman"/>
        </w:rPr>
      </w:pPr>
      <w:r w:rsidRPr="697D91AD">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171E9B" w:rsidP="00171E9B" w14:paraId="34DB96E8" w14:textId="77777777"/>
    <w:p w:rsidR="00171E9B" w:rsidRPr="007E11D7" w:rsidP="00171E9B" w14:paraId="6739032B" w14:textId="77777777">
      <w:pPr>
        <w:rPr>
          <w:rFonts w:ascii="Times New Roman" w:hAnsi="Times New Roman"/>
        </w:rPr>
      </w:pPr>
      <w:r w:rsidRPr="003445F5">
        <w:rPr>
          <w:rFonts w:ascii="Times New Roman" w:hAnsi="Times New Roman"/>
        </w:rPr>
        <w:t xml:space="preserve">In accordance with the Government Paperwork Elimination Act, the current Form </w:t>
      </w:r>
      <w:r>
        <w:rPr>
          <w:rFonts w:ascii="Times New Roman" w:hAnsi="Times New Roman"/>
        </w:rPr>
        <w:t>CA</w:t>
      </w:r>
      <w:r w:rsidRPr="007E11D7">
        <w:rPr>
          <w:rFonts w:ascii="Times New Roman" w:hAnsi="Times New Roman"/>
        </w:rPr>
        <w:t xml:space="preserve">-2231 is electronically interactive and posted on the Internet. </w:t>
      </w:r>
    </w:p>
    <w:p w:rsidR="00171E9B" w:rsidP="00171E9B" w14:paraId="113B6E01" w14:textId="77777777"/>
    <w:p w:rsidR="00171E9B" w:rsidP="00171E9B" w14:paraId="2FF7C6A0" w14:textId="77777777">
      <w:pPr>
        <w:rPr>
          <w:rFonts w:ascii="Times New Roman" w:hAnsi="Times New Roman"/>
          <w:color w:val="0000FF"/>
          <w:u w:val="single"/>
        </w:rPr>
      </w:pPr>
      <w:r w:rsidRPr="00FA6800">
        <w:rPr>
          <w:rFonts w:ascii="Times New Roman" w:hAnsi="Times New Roman"/>
        </w:rPr>
        <w:t xml:space="preserve">See </w:t>
      </w:r>
      <w:hyperlink r:id="rId6" w:history="1">
        <w:r w:rsidRPr="00FA6800">
          <w:rPr>
            <w:rFonts w:ascii="Times New Roman" w:hAnsi="Times New Roman"/>
            <w:color w:val="0000FF"/>
            <w:u w:val="single"/>
          </w:rPr>
          <w:t>ca-2231.pdf (dol.gov)</w:t>
        </w:r>
      </w:hyperlink>
    </w:p>
    <w:p w:rsidR="00171E9B" w:rsidP="00171E9B" w14:paraId="4F8BACAF" w14:textId="77777777">
      <w:pPr>
        <w:rPr>
          <w:sz w:val="20"/>
          <w:szCs w:val="20"/>
        </w:rPr>
      </w:pPr>
    </w:p>
    <w:p w:rsidR="00171E9B" w:rsidRPr="00FA6800" w:rsidP="00171E9B" w14:paraId="3C6C9722" w14:textId="081DBC28">
      <w:pPr>
        <w:rPr>
          <w:rFonts w:ascii="Times New Roman" w:hAnsi="Times New Roman"/>
          <w:snapToGrid w:val="0"/>
        </w:rPr>
      </w:pPr>
      <w:r w:rsidRPr="00FA6800">
        <w:rPr>
          <w:rFonts w:ascii="Times New Roman" w:hAnsi="Times New Roman"/>
          <w:snapToGrid w:val="0"/>
        </w:rPr>
        <w:t xml:space="preserve">OWCP has developed two alternatives to mailing of documents.  These applications are known as the Employee Compensation Operations and Management Portal (ECOMP) and the Disability Management Portal (DMP). </w:t>
      </w:r>
      <w:r>
        <w:rPr>
          <w:rFonts w:ascii="Times New Roman" w:hAnsi="Times New Roman"/>
          <w:snapToGrid w:val="0"/>
        </w:rPr>
        <w:t xml:space="preserve"> </w:t>
      </w:r>
      <w:r w:rsidRPr="00FA6800">
        <w:rPr>
          <w:rFonts w:ascii="Times New Roman" w:hAnsi="Times New Roman"/>
          <w:snapToGrid w:val="0"/>
        </w:rPr>
        <w:t xml:space="preserve">These applications are internet </w:t>
      </w:r>
      <w:r w:rsidRPr="00FA6800" w:rsidR="00112B36">
        <w:rPr>
          <w:rFonts w:ascii="Times New Roman" w:hAnsi="Times New Roman"/>
          <w:snapToGrid w:val="0"/>
        </w:rPr>
        <w:t>based and</w:t>
      </w:r>
      <w:r w:rsidRPr="00FA6800">
        <w:rPr>
          <w:rFonts w:ascii="Times New Roman" w:hAnsi="Times New Roman"/>
          <w:snapToGrid w:val="0"/>
        </w:rPr>
        <w:t xml:space="preserve"> allow users the ability to submit a completed form electronically into the claimant’s case record. </w:t>
      </w:r>
      <w:r>
        <w:rPr>
          <w:rFonts w:ascii="Times New Roman" w:hAnsi="Times New Roman"/>
          <w:snapToGrid w:val="0"/>
        </w:rPr>
        <w:t xml:space="preserve"> </w:t>
      </w:r>
      <w:r w:rsidRPr="00FA6800">
        <w:rPr>
          <w:rFonts w:ascii="Times New Roman" w:hAnsi="Times New Roman"/>
          <w:snapToGrid w:val="0"/>
        </w:rPr>
        <w:t xml:space="preserve">As of June 2020, the respondents are required to electronically submit their response to ECOMP or DMP. </w:t>
      </w:r>
      <w:r>
        <w:rPr>
          <w:rFonts w:ascii="Times New Roman" w:hAnsi="Times New Roman"/>
          <w:snapToGrid w:val="0"/>
        </w:rPr>
        <w:t xml:space="preserve"> </w:t>
      </w:r>
      <w:r w:rsidRPr="00FA6800">
        <w:rPr>
          <w:rFonts w:ascii="Times New Roman" w:hAnsi="Times New Roman"/>
          <w:snapToGrid w:val="0"/>
        </w:rPr>
        <w:t>The use of these applications is of no cost to the public.</w:t>
      </w:r>
    </w:p>
    <w:p w:rsidR="00171E9B" w:rsidRPr="00597C0B" w:rsidP="00171E9B" w14:paraId="2CEEB9DC" w14:textId="77777777">
      <w:pPr>
        <w:rPr>
          <w:snapToGrid w:val="0"/>
          <w:color w:val="F2F2F2" w:themeColor="background1" w:themeShade="F2"/>
          <w:spacing w:val="-3"/>
        </w:rPr>
      </w:pPr>
    </w:p>
    <w:p w:rsidR="00171E9B" w:rsidRPr="009E2115" w:rsidP="00171E9B" w14:paraId="5D5D03D6" w14:textId="694369DA">
      <w:pPr>
        <w:tabs>
          <w:tab w:val="left" w:pos="-720"/>
        </w:tabs>
        <w:rPr>
          <w:rStyle w:val="Hyperlink"/>
          <w:snapToGrid w:val="0"/>
          <w:color w:val="00B0F0"/>
          <w:spacing w:val="-3"/>
        </w:rPr>
      </w:pPr>
      <w:r>
        <w:rPr>
          <w:rFonts w:ascii="Times New Roman" w:hAnsi="Times New Roman"/>
          <w:snapToGrid w:val="0"/>
          <w:spacing w:val="-3"/>
        </w:rPr>
        <w:t>References</w:t>
      </w:r>
      <w:r w:rsidRPr="00FA6800">
        <w:rPr>
          <w:rFonts w:ascii="Times New Roman" w:hAnsi="Times New Roman"/>
          <w:snapToGrid w:val="0"/>
          <w:spacing w:val="-3"/>
        </w:rPr>
        <w:t xml:space="preserve">: </w:t>
      </w:r>
      <w:r w:rsidRPr="009E2115">
        <w:rPr>
          <w:rFonts w:ascii="Times New Roman" w:hAnsi="Times New Roman"/>
          <w:snapToGrid w:val="0"/>
          <w:spacing w:val="-3"/>
        </w:rPr>
        <w:t xml:space="preserve"> </w:t>
      </w:r>
      <w:hyperlink r:id="rId7" w:history="1">
        <w:r w:rsidRPr="00FA6800">
          <w:rPr>
            <w:rStyle w:val="Hyperlink"/>
            <w:snapToGrid w:val="0"/>
            <w:spacing w:val="-3"/>
          </w:rPr>
          <w:t>https://www.ecomp.dol.gov/</w:t>
        </w:r>
      </w:hyperlink>
      <w:r>
        <w:rPr>
          <w:rStyle w:val="Hyperlink"/>
          <w:snapToGrid w:val="0"/>
          <w:spacing w:val="-3"/>
        </w:rPr>
        <w:t>;</w:t>
      </w:r>
      <w:r w:rsidRPr="009E2115">
        <w:rPr>
          <w:rFonts w:ascii="Times New Roman" w:hAnsi="Times New Roman"/>
          <w:snapToGrid w:val="0"/>
          <w:color w:val="0000FF"/>
          <w:spacing w:val="-3"/>
        </w:rPr>
        <w:t xml:space="preserve">  </w:t>
      </w:r>
      <w:hyperlink r:id="rId8" w:history="1">
        <w:r w:rsidRPr="00FA6800">
          <w:rPr>
            <w:rStyle w:val="Hyperlink"/>
            <w:snapToGrid w:val="0"/>
            <w:spacing w:val="-3"/>
          </w:rPr>
          <w:t>https://www.dmp.dol.gov/</w:t>
        </w:r>
      </w:hyperlink>
    </w:p>
    <w:p w:rsidR="00171E9B" w:rsidP="00171E9B" w14:paraId="54691D8E" w14:textId="77777777">
      <w:pPr>
        <w:tabs>
          <w:tab w:val="left" w:pos="-720"/>
        </w:tabs>
        <w:rPr>
          <w:rFonts w:ascii="Times New Roman" w:hAnsi="Times New Roman"/>
          <w:b/>
          <w:bCs/>
        </w:rPr>
      </w:pPr>
      <w:r w:rsidRPr="00597C0B">
        <w:rPr>
          <w:rFonts w:ascii="Times New Roman" w:hAnsi="Times New Roman"/>
          <w:snapToGrid w:val="0"/>
          <w:spacing w:val="-3"/>
        </w:rPr>
        <w:t xml:space="preserve">             </w:t>
      </w:r>
      <w:r w:rsidRPr="00597C0B">
        <w:rPr>
          <w:snapToGrid w:val="0"/>
          <w:spacing w:val="-3"/>
        </w:rPr>
        <w:t xml:space="preserve">   </w:t>
      </w:r>
      <w:r w:rsidRPr="00597C0B">
        <w:rPr>
          <w:snapToGrid w:val="0"/>
          <w:spacing w:val="-3"/>
        </w:rPr>
        <w:tab/>
      </w:r>
    </w:p>
    <w:p w:rsidR="00171E9B" w:rsidRPr="00D53DEB" w:rsidP="00171E9B" w14:paraId="5F9FB13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171E9B" w:rsidRPr="00A47DA7" w:rsidP="00171E9B" w14:paraId="0C5F7D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0351CF" w:rsidP="00171E9B" w14:paraId="465E7982" w14:textId="5014F2B6">
      <w:pPr>
        <w:rPr>
          <w:rFonts w:ascii="Times New Roman" w:hAnsi="Times New Roman"/>
        </w:rPr>
      </w:pPr>
      <w:r w:rsidRPr="000351CF">
        <w:rPr>
          <w:rFonts w:ascii="Times New Roman" w:hAnsi="Times New Roman"/>
        </w:rPr>
        <w:t>The information collected on this form is not duplicative of any information available elsewhere. The respondent</w:t>
      </w:r>
      <w:r w:rsidR="008E5073">
        <w:rPr>
          <w:rFonts w:ascii="Times New Roman" w:hAnsi="Times New Roman"/>
        </w:rPr>
        <w:t>s</w:t>
      </w:r>
      <w:r w:rsidRPr="000351CF">
        <w:rPr>
          <w:rFonts w:ascii="Times New Roman" w:hAnsi="Times New Roman"/>
        </w:rPr>
        <w:t xml:space="preserve"> </w:t>
      </w:r>
      <w:r w:rsidR="008E5073">
        <w:rPr>
          <w:rFonts w:ascii="Times New Roman" w:hAnsi="Times New Roman"/>
        </w:rPr>
        <w:t>are</w:t>
      </w:r>
      <w:r w:rsidRPr="000351CF">
        <w:rPr>
          <w:rFonts w:ascii="Times New Roman" w:hAnsi="Times New Roman"/>
        </w:rPr>
        <w:t xml:space="preserve"> the only source</w:t>
      </w:r>
      <w:r w:rsidR="008E5073">
        <w:rPr>
          <w:rFonts w:ascii="Times New Roman" w:hAnsi="Times New Roman"/>
        </w:rPr>
        <w:t>s</w:t>
      </w:r>
      <w:r w:rsidRPr="000351CF">
        <w:rPr>
          <w:rFonts w:ascii="Times New Roman" w:hAnsi="Times New Roman"/>
        </w:rPr>
        <w:t xml:space="preserve"> of the data needed to process the reimbursement request.  </w:t>
      </w:r>
    </w:p>
    <w:p w:rsidR="00171E9B" w:rsidP="00171E9B" w14:paraId="31683A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068CDB4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171E9B" w:rsidP="00171E9B" w14:paraId="64C4906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25E8" w:rsidRPr="000351CF" w:rsidP="00171E9B" w14:paraId="400AFC7C" w14:textId="73E37ACE">
      <w:pPr>
        <w:rPr>
          <w:rFonts w:ascii="Times New Roman" w:hAnsi="Times New Roman"/>
        </w:rPr>
      </w:pPr>
      <w:r w:rsidRPr="000351CF">
        <w:rPr>
          <w:rFonts w:ascii="Times New Roman" w:hAnsi="Times New Roman"/>
        </w:rPr>
        <w:t xml:space="preserve">This information collection does not have a significant economic impact on a substantial number of small entities.  </w:t>
      </w:r>
    </w:p>
    <w:p w:rsidR="00171E9B" w:rsidRPr="00A47DA7" w:rsidP="00171E9B" w14:paraId="51B3435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P="00171E9B" w14:paraId="652B9A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  Describe the consequence to federal program or policy activities if the collection is not conducted or is conducted less frequently, as well as any technical or legal obstacles to reducing burden.</w:t>
      </w:r>
    </w:p>
    <w:p w:rsidR="00171E9B" w:rsidRPr="00D53DEB" w:rsidP="00171E9B" w14:paraId="54D5F32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P="00A63455" w14:paraId="211A63FA" w14:textId="1B1A64B1">
      <w:pPr>
        <w:rPr>
          <w:rFonts w:ascii="Times New Roman" w:hAnsi="Times New Roman"/>
        </w:rPr>
      </w:pPr>
      <w:r w:rsidRPr="00E804E9">
        <w:rPr>
          <w:rFonts w:ascii="Times New Roman" w:hAnsi="Times New Roman"/>
        </w:rPr>
        <w:t>Please refer to Nos.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r w:rsidRPr="00E804E9" w:rsidR="00F525E8">
        <w:rPr>
          <w:rFonts w:ascii="Times New Roman" w:hAnsi="Times New Roman"/>
        </w:rPr>
        <w:t>.</w:t>
      </w:r>
    </w:p>
    <w:p w:rsidR="00342907" w:rsidP="00A63455" w14:paraId="312C305F" w14:textId="77777777">
      <w:pPr>
        <w:rPr>
          <w:rFonts w:ascii="Times New Roman" w:hAnsi="Times New Roman"/>
        </w:rPr>
      </w:pPr>
    </w:p>
    <w:p w:rsidR="00F525E8" w:rsidP="00A63455" w14:paraId="6E61056F" w14:textId="77777777">
      <w:pPr>
        <w:rPr>
          <w:rFonts w:ascii="Times New Roman" w:hAnsi="Times New Roman"/>
        </w:rPr>
      </w:pPr>
    </w:p>
    <w:p w:rsidR="00171E9B" w:rsidP="00171E9B" w14:paraId="494A1982" w14:textId="621A12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  Explain any special circumstances that would cause an information collection to be conducted in a manner:</w:t>
      </w:r>
    </w:p>
    <w:p w:rsidR="00342907" w:rsidRPr="00D53DEB" w:rsidP="00171E9B" w14:paraId="00B966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D53DEB" w:rsidP="00171E9B" w14:paraId="3AC163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171E9B" w:rsidRPr="00D53DEB" w:rsidP="00171E9B" w14:paraId="2814CB1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40C064B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171E9B" w:rsidRPr="00D53DEB" w:rsidP="00171E9B" w14:paraId="2FE5544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0BDF8C7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171E9B" w:rsidRPr="00D53DEB" w:rsidP="00171E9B" w14:paraId="1A1CE5E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61ABE67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171E9B" w:rsidRPr="00D53DEB" w:rsidP="00171E9B" w14:paraId="1AB55B7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3A83B8B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171E9B" w:rsidRPr="00D53DEB" w:rsidP="00171E9B" w14:paraId="6A51B99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5C4AAF4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171E9B" w:rsidRPr="00D53DEB" w:rsidP="00171E9B" w14:paraId="3832F83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71E9B" w:rsidRPr="00D53DEB" w:rsidP="00171E9B" w14:paraId="1668D2B0" w14:textId="77777777">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71E9B" w:rsidRPr="00D53DEB" w:rsidP="00171E9B" w14:paraId="4E675DB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6E82FCA9" w14:textId="6F732F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proprietary, trade secret, or other confidential information unless the agency can demonstrate that it has instituted procedures to protect the </w:t>
      </w:r>
      <w:r w:rsidRPr="697D91AD" w:rsidR="004715C3">
        <w:rPr>
          <w:b/>
          <w:bCs/>
        </w:rPr>
        <w:t>information’s confidentiality</w:t>
      </w:r>
      <w:r w:rsidRPr="697D91AD">
        <w:rPr>
          <w:b/>
          <w:bCs/>
        </w:rPr>
        <w:t xml:space="preserve"> to the extent permitted by law.</w:t>
      </w:r>
    </w:p>
    <w:p w:rsidR="00171E9B" w:rsidRPr="00D53DEB" w:rsidP="00171E9B" w14:paraId="3223CEA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71E9B" w:rsidRPr="000351CF" w:rsidP="00171E9B" w14:paraId="22BC1F8F" w14:textId="77777777">
      <w:pPr>
        <w:rPr>
          <w:rFonts w:ascii="Times New Roman" w:hAnsi="Times New Roman"/>
        </w:rPr>
      </w:pPr>
      <w:r w:rsidRPr="004715C3">
        <w:rPr>
          <w:rFonts w:ascii="Times New Roman" w:hAnsi="Times New Roman"/>
          <w:spacing w:val="-3"/>
        </w:rPr>
        <w:t>There are no special circumstances for the collection of this information.</w:t>
      </w:r>
    </w:p>
    <w:p w:rsidR="00171E9B" w:rsidRPr="00871CA6" w:rsidP="00171E9B" w14:paraId="26137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5392BD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w:t>
      </w:r>
      <w:r w:rsidRPr="002F5215">
        <w:rPr>
          <w:rFonts w:ascii="Times New Roman" w:hAnsi="Times New Roman"/>
          <w:b/>
          <w:bCs/>
        </w:rPr>
        <w:t xml:space="preserve">the </w:t>
      </w:r>
      <w:r w:rsidRPr="002F5215">
        <w:rPr>
          <w:rStyle w:val="Heading2Char"/>
          <w:rFonts w:ascii="Times New Roman" w:hAnsi="Times New Roman"/>
          <w:b/>
          <w:bCs/>
          <w:color w:val="auto"/>
          <w:sz w:val="24"/>
          <w:szCs w:val="24"/>
        </w:rPr>
        <w:t>Federal Register</w:t>
      </w:r>
      <w:r w:rsidRPr="002F5215">
        <w:rPr>
          <w:rFonts w:ascii="Times New Roman" w:hAnsi="Times New Roman"/>
          <w:b/>
          <w:bCs/>
        </w:rPr>
        <w:t xml:space="preserve"> of the agency's notice, required by 5 C.F.R. 1320.8(d), soliciting comments on the information </w:t>
      </w:r>
      <w:r w:rsidRPr="00D53DEB">
        <w:rPr>
          <w:rFonts w:ascii="Times New Roman" w:hAnsi="Times New Roman"/>
          <w:b/>
          <w:bCs/>
        </w:rPr>
        <w:t>collection prior to submission to OMB.  Summarize public comments received in response to that notice and describe actions taken by the agency in response to these comments.   Specifically address comments received on cost and hour burden.</w:t>
      </w:r>
    </w:p>
    <w:p w:rsidR="00171E9B" w:rsidRPr="00D53DEB" w:rsidP="00171E9B" w14:paraId="3F8298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15C3" w:rsidP="00171E9B" w14:paraId="04800A6F"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1E9B" w:rsidRPr="004715C3" w:rsidP="00171E9B" w14:paraId="0D9FD37E" w14:textId="66CDE96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71E9B" w:rsidP="00171E9B" w14:paraId="47814A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7731" w:rsidRPr="00D03EC4" w:rsidP="008E7731" w14:paraId="2A53CDB6" w14:textId="77777777">
      <w:pPr>
        <w:rPr>
          <w:rFonts w:ascii="Times New Roman" w:hAnsi="Times New Roman"/>
        </w:rPr>
      </w:pPr>
      <w:r w:rsidRPr="00D03EC4">
        <w:rPr>
          <w:rFonts w:ascii="Times New Roman" w:hAnsi="Times New Roman"/>
        </w:rPr>
        <w:t xml:space="preserve">OWCP has been evaluating the rehabilitation maintenance allowances for approximately 30 years and has had sufficient experience with Form OWCP-17 to maximize its utility.  OWCP has not received any complaints about the manner in which the form has been used.  To comply with M-22-10, the individuals/organizations consulted about the information collection are listed in the table below.  We have redacted their names and contact information. </w:t>
      </w:r>
    </w:p>
    <w:p w:rsidR="008E7731" w:rsidRPr="00D03EC4" w:rsidP="008E7731" w14:paraId="6C077630" w14:textId="77777777">
      <w:pPr>
        <w:rPr>
          <w:rFonts w:ascii="Times New Roman" w:hAnsi="Times New Roman"/>
        </w:rPr>
      </w:pPr>
    </w:p>
    <w:tbl>
      <w:tblPr>
        <w:tblW w:w="0" w:type="auto"/>
        <w:tblCellMar>
          <w:left w:w="0" w:type="dxa"/>
          <w:right w:w="0" w:type="dxa"/>
        </w:tblCellMar>
        <w:tblLook w:val="04A0"/>
      </w:tblPr>
      <w:tblGrid>
        <w:gridCol w:w="2335"/>
        <w:gridCol w:w="2335"/>
        <w:gridCol w:w="2335"/>
        <w:gridCol w:w="2335"/>
      </w:tblGrid>
      <w:tr w14:paraId="5BC441AD" w14:textId="77777777" w:rsidTr="00DD08F4">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754DFCAE" w14:textId="77777777">
            <w:pPr>
              <w:rPr>
                <w:rFonts w:ascii="Times New Roman" w:hAnsi="Times New Roman"/>
              </w:rPr>
            </w:pPr>
            <w:r w:rsidRPr="00D03EC4">
              <w:rPr>
                <w:rFonts w:ascii="Times New Roman" w:hAnsi="Times New Roman"/>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BE3991E" w14:textId="77777777">
            <w:pPr>
              <w:rPr>
                <w:rFonts w:ascii="Times New Roman" w:hAnsi="Times New Roman"/>
              </w:rPr>
            </w:pPr>
            <w:r w:rsidRPr="00D03EC4">
              <w:rPr>
                <w:rFonts w:ascii="Times New Roman" w:hAnsi="Times New Roman"/>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7576021D" w14:textId="77777777">
            <w:pPr>
              <w:rPr>
                <w:rFonts w:ascii="Times New Roman" w:hAnsi="Times New Roman"/>
              </w:rPr>
            </w:pPr>
            <w:r w:rsidRPr="00D03EC4">
              <w:rPr>
                <w:rFonts w:ascii="Times New Roman" w:hAnsi="Times New Roman"/>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B3C1A28" w14:textId="77777777">
            <w:pPr>
              <w:rPr>
                <w:rFonts w:ascii="Times New Roman" w:hAnsi="Times New Roman"/>
              </w:rPr>
            </w:pPr>
            <w:r w:rsidRPr="00D03EC4">
              <w:rPr>
                <w:rFonts w:ascii="Times New Roman" w:hAnsi="Times New Roman"/>
              </w:rPr>
              <w:t>Phone</w:t>
            </w:r>
          </w:p>
        </w:tc>
      </w:tr>
      <w:tr w14:paraId="55EE41CE"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13187F30" w14:textId="5C2688B9">
            <w:pPr>
              <w:rPr>
                <w:rFonts w:ascii="Times New Roman" w:hAnsi="Times New Roman"/>
              </w:rPr>
            </w:pPr>
            <w:r w:rsidRPr="00D03EC4">
              <w:rPr>
                <w:rFonts w:ascii="Times New Roman" w:hAnsi="Times New Roman"/>
              </w:rPr>
              <w:t>      David G.</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2DD41926"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3CD58FEF"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67FFA873" w14:textId="77777777">
            <w:pPr>
              <w:rPr>
                <w:rFonts w:ascii="Times New Roman" w:hAnsi="Times New Roman"/>
              </w:rPr>
            </w:pPr>
            <w:r w:rsidRPr="00D03EC4">
              <w:rPr>
                <w:rFonts w:ascii="Times New Roman" w:hAnsi="Times New Roman"/>
              </w:rPr>
              <w:t>XXX</w:t>
            </w:r>
          </w:p>
        </w:tc>
      </w:tr>
      <w:tr w14:paraId="20E1A417"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305F699B" w14:textId="4D57F859">
            <w:pPr>
              <w:rPr>
                <w:rFonts w:ascii="Times New Roman" w:hAnsi="Times New Roman"/>
              </w:rPr>
            </w:pPr>
            <w:r w:rsidRPr="00D03EC4">
              <w:rPr>
                <w:rFonts w:ascii="Times New Roman" w:hAnsi="Times New Roman"/>
              </w:rPr>
              <w:t>      Lisa 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57633D1E"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152C91A0"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69DB65EA" w14:textId="77777777">
            <w:pPr>
              <w:rPr>
                <w:rFonts w:ascii="Times New Roman" w:hAnsi="Times New Roman"/>
              </w:rPr>
            </w:pPr>
            <w:r w:rsidRPr="00D03EC4">
              <w:rPr>
                <w:rFonts w:ascii="Times New Roman" w:hAnsi="Times New Roman"/>
              </w:rPr>
              <w:t>XXX</w:t>
            </w:r>
          </w:p>
        </w:tc>
      </w:tr>
      <w:tr w14:paraId="1F1B589C"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0B60D748" w14:textId="42DF51B0">
            <w:pPr>
              <w:rPr>
                <w:rFonts w:ascii="Times New Roman" w:hAnsi="Times New Roman"/>
              </w:rPr>
            </w:pPr>
            <w:r w:rsidRPr="00D03EC4">
              <w:rPr>
                <w:rFonts w:ascii="Times New Roman" w:hAnsi="Times New Roman"/>
              </w:rPr>
              <w:t>      Bill C.</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1D2F9F3A"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6FC4525"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3E3637" w:rsidP="00DD08F4" w14:paraId="56F56472" w14:textId="77777777">
            <w:pPr>
              <w:rPr>
                <w:rFonts w:ascii="Times New Roman" w:hAnsi="Times New Roman"/>
              </w:rPr>
            </w:pPr>
            <w:r w:rsidRPr="00D03EC4">
              <w:rPr>
                <w:rFonts w:ascii="Times New Roman" w:hAnsi="Times New Roman"/>
              </w:rPr>
              <w:t>XXX</w:t>
            </w:r>
          </w:p>
        </w:tc>
      </w:tr>
    </w:tbl>
    <w:p w:rsidR="008E7731" w:rsidRPr="003E3637" w:rsidP="00171E9B" w14:paraId="593DE9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83DE0" w:rsidP="00171E9B" w14:paraId="37CEE9E4" w14:textId="4CE26820">
      <w:pPr>
        <w:rPr>
          <w:rFonts w:ascii="Times New Roman" w:hAnsi="Times New Roman"/>
          <w:spacing w:val="-3"/>
        </w:rPr>
      </w:pPr>
      <w:r>
        <w:rPr>
          <w:rFonts w:ascii="Times New Roman" w:hAnsi="Times New Roman"/>
          <w:spacing w:val="-3"/>
        </w:rPr>
        <w:t xml:space="preserve">We did not receive comments in response to our request for feedback from the individuals/organizations listed above.  </w:t>
      </w:r>
    </w:p>
    <w:p w:rsidR="00D83DE0" w:rsidP="00171E9B" w14:paraId="32B12A41" w14:textId="77777777">
      <w:pPr>
        <w:rPr>
          <w:rFonts w:ascii="Times New Roman" w:hAnsi="Times New Roman"/>
          <w:spacing w:val="-3"/>
        </w:rPr>
      </w:pPr>
    </w:p>
    <w:p w:rsidR="00171E9B" w:rsidRPr="00C34116" w:rsidP="00171E9B" w14:paraId="460D9C9C" w14:textId="6FA5698B">
      <w:pPr>
        <w:rPr>
          <w:rFonts w:ascii="Times New Roman" w:hAnsi="Times New Roman"/>
          <w:spacing w:val="-3"/>
        </w:rPr>
      </w:pPr>
      <w:r w:rsidRPr="00C34116">
        <w:rPr>
          <w:rFonts w:ascii="Times New Roman" w:hAnsi="Times New Roman"/>
          <w:spacing w:val="-3"/>
        </w:rPr>
        <w:t xml:space="preserve">A Federal Register Notice inviting public comment was published on </w:t>
      </w:r>
      <w:r w:rsidR="00BB4AE2">
        <w:rPr>
          <w:rFonts w:ascii="Times New Roman" w:hAnsi="Times New Roman"/>
          <w:spacing w:val="-3"/>
        </w:rPr>
        <w:t xml:space="preserve">April 2, 2025 </w:t>
      </w:r>
      <w:r w:rsidRPr="00E804E9">
        <w:rPr>
          <w:rFonts w:ascii="Times New Roman" w:hAnsi="Times New Roman"/>
          <w:spacing w:val="-3"/>
        </w:rPr>
        <w:t>(</w:t>
      </w:r>
      <w:r w:rsidR="00BB4AE2">
        <w:rPr>
          <w:rFonts w:ascii="Times New Roman" w:hAnsi="Times New Roman"/>
          <w:spacing w:val="-3"/>
        </w:rPr>
        <w:t>90</w:t>
      </w:r>
      <w:r w:rsidRPr="00E804E9">
        <w:rPr>
          <w:rFonts w:ascii="Times New Roman" w:hAnsi="Times New Roman"/>
          <w:spacing w:val="-3"/>
        </w:rPr>
        <w:t xml:space="preserve"> FR </w:t>
      </w:r>
      <w:r w:rsidR="00204810">
        <w:rPr>
          <w:rFonts w:ascii="Times New Roman" w:hAnsi="Times New Roman"/>
          <w:spacing w:val="-3"/>
        </w:rPr>
        <w:t>14483</w:t>
      </w:r>
      <w:r w:rsidRPr="00E804E9">
        <w:rPr>
          <w:rFonts w:ascii="Times New Roman" w:hAnsi="Times New Roman"/>
          <w:spacing w:val="-3"/>
        </w:rPr>
        <w:t xml:space="preserve">).  </w:t>
      </w:r>
      <w:r w:rsidR="00132E6E">
        <w:rPr>
          <w:rFonts w:ascii="Times New Roman" w:hAnsi="Times New Roman"/>
          <w:spacing w:val="-3"/>
        </w:rPr>
        <w:t xml:space="preserve">Comments were not received. </w:t>
      </w:r>
      <w:r w:rsidRPr="00C34116">
        <w:rPr>
          <w:rFonts w:ascii="Times New Roman" w:hAnsi="Times New Roman"/>
          <w:spacing w:val="-3"/>
        </w:rPr>
        <w:t xml:space="preserve">   </w:t>
      </w:r>
    </w:p>
    <w:p w:rsidR="00171E9B" w:rsidP="00171E9B" w14:paraId="133DDE92" w14:textId="77777777">
      <w:pPr>
        <w:ind w:left="720"/>
        <w:rPr>
          <w:rFonts w:ascii="Courier New" w:hAnsi="Courier New" w:cs="Courier New"/>
          <w:color w:val="FF0000"/>
        </w:rPr>
      </w:pPr>
    </w:p>
    <w:p w:rsidR="00171E9B" w:rsidRPr="00D53DEB" w:rsidP="00171E9B" w14:paraId="47904E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171E9B" w:rsidRPr="00A47DA7" w:rsidP="00171E9B" w14:paraId="06326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7F55E4" w:rsidP="00171E9B" w14:paraId="56D8DEAA" w14:textId="77777777">
      <w:pPr>
        <w:rPr>
          <w:rFonts w:ascii="Times New Roman" w:hAnsi="Times New Roman"/>
          <w:spacing w:val="-3"/>
        </w:rPr>
      </w:pPr>
      <w:r w:rsidRPr="007F55E4">
        <w:rPr>
          <w:rFonts w:ascii="Times New Roman" w:hAnsi="Times New Roman"/>
          <w:spacing w:val="-3"/>
        </w:rPr>
        <w:t>No payment or gift is made to respondents.</w:t>
      </w:r>
    </w:p>
    <w:p w:rsidR="007F55E4" w:rsidRPr="007F55E4" w:rsidP="00171E9B" w14:paraId="39A41050" w14:textId="77777777">
      <w:pPr>
        <w:rPr>
          <w:rFonts w:ascii="Times New Roman" w:hAnsi="Times New Roman"/>
          <w:spacing w:val="-3"/>
        </w:rPr>
      </w:pPr>
    </w:p>
    <w:p w:rsidR="007F55E4" w:rsidRPr="007F55E4" w:rsidP="007F55E4" w14:paraId="4D555FCD" w14:textId="77777777">
      <w:pPr>
        <w:rPr>
          <w:rFonts w:ascii="Times New Roman" w:hAnsi="Times New Roman"/>
        </w:rPr>
      </w:pPr>
      <w:r w:rsidRPr="007F55E4">
        <w:rPr>
          <w:rFonts w:ascii="Times New Roman" w:hAnsi="Times New Roman"/>
        </w:rPr>
        <w:t>There is no gift or payment to respondents other than remuneration to OWCP’s contractors for services and expenses.</w:t>
      </w:r>
    </w:p>
    <w:p w:rsidR="00171E9B" w:rsidRPr="00871CA6" w:rsidP="00171E9B" w14:paraId="58E307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P="00171E9B" w14:paraId="18A4D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171E9B" w:rsidRPr="00077F55" w:rsidP="00171E9B" w14:paraId="07A06AAB" w14:textId="77777777"/>
    <w:p w:rsidR="00171E9B" w:rsidRPr="00077F55" w:rsidP="00171E9B" w14:paraId="3028E94E" w14:textId="77777777">
      <w:pPr>
        <w:rPr>
          <w:rStyle w:val="Hyperlink"/>
          <w:rFonts w:ascii="Courier New" w:hAnsi="Courier New" w:cs="Courier New"/>
        </w:rPr>
      </w:pPr>
      <w:r w:rsidRPr="00C34116">
        <w:rPr>
          <w:rFonts w:ascii="Times New Roman" w:hAnsi="Times New Roman"/>
        </w:rPr>
        <w:t xml:space="preserve">The information collected by these forms is maintained in OWCP claim files which are fully protected under the Privacy Act.  </w:t>
      </w:r>
      <w:r w:rsidRPr="00553409">
        <w:rPr>
          <w:rFonts w:ascii="Times New Roman" w:hAnsi="Times New Roman"/>
        </w:rPr>
        <w:t>The applicable Privacy Act System of Records is DOL/GOVT-1 [81 FR 47418 (July 21, 2016)].</w:t>
      </w:r>
      <w:r w:rsidRPr="00077F55">
        <w:t xml:space="preserve"> </w:t>
      </w:r>
      <w:r w:rsidRPr="00077F55">
        <w:rPr>
          <w:rStyle w:val="Hyperlink"/>
          <w:rFonts w:ascii="Courier New" w:hAnsi="Courier New" w:cs="Courier New"/>
        </w:rPr>
        <w:t xml:space="preserve"> </w:t>
      </w:r>
    </w:p>
    <w:p w:rsidR="00171E9B" w:rsidP="00171E9B" w14:paraId="2C8B1E3E" w14:textId="77777777">
      <w:pPr>
        <w:rPr>
          <w:rFonts w:ascii="Times New Roman" w:hAnsi="Times New Roman"/>
          <w:color w:val="1F497D"/>
        </w:rPr>
      </w:pPr>
    </w:p>
    <w:p w:rsidR="00171E9B" w:rsidP="00171E9B" w14:paraId="7014003F" w14:textId="77777777">
      <w:pPr>
        <w:autoSpaceDE/>
        <w:adjustRightInd/>
        <w:rPr>
          <w:rFonts w:ascii="Times New Roman" w:hAnsi="Times New Roman"/>
        </w:rPr>
      </w:pPr>
      <w:r>
        <w:rPr>
          <w:rFonts w:ascii="Times New Roman" w:hAnsi="Times New Roman"/>
        </w:rPr>
        <w:t xml:space="preserve">See </w:t>
      </w:r>
      <w:hyperlink r:id="rId9" w:history="1">
        <w:r>
          <w:rPr>
            <w:rStyle w:val="Hyperlink"/>
          </w:rPr>
          <w:t>DOL/GOVT-1 | U.S. Department of Labor</w:t>
        </w:r>
      </w:hyperlink>
      <w:r>
        <w:t>.</w:t>
      </w:r>
    </w:p>
    <w:p w:rsidR="00171E9B" w:rsidP="00171E9B" w14:paraId="4A5A54EA" w14:textId="77777777">
      <w:pPr>
        <w:rPr>
          <w:rFonts w:ascii="Times New Roman" w:hAnsi="Times New Roman"/>
          <w:color w:val="1F497D"/>
        </w:rPr>
      </w:pPr>
    </w:p>
    <w:p w:rsidR="00171E9B" w:rsidRPr="00553409" w:rsidP="00171E9B" w14:paraId="067881BC" w14:textId="77777777">
      <w:pPr>
        <w:rPr>
          <w:rFonts w:ascii="Times New Roman" w:hAnsi="Times New Roman"/>
        </w:rPr>
      </w:pPr>
      <w:r w:rsidRPr="00553409">
        <w:rPr>
          <w:rFonts w:ascii="Times New Roman" w:hAnsi="Times New Roman"/>
        </w:rPr>
        <w:t xml:space="preserve">The FECA establishes the system for processing and adjudicating claims that federal employees </w:t>
      </w:r>
      <w:r w:rsidRPr="00553409">
        <w:rPr>
          <w:rFonts w:ascii="Times New Roman" w:hAnsi="Times New Roman"/>
        </w:rPr>
        <w:t>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171E9B" w:rsidP="00171E9B" w14:paraId="5815ABEA" w14:textId="77777777">
      <w:pPr>
        <w:autoSpaceDE/>
        <w:adjustRightInd/>
        <w:rPr>
          <w:rFonts w:ascii="Times New Roman" w:hAnsi="Times New Roman"/>
        </w:rPr>
      </w:pPr>
    </w:p>
    <w:p w:rsidR="00171E9B" w:rsidRPr="00D53DEB" w:rsidP="00171E9B" w14:paraId="52710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1E9B" w:rsidRPr="00A47DA7" w:rsidP="00171E9B" w14:paraId="551AE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E96955" w:rsidP="00171E9B" w14:paraId="03341DD9" w14:textId="77777777">
      <w:pPr>
        <w:rPr>
          <w:rFonts w:ascii="Times New Roman" w:hAnsi="Times New Roman"/>
        </w:rPr>
      </w:pPr>
      <w:r w:rsidRPr="00E96955">
        <w:rPr>
          <w:rFonts w:ascii="Times New Roman" w:hAnsi="Times New Roman"/>
          <w:spacing w:val="-3"/>
        </w:rPr>
        <w:t xml:space="preserve">The form requests the respondent to supply a taxpayer identification number (TIN), which falls under the personally identifiable information. </w:t>
      </w:r>
      <w:r>
        <w:rPr>
          <w:rFonts w:ascii="Times New Roman" w:hAnsi="Times New Roman"/>
          <w:spacing w:val="-3"/>
        </w:rPr>
        <w:t xml:space="preserve"> </w:t>
      </w:r>
      <w:r w:rsidRPr="00E96955">
        <w:rPr>
          <w:rFonts w:ascii="Times New Roman" w:hAnsi="Times New Roman"/>
          <w:spacing w:val="-3"/>
        </w:rPr>
        <w:t xml:space="preserve">As noted above, the TIN may be used for identification to support debt collection efforts carried on by the federal government and for other purposes required or authorized by law.  </w:t>
      </w:r>
    </w:p>
    <w:p w:rsidR="00171E9B" w:rsidRPr="00871CA6" w:rsidP="00171E9B" w14:paraId="0169CC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52D052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171E9B" w:rsidRPr="00D53DEB" w:rsidP="00171E9B" w14:paraId="1CF48B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D53DEB" w:rsidP="00171E9B" w14:paraId="6CA506C6" w14:textId="77777777">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FootnoteReference"/>
          <w:rFonts w:ascii="Times New Roman" w:hAnsi="Times New Roman" w:eastAsiaTheme="majorEastAsia"/>
          <w:b/>
          <w:bCs/>
        </w:rPr>
        <w:footnoteReference w:id="2"/>
      </w:r>
    </w:p>
    <w:p w:rsidR="00171E9B" w:rsidRPr="00D53DEB" w:rsidP="00171E9B" w14:paraId="1201D4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D53DEB" w:rsidP="00171E9B" w14:paraId="6B3146A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171E9B" w:rsidRPr="00D53DEB" w:rsidP="00171E9B" w14:paraId="5C702A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71E9B" w:rsidRPr="008E5A9A" w:rsidP="00171E9B" w14:paraId="560E81C5"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E5A9A">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F195F" w:rsidP="002F195F" w14:paraId="65CD8B7D" w14:textId="77777777">
      <w:pPr>
        <w:pStyle w:val="ListParagraph"/>
        <w:rPr>
          <w:rFonts w:ascii="Times New Roman" w:hAnsi="Times New Roman"/>
          <w:b/>
          <w:bCs/>
          <w:highlight w:val="yellow"/>
        </w:rPr>
      </w:pPr>
    </w:p>
    <w:p w:rsidR="002F195F" w:rsidRPr="008E5A9A" w:rsidP="002F195F" w14:paraId="726B77AF" w14:textId="0D378CE9">
      <w:pPr>
        <w:rPr>
          <w:rFonts w:ascii="Times New Roman" w:hAnsi="Times New Roman"/>
          <w:color w:val="FF0000"/>
        </w:rPr>
      </w:pPr>
      <w:r w:rsidRPr="004E6D0A">
        <w:rPr>
          <w:rFonts w:ascii="Times New Roman" w:hAnsi="Times New Roman"/>
        </w:rPr>
        <w:t>According to the records maintained by OWCP, there are approximately</w:t>
      </w:r>
      <w:r w:rsidRPr="004E6D0A">
        <w:rPr>
          <w:rFonts w:ascii="Times New Roman" w:hAnsi="Times New Roman"/>
          <w:color w:val="FF0000"/>
        </w:rPr>
        <w:t xml:space="preserve"> </w:t>
      </w:r>
      <w:r w:rsidRPr="004E6D0A">
        <w:rPr>
          <w:rFonts w:ascii="Times New Roman" w:hAnsi="Times New Roman"/>
        </w:rPr>
        <w:t>14 respondents involved in the assisted reemployment program at any one time.  During the past three years,</w:t>
      </w:r>
      <w:r w:rsidR="00D83DE0">
        <w:rPr>
          <w:rFonts w:ascii="Times New Roman" w:hAnsi="Times New Roman"/>
        </w:rPr>
        <w:t xml:space="preserve"> 2022 – 2025,</w:t>
      </w:r>
      <w:r w:rsidRPr="004E6D0A">
        <w:rPr>
          <w:rFonts w:ascii="Times New Roman" w:hAnsi="Times New Roman"/>
        </w:rPr>
        <w:t xml:space="preserve"> an </w:t>
      </w:r>
      <w:r w:rsidRPr="008E5A9A">
        <w:rPr>
          <w:rFonts w:ascii="Times New Roman" w:hAnsi="Times New Roman"/>
        </w:rPr>
        <w:t xml:space="preserve">average of </w:t>
      </w:r>
      <w:r w:rsidRPr="008E5A9A" w:rsidR="00754373">
        <w:rPr>
          <w:rFonts w:ascii="Times New Roman" w:hAnsi="Times New Roman"/>
        </w:rPr>
        <w:t>14</w:t>
      </w:r>
      <w:r w:rsidRPr="008E5A9A">
        <w:rPr>
          <w:rFonts w:ascii="Times New Roman" w:hAnsi="Times New Roman"/>
        </w:rPr>
        <w:t xml:space="preserve"> Forms CA-2231 </w:t>
      </w:r>
      <w:r w:rsidRPr="008E5A9A">
        <w:rPr>
          <w:rFonts w:ascii="Times New Roman" w:hAnsi="Times New Roman"/>
        </w:rPr>
        <w:t>have</w:t>
      </w:r>
      <w:r w:rsidRPr="008E5A9A">
        <w:rPr>
          <w:rFonts w:ascii="Times New Roman" w:hAnsi="Times New Roman"/>
        </w:rPr>
        <w:t xml:space="preserve"> been processed annually.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w:t>
      </w:r>
      <w:r w:rsidRPr="008E5A9A" w:rsidR="008976D3">
        <w:rPr>
          <w:rFonts w:ascii="Times New Roman" w:hAnsi="Times New Roman"/>
        </w:rPr>
        <w:t>28</w:t>
      </w:r>
      <w:r w:rsidRPr="008E5A9A" w:rsidR="00E928FE">
        <w:rPr>
          <w:rFonts w:ascii="Times New Roman" w:hAnsi="Times New Roman"/>
        </w:rPr>
        <w:t xml:space="preserve"> </w:t>
      </w:r>
      <w:r w:rsidRPr="008E5A9A">
        <w:rPr>
          <w:rFonts w:ascii="Times New Roman" w:hAnsi="Times New Roman"/>
        </w:rPr>
        <w:t>hours (</w:t>
      </w:r>
      <w:r w:rsidRPr="008E5A9A" w:rsidR="008976D3">
        <w:rPr>
          <w:rFonts w:ascii="Times New Roman" w:hAnsi="Times New Roman"/>
        </w:rPr>
        <w:t xml:space="preserve">56 </w:t>
      </w:r>
      <w:r w:rsidRPr="008E5A9A">
        <w:rPr>
          <w:rFonts w:ascii="Times New Roman" w:hAnsi="Times New Roman"/>
        </w:rPr>
        <w:t>responses x 0.5 hours/response).</w:t>
      </w:r>
      <w:r w:rsidRPr="008E5A9A" w:rsidR="00E928FE">
        <w:rPr>
          <w:rFonts w:ascii="Times New Roman" w:hAnsi="Times New Roman"/>
          <w:color w:val="FF0000"/>
        </w:rPr>
        <w:t xml:space="preserve"> </w:t>
      </w:r>
    </w:p>
    <w:p w:rsidR="002F195F" w:rsidRPr="008E5A9A" w:rsidP="002F195F" w14:paraId="1FDB5DB3" w14:textId="77777777">
      <w:pPr>
        <w:rPr>
          <w:rFonts w:ascii="Times New Roman" w:hAnsi="Times New Roman"/>
        </w:rPr>
      </w:pPr>
    </w:p>
    <w:p w:rsidR="002F195F" w:rsidRPr="008E5A9A" w:rsidP="002F195F" w14:paraId="3DA66FDF" w14:textId="670EA7F8">
      <w:pPr>
        <w:rPr>
          <w:rFonts w:ascii="Times New Roman" w:hAnsi="Times New Roman"/>
        </w:rPr>
      </w:pPr>
      <w:r w:rsidRPr="008E5A9A">
        <w:rPr>
          <w:rFonts w:ascii="Times New Roman" w:hAnsi="Times New Roman"/>
        </w:rPr>
        <w:t>Using the current median hourly wage for payroll and timekeeping clerks ($2</w:t>
      </w:r>
      <w:r w:rsidRPr="008E5A9A" w:rsidR="0041131D">
        <w:rPr>
          <w:rFonts w:ascii="Times New Roman" w:hAnsi="Times New Roman"/>
        </w:rPr>
        <w:t>6</w:t>
      </w:r>
      <w:r w:rsidRPr="008E5A9A">
        <w:rPr>
          <w:rFonts w:ascii="Times New Roman" w:hAnsi="Times New Roman"/>
        </w:rPr>
        <w:t>.</w:t>
      </w:r>
      <w:r w:rsidRPr="008E5A9A" w:rsidR="0041131D">
        <w:rPr>
          <w:rFonts w:ascii="Times New Roman" w:hAnsi="Times New Roman"/>
        </w:rPr>
        <w:t>2</w:t>
      </w:r>
      <w:r w:rsidRPr="008E5A9A">
        <w:rPr>
          <w:rFonts w:ascii="Times New Roman" w:hAnsi="Times New Roman"/>
        </w:rPr>
        <w:t>9) as reported by the Bureau of Labor Statistics, the respondent annualized cost estimate for this collection is $</w:t>
      </w:r>
      <w:r w:rsidRPr="008E5A9A" w:rsidR="00344C64">
        <w:rPr>
          <w:rFonts w:ascii="Times New Roman" w:hAnsi="Times New Roman"/>
        </w:rPr>
        <w:t>736.12</w:t>
      </w:r>
      <w:r w:rsidRPr="008E5A9A">
        <w:rPr>
          <w:rFonts w:ascii="Times New Roman" w:hAnsi="Times New Roman"/>
        </w:rPr>
        <w:t xml:space="preserve"> ($2</w:t>
      </w:r>
      <w:r w:rsidRPr="008E5A9A" w:rsidR="0099233D">
        <w:rPr>
          <w:rFonts w:ascii="Times New Roman" w:hAnsi="Times New Roman"/>
        </w:rPr>
        <w:t>6</w:t>
      </w:r>
      <w:r w:rsidRPr="008E5A9A">
        <w:rPr>
          <w:rFonts w:ascii="Times New Roman" w:hAnsi="Times New Roman"/>
        </w:rPr>
        <w:t>.</w:t>
      </w:r>
      <w:r w:rsidRPr="008E5A9A" w:rsidR="0099233D">
        <w:rPr>
          <w:rFonts w:ascii="Times New Roman" w:hAnsi="Times New Roman"/>
        </w:rPr>
        <w:t>29</w:t>
      </w:r>
      <w:r w:rsidRPr="008E5A9A">
        <w:rPr>
          <w:rFonts w:ascii="Times New Roman" w:hAnsi="Times New Roman"/>
        </w:rPr>
        <w:t xml:space="preserve"> X </w:t>
      </w:r>
      <w:r w:rsidRPr="008E5A9A" w:rsidR="00344C64">
        <w:rPr>
          <w:rFonts w:ascii="Times New Roman" w:hAnsi="Times New Roman"/>
        </w:rPr>
        <w:t>28</w:t>
      </w:r>
      <w:r w:rsidRPr="008E5A9A">
        <w:rPr>
          <w:rFonts w:ascii="Times New Roman" w:hAnsi="Times New Roman"/>
        </w:rPr>
        <w:t>) = $</w:t>
      </w:r>
      <w:r w:rsidRPr="008E5A9A" w:rsidR="00344C64">
        <w:rPr>
          <w:rFonts w:ascii="Times New Roman" w:hAnsi="Times New Roman"/>
        </w:rPr>
        <w:t>736.12</w:t>
      </w:r>
      <w:r w:rsidRPr="008E5A9A">
        <w:rPr>
          <w:rFonts w:ascii="Times New Roman" w:hAnsi="Times New Roman"/>
        </w:rPr>
        <w:t xml:space="preserve"> or $</w:t>
      </w:r>
      <w:r w:rsidRPr="008E5A9A" w:rsidR="00344C64">
        <w:rPr>
          <w:rFonts w:ascii="Times New Roman" w:hAnsi="Times New Roman"/>
        </w:rPr>
        <w:t>736.00</w:t>
      </w:r>
      <w:r w:rsidRPr="008E5A9A">
        <w:rPr>
          <w:rFonts w:ascii="Times New Roman" w:hAnsi="Times New Roman"/>
        </w:rPr>
        <w:t xml:space="preserve"> (rounded).  </w:t>
      </w:r>
    </w:p>
    <w:p w:rsidR="002F195F" w:rsidRPr="008E5A9A" w:rsidP="002F195F" w14:paraId="0CF01B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8E5A9A" w:rsidP="00171E9B" w14:paraId="05954DB8" w14:textId="77777777">
      <w:pPr>
        <w:ind w:left="720"/>
        <w:jc w:val="center"/>
        <w:rPr>
          <w:rFonts w:ascii="Times New Roman" w:hAnsi="Times New Roman"/>
          <w:b/>
        </w:rPr>
      </w:pPr>
    </w:p>
    <w:p w:rsidR="00171E9B" w:rsidRPr="008E5A9A" w:rsidP="00171E9B" w14:paraId="4BD33594" w14:textId="77777777">
      <w:pPr>
        <w:ind w:left="720"/>
        <w:jc w:val="center"/>
        <w:rPr>
          <w:rFonts w:ascii="Times New Roman" w:hAnsi="Times New Roman"/>
          <w:b/>
          <w:sz w:val="20"/>
          <w:szCs w:val="20"/>
        </w:rPr>
      </w:pPr>
      <w:r w:rsidRPr="008E5A9A">
        <w:rPr>
          <w:rFonts w:ascii="Times New Roman" w:hAnsi="Times New Roman"/>
          <w:b/>
        </w:rPr>
        <w:t>Estimated Annualized Respondent Cost and Hour Burden</w:t>
      </w:r>
    </w:p>
    <w:p w:rsidR="00171E9B" w:rsidRPr="008E5A9A" w:rsidP="00171E9B" w14:paraId="00BB4F47" w14:textId="77777777">
      <w:pPr>
        <w:ind w:left="720"/>
        <w:jc w:val="center"/>
        <w:rPr>
          <w:rFonts w:ascii="Times New Roman" w:hAnsi="Times New Roman"/>
          <w:b/>
        </w:rPr>
      </w:pPr>
    </w:p>
    <w:tbl>
      <w:tblPr>
        <w:tblStyle w:val="TableGrid"/>
        <w:tblW w:w="10137" w:type="dxa"/>
        <w:tblLook w:val="04A0"/>
      </w:tblPr>
      <w:tblGrid>
        <w:gridCol w:w="1636"/>
        <w:gridCol w:w="1438"/>
        <w:gridCol w:w="1350"/>
        <w:gridCol w:w="1201"/>
        <w:gridCol w:w="1014"/>
        <w:gridCol w:w="965"/>
        <w:gridCol w:w="903"/>
        <w:gridCol w:w="1630"/>
      </w:tblGrid>
      <w:tr w14:paraId="3B243FD5" w14:textId="77777777" w:rsidTr="002F195F">
        <w:tblPrEx>
          <w:tblW w:w="10137" w:type="dxa"/>
          <w:tblLook w:val="04A0"/>
        </w:tblPrEx>
        <w:trPr>
          <w:trHeight w:val="1278"/>
        </w:trPr>
        <w:tc>
          <w:tcPr>
            <w:tcW w:w="1636"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2CDD0879" w14:textId="77777777">
            <w:pPr>
              <w:rPr>
                <w:rFonts w:ascii="Times New Roman" w:hAnsi="Times New Roman"/>
                <w:b/>
              </w:rPr>
            </w:pPr>
            <w:r w:rsidRPr="008E5A9A">
              <w:rPr>
                <w:rFonts w:ascii="Times New Roman" w:hAnsi="Times New Roman"/>
                <w:b/>
              </w:rPr>
              <w:t>Activity</w:t>
            </w:r>
          </w:p>
        </w:tc>
        <w:tc>
          <w:tcPr>
            <w:tcW w:w="1438"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369ACDD8" w14:textId="77777777">
            <w:pPr>
              <w:rPr>
                <w:rFonts w:ascii="Times New Roman" w:hAnsi="Times New Roman"/>
                <w:b/>
              </w:rPr>
            </w:pPr>
            <w:r w:rsidRPr="008E5A9A">
              <w:rPr>
                <w:rFonts w:ascii="Times New Roman" w:hAnsi="Times New Roman"/>
                <w:b/>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6BD7AC2C" w14:textId="77777777">
            <w:pPr>
              <w:rPr>
                <w:rFonts w:ascii="Times New Roman" w:hAnsi="Times New Roman"/>
                <w:b/>
              </w:rPr>
            </w:pPr>
            <w:r w:rsidRPr="008E5A9A">
              <w:rPr>
                <w:rFonts w:ascii="Times New Roman" w:hAnsi="Times New Roman"/>
                <w:b/>
              </w:rPr>
              <w:t>No. of Responses per Respondent</w:t>
            </w:r>
          </w:p>
        </w:tc>
        <w:tc>
          <w:tcPr>
            <w:tcW w:w="1201"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4BF50E44" w14:textId="77777777">
            <w:pPr>
              <w:rPr>
                <w:rFonts w:ascii="Times New Roman" w:hAnsi="Times New Roman"/>
                <w:b/>
              </w:rPr>
            </w:pPr>
            <w:r w:rsidRPr="008E5A9A">
              <w:rPr>
                <w:rFonts w:ascii="Times New Roman" w:hAnsi="Times New Roman"/>
                <w:b/>
              </w:rPr>
              <w:t>Total Responses</w:t>
            </w:r>
          </w:p>
        </w:tc>
        <w:tc>
          <w:tcPr>
            <w:tcW w:w="1014"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13313154" w14:textId="77777777">
            <w:pPr>
              <w:rPr>
                <w:rFonts w:ascii="Times New Roman" w:hAnsi="Times New Roman"/>
                <w:b/>
              </w:rPr>
            </w:pPr>
            <w:r w:rsidRPr="008E5A9A">
              <w:rPr>
                <w:rFonts w:ascii="Times New Roman" w:hAnsi="Times New Roman"/>
                <w:b/>
              </w:rPr>
              <w:t xml:space="preserve">Average Burden (Hours) </w:t>
            </w:r>
          </w:p>
        </w:tc>
        <w:tc>
          <w:tcPr>
            <w:tcW w:w="965"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613E2932" w14:textId="77777777">
            <w:pPr>
              <w:rPr>
                <w:rFonts w:ascii="Times New Roman" w:hAnsi="Times New Roman"/>
                <w:b/>
              </w:rPr>
            </w:pPr>
            <w:r w:rsidRPr="008E5A9A">
              <w:rPr>
                <w:rFonts w:ascii="Times New Roman" w:hAnsi="Times New Roman"/>
                <w:b/>
              </w:rPr>
              <w:t>Total Annual Burden (Hours)</w:t>
            </w:r>
          </w:p>
        </w:tc>
        <w:tc>
          <w:tcPr>
            <w:tcW w:w="903"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28BF6085" w14:textId="77777777">
            <w:pPr>
              <w:rPr>
                <w:rFonts w:ascii="Times New Roman" w:hAnsi="Times New Roman"/>
                <w:b/>
              </w:rPr>
            </w:pPr>
            <w:r w:rsidRPr="008E5A9A">
              <w:rPr>
                <w:rFonts w:ascii="Times New Roman" w:hAnsi="Times New Roman"/>
                <w:b/>
              </w:rPr>
              <w:t>Hourly Wage Rate*</w:t>
            </w:r>
          </w:p>
        </w:tc>
        <w:tc>
          <w:tcPr>
            <w:tcW w:w="1630"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50E6A3BC" w14:textId="77777777">
            <w:pPr>
              <w:rPr>
                <w:rFonts w:ascii="Times New Roman" w:hAnsi="Times New Roman"/>
                <w:b/>
              </w:rPr>
            </w:pPr>
            <w:r w:rsidRPr="008E5A9A">
              <w:rPr>
                <w:rFonts w:ascii="Times New Roman" w:hAnsi="Times New Roman"/>
                <w:b/>
              </w:rPr>
              <w:t>Monetized Value of Respondent Time</w:t>
            </w:r>
          </w:p>
        </w:tc>
      </w:tr>
      <w:tr w14:paraId="2498C857" w14:textId="77777777" w:rsidTr="002F195F">
        <w:tblPrEx>
          <w:tblW w:w="10137" w:type="dxa"/>
          <w:tblLook w:val="04A0"/>
        </w:tblPrEx>
        <w:trPr>
          <w:trHeight w:val="1278"/>
        </w:trPr>
        <w:tc>
          <w:tcPr>
            <w:tcW w:w="1636"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78B1B4BA" w14:textId="67B26FB3">
            <w:pPr>
              <w:rPr>
                <w:rFonts w:ascii="Times New Roman" w:hAnsi="Times New Roman"/>
              </w:rPr>
            </w:pPr>
            <w:r w:rsidRPr="00001F9A">
              <w:rPr>
                <w:rFonts w:ascii="Times New Roman" w:hAnsi="Times New Roman"/>
              </w:rPr>
              <w:t>Claim for Reimbursement Assisted Reemployment</w:t>
            </w:r>
          </w:p>
        </w:tc>
        <w:tc>
          <w:tcPr>
            <w:tcW w:w="1438"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46F486B" w14:textId="77777777">
            <w:pPr>
              <w:rPr>
                <w:rFonts w:ascii="Times New Roman" w:hAnsi="Times New Roman"/>
              </w:rPr>
            </w:pPr>
            <w:r w:rsidRPr="008E5A9A">
              <w:rPr>
                <w:rFonts w:ascii="Times New Roman" w:hAnsi="Times New Roman"/>
              </w:rPr>
              <w:t xml:space="preserve">      14</w:t>
            </w:r>
          </w:p>
        </w:tc>
        <w:tc>
          <w:tcPr>
            <w:tcW w:w="1350"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4C3A0CA8" w14:textId="77777777">
            <w:pPr>
              <w:rPr>
                <w:rFonts w:ascii="Times New Roman" w:hAnsi="Times New Roman"/>
              </w:rPr>
            </w:pPr>
            <w:r w:rsidRPr="008E5A9A">
              <w:rPr>
                <w:rFonts w:ascii="Times New Roman" w:hAnsi="Times New Roman"/>
              </w:rPr>
              <w:t xml:space="preserve">      4</w:t>
            </w:r>
          </w:p>
        </w:tc>
        <w:tc>
          <w:tcPr>
            <w:tcW w:w="1201"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6A04766D" w14:textId="77777777">
            <w:pPr>
              <w:jc w:val="center"/>
              <w:rPr>
                <w:rFonts w:ascii="Times New Roman" w:hAnsi="Times New Roman"/>
              </w:rPr>
            </w:pPr>
            <w:r w:rsidRPr="008E5A9A">
              <w:rPr>
                <w:rFonts w:ascii="Times New Roman" w:hAnsi="Times New Roman"/>
              </w:rPr>
              <w:t xml:space="preserve"> 56</w:t>
            </w:r>
          </w:p>
        </w:tc>
        <w:tc>
          <w:tcPr>
            <w:tcW w:w="1014"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484014EE" w14:textId="77777777">
            <w:pPr>
              <w:rPr>
                <w:rFonts w:ascii="Times New Roman" w:hAnsi="Times New Roman"/>
              </w:rPr>
            </w:pPr>
            <w:r w:rsidRPr="008E5A9A">
              <w:rPr>
                <w:rFonts w:ascii="Times New Roman" w:hAnsi="Times New Roman"/>
              </w:rPr>
              <w:t xml:space="preserve">    .5</w:t>
            </w:r>
          </w:p>
        </w:tc>
        <w:tc>
          <w:tcPr>
            <w:tcW w:w="965"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D6FC66D" w14:textId="77777777">
            <w:pPr>
              <w:rPr>
                <w:rFonts w:ascii="Times New Roman" w:hAnsi="Times New Roman"/>
              </w:rPr>
            </w:pPr>
            <w:r w:rsidRPr="008E5A9A">
              <w:rPr>
                <w:rFonts w:ascii="Times New Roman" w:hAnsi="Times New Roman"/>
              </w:rPr>
              <w:t xml:space="preserve">  28</w:t>
            </w:r>
          </w:p>
        </w:tc>
        <w:tc>
          <w:tcPr>
            <w:tcW w:w="903"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241C26E1" w14:textId="77777777">
            <w:pPr>
              <w:jc w:val="right"/>
              <w:rPr>
                <w:rFonts w:ascii="Times New Roman" w:hAnsi="Times New Roman"/>
              </w:rPr>
            </w:pPr>
          </w:p>
          <w:p w:rsidR="00171E9B" w:rsidRPr="008E5A9A" w:rsidP="00B740F3" w14:paraId="670C5310" w14:textId="39534CF0">
            <w:pPr>
              <w:jc w:val="right"/>
              <w:rPr>
                <w:rFonts w:ascii="Times New Roman" w:hAnsi="Times New Roman"/>
              </w:rPr>
            </w:pPr>
            <w:r w:rsidRPr="008E5A9A">
              <w:rPr>
                <w:rFonts w:ascii="Times New Roman" w:hAnsi="Times New Roman"/>
              </w:rPr>
              <w:t>$2</w:t>
            </w:r>
            <w:r w:rsidRPr="008E5A9A" w:rsidR="00344C64">
              <w:rPr>
                <w:rFonts w:ascii="Times New Roman" w:hAnsi="Times New Roman"/>
              </w:rPr>
              <w:t>6.29</w:t>
            </w:r>
          </w:p>
        </w:tc>
        <w:tc>
          <w:tcPr>
            <w:tcW w:w="1630"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EDB7809" w14:textId="7E08E486">
            <w:pPr>
              <w:jc w:val="center"/>
              <w:rPr>
                <w:rFonts w:ascii="Times New Roman" w:hAnsi="Times New Roman"/>
              </w:rPr>
            </w:pPr>
            <w:r w:rsidRPr="008E5A9A">
              <w:rPr>
                <w:rFonts w:ascii="Times New Roman" w:hAnsi="Times New Roman"/>
              </w:rPr>
              <w:t>$</w:t>
            </w:r>
            <w:r w:rsidRPr="008E5A9A" w:rsidR="000640F9">
              <w:rPr>
                <w:rFonts w:ascii="Times New Roman" w:hAnsi="Times New Roman"/>
              </w:rPr>
              <w:t>736.12</w:t>
            </w:r>
          </w:p>
        </w:tc>
      </w:tr>
    </w:tbl>
    <w:p w:rsidR="00171E9B" w:rsidRPr="008E5A9A" w:rsidP="00171E9B" w14:paraId="144A67A2" w14:textId="77777777">
      <w:pPr>
        <w:ind w:left="720"/>
        <w:jc w:val="center"/>
        <w:rPr>
          <w:rFonts w:ascii="Times New Roman" w:hAnsi="Times New Roman"/>
          <w:i/>
        </w:rPr>
      </w:pPr>
    </w:p>
    <w:p w:rsidR="00171E9B" w:rsidRPr="008E5A9A" w:rsidP="00171E9B" w14:paraId="2638E264" w14:textId="77777777">
      <w:pPr>
        <w:ind w:left="720"/>
        <w:jc w:val="center"/>
        <w:rPr>
          <w:rFonts w:ascii="Times New Roman" w:hAnsi="Times New Roman"/>
          <w:i/>
        </w:rPr>
      </w:pPr>
    </w:p>
    <w:p w:rsidR="00171E9B" w:rsidRPr="008E5A9A" w:rsidP="00171E9B" w14:paraId="6F51D843" w14:textId="3725A4C5">
      <w:pPr>
        <w:rPr>
          <w:rFonts w:ascii="Times New Roman" w:hAnsi="Times New Roman"/>
        </w:rPr>
      </w:pPr>
      <w:r w:rsidRPr="008E5A9A">
        <w:t xml:space="preserve">See: </w:t>
      </w:r>
      <w:hyperlink r:id="rId10" w:history="1">
        <w:r w:rsidRPr="008E5A9A" w:rsidR="002A2F31">
          <w:rPr>
            <w:rStyle w:val="Hyperlink"/>
          </w:rPr>
          <w:t>https://www.bls.gov/oes/current/oes433051.htm</w:t>
        </w:r>
      </w:hyperlink>
    </w:p>
    <w:p w:rsidR="00171E9B" w:rsidRPr="00625EA5" w:rsidP="00171E9B" w14:paraId="31E27C8D" w14:textId="77777777">
      <w:pPr>
        <w:widowControl/>
        <w:autoSpaceDE/>
        <w:autoSpaceDN/>
        <w:adjustRightInd/>
        <w:rPr>
          <w:rFonts w:ascii="Times New Roman" w:hAnsi="Times New Roman"/>
          <w:highlight w:val="yellow"/>
        </w:rPr>
      </w:pPr>
    </w:p>
    <w:p w:rsidR="00171E9B" w:rsidRPr="00621931" w:rsidP="00171E9B" w14:paraId="58D0EA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21931">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171E9B" w:rsidRPr="00625EA5" w:rsidP="00171E9B" w14:paraId="61C473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highlight w:val="yellow"/>
        </w:rPr>
      </w:pPr>
    </w:p>
    <w:p w:rsidR="00171E9B" w:rsidRPr="004E6D0A" w:rsidP="00171E9B" w14:paraId="4894B9FC"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E6D0A">
        <w:rPr>
          <w:rFonts w:ascii="Times New Roman" w:hAnsi="Times New Roman"/>
          <w:b/>
        </w:rPr>
        <w:t>The cost estimate should be split into two components:  (a) a total capital</w:t>
      </w:r>
    </w:p>
    <w:p w:rsidR="00171E9B" w:rsidP="00171E9B" w14:paraId="0CAFD1D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171E9B" w:rsidP="00171E9B" w14:paraId="5012D28B"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171E9B" w:rsidP="00171E9B" w14:paraId="7D23EE5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171E9B" w:rsidP="00171E9B" w14:paraId="667C7E1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171E9B" w:rsidRPr="006F6E13" w:rsidP="00171E9B" w14:paraId="50FF030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71E9B" w:rsidRPr="00D53DEB" w:rsidP="00171E9B" w14:paraId="62237A2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171E9B" w:rsidRPr="00D53DEB" w:rsidP="00171E9B" w14:paraId="06132CBA"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71E9B" w:rsidRPr="00D53DEB" w:rsidP="00171E9B" w14:paraId="28A792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3FA32B78"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71E9B" w:rsidRPr="00D53DEB" w:rsidP="00171E9B" w14:paraId="71C7829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63680A" w:rsidP="00171E9B" w14:paraId="0DE9DF8F" w14:textId="77777777">
      <w:pPr>
        <w:suppressAutoHyphens/>
        <w:rPr>
          <w:rFonts w:ascii="Times New Roman" w:hAnsi="Times New Roman"/>
          <w:spacing w:val="-3"/>
        </w:rPr>
      </w:pPr>
      <w:r w:rsidRPr="00BA1F6A">
        <w:rPr>
          <w:rFonts w:ascii="Times New Roman" w:hAnsi="Times New Roman"/>
        </w:rPr>
        <w:t>Since June 2020, respondents have been instructed to use DMP in submitting their forms; consequently, there are no associated operation and maintenance costs connected with this information collection and the two alternatives OWCP has provided to mailing of documents mentioned in q. 3 have not been utilized in recent years.</w:t>
      </w:r>
      <w:r w:rsidRPr="00807E08">
        <w:rPr>
          <w:rFonts w:ascii="Times New Roman" w:hAnsi="Times New Roman"/>
        </w:rPr>
        <w:t xml:space="preserve"> </w:t>
      </w:r>
    </w:p>
    <w:p w:rsidR="00171E9B" w:rsidRPr="002D1777" w:rsidP="00171E9B" w14:paraId="603218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9F2A0E" w:rsidP="00171E9B" w14:paraId="7CE04F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F2A0E">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F2A0E">
        <w:rPr>
          <w:rFonts w:ascii="Times New Roman" w:hAnsi="Times New Roman"/>
        </w:rPr>
        <w:t xml:space="preserve"> </w:t>
      </w:r>
      <w:r w:rsidRPr="009F2A0E">
        <w:rPr>
          <w:rFonts w:ascii="Times New Roman" w:hAnsi="Times New Roman"/>
          <w:b/>
          <w:bCs/>
        </w:rPr>
        <w:t>without this collection of information.  Agencies also may aggregate cost estimates from Items 12, 13, and 14 into a single table.</w:t>
      </w:r>
    </w:p>
    <w:p w:rsidR="00171E9B" w:rsidRPr="00BA1F6A" w:rsidP="00171E9B" w14:paraId="446870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BA1F6A" w:rsidP="00171E9B" w14:paraId="75C1F95C" w14:textId="38C149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Approximately 56 requests received electronically are reviewed on an annual basis.  Review of these forms averages about ½ hour.  The request is reviewed by a Rehabilitation Specialist with an average grade of GS-12/Step 9, at an hourly pay rate of $</w:t>
      </w:r>
      <w:r w:rsidRPr="00BA1F6A" w:rsidR="002A2F31">
        <w:rPr>
          <w:rFonts w:ascii="Times New Roman" w:hAnsi="Times New Roman"/>
        </w:rPr>
        <w:t>53</w:t>
      </w:r>
      <w:r w:rsidRPr="00BA1F6A">
        <w:rPr>
          <w:rFonts w:ascii="Times New Roman" w:hAnsi="Times New Roman"/>
        </w:rPr>
        <w:t>.</w:t>
      </w:r>
      <w:r w:rsidRPr="00BA1F6A" w:rsidR="002A2F31">
        <w:rPr>
          <w:rFonts w:ascii="Times New Roman" w:hAnsi="Times New Roman"/>
        </w:rPr>
        <w:t>79</w:t>
      </w:r>
      <w:r w:rsidRPr="00BA1F6A">
        <w:rPr>
          <w:rFonts w:ascii="Times New Roman" w:hAnsi="Times New Roman"/>
        </w:rPr>
        <w:t xml:space="preserve">    </w:t>
      </w:r>
    </w:p>
    <w:p w:rsidR="002D3E3B" w:rsidP="00171E9B" w14:paraId="15DE87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highlight w:val="yellow"/>
          <w:u w:val="single"/>
        </w:rPr>
      </w:pPr>
    </w:p>
    <w:p w:rsidR="002D3E3B" w:rsidRPr="00BA1F6A" w:rsidP="00171E9B" w14:paraId="6907AC27" w14:textId="7D87FF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FF"/>
        </w:rPr>
      </w:pPr>
      <w:r w:rsidRPr="00BA1F6A">
        <w:rPr>
          <w:color w:val="0000FF"/>
          <w:u w:val="single"/>
        </w:rPr>
        <w:t xml:space="preserve">See: </w:t>
      </w:r>
      <w:hyperlink r:id="rId11" w:history="1">
        <w:r w:rsidRPr="00BA1F6A" w:rsidR="002A2F31">
          <w:rPr>
            <w:color w:val="0000FF"/>
            <w:u w:val="single"/>
          </w:rPr>
          <w:t>SALARY TABLE 2025-RUS</w:t>
        </w:r>
      </w:hyperlink>
    </w:p>
    <w:p w:rsidR="00171E9B" w:rsidRPr="00BA1F6A" w:rsidP="00171E9B" w14:paraId="2D465E62" w14:textId="77777777">
      <w:pPr>
        <w:autoSpaceDE/>
        <w:adjustRightInd/>
        <w:rPr>
          <w:rFonts w:ascii="Times New Roman" w:hAnsi="Times New Roman"/>
        </w:rPr>
      </w:pPr>
    </w:p>
    <w:p w:rsidR="00171E9B" w:rsidRPr="00BA1F6A" w:rsidP="00171E9B" w14:paraId="7F9F9104" w14:textId="77777777">
      <w:pPr>
        <w:autoSpaceDE/>
        <w:adjustRightInd/>
        <w:rPr>
          <w:rFonts w:ascii="Times New Roman" w:hAnsi="Times New Roman"/>
        </w:rPr>
      </w:pPr>
      <w:r w:rsidRPr="00BA1F6A">
        <w:rPr>
          <w:rFonts w:ascii="Times New Roman" w:hAnsi="Times New Roman"/>
        </w:rPr>
        <w:t>The computations are as follows:</w:t>
      </w:r>
    </w:p>
    <w:p w:rsidR="00171E9B" w:rsidRPr="00BA1F6A" w:rsidP="00171E9B" w14:paraId="278B483B" w14:textId="77777777">
      <w:pPr>
        <w:autoSpaceDE/>
        <w:adjustRightInd/>
        <w:ind w:left="720"/>
        <w:rPr>
          <w:rFonts w:ascii="Times New Roman" w:hAnsi="Times New Roman"/>
        </w:rPr>
      </w:pPr>
    </w:p>
    <w:p w:rsidR="00171E9B" w:rsidRPr="00BA1F6A" w:rsidP="00171E9B" w14:paraId="255EC9FD" w14:textId="058DF461">
      <w:pPr>
        <w:autoSpaceDE/>
        <w:adjustRightInd/>
        <w:rPr>
          <w:rFonts w:ascii="Times New Roman" w:hAnsi="Times New Roman"/>
        </w:rPr>
      </w:pPr>
      <w:r w:rsidRPr="00BA1F6A">
        <w:rPr>
          <w:rFonts w:ascii="Times New Roman" w:hAnsi="Times New Roman"/>
        </w:rPr>
        <w:t>Review Cost:   56 x (.5) x $</w:t>
      </w:r>
      <w:r w:rsidR="006243B3">
        <w:rPr>
          <w:rFonts w:ascii="Times New Roman" w:hAnsi="Times New Roman"/>
        </w:rPr>
        <w:t xml:space="preserve">53.79 </w:t>
      </w:r>
      <w:r w:rsidRPr="00BA1F6A" w:rsidR="006961BB">
        <w:rPr>
          <w:rFonts w:ascii="Times New Roman" w:hAnsi="Times New Roman"/>
        </w:rPr>
        <w:t>= $</w:t>
      </w:r>
      <w:r w:rsidRPr="00BA1F6A">
        <w:rPr>
          <w:rFonts w:ascii="Times New Roman" w:hAnsi="Times New Roman"/>
        </w:rPr>
        <w:t>1,</w:t>
      </w:r>
      <w:r w:rsidRPr="00BA1F6A" w:rsidR="004E71BC">
        <w:rPr>
          <w:rFonts w:ascii="Times New Roman" w:hAnsi="Times New Roman"/>
        </w:rPr>
        <w:t>506.12</w:t>
      </w:r>
      <w:r w:rsidRPr="00BA1F6A">
        <w:rPr>
          <w:rFonts w:ascii="Times New Roman" w:hAnsi="Times New Roman"/>
        </w:rPr>
        <w:t xml:space="preserve"> or $1,</w:t>
      </w:r>
      <w:r w:rsidRPr="00BA1F6A" w:rsidR="005E4F8C">
        <w:rPr>
          <w:rFonts w:ascii="Times New Roman" w:hAnsi="Times New Roman"/>
        </w:rPr>
        <w:t>506</w:t>
      </w:r>
      <w:r w:rsidRPr="00BA1F6A">
        <w:rPr>
          <w:rFonts w:ascii="Times New Roman" w:hAnsi="Times New Roman"/>
        </w:rPr>
        <w:t>.00 (rounded)</w:t>
      </w:r>
    </w:p>
    <w:p w:rsidR="00171E9B" w:rsidRPr="00BA1F6A" w:rsidP="00171E9B" w14:paraId="4077BE7C"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BA1F6A" w:rsidP="00171E9B" w14:paraId="4CD3712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F6A">
        <w:rPr>
          <w:rFonts w:ascii="Times New Roman" w:hAnsi="Times New Roman"/>
        </w:rPr>
        <w:t>Total Federal Costs:</w:t>
      </w:r>
    </w:p>
    <w:p w:rsidR="00171E9B" w:rsidRPr="00BA1F6A" w:rsidP="00171E9B" w14:paraId="66A8409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Style w:val="TableGrid"/>
        <w:tblW w:w="0" w:type="auto"/>
        <w:tblLook w:val="04A0"/>
      </w:tblPr>
      <w:tblGrid>
        <w:gridCol w:w="4675"/>
        <w:gridCol w:w="4675"/>
      </w:tblGrid>
      <w:tr w14:paraId="77740092"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5FC33B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5FD131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Cost</w:t>
            </w:r>
          </w:p>
        </w:tc>
      </w:tr>
      <w:tr w14:paraId="0BCB0AE0"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3846CDD6" w14:textId="77777777">
            <w:pPr>
              <w:tabs>
                <w:tab w:val="left" w:pos="-720"/>
              </w:tabs>
              <w:suppressAutoHyphens/>
              <w:ind w:left="720" w:hanging="720"/>
              <w:rPr>
                <w:rFonts w:ascii="Times New Roman" w:hAnsi="Times New Roman"/>
              </w:rPr>
            </w:pPr>
            <w:r w:rsidRPr="00BA1F6A">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0F535AB2" w14:textId="098746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 xml:space="preserve">     $</w:t>
            </w:r>
            <w:r w:rsidRPr="00BA1F6A" w:rsidR="005E4F8C">
              <w:rPr>
                <w:rFonts w:ascii="Times New Roman" w:hAnsi="Times New Roman"/>
              </w:rPr>
              <w:t>1,506.00</w:t>
            </w:r>
            <w:r w:rsidRPr="00BA1F6A">
              <w:rPr>
                <w:rFonts w:ascii="Times New Roman" w:hAnsi="Times New Roman"/>
              </w:rPr>
              <w:t xml:space="preserve"> </w:t>
            </w:r>
          </w:p>
        </w:tc>
      </w:tr>
      <w:tr w14:paraId="1B1252A3"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076CED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 xml:space="preserve">Annual ECOMP Track Pricing Hosting </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78D83FBE" w14:textId="4C973F6A">
            <w:pPr>
              <w:widowControl/>
              <w:autoSpaceDE/>
              <w:autoSpaceDN/>
              <w:adjustRightInd/>
              <w:rPr>
                <w:rFonts w:ascii="Times New Roman" w:hAnsi="Times New Roman"/>
              </w:rPr>
            </w:pPr>
            <w:r w:rsidRPr="00BA1F6A">
              <w:rPr>
                <w:rFonts w:ascii="Times New Roman" w:hAnsi="Times New Roman"/>
              </w:rPr>
              <w:t xml:space="preserve">     </w:t>
            </w:r>
            <w:r w:rsidRPr="005156AF">
              <w:rPr>
                <w:rFonts w:ascii="Times New Roman" w:hAnsi="Times New Roman"/>
              </w:rPr>
              <w:t>$</w:t>
            </w:r>
            <w:r w:rsidR="005156AF">
              <w:rPr>
                <w:rFonts w:ascii="Times New Roman" w:hAnsi="Times New Roman"/>
              </w:rPr>
              <w:t>9,571</w:t>
            </w:r>
            <w:r w:rsidRPr="005156AF">
              <w:rPr>
                <w:rFonts w:ascii="Times New Roman" w:hAnsi="Times New Roman"/>
              </w:rPr>
              <w:t>.00</w:t>
            </w:r>
            <w:r w:rsidRPr="005156AF">
              <w:rPr>
                <w:rStyle w:val="FootnoteReference"/>
                <w:rFonts w:eastAsiaTheme="majorEastAsia"/>
              </w:rPr>
              <w:t>2</w:t>
            </w:r>
          </w:p>
        </w:tc>
      </w:tr>
      <w:tr w14:paraId="3982A8AC"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28F8FF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TOTAL</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7369B647" w14:textId="6EDF9F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spacing w:val="-3"/>
              </w:rPr>
              <w:t>=   $</w:t>
            </w:r>
            <w:r w:rsidR="005156AF">
              <w:rPr>
                <w:rFonts w:ascii="Times New Roman" w:hAnsi="Times New Roman"/>
                <w:b/>
                <w:bCs/>
                <w:spacing w:val="-3"/>
              </w:rPr>
              <w:t>11,077.00</w:t>
            </w:r>
          </w:p>
        </w:tc>
      </w:tr>
    </w:tbl>
    <w:p w:rsidR="00171E9B" w:rsidRPr="00BA1F6A" w:rsidP="00171E9B" w14:paraId="648D9118" w14:textId="77777777">
      <w:pPr>
        <w:autoSpaceDE/>
        <w:adjustRightInd/>
        <w:rPr>
          <w:rFonts w:ascii="Times New Roman" w:hAnsi="Times New Roman"/>
          <w:b/>
          <w:bCs/>
        </w:rPr>
      </w:pPr>
    </w:p>
    <w:p w:rsidR="00171E9B" w:rsidP="00171E9B" w14:paraId="09FBC2F1" w14:textId="7B04C2D0">
      <w:pPr>
        <w:pStyle w:val="FootnoteText"/>
      </w:pPr>
      <w:r w:rsidRPr="00BA1F6A">
        <w:rPr>
          <w:rStyle w:val="FootnoteReference"/>
          <w:rFonts w:eastAsiaTheme="majorEastAsia"/>
        </w:rPr>
        <w:t>2</w:t>
      </w:r>
      <w:r w:rsidRPr="00BA1F6A">
        <w:rPr>
          <w:rFonts w:ascii="Times New Roman" w:hAnsi="Times New Roman"/>
        </w:rPr>
        <w:t>T</w:t>
      </w:r>
      <w:r w:rsidR="005156AF">
        <w:rPr>
          <w:rFonts w:ascii="Times New Roman" w:hAnsi="Times New Roman"/>
        </w:rPr>
        <w:t xml:space="preserve">he ECOMP cost is </w:t>
      </w:r>
      <w:r w:rsidRPr="005156AF" w:rsidR="005156AF">
        <w:rPr>
          <w:rFonts w:ascii="Times New Roman" w:hAnsi="Times New Roman"/>
        </w:rPr>
        <w:t>$335,000</w:t>
      </w:r>
      <w:r w:rsidR="005156AF">
        <w:rPr>
          <w:rFonts w:ascii="Times New Roman" w:hAnsi="Times New Roman"/>
        </w:rPr>
        <w:t xml:space="preserve"> for FY 2025.  </w:t>
      </w:r>
      <w:r w:rsidRPr="00BA1F6A">
        <w:rPr>
          <w:rFonts w:ascii="Times New Roman" w:hAnsi="Times New Roman"/>
        </w:rPr>
        <w:t>There are 35 forms which require OMB approval which can be downloaded through ECOMP. These forms are CA-2a, CA-5, CA-5b, CA-7, CA-12, CA-15, CA-16, CA-17, CA-</w:t>
      </w:r>
      <w:r w:rsidRPr="00BA1F6A">
        <w:rPr>
          <w:rFonts w:ascii="Times New Roman" w:hAnsi="Times New Roman"/>
        </w:rPr>
        <w:t xml:space="preserve">20, CA-40, CA-41, CA-42, CA-155, CA-278, CA-721, CA-722, CA-1027, CA-1031, CA-1032, CA-1074, CA-1087, CA-1090, CA-1108, CA-1122, CA-1143, CA-1305, CA-1331, CA-2231, OWCP-5a, OWCP-5b, OWCP-5c, OWCP-16, OWCP-17, OWCP-20, and OWCP-44. The ECOMP figure used was based on the </w:t>
      </w:r>
      <w:r w:rsidRPr="00BA1F6A">
        <w:rPr>
          <w:rFonts w:ascii="Times New Roman" w:hAnsi="Times New Roman"/>
          <w:color w:val="000000"/>
        </w:rPr>
        <w:t xml:space="preserve">average cost for each of those collections, or 1/35 of </w:t>
      </w:r>
      <w:r w:rsidRPr="005156AF" w:rsidR="005156AF">
        <w:rPr>
          <w:rFonts w:ascii="Times New Roman" w:hAnsi="Times New Roman"/>
          <w:color w:val="000000"/>
        </w:rPr>
        <w:t>$335,000</w:t>
      </w:r>
      <w:r w:rsidR="005156AF">
        <w:rPr>
          <w:rFonts w:ascii="Times New Roman" w:hAnsi="Times New Roman"/>
          <w:color w:val="000000"/>
        </w:rPr>
        <w:t xml:space="preserve">, which is $9,571.43 or $9,571.00 rounded. </w:t>
      </w:r>
    </w:p>
    <w:p w:rsidR="005156AF" w:rsidRPr="00BA1F6A" w:rsidP="00171E9B" w14:paraId="38AD9FB5" w14:textId="77777777">
      <w:pPr>
        <w:pStyle w:val="FootnoteText"/>
      </w:pPr>
    </w:p>
    <w:p w:rsidR="00171E9B" w:rsidRPr="00BA1F6A" w:rsidP="00171E9B" w14:paraId="1A723E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BA1F6A">
        <w:rPr>
          <w:rFonts w:ascii="Times New Roman" w:hAnsi="Times New Roman"/>
          <w:b/>
          <w:bCs/>
        </w:rPr>
        <w:t>15.</w:t>
      </w:r>
      <w:r w:rsidRPr="00BA1F6A">
        <w:rPr>
          <w:rFonts w:ascii="Times New Roman" w:hAnsi="Times New Roman"/>
          <w:b/>
          <w:bCs/>
        </w:rPr>
        <w:tab/>
        <w:t>Explain the reasons for any program changes or adjustments.</w:t>
      </w:r>
    </w:p>
    <w:p w:rsidR="00171E9B" w:rsidRPr="00BA1F6A" w:rsidP="00171E9B" w14:paraId="2BCF53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BA1F6A" w:rsidP="00171E9B" w14:paraId="4BB2B8D9" w14:textId="4B00165C">
      <w:pPr>
        <w:rPr>
          <w:rFonts w:ascii="Times New Roman" w:hAnsi="Times New Roman"/>
        </w:rPr>
      </w:pPr>
      <w:r>
        <w:rPr>
          <w:rFonts w:ascii="Times New Roman" w:hAnsi="Times New Roman"/>
        </w:rPr>
        <w:t xml:space="preserve">There were no </w:t>
      </w:r>
      <w:r w:rsidRPr="00360EA6">
        <w:rPr>
          <w:rFonts w:ascii="Times New Roman" w:hAnsi="Times New Roman"/>
        </w:rPr>
        <w:t>program changes or adjustments</w:t>
      </w:r>
      <w:r>
        <w:rPr>
          <w:rFonts w:ascii="Times New Roman" w:hAnsi="Times New Roman"/>
        </w:rPr>
        <w:t xml:space="preserve">.  </w:t>
      </w:r>
      <w:r w:rsidRPr="00BA1F6A">
        <w:rPr>
          <w:rFonts w:ascii="Times New Roman" w:hAnsi="Times New Roman"/>
        </w:rPr>
        <w:t xml:space="preserve">There were </w:t>
      </w:r>
      <w:r>
        <w:rPr>
          <w:rFonts w:ascii="Times New Roman" w:hAnsi="Times New Roman"/>
        </w:rPr>
        <w:t xml:space="preserve">also </w:t>
      </w:r>
      <w:r w:rsidRPr="00BA1F6A">
        <w:rPr>
          <w:rFonts w:ascii="Times New Roman" w:hAnsi="Times New Roman"/>
        </w:rPr>
        <w:t xml:space="preserve">no changes made to the form.  </w:t>
      </w:r>
    </w:p>
    <w:p w:rsidR="00171E9B" w:rsidRPr="00C96A79" w:rsidP="00171E9B" w14:paraId="226A3879" w14:textId="77777777">
      <w:pPr>
        <w:rPr>
          <w:rFonts w:ascii="Times New Roman" w:hAnsi="Times New Roman"/>
          <w:highlight w:val="yellow"/>
        </w:rPr>
      </w:pPr>
    </w:p>
    <w:p w:rsidR="00EB707B" w:rsidRPr="00C96A79" w:rsidP="00EB707B" w14:paraId="5CFF7F69" w14:textId="77777777">
      <w:pPr>
        <w:rPr>
          <w:rFonts w:ascii="Times New Roman" w:hAnsi="Times New Roman"/>
        </w:rPr>
      </w:pPr>
      <w:r w:rsidRPr="00C96A79">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B707B" w:rsidRPr="00C96A79" w:rsidP="00EB707B" w14:paraId="50C7CCFD" w14:textId="77777777">
      <w:pPr>
        <w:rPr>
          <w:rFonts w:ascii="Times New Roman" w:hAnsi="Times New Roman"/>
        </w:rPr>
      </w:pPr>
    </w:p>
    <w:p w:rsidR="00EB707B" w:rsidRPr="00C96A79" w:rsidP="00EB707B" w14:paraId="1C0FEAB1" w14:textId="77777777">
      <w:pPr>
        <w:rPr>
          <w:rFonts w:ascii="Times New Roman" w:hAnsi="Times New Roman"/>
        </w:rPr>
      </w:pPr>
      <w:r w:rsidRPr="00C96A79">
        <w:rPr>
          <w:rFonts w:ascii="Times New Roman" w:hAnsi="Times New Roman"/>
        </w:rPr>
        <w:t>This information will not be published.</w:t>
      </w:r>
    </w:p>
    <w:p w:rsidR="00EB707B" w:rsidRPr="00C96A79" w:rsidP="00EB707B" w14:paraId="29AB478B" w14:textId="77777777">
      <w:pPr>
        <w:rPr>
          <w:rFonts w:ascii="Times New Roman" w:hAnsi="Times New Roman"/>
        </w:rPr>
      </w:pPr>
    </w:p>
    <w:p w:rsidR="00EB707B" w:rsidRPr="00C96A79" w:rsidP="00EB707B" w14:paraId="2AE45EAA" w14:textId="77777777">
      <w:pPr>
        <w:rPr>
          <w:rFonts w:ascii="Times New Roman" w:hAnsi="Times New Roman"/>
          <w:b/>
          <w:bCs/>
        </w:rPr>
      </w:pPr>
      <w:r w:rsidRPr="00C96A79">
        <w:rPr>
          <w:rFonts w:ascii="Times New Roman" w:hAnsi="Times New Roman"/>
          <w:b/>
          <w:bCs/>
        </w:rPr>
        <w:t>17.  If seeking approval to not display the expiration date for OMB approval of the information collection, explain the reasons that display would be inappropriate.</w:t>
      </w:r>
    </w:p>
    <w:p w:rsidR="00EB707B" w:rsidRPr="00C96A79" w:rsidP="00EB707B" w14:paraId="161057F5" w14:textId="77777777">
      <w:pPr>
        <w:tabs>
          <w:tab w:val="num" w:pos="0"/>
        </w:tabs>
        <w:rPr>
          <w:rFonts w:ascii="Times New Roman" w:hAnsi="Times New Roman"/>
        </w:rPr>
      </w:pPr>
    </w:p>
    <w:p w:rsidR="00EB707B" w:rsidRPr="00C96A79" w:rsidP="00EB707B" w14:paraId="0C0B0E53" w14:textId="77777777">
      <w:pPr>
        <w:rPr>
          <w:rFonts w:ascii="Times New Roman" w:hAnsi="Times New Roman"/>
        </w:rPr>
      </w:pPr>
      <w:r w:rsidRPr="00C96A79">
        <w:rPr>
          <w:rFonts w:ascii="Times New Roman" w:hAnsi="Times New Roman"/>
        </w:rPr>
        <w:t>The expiration date will be displayed on the form.</w:t>
      </w:r>
    </w:p>
    <w:p w:rsidR="00EB707B" w:rsidRPr="00C96A79" w:rsidP="00EB707B" w14:paraId="1F314219" w14:textId="77777777">
      <w:pPr>
        <w:rPr>
          <w:rFonts w:ascii="Times New Roman" w:hAnsi="Times New Roman"/>
        </w:rPr>
      </w:pPr>
    </w:p>
    <w:p w:rsidR="00EB707B" w:rsidRPr="00C96A79" w:rsidP="00EB707B" w14:paraId="3FC1788C" w14:textId="77777777">
      <w:pPr>
        <w:rPr>
          <w:rFonts w:ascii="Times New Roman" w:hAnsi="Times New Roman"/>
          <w:b/>
        </w:rPr>
      </w:pPr>
      <w:r w:rsidRPr="00C96A79">
        <w:rPr>
          <w:rFonts w:ascii="Times New Roman" w:hAnsi="Times New Roman"/>
          <w:b/>
        </w:rPr>
        <w:t>18.  Explain each exception to the certification statement identified in ROCIS.</w:t>
      </w:r>
    </w:p>
    <w:p w:rsidR="00EB707B" w:rsidRPr="00C96A79" w:rsidP="00EB707B" w14:paraId="7C3A66ED" w14:textId="77777777">
      <w:pPr>
        <w:tabs>
          <w:tab w:val="num" w:pos="709"/>
        </w:tabs>
        <w:rPr>
          <w:rFonts w:ascii="Times New Roman" w:hAnsi="Times New Roman"/>
        </w:rPr>
      </w:pPr>
    </w:p>
    <w:p w:rsidR="00EB707B" w:rsidRPr="00C96A79" w:rsidP="00EB707B" w14:paraId="678B8AA8" w14:textId="77777777">
      <w:pPr>
        <w:rPr>
          <w:rFonts w:ascii="Times New Roman" w:hAnsi="Times New Roman"/>
        </w:rPr>
      </w:pPr>
      <w:r w:rsidRPr="00C96A79">
        <w:rPr>
          <w:rFonts w:ascii="Times New Roman" w:hAnsi="Times New Roman"/>
        </w:rPr>
        <w:t>There are no exceptions to the certification.</w:t>
      </w:r>
    </w:p>
    <w:p w:rsidR="00EB707B" w:rsidRPr="00C96A79" w:rsidP="00EB707B" w14:paraId="6F5332E8" w14:textId="77777777">
      <w:pPr>
        <w:rPr>
          <w:rFonts w:ascii="Times New Roman" w:hAnsi="Times New Roman"/>
        </w:rPr>
      </w:pPr>
    </w:p>
    <w:p w:rsidR="00EB707B" w:rsidRPr="00C96A79" w:rsidP="00EB707B" w14:paraId="65D4F35A" w14:textId="77777777">
      <w:pPr>
        <w:rPr>
          <w:rFonts w:ascii="Times New Roman" w:hAnsi="Times New Roman"/>
        </w:rPr>
      </w:pPr>
    </w:p>
    <w:p w:rsidR="00EB707B" w:rsidRPr="00C96A79" w:rsidP="00EB707B" w14:paraId="3588B450" w14:textId="77777777">
      <w:pPr>
        <w:ind w:left="720" w:hanging="720"/>
        <w:rPr>
          <w:rFonts w:ascii="Times New Roman" w:hAnsi="Times New Roman"/>
          <w:b/>
        </w:rPr>
      </w:pPr>
      <w:r w:rsidRPr="00C96A79">
        <w:rPr>
          <w:rFonts w:ascii="Times New Roman" w:hAnsi="Times New Roman"/>
          <w:b/>
        </w:rPr>
        <w:t>B.</w:t>
      </w:r>
      <w:r w:rsidRPr="00C96A79">
        <w:rPr>
          <w:rFonts w:ascii="Times New Roman" w:hAnsi="Times New Roman"/>
          <w:b/>
        </w:rPr>
        <w:tab/>
      </w:r>
      <w:r w:rsidRPr="00C96A79">
        <w:rPr>
          <w:rFonts w:ascii="Times New Roman" w:hAnsi="Times New Roman"/>
          <w:b/>
          <w:u w:val="single"/>
        </w:rPr>
        <w:t>Collections of Information Employing Statistical Methods:</w:t>
      </w:r>
    </w:p>
    <w:p w:rsidR="00EB707B" w:rsidRPr="00C96A79" w:rsidP="00EB707B" w14:paraId="587A3B20" w14:textId="77777777">
      <w:pPr>
        <w:rPr>
          <w:rFonts w:ascii="Times New Roman" w:hAnsi="Times New Roman"/>
          <w:u w:val="single"/>
        </w:rPr>
      </w:pPr>
    </w:p>
    <w:p w:rsidR="00EB707B" w:rsidRPr="00C96A79" w:rsidP="00EB707B" w14:paraId="643B2133" w14:textId="77777777">
      <w:pPr>
        <w:rPr>
          <w:rFonts w:ascii="Times New Roman" w:hAnsi="Times New Roman"/>
        </w:rPr>
      </w:pPr>
      <w:r w:rsidRPr="00C96A79">
        <w:rPr>
          <w:rFonts w:ascii="Times New Roman" w:hAnsi="Times New Roman"/>
        </w:rPr>
        <w:t>Statistical methods are not used in these collections of information.</w:t>
      </w:r>
    </w:p>
    <w:p w:rsidR="00EB707B" w:rsidRPr="00D361F0" w:rsidP="00EB707B" w14:paraId="4B7594EB" w14:textId="77777777"/>
    <w:p w:rsidR="00171E9B" w:rsidRPr="00D53DEB" w:rsidP="00171E9B" w14:paraId="2763935E" w14:textId="77777777">
      <w:pPr>
        <w:rPr>
          <w:rFonts w:ascii="Times New Roman" w:hAnsi="Times New Roman"/>
        </w:rPr>
      </w:pPr>
    </w:p>
    <w:p w:rsidR="00171E9B" w:rsidP="00171E9B" w14:paraId="3219533E" w14:textId="77777777"/>
    <w:p w:rsidR="00171E9B" w14:paraId="00850569" w14:textId="77777777"/>
    <w:sectPr w:rsidSect="00171E9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12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P="007E73D9" w14:paraId="70300FA5" w14:textId="77777777">
    <w:pPr>
      <w:pStyle w:val="Footer"/>
      <w:framePr w:wrap="around" w:vAnchor="text" w:hAnchor="margin" w:xAlign="center"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625EA5" w:rsidP="007E73D9" w14:paraId="7ED5167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RPr="00B26E3E" w:rsidP="007E73D9" w14:paraId="2FCCFB21" w14:textId="77777777">
    <w:pPr>
      <w:pStyle w:val="Footer"/>
      <w:framePr w:wrap="around" w:vAnchor="text" w:hAnchor="margin" w:xAlign="center" w:y="1"/>
      <w:jc w:val="right"/>
      <w:rPr>
        <w:rStyle w:val="PageNumber"/>
        <w:rFonts w:ascii="Times New Roman" w:hAnsi="Times New Roman" w:eastAsiaTheme="majorEastAsia"/>
      </w:rPr>
    </w:pPr>
    <w:r w:rsidRPr="00B26E3E">
      <w:rPr>
        <w:rStyle w:val="PageNumber"/>
        <w:rFonts w:ascii="Times New Roman" w:hAnsi="Times New Roman" w:eastAsiaTheme="majorEastAsia"/>
      </w:rPr>
      <w:fldChar w:fldCharType="begin"/>
    </w:r>
    <w:r w:rsidRPr="00B26E3E">
      <w:rPr>
        <w:rStyle w:val="PageNumber"/>
        <w:rFonts w:ascii="Times New Roman" w:hAnsi="Times New Roman" w:eastAsiaTheme="majorEastAsia"/>
      </w:rPr>
      <w:instrText xml:space="preserve">PAGE  </w:instrText>
    </w:r>
    <w:r w:rsidRPr="00B26E3E">
      <w:rPr>
        <w:rStyle w:val="PageNumber"/>
        <w:rFonts w:ascii="Times New Roman" w:hAnsi="Times New Roman" w:eastAsiaTheme="majorEastAsia"/>
      </w:rPr>
      <w:fldChar w:fldCharType="separate"/>
    </w:r>
    <w:r>
      <w:rPr>
        <w:rStyle w:val="PageNumber"/>
        <w:rFonts w:ascii="Times New Roman" w:hAnsi="Times New Roman" w:eastAsiaTheme="majorEastAsia"/>
        <w:noProof/>
      </w:rPr>
      <w:t>1</w:t>
    </w:r>
    <w:r w:rsidRPr="00B26E3E">
      <w:rPr>
        <w:rStyle w:val="PageNumber"/>
        <w:rFonts w:ascii="Times New Roman" w:hAnsi="Times New Roman" w:eastAsiaTheme="majorEastAsia"/>
      </w:rPr>
      <w:fldChar w:fldCharType="end"/>
    </w:r>
  </w:p>
  <w:p w:rsidR="00625EA5" w:rsidP="007E73D9" w14:paraId="65CAF7C1" w14:textId="77777777">
    <w:pPr>
      <w:pStyle w:val="Footnote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8FE" w14:paraId="795CE0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4DA8" w:rsidP="00171E9B" w14:paraId="690BACF2" w14:textId="77777777">
      <w:r>
        <w:separator/>
      </w:r>
    </w:p>
  </w:footnote>
  <w:footnote w:type="continuationSeparator" w:id="1">
    <w:p w:rsidR="00D54DA8" w:rsidP="00171E9B" w14:paraId="33F68175" w14:textId="77777777">
      <w:r>
        <w:continuationSeparator/>
      </w:r>
    </w:p>
  </w:footnote>
  <w:footnote w:id="2">
    <w:p w:rsidR="00171E9B" w:rsidP="00171E9B" w14:paraId="109B400D" w14:textId="77777777">
      <w:pPr>
        <w:pStyle w:val="FootnoteText"/>
      </w:pPr>
      <w:r>
        <w:rPr>
          <w:rStyle w:val="FootnoteReference"/>
          <w:rFonts w:eastAsiaTheme="majorEastAsia"/>
        </w:rPr>
        <w:footnoteRef/>
      </w:r>
      <w:r>
        <w:t xml:space="preserve"> </w:t>
      </w:r>
      <w:r w:rsidRPr="00564BA7">
        <w:rPr>
          <w:rFonts w:ascii="Times New Roman" w:hAnsi="Times New Roman"/>
        </w:rPr>
        <w:t>The FECA retention period for claims is 15 years as noted in the FECA’s record schedule. DAA-0271-2017-0003.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8FE" w14:paraId="0123D7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RPr="007B077F" w:rsidP="00AC18FE" w14:paraId="2EF4F3FD" w14:textId="18905EFE">
    <w:pPr>
      <w:pStyle w:val="Header"/>
      <w:ind w:left="4320"/>
      <w:rPr>
        <w:rFonts w:ascii="Times New Roman" w:hAnsi="Times New Roman"/>
        <w:bCs/>
      </w:rPr>
    </w:pPr>
    <w:r w:rsidRPr="007B077F">
      <w:rPr>
        <w:rFonts w:ascii="Times New Roman" w:hAnsi="Times New Roman"/>
        <w:bCs/>
      </w:rPr>
      <w:t>Clai</w:t>
    </w:r>
    <w:r>
      <w:rPr>
        <w:rFonts w:ascii="Times New Roman" w:hAnsi="Times New Roman"/>
        <w:bCs/>
      </w:rPr>
      <w:t>m</w:t>
    </w:r>
    <w:r w:rsidRPr="007B077F">
      <w:rPr>
        <w:rFonts w:ascii="Times New Roman" w:hAnsi="Times New Roman"/>
        <w:bCs/>
      </w:rPr>
      <w:t xml:space="preserve"> for Reimbursement-Assisted Reemployment</w:t>
    </w:r>
  </w:p>
  <w:p w:rsidR="00625EA5" w:rsidRPr="007B077F" w:rsidP="00AC18FE" w14:paraId="0640EC68" w14:textId="419FC766">
    <w:pPr>
      <w:pStyle w:val="Header"/>
      <w:ind w:left="4320"/>
      <w:rPr>
        <w:rFonts w:ascii="Times New Roman" w:hAnsi="Times New Roman"/>
      </w:rPr>
    </w:pPr>
    <w:r>
      <w:rPr>
        <w:rFonts w:ascii="Times New Roman" w:hAnsi="Times New Roman"/>
      </w:rPr>
      <w:t xml:space="preserve">OMB Control Number: </w:t>
    </w:r>
    <w:r w:rsidRPr="007B077F">
      <w:rPr>
        <w:rFonts w:ascii="Times New Roman" w:hAnsi="Times New Roman"/>
      </w:rPr>
      <w:t>1240-0018</w:t>
    </w:r>
  </w:p>
  <w:p w:rsidR="002F195F" w:rsidRPr="007B077F" w:rsidP="00AC18FE" w14:paraId="4F747B25" w14:textId="4E7A6994">
    <w:pPr>
      <w:pStyle w:val="Header"/>
      <w:ind w:left="4320"/>
      <w:rPr>
        <w:rFonts w:ascii="Times New Roman" w:hAnsi="Times New Roman"/>
      </w:rPr>
    </w:pPr>
    <w:r>
      <w:rPr>
        <w:rFonts w:ascii="Times New Roman" w:hAnsi="Times New Roman"/>
      </w:rPr>
      <w:t>OMB Expiration Date: November 30, 2025</w:t>
    </w:r>
  </w:p>
  <w:p w:rsidR="00625EA5" w:rsidRPr="007B077F" w14:paraId="13B037E9" w14:textId="77777777">
    <w:pPr>
      <w:pStyle w:val="Header"/>
      <w:rPr>
        <w:rFonts w:ascii="Times New Roman" w:hAnsi="Times New Roman"/>
      </w:rPr>
    </w:pPr>
  </w:p>
  <w:p w:rsidR="00625EA5" w14:paraId="6A5D8F3A"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14:paraId="3C470BCF" w14:textId="77777777">
    <w:pPr>
      <w:pStyle w:val="Header"/>
    </w:pPr>
    <w:r>
      <w:t>[Type text]</w:t>
    </w:r>
  </w:p>
  <w:p w:rsidR="00625EA5" w14:paraId="0C9CE9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4180096">
    <w:abstractNumId w:val="0"/>
  </w:num>
  <w:num w:numId="2" w16cid:durableId="1816142372">
    <w:abstractNumId w:val="1"/>
  </w:num>
  <w:num w:numId="3" w16cid:durableId="2138646504">
    <w:abstractNumId w:val="3"/>
  </w:num>
  <w:num w:numId="4" w16cid:durableId="406879045">
    <w:abstractNumId w:val="4"/>
  </w:num>
  <w:num w:numId="5" w16cid:durableId="128149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9B"/>
    <w:rsid w:val="00001F9A"/>
    <w:rsid w:val="00012DAC"/>
    <w:rsid w:val="00020B5E"/>
    <w:rsid w:val="000259B9"/>
    <w:rsid w:val="000351CF"/>
    <w:rsid w:val="000635CF"/>
    <w:rsid w:val="000640F9"/>
    <w:rsid w:val="00064565"/>
    <w:rsid w:val="00071839"/>
    <w:rsid w:val="00077F55"/>
    <w:rsid w:val="000B7DA4"/>
    <w:rsid w:val="00104F24"/>
    <w:rsid w:val="00112B36"/>
    <w:rsid w:val="00132E6E"/>
    <w:rsid w:val="00153B64"/>
    <w:rsid w:val="0016536C"/>
    <w:rsid w:val="00171E9B"/>
    <w:rsid w:val="001C33C5"/>
    <w:rsid w:val="001F6BF6"/>
    <w:rsid w:val="00200516"/>
    <w:rsid w:val="00204810"/>
    <w:rsid w:val="00217647"/>
    <w:rsid w:val="00235805"/>
    <w:rsid w:val="00247211"/>
    <w:rsid w:val="002A2F31"/>
    <w:rsid w:val="002A5818"/>
    <w:rsid w:val="002B7499"/>
    <w:rsid w:val="002D1777"/>
    <w:rsid w:val="002D3E3B"/>
    <w:rsid w:val="002E6280"/>
    <w:rsid w:val="002F195F"/>
    <w:rsid w:val="002F5215"/>
    <w:rsid w:val="00302012"/>
    <w:rsid w:val="00342907"/>
    <w:rsid w:val="003445F5"/>
    <w:rsid w:val="00344C64"/>
    <w:rsid w:val="00360EA6"/>
    <w:rsid w:val="003725AD"/>
    <w:rsid w:val="003E3637"/>
    <w:rsid w:val="0041131D"/>
    <w:rsid w:val="00450324"/>
    <w:rsid w:val="00465D52"/>
    <w:rsid w:val="004715C3"/>
    <w:rsid w:val="00473996"/>
    <w:rsid w:val="00481BA7"/>
    <w:rsid w:val="00497824"/>
    <w:rsid w:val="004A2B59"/>
    <w:rsid w:val="004A62F6"/>
    <w:rsid w:val="004D2F32"/>
    <w:rsid w:val="004E5718"/>
    <w:rsid w:val="004E6D0A"/>
    <w:rsid w:val="004E71BC"/>
    <w:rsid w:val="005156AF"/>
    <w:rsid w:val="00516E3E"/>
    <w:rsid w:val="005234F5"/>
    <w:rsid w:val="00533F23"/>
    <w:rsid w:val="005521A4"/>
    <w:rsid w:val="00553409"/>
    <w:rsid w:val="00554EAA"/>
    <w:rsid w:val="00564BA7"/>
    <w:rsid w:val="005957A8"/>
    <w:rsid w:val="00597C0B"/>
    <w:rsid w:val="005A0416"/>
    <w:rsid w:val="005E4F8C"/>
    <w:rsid w:val="00604BF6"/>
    <w:rsid w:val="006052BB"/>
    <w:rsid w:val="00621931"/>
    <w:rsid w:val="006243B3"/>
    <w:rsid w:val="00625EA5"/>
    <w:rsid w:val="0063680A"/>
    <w:rsid w:val="00642303"/>
    <w:rsid w:val="006454CE"/>
    <w:rsid w:val="006961BB"/>
    <w:rsid w:val="006F6E13"/>
    <w:rsid w:val="007158B8"/>
    <w:rsid w:val="0072435E"/>
    <w:rsid w:val="00754373"/>
    <w:rsid w:val="00770216"/>
    <w:rsid w:val="00783404"/>
    <w:rsid w:val="00791B34"/>
    <w:rsid w:val="007B077F"/>
    <w:rsid w:val="007C7CC1"/>
    <w:rsid w:val="007E11D7"/>
    <w:rsid w:val="007E73D9"/>
    <w:rsid w:val="007F55E4"/>
    <w:rsid w:val="00807E08"/>
    <w:rsid w:val="008153D6"/>
    <w:rsid w:val="00867B28"/>
    <w:rsid w:val="00871CA6"/>
    <w:rsid w:val="0087653E"/>
    <w:rsid w:val="00880C28"/>
    <w:rsid w:val="008976D3"/>
    <w:rsid w:val="008A0F8C"/>
    <w:rsid w:val="008E5073"/>
    <w:rsid w:val="008E5A9A"/>
    <w:rsid w:val="008E7731"/>
    <w:rsid w:val="008F1275"/>
    <w:rsid w:val="008F7FA1"/>
    <w:rsid w:val="00932C80"/>
    <w:rsid w:val="00967301"/>
    <w:rsid w:val="0099233D"/>
    <w:rsid w:val="009B24C4"/>
    <w:rsid w:val="009E2115"/>
    <w:rsid w:val="009F2A0E"/>
    <w:rsid w:val="00A35238"/>
    <w:rsid w:val="00A47DA7"/>
    <w:rsid w:val="00A63455"/>
    <w:rsid w:val="00A973AA"/>
    <w:rsid w:val="00AB6DBA"/>
    <w:rsid w:val="00AC18FE"/>
    <w:rsid w:val="00B26E3E"/>
    <w:rsid w:val="00B66902"/>
    <w:rsid w:val="00B721B0"/>
    <w:rsid w:val="00B740F3"/>
    <w:rsid w:val="00B841BB"/>
    <w:rsid w:val="00BA1F6A"/>
    <w:rsid w:val="00BB4AE2"/>
    <w:rsid w:val="00C2110C"/>
    <w:rsid w:val="00C34116"/>
    <w:rsid w:val="00C450EF"/>
    <w:rsid w:val="00C96A79"/>
    <w:rsid w:val="00CC26EB"/>
    <w:rsid w:val="00D01927"/>
    <w:rsid w:val="00D03EC4"/>
    <w:rsid w:val="00D22529"/>
    <w:rsid w:val="00D361F0"/>
    <w:rsid w:val="00D50819"/>
    <w:rsid w:val="00D53DEB"/>
    <w:rsid w:val="00D54DA8"/>
    <w:rsid w:val="00D83DE0"/>
    <w:rsid w:val="00DD08F4"/>
    <w:rsid w:val="00E804E9"/>
    <w:rsid w:val="00E928FE"/>
    <w:rsid w:val="00E96955"/>
    <w:rsid w:val="00EB0A40"/>
    <w:rsid w:val="00EB707B"/>
    <w:rsid w:val="00EC3DF5"/>
    <w:rsid w:val="00ED347E"/>
    <w:rsid w:val="00EE3D3A"/>
    <w:rsid w:val="00EF07FC"/>
    <w:rsid w:val="00F4518C"/>
    <w:rsid w:val="00F525E8"/>
    <w:rsid w:val="00F53195"/>
    <w:rsid w:val="00F639F3"/>
    <w:rsid w:val="00FA6800"/>
    <w:rsid w:val="00FB5543"/>
    <w:rsid w:val="00FC0F0A"/>
    <w:rsid w:val="381AA075"/>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3D8D6"/>
  <w15:chartTrackingRefBased/>
  <w15:docId w15:val="{6F134BAE-77A5-4076-81D4-E436E5EF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E9B"/>
    <w:pPr>
      <w:widowControl w:val="0"/>
      <w:autoSpaceDE w:val="0"/>
      <w:autoSpaceDN w:val="0"/>
      <w:adjustRightInd w:val="0"/>
      <w:spacing w:after="0" w:line="240" w:lineRule="auto"/>
    </w:pPr>
    <w:rPr>
      <w:rFonts w:ascii="Courier 12cpi" w:eastAsia="Times New Roman" w:hAnsi="Courier 12cpi" w:cs="Times New Roman"/>
      <w:kern w:val="0"/>
      <w14:ligatures w14:val="none"/>
    </w:rPr>
  </w:style>
  <w:style w:type="paragraph" w:styleId="Heading1">
    <w:name w:val="heading 1"/>
    <w:basedOn w:val="Normal"/>
    <w:next w:val="Normal"/>
    <w:link w:val="Heading1Char"/>
    <w:uiPriority w:val="9"/>
    <w:qFormat/>
    <w:rsid w:val="0017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7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E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E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E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E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7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E9B"/>
    <w:rPr>
      <w:rFonts w:eastAsiaTheme="majorEastAsia" w:cstheme="majorBidi"/>
      <w:color w:val="272727" w:themeColor="text1" w:themeTint="D8"/>
    </w:rPr>
  </w:style>
  <w:style w:type="paragraph" w:styleId="Title">
    <w:name w:val="Title"/>
    <w:basedOn w:val="Normal"/>
    <w:next w:val="Normal"/>
    <w:link w:val="TitleChar"/>
    <w:uiPriority w:val="10"/>
    <w:qFormat/>
    <w:rsid w:val="00171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171E9B"/>
    <w:rPr>
      <w:i/>
      <w:iCs/>
      <w:color w:val="404040" w:themeColor="text1" w:themeTint="BF"/>
    </w:rPr>
  </w:style>
  <w:style w:type="paragraph" w:styleId="ListParagraph">
    <w:name w:val="List Paragraph"/>
    <w:basedOn w:val="Normal"/>
    <w:uiPriority w:val="34"/>
    <w:qFormat/>
    <w:rsid w:val="00171E9B"/>
    <w:pPr>
      <w:ind w:left="720"/>
      <w:contextualSpacing/>
    </w:pPr>
  </w:style>
  <w:style w:type="character" w:styleId="IntenseEmphasis">
    <w:name w:val="Intense Emphasis"/>
    <w:basedOn w:val="DefaultParagraphFont"/>
    <w:uiPriority w:val="21"/>
    <w:qFormat/>
    <w:rsid w:val="00171E9B"/>
    <w:rPr>
      <w:i/>
      <w:iCs/>
      <w:color w:val="0F4761" w:themeColor="accent1" w:themeShade="BF"/>
    </w:rPr>
  </w:style>
  <w:style w:type="paragraph" w:styleId="IntenseQuote">
    <w:name w:val="Intense Quote"/>
    <w:basedOn w:val="Normal"/>
    <w:next w:val="Normal"/>
    <w:link w:val="IntenseQuoteChar"/>
    <w:uiPriority w:val="30"/>
    <w:qFormat/>
    <w:rsid w:val="0017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E9B"/>
    <w:rPr>
      <w:i/>
      <w:iCs/>
      <w:color w:val="0F4761" w:themeColor="accent1" w:themeShade="BF"/>
    </w:rPr>
  </w:style>
  <w:style w:type="character" w:styleId="IntenseReference">
    <w:name w:val="Intense Reference"/>
    <w:basedOn w:val="DefaultParagraphFont"/>
    <w:uiPriority w:val="32"/>
    <w:qFormat/>
    <w:rsid w:val="00171E9B"/>
    <w:rPr>
      <w:b/>
      <w:bCs/>
      <w:smallCaps/>
      <w:color w:val="0F4761" w:themeColor="accent1" w:themeShade="BF"/>
      <w:spacing w:val="5"/>
    </w:rPr>
  </w:style>
  <w:style w:type="paragraph" w:styleId="Footer">
    <w:name w:val="footer"/>
    <w:basedOn w:val="Normal"/>
    <w:link w:val="FooterChar"/>
    <w:rsid w:val="00171E9B"/>
    <w:pPr>
      <w:tabs>
        <w:tab w:val="center" w:pos="4320"/>
        <w:tab w:val="right" w:pos="8640"/>
      </w:tabs>
    </w:pPr>
  </w:style>
  <w:style w:type="character" w:customStyle="1" w:styleId="FooterChar">
    <w:name w:val="Footer Char"/>
    <w:basedOn w:val="DefaultParagraphFont"/>
    <w:link w:val="Footer"/>
    <w:rsid w:val="00171E9B"/>
    <w:rPr>
      <w:rFonts w:ascii="Courier 12cpi" w:eastAsia="Times New Roman" w:hAnsi="Courier 12cpi" w:cs="Times New Roman"/>
      <w:kern w:val="0"/>
      <w14:ligatures w14:val="none"/>
    </w:rPr>
  </w:style>
  <w:style w:type="character" w:styleId="PageNumber">
    <w:name w:val="page number"/>
    <w:basedOn w:val="DefaultParagraphFont"/>
    <w:rsid w:val="00171E9B"/>
  </w:style>
  <w:style w:type="character" w:styleId="FootnoteReference">
    <w:name w:val="footnote reference"/>
    <w:rsid w:val="00171E9B"/>
    <w:rPr>
      <w:vertAlign w:val="superscript"/>
    </w:rPr>
  </w:style>
  <w:style w:type="paragraph" w:customStyle="1" w:styleId="Level1">
    <w:name w:val="Level 1"/>
    <w:basedOn w:val="Normal"/>
    <w:rsid w:val="00171E9B"/>
    <w:pPr>
      <w:ind w:left="360" w:hanging="360"/>
    </w:pPr>
    <w:rPr>
      <w:rFonts w:ascii="Times New Roman" w:hAnsi="Times New Roman"/>
    </w:rPr>
  </w:style>
  <w:style w:type="paragraph" w:styleId="Header">
    <w:name w:val="header"/>
    <w:basedOn w:val="Normal"/>
    <w:link w:val="HeaderChar"/>
    <w:uiPriority w:val="99"/>
    <w:rsid w:val="00171E9B"/>
    <w:pPr>
      <w:tabs>
        <w:tab w:val="center" w:pos="4680"/>
        <w:tab w:val="right" w:pos="9360"/>
      </w:tabs>
    </w:pPr>
  </w:style>
  <w:style w:type="character" w:customStyle="1" w:styleId="HeaderChar">
    <w:name w:val="Header Char"/>
    <w:basedOn w:val="DefaultParagraphFont"/>
    <w:link w:val="Header"/>
    <w:uiPriority w:val="99"/>
    <w:rsid w:val="00171E9B"/>
    <w:rPr>
      <w:rFonts w:ascii="Courier 12cpi" w:eastAsia="Times New Roman" w:hAnsi="Courier 12cpi" w:cs="Times New Roman"/>
      <w:kern w:val="0"/>
      <w14:ligatures w14:val="none"/>
    </w:rPr>
  </w:style>
  <w:style w:type="paragraph" w:styleId="FootnoteText">
    <w:name w:val="footnote text"/>
    <w:basedOn w:val="Normal"/>
    <w:link w:val="FootnoteTextChar"/>
    <w:uiPriority w:val="99"/>
    <w:rsid w:val="00171E9B"/>
    <w:rPr>
      <w:sz w:val="20"/>
      <w:szCs w:val="20"/>
    </w:rPr>
  </w:style>
  <w:style w:type="character" w:customStyle="1" w:styleId="FootnoteTextChar">
    <w:name w:val="Footnote Text Char"/>
    <w:basedOn w:val="DefaultParagraphFont"/>
    <w:link w:val="FootnoteText"/>
    <w:uiPriority w:val="99"/>
    <w:rsid w:val="00171E9B"/>
    <w:rPr>
      <w:rFonts w:ascii="Courier 12cpi" w:eastAsia="Times New Roman" w:hAnsi="Courier 12cpi" w:cs="Times New Roman"/>
      <w:kern w:val="0"/>
      <w:sz w:val="20"/>
      <w:szCs w:val="20"/>
      <w14:ligatures w14:val="none"/>
    </w:rPr>
  </w:style>
  <w:style w:type="character" w:styleId="Hyperlink">
    <w:name w:val="Hyperlink"/>
    <w:basedOn w:val="DefaultParagraphFont"/>
    <w:uiPriority w:val="99"/>
    <w:unhideWhenUsed/>
    <w:rsid w:val="00171E9B"/>
    <w:rPr>
      <w:rFonts w:ascii="Times New Roman" w:hAnsi="Times New Roman" w:cs="Times New Roman" w:hint="default"/>
      <w:color w:val="0000FF"/>
      <w:u w:val="single"/>
    </w:rPr>
  </w:style>
  <w:style w:type="table" w:styleId="TableGrid">
    <w:name w:val="Table Grid"/>
    <w:basedOn w:val="TableNormal"/>
    <w:rsid w:val="00171E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012"/>
    <w:rPr>
      <w:sz w:val="16"/>
      <w:szCs w:val="16"/>
    </w:rPr>
  </w:style>
  <w:style w:type="paragraph" w:styleId="CommentText">
    <w:name w:val="annotation text"/>
    <w:basedOn w:val="Normal"/>
    <w:link w:val="CommentTextChar"/>
    <w:uiPriority w:val="99"/>
    <w:unhideWhenUsed/>
    <w:rsid w:val="00302012"/>
    <w:rPr>
      <w:sz w:val="20"/>
      <w:szCs w:val="20"/>
    </w:rPr>
  </w:style>
  <w:style w:type="character" w:customStyle="1" w:styleId="CommentTextChar">
    <w:name w:val="Comment Text Char"/>
    <w:basedOn w:val="DefaultParagraphFont"/>
    <w:link w:val="CommentText"/>
    <w:uiPriority w:val="99"/>
    <w:rsid w:val="00302012"/>
    <w:rPr>
      <w:rFonts w:ascii="Courier 12cpi" w:eastAsia="Times New Roman" w:hAnsi="Courier 12cp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2012"/>
    <w:rPr>
      <w:b/>
      <w:bCs/>
    </w:rPr>
  </w:style>
  <w:style w:type="character" w:customStyle="1" w:styleId="CommentSubjectChar">
    <w:name w:val="Comment Subject Char"/>
    <w:basedOn w:val="CommentTextChar"/>
    <w:link w:val="CommentSubject"/>
    <w:uiPriority w:val="99"/>
    <w:semiHidden/>
    <w:rsid w:val="00302012"/>
    <w:rPr>
      <w:rFonts w:ascii="Courier 12cpi" w:eastAsia="Times New Roman" w:hAnsi="Courier 12cpi" w:cs="Times New Roman"/>
      <w:b/>
      <w:bCs/>
      <w:kern w:val="0"/>
      <w:sz w:val="20"/>
      <w:szCs w:val="20"/>
      <w14:ligatures w14:val="none"/>
    </w:rPr>
  </w:style>
  <w:style w:type="character" w:styleId="FollowedHyperlink">
    <w:name w:val="FollowedHyperlink"/>
    <w:basedOn w:val="DefaultParagraphFont"/>
    <w:uiPriority w:val="99"/>
    <w:semiHidden/>
    <w:unhideWhenUsed/>
    <w:rsid w:val="008976D3"/>
    <w:rPr>
      <w:color w:val="96607D" w:themeColor="followedHyperlink"/>
      <w:u w:val="single"/>
    </w:rPr>
  </w:style>
  <w:style w:type="character" w:styleId="UnresolvedMention">
    <w:name w:val="Unresolved Mention"/>
    <w:basedOn w:val="DefaultParagraphFont"/>
    <w:uiPriority w:val="99"/>
    <w:semiHidden/>
    <w:unhideWhenUsed/>
    <w:rsid w:val="002A2F31"/>
    <w:rPr>
      <w:color w:val="605E5C"/>
      <w:shd w:val="clear" w:color="auto" w:fill="E1DFDD"/>
    </w:rPr>
  </w:style>
  <w:style w:type="paragraph" w:styleId="Revision">
    <w:name w:val="Revision"/>
    <w:hidden/>
    <w:uiPriority w:val="99"/>
    <w:semiHidden/>
    <w:rsid w:val="00360EA6"/>
    <w:pPr>
      <w:spacing w:after="0" w:line="240" w:lineRule="auto"/>
    </w:pPr>
    <w:rPr>
      <w:rFonts w:ascii="Courier 12cpi" w:eastAsia="Times New Roman" w:hAnsi="Courier 12cp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433051.htm" TargetMode="External" /><Relationship Id="rId11" Type="http://schemas.openxmlformats.org/officeDocument/2006/relationships/hyperlink" Target="https://www.opm.gov/policy-data-oversight/pay-leave/salaries-wages/salary-tables/pdf/2025/RUS_h.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ol.gov/agencies/owcp/FECA/regs/statutes/feca" TargetMode="External" /><Relationship Id="rId6" Type="http://schemas.openxmlformats.org/officeDocument/2006/relationships/hyperlink" Target="https://www.dol.gov/sites/dolgov/files/owcp/regs/compliance/ca-2231.pdf" TargetMode="External" /><Relationship Id="rId7" Type="http://schemas.openxmlformats.org/officeDocument/2006/relationships/hyperlink" Target="https://www.ecomp.dol.gov/" TargetMode="External" /><Relationship Id="rId8" Type="http://schemas.openxmlformats.org/officeDocument/2006/relationships/hyperlink" Target="https://www.dmp.dol.gov/" TargetMode="External" /><Relationship Id="rId9" Type="http://schemas.openxmlformats.org/officeDocument/2006/relationships/hyperlink" Target="https://www.dol.gov/agencies/sol/privacy/gov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2741</Words>
  <Characters>15599</Characters>
  <Application>Microsoft Office Word</Application>
  <DocSecurity>0</DocSecurity>
  <Lines>399</Lines>
  <Paragraphs>149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Ebony - OWCP</dc:creator>
  <cp:lastModifiedBy>Bouchet, Nicole - OASAM OCIO</cp:lastModifiedBy>
  <cp:revision>2</cp:revision>
  <dcterms:created xsi:type="dcterms:W3CDTF">2026-01-05T17:47:00Z</dcterms:created>
  <dcterms:modified xsi:type="dcterms:W3CDTF">2026-01-05T17:47:00Z</dcterms:modified>
</cp:coreProperties>
</file>