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450D" w:rsidRPr="00E06044" w:rsidP="0010450D" w14:paraId="09EE7AFF" w14:textId="77777777">
      <w:pPr>
        <w:spacing w:after="0" w:line="240" w:lineRule="auto"/>
        <w:rPr>
          <w:rFonts w:ascii="Times New Roman" w:eastAsia="Times New Roman" w:hAnsi="Times New Roman" w:cs="Times New Roman"/>
          <w:b/>
          <w:sz w:val="36"/>
          <w:szCs w:val="28"/>
        </w:rPr>
      </w:pPr>
    </w:p>
    <w:p w:rsidR="0010450D" w:rsidRPr="00E06044" w:rsidP="0010450D" w14:paraId="1CF14C26" w14:textId="77777777">
      <w:pPr>
        <w:spacing w:after="0" w:line="240" w:lineRule="auto"/>
        <w:rPr>
          <w:rFonts w:ascii="Times New Roman" w:eastAsia="Times New Roman" w:hAnsi="Times New Roman" w:cs="Times New Roman"/>
          <w:b/>
          <w:bCs/>
          <w:sz w:val="44"/>
          <w:szCs w:val="36"/>
        </w:rPr>
      </w:pPr>
    </w:p>
    <w:p w:rsidR="00622D69" w:rsidP="00622D69" w14:paraId="465412D6" w14:textId="77777777">
      <w:pPr>
        <w:tabs>
          <w:tab w:val="left" w:pos="720"/>
        </w:tabs>
        <w:autoSpaceDE w:val="0"/>
        <w:autoSpaceDN w:val="0"/>
        <w:adjustRightInd w:val="0"/>
        <w:spacing w:after="0" w:line="240" w:lineRule="auto"/>
        <w:ind w:left="720" w:hanging="1440"/>
        <w:jc w:val="center"/>
        <w:rPr>
          <w:rFonts w:ascii="Times New Roman" w:eastAsia="Times New Roman" w:hAnsi="Times New Roman" w:cs="Times New Roman"/>
          <w:b/>
          <w:bCs/>
          <w:sz w:val="24"/>
          <w:szCs w:val="24"/>
        </w:rPr>
      </w:pPr>
      <w:bookmarkStart w:id="0" w:name="_Toc496104729"/>
      <w:bookmarkStart w:id="1" w:name="_Toc187927407"/>
    </w:p>
    <w:p w:rsidR="00622D69" w:rsidRPr="00622D69" w:rsidP="00622D69" w14:paraId="75990381" w14:textId="745646FE">
      <w:pPr>
        <w:tabs>
          <w:tab w:val="left" w:pos="720"/>
        </w:tabs>
        <w:autoSpaceDE w:val="0"/>
        <w:autoSpaceDN w:val="0"/>
        <w:adjustRightInd w:val="0"/>
        <w:spacing w:after="0" w:line="240" w:lineRule="auto"/>
        <w:ind w:left="1440" w:hanging="1440"/>
        <w:jc w:val="center"/>
        <w:rPr>
          <w:rFonts w:ascii="Times New Roman" w:eastAsia="Times New Roman" w:hAnsi="Times New Roman" w:cs="Times New Roman"/>
          <w:b/>
          <w:bCs/>
          <w:sz w:val="24"/>
          <w:szCs w:val="24"/>
        </w:rPr>
      </w:pPr>
      <w:r w:rsidRPr="00622D69">
        <w:rPr>
          <w:rFonts w:ascii="Times New Roman" w:eastAsia="Times New Roman" w:hAnsi="Times New Roman" w:cs="Times New Roman"/>
          <w:b/>
          <w:bCs/>
          <w:sz w:val="24"/>
          <w:szCs w:val="24"/>
        </w:rPr>
        <w:t>SUPPORTING STATEMENT FOR</w:t>
      </w:r>
    </w:p>
    <w:p w:rsidR="00622D69" w:rsidRPr="00622D69" w:rsidP="00622D69" w14:paraId="0A286E2B" w14:textId="2954F1F0">
      <w:pPr>
        <w:autoSpaceDE w:val="0"/>
        <w:autoSpaceDN w:val="0"/>
        <w:adjustRightInd w:val="0"/>
        <w:spacing w:after="0" w:line="240" w:lineRule="auto"/>
        <w:jc w:val="center"/>
        <w:rPr>
          <w:rFonts w:ascii="Times New Roman" w:eastAsia="Times New Roman" w:hAnsi="Times New Roman" w:cs="Times New Roman"/>
          <w:b/>
          <w:bCs/>
          <w:sz w:val="24"/>
          <w:szCs w:val="24"/>
        </w:rPr>
      </w:pPr>
      <w:r w:rsidRPr="00622D6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Strengthening Community Colleges Training Grants Program Round 4 (SCC4) Evaluation</w:t>
      </w:r>
    </w:p>
    <w:p w:rsidR="00622D69" w:rsidRPr="00622D69" w:rsidP="00622D69" w14:paraId="4C17164D"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p>
    <w:p w:rsidR="00622D69" w:rsidRPr="00622D69" w:rsidP="00622D69" w14:paraId="2CBF6808"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p>
    <w:p w:rsidR="00622D69" w:rsidRPr="00622D69" w:rsidP="00622D69" w14:paraId="63727D03" w14:textId="4C3E8D57">
      <w:pPr>
        <w:autoSpaceDE w:val="0"/>
        <w:autoSpaceDN w:val="0"/>
        <w:adjustRightInd w:val="0"/>
        <w:spacing w:after="0" w:line="240" w:lineRule="auto"/>
        <w:jc w:val="center"/>
        <w:rPr>
          <w:rFonts w:ascii="Times New Roman" w:eastAsia="Times New Roman" w:hAnsi="Times New Roman" w:cs="Times New Roman"/>
          <w:b/>
          <w:bCs/>
          <w:sz w:val="24"/>
          <w:szCs w:val="24"/>
        </w:rPr>
      </w:pPr>
      <w:r w:rsidRPr="00622D69">
        <w:rPr>
          <w:rFonts w:ascii="Times New Roman" w:eastAsia="Times New Roman" w:hAnsi="Times New Roman" w:cs="Times New Roman"/>
          <w:b/>
          <w:bCs/>
          <w:sz w:val="24"/>
          <w:szCs w:val="24"/>
        </w:rPr>
        <w:t>OMB</w:t>
      </w:r>
      <w:r>
        <w:rPr>
          <w:rFonts w:ascii="Times New Roman" w:eastAsia="Times New Roman" w:hAnsi="Times New Roman" w:cs="Times New Roman"/>
          <w:b/>
          <w:bCs/>
          <w:sz w:val="24"/>
          <w:szCs w:val="24"/>
        </w:rPr>
        <w:t xml:space="preserve"> </w:t>
      </w:r>
      <w:r w:rsidRPr="00622D69">
        <w:rPr>
          <w:rFonts w:ascii="Times New Roman" w:eastAsia="Times New Roman" w:hAnsi="Times New Roman" w:cs="Times New Roman"/>
          <w:b/>
          <w:bCs/>
          <w:sz w:val="24"/>
          <w:szCs w:val="24"/>
        </w:rPr>
        <w:t>CONTROL NO.</w:t>
      </w:r>
      <w:r w:rsidR="005C713F">
        <w:rPr>
          <w:rFonts w:ascii="Times New Roman" w:eastAsia="Times New Roman" w:hAnsi="Times New Roman" w:cs="Times New Roman"/>
          <w:b/>
          <w:bCs/>
          <w:sz w:val="24"/>
          <w:szCs w:val="24"/>
        </w:rPr>
        <w:t>:</w:t>
      </w:r>
      <w:r w:rsidRPr="00622D69">
        <w:rPr>
          <w:rFonts w:ascii="Times New Roman" w:eastAsia="Times New Roman" w:hAnsi="Times New Roman" w:cs="Times New Roman"/>
          <w:b/>
          <w:bCs/>
          <w:sz w:val="24"/>
          <w:szCs w:val="24"/>
        </w:rPr>
        <w:t xml:space="preserve"> </w:t>
      </w:r>
      <w:r w:rsidR="00462CDC">
        <w:rPr>
          <w:rFonts w:ascii="Times New Roman" w:eastAsia="Times New Roman" w:hAnsi="Times New Roman" w:cs="Times New Roman"/>
          <w:b/>
          <w:bCs/>
          <w:sz w:val="24"/>
          <w:szCs w:val="24"/>
        </w:rPr>
        <w:t>1290</w:t>
      </w:r>
      <w:r w:rsidRPr="00622D69">
        <w:rPr>
          <w:rFonts w:ascii="Times New Roman" w:eastAsia="Times New Roman" w:hAnsi="Times New Roman" w:cs="Times New Roman"/>
          <w:b/>
          <w:bCs/>
          <w:sz w:val="24"/>
          <w:szCs w:val="24"/>
        </w:rPr>
        <w:t>-</w:t>
      </w:r>
      <w:r w:rsidR="00462CDC">
        <w:rPr>
          <w:rFonts w:ascii="Times New Roman" w:eastAsia="Times New Roman" w:hAnsi="Times New Roman" w:cs="Times New Roman"/>
          <w:b/>
          <w:bCs/>
          <w:sz w:val="24"/>
          <w:szCs w:val="24"/>
        </w:rPr>
        <w:t>0NEW</w:t>
      </w:r>
      <w:r w:rsidRPr="00622D69" w:rsidR="00462CDC">
        <w:rPr>
          <w:rFonts w:ascii="Times New Roman" w:eastAsia="Times New Roman" w:hAnsi="Times New Roman" w:cs="Times New Roman"/>
          <w:b/>
          <w:bCs/>
          <w:sz w:val="24"/>
          <w:szCs w:val="24"/>
        </w:rPr>
        <w:t xml:space="preserve"> </w:t>
      </w:r>
    </w:p>
    <w:p w:rsidR="006F0D1F" w:rsidRPr="006F0D1F" w:rsidP="00462CDC" w14:paraId="77CB8F91" w14:textId="3461A2C7">
      <w:pPr>
        <w:pStyle w:val="H1"/>
        <w:rPr>
          <w:rFonts w:ascii="Times New Roman" w:hAnsi="Times New Roman" w:cs="Times New Roman"/>
          <w:b/>
          <w:color w:val="auto"/>
          <w:sz w:val="24"/>
          <w:szCs w:val="24"/>
        </w:rPr>
      </w:pPr>
      <w:r w:rsidRPr="006F0D1F">
        <w:rPr>
          <w:rFonts w:ascii="Times New Roman" w:hAnsi="Times New Roman" w:cs="Times New Roman"/>
          <w:b/>
          <w:color w:val="auto"/>
          <w:sz w:val="24"/>
          <w:szCs w:val="24"/>
        </w:rPr>
        <w:t xml:space="preserve">NOTE TO REVIEWER: </w:t>
      </w:r>
      <w:r w:rsidRPr="006F0D1F">
        <w:rPr>
          <w:rFonts w:ascii="Times New Roman" w:hAnsi="Times New Roman" w:cs="Times New Roman"/>
          <w:bCs/>
          <w:color w:val="auto"/>
          <w:sz w:val="24"/>
          <w:szCs w:val="24"/>
        </w:rPr>
        <w:t xml:space="preserve">Given enrollment in the community college programs being evaluated is concentrated in the fall semester, the agency seeks an OMB conclusion by September </w:t>
      </w:r>
      <w:r>
        <w:rPr>
          <w:rFonts w:ascii="Times New Roman" w:hAnsi="Times New Roman" w:cs="Times New Roman"/>
          <w:bCs/>
          <w:color w:val="auto"/>
          <w:sz w:val="24"/>
          <w:szCs w:val="24"/>
        </w:rPr>
        <w:t>8th</w:t>
      </w:r>
      <w:r w:rsidRPr="006F0D1F">
        <w:rPr>
          <w:rFonts w:ascii="Times New Roman" w:hAnsi="Times New Roman" w:cs="Times New Roman"/>
          <w:bCs/>
          <w:color w:val="auto"/>
          <w:sz w:val="24"/>
          <w:szCs w:val="24"/>
        </w:rPr>
        <w:t>, 2025 on this action.</w:t>
      </w:r>
    </w:p>
    <w:p w:rsidR="006F0D1F" w:rsidP="00462CDC" w14:paraId="260DCB14" w14:textId="77777777">
      <w:pPr>
        <w:pStyle w:val="H1"/>
        <w:rPr>
          <w:rFonts w:ascii="Times New Roman" w:hAnsi="Times New Roman" w:cs="Times New Roman"/>
          <w:bCs/>
          <w:color w:val="auto"/>
          <w:sz w:val="24"/>
          <w:szCs w:val="24"/>
        </w:rPr>
      </w:pPr>
    </w:p>
    <w:p w:rsidR="00462CDC" w:rsidRPr="00942E29" w:rsidP="00462CDC" w14:paraId="0C288CCC" w14:textId="574FA8DB">
      <w:pPr>
        <w:pStyle w:val="H1"/>
        <w:rPr>
          <w:rFonts w:ascii="Times New Roman" w:hAnsi="Times New Roman" w:cs="Times New Roman"/>
          <w:bCs/>
          <w:color w:val="auto"/>
          <w:sz w:val="24"/>
          <w:szCs w:val="24"/>
        </w:rPr>
      </w:pPr>
      <w:r w:rsidRPr="00942E29">
        <w:rPr>
          <w:rFonts w:ascii="Times New Roman" w:hAnsi="Times New Roman" w:cs="Times New Roman"/>
          <w:bCs/>
          <w:color w:val="auto"/>
          <w:sz w:val="24"/>
          <w:szCs w:val="24"/>
        </w:rPr>
        <w:t>This is a new information collection request.</w:t>
      </w:r>
    </w:p>
    <w:p w:rsidR="00744275" w:rsidRPr="00622D69" w:rsidP="00E06044" w14:paraId="1D5FE69C" w14:textId="11EA3ADE">
      <w:pPr>
        <w:pStyle w:val="H1"/>
        <w:numPr>
          <w:ilvl w:val="0"/>
          <w:numId w:val="55"/>
        </w:numPr>
        <w:rPr>
          <w:rFonts w:ascii="Times New Roman" w:hAnsi="Times New Roman" w:cs="Times New Roman"/>
          <w:b/>
          <w:bCs/>
          <w:color w:val="auto"/>
          <w:sz w:val="24"/>
          <w:szCs w:val="24"/>
        </w:rPr>
      </w:pPr>
      <w:r w:rsidRPr="00622D69">
        <w:rPr>
          <w:rFonts w:ascii="Times New Roman" w:hAnsi="Times New Roman" w:cs="Times New Roman"/>
          <w:b/>
          <w:bCs/>
          <w:color w:val="auto"/>
          <w:sz w:val="24"/>
          <w:szCs w:val="24"/>
        </w:rPr>
        <w:t>J</w:t>
      </w:r>
      <w:bookmarkEnd w:id="0"/>
      <w:bookmarkEnd w:id="1"/>
      <w:r w:rsidRPr="00622D69" w:rsidR="00622D69">
        <w:rPr>
          <w:rFonts w:ascii="Times New Roman" w:hAnsi="Times New Roman" w:cs="Times New Roman"/>
          <w:b/>
          <w:bCs/>
          <w:color w:val="auto"/>
          <w:sz w:val="24"/>
          <w:szCs w:val="24"/>
        </w:rPr>
        <w:t>USTIFICATION</w:t>
      </w:r>
    </w:p>
    <w:p w:rsidR="00744275" w:rsidRPr="00C77CAF" w:rsidP="00010A5F" w14:paraId="031EB987" w14:textId="65932B27">
      <w:pPr>
        <w:pStyle w:val="ParagraphContinued"/>
        <w:rPr>
          <w:rFonts w:ascii="Times New Roman" w:hAnsi="Times New Roman" w:cs="Times New Roman"/>
          <w:sz w:val="24"/>
          <w:szCs w:val="24"/>
        </w:rPr>
      </w:pPr>
      <w:r w:rsidRPr="00C77CAF">
        <w:rPr>
          <w:rFonts w:ascii="Times New Roman" w:hAnsi="Times New Roman" w:cs="Times New Roman"/>
          <w:sz w:val="24"/>
          <w:szCs w:val="24"/>
        </w:rPr>
        <w:t>The Chief Evaluation Office (CEO) and the Employment and Training Administration (ETA) in the U.S. Department of Labor (DOL) are partnering to commission an evaluation of the fourth round of the Strengthening Community Colleges Training Grants Program (SCC4). The program, which awarded</w:t>
      </w:r>
      <w:r w:rsidRPr="00C77CAF" w:rsidR="00B67E0E">
        <w:rPr>
          <w:rFonts w:ascii="Times New Roman" w:hAnsi="Times New Roman" w:cs="Times New Roman"/>
          <w:sz w:val="24"/>
          <w:szCs w:val="24"/>
        </w:rPr>
        <w:t xml:space="preserve"> approximately $65 million dollars in</w:t>
      </w:r>
      <w:r w:rsidRPr="00C77CAF">
        <w:rPr>
          <w:rFonts w:ascii="Times New Roman" w:hAnsi="Times New Roman" w:cs="Times New Roman"/>
          <w:sz w:val="24"/>
          <w:szCs w:val="24"/>
        </w:rPr>
        <w:t xml:space="preserve"> grants to 16 community college grantees, aims to enable community colleges to adopt and enhance evidence-based career pathways programs that lead to employment opportunities in good jobs </w:t>
      </w:r>
      <w:r w:rsidRPr="00C77CAF" w:rsidR="00B67E0E">
        <w:rPr>
          <w:rFonts w:ascii="Times New Roman" w:hAnsi="Times New Roman" w:cs="Times New Roman"/>
          <w:sz w:val="24"/>
          <w:szCs w:val="24"/>
        </w:rPr>
        <w:t>in</w:t>
      </w:r>
      <w:r w:rsidRPr="00C77CAF">
        <w:rPr>
          <w:rFonts w:ascii="Times New Roman" w:hAnsi="Times New Roman" w:cs="Times New Roman"/>
          <w:sz w:val="24"/>
          <w:szCs w:val="24"/>
        </w:rPr>
        <w:t xml:space="preserve"> locally in-demand industries. The SCC4 evaluation will shed light on the impact on participants of receiving comprehensive supports through the evaluation, which services are effective for which types of students, why they are effective, and the core components of the SCC4 programs t</w:t>
      </w:r>
      <w:r w:rsidRPr="00C77CAF">
        <w:rPr>
          <w:rFonts w:ascii="Times New Roman" w:hAnsi="Times New Roman" w:cs="Times New Roman"/>
          <w:sz w:val="24"/>
          <w:szCs w:val="24"/>
        </w:rPr>
        <w:t>hat support success. In addition, SCC4 will build on existing evidence regarding successful programs in community college settings and advance the understanding of how career pathways programs promote economic mobility. CEO contracted with Mathematica and its subcontractors, the Community College Research Center and Social Policy Research Associates,</w:t>
      </w:r>
      <w:bookmarkStart w:id="2" w:name="_Hlk92176206"/>
      <w:r w:rsidRPr="00C77CAF">
        <w:rPr>
          <w:rFonts w:ascii="Times New Roman" w:hAnsi="Times New Roman" w:cs="Times New Roman"/>
          <w:sz w:val="24"/>
          <w:szCs w:val="24"/>
        </w:rPr>
        <w:t xml:space="preserve"> </w:t>
      </w:r>
      <w:bookmarkEnd w:id="2"/>
      <w:r w:rsidRPr="00C77CAF">
        <w:rPr>
          <w:rFonts w:ascii="Times New Roman" w:hAnsi="Times New Roman" w:cs="Times New Roman"/>
          <w:sz w:val="24"/>
          <w:szCs w:val="24"/>
        </w:rPr>
        <w:t>to conduct impact, outcomes, and implementation studies. This information collection request seeks Office of Management and Budget (OMB) clearance for new data</w:t>
      </w:r>
      <w:r w:rsidRPr="00C77CAF">
        <w:rPr>
          <w:rFonts w:ascii="Times New Roman" w:hAnsi="Times New Roman" w:cs="Times New Roman"/>
          <w:sz w:val="24"/>
          <w:szCs w:val="24"/>
        </w:rPr>
        <w:t xml:space="preserve"> collection for the SCC4 evaluation. </w:t>
      </w:r>
      <w:bookmarkStart w:id="3" w:name="_Hlk79658239"/>
      <w:r w:rsidRPr="00C77CAF">
        <w:rPr>
          <w:rFonts w:ascii="Times New Roman" w:hAnsi="Times New Roman" w:cs="Times New Roman"/>
          <w:sz w:val="24"/>
          <w:szCs w:val="24"/>
        </w:rPr>
        <w:t xml:space="preserve">This package requests clearance for </w:t>
      </w:r>
      <w:r w:rsidRPr="00C77CAF" w:rsidR="00D3602D">
        <w:rPr>
          <w:rFonts w:ascii="Times New Roman" w:hAnsi="Times New Roman" w:cs="Times New Roman"/>
          <w:sz w:val="24"/>
          <w:szCs w:val="24"/>
        </w:rPr>
        <w:t>seven</w:t>
      </w:r>
      <w:r w:rsidRPr="00C77CAF">
        <w:rPr>
          <w:rFonts w:ascii="Times New Roman" w:hAnsi="Times New Roman" w:cs="Times New Roman"/>
          <w:sz w:val="24"/>
          <w:szCs w:val="24"/>
        </w:rPr>
        <w:t xml:space="preserve"> data collection instruments as part of the evaluation: </w:t>
      </w:r>
    </w:p>
    <w:p w:rsidR="00744275" w:rsidRPr="00C77CAF" w:rsidP="00010A5F" w14:paraId="04C2F89A" w14:textId="77777777">
      <w:pPr>
        <w:pStyle w:val="ListNumber"/>
        <w:rPr>
          <w:rFonts w:ascii="Times New Roman" w:hAnsi="Times New Roman" w:cs="Times New Roman"/>
          <w:sz w:val="24"/>
          <w:szCs w:val="24"/>
        </w:rPr>
      </w:pPr>
      <w:r w:rsidRPr="00C77CAF">
        <w:rPr>
          <w:rFonts w:ascii="Times New Roman" w:hAnsi="Times New Roman" w:cs="Times New Roman"/>
          <w:sz w:val="24"/>
          <w:szCs w:val="24"/>
        </w:rPr>
        <w:t>Participant baseline survey and consent form</w:t>
      </w:r>
    </w:p>
    <w:p w:rsidR="00744275" w:rsidRPr="00C77CAF" w:rsidP="00010A5F" w14:paraId="46C7EC9C" w14:textId="77777777">
      <w:pPr>
        <w:pStyle w:val="ListNumber"/>
        <w:rPr>
          <w:rFonts w:ascii="Times New Roman" w:hAnsi="Times New Roman" w:cs="Times New Roman"/>
          <w:sz w:val="24"/>
          <w:szCs w:val="24"/>
        </w:rPr>
      </w:pPr>
      <w:r w:rsidRPr="00C77CAF">
        <w:rPr>
          <w:rFonts w:ascii="Times New Roman" w:hAnsi="Times New Roman" w:cs="Times New Roman"/>
          <w:sz w:val="24"/>
          <w:szCs w:val="24"/>
        </w:rPr>
        <w:t xml:space="preserve">Participant follow-up survey </w:t>
      </w:r>
    </w:p>
    <w:p w:rsidR="00744275" w:rsidRPr="00C77CAF" w:rsidP="00010A5F" w14:paraId="7ECCED24" w14:textId="4F11CA83">
      <w:pPr>
        <w:pStyle w:val="ListNumber"/>
        <w:rPr>
          <w:rFonts w:ascii="Times New Roman" w:hAnsi="Times New Roman" w:cs="Times New Roman"/>
          <w:sz w:val="24"/>
          <w:szCs w:val="24"/>
        </w:rPr>
      </w:pPr>
      <w:r w:rsidRPr="00C77CAF">
        <w:rPr>
          <w:rFonts w:ascii="Times New Roman" w:hAnsi="Times New Roman" w:cs="Times New Roman"/>
          <w:sz w:val="24"/>
          <w:szCs w:val="24"/>
        </w:rPr>
        <w:t>Contact information update request</w:t>
      </w:r>
    </w:p>
    <w:p w:rsidR="00744275" w:rsidRPr="00C77CAF" w:rsidP="00010A5F" w14:paraId="16B2816E" w14:textId="7EE95D35">
      <w:pPr>
        <w:pStyle w:val="ListNumber"/>
        <w:rPr>
          <w:rFonts w:ascii="Times New Roman" w:hAnsi="Times New Roman" w:cs="Times New Roman"/>
          <w:sz w:val="24"/>
          <w:szCs w:val="24"/>
        </w:rPr>
      </w:pPr>
      <w:r w:rsidRPr="00C77CAF">
        <w:rPr>
          <w:rFonts w:ascii="Times New Roman" w:hAnsi="Times New Roman" w:cs="Times New Roman"/>
          <w:sz w:val="24"/>
          <w:szCs w:val="24"/>
        </w:rPr>
        <w:t>Service receipt log</w:t>
      </w:r>
    </w:p>
    <w:p w:rsidR="00744275" w:rsidRPr="00C77CAF" w:rsidP="00010A5F" w14:paraId="591C1C78" w14:textId="77777777">
      <w:pPr>
        <w:pStyle w:val="ListNumber"/>
        <w:rPr>
          <w:rFonts w:ascii="Times New Roman" w:hAnsi="Times New Roman" w:cs="Times New Roman"/>
          <w:sz w:val="24"/>
          <w:szCs w:val="24"/>
        </w:rPr>
      </w:pPr>
      <w:r w:rsidRPr="00C77CAF">
        <w:rPr>
          <w:rFonts w:ascii="Times New Roman" w:hAnsi="Times New Roman" w:cs="Times New Roman"/>
          <w:sz w:val="24"/>
          <w:szCs w:val="24"/>
        </w:rPr>
        <w:t>College survey</w:t>
      </w:r>
    </w:p>
    <w:p w:rsidR="00744275" w:rsidRPr="00C77CAF" w:rsidP="00010A5F" w14:paraId="267D1AAF" w14:textId="77777777">
      <w:pPr>
        <w:pStyle w:val="ListNumber"/>
        <w:rPr>
          <w:rFonts w:ascii="Times New Roman" w:hAnsi="Times New Roman" w:cs="Times New Roman"/>
          <w:sz w:val="24"/>
          <w:szCs w:val="24"/>
        </w:rPr>
      </w:pPr>
      <w:r w:rsidRPr="00C77CAF">
        <w:rPr>
          <w:rFonts w:ascii="Times New Roman" w:hAnsi="Times New Roman" w:cs="Times New Roman"/>
          <w:sz w:val="24"/>
          <w:szCs w:val="24"/>
        </w:rPr>
        <w:t xml:space="preserve">Semi-structured interview topic guide for college administrators, program directors, program staff, college instructors and faculty, and partners </w:t>
      </w:r>
    </w:p>
    <w:p w:rsidR="00744275" w:rsidRPr="00C77CAF" w:rsidP="00010A5F" w14:paraId="2875856A" w14:textId="77777777">
      <w:pPr>
        <w:pStyle w:val="ListNumber"/>
        <w:rPr>
          <w:rFonts w:ascii="Times New Roman" w:hAnsi="Times New Roman" w:cs="Times New Roman"/>
          <w:sz w:val="24"/>
          <w:szCs w:val="24"/>
        </w:rPr>
      </w:pPr>
      <w:r w:rsidRPr="00C77CAF">
        <w:rPr>
          <w:rFonts w:ascii="Times New Roman" w:hAnsi="Times New Roman" w:cs="Times New Roman"/>
          <w:sz w:val="24"/>
          <w:szCs w:val="24"/>
        </w:rPr>
        <w:t xml:space="preserve">Semi-structured interview topic guide for SCC4 </w:t>
      </w:r>
      <w:r w:rsidRPr="00C77CAF">
        <w:rPr>
          <w:rFonts w:ascii="Times New Roman" w:hAnsi="Times New Roman" w:cs="Times New Roman"/>
          <w:sz w:val="24"/>
          <w:szCs w:val="24"/>
        </w:rPr>
        <w:t>participants</w:t>
      </w:r>
    </w:p>
    <w:p w:rsidR="00744275" w:rsidRPr="00C77CAF" w:rsidP="00010A5F" w14:paraId="79AF8F19" w14:textId="08A160C4">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The SCC4 evaluation will include three components: (1) an impact study of </w:t>
      </w:r>
      <w:r w:rsidRPr="00C77CAF" w:rsidR="00143C06">
        <w:rPr>
          <w:rFonts w:ascii="Times New Roman" w:hAnsi="Times New Roman" w:cs="Times New Roman"/>
          <w:sz w:val="24"/>
          <w:szCs w:val="24"/>
        </w:rPr>
        <w:t>student success coaching and enhanced supports</w:t>
      </w:r>
      <w:r w:rsidRPr="00C77CAF">
        <w:rPr>
          <w:rFonts w:ascii="Times New Roman" w:hAnsi="Times New Roman" w:cs="Times New Roman"/>
          <w:sz w:val="24"/>
          <w:szCs w:val="24"/>
        </w:rPr>
        <w:t xml:space="preserve">, (2) an outcomes study, (3) and an implementation study. We will use the first four data collection instruments for the impact study and </w:t>
      </w:r>
      <w:r w:rsidRPr="00C77CAF">
        <w:rPr>
          <w:rFonts w:ascii="Times New Roman" w:hAnsi="Times New Roman" w:cs="Times New Roman"/>
          <w:bCs/>
          <w:sz w:val="24"/>
          <w:szCs w:val="24"/>
        </w:rPr>
        <w:t xml:space="preserve">draw on the college survey for the outcomes study. </w:t>
      </w:r>
      <w:r w:rsidRPr="00C77CAF">
        <w:rPr>
          <w:rFonts w:ascii="Times New Roman" w:hAnsi="Times New Roman" w:cs="Times New Roman"/>
          <w:sz w:val="24"/>
          <w:szCs w:val="24"/>
        </w:rPr>
        <w:t xml:space="preserve">The implementation study will draw on the college survey and remaining data collection instruments. </w:t>
      </w:r>
      <w:bookmarkEnd w:id="3"/>
    </w:p>
    <w:p w:rsidR="00744275" w:rsidRPr="0087637A" w:rsidP="007B0D4B" w14:paraId="5F11A6AB" w14:textId="41AE2DAD">
      <w:pPr>
        <w:pStyle w:val="H2"/>
        <w:rPr>
          <w:rFonts w:ascii="Times New Roman" w:hAnsi="Times New Roman" w:cs="Times New Roman"/>
          <w:color w:val="auto"/>
        </w:rPr>
      </w:pPr>
      <w:bookmarkStart w:id="4" w:name="_Toc187927408"/>
      <w:r w:rsidRPr="0087637A">
        <w:rPr>
          <w:rFonts w:ascii="Times New Roman" w:hAnsi="Times New Roman" w:cs="Times New Roman"/>
          <w:color w:val="auto"/>
        </w:rPr>
        <w:t>A</w:t>
      </w:r>
      <w:r w:rsidRPr="0087637A" w:rsidR="00DB4E43">
        <w:rPr>
          <w:rFonts w:ascii="Times New Roman" w:hAnsi="Times New Roman" w:cs="Times New Roman"/>
          <w:color w:val="auto"/>
        </w:rPr>
        <w:t>.</w:t>
      </w:r>
      <w:r w:rsidRPr="0087637A">
        <w:rPr>
          <w:rFonts w:ascii="Times New Roman" w:hAnsi="Times New Roman" w:cs="Times New Roman"/>
          <w:color w:val="auto"/>
        </w:rPr>
        <w:t xml:space="preserve">1. </w:t>
      </w:r>
      <w:r w:rsidRPr="0087637A">
        <w:rPr>
          <w:rFonts w:ascii="Times New Roman" w:hAnsi="Times New Roman" w:cs="Times New Roman"/>
          <w:color w:val="auto"/>
        </w:rPr>
        <w:tab/>
        <w:t xml:space="preserve">Explain the circumstances that make the collection of information </w:t>
      </w:r>
      <w:r w:rsidRPr="0087637A">
        <w:rPr>
          <w:rFonts w:ascii="Times New Roman" w:hAnsi="Times New Roman" w:cs="Times New Roman"/>
          <w:color w:val="auto"/>
        </w:rPr>
        <w:t>necessary. Identify any legal or administrative requirements that necessitate the collection. Attach a copy of the appropriate section of each statute and regulation mandating or authorizing the collection of information.</w:t>
      </w:r>
      <w:bookmarkEnd w:id="4"/>
    </w:p>
    <w:p w:rsidR="00744275" w:rsidRPr="00C77CAF" w:rsidP="00010A5F" w14:paraId="4333E03D" w14:textId="193B9830">
      <w:pPr>
        <w:pStyle w:val="ParagraphContinued"/>
        <w:rPr>
          <w:rFonts w:ascii="Times New Roman" w:hAnsi="Times New Roman" w:cs="Times New Roman"/>
          <w:sz w:val="24"/>
          <w:szCs w:val="24"/>
        </w:rPr>
      </w:pPr>
      <w:bookmarkStart w:id="5" w:name="_Toc436904528"/>
      <w:r w:rsidRPr="00C77CAF">
        <w:rPr>
          <w:rFonts w:ascii="Times New Roman" w:hAnsi="Times New Roman" w:cs="Times New Roman"/>
          <w:sz w:val="24"/>
          <w:szCs w:val="24"/>
        </w:rPr>
        <w:t>Wages and employment continue to show long-term stagnation for workers who do not have postsecondary degrees</w:t>
      </w:r>
      <w:r w:rsidRPr="00C77CAF" w:rsidR="00C77CAF">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C77CAF">
        <w:rPr>
          <w:rFonts w:ascii="Times New Roman" w:hAnsi="Times New Roman" w:cs="Times New Roman"/>
          <w:sz w:val="24"/>
          <w:szCs w:val="24"/>
        </w:rPr>
        <w:t xml:space="preserve"> Sector-based career pathway programs offer promising approaches to meeting employers’ needs and promoting economic mobility for workers</w:t>
      </w:r>
      <w:r w:rsidR="00643A77">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Pr="00C77CAF">
        <w:rPr>
          <w:rFonts w:ascii="Times New Roman" w:hAnsi="Times New Roman" w:cs="Times New Roman"/>
          <w:sz w:val="24"/>
          <w:szCs w:val="24"/>
        </w:rPr>
        <w:t xml:space="preserve"> Within this context, the DOL’s ETA is investing in a fourth round of the Strengthening Community Colleges grants. Through these grants, community colleges will adopt or enhance evidence-based career pathways programs that increase employment opportunities in good jobs </w:t>
      </w:r>
      <w:r w:rsidRPr="00C77CAF" w:rsidR="00B67E0E">
        <w:rPr>
          <w:rFonts w:ascii="Times New Roman" w:hAnsi="Times New Roman" w:cs="Times New Roman"/>
          <w:sz w:val="24"/>
          <w:szCs w:val="24"/>
        </w:rPr>
        <w:t xml:space="preserve">in </w:t>
      </w:r>
      <w:r w:rsidRPr="00C77CAF">
        <w:rPr>
          <w:rFonts w:ascii="Times New Roman" w:hAnsi="Times New Roman" w:cs="Times New Roman"/>
          <w:sz w:val="24"/>
          <w:szCs w:val="24"/>
        </w:rPr>
        <w:t>locally in-demand industries. SCC4 seeks to build community colleges’ capacity to support students in obtaining good jobs and meet employers’ needs for skilled workers by enhancing sector-based career pathways programs</w:t>
      </w:r>
      <w:r w:rsidR="00643A77">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Pr="00C77CAF">
        <w:rPr>
          <w:rFonts w:ascii="Times New Roman" w:hAnsi="Times New Roman" w:cs="Times New Roman"/>
          <w:sz w:val="24"/>
          <w:szCs w:val="24"/>
        </w:rPr>
        <w:t xml:space="preserve"> Since May 2024, DOL has awarded approximately $65 million dollars to 16 community college grantees. The SCC4 evaluation will build on existing evidence and shed light on which sector-based career pathways and strategies are effective for which types of students, why they are effective, and the core components that support success. </w:t>
      </w:r>
    </w:p>
    <w:p w:rsidR="00744275" w:rsidRPr="00C77CAF" w:rsidP="00010A5F" w14:paraId="382E5023" w14:textId="5BF370CD">
      <w:pPr>
        <w:pStyle w:val="Paragraph"/>
        <w:rPr>
          <w:rFonts w:ascii="Times New Roman" w:hAnsi="Times New Roman" w:cs="Times New Roman"/>
          <w:sz w:val="24"/>
          <w:szCs w:val="24"/>
        </w:rPr>
      </w:pPr>
      <w:r w:rsidRPr="00C77CAF">
        <w:rPr>
          <w:rFonts w:ascii="Times New Roman" w:hAnsi="Times New Roman" w:cs="Times New Roman"/>
          <w:b/>
          <w:sz w:val="24"/>
          <w:szCs w:val="24"/>
        </w:rPr>
        <w:t>Citation of sections of laws that justify this information collection:</w:t>
      </w:r>
      <w:r w:rsidRPr="00C77CAF">
        <w:rPr>
          <w:rFonts w:ascii="Times New Roman" w:hAnsi="Times New Roman" w:cs="Times New Roman"/>
          <w:sz w:val="24"/>
          <w:szCs w:val="24"/>
        </w:rPr>
        <w:t xml:space="preserve"> This evaluation is authorized by Section 169 of the Workforce Innovation and Opportunity Act (WIOA), which </w:t>
      </w:r>
      <w:r w:rsidRPr="00C77CAF">
        <w:rPr>
          <w:rFonts w:ascii="Times New Roman" w:hAnsi="Times New Roman" w:cs="Times New Roman"/>
          <w:sz w:val="24"/>
          <w:szCs w:val="24"/>
        </w:rPr>
        <w:t xml:space="preserve">authorizes research and evaluations to improve the management and effectiveness of workforce programs and activities, such as the Strengthening Community Colleges (SCC) grant program. </w:t>
      </w:r>
    </w:p>
    <w:p w:rsidR="00744275" w:rsidRPr="00F45C96" w:rsidP="007B0D4B" w14:paraId="1EBFD51A" w14:textId="47753F12">
      <w:pPr>
        <w:pStyle w:val="H2"/>
        <w:rPr>
          <w:rFonts w:ascii="Times New Roman" w:hAnsi="Times New Roman" w:cs="Times New Roman"/>
          <w:color w:val="auto"/>
        </w:rPr>
      </w:pPr>
      <w:bookmarkStart w:id="6" w:name="_Toc187927409"/>
      <w:bookmarkEnd w:id="5"/>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2.</w:t>
      </w:r>
      <w:r w:rsidRPr="00F45C96">
        <w:rPr>
          <w:rFonts w:ascii="Times New Roman" w:hAnsi="Times New Roman" w:cs="Times New Roman"/>
          <w:color w:val="auto"/>
        </w:rPr>
        <w:tab/>
      </w:r>
      <w:r w:rsidRPr="00F45C96" w:rsidR="00DB4E43">
        <w:rPr>
          <w:rFonts w:ascii="Times New Roman" w:hAnsi="Times New Roman" w:cs="Times New Roman"/>
          <w:color w:val="auto"/>
        </w:rPr>
        <w:t xml:space="preserve"> </w:t>
      </w:r>
      <w:r w:rsidRPr="00F45C96">
        <w:rPr>
          <w:rFonts w:ascii="Times New Roman" w:hAnsi="Times New Roman" w:cs="Times New Roman"/>
          <w:color w:val="auto"/>
        </w:rPr>
        <w:t xml:space="preserve">Indicate how, by whom, and for what purpose the information is to be used. Except for a new collection, indicate the </w:t>
      </w:r>
      <w:r w:rsidRPr="00F45C96">
        <w:rPr>
          <w:rFonts w:ascii="Times New Roman" w:hAnsi="Times New Roman" w:cs="Times New Roman"/>
          <w:color w:val="auto"/>
        </w:rPr>
        <w:t>actual use the agency has made of the information received from the current collection.</w:t>
      </w:r>
      <w:bookmarkEnd w:id="6"/>
    </w:p>
    <w:p w:rsidR="00631C9C" w:rsidRPr="00C77CAF" w:rsidP="00631C9C" w14:paraId="62A36ED8" w14:textId="55FE6F96">
      <w:pPr>
        <w:pStyle w:val="Paragraph"/>
        <w:rPr>
          <w:rFonts w:ascii="Times New Roman" w:hAnsi="Times New Roman" w:cs="Times New Roman"/>
          <w:sz w:val="24"/>
          <w:szCs w:val="24"/>
        </w:rPr>
      </w:pPr>
      <w:r w:rsidRPr="00C77CAF">
        <w:rPr>
          <w:rFonts w:ascii="Times New Roman" w:hAnsi="Times New Roman" w:cs="Times New Roman"/>
          <w:sz w:val="24"/>
          <w:szCs w:val="24"/>
        </w:rPr>
        <w:t>This package is requests clearance for seven data collection instruments that will be used for the impact, outcomes, and implementation studies described below.</w:t>
      </w:r>
    </w:p>
    <w:p w:rsidR="00744275" w:rsidRPr="00C77CAF" w:rsidP="00010A5F" w14:paraId="405F1C17" w14:textId="2B10909F">
      <w:pPr>
        <w:pStyle w:val="ParagraphContinued"/>
        <w:rPr>
          <w:rFonts w:ascii="Times New Roman" w:hAnsi="Times New Roman" w:cs="Times New Roman"/>
          <w:sz w:val="24"/>
          <w:szCs w:val="24"/>
        </w:rPr>
      </w:pPr>
      <w:r w:rsidRPr="00C77CAF">
        <w:rPr>
          <w:rFonts w:ascii="Times New Roman" w:hAnsi="Times New Roman" w:cs="Times New Roman"/>
          <w:sz w:val="24"/>
          <w:szCs w:val="24"/>
        </w:rPr>
        <w:t>DOL will use</w:t>
      </w:r>
      <w:r w:rsidRPr="00C77CAF">
        <w:rPr>
          <w:rFonts w:ascii="Times New Roman" w:hAnsi="Times New Roman" w:cs="Times New Roman"/>
          <w:b/>
          <w:bCs/>
          <w:sz w:val="24"/>
          <w:szCs w:val="24"/>
        </w:rPr>
        <w:t xml:space="preserve"> </w:t>
      </w:r>
      <w:r w:rsidRPr="00C77CAF">
        <w:rPr>
          <w:rFonts w:ascii="Times New Roman" w:hAnsi="Times New Roman" w:cs="Times New Roman"/>
          <w:sz w:val="24"/>
          <w:szCs w:val="24"/>
        </w:rPr>
        <w:t>the data collected through the instruments summarized in this request to describe SCC4 participants and programs, describe participants’ outcomes, assess the impacts of key components of SCC4 on these outcomes, and understand implementation of the SCC4 grants. These data and the study team’s descriptive and impact analyses will provide DOL and other policymakers with important information to guide management decisions, support future planning efforts about such grant programs, and share evidence of the eff</w:t>
      </w:r>
      <w:r w:rsidRPr="00C77CAF">
        <w:rPr>
          <w:rFonts w:ascii="Times New Roman" w:hAnsi="Times New Roman" w:cs="Times New Roman"/>
          <w:sz w:val="24"/>
          <w:szCs w:val="24"/>
        </w:rPr>
        <w:t xml:space="preserve">ectiveness of various components of career pathways programs to help meet the skill development needs of employers and support students in obtaining good jobs in in-demand industries.  </w:t>
      </w:r>
    </w:p>
    <w:p w:rsidR="00744275" w:rsidRPr="00C77CAF" w:rsidP="007B0D4B" w14:paraId="1BC56970" w14:textId="37D9A00F">
      <w:pPr>
        <w:pStyle w:val="H3-Num"/>
        <w:rPr>
          <w:rFonts w:ascii="Times New Roman" w:hAnsi="Times New Roman" w:cs="Times New Roman"/>
          <w:sz w:val="24"/>
          <w:szCs w:val="24"/>
        </w:rPr>
      </w:pPr>
      <w:bookmarkStart w:id="7" w:name="_Toc187927410"/>
      <w:r w:rsidRPr="00C77CAF">
        <w:rPr>
          <w:rFonts w:ascii="Times New Roman" w:hAnsi="Times New Roman" w:cs="Times New Roman"/>
          <w:sz w:val="24"/>
          <w:szCs w:val="24"/>
        </w:rPr>
        <w:t>1.</w:t>
      </w:r>
      <w:r w:rsidRPr="00C77CAF">
        <w:rPr>
          <w:rFonts w:ascii="Times New Roman" w:hAnsi="Times New Roman" w:cs="Times New Roman"/>
          <w:sz w:val="24"/>
          <w:szCs w:val="24"/>
        </w:rPr>
        <w:tab/>
        <w:t>Overview of the evaluation</w:t>
      </w:r>
      <w:bookmarkEnd w:id="7"/>
    </w:p>
    <w:p w:rsidR="00744275" w:rsidRPr="00C77CAF" w:rsidP="00010A5F" w14:paraId="7F6AA14F" w14:textId="5986EDFF">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The SCC4 evaluation comprises three components: (1) an impact study to measure the effects of </w:t>
      </w:r>
      <w:r w:rsidRPr="00C77CAF" w:rsidR="00143C06">
        <w:rPr>
          <w:rFonts w:ascii="Times New Roman" w:hAnsi="Times New Roman" w:cs="Times New Roman"/>
          <w:sz w:val="24"/>
          <w:szCs w:val="24"/>
        </w:rPr>
        <w:t>student success coaching and enhanced supports</w:t>
      </w:r>
      <w:r w:rsidRPr="00C77CAF">
        <w:rPr>
          <w:rFonts w:ascii="Times New Roman" w:hAnsi="Times New Roman" w:cs="Times New Roman"/>
          <w:sz w:val="24"/>
          <w:szCs w:val="24"/>
        </w:rPr>
        <w:t xml:space="preserve"> on participant outcomes, (2) an outcomes study to measure the educational and labor market outcomes of SCC4 participants, and (3) an implementation study to understand program implementation. The evaluation will occur over f</w:t>
      </w:r>
      <w:r w:rsidRPr="00C77CAF" w:rsidR="00CF36AF">
        <w:rPr>
          <w:rFonts w:ascii="Times New Roman" w:hAnsi="Times New Roman" w:cs="Times New Roman"/>
          <w:sz w:val="24"/>
          <w:szCs w:val="24"/>
        </w:rPr>
        <w:t>ive</w:t>
      </w:r>
      <w:r w:rsidRPr="00C77CAF">
        <w:rPr>
          <w:rFonts w:ascii="Times New Roman" w:hAnsi="Times New Roman" w:cs="Times New Roman"/>
          <w:sz w:val="24"/>
          <w:szCs w:val="24"/>
        </w:rPr>
        <w:t xml:space="preserve"> years (2024 to 202</w:t>
      </w:r>
      <w:r w:rsidRPr="00C77CAF" w:rsidR="00CF36AF">
        <w:rPr>
          <w:rFonts w:ascii="Times New Roman" w:hAnsi="Times New Roman" w:cs="Times New Roman"/>
          <w:sz w:val="24"/>
          <w:szCs w:val="24"/>
        </w:rPr>
        <w:t>9</w:t>
      </w:r>
      <w:r w:rsidRPr="00C77CAF">
        <w:rPr>
          <w:rFonts w:ascii="Times New Roman" w:hAnsi="Times New Roman" w:cs="Times New Roman"/>
          <w:sz w:val="24"/>
          <w:szCs w:val="24"/>
        </w:rPr>
        <w:t>).</w:t>
      </w:r>
    </w:p>
    <w:p w:rsidR="00744275" w:rsidRPr="00C77CAF" w:rsidP="00010A5F" w14:paraId="38BB59AC" w14:textId="527848D3">
      <w:pPr>
        <w:pStyle w:val="Paragraph"/>
        <w:rPr>
          <w:rFonts w:ascii="Times New Roman" w:hAnsi="Times New Roman" w:cs="Times New Roman"/>
          <w:sz w:val="24"/>
          <w:szCs w:val="24"/>
        </w:rPr>
      </w:pPr>
      <w:r w:rsidRPr="00C77CAF">
        <w:rPr>
          <w:rFonts w:ascii="Times New Roman" w:hAnsi="Times New Roman" w:cs="Times New Roman"/>
          <w:sz w:val="24"/>
          <w:szCs w:val="24"/>
        </w:rPr>
        <w:t xml:space="preserve">The impact study will be a randomized controlled trial (RCT) in which participants will be randomly assigned to either a treatment group that receives </w:t>
      </w:r>
      <w:r w:rsidRPr="00C77CAF" w:rsidR="00143C06">
        <w:rPr>
          <w:rFonts w:ascii="Times New Roman" w:hAnsi="Times New Roman" w:cs="Times New Roman"/>
          <w:sz w:val="24"/>
          <w:szCs w:val="24"/>
        </w:rPr>
        <w:t xml:space="preserve">student success coaching and enhanced supports or </w:t>
      </w:r>
      <w:r w:rsidRPr="00C77CAF">
        <w:rPr>
          <w:rFonts w:ascii="Times New Roman" w:hAnsi="Times New Roman" w:cs="Times New Roman"/>
          <w:sz w:val="24"/>
          <w:szCs w:val="24"/>
        </w:rPr>
        <w:t>a comparison group that receives status quo suppor</w:t>
      </w:r>
      <w:r w:rsidRPr="00C77CAF" w:rsidR="00143C06">
        <w:rPr>
          <w:rFonts w:ascii="Times New Roman" w:hAnsi="Times New Roman" w:cs="Times New Roman"/>
          <w:sz w:val="24"/>
          <w:szCs w:val="24"/>
        </w:rPr>
        <w:t>t</w:t>
      </w:r>
      <w:r w:rsidRPr="00C77CAF">
        <w:rPr>
          <w:rFonts w:ascii="Times New Roman" w:hAnsi="Times New Roman" w:cs="Times New Roman"/>
          <w:sz w:val="24"/>
          <w:szCs w:val="24"/>
        </w:rPr>
        <w:t xml:space="preserve"> services</w:t>
      </w:r>
      <w:r w:rsidRPr="00C77CAF" w:rsidR="0071749F">
        <w:rPr>
          <w:rFonts w:ascii="Times New Roman" w:hAnsi="Times New Roman" w:cs="Times New Roman"/>
          <w:sz w:val="24"/>
          <w:szCs w:val="24"/>
        </w:rPr>
        <w:t xml:space="preserve"> offered </w:t>
      </w:r>
      <w:r w:rsidRPr="00C77CAF" w:rsidR="008C7B2D">
        <w:rPr>
          <w:rFonts w:ascii="Times New Roman" w:hAnsi="Times New Roman" w:cs="Times New Roman"/>
          <w:sz w:val="24"/>
          <w:szCs w:val="24"/>
        </w:rPr>
        <w:t>as part of</w:t>
      </w:r>
      <w:r w:rsidRPr="00C77CAF" w:rsidR="0071749F">
        <w:rPr>
          <w:rFonts w:ascii="Times New Roman" w:hAnsi="Times New Roman" w:cs="Times New Roman"/>
          <w:sz w:val="24"/>
          <w:szCs w:val="24"/>
        </w:rPr>
        <w:t xml:space="preserve"> SCC4</w:t>
      </w:r>
      <w:r w:rsidRPr="00C77CAF">
        <w:rPr>
          <w:rFonts w:ascii="Times New Roman" w:hAnsi="Times New Roman" w:cs="Times New Roman"/>
          <w:sz w:val="24"/>
          <w:szCs w:val="24"/>
        </w:rPr>
        <w:t xml:space="preserve">. </w:t>
      </w:r>
      <w:r w:rsidRPr="00C77CAF" w:rsidR="00143C06">
        <w:rPr>
          <w:rFonts w:ascii="Times New Roman" w:hAnsi="Times New Roman" w:cs="Times New Roman"/>
          <w:sz w:val="24"/>
          <w:szCs w:val="24"/>
        </w:rPr>
        <w:t>Student success</w:t>
      </w:r>
      <w:r w:rsidRPr="00C77CAF">
        <w:rPr>
          <w:rFonts w:ascii="Times New Roman" w:hAnsi="Times New Roman" w:cs="Times New Roman"/>
          <w:sz w:val="24"/>
          <w:szCs w:val="24"/>
        </w:rPr>
        <w:t xml:space="preserve"> coaching will involve the coach using proactive outreach to assess student needs and meet regularly with students. </w:t>
      </w:r>
      <w:r w:rsidRPr="00C77CAF" w:rsidR="00143C06">
        <w:rPr>
          <w:rFonts w:ascii="Times New Roman" w:hAnsi="Times New Roman" w:cs="Times New Roman"/>
          <w:sz w:val="24"/>
          <w:szCs w:val="24"/>
        </w:rPr>
        <w:t>Enhanced supports</w:t>
      </w:r>
      <w:r w:rsidRPr="00C77CAF">
        <w:rPr>
          <w:rFonts w:ascii="Times New Roman" w:hAnsi="Times New Roman" w:cs="Times New Roman"/>
          <w:sz w:val="24"/>
          <w:szCs w:val="24"/>
        </w:rPr>
        <w:t xml:space="preserve"> will include providing resources to students to support program completion, such as funding for transportation, employment-related costs, or emergency needs. The study team identified impact study grantees during an evaluabilit</w:t>
      </w:r>
      <w:r w:rsidRPr="00C77CAF">
        <w:rPr>
          <w:rFonts w:ascii="Times New Roman" w:hAnsi="Times New Roman" w:cs="Times New Roman"/>
          <w:sz w:val="24"/>
          <w:szCs w:val="24"/>
        </w:rPr>
        <w:t xml:space="preserve">y assessment in summer 2024; at that time, they assessed all grantees on a series of criteria, including the potential number of enrolled students, feasibility of implementing a </w:t>
      </w:r>
      <w:r w:rsidRPr="00C77CAF" w:rsidR="00143C06">
        <w:rPr>
          <w:rFonts w:ascii="Times New Roman" w:hAnsi="Times New Roman" w:cs="Times New Roman"/>
          <w:sz w:val="24"/>
          <w:szCs w:val="24"/>
        </w:rPr>
        <w:t>student success coaching and enhanced supports i</w:t>
      </w:r>
      <w:r w:rsidRPr="00C77CAF">
        <w:rPr>
          <w:rFonts w:ascii="Times New Roman" w:hAnsi="Times New Roman" w:cs="Times New Roman"/>
          <w:sz w:val="24"/>
          <w:szCs w:val="24"/>
        </w:rPr>
        <w:t xml:space="preserve">ntervention sufficiently distinct from current college offerings, and interest in and feasibility of random assignment of students to treatment and </w:t>
      </w:r>
      <w:r w:rsidRPr="00C77CAF" w:rsidR="00F95FCA">
        <w:rPr>
          <w:rFonts w:ascii="Times New Roman" w:hAnsi="Times New Roman" w:cs="Times New Roman"/>
          <w:sz w:val="24"/>
          <w:szCs w:val="24"/>
        </w:rPr>
        <w:t>comparison</w:t>
      </w:r>
      <w:r w:rsidRPr="00C77CAF">
        <w:rPr>
          <w:rFonts w:ascii="Times New Roman" w:hAnsi="Times New Roman" w:cs="Times New Roman"/>
          <w:sz w:val="24"/>
          <w:szCs w:val="24"/>
        </w:rPr>
        <w:t xml:space="preserve"> groups. The impact study will include five community colleges from four grantees.</w:t>
      </w:r>
    </w:p>
    <w:p w:rsidR="00744275" w:rsidRPr="00C77CAF" w:rsidP="00010A5F" w14:paraId="066BECA3" w14:textId="61B6FF07">
      <w:pPr>
        <w:pStyle w:val="Paragraph"/>
        <w:rPr>
          <w:rFonts w:ascii="Times New Roman" w:hAnsi="Times New Roman" w:cs="Times New Roman"/>
          <w:sz w:val="24"/>
          <w:szCs w:val="24"/>
        </w:rPr>
      </w:pPr>
      <w:r w:rsidRPr="00C77CAF">
        <w:rPr>
          <w:rFonts w:ascii="Times New Roman" w:hAnsi="Times New Roman" w:cs="Times New Roman"/>
          <w:sz w:val="24"/>
          <w:szCs w:val="24"/>
        </w:rPr>
        <w:t xml:space="preserve">The impact study will compare the outcomes of SCC4 participants in the treatment group to SCC4 participants in the comparison group. It will address </w:t>
      </w:r>
      <w:r w:rsidRPr="00C77CAF" w:rsidR="00EB4786">
        <w:rPr>
          <w:rFonts w:ascii="Times New Roman" w:hAnsi="Times New Roman" w:cs="Times New Roman"/>
          <w:sz w:val="24"/>
          <w:szCs w:val="24"/>
        </w:rPr>
        <w:t>three</w:t>
      </w:r>
      <w:r w:rsidRPr="00C77CAF">
        <w:rPr>
          <w:rFonts w:ascii="Times New Roman" w:hAnsi="Times New Roman" w:cs="Times New Roman"/>
          <w:sz w:val="24"/>
          <w:szCs w:val="24"/>
        </w:rPr>
        <w:t xml:space="preserve"> key research questions (see below) and will include a baseline survey, follow-up survey, and contact information update requests involving all study participants (treatment and comparison groups). The study team will </w:t>
      </w:r>
      <w:r w:rsidRPr="00C77CAF">
        <w:rPr>
          <w:rFonts w:ascii="Times New Roman" w:hAnsi="Times New Roman" w:cs="Times New Roman"/>
          <w:sz w:val="24"/>
          <w:szCs w:val="24"/>
        </w:rPr>
        <w:t xml:space="preserve">merge these data with administrative data on employment and earnings to address the impact study research questions. The impact study will also include service receipt logs completed by coaches providing </w:t>
      </w:r>
      <w:r w:rsidRPr="00C77CAF" w:rsidR="00143C06">
        <w:rPr>
          <w:rFonts w:ascii="Times New Roman" w:hAnsi="Times New Roman" w:cs="Times New Roman"/>
          <w:sz w:val="24"/>
          <w:szCs w:val="24"/>
        </w:rPr>
        <w:t>student success</w:t>
      </w:r>
      <w:r w:rsidRPr="00C77CAF">
        <w:rPr>
          <w:rFonts w:ascii="Times New Roman" w:hAnsi="Times New Roman" w:cs="Times New Roman"/>
          <w:sz w:val="24"/>
          <w:szCs w:val="24"/>
        </w:rPr>
        <w:t xml:space="preserve"> coaching and enhanced </w:t>
      </w:r>
      <w:r w:rsidRPr="00C77CAF" w:rsidR="00143C06">
        <w:rPr>
          <w:rFonts w:ascii="Times New Roman" w:hAnsi="Times New Roman" w:cs="Times New Roman"/>
          <w:sz w:val="24"/>
          <w:szCs w:val="24"/>
        </w:rPr>
        <w:t>supports</w:t>
      </w:r>
      <w:r w:rsidRPr="00C77CAF">
        <w:rPr>
          <w:rFonts w:ascii="Times New Roman" w:hAnsi="Times New Roman" w:cs="Times New Roman"/>
          <w:sz w:val="24"/>
          <w:szCs w:val="24"/>
        </w:rPr>
        <w:t xml:space="preserve"> to participants. The </w:t>
      </w:r>
      <w:r w:rsidRPr="00C77CAF" w:rsidR="00D267F5">
        <w:rPr>
          <w:rFonts w:ascii="Times New Roman" w:hAnsi="Times New Roman" w:cs="Times New Roman"/>
          <w:sz w:val="24"/>
          <w:szCs w:val="24"/>
        </w:rPr>
        <w:t xml:space="preserve">three </w:t>
      </w:r>
      <w:r w:rsidRPr="00C77CAF">
        <w:rPr>
          <w:rFonts w:ascii="Times New Roman" w:hAnsi="Times New Roman" w:cs="Times New Roman"/>
          <w:sz w:val="24"/>
          <w:szCs w:val="24"/>
        </w:rPr>
        <w:t>research qu</w:t>
      </w:r>
      <w:r w:rsidRPr="00C77CAF">
        <w:rPr>
          <w:rFonts w:ascii="Times New Roman" w:hAnsi="Times New Roman" w:cs="Times New Roman"/>
          <w:sz w:val="24"/>
          <w:szCs w:val="24"/>
        </w:rPr>
        <w:t xml:space="preserve">estions are as follows: </w:t>
      </w:r>
    </w:p>
    <w:p w:rsidR="00744275" w:rsidRPr="00C77CAF" w:rsidP="00F8114D" w14:paraId="7561D1D3" w14:textId="0C43C6A5">
      <w:pPr>
        <w:pStyle w:val="ListNumber"/>
        <w:numPr>
          <w:ilvl w:val="0"/>
          <w:numId w:val="33"/>
        </w:numPr>
        <w:rPr>
          <w:rFonts w:ascii="Times New Roman" w:hAnsi="Times New Roman" w:cs="Times New Roman"/>
          <w:sz w:val="24"/>
          <w:szCs w:val="24"/>
        </w:rPr>
      </w:pPr>
      <w:r w:rsidRPr="00C77CAF">
        <w:rPr>
          <w:rFonts w:ascii="Times New Roman" w:hAnsi="Times New Roman" w:cs="Times New Roman"/>
          <w:sz w:val="24"/>
          <w:szCs w:val="24"/>
        </w:rPr>
        <w:t xml:space="preserve">What is the impact of providing </w:t>
      </w:r>
      <w:r w:rsidRPr="00C77CAF" w:rsidR="00143C06">
        <w:rPr>
          <w:rFonts w:ascii="Times New Roman" w:hAnsi="Times New Roman" w:cs="Times New Roman"/>
          <w:sz w:val="24"/>
          <w:szCs w:val="24"/>
        </w:rPr>
        <w:t xml:space="preserve">student success coaching and enhanced supports </w:t>
      </w:r>
      <w:r w:rsidRPr="00C77CAF">
        <w:rPr>
          <w:rFonts w:ascii="Times New Roman" w:hAnsi="Times New Roman" w:cs="Times New Roman"/>
          <w:sz w:val="24"/>
          <w:szCs w:val="24"/>
        </w:rPr>
        <w:t>to participants in SCC4 training programs on participant outcomes, including:</w:t>
      </w:r>
    </w:p>
    <w:p w:rsidR="00744275" w:rsidRPr="00C77CAF" w:rsidP="00010A5F" w14:paraId="44BB76BA" w14:textId="77777777">
      <w:pPr>
        <w:pStyle w:val="ListAlpha2"/>
        <w:rPr>
          <w:rFonts w:ascii="Times New Roman" w:hAnsi="Times New Roman" w:cs="Times New Roman"/>
          <w:sz w:val="24"/>
          <w:szCs w:val="24"/>
        </w:rPr>
      </w:pPr>
      <w:r w:rsidRPr="00C77CAF">
        <w:rPr>
          <w:rFonts w:ascii="Times New Roman" w:hAnsi="Times New Roman" w:cs="Times New Roman"/>
          <w:sz w:val="24"/>
          <w:szCs w:val="24"/>
        </w:rPr>
        <w:t>Services received through the SCC4 program</w:t>
      </w:r>
    </w:p>
    <w:p w:rsidR="00744275" w:rsidRPr="00C77CAF" w:rsidP="00010A5F" w14:paraId="66C686C6" w14:textId="77777777">
      <w:pPr>
        <w:pStyle w:val="ListAlpha2"/>
        <w:rPr>
          <w:rFonts w:ascii="Times New Roman" w:hAnsi="Times New Roman" w:cs="Times New Roman"/>
          <w:sz w:val="24"/>
          <w:szCs w:val="24"/>
        </w:rPr>
      </w:pPr>
      <w:r w:rsidRPr="00C77CAF">
        <w:rPr>
          <w:rFonts w:ascii="Times New Roman" w:hAnsi="Times New Roman" w:cs="Times New Roman"/>
          <w:sz w:val="24"/>
          <w:szCs w:val="24"/>
        </w:rPr>
        <w:t>Program completion and credential attainment</w:t>
      </w:r>
    </w:p>
    <w:p w:rsidR="00D267F5" w:rsidRPr="00C77CAF" w:rsidP="00010A5F" w14:paraId="2F4DD51A" w14:textId="6E0A94A0">
      <w:pPr>
        <w:pStyle w:val="ListAlpha2"/>
        <w:rPr>
          <w:rFonts w:ascii="Times New Roman" w:hAnsi="Times New Roman" w:cs="Times New Roman"/>
          <w:sz w:val="24"/>
          <w:szCs w:val="24"/>
        </w:rPr>
      </w:pPr>
      <w:r w:rsidRPr="00C77CAF">
        <w:rPr>
          <w:rFonts w:ascii="Times New Roman" w:hAnsi="Times New Roman" w:cs="Times New Roman"/>
          <w:sz w:val="24"/>
          <w:szCs w:val="24"/>
        </w:rPr>
        <w:t>Enrollment in further postsecondary education</w:t>
      </w:r>
    </w:p>
    <w:p w:rsidR="00744275" w:rsidRPr="00C77CAF" w:rsidP="00010A5F" w14:paraId="692D4586" w14:textId="77777777">
      <w:pPr>
        <w:pStyle w:val="ListAlpha2"/>
        <w:rPr>
          <w:rFonts w:ascii="Times New Roman" w:hAnsi="Times New Roman" w:cs="Times New Roman"/>
          <w:sz w:val="24"/>
          <w:szCs w:val="24"/>
        </w:rPr>
      </w:pPr>
      <w:r w:rsidRPr="00C77CAF">
        <w:rPr>
          <w:rFonts w:ascii="Times New Roman" w:hAnsi="Times New Roman" w:cs="Times New Roman"/>
          <w:sz w:val="24"/>
          <w:szCs w:val="24"/>
        </w:rPr>
        <w:t>Employment and earnings</w:t>
      </w:r>
    </w:p>
    <w:p w:rsidR="00744275" w:rsidRPr="00C77CAF" w:rsidP="00010A5F" w14:paraId="08D11F97" w14:textId="381D6407">
      <w:pPr>
        <w:pStyle w:val="ListAlpha2"/>
        <w:rPr>
          <w:rFonts w:ascii="Times New Roman" w:hAnsi="Times New Roman" w:cs="Times New Roman"/>
          <w:sz w:val="24"/>
          <w:szCs w:val="24"/>
        </w:rPr>
      </w:pPr>
      <w:r w:rsidRPr="00C77CAF">
        <w:rPr>
          <w:rFonts w:ascii="Times New Roman" w:hAnsi="Times New Roman" w:cs="Times New Roman"/>
          <w:sz w:val="24"/>
          <w:szCs w:val="24"/>
        </w:rPr>
        <w:t xml:space="preserve">Job </w:t>
      </w:r>
      <w:r w:rsidRPr="00C77CAF" w:rsidR="00C93580">
        <w:rPr>
          <w:rFonts w:ascii="Times New Roman" w:hAnsi="Times New Roman" w:cs="Times New Roman"/>
          <w:sz w:val="24"/>
          <w:szCs w:val="24"/>
        </w:rPr>
        <w:t xml:space="preserve">characteristics </w:t>
      </w:r>
      <w:r w:rsidRPr="00C77CAF">
        <w:rPr>
          <w:rFonts w:ascii="Times New Roman" w:hAnsi="Times New Roman" w:cs="Times New Roman"/>
          <w:sz w:val="24"/>
          <w:szCs w:val="24"/>
        </w:rPr>
        <w:t>and satisfaction</w:t>
      </w:r>
    </w:p>
    <w:p w:rsidR="00744275" w:rsidRPr="00C77CAF" w:rsidP="00010A5F" w14:paraId="59B5ABA3" w14:textId="34AD4AB4">
      <w:pPr>
        <w:pStyle w:val="ListNumber"/>
        <w:rPr>
          <w:rFonts w:ascii="Times New Roman" w:hAnsi="Times New Roman" w:cs="Times New Roman"/>
          <w:sz w:val="24"/>
          <w:szCs w:val="24"/>
        </w:rPr>
      </w:pPr>
      <w:r w:rsidRPr="00C77CAF">
        <w:rPr>
          <w:rFonts w:ascii="Times New Roman" w:hAnsi="Times New Roman" w:cs="Times New Roman"/>
          <w:sz w:val="24"/>
          <w:szCs w:val="24"/>
        </w:rPr>
        <w:t>How do these impacts vary by participant characteristics?</w:t>
      </w:r>
    </w:p>
    <w:p w:rsidR="00744275" w:rsidRPr="00C77CAF" w:rsidP="00010A5F" w14:paraId="29866681" w14:textId="77777777">
      <w:pPr>
        <w:pStyle w:val="ListNumber"/>
        <w:rPr>
          <w:rFonts w:ascii="Times New Roman" w:hAnsi="Times New Roman" w:cs="Times New Roman"/>
          <w:sz w:val="24"/>
          <w:szCs w:val="24"/>
        </w:rPr>
      </w:pPr>
      <w:r w:rsidRPr="00C77CAF">
        <w:rPr>
          <w:rFonts w:ascii="Times New Roman" w:hAnsi="Times New Roman" w:cs="Times New Roman"/>
          <w:sz w:val="24"/>
          <w:szCs w:val="24"/>
        </w:rPr>
        <w:t>How do these impacts vary based on the service needs of participants?</w:t>
      </w:r>
    </w:p>
    <w:p w:rsidR="00744275" w:rsidRPr="00C77CAF" w:rsidP="00010A5F" w14:paraId="241737FC"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The outcomes study will describe the earnings and employment of SCC4 participants following program enrollment at all 16 grantees. It will rely primarily on administrative data on earnings and educational outcomes to measure the outcomes of SCC4 participants. It will also use the college survey to describe how outcomes varied across SCC4 programs based on key characteristics. Specifically, the outcomes study will address the following research questions.</w:t>
      </w:r>
    </w:p>
    <w:p w:rsidR="00744275" w:rsidRPr="00C77CAF" w:rsidP="00F8114D" w14:paraId="29CB7F36" w14:textId="7CF32405">
      <w:pPr>
        <w:pStyle w:val="ListNumber"/>
        <w:numPr>
          <w:ilvl w:val="0"/>
          <w:numId w:val="34"/>
        </w:numPr>
        <w:rPr>
          <w:rFonts w:ascii="Times New Roman" w:hAnsi="Times New Roman" w:cs="Times New Roman"/>
          <w:sz w:val="24"/>
          <w:szCs w:val="24"/>
        </w:rPr>
      </w:pPr>
      <w:r w:rsidRPr="00C77CAF">
        <w:rPr>
          <w:rFonts w:ascii="Times New Roman" w:hAnsi="Times New Roman" w:cs="Times New Roman"/>
          <w:sz w:val="24"/>
          <w:szCs w:val="24"/>
        </w:rPr>
        <w:t xml:space="preserve">To what extent did SCC4 participants complete their </w:t>
      </w:r>
      <w:r w:rsidRPr="00C77CAF" w:rsidR="00C40623">
        <w:rPr>
          <w:rFonts w:ascii="Times New Roman" w:hAnsi="Times New Roman" w:cs="Times New Roman"/>
          <w:sz w:val="24"/>
          <w:szCs w:val="24"/>
        </w:rPr>
        <w:t xml:space="preserve">SCC4 </w:t>
      </w:r>
      <w:r w:rsidRPr="00C77CAF">
        <w:rPr>
          <w:rFonts w:ascii="Times New Roman" w:hAnsi="Times New Roman" w:cs="Times New Roman"/>
          <w:sz w:val="24"/>
          <w:szCs w:val="24"/>
        </w:rPr>
        <w:t>programs and receive the targeted industry-recognized credentials?</w:t>
      </w:r>
    </w:p>
    <w:p w:rsidR="00744275" w:rsidRPr="00C77CAF" w:rsidP="00F8114D" w14:paraId="7EDC0B16" w14:textId="0AAFA676">
      <w:pPr>
        <w:pStyle w:val="ListNumber"/>
        <w:numPr>
          <w:ilvl w:val="0"/>
          <w:numId w:val="34"/>
        </w:numPr>
        <w:rPr>
          <w:rFonts w:ascii="Times New Roman" w:hAnsi="Times New Roman" w:cs="Times New Roman"/>
          <w:sz w:val="24"/>
          <w:szCs w:val="24"/>
        </w:rPr>
      </w:pPr>
      <w:r w:rsidRPr="00C77CAF">
        <w:rPr>
          <w:rFonts w:ascii="Times New Roman" w:hAnsi="Times New Roman" w:cs="Times New Roman"/>
          <w:sz w:val="24"/>
          <w:szCs w:val="24"/>
        </w:rPr>
        <w:t>What were the additional post</w:t>
      </w:r>
      <w:r w:rsidRPr="00C77CAF" w:rsidR="00C40623">
        <w:rPr>
          <w:rFonts w:ascii="Times New Roman" w:hAnsi="Times New Roman" w:cs="Times New Roman"/>
          <w:sz w:val="24"/>
          <w:szCs w:val="24"/>
        </w:rPr>
        <w:t>-</w:t>
      </w:r>
      <w:r w:rsidRPr="00C77CAF">
        <w:rPr>
          <w:rFonts w:ascii="Times New Roman" w:hAnsi="Times New Roman" w:cs="Times New Roman"/>
          <w:sz w:val="24"/>
          <w:szCs w:val="24"/>
        </w:rPr>
        <w:t xml:space="preserve">secondary education outcomes of SCC4 participants following their </w:t>
      </w:r>
      <w:r w:rsidRPr="00C77CAF" w:rsidR="00C40623">
        <w:rPr>
          <w:rFonts w:ascii="Times New Roman" w:hAnsi="Times New Roman" w:cs="Times New Roman"/>
          <w:sz w:val="24"/>
          <w:szCs w:val="24"/>
        </w:rPr>
        <w:t xml:space="preserve">SCC4 </w:t>
      </w:r>
      <w:r w:rsidRPr="00C77CAF">
        <w:rPr>
          <w:rFonts w:ascii="Times New Roman" w:hAnsi="Times New Roman" w:cs="Times New Roman"/>
          <w:sz w:val="24"/>
          <w:szCs w:val="24"/>
        </w:rPr>
        <w:t>programs?</w:t>
      </w:r>
    </w:p>
    <w:p w:rsidR="00744275" w:rsidRPr="00C77CAF" w:rsidP="00F8114D" w14:paraId="5AA24E57" w14:textId="07C72473">
      <w:pPr>
        <w:pStyle w:val="ListNumber"/>
        <w:numPr>
          <w:ilvl w:val="0"/>
          <w:numId w:val="34"/>
        </w:numPr>
        <w:rPr>
          <w:rFonts w:ascii="Times New Roman" w:hAnsi="Times New Roman" w:cs="Times New Roman"/>
          <w:sz w:val="24"/>
          <w:szCs w:val="24"/>
        </w:rPr>
      </w:pPr>
      <w:r w:rsidRPr="00C77CAF">
        <w:rPr>
          <w:rFonts w:ascii="Times New Roman" w:hAnsi="Times New Roman" w:cs="Times New Roman"/>
          <w:sz w:val="24"/>
          <w:szCs w:val="24"/>
        </w:rPr>
        <w:t xml:space="preserve">What were the employment and earnings outcomes of SCC4 participants following their </w:t>
      </w:r>
      <w:r w:rsidRPr="00C77CAF" w:rsidR="00C40623">
        <w:rPr>
          <w:rFonts w:ascii="Times New Roman" w:hAnsi="Times New Roman" w:cs="Times New Roman"/>
          <w:sz w:val="24"/>
          <w:szCs w:val="24"/>
        </w:rPr>
        <w:t xml:space="preserve">SCC4 </w:t>
      </w:r>
      <w:r w:rsidRPr="00C77CAF">
        <w:rPr>
          <w:rFonts w:ascii="Times New Roman" w:hAnsi="Times New Roman" w:cs="Times New Roman"/>
          <w:sz w:val="24"/>
          <w:szCs w:val="24"/>
        </w:rPr>
        <w:t>programs?</w:t>
      </w:r>
    </w:p>
    <w:p w:rsidR="00744275" w:rsidRPr="00C77CAF" w:rsidP="00F8114D" w14:paraId="1FA4497B" w14:textId="2172B70C">
      <w:pPr>
        <w:pStyle w:val="ListNumber"/>
        <w:numPr>
          <w:ilvl w:val="0"/>
          <w:numId w:val="34"/>
        </w:numPr>
        <w:rPr>
          <w:rFonts w:ascii="Times New Roman" w:hAnsi="Times New Roman" w:cs="Times New Roman"/>
          <w:sz w:val="24"/>
          <w:szCs w:val="24"/>
        </w:rPr>
      </w:pPr>
      <w:r w:rsidRPr="00C77CAF">
        <w:rPr>
          <w:rFonts w:ascii="Times New Roman" w:hAnsi="Times New Roman" w:cs="Times New Roman"/>
          <w:sz w:val="24"/>
          <w:szCs w:val="24"/>
        </w:rPr>
        <w:t>How did the outcomes found in questions 1–3 vary by participant</w:t>
      </w:r>
      <w:r w:rsidRPr="00C77CAF" w:rsidR="00C40623">
        <w:rPr>
          <w:rFonts w:ascii="Times New Roman" w:hAnsi="Times New Roman" w:cs="Times New Roman"/>
          <w:sz w:val="24"/>
          <w:szCs w:val="24"/>
        </w:rPr>
        <w:t xml:space="preserve"> characteristics</w:t>
      </w:r>
      <w:r w:rsidRPr="00C77CAF">
        <w:rPr>
          <w:rFonts w:ascii="Times New Roman" w:hAnsi="Times New Roman" w:cs="Times New Roman"/>
          <w:sz w:val="24"/>
          <w:szCs w:val="24"/>
        </w:rPr>
        <w:t xml:space="preserve"> and grantee characteristics?</w:t>
      </w:r>
    </w:p>
    <w:p w:rsidR="00744275" w:rsidRPr="00C77CAF" w:rsidP="00010A5F" w14:paraId="7CA3C068" w14:textId="66C15D96">
      <w:pPr>
        <w:pStyle w:val="ParagraphContinued"/>
        <w:rPr>
          <w:rFonts w:ascii="Times New Roman" w:hAnsi="Times New Roman" w:cs="Times New Roman"/>
          <w:bCs/>
          <w:sz w:val="24"/>
          <w:szCs w:val="24"/>
        </w:rPr>
      </w:pPr>
      <w:r w:rsidRPr="00C77CAF">
        <w:rPr>
          <w:rFonts w:ascii="Times New Roman" w:hAnsi="Times New Roman" w:cs="Times New Roman"/>
          <w:sz w:val="24"/>
          <w:szCs w:val="24"/>
        </w:rPr>
        <w:t xml:space="preserve">The implementation study will include all 16 grantees and examine the context of SCC4 programs, including how grantees integrate employer perspectives and student voice to shape programming, partnerships, training and </w:t>
      </w:r>
      <w:r w:rsidRPr="00C77CAF" w:rsidR="00143C06">
        <w:rPr>
          <w:rFonts w:ascii="Times New Roman" w:hAnsi="Times New Roman" w:cs="Times New Roman"/>
          <w:sz w:val="24"/>
          <w:szCs w:val="24"/>
        </w:rPr>
        <w:t>student success coaching and enhanced supports</w:t>
      </w:r>
      <w:r w:rsidRPr="00C77CAF">
        <w:rPr>
          <w:rFonts w:ascii="Times New Roman" w:hAnsi="Times New Roman" w:cs="Times New Roman"/>
          <w:sz w:val="24"/>
          <w:szCs w:val="24"/>
        </w:rPr>
        <w:t xml:space="preserve"> provided, population served, and common implementation successes and challenges. The implementation study component of the evaluation will include a web-based survey of each grantee, interviews conducted through site visits to the five impact study colleges, and phone interviews with the other grantees. The implementation study will include interviews with grantee staff and leaders, </w:t>
      </w:r>
      <w:r w:rsidRPr="00C77CAF">
        <w:rPr>
          <w:rFonts w:ascii="Times New Roman" w:hAnsi="Times New Roman" w:cs="Times New Roman"/>
          <w:bCs/>
          <w:sz w:val="24"/>
          <w:szCs w:val="24"/>
        </w:rPr>
        <w:t>college administrators, program directors, instructors and faculty, service sup</w:t>
      </w:r>
      <w:r w:rsidRPr="00C77CAF">
        <w:rPr>
          <w:rFonts w:ascii="Times New Roman" w:hAnsi="Times New Roman" w:cs="Times New Roman"/>
          <w:bCs/>
          <w:sz w:val="24"/>
          <w:szCs w:val="24"/>
        </w:rPr>
        <w:t xml:space="preserve">port staff, select partners, and students during visits to approximately five impact study colleges across four grantees. Further, we will conduct interviews with non-impact study </w:t>
      </w:r>
      <w:r w:rsidRPr="00C77CAF">
        <w:rPr>
          <w:rFonts w:ascii="Times New Roman" w:hAnsi="Times New Roman" w:cs="Times New Roman"/>
          <w:bCs/>
          <w:sz w:val="24"/>
          <w:szCs w:val="24"/>
        </w:rPr>
        <w:t>grantees’ grant administrators and program managers, as well as partners</w:t>
      </w:r>
      <w:r w:rsidRPr="00C77CAF" w:rsidR="00143C06">
        <w:rPr>
          <w:rFonts w:ascii="Times New Roman" w:hAnsi="Times New Roman" w:cs="Times New Roman"/>
          <w:bCs/>
          <w:sz w:val="24"/>
          <w:szCs w:val="24"/>
        </w:rPr>
        <w:t xml:space="preserve">. </w:t>
      </w:r>
      <w:r w:rsidRPr="00C77CAF">
        <w:rPr>
          <w:rFonts w:ascii="Times New Roman" w:hAnsi="Times New Roman" w:cs="Times New Roman"/>
          <w:bCs/>
          <w:sz w:val="24"/>
          <w:szCs w:val="24"/>
        </w:rPr>
        <w:t xml:space="preserve">This information collection request will include the college survey, the topic guides for each of these interviews, and the participant surveys (baseline and follow-up) and service receipt logs that will inform the impact study. </w:t>
      </w:r>
    </w:p>
    <w:p w:rsidR="00744275" w:rsidRPr="00C77CAF" w:rsidP="00010A5F" w14:paraId="311955FC" w14:textId="164CAE79">
      <w:pPr>
        <w:pStyle w:val="Paragraph"/>
        <w:rPr>
          <w:rFonts w:ascii="Times New Roman" w:hAnsi="Times New Roman" w:cs="Times New Roman"/>
          <w:sz w:val="24"/>
          <w:szCs w:val="24"/>
        </w:rPr>
      </w:pPr>
      <w:bookmarkStart w:id="8" w:name="_Hlk79501255"/>
      <w:r w:rsidRPr="00C77CAF">
        <w:rPr>
          <w:rFonts w:ascii="Times New Roman" w:hAnsi="Times New Roman" w:cs="Times New Roman"/>
          <w:sz w:val="24"/>
          <w:szCs w:val="24"/>
        </w:rPr>
        <w:t xml:space="preserve">The SCC4 evaluation implementation study will address </w:t>
      </w:r>
      <w:r w:rsidRPr="00C77CAF" w:rsidR="006C58D7">
        <w:rPr>
          <w:rFonts w:ascii="Times New Roman" w:hAnsi="Times New Roman" w:cs="Times New Roman"/>
          <w:sz w:val="24"/>
          <w:szCs w:val="24"/>
        </w:rPr>
        <w:t>nine</w:t>
      </w:r>
      <w:r w:rsidRPr="00C77CAF">
        <w:rPr>
          <w:rFonts w:ascii="Times New Roman" w:hAnsi="Times New Roman" w:cs="Times New Roman"/>
          <w:sz w:val="24"/>
          <w:szCs w:val="24"/>
        </w:rPr>
        <w:t xml:space="preserve"> key research questions:</w:t>
      </w:r>
    </w:p>
    <w:p w:rsidR="00744275" w:rsidRPr="00C77CAF" w:rsidP="00F8114D" w14:paraId="3404764B" w14:textId="0DD89DE5">
      <w:pPr>
        <w:pStyle w:val="ListNumber"/>
        <w:numPr>
          <w:ilvl w:val="0"/>
          <w:numId w:val="35"/>
        </w:numPr>
        <w:rPr>
          <w:rFonts w:ascii="Times New Roman" w:hAnsi="Times New Roman" w:cs="Times New Roman"/>
          <w:sz w:val="24"/>
          <w:szCs w:val="24"/>
        </w:rPr>
      </w:pPr>
      <w:r w:rsidRPr="00C77CAF">
        <w:rPr>
          <w:rFonts w:ascii="Times New Roman" w:hAnsi="Times New Roman" w:cs="Times New Roman"/>
          <w:sz w:val="24"/>
          <w:szCs w:val="24"/>
        </w:rPr>
        <w:t xml:space="preserve">What are the variations in the model, structure, </w:t>
      </w:r>
      <w:r w:rsidRPr="00C77CAF" w:rsidR="00986C74">
        <w:rPr>
          <w:rFonts w:ascii="Times New Roman" w:hAnsi="Times New Roman" w:cs="Times New Roman"/>
          <w:sz w:val="24"/>
          <w:szCs w:val="24"/>
        </w:rPr>
        <w:t xml:space="preserve">sectors, </w:t>
      </w:r>
      <w:r w:rsidRPr="00C77CAF">
        <w:rPr>
          <w:rFonts w:ascii="Times New Roman" w:hAnsi="Times New Roman" w:cs="Times New Roman"/>
          <w:sz w:val="24"/>
          <w:szCs w:val="24"/>
        </w:rPr>
        <w:t>partnerships, and services of the grants across sites? What are the reasons for this variation?</w:t>
      </w:r>
    </w:p>
    <w:p w:rsidR="00986C74" w:rsidRPr="00C77CAF" w:rsidP="00F8114D" w14:paraId="0A9932AC" w14:textId="3645B1C3">
      <w:pPr>
        <w:pStyle w:val="ListNumber"/>
        <w:numPr>
          <w:ilvl w:val="0"/>
          <w:numId w:val="35"/>
        </w:numPr>
        <w:rPr>
          <w:rFonts w:ascii="Times New Roman" w:hAnsi="Times New Roman" w:cs="Times New Roman"/>
          <w:sz w:val="24"/>
          <w:szCs w:val="24"/>
        </w:rPr>
      </w:pPr>
      <w:r w:rsidRPr="00C77CAF">
        <w:rPr>
          <w:rFonts w:ascii="Times New Roman" w:hAnsi="Times New Roman" w:cs="Times New Roman"/>
          <w:sz w:val="24"/>
          <w:szCs w:val="24"/>
        </w:rPr>
        <w:t xml:space="preserve">How were the various sectors selected? What is the sector strategy, role of the sector convener and what type of entity plays that role? </w:t>
      </w:r>
    </w:p>
    <w:p w:rsidR="00986C74" w:rsidRPr="00C77CAF" w:rsidP="00986C74" w14:paraId="3F7D6706" w14:textId="2488606E">
      <w:pPr>
        <w:pStyle w:val="ListNumber"/>
        <w:numPr>
          <w:ilvl w:val="0"/>
          <w:numId w:val="35"/>
        </w:numPr>
        <w:rPr>
          <w:rFonts w:ascii="Times New Roman" w:hAnsi="Times New Roman" w:cs="Times New Roman"/>
          <w:sz w:val="24"/>
          <w:szCs w:val="24"/>
        </w:rPr>
      </w:pPr>
      <w:r w:rsidRPr="00C77CAF">
        <w:rPr>
          <w:rFonts w:ascii="Times New Roman" w:hAnsi="Times New Roman" w:cs="Times New Roman"/>
          <w:sz w:val="24"/>
          <w:szCs w:val="24"/>
        </w:rPr>
        <w:t xml:space="preserve">How did SCC4 grantees plan for implementation of their program model? </w:t>
      </w:r>
    </w:p>
    <w:p w:rsidR="00744275" w:rsidRPr="00C77CAF" w:rsidP="00F8114D" w14:paraId="2A3AFB9B" w14:textId="3C5D370E">
      <w:pPr>
        <w:pStyle w:val="ListAlpha2"/>
        <w:numPr>
          <w:ilvl w:val="0"/>
          <w:numId w:val="36"/>
        </w:numPr>
        <w:rPr>
          <w:rFonts w:ascii="Times New Roman" w:hAnsi="Times New Roman" w:cs="Times New Roman"/>
          <w:sz w:val="24"/>
          <w:szCs w:val="24"/>
        </w:rPr>
      </w:pPr>
      <w:r w:rsidRPr="00C77CAF">
        <w:rPr>
          <w:rFonts w:ascii="Times New Roman" w:hAnsi="Times New Roman" w:cs="Times New Roman"/>
          <w:sz w:val="24"/>
          <w:szCs w:val="24"/>
        </w:rPr>
        <w:t>What activities took place during the plann</w:t>
      </w:r>
      <w:r w:rsidRPr="00C77CAF" w:rsidR="00C40623">
        <w:rPr>
          <w:rFonts w:ascii="Times New Roman" w:hAnsi="Times New Roman" w:cs="Times New Roman"/>
          <w:sz w:val="24"/>
          <w:szCs w:val="24"/>
        </w:rPr>
        <w:t>ing</w:t>
      </w:r>
      <w:r w:rsidRPr="00C77CAF">
        <w:rPr>
          <w:rFonts w:ascii="Times New Roman" w:hAnsi="Times New Roman" w:cs="Times New Roman"/>
          <w:sz w:val="24"/>
          <w:szCs w:val="24"/>
        </w:rPr>
        <w:t xml:space="preserve"> phase? </w:t>
      </w:r>
    </w:p>
    <w:p w:rsidR="00986C74" w:rsidRPr="00C77CAF" w:rsidP="00F8114D" w14:paraId="61EC1CD5" w14:textId="7283D0E2">
      <w:pPr>
        <w:pStyle w:val="ListAlpha2"/>
        <w:numPr>
          <w:ilvl w:val="0"/>
          <w:numId w:val="36"/>
        </w:numPr>
        <w:rPr>
          <w:rFonts w:ascii="Times New Roman" w:hAnsi="Times New Roman" w:cs="Times New Roman"/>
          <w:sz w:val="24"/>
          <w:szCs w:val="24"/>
        </w:rPr>
      </w:pPr>
      <w:r w:rsidRPr="00C77CAF">
        <w:rPr>
          <w:rFonts w:ascii="Times New Roman" w:hAnsi="Times New Roman" w:cs="Times New Roman"/>
          <w:sz w:val="24"/>
          <w:szCs w:val="24"/>
        </w:rPr>
        <w:t xml:space="preserve">What types of partners were involved in planning and what roles did they play? </w:t>
      </w:r>
    </w:p>
    <w:p w:rsidR="00744275" w:rsidRPr="00C77CAF" w:rsidP="00010A5F" w14:paraId="33D3336A" w14:textId="547C8A56">
      <w:pPr>
        <w:pStyle w:val="ListNumber"/>
        <w:rPr>
          <w:rFonts w:ascii="Times New Roman" w:hAnsi="Times New Roman" w:cs="Times New Roman"/>
          <w:sz w:val="24"/>
          <w:szCs w:val="24"/>
        </w:rPr>
      </w:pPr>
      <w:r w:rsidRPr="00C77CAF">
        <w:rPr>
          <w:rFonts w:ascii="Times New Roman" w:hAnsi="Times New Roman" w:cs="Times New Roman"/>
          <w:sz w:val="24"/>
          <w:szCs w:val="24"/>
        </w:rPr>
        <w:t>What strategies did SCC4 grantees plan and implement in their initial models to promote program access, persistence, completion, and transitions to good jobs and for whom</w:t>
      </w:r>
      <w:r w:rsidRPr="00C77CAF" w:rsidR="004C7564">
        <w:rPr>
          <w:rFonts w:ascii="Times New Roman" w:hAnsi="Times New Roman" w:cs="Times New Roman"/>
          <w:sz w:val="24"/>
          <w:szCs w:val="24"/>
        </w:rPr>
        <w:t>?</w:t>
      </w:r>
      <w:r w:rsidRPr="00C77CAF">
        <w:rPr>
          <w:rFonts w:ascii="Times New Roman" w:hAnsi="Times New Roman" w:cs="Times New Roman"/>
          <w:sz w:val="24"/>
          <w:szCs w:val="24"/>
        </w:rPr>
        <w:t xml:space="preserve"> </w:t>
      </w:r>
    </w:p>
    <w:p w:rsidR="00986C74" w:rsidRPr="00C77CAF" w:rsidP="00010A5F" w14:paraId="3B3FCB39" w14:textId="1BC277A8">
      <w:pPr>
        <w:pStyle w:val="ListAlpha2"/>
        <w:numPr>
          <w:ilvl w:val="0"/>
          <w:numId w:val="37"/>
        </w:numPr>
        <w:rPr>
          <w:rFonts w:ascii="Times New Roman" w:hAnsi="Times New Roman" w:cs="Times New Roman"/>
          <w:sz w:val="24"/>
          <w:szCs w:val="24"/>
        </w:rPr>
      </w:pPr>
      <w:r w:rsidRPr="00C77CAF">
        <w:rPr>
          <w:rFonts w:ascii="Times New Roman" w:hAnsi="Times New Roman" w:cs="Times New Roman"/>
          <w:sz w:val="24"/>
          <w:szCs w:val="24"/>
        </w:rPr>
        <w:t xml:space="preserve">How have the planned strategies operated in practice and </w:t>
      </w:r>
      <w:r w:rsidRPr="00C77CAF" w:rsidR="00C40623">
        <w:rPr>
          <w:rFonts w:ascii="Times New Roman" w:hAnsi="Times New Roman" w:cs="Times New Roman"/>
          <w:sz w:val="24"/>
          <w:szCs w:val="24"/>
        </w:rPr>
        <w:t xml:space="preserve">how have </w:t>
      </w:r>
      <w:r w:rsidRPr="00C77CAF">
        <w:rPr>
          <w:rFonts w:ascii="Times New Roman" w:hAnsi="Times New Roman" w:cs="Times New Roman"/>
          <w:sz w:val="24"/>
          <w:szCs w:val="24"/>
        </w:rPr>
        <w:t xml:space="preserve">representatives from the student groups of interest experienced them? </w:t>
      </w:r>
    </w:p>
    <w:p w:rsidR="00744275" w:rsidRPr="00C77CAF" w:rsidP="00010A5F" w14:paraId="07A1BF3C" w14:textId="51F9CDC9">
      <w:pPr>
        <w:pStyle w:val="ListAlpha2"/>
        <w:rPr>
          <w:rFonts w:ascii="Times New Roman" w:hAnsi="Times New Roman" w:cs="Times New Roman"/>
          <w:sz w:val="24"/>
          <w:szCs w:val="24"/>
        </w:rPr>
      </w:pPr>
      <w:r w:rsidRPr="00C77CAF">
        <w:rPr>
          <w:rFonts w:ascii="Times New Roman" w:hAnsi="Times New Roman" w:cs="Times New Roman"/>
          <w:sz w:val="24"/>
          <w:szCs w:val="24"/>
        </w:rPr>
        <w:t xml:space="preserve">To what extent did the planned strategies align with the strategy options and core elements outlined by DOL? </w:t>
      </w:r>
    </w:p>
    <w:p w:rsidR="00744275" w:rsidRPr="00C77CAF" w:rsidP="00010A5F" w14:paraId="633224D4" w14:textId="00215D75">
      <w:pPr>
        <w:pStyle w:val="ListAlpha2"/>
        <w:rPr>
          <w:rFonts w:ascii="Times New Roman" w:hAnsi="Times New Roman" w:cs="Times New Roman"/>
          <w:sz w:val="24"/>
          <w:szCs w:val="24"/>
        </w:rPr>
      </w:pPr>
      <w:r w:rsidRPr="00C77CAF">
        <w:rPr>
          <w:rFonts w:ascii="Times New Roman" w:hAnsi="Times New Roman" w:cs="Times New Roman"/>
          <w:sz w:val="24"/>
          <w:szCs w:val="24"/>
        </w:rPr>
        <w:t xml:space="preserve">To what extent did the planned strategies occur within and address specific features of a sector pathway? </w:t>
      </w:r>
    </w:p>
    <w:p w:rsidR="00744275" w:rsidRPr="00C77CAF" w:rsidP="00010A5F" w14:paraId="62218FAB" w14:textId="22DDAB5E">
      <w:pPr>
        <w:pStyle w:val="ListNumber"/>
        <w:rPr>
          <w:rFonts w:ascii="Times New Roman" w:hAnsi="Times New Roman" w:cs="Times New Roman"/>
          <w:sz w:val="24"/>
          <w:szCs w:val="24"/>
        </w:rPr>
      </w:pPr>
      <w:r w:rsidRPr="00C77CAF">
        <w:rPr>
          <w:rFonts w:ascii="Times New Roman" w:hAnsi="Times New Roman" w:cs="Times New Roman"/>
          <w:sz w:val="24"/>
          <w:szCs w:val="24"/>
        </w:rPr>
        <w:t xml:space="preserve">What types of partners did SCC4 grantees work with to meet the goals of the grant and what roles did those partners play in implementation? In particular, how did grantees engage with students and communities to incorporate their input across planning and implementation? </w:t>
      </w:r>
    </w:p>
    <w:p w:rsidR="00744275" w:rsidRPr="00C77CAF" w:rsidP="00010A5F" w14:paraId="3C918DC7" w14:textId="2D03E99A">
      <w:pPr>
        <w:pStyle w:val="ListNumber"/>
        <w:rPr>
          <w:rFonts w:ascii="Times New Roman" w:hAnsi="Times New Roman" w:cs="Times New Roman"/>
          <w:sz w:val="24"/>
          <w:szCs w:val="24"/>
        </w:rPr>
      </w:pPr>
      <w:r w:rsidRPr="00C77CAF">
        <w:rPr>
          <w:rFonts w:ascii="Times New Roman" w:hAnsi="Times New Roman" w:cs="Times New Roman"/>
          <w:sz w:val="24"/>
          <w:szCs w:val="24"/>
        </w:rPr>
        <w:t xml:space="preserve">At RCT sites, what enhanced services are provided to SCC4 students in the </w:t>
      </w:r>
      <w:r w:rsidRPr="00C77CAF" w:rsidR="00C40623">
        <w:rPr>
          <w:rFonts w:ascii="Times New Roman" w:hAnsi="Times New Roman" w:cs="Times New Roman"/>
          <w:sz w:val="24"/>
          <w:szCs w:val="24"/>
        </w:rPr>
        <w:t xml:space="preserve">intervention </w:t>
      </w:r>
      <w:r w:rsidRPr="00C77CAF">
        <w:rPr>
          <w:rFonts w:ascii="Times New Roman" w:hAnsi="Times New Roman" w:cs="Times New Roman"/>
          <w:sz w:val="24"/>
          <w:szCs w:val="24"/>
        </w:rPr>
        <w:t xml:space="preserve">group? </w:t>
      </w:r>
    </w:p>
    <w:p w:rsidR="00744275" w:rsidRPr="00C77CAF" w:rsidP="00F8114D" w14:paraId="36F8F265" w14:textId="1B0F361D">
      <w:pPr>
        <w:pStyle w:val="ListAlpha2"/>
        <w:numPr>
          <w:ilvl w:val="0"/>
          <w:numId w:val="39"/>
        </w:numPr>
        <w:rPr>
          <w:rFonts w:ascii="Times New Roman" w:hAnsi="Times New Roman" w:cs="Times New Roman"/>
          <w:sz w:val="24"/>
          <w:szCs w:val="24"/>
        </w:rPr>
      </w:pPr>
      <w:r w:rsidRPr="00C77CAF">
        <w:rPr>
          <w:rFonts w:ascii="Times New Roman" w:hAnsi="Times New Roman" w:cs="Times New Roman"/>
          <w:sz w:val="24"/>
          <w:szCs w:val="24"/>
        </w:rPr>
        <w:t>Wh</w:t>
      </w:r>
      <w:r w:rsidRPr="00C77CAF" w:rsidR="00986C74">
        <w:rPr>
          <w:rFonts w:ascii="Times New Roman" w:hAnsi="Times New Roman" w:cs="Times New Roman"/>
          <w:sz w:val="24"/>
          <w:szCs w:val="24"/>
        </w:rPr>
        <w:t xml:space="preserve">at factors affect the choices the colleges made regarding frequency of coaching sessions, what supports to proactively offer, how to monitor uptake, and other decisions about intervention design and implementation? </w:t>
      </w:r>
    </w:p>
    <w:p w:rsidR="00986C74" w:rsidRPr="00C77CAF" w:rsidP="00F8114D" w14:paraId="3E656947" w14:textId="5632B520">
      <w:pPr>
        <w:pStyle w:val="ListAlpha2"/>
        <w:numPr>
          <w:ilvl w:val="0"/>
          <w:numId w:val="39"/>
        </w:numPr>
        <w:rPr>
          <w:rFonts w:ascii="Times New Roman" w:hAnsi="Times New Roman" w:cs="Times New Roman"/>
          <w:sz w:val="24"/>
          <w:szCs w:val="24"/>
        </w:rPr>
      </w:pPr>
      <w:r w:rsidRPr="00C77CAF">
        <w:rPr>
          <w:rFonts w:ascii="Times New Roman" w:hAnsi="Times New Roman" w:cs="Times New Roman"/>
          <w:sz w:val="24"/>
          <w:szCs w:val="24"/>
        </w:rPr>
        <w:t>How do the enhanced services differ from business-as-usual student support services at the college (i.e., what is the service contrast)?</w:t>
      </w:r>
    </w:p>
    <w:p w:rsidR="00986C74" w:rsidRPr="00C77CAF" w:rsidP="00F8114D" w14:paraId="389EC795" w14:textId="3BAAE125">
      <w:pPr>
        <w:pStyle w:val="ListAlpha2"/>
        <w:numPr>
          <w:ilvl w:val="0"/>
          <w:numId w:val="39"/>
        </w:numPr>
        <w:rPr>
          <w:rFonts w:ascii="Times New Roman" w:hAnsi="Times New Roman" w:cs="Times New Roman"/>
          <w:sz w:val="24"/>
          <w:szCs w:val="24"/>
        </w:rPr>
      </w:pPr>
      <w:r w:rsidRPr="00C77CAF">
        <w:rPr>
          <w:rFonts w:ascii="Times New Roman" w:hAnsi="Times New Roman" w:cs="Times New Roman"/>
          <w:sz w:val="24"/>
          <w:szCs w:val="24"/>
        </w:rPr>
        <w:t>To what extent does the actual provision of enhanced services align with the prescribed components of the intervention (i.e., is there fidelity to the model)?</w:t>
      </w:r>
    </w:p>
    <w:p w:rsidR="00986C74" w:rsidRPr="00C77CAF" w:rsidP="00F8114D" w14:paraId="2B7511D1" w14:textId="571CB69F">
      <w:pPr>
        <w:pStyle w:val="ListAlpha2"/>
        <w:numPr>
          <w:ilvl w:val="0"/>
          <w:numId w:val="39"/>
        </w:numPr>
        <w:rPr>
          <w:rFonts w:ascii="Times New Roman" w:hAnsi="Times New Roman" w:cs="Times New Roman"/>
          <w:sz w:val="24"/>
          <w:szCs w:val="24"/>
        </w:rPr>
      </w:pPr>
      <w:r w:rsidRPr="00C77CAF">
        <w:rPr>
          <w:rFonts w:ascii="Times New Roman" w:hAnsi="Times New Roman" w:cs="Times New Roman"/>
          <w:sz w:val="24"/>
          <w:szCs w:val="24"/>
        </w:rPr>
        <w:t xml:space="preserve">How does implementation of the enhanced services vary by site and sector pathway and change over time? </w:t>
      </w:r>
    </w:p>
    <w:p w:rsidR="00986C74" w:rsidRPr="00C77CAF" w:rsidP="00F8114D" w14:paraId="4D86082A" w14:textId="67944A2C">
      <w:pPr>
        <w:pStyle w:val="ListAlpha2"/>
        <w:numPr>
          <w:ilvl w:val="0"/>
          <w:numId w:val="39"/>
        </w:numPr>
        <w:rPr>
          <w:rFonts w:ascii="Times New Roman" w:hAnsi="Times New Roman" w:cs="Times New Roman"/>
          <w:sz w:val="24"/>
          <w:szCs w:val="24"/>
        </w:rPr>
      </w:pPr>
      <w:r w:rsidRPr="00C77CAF">
        <w:rPr>
          <w:rFonts w:ascii="Times New Roman" w:hAnsi="Times New Roman" w:cs="Times New Roman"/>
          <w:sz w:val="24"/>
          <w:szCs w:val="24"/>
        </w:rPr>
        <w:t xml:space="preserve">How do take-up rates vary by available services and by program and business-as-usual student groups? How does the use of available services vary by institutional, program, and student characteristics? </w:t>
      </w:r>
    </w:p>
    <w:p w:rsidR="00744275" w:rsidRPr="00C77CAF" w:rsidP="00615B57" w14:paraId="1D77C538" w14:textId="25166C5C">
      <w:pPr>
        <w:pStyle w:val="ListNumber"/>
        <w:rPr>
          <w:rFonts w:ascii="Times New Roman" w:hAnsi="Times New Roman" w:cs="Times New Roman"/>
          <w:sz w:val="24"/>
          <w:szCs w:val="24"/>
        </w:rPr>
      </w:pPr>
      <w:r w:rsidRPr="00C77CAF">
        <w:rPr>
          <w:rFonts w:ascii="Times New Roman" w:hAnsi="Times New Roman" w:cs="Times New Roman"/>
          <w:sz w:val="24"/>
          <w:szCs w:val="24"/>
        </w:rPr>
        <w:t xml:space="preserve">How </w:t>
      </w:r>
      <w:r w:rsidRPr="00C77CAF" w:rsidR="00986C74">
        <w:rPr>
          <w:rFonts w:ascii="Times New Roman" w:hAnsi="Times New Roman" w:cs="Times New Roman"/>
          <w:sz w:val="24"/>
          <w:szCs w:val="24"/>
        </w:rPr>
        <w:t xml:space="preserve">did grantees work with industry and labor to promote career development and pathways </w:t>
      </w:r>
      <w:r w:rsidRPr="00C77CAF" w:rsidR="009C72F4">
        <w:rPr>
          <w:rFonts w:ascii="Times New Roman" w:hAnsi="Times New Roman" w:cs="Times New Roman"/>
          <w:sz w:val="24"/>
          <w:szCs w:val="24"/>
        </w:rPr>
        <w:t xml:space="preserve">to good jobs for program participants? </w:t>
      </w:r>
    </w:p>
    <w:p w:rsidR="009C72F4" w:rsidRPr="00C77CAF" w:rsidP="00615B57" w14:paraId="60134B07" w14:textId="330270AF">
      <w:pPr>
        <w:pStyle w:val="ListNumber"/>
        <w:rPr>
          <w:rFonts w:ascii="Times New Roman" w:hAnsi="Times New Roman" w:cs="Times New Roman"/>
          <w:sz w:val="24"/>
          <w:szCs w:val="24"/>
        </w:rPr>
      </w:pPr>
      <w:r w:rsidRPr="00C77CAF">
        <w:rPr>
          <w:rFonts w:ascii="Times New Roman" w:hAnsi="Times New Roman" w:cs="Times New Roman"/>
          <w:sz w:val="24"/>
          <w:szCs w:val="24"/>
        </w:rPr>
        <w:t xml:space="preserve">What career planning and employment transition services are provided to SCC4 students as a result of the grant? </w:t>
      </w:r>
    </w:p>
    <w:p w:rsidR="00744275" w:rsidRPr="00C77CAF" w:rsidP="00F8114D" w14:paraId="77DD4FEB" w14:textId="4BF4B402">
      <w:pPr>
        <w:pStyle w:val="ListAlpha2"/>
        <w:numPr>
          <w:ilvl w:val="0"/>
          <w:numId w:val="40"/>
        </w:numPr>
        <w:rPr>
          <w:rFonts w:ascii="Times New Roman" w:hAnsi="Times New Roman" w:cs="Times New Roman"/>
          <w:sz w:val="24"/>
          <w:szCs w:val="24"/>
        </w:rPr>
      </w:pPr>
      <w:r w:rsidRPr="00C77CAF">
        <w:rPr>
          <w:rFonts w:ascii="Times New Roman" w:hAnsi="Times New Roman" w:cs="Times New Roman"/>
          <w:sz w:val="24"/>
          <w:szCs w:val="24"/>
        </w:rPr>
        <w:t xml:space="preserve">How </w:t>
      </w:r>
      <w:r w:rsidRPr="00C77CAF" w:rsidR="009C72F4">
        <w:rPr>
          <w:rFonts w:ascii="Times New Roman" w:hAnsi="Times New Roman" w:cs="Times New Roman"/>
          <w:sz w:val="24"/>
          <w:szCs w:val="24"/>
        </w:rPr>
        <w:t xml:space="preserve">do these services differ from business-as-usual career planning and employment </w:t>
      </w:r>
      <w:r w:rsidRPr="00C77CAF" w:rsidR="00894316">
        <w:rPr>
          <w:rFonts w:ascii="Times New Roman" w:hAnsi="Times New Roman" w:cs="Times New Roman"/>
          <w:sz w:val="24"/>
          <w:szCs w:val="24"/>
        </w:rPr>
        <w:t>transition services at the college (i.e., what services were available before the grant)</w:t>
      </w:r>
      <w:r w:rsidRPr="00C77CAF">
        <w:rPr>
          <w:rFonts w:ascii="Times New Roman" w:hAnsi="Times New Roman" w:cs="Times New Roman"/>
          <w:sz w:val="24"/>
          <w:szCs w:val="24"/>
        </w:rPr>
        <w:t>?</w:t>
      </w:r>
    </w:p>
    <w:p w:rsidR="00744275" w:rsidRPr="00C77CAF" w:rsidP="00F8114D" w14:paraId="004FE3E9" w14:textId="06FFDF76">
      <w:pPr>
        <w:pStyle w:val="ListAlpha2"/>
        <w:numPr>
          <w:ilvl w:val="0"/>
          <w:numId w:val="40"/>
        </w:numPr>
        <w:rPr>
          <w:rFonts w:ascii="Times New Roman" w:hAnsi="Times New Roman" w:cs="Times New Roman"/>
          <w:sz w:val="24"/>
          <w:szCs w:val="24"/>
        </w:rPr>
      </w:pPr>
      <w:r w:rsidRPr="00C77CAF">
        <w:rPr>
          <w:rFonts w:ascii="Times New Roman" w:hAnsi="Times New Roman" w:cs="Times New Roman"/>
          <w:sz w:val="24"/>
          <w:szCs w:val="24"/>
        </w:rPr>
        <w:t xml:space="preserve">How </w:t>
      </w:r>
      <w:r w:rsidRPr="00C77CAF" w:rsidR="00894316">
        <w:rPr>
          <w:rFonts w:ascii="Times New Roman" w:hAnsi="Times New Roman" w:cs="Times New Roman"/>
          <w:sz w:val="24"/>
          <w:szCs w:val="24"/>
        </w:rPr>
        <w:t>do take-up rates vary by available services and by institutional, program, and student characteristics?</w:t>
      </w:r>
    </w:p>
    <w:p w:rsidR="00744275" w:rsidRPr="00C77CAF" w:rsidP="00615B57" w14:paraId="13E706BD" w14:textId="0B3B4296">
      <w:pPr>
        <w:pStyle w:val="ListNumber"/>
        <w:rPr>
          <w:rFonts w:ascii="Times New Roman" w:hAnsi="Times New Roman" w:cs="Times New Roman"/>
          <w:sz w:val="24"/>
          <w:szCs w:val="24"/>
        </w:rPr>
      </w:pPr>
      <w:r w:rsidRPr="00C77CAF">
        <w:rPr>
          <w:rFonts w:ascii="Times New Roman" w:hAnsi="Times New Roman" w:cs="Times New Roman"/>
          <w:sz w:val="24"/>
          <w:szCs w:val="24"/>
        </w:rPr>
        <w:t xml:space="preserve">How did grantees plan for sustainability after the end of the grant period? </w:t>
      </w:r>
    </w:p>
    <w:p w:rsidR="00894316" w:rsidRPr="00C77CAF" w:rsidP="00F8114D" w14:paraId="2D142891" w14:textId="77777777">
      <w:pPr>
        <w:pStyle w:val="ListAlpha2"/>
        <w:numPr>
          <w:ilvl w:val="0"/>
          <w:numId w:val="43"/>
        </w:numPr>
        <w:rPr>
          <w:rFonts w:ascii="Times New Roman" w:hAnsi="Times New Roman" w:cs="Times New Roman"/>
          <w:sz w:val="24"/>
          <w:szCs w:val="24"/>
        </w:rPr>
      </w:pPr>
      <w:r w:rsidRPr="00C77CAF">
        <w:rPr>
          <w:rFonts w:ascii="Times New Roman" w:hAnsi="Times New Roman" w:cs="Times New Roman"/>
          <w:sz w:val="24"/>
          <w:szCs w:val="24"/>
        </w:rPr>
        <w:t xml:space="preserve">What lessons are they drawing? </w:t>
      </w:r>
    </w:p>
    <w:p w:rsidR="00894316" w:rsidRPr="00C77CAF" w:rsidP="00F8114D" w14:paraId="29D68370" w14:textId="77777777">
      <w:pPr>
        <w:pStyle w:val="ListAlpha2"/>
        <w:numPr>
          <w:ilvl w:val="0"/>
          <w:numId w:val="43"/>
        </w:numPr>
        <w:rPr>
          <w:rFonts w:ascii="Times New Roman" w:hAnsi="Times New Roman" w:cs="Times New Roman"/>
          <w:sz w:val="24"/>
          <w:szCs w:val="24"/>
        </w:rPr>
      </w:pPr>
      <w:r w:rsidRPr="00C77CAF">
        <w:rPr>
          <w:rFonts w:ascii="Times New Roman" w:hAnsi="Times New Roman" w:cs="Times New Roman"/>
          <w:sz w:val="24"/>
          <w:szCs w:val="24"/>
        </w:rPr>
        <w:t xml:space="preserve">What policies and practices are they institutionalizing? </w:t>
      </w:r>
    </w:p>
    <w:p w:rsidR="00894316" w:rsidRPr="00C77CAF" w:rsidP="00F8114D" w14:paraId="56565966" w14:textId="77777777">
      <w:pPr>
        <w:pStyle w:val="ListAlpha2"/>
        <w:numPr>
          <w:ilvl w:val="0"/>
          <w:numId w:val="43"/>
        </w:numPr>
        <w:rPr>
          <w:rFonts w:ascii="Times New Roman" w:hAnsi="Times New Roman" w:cs="Times New Roman"/>
          <w:sz w:val="24"/>
          <w:szCs w:val="24"/>
        </w:rPr>
      </w:pPr>
      <w:r w:rsidRPr="00C77CAF">
        <w:rPr>
          <w:rFonts w:ascii="Times New Roman" w:hAnsi="Times New Roman" w:cs="Times New Roman"/>
          <w:sz w:val="24"/>
          <w:szCs w:val="24"/>
        </w:rPr>
        <w:t xml:space="preserve">What resources are required? </w:t>
      </w:r>
    </w:p>
    <w:p w:rsidR="00744275" w:rsidRPr="00C77CAF" w:rsidP="00894316" w14:paraId="78599A79" w14:textId="2E23ED4F">
      <w:pPr>
        <w:pStyle w:val="ListAlpha2"/>
        <w:numPr>
          <w:ilvl w:val="0"/>
          <w:numId w:val="43"/>
        </w:numPr>
        <w:rPr>
          <w:rFonts w:ascii="Times New Roman" w:hAnsi="Times New Roman" w:cs="Times New Roman"/>
          <w:sz w:val="24"/>
          <w:szCs w:val="24"/>
        </w:rPr>
      </w:pPr>
      <w:r w:rsidRPr="00C77CAF">
        <w:rPr>
          <w:rFonts w:ascii="Times New Roman" w:hAnsi="Times New Roman" w:cs="Times New Roman"/>
          <w:sz w:val="24"/>
          <w:szCs w:val="24"/>
        </w:rPr>
        <w:t xml:space="preserve">What barriers did institutions identify when pursuing systems change? </w:t>
      </w:r>
    </w:p>
    <w:p w:rsidR="00744275" w:rsidRPr="00C77CAF" w:rsidP="007B0D4B" w14:paraId="20880374" w14:textId="2C1D31A7">
      <w:pPr>
        <w:pStyle w:val="H3"/>
        <w:ind w:left="540" w:hanging="540"/>
        <w:rPr>
          <w:rFonts w:ascii="Times New Roman" w:hAnsi="Times New Roman" w:cs="Times New Roman"/>
          <w:sz w:val="24"/>
          <w:szCs w:val="24"/>
        </w:rPr>
      </w:pPr>
      <w:bookmarkStart w:id="9" w:name="_Toc187927411"/>
      <w:bookmarkEnd w:id="8"/>
      <w:r w:rsidRPr="00C77CAF">
        <w:rPr>
          <w:rFonts w:ascii="Times New Roman" w:hAnsi="Times New Roman" w:cs="Times New Roman"/>
          <w:sz w:val="24"/>
          <w:szCs w:val="24"/>
        </w:rPr>
        <w:t>2.</w:t>
      </w:r>
      <w:r w:rsidRPr="00C77CAF">
        <w:rPr>
          <w:rFonts w:ascii="Times New Roman" w:hAnsi="Times New Roman" w:cs="Times New Roman"/>
          <w:sz w:val="24"/>
          <w:szCs w:val="24"/>
        </w:rPr>
        <w:tab/>
        <w:t>Overview of the data collection</w:t>
      </w:r>
      <w:bookmarkEnd w:id="9"/>
    </w:p>
    <w:p w:rsidR="00744275" w:rsidRPr="00C77CAF" w:rsidP="00615B57" w14:paraId="1CF93769" w14:textId="11FFBA9E">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Understanding the impact and implementation of the SCC4 grant program requires collecting data from multiple sources. For the impact and outcomes studies, the study team will collect outcomes data from community college student records, employment and earning records from the National Directory for New Hires database, and postsecondary enrollment data from the National Student Clearinghouse, which </w:t>
      </w:r>
      <w:r w:rsidR="00BB3EAA">
        <w:rPr>
          <w:rFonts w:ascii="Times New Roman" w:hAnsi="Times New Roman" w:cs="Times New Roman"/>
          <w:sz w:val="24"/>
          <w:szCs w:val="24"/>
        </w:rPr>
        <w:t xml:space="preserve">do not </w:t>
      </w:r>
      <w:r w:rsidRPr="00C77CAF">
        <w:rPr>
          <w:rFonts w:ascii="Times New Roman" w:hAnsi="Times New Roman" w:cs="Times New Roman"/>
          <w:sz w:val="24"/>
          <w:szCs w:val="24"/>
        </w:rPr>
        <w:t>require OMB approval</w:t>
      </w:r>
      <w:r w:rsidR="00BB3EAA">
        <w:rPr>
          <w:rFonts w:ascii="Times New Roman" w:hAnsi="Times New Roman" w:cs="Times New Roman"/>
          <w:sz w:val="24"/>
          <w:szCs w:val="24"/>
        </w:rPr>
        <w:t xml:space="preserve"> and are out</w:t>
      </w:r>
      <w:r w:rsidR="00060AF5">
        <w:rPr>
          <w:rFonts w:ascii="Times New Roman" w:hAnsi="Times New Roman" w:cs="Times New Roman"/>
          <w:sz w:val="24"/>
          <w:szCs w:val="24"/>
        </w:rPr>
        <w:t>s</w:t>
      </w:r>
      <w:r w:rsidR="00BB3EAA">
        <w:rPr>
          <w:rFonts w:ascii="Times New Roman" w:hAnsi="Times New Roman" w:cs="Times New Roman"/>
          <w:sz w:val="24"/>
          <w:szCs w:val="24"/>
        </w:rPr>
        <w:t>i</w:t>
      </w:r>
      <w:r w:rsidR="00060AF5">
        <w:rPr>
          <w:rFonts w:ascii="Times New Roman" w:hAnsi="Times New Roman" w:cs="Times New Roman"/>
          <w:sz w:val="24"/>
          <w:szCs w:val="24"/>
        </w:rPr>
        <w:t>d</w:t>
      </w:r>
      <w:r w:rsidR="00BB3EAA">
        <w:rPr>
          <w:rFonts w:ascii="Times New Roman" w:hAnsi="Times New Roman" w:cs="Times New Roman"/>
          <w:sz w:val="24"/>
          <w:szCs w:val="24"/>
        </w:rPr>
        <w:t xml:space="preserve">e </w:t>
      </w:r>
      <w:r w:rsidR="00060AF5">
        <w:rPr>
          <w:rFonts w:ascii="Times New Roman" w:hAnsi="Times New Roman" w:cs="Times New Roman"/>
          <w:sz w:val="24"/>
          <w:szCs w:val="24"/>
        </w:rPr>
        <w:t>of</w:t>
      </w:r>
      <w:r w:rsidR="00BB3EAA">
        <w:rPr>
          <w:rFonts w:ascii="Times New Roman" w:hAnsi="Times New Roman" w:cs="Times New Roman"/>
          <w:sz w:val="24"/>
          <w:szCs w:val="24"/>
        </w:rPr>
        <w:t xml:space="preserve"> this request to OMB</w:t>
      </w:r>
      <w:r w:rsidRPr="00C77CAF">
        <w:rPr>
          <w:rFonts w:ascii="Times New Roman" w:hAnsi="Times New Roman" w:cs="Times New Roman"/>
          <w:sz w:val="24"/>
          <w:szCs w:val="24"/>
        </w:rPr>
        <w:t xml:space="preserve">. The study team will collect </w:t>
      </w:r>
      <w:r w:rsidRPr="00C77CAF">
        <w:rPr>
          <w:rFonts w:ascii="Times New Roman" w:hAnsi="Times New Roman" w:cs="Times New Roman"/>
          <w:sz w:val="24"/>
          <w:szCs w:val="24"/>
        </w:rPr>
        <w:t>outcomes data for all SCC4 participants. It will also collect survey data from all participants in the impact study, including through a baseline survey, a follow-up survey, and periodic contact information update requests. Additionally, the team will collect service receipt data from coaches in the form of logs. For the implementation study, the study team data collection will include interviews from site visits and phone calls with college administrators and program directors, instructors and faculty, SCC</w:t>
      </w:r>
      <w:r w:rsidRPr="00C77CAF">
        <w:rPr>
          <w:rFonts w:ascii="Times New Roman" w:hAnsi="Times New Roman" w:cs="Times New Roman"/>
          <w:sz w:val="24"/>
          <w:szCs w:val="24"/>
        </w:rPr>
        <w:t>4 participants, program staff, and partners, as well as a survey of colleges. We also will use the college survey for the outcomes study.</w:t>
      </w:r>
    </w:p>
    <w:p w:rsidR="00744275" w:rsidRPr="00C77CAF" w:rsidP="00615B57" w14:paraId="1FCF6873" w14:textId="77777777">
      <w:pPr>
        <w:pStyle w:val="Paragraph"/>
        <w:rPr>
          <w:rFonts w:ascii="Times New Roman" w:hAnsi="Times New Roman" w:cs="Times New Roman"/>
          <w:sz w:val="24"/>
          <w:szCs w:val="24"/>
        </w:rPr>
      </w:pPr>
      <w:r w:rsidRPr="00C77CAF">
        <w:rPr>
          <w:rFonts w:ascii="Times New Roman" w:hAnsi="Times New Roman" w:cs="Times New Roman"/>
          <w:sz w:val="24"/>
          <w:szCs w:val="24"/>
        </w:rPr>
        <w:t xml:space="preserve">The data collection instruments included in this clearance request are as follows: (1) a participant baseline survey and consent form; (2) a participant follow-up survey; (3) contact information update requests; (4) service receipt logs; (5) a college survey; (6) a semi-structured interview topic guide for college administrators and program directors, instructors and faculty, program staff, and partners; and (7) a semi-structured interview topic guide for SCC4 participants (see Table A.1 for details on how </w:t>
      </w:r>
      <w:r w:rsidRPr="00C77CAF">
        <w:rPr>
          <w:rFonts w:ascii="Times New Roman" w:hAnsi="Times New Roman" w:cs="Times New Roman"/>
          <w:sz w:val="24"/>
          <w:szCs w:val="24"/>
        </w:rPr>
        <w:t>the study team will use data from these instruments).</w:t>
      </w:r>
    </w:p>
    <w:p w:rsidR="00744275" w:rsidRPr="00C77CAF" w:rsidP="00615B57" w14:paraId="72E6CB2E" w14:textId="77777777">
      <w:pPr>
        <w:pStyle w:val="Paragraph"/>
        <w:rPr>
          <w:rFonts w:ascii="Times New Roman" w:hAnsi="Times New Roman" w:cs="Times New Roman"/>
          <w:bCs/>
          <w:sz w:val="24"/>
          <w:szCs w:val="24"/>
        </w:rPr>
      </w:pPr>
      <w:r w:rsidRPr="00C77CAF">
        <w:rPr>
          <w:rFonts w:ascii="Times New Roman" w:hAnsi="Times New Roman" w:cs="Times New Roman"/>
          <w:bCs/>
          <w:sz w:val="24"/>
          <w:szCs w:val="24"/>
        </w:rPr>
        <w:t xml:space="preserve">The impact study instruments are as follows: </w:t>
      </w:r>
    </w:p>
    <w:p w:rsidR="00744275" w:rsidRPr="00C77CAF" w:rsidP="002D00D5" w14:paraId="1B0DA7E3" w14:textId="15A52647">
      <w:pPr>
        <w:pStyle w:val="ListNumber"/>
        <w:numPr>
          <w:ilvl w:val="0"/>
          <w:numId w:val="0"/>
        </w:numPr>
        <w:rPr>
          <w:rStyle w:val="eop"/>
          <w:rFonts w:ascii="Times New Roman" w:hAnsi="Times New Roman" w:cs="Times New Roman"/>
          <w:color w:val="000000"/>
          <w:sz w:val="24"/>
          <w:szCs w:val="24"/>
          <w:shd w:val="clear" w:color="auto" w:fill="FFFFFF"/>
        </w:rPr>
      </w:pPr>
      <w:r w:rsidRPr="00C77CAF">
        <w:rPr>
          <w:rFonts w:ascii="Times New Roman" w:hAnsi="Times New Roman" w:cs="Times New Roman"/>
          <w:b/>
          <w:sz w:val="24"/>
          <w:szCs w:val="24"/>
        </w:rPr>
        <w:t xml:space="preserve">Participant baseline survey and consent form. </w:t>
      </w:r>
      <w:r w:rsidRPr="00C77CAF">
        <w:rPr>
          <w:rFonts w:ascii="Times New Roman" w:hAnsi="Times New Roman" w:cs="Times New Roman"/>
          <w:sz w:val="24"/>
          <w:szCs w:val="24"/>
        </w:rPr>
        <w:t>For the impact study, before random assignment, participants enrolling in an SCC4 program at one of the participating colleges will complete baseline surveys, including active consent. The consent form will include permission for collection of the participant’s administrative earnings data, postsecondary enrollment data, baseline and follow-up surveys, and participation in interviews conducted during site visits. The study team will administer the baseline survey to approximately 6,000 participants in study</w:t>
      </w:r>
      <w:r w:rsidRPr="00C77CAF">
        <w:rPr>
          <w:rFonts w:ascii="Times New Roman" w:hAnsi="Times New Roman" w:cs="Times New Roman"/>
          <w:sz w:val="24"/>
          <w:szCs w:val="24"/>
        </w:rPr>
        <w:t xml:space="preserve"> Years 2 through 4, when colleges conduct intake for the SCC4 program. The participant baseline survey will collect basic demographic information, background earnings and educational attainment, and interest in receiving</w:t>
      </w:r>
      <w:r w:rsidRPr="00C77CAF" w:rsidR="00143C06">
        <w:rPr>
          <w:rFonts w:ascii="Times New Roman" w:hAnsi="Times New Roman" w:cs="Times New Roman"/>
          <w:sz w:val="24"/>
          <w:szCs w:val="24"/>
        </w:rPr>
        <w:t xml:space="preserve"> student success coaching and enhanced supports</w:t>
      </w:r>
      <w:r w:rsidRPr="00C77CAF">
        <w:rPr>
          <w:rFonts w:ascii="Times New Roman" w:hAnsi="Times New Roman" w:cs="Times New Roman"/>
          <w:sz w:val="24"/>
          <w:szCs w:val="24"/>
        </w:rPr>
        <w:t>. We will administer it electronically by web; it will take approximately 1</w:t>
      </w:r>
      <w:r w:rsidRPr="00C77CAF" w:rsidR="006874B2">
        <w:rPr>
          <w:rFonts w:ascii="Times New Roman" w:hAnsi="Times New Roman" w:cs="Times New Roman"/>
          <w:sz w:val="24"/>
          <w:szCs w:val="24"/>
        </w:rPr>
        <w:t>5</w:t>
      </w:r>
      <w:r w:rsidRPr="00C77CAF">
        <w:rPr>
          <w:rFonts w:ascii="Times New Roman" w:hAnsi="Times New Roman" w:cs="Times New Roman"/>
          <w:sz w:val="24"/>
          <w:szCs w:val="24"/>
        </w:rPr>
        <w:t xml:space="preserve"> minutes to complete. </w:t>
      </w:r>
    </w:p>
    <w:p w:rsidR="00744275" w:rsidRPr="00C77CAF" w:rsidP="002D00D5" w14:paraId="57B7EDCE" w14:textId="649FE109">
      <w:pPr>
        <w:pStyle w:val="ListNumber"/>
        <w:numPr>
          <w:ilvl w:val="0"/>
          <w:numId w:val="0"/>
        </w:numPr>
        <w:rPr>
          <w:rStyle w:val="normaltextrun"/>
          <w:rFonts w:ascii="Times New Roman" w:hAnsi="Times New Roman" w:cs="Times New Roman"/>
          <w:color w:val="000000"/>
          <w:sz w:val="24"/>
          <w:szCs w:val="24"/>
          <w:shd w:val="clear" w:color="auto" w:fill="FFFFFF"/>
        </w:rPr>
      </w:pPr>
      <w:r w:rsidRPr="00C77CAF">
        <w:rPr>
          <w:rFonts w:ascii="Times New Roman" w:hAnsi="Times New Roman" w:cs="Times New Roman"/>
          <w:b/>
          <w:sz w:val="24"/>
          <w:szCs w:val="24"/>
        </w:rPr>
        <w:t xml:space="preserve">Participant follow-up survey. </w:t>
      </w:r>
      <w:r w:rsidRPr="00C77CAF">
        <w:rPr>
          <w:rFonts w:ascii="Times New Roman" w:hAnsi="Times New Roman" w:cs="Times New Roman"/>
          <w:sz w:val="24"/>
          <w:szCs w:val="24"/>
        </w:rPr>
        <w:t xml:space="preserve">We will field the participant follow-up survey to all impact study participants (approximately 6,000 participants) at the five impact study colleges in </w:t>
      </w:r>
      <w:r w:rsidRPr="00C77CAF" w:rsidR="001A5184">
        <w:rPr>
          <w:rFonts w:ascii="Times New Roman" w:hAnsi="Times New Roman" w:cs="Times New Roman"/>
          <w:sz w:val="24"/>
          <w:szCs w:val="24"/>
        </w:rPr>
        <w:t>fall</w:t>
      </w:r>
      <w:r w:rsidRPr="00C77CAF">
        <w:rPr>
          <w:rFonts w:ascii="Times New Roman" w:hAnsi="Times New Roman" w:cs="Times New Roman"/>
          <w:sz w:val="24"/>
          <w:szCs w:val="24"/>
        </w:rPr>
        <w:t xml:space="preserve"> 2027, toward the end of the evaluation period. The participant follow-up survey will capture experiences from participants on a range of experience relative to their program entrance and ask about current employment and earnings, further education and training the participant has received since study enrollment, experiences in receiving</w:t>
      </w:r>
      <w:r w:rsidRPr="00C77CAF" w:rsidR="00143C06">
        <w:rPr>
          <w:rFonts w:ascii="Times New Roman" w:hAnsi="Times New Roman" w:cs="Times New Roman"/>
          <w:sz w:val="24"/>
          <w:szCs w:val="24"/>
        </w:rPr>
        <w:t xml:space="preserve"> student success coaching and enhanced supports</w:t>
      </w:r>
      <w:r w:rsidRPr="00C77CAF">
        <w:rPr>
          <w:rFonts w:ascii="Times New Roman" w:hAnsi="Times New Roman" w:cs="Times New Roman"/>
          <w:sz w:val="24"/>
          <w:szCs w:val="24"/>
        </w:rPr>
        <w:t xml:space="preserve">, and overall well-being. The study team will administer it electronically by web; it will take approximately </w:t>
      </w:r>
      <w:r w:rsidRPr="00C77CAF" w:rsidR="006874B2">
        <w:rPr>
          <w:rFonts w:ascii="Times New Roman" w:hAnsi="Times New Roman" w:cs="Times New Roman"/>
          <w:sz w:val="24"/>
          <w:szCs w:val="24"/>
        </w:rPr>
        <w:t>15</w:t>
      </w:r>
      <w:r w:rsidRPr="00C77CAF">
        <w:rPr>
          <w:rFonts w:ascii="Times New Roman" w:hAnsi="Times New Roman" w:cs="Times New Roman"/>
          <w:sz w:val="24"/>
          <w:szCs w:val="24"/>
        </w:rPr>
        <w:t xml:space="preserve"> minutes to complete. </w:t>
      </w:r>
    </w:p>
    <w:p w:rsidR="00744275" w:rsidRPr="00C77CAF" w:rsidP="002D00D5" w14:paraId="74FC9D08" w14:textId="77777777">
      <w:pPr>
        <w:pStyle w:val="ListNumber"/>
        <w:numPr>
          <w:ilvl w:val="0"/>
          <w:numId w:val="0"/>
        </w:numPr>
        <w:rPr>
          <w:rStyle w:val="normaltextrun"/>
          <w:rFonts w:ascii="Times New Roman" w:hAnsi="Times New Roman" w:cs="Times New Roman"/>
          <w:sz w:val="24"/>
          <w:szCs w:val="24"/>
        </w:rPr>
      </w:pPr>
      <w:r w:rsidRPr="00C77CAF">
        <w:rPr>
          <w:rStyle w:val="normaltextrun"/>
          <w:rFonts w:ascii="Times New Roman" w:hAnsi="Times New Roman" w:cs="Times New Roman"/>
          <w:b/>
          <w:bCs/>
          <w:sz w:val="24"/>
          <w:szCs w:val="24"/>
        </w:rPr>
        <w:t>Contact information update requests.</w:t>
      </w:r>
      <w:r w:rsidRPr="00C77CAF">
        <w:rPr>
          <w:rStyle w:val="normaltextrun"/>
          <w:rFonts w:ascii="Times New Roman" w:hAnsi="Times New Roman" w:cs="Times New Roman"/>
          <w:sz w:val="24"/>
          <w:szCs w:val="24"/>
        </w:rPr>
        <w:t xml:space="preserve"> The study team will send information update requests to all impact study participants at four points throughout the study—every six months following the start of study enrollment. The requests will ask participants to confirm or provide updates on their phone number, email, mailing address, and preferred method of contact. Administration will occur via a web-based form sent to participants in a text. </w:t>
      </w:r>
    </w:p>
    <w:p w:rsidR="00744275" w:rsidRPr="00C77CAF" w:rsidP="002D00D5" w14:paraId="07CC92C4" w14:textId="77777777">
      <w:pPr>
        <w:pStyle w:val="ListNumber"/>
        <w:numPr>
          <w:ilvl w:val="0"/>
          <w:numId w:val="0"/>
        </w:numPr>
        <w:rPr>
          <w:rFonts w:ascii="Times New Roman" w:hAnsi="Times New Roman" w:cs="Times New Roman"/>
          <w:sz w:val="24"/>
          <w:szCs w:val="24"/>
        </w:rPr>
      </w:pPr>
      <w:r w:rsidRPr="00C77CAF">
        <w:rPr>
          <w:rFonts w:ascii="Times New Roman" w:hAnsi="Times New Roman" w:cs="Times New Roman"/>
          <w:b/>
          <w:sz w:val="24"/>
          <w:szCs w:val="24"/>
        </w:rPr>
        <w:t xml:space="preserve">Service receipt logs. </w:t>
      </w:r>
      <w:r w:rsidRPr="00C77CAF">
        <w:rPr>
          <w:rFonts w:ascii="Times New Roman" w:hAnsi="Times New Roman" w:cs="Times New Roman"/>
          <w:sz w:val="24"/>
          <w:szCs w:val="24"/>
        </w:rPr>
        <w:t xml:space="preserve">As part of the impact study data collection, the study team will ask grantee staff to track information on the frequency and type of services they provide to participants. Fifteen grantee staff across the five colleges participating in the impact study, primarily coaches, will be responsible for inputting information into these logs electronically. </w:t>
      </w:r>
    </w:p>
    <w:p w:rsidR="00744275" w:rsidRPr="00C77CAF" w:rsidP="007F02EA" w14:paraId="5094CD93"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The implementation study instruments are as follows: </w:t>
      </w:r>
    </w:p>
    <w:p w:rsidR="00744275" w:rsidRPr="00C77CAF" w:rsidP="002D00D5" w14:paraId="779F73A4" w14:textId="5AB1C21B">
      <w:pPr>
        <w:pStyle w:val="ListNumber"/>
        <w:numPr>
          <w:ilvl w:val="0"/>
          <w:numId w:val="0"/>
        </w:numPr>
        <w:rPr>
          <w:rFonts w:ascii="Times New Roman" w:hAnsi="Times New Roman" w:cs="Times New Roman"/>
          <w:sz w:val="24"/>
          <w:szCs w:val="24"/>
        </w:rPr>
      </w:pPr>
      <w:r w:rsidRPr="00C77CAF">
        <w:rPr>
          <w:rFonts w:ascii="Times New Roman" w:hAnsi="Times New Roman" w:cs="Times New Roman"/>
          <w:b/>
          <w:bCs/>
          <w:sz w:val="24"/>
          <w:szCs w:val="24"/>
        </w:rPr>
        <w:t>College survey.</w:t>
      </w:r>
      <w:r w:rsidRPr="00C77CAF">
        <w:rPr>
          <w:rFonts w:ascii="Times New Roman" w:hAnsi="Times New Roman" w:cs="Times New Roman"/>
          <w:sz w:val="24"/>
          <w:szCs w:val="24"/>
        </w:rPr>
        <w:t xml:space="preserve"> As part of the implementation study, a college survey will provide information about all colleges funded for SCC4 programs, not just those participating in the impact study. We will administer the college survey electronically to all colleges in the study during fall 2025. This survey will collect details on service delivery models, staffing, partnerships, and implementation of the main program elements. We will use information from the college survey to support an implementation analysis as to how outcome</w:t>
      </w:r>
      <w:r w:rsidRPr="00C77CAF">
        <w:rPr>
          <w:rFonts w:ascii="Times New Roman" w:hAnsi="Times New Roman" w:cs="Times New Roman"/>
          <w:sz w:val="24"/>
          <w:szCs w:val="24"/>
        </w:rPr>
        <w:t xml:space="preserve">s may vary across the various SCC4 program models. We will send the survey to 42 colleges across the 16 grantees. It will take approximately </w:t>
      </w:r>
      <w:r w:rsidRPr="00C77CAF" w:rsidR="006874B2">
        <w:rPr>
          <w:rFonts w:ascii="Times New Roman" w:hAnsi="Times New Roman" w:cs="Times New Roman"/>
          <w:sz w:val="24"/>
          <w:szCs w:val="24"/>
        </w:rPr>
        <w:t>4</w:t>
      </w:r>
      <w:r w:rsidRPr="00C77CAF">
        <w:rPr>
          <w:rFonts w:ascii="Times New Roman" w:hAnsi="Times New Roman" w:cs="Times New Roman"/>
          <w:sz w:val="24"/>
          <w:szCs w:val="24"/>
        </w:rPr>
        <w:t xml:space="preserve">0 minutes to complete and be administered electronically via the web. </w:t>
      </w:r>
    </w:p>
    <w:p w:rsidR="00744275" w:rsidRPr="00C77CAF" w:rsidP="002D00D5" w14:paraId="3B24425B" w14:textId="77777777">
      <w:pPr>
        <w:pStyle w:val="ListNumber"/>
        <w:numPr>
          <w:ilvl w:val="0"/>
          <w:numId w:val="0"/>
        </w:numPr>
        <w:rPr>
          <w:rFonts w:ascii="Times New Roman" w:hAnsi="Times New Roman" w:cs="Times New Roman"/>
          <w:sz w:val="24"/>
          <w:szCs w:val="24"/>
        </w:rPr>
      </w:pPr>
      <w:r w:rsidRPr="00C77CAF">
        <w:rPr>
          <w:rFonts w:ascii="Times New Roman" w:hAnsi="Times New Roman" w:cs="Times New Roman"/>
          <w:b/>
          <w:bCs/>
          <w:sz w:val="24"/>
          <w:szCs w:val="24"/>
        </w:rPr>
        <w:t xml:space="preserve">Semi-structured interview topic guides. </w:t>
      </w:r>
      <w:r w:rsidRPr="00C77CAF">
        <w:rPr>
          <w:rFonts w:ascii="Times New Roman" w:hAnsi="Times New Roman" w:cs="Times New Roman"/>
          <w:sz w:val="24"/>
          <w:szCs w:val="24"/>
        </w:rPr>
        <w:t xml:space="preserve">As part of the in-depth implementation study, the study team will conduct two rounds of visits to five colleges in the impact study and up to three phone interviews with program leaders at all grantees. The first visit will occur over three days in </w:t>
      </w:r>
      <w:r w:rsidRPr="00C77CAF">
        <w:rPr>
          <w:rFonts w:ascii="Times New Roman" w:hAnsi="Times New Roman" w:cs="Times New Roman"/>
          <w:sz w:val="24"/>
          <w:szCs w:val="24"/>
        </w:rPr>
        <w:t>winter 2026 and will collect information on how colleges have implemented the intervention, any early challenges encountered, and their solutions. The second visit will occur over three days in spring 2027 and will provide information on how intervention models h</w:t>
      </w:r>
      <w:r w:rsidRPr="00C77CAF">
        <w:rPr>
          <w:rFonts w:ascii="Times New Roman" w:hAnsi="Times New Roman" w:cs="Times New Roman"/>
          <w:sz w:val="24"/>
          <w:szCs w:val="24"/>
        </w:rPr>
        <w:t>ave changed over time, any additional challenges faced, sustainability, and systems changes. For grantees funded for SCC4 programs but not participating in the impact study, the study team will conduct one round of three phone calls during the 2026–2027 school year. Major topics during the site visits and phone calls will include the education and economic context surrounding the program, the organization and administrative structure, recruitment and enrollment, partnerships, employer engagement and work-ba</w:t>
      </w:r>
      <w:r w:rsidRPr="00C77CAF">
        <w:rPr>
          <w:rFonts w:ascii="Times New Roman" w:hAnsi="Times New Roman" w:cs="Times New Roman"/>
          <w:sz w:val="24"/>
          <w:szCs w:val="24"/>
        </w:rPr>
        <w:t xml:space="preserve">sed learning, integrated academic and career learning, academic and career counseling, wrap-around services, program sustainability, and systems change. </w:t>
      </w:r>
    </w:p>
    <w:p w:rsidR="00744275" w:rsidRPr="00C77CAF" w:rsidP="00F8114D" w14:paraId="7912668F" w14:textId="4FB8D2B9">
      <w:pPr>
        <w:pStyle w:val="ListAlpha2"/>
        <w:numPr>
          <w:ilvl w:val="0"/>
          <w:numId w:val="47"/>
        </w:numPr>
        <w:rPr>
          <w:rFonts w:ascii="Times New Roman" w:hAnsi="Times New Roman" w:cs="Times New Roman"/>
          <w:sz w:val="24"/>
          <w:szCs w:val="24"/>
        </w:rPr>
      </w:pPr>
      <w:r w:rsidRPr="00C77CAF">
        <w:rPr>
          <w:rFonts w:ascii="Times New Roman" w:hAnsi="Times New Roman" w:cs="Times New Roman"/>
          <w:sz w:val="24"/>
          <w:szCs w:val="24"/>
        </w:rPr>
        <w:t xml:space="preserve">Semi-structured interview topic guide for college administrators, program leaders, program staff, instructors and faculty, and partners. During the two rounds of site visits, we will conduct one-on-one or small group semi-structured interviews with college administrators, program leaders, program staff, instructors and faculty, and any partners. Phone interviews will include program leaders and program staff. </w:t>
      </w:r>
    </w:p>
    <w:p w:rsidR="00744275" w:rsidRPr="00C77CAF" w:rsidP="007F02EA" w14:paraId="51F5836B" w14:textId="77777777">
      <w:pPr>
        <w:pStyle w:val="ListAlpha2"/>
        <w:rPr>
          <w:rFonts w:ascii="Times New Roman" w:hAnsi="Times New Roman" w:cs="Times New Roman"/>
          <w:sz w:val="24"/>
          <w:szCs w:val="24"/>
        </w:rPr>
      </w:pPr>
      <w:r w:rsidRPr="00C77CAF">
        <w:rPr>
          <w:rFonts w:ascii="Times New Roman" w:hAnsi="Times New Roman" w:cs="Times New Roman"/>
          <w:sz w:val="24"/>
          <w:szCs w:val="24"/>
        </w:rPr>
        <w:t>Semi-structured interview topic guide for SCC4 participants. During the two rounds of site visits with impact study colleges, we will conduct semi-structured interviews with SCC4 participants.</w:t>
      </w:r>
    </w:p>
    <w:p w:rsidR="00744275" w:rsidRPr="00F45C96" w:rsidP="007F02EA" w14:paraId="1902F1E4" w14:textId="77777777">
      <w:pPr>
        <w:pStyle w:val="TableTitle"/>
        <w:rPr>
          <w:rFonts w:ascii="Times New Roman" w:hAnsi="Times New Roman" w:cs="Times New Roman"/>
          <w:color w:val="auto"/>
        </w:rPr>
      </w:pPr>
      <w:r w:rsidRPr="00F45C96">
        <w:rPr>
          <w:rFonts w:ascii="Times New Roman" w:hAnsi="Times New Roman" w:cs="Times New Roman"/>
          <w:b/>
          <w:bCs/>
          <w:color w:val="auto"/>
        </w:rPr>
        <w:t>Table A.1.</w:t>
      </w:r>
      <w:r w:rsidRPr="00F45C96">
        <w:rPr>
          <w:rFonts w:ascii="Times New Roman" w:hAnsi="Times New Roman" w:cs="Times New Roman"/>
          <w:color w:val="auto"/>
        </w:rPr>
        <w:t xml:space="preserve"> Data collection instruments and uses of data</w:t>
      </w:r>
    </w:p>
    <w:tbl>
      <w:tblPr>
        <w:tblStyle w:val="PlainTable1"/>
        <w:tblW w:w="5000" w:type="pct"/>
        <w:tblLook w:val="04A0"/>
      </w:tblPr>
      <w:tblGrid>
        <w:gridCol w:w="4811"/>
        <w:gridCol w:w="4539"/>
      </w:tblGrid>
      <w:tr w14:paraId="3D0DE309" w14:textId="77777777" w:rsidTr="0042666D">
        <w:tblPrEx>
          <w:tblW w:w="5000" w:type="pct"/>
          <w:tblLook w:val="04A0"/>
        </w:tblPrEx>
        <w:trPr>
          <w:trHeight w:val="120"/>
        </w:trPr>
        <w:tc>
          <w:tcPr>
            <w:tcW w:w="0" w:type="pct"/>
          </w:tcPr>
          <w:p w:rsidR="00744275" w:rsidRPr="00942E29" w:rsidP="007F02EA" w14:paraId="21068408" w14:textId="77777777">
            <w:pPr>
              <w:pStyle w:val="TableHeaderLeft"/>
              <w:rPr>
                <w:rFonts w:ascii="Times New Roman" w:hAnsi="Times New Roman" w:cs="Times New Roman"/>
                <w:color w:val="auto"/>
              </w:rPr>
            </w:pPr>
            <w:r w:rsidRPr="00942E29">
              <w:rPr>
                <w:rFonts w:ascii="Times New Roman" w:hAnsi="Times New Roman" w:cs="Times New Roman"/>
                <w:color w:val="auto"/>
              </w:rPr>
              <w:t>Data collection instrument</w:t>
            </w:r>
          </w:p>
        </w:tc>
        <w:tc>
          <w:tcPr>
            <w:tcW w:w="0" w:type="pct"/>
          </w:tcPr>
          <w:p w:rsidR="00744275" w:rsidRPr="00942E29" w:rsidP="007F02EA" w14:paraId="1203F655" w14:textId="77777777">
            <w:pPr>
              <w:pStyle w:val="TableHeaderCenter"/>
              <w:rPr>
                <w:rFonts w:ascii="Times New Roman" w:hAnsi="Times New Roman" w:cs="Times New Roman"/>
                <w:color w:val="auto"/>
              </w:rPr>
            </w:pPr>
            <w:r w:rsidRPr="00942E29">
              <w:rPr>
                <w:rFonts w:ascii="Times New Roman" w:hAnsi="Times New Roman" w:cs="Times New Roman"/>
                <w:color w:val="auto"/>
              </w:rPr>
              <w:t>How study team will use the data</w:t>
            </w:r>
          </w:p>
        </w:tc>
      </w:tr>
      <w:tr w14:paraId="37F0D358" w14:textId="77777777" w:rsidTr="0042666D">
        <w:tblPrEx>
          <w:tblW w:w="5000" w:type="pct"/>
          <w:tblLook w:val="04A0"/>
        </w:tblPrEx>
        <w:trPr>
          <w:trHeight w:val="120"/>
        </w:trPr>
        <w:tc>
          <w:tcPr>
            <w:tcW w:w="0" w:type="pct"/>
          </w:tcPr>
          <w:p w:rsidR="00744275" w:rsidRPr="00942E29" w:rsidP="007F02EA" w14:paraId="58CBA709" w14:textId="77777777">
            <w:pPr>
              <w:pStyle w:val="TableTextLeft"/>
              <w:rPr>
                <w:rFonts w:ascii="Times New Roman" w:hAnsi="Times New Roman" w:cs="Times New Roman"/>
                <w:color w:val="auto"/>
              </w:rPr>
            </w:pPr>
            <w:r w:rsidRPr="00942E29">
              <w:rPr>
                <w:rFonts w:ascii="Times New Roman" w:hAnsi="Times New Roman" w:cs="Times New Roman"/>
                <w:color w:val="auto"/>
              </w:rPr>
              <w:t>Impact study instruments</w:t>
            </w:r>
          </w:p>
        </w:tc>
        <w:tc>
          <w:tcPr>
            <w:tcW w:w="0" w:type="pct"/>
          </w:tcPr>
          <w:p w:rsidR="00744275" w:rsidRPr="00942E29" w:rsidP="007F02EA" w14:paraId="17D3EB26" w14:textId="77777777">
            <w:pPr>
              <w:pStyle w:val="TableTextLeft"/>
              <w:rPr>
                <w:rFonts w:ascii="Times New Roman" w:hAnsi="Times New Roman" w:cs="Times New Roman"/>
                <w:b/>
                <w:bCs/>
                <w:color w:val="auto"/>
              </w:rPr>
            </w:pPr>
          </w:p>
        </w:tc>
      </w:tr>
      <w:tr w14:paraId="457C49C3" w14:textId="77777777" w:rsidTr="0042666D">
        <w:tblPrEx>
          <w:tblW w:w="5000" w:type="pct"/>
          <w:tblLook w:val="04A0"/>
        </w:tblPrEx>
        <w:trPr>
          <w:trHeight w:val="120"/>
        </w:trPr>
        <w:tc>
          <w:tcPr>
            <w:tcW w:w="0" w:type="pct"/>
          </w:tcPr>
          <w:p w:rsidR="00744275" w:rsidRPr="00E06044" w:rsidP="007F02EA" w14:paraId="2CE895D6" w14:textId="13284BB9">
            <w:pPr>
              <w:pStyle w:val="TableListNumber"/>
              <w:rPr>
                <w:rFonts w:ascii="Times New Roman" w:hAnsi="Times New Roman" w:cs="Times New Roman"/>
              </w:rPr>
            </w:pPr>
            <w:r w:rsidRPr="00E06044">
              <w:rPr>
                <w:rFonts w:ascii="Times New Roman" w:hAnsi="Times New Roman" w:cs="Times New Roman"/>
              </w:rPr>
              <w:t>Participant baseline survey and consent form</w:t>
            </w:r>
          </w:p>
        </w:tc>
        <w:tc>
          <w:tcPr>
            <w:tcW w:w="0" w:type="pct"/>
          </w:tcPr>
          <w:p w:rsidR="00744275" w:rsidRPr="00E06044" w:rsidP="007F02EA" w14:paraId="71C8F56D" w14:textId="77777777">
            <w:pPr>
              <w:pStyle w:val="TableTextLeft"/>
              <w:rPr>
                <w:rFonts w:ascii="Times New Roman" w:hAnsi="Times New Roman" w:cs="Times New Roman"/>
                <w:b/>
              </w:rPr>
            </w:pPr>
            <w:r w:rsidRPr="00E06044">
              <w:rPr>
                <w:rFonts w:ascii="Times New Roman" w:hAnsi="Times New Roman" w:cs="Times New Roman"/>
              </w:rPr>
              <w:t xml:space="preserve">This survey will gather information about the characteristics of SCC4 grant program participants and the services they are interested in receiving. The study team will use this information to describe the study sample, compare the characteristics of participants in the treatment and comparison groups, develop covariates for the impact analysis, develop subgroups for analysis, and potentially develop sample weights to adjust for an imbalance or survey nonresponse. </w:t>
            </w:r>
          </w:p>
        </w:tc>
      </w:tr>
      <w:tr w14:paraId="2CC9FC37" w14:textId="77777777" w:rsidTr="0042666D">
        <w:tblPrEx>
          <w:tblW w:w="5000" w:type="pct"/>
          <w:tblLook w:val="04A0"/>
        </w:tblPrEx>
        <w:trPr>
          <w:trHeight w:val="120"/>
        </w:trPr>
        <w:tc>
          <w:tcPr>
            <w:tcW w:w="0" w:type="pct"/>
          </w:tcPr>
          <w:p w:rsidR="00744275" w:rsidRPr="00E06044" w:rsidP="007F02EA" w14:paraId="4C269EB9" w14:textId="0BEDB1FB">
            <w:pPr>
              <w:pStyle w:val="TableListNumber"/>
              <w:rPr>
                <w:rFonts w:ascii="Times New Roman" w:hAnsi="Times New Roman" w:cs="Times New Roman"/>
                <w:color w:val="auto"/>
              </w:rPr>
            </w:pPr>
            <w:r w:rsidRPr="00E06044">
              <w:rPr>
                <w:rFonts w:ascii="Times New Roman" w:hAnsi="Times New Roman" w:cs="Times New Roman"/>
              </w:rPr>
              <w:t xml:space="preserve">Participant follow-up survey </w:t>
            </w:r>
          </w:p>
        </w:tc>
        <w:tc>
          <w:tcPr>
            <w:tcW w:w="0" w:type="pct"/>
          </w:tcPr>
          <w:p w:rsidR="00744275" w:rsidRPr="00E06044" w:rsidP="007F02EA" w14:paraId="00A3F3BB" w14:textId="1AC8AEE5">
            <w:pPr>
              <w:pStyle w:val="TableTextLeft"/>
              <w:rPr>
                <w:rFonts w:ascii="Times New Roman" w:hAnsi="Times New Roman" w:cs="Times New Roman"/>
                <w:szCs w:val="20"/>
              </w:rPr>
            </w:pPr>
            <w:r w:rsidRPr="00E06044">
              <w:rPr>
                <w:rFonts w:ascii="Times New Roman" w:hAnsi="Times New Roman" w:cs="Times New Roman"/>
                <w:szCs w:val="20"/>
              </w:rPr>
              <w:t xml:space="preserve">This survey will gather information from SCC4 impact study participants to measure outcomes that cannot be collected using administrative data. The survey will collect data on participants’ employment status and earnings, further education and training after the SCC4 program, experiences in receiving or accessing </w:t>
            </w:r>
            <w:r w:rsidRPr="00E06044" w:rsidR="00143C06">
              <w:rPr>
                <w:rFonts w:ascii="Times New Roman" w:hAnsi="Times New Roman" w:cs="Times New Roman"/>
                <w:szCs w:val="20"/>
              </w:rPr>
              <w:t>student success coaching and enhanced supports</w:t>
            </w:r>
            <w:r w:rsidRPr="00E06044">
              <w:rPr>
                <w:rFonts w:ascii="Times New Roman" w:hAnsi="Times New Roman" w:cs="Times New Roman"/>
                <w:szCs w:val="20"/>
              </w:rPr>
              <w:t xml:space="preserve">, and overall well-being. </w:t>
            </w:r>
          </w:p>
        </w:tc>
      </w:tr>
      <w:tr w14:paraId="1203F67C" w14:textId="77777777" w:rsidTr="0042666D">
        <w:tblPrEx>
          <w:tblW w:w="5000" w:type="pct"/>
          <w:tblLook w:val="04A0"/>
        </w:tblPrEx>
        <w:trPr>
          <w:trHeight w:val="120"/>
        </w:trPr>
        <w:tc>
          <w:tcPr>
            <w:tcW w:w="0" w:type="pct"/>
          </w:tcPr>
          <w:p w:rsidR="00744275" w:rsidRPr="00E06044" w:rsidP="007F02EA" w14:paraId="5BDD950F" w14:textId="38D19F62">
            <w:pPr>
              <w:pStyle w:val="TableListNumber"/>
              <w:rPr>
                <w:rFonts w:ascii="Times New Roman" w:hAnsi="Times New Roman" w:cs="Times New Roman"/>
              </w:rPr>
            </w:pPr>
            <w:r w:rsidRPr="00E06044">
              <w:rPr>
                <w:rFonts w:ascii="Times New Roman" w:hAnsi="Times New Roman" w:cs="Times New Roman"/>
              </w:rPr>
              <w:t>Contact information update requests</w:t>
            </w:r>
          </w:p>
        </w:tc>
        <w:tc>
          <w:tcPr>
            <w:tcW w:w="0" w:type="pct"/>
          </w:tcPr>
          <w:p w:rsidR="00744275" w:rsidRPr="00E06044" w:rsidP="007F02EA" w14:paraId="5EAC45F0" w14:textId="77777777">
            <w:pPr>
              <w:pStyle w:val="TableTextLeft"/>
              <w:rPr>
                <w:rFonts w:ascii="Times New Roman" w:hAnsi="Times New Roman" w:cs="Times New Roman"/>
                <w:szCs w:val="20"/>
              </w:rPr>
            </w:pPr>
            <w:r w:rsidRPr="00E06044">
              <w:rPr>
                <w:rFonts w:ascii="Times New Roman" w:hAnsi="Times New Roman" w:cs="Times New Roman"/>
                <w:szCs w:val="20"/>
              </w:rPr>
              <w:t xml:space="preserve">This request will confirm or update participant contact information periodically to increase response rates for the participant follow-up survey. </w:t>
            </w:r>
          </w:p>
        </w:tc>
      </w:tr>
      <w:tr w14:paraId="5CFCA517" w14:textId="77777777" w:rsidTr="0042666D">
        <w:tblPrEx>
          <w:tblW w:w="5000" w:type="pct"/>
          <w:tblLook w:val="04A0"/>
        </w:tblPrEx>
        <w:trPr>
          <w:trHeight w:val="120"/>
        </w:trPr>
        <w:tc>
          <w:tcPr>
            <w:tcW w:w="0" w:type="pct"/>
          </w:tcPr>
          <w:p w:rsidR="00744275" w:rsidRPr="00E06044" w:rsidP="007F02EA" w14:paraId="3D13B4E9" w14:textId="5CDC4B17">
            <w:pPr>
              <w:pStyle w:val="TableListNumber"/>
              <w:rPr>
                <w:rFonts w:ascii="Times New Roman" w:hAnsi="Times New Roman" w:cs="Times New Roman"/>
              </w:rPr>
            </w:pPr>
            <w:r w:rsidRPr="00E06044">
              <w:rPr>
                <w:rFonts w:ascii="Times New Roman" w:hAnsi="Times New Roman" w:cs="Times New Roman"/>
              </w:rPr>
              <w:t>Service receipt logs</w:t>
            </w:r>
          </w:p>
        </w:tc>
        <w:tc>
          <w:tcPr>
            <w:tcW w:w="0" w:type="pct"/>
          </w:tcPr>
          <w:p w:rsidR="00744275" w:rsidRPr="00E06044" w:rsidP="007F02EA" w14:paraId="38101B86" w14:textId="6A854955">
            <w:pPr>
              <w:pStyle w:val="TableTextLeft"/>
              <w:rPr>
                <w:rFonts w:ascii="Times New Roman" w:hAnsi="Times New Roman" w:cs="Times New Roman"/>
                <w:szCs w:val="20"/>
              </w:rPr>
            </w:pPr>
            <w:r w:rsidRPr="00E06044">
              <w:rPr>
                <w:rFonts w:ascii="Times New Roman" w:hAnsi="Times New Roman" w:cs="Times New Roman"/>
                <w:szCs w:val="20"/>
              </w:rPr>
              <w:t>These logs will create a record of the</w:t>
            </w:r>
            <w:r w:rsidRPr="00E06044" w:rsidR="00143C06">
              <w:rPr>
                <w:rFonts w:ascii="Times New Roman" w:hAnsi="Times New Roman" w:cs="Times New Roman"/>
                <w:szCs w:val="20"/>
              </w:rPr>
              <w:t xml:space="preserve"> student success coaching and enhanced supports</w:t>
            </w:r>
            <w:r w:rsidRPr="00E06044">
              <w:rPr>
                <w:rFonts w:ascii="Times New Roman" w:hAnsi="Times New Roman" w:cs="Times New Roman"/>
                <w:szCs w:val="20"/>
              </w:rPr>
              <w:t xml:space="preserve"> provided to SCC4 students during and after their program enrollment. The study team will use this information to describe service receipt </w:t>
            </w:r>
            <w:r w:rsidRPr="00E06044">
              <w:rPr>
                <w:rFonts w:ascii="Times New Roman" w:hAnsi="Times New Roman" w:cs="Times New Roman"/>
                <w:szCs w:val="20"/>
              </w:rPr>
              <w:t xml:space="preserve">outcomes and the differences in services outcomes for the treatment and comparison groups. </w:t>
            </w:r>
          </w:p>
        </w:tc>
      </w:tr>
      <w:tr w14:paraId="01C0B2F3" w14:textId="77777777" w:rsidTr="0042666D">
        <w:tblPrEx>
          <w:tblW w:w="5000" w:type="pct"/>
          <w:tblLook w:val="04A0"/>
        </w:tblPrEx>
        <w:trPr>
          <w:trHeight w:val="120"/>
        </w:trPr>
        <w:tc>
          <w:tcPr>
            <w:tcW w:w="0" w:type="pct"/>
            <w:gridSpan w:val="2"/>
          </w:tcPr>
          <w:p w:rsidR="00744275" w:rsidRPr="00E06044" w:rsidP="007F02EA" w14:paraId="63565326" w14:textId="77777777">
            <w:pPr>
              <w:pStyle w:val="TableRowHead"/>
              <w:rPr>
                <w:rFonts w:ascii="Times New Roman" w:eastAsia="Arial" w:hAnsi="Times New Roman" w:cs="Times New Roman"/>
              </w:rPr>
            </w:pPr>
            <w:r w:rsidRPr="00E06044">
              <w:rPr>
                <w:rFonts w:ascii="Times New Roman" w:hAnsi="Times New Roman" w:cs="Times New Roman"/>
              </w:rPr>
              <w:t>Implementation study instruments</w:t>
            </w:r>
          </w:p>
        </w:tc>
      </w:tr>
      <w:tr w14:paraId="71B1F8A2" w14:textId="77777777" w:rsidTr="0042666D">
        <w:tblPrEx>
          <w:tblW w:w="5000" w:type="pct"/>
          <w:tblLook w:val="04A0"/>
        </w:tblPrEx>
        <w:trPr>
          <w:trHeight w:val="120"/>
        </w:trPr>
        <w:tc>
          <w:tcPr>
            <w:tcW w:w="0" w:type="pct"/>
          </w:tcPr>
          <w:p w:rsidR="00744275" w:rsidRPr="00E06044" w:rsidP="007F02EA" w14:paraId="589DB518" w14:textId="0A399F0E">
            <w:pPr>
              <w:pStyle w:val="TableListNumber"/>
              <w:rPr>
                <w:rFonts w:ascii="Times New Roman" w:hAnsi="Times New Roman" w:cs="Times New Roman"/>
              </w:rPr>
            </w:pPr>
            <w:r w:rsidRPr="00E06044">
              <w:rPr>
                <w:rFonts w:ascii="Times New Roman" w:hAnsi="Times New Roman" w:cs="Times New Roman"/>
              </w:rPr>
              <w:t xml:space="preserve">College survey </w:t>
            </w:r>
          </w:p>
        </w:tc>
        <w:tc>
          <w:tcPr>
            <w:tcW w:w="0" w:type="pct"/>
          </w:tcPr>
          <w:p w:rsidR="00744275" w:rsidRPr="00E06044" w:rsidP="007F02EA" w14:paraId="353948FE" w14:textId="2030310D">
            <w:pPr>
              <w:pStyle w:val="TableTextLeft"/>
              <w:rPr>
                <w:rFonts w:ascii="Times New Roman" w:eastAsia="Arial" w:hAnsi="Times New Roman" w:cs="Times New Roman"/>
                <w:szCs w:val="20"/>
              </w:rPr>
            </w:pPr>
            <w:r w:rsidRPr="00E06044">
              <w:rPr>
                <w:rFonts w:ascii="Times New Roman" w:eastAsia="Arial" w:hAnsi="Times New Roman" w:cs="Times New Roman"/>
                <w:szCs w:val="20"/>
              </w:rPr>
              <w:t xml:space="preserve">This survey will gather information on grantees, including the targeted sector and strategy elements being implemented; planned and established partnerships; services offered; strategies to reach the </w:t>
            </w:r>
            <w:r w:rsidRPr="00E06044" w:rsidR="00515A36">
              <w:rPr>
                <w:rFonts w:ascii="Times New Roman" w:eastAsia="Arial" w:hAnsi="Times New Roman" w:cs="Times New Roman"/>
                <w:szCs w:val="20"/>
              </w:rPr>
              <w:t xml:space="preserve">intended </w:t>
            </w:r>
            <w:r w:rsidRPr="00E06044">
              <w:rPr>
                <w:rFonts w:ascii="Times New Roman" w:eastAsia="Arial" w:hAnsi="Times New Roman" w:cs="Times New Roman"/>
                <w:szCs w:val="20"/>
              </w:rPr>
              <w:t xml:space="preserve">population; and early successes and challenges. The </w:t>
            </w:r>
            <w:r w:rsidRPr="00E06044">
              <w:rPr>
                <w:rFonts w:ascii="Times New Roman" w:hAnsi="Times New Roman" w:cs="Times New Roman"/>
                <w:szCs w:val="20"/>
              </w:rPr>
              <w:t>study team will use this survey</w:t>
            </w:r>
            <w:r w:rsidRPr="00E06044">
              <w:rPr>
                <w:rFonts w:ascii="Times New Roman" w:eastAsia="Arial" w:hAnsi="Times New Roman" w:cs="Times New Roman"/>
                <w:szCs w:val="20"/>
              </w:rPr>
              <w:t xml:space="preserve"> to describe implementation of SCC4 programs and grantees’ key characteristics for the outcomes study.</w:t>
            </w:r>
          </w:p>
        </w:tc>
      </w:tr>
      <w:tr w14:paraId="156078F8" w14:textId="77777777" w:rsidTr="0042666D">
        <w:tblPrEx>
          <w:tblW w:w="5000" w:type="pct"/>
          <w:tblLook w:val="04A0"/>
        </w:tblPrEx>
        <w:trPr>
          <w:trHeight w:val="120"/>
        </w:trPr>
        <w:tc>
          <w:tcPr>
            <w:tcW w:w="0" w:type="pct"/>
          </w:tcPr>
          <w:p w:rsidR="00744275" w:rsidRPr="00E06044" w:rsidP="007F02EA" w14:paraId="539C602D" w14:textId="5F978C90">
            <w:pPr>
              <w:pStyle w:val="TableListNumber"/>
              <w:rPr>
                <w:rFonts w:ascii="Times New Roman" w:hAnsi="Times New Roman" w:cs="Times New Roman"/>
              </w:rPr>
            </w:pPr>
            <w:r w:rsidRPr="00E06044">
              <w:rPr>
                <w:rFonts w:ascii="Times New Roman" w:hAnsi="Times New Roman" w:cs="Times New Roman"/>
              </w:rPr>
              <w:t>Semi-structured interview topic guide for college administrators, program directors, program staff, instructors and faculty, and partners</w:t>
            </w:r>
          </w:p>
        </w:tc>
        <w:tc>
          <w:tcPr>
            <w:tcW w:w="0" w:type="pct"/>
          </w:tcPr>
          <w:p w:rsidR="00744275" w:rsidRPr="00E06044" w:rsidP="007F02EA" w14:paraId="31228BF8" w14:textId="77777777">
            <w:pPr>
              <w:pStyle w:val="TableTextLeft"/>
              <w:rPr>
                <w:rFonts w:ascii="Times New Roman" w:hAnsi="Times New Roman" w:cs="Times New Roman"/>
                <w:szCs w:val="20"/>
              </w:rPr>
            </w:pPr>
            <w:r w:rsidRPr="00E06044">
              <w:rPr>
                <w:rFonts w:ascii="Times New Roman" w:hAnsi="Times New Roman" w:cs="Times New Roman"/>
                <w:szCs w:val="20"/>
              </w:rPr>
              <w:t xml:space="preserve">This topic guide will serve as the basis for detailed interview protocols to be developed for two rounds of site visits to colleges and phone interviews with all grantees. It will collect information on the institutional and community context of colleges; SCC4 program planning, management, and staffing; participant recruitment; SCC4 services; partnerships; participant outcomes; systems changes at colleges; and sustainability of services. </w:t>
            </w:r>
          </w:p>
        </w:tc>
      </w:tr>
      <w:tr w14:paraId="0FB1D74E" w14:textId="77777777" w:rsidTr="0042666D">
        <w:tblPrEx>
          <w:tblW w:w="5000" w:type="pct"/>
          <w:tblLook w:val="04A0"/>
        </w:tblPrEx>
        <w:trPr>
          <w:trHeight w:val="120"/>
        </w:trPr>
        <w:tc>
          <w:tcPr>
            <w:tcW w:w="0" w:type="pct"/>
          </w:tcPr>
          <w:p w:rsidR="00744275" w:rsidRPr="00E06044" w:rsidP="007F02EA" w14:paraId="310D8DB3" w14:textId="53F85E28">
            <w:pPr>
              <w:pStyle w:val="TableListNumber"/>
              <w:rPr>
                <w:rFonts w:ascii="Times New Roman" w:hAnsi="Times New Roman" w:cs="Times New Roman"/>
              </w:rPr>
            </w:pPr>
            <w:r w:rsidRPr="00E06044">
              <w:rPr>
                <w:rFonts w:ascii="Times New Roman" w:hAnsi="Times New Roman" w:cs="Times New Roman"/>
              </w:rPr>
              <w:t>Semi-structured interview topic guide for SCC4 participants</w:t>
            </w:r>
          </w:p>
        </w:tc>
        <w:tc>
          <w:tcPr>
            <w:tcW w:w="0" w:type="pct"/>
          </w:tcPr>
          <w:p w:rsidR="00744275" w:rsidRPr="00E06044" w:rsidP="007F02EA" w14:paraId="7001CA11" w14:textId="77777777">
            <w:pPr>
              <w:pStyle w:val="TableTextLeft"/>
              <w:rPr>
                <w:rFonts w:ascii="Times New Roman" w:hAnsi="Times New Roman" w:cs="Times New Roman"/>
                <w:szCs w:val="20"/>
              </w:rPr>
            </w:pPr>
            <w:r w:rsidRPr="00E06044">
              <w:rPr>
                <w:rFonts w:ascii="Times New Roman" w:hAnsi="Times New Roman" w:cs="Times New Roman"/>
                <w:szCs w:val="20"/>
              </w:rPr>
              <w:t xml:space="preserve">This topic guide will provide an overview of key topics to be explored during semi-structured interviews with SCC4 program participants. The topics will include participant background, recruitment and enrollment, and overall program experience. </w:t>
            </w:r>
          </w:p>
        </w:tc>
      </w:tr>
    </w:tbl>
    <w:p w:rsidR="00744275" w:rsidRPr="00E06044" w:rsidP="00744275" w14:paraId="1830CD95" w14:textId="77777777">
      <w:pPr>
        <w:rPr>
          <w:rFonts w:ascii="Times New Roman" w:hAnsi="Times New Roman" w:cs="Times New Roman"/>
          <w:u w:val="single"/>
        </w:rPr>
      </w:pPr>
    </w:p>
    <w:p w:rsidR="00744275" w:rsidRPr="00F45C96" w:rsidP="007B0D4B" w14:paraId="234B96EF" w14:textId="5909E120">
      <w:pPr>
        <w:pStyle w:val="H2"/>
        <w:rPr>
          <w:rFonts w:ascii="Times New Roman" w:hAnsi="Times New Roman" w:cs="Times New Roman"/>
          <w:bCs/>
          <w:color w:val="auto"/>
        </w:rPr>
      </w:pPr>
      <w:bookmarkStart w:id="10" w:name="_Toc187927412"/>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3. </w:t>
      </w:r>
      <w:r w:rsidRPr="00F45C96">
        <w:rPr>
          <w:rFonts w:ascii="Times New Roman" w:hAnsi="Times New Roman" w:cs="Times New Roman"/>
          <w:color w:val="auto"/>
        </w:rPr>
        <w:tab/>
      </w:r>
      <w:r w:rsidRPr="00F45C96">
        <w:rPr>
          <w:rFonts w:ascii="Times New Roman" w:hAnsi="Times New Roman" w:cs="Times New Roman"/>
          <w:color w:val="auto"/>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10"/>
    </w:p>
    <w:p w:rsidR="00744275" w:rsidRPr="00C77CAF" w:rsidP="007F02EA" w14:paraId="25EA2571"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This project will use multiple applications of information technology to reduce burden. The baseline, follow-up, and college surveys will have the capability of being hosted on the internet via a live secure web link. To reduce burden, the surveys will employ the following: (1) secure log-ins and passwords so respondents can save and complete the survey in multiple sessions, (2) drop-down response categories so respondents can quickly select from a list, (3) dynamic questions and automated skip patterns so </w:t>
      </w:r>
      <w:r w:rsidRPr="00C77CAF">
        <w:rPr>
          <w:rFonts w:ascii="Times New Roman" w:hAnsi="Times New Roman" w:cs="Times New Roman"/>
          <w:sz w:val="24"/>
          <w:szCs w:val="24"/>
        </w:rPr>
        <w:t>respondents see only the questions that apply to them (including those based on answers provided previously in the survey), and (4) logical rules for responses so respondents’ answers are restricted to those intended by the question. The service receipt logs will also be designed using a short web-based form primarily composed of close-ended, “select one,” or “select all that apply” questions. The study team will work with grantees to set up the service receipt logs, either in the system used to collect par</w:t>
      </w:r>
      <w:r w:rsidRPr="00C77CAF">
        <w:rPr>
          <w:rFonts w:ascii="Times New Roman" w:hAnsi="Times New Roman" w:cs="Times New Roman"/>
          <w:sz w:val="24"/>
          <w:szCs w:val="24"/>
        </w:rPr>
        <w:t xml:space="preserve">ticipant consent or via an existing data collection or case management platform so as to streamline systems and reduce burden on the coaches who enter data. </w:t>
      </w:r>
    </w:p>
    <w:p w:rsidR="00744275" w:rsidRPr="00F45C96" w:rsidP="007B0D4B" w14:paraId="22AB38FE" w14:textId="07A0964E">
      <w:pPr>
        <w:pStyle w:val="H2"/>
        <w:rPr>
          <w:rFonts w:ascii="Times New Roman" w:hAnsi="Times New Roman" w:cs="Times New Roman"/>
          <w:bCs/>
          <w:color w:val="auto"/>
        </w:rPr>
      </w:pPr>
      <w:bookmarkStart w:id="11" w:name="_Toc187927413"/>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4. </w:t>
      </w:r>
      <w:r w:rsidRPr="00F45C96">
        <w:rPr>
          <w:rFonts w:ascii="Times New Roman" w:hAnsi="Times New Roman" w:cs="Times New Roman"/>
          <w:color w:val="auto"/>
        </w:rPr>
        <w:tab/>
        <w:t>Describe efforts to identify duplication. Show specifically why any similar information already available cannot be used or modified for use for the purposes described in Item A.2 above.</w:t>
      </w:r>
      <w:bookmarkEnd w:id="11"/>
    </w:p>
    <w:p w:rsidR="00744275" w:rsidRPr="00C77CAF" w:rsidP="007F02EA" w14:paraId="1DB6330E"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Evaluation of the SCC4 grant program will not require collecting information available through alternate sources. For example, the evaluation will use information available from grantee applications and existing administrative data sets to ensure that data collected through interviews are not available elsewhere. Though the participant follow-up survey and service receipt logs will both collect information about participant service receipt, the survey will ask for an overview of the participant experience, </w:t>
      </w:r>
      <w:r w:rsidRPr="00C77CAF">
        <w:rPr>
          <w:rFonts w:ascii="Times New Roman" w:hAnsi="Times New Roman" w:cs="Times New Roman"/>
          <w:sz w:val="24"/>
          <w:szCs w:val="24"/>
        </w:rPr>
        <w:t xml:space="preserve">whereas the logs will gather information on the frequency and content of each interaction. </w:t>
      </w:r>
    </w:p>
    <w:p w:rsidR="00744275" w:rsidRPr="00F45C96" w:rsidP="007B0D4B" w14:paraId="71D15E33" w14:textId="55A07475">
      <w:pPr>
        <w:pStyle w:val="H2"/>
        <w:rPr>
          <w:rFonts w:ascii="Times New Roman" w:hAnsi="Times New Roman" w:cs="Times New Roman"/>
          <w:bCs/>
          <w:color w:val="auto"/>
        </w:rPr>
      </w:pPr>
      <w:bookmarkStart w:id="12" w:name="_Toc187927414"/>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5. </w:t>
      </w:r>
      <w:r w:rsidRPr="00F45C96">
        <w:rPr>
          <w:rFonts w:ascii="Times New Roman" w:hAnsi="Times New Roman" w:cs="Times New Roman"/>
          <w:color w:val="auto"/>
        </w:rPr>
        <w:tab/>
        <w:t>If the collection of information impacts small businesses or other small entities, describe any methods used to minimize burden.</w:t>
      </w:r>
      <w:bookmarkEnd w:id="12"/>
    </w:p>
    <w:p w:rsidR="00744275" w:rsidRPr="00C77CAF" w:rsidP="007F02EA" w14:paraId="0817BAA0"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Employer partners will participate in interviews as part of the implementation study site visits. Some of these partners might be from small businesses. To minimize burden on any small businesses that participate, we will request only the information required for the intended use and minimize burden by restricting the length of interviews to the minimum required time. We will also consider partners’ schedules when making decisions about the timing and locations of the interviews. As with all data collection</w:t>
      </w:r>
      <w:r w:rsidRPr="00C77CAF">
        <w:rPr>
          <w:rFonts w:ascii="Times New Roman" w:hAnsi="Times New Roman" w:cs="Times New Roman"/>
          <w:sz w:val="24"/>
          <w:szCs w:val="24"/>
        </w:rPr>
        <w:t xml:space="preserve"> activities, we will remind participants that their participation is completely voluntary.</w:t>
      </w:r>
    </w:p>
    <w:p w:rsidR="00744275" w:rsidRPr="00F45C96" w:rsidP="007B0D4B" w14:paraId="115F356A" w14:textId="0467D5C8">
      <w:pPr>
        <w:pStyle w:val="H2"/>
        <w:rPr>
          <w:rFonts w:ascii="Times New Roman" w:hAnsi="Times New Roman" w:cs="Times New Roman"/>
          <w:bCs/>
          <w:color w:val="auto"/>
        </w:rPr>
      </w:pPr>
      <w:bookmarkStart w:id="13" w:name="_Toc187927415"/>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6. </w:t>
      </w:r>
      <w:r w:rsidRPr="00F45C96">
        <w:rPr>
          <w:rFonts w:ascii="Times New Roman" w:hAnsi="Times New Roman" w:cs="Times New Roman"/>
          <w:color w:val="auto"/>
        </w:rPr>
        <w:tab/>
        <w:t>Describe the consequence to federal program or policy activities if the collection is not conducted or is conducted less frequently, as well as any technical or legal obstacles to reducing burden.</w:t>
      </w:r>
      <w:bookmarkEnd w:id="13"/>
    </w:p>
    <w:p w:rsidR="00744275" w:rsidRPr="00C77CAF" w:rsidP="007F02EA" w14:paraId="0C90DA35" w14:textId="67327A7A">
      <w:pPr>
        <w:pStyle w:val="ParagraphContinued"/>
        <w:rPr>
          <w:rFonts w:ascii="Times New Roman" w:hAnsi="Times New Roman" w:cs="Times New Roman"/>
          <w:sz w:val="24"/>
          <w:szCs w:val="24"/>
        </w:rPr>
      </w:pPr>
      <w:r w:rsidRPr="00C77CAF">
        <w:rPr>
          <w:rFonts w:ascii="Times New Roman" w:hAnsi="Times New Roman" w:cs="Times New Roman"/>
          <w:sz w:val="24"/>
          <w:szCs w:val="24"/>
        </w:rPr>
        <w:t>The evaluation represents an important opportunity for DOL to add to the growing body of knowledge about what works in sector-based career pathways programs and strategies to improve employment outcomes for workers. Without collecting data on the SCC4 grant program through the surveys of participants and grant administrators, and qualitative interviews with impact study and non-impact study college administrators and program leaders, DOL will not be able to conduct a comprehensive evaluation of the grant pr</w:t>
      </w:r>
      <w:r w:rsidRPr="00C77CAF">
        <w:rPr>
          <w:rFonts w:ascii="Times New Roman" w:hAnsi="Times New Roman" w:cs="Times New Roman"/>
          <w:sz w:val="24"/>
          <w:szCs w:val="24"/>
        </w:rPr>
        <w:t>ogram. Policymakers thus would not have information about the context in which the partnerships and programs operated, any operational challenges grantees and partners faced, or how the partnerships and sector-based career pathways programs and services evolved over time. Similarly, failure to collect baseline information from impact study participants would preclude DOL from ensuring that the treatment and comparison groups were equivalent, limiting the ability to determine the impact of the SCC4 grant ser</w:t>
      </w:r>
      <w:r w:rsidRPr="00C77CAF">
        <w:rPr>
          <w:rFonts w:ascii="Times New Roman" w:hAnsi="Times New Roman" w:cs="Times New Roman"/>
          <w:sz w:val="24"/>
          <w:szCs w:val="24"/>
        </w:rPr>
        <w:t xml:space="preserve">vices. Policymakers and the field thus would not gain high-quality information about the effectiveness of grantees’ approaches. </w:t>
      </w:r>
    </w:p>
    <w:p w:rsidR="00744275" w:rsidRPr="00F45C96" w:rsidP="007B0D4B" w14:paraId="2C0FEDA9" w14:textId="1E80FF33">
      <w:pPr>
        <w:pStyle w:val="H2"/>
        <w:rPr>
          <w:rFonts w:ascii="Times New Roman" w:hAnsi="Times New Roman" w:cs="Times New Roman"/>
          <w:color w:val="auto"/>
        </w:rPr>
      </w:pPr>
      <w:bookmarkStart w:id="14" w:name="_Toc187927416"/>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7. </w:t>
      </w:r>
      <w:r w:rsidRPr="00F45C96">
        <w:rPr>
          <w:rFonts w:ascii="Times New Roman" w:hAnsi="Times New Roman" w:cs="Times New Roman"/>
          <w:color w:val="auto"/>
        </w:rPr>
        <w:tab/>
        <w:t>Explain any special circumstances that would cause an information collection to be conducted in a manner:</w:t>
      </w:r>
      <w:bookmarkEnd w:id="14"/>
    </w:p>
    <w:p w:rsidR="00744275" w:rsidRPr="00F45C96" w:rsidP="00237FA9" w14:paraId="7A1D2E07" w14:textId="77777777">
      <w:pPr>
        <w:pStyle w:val="ListBullet"/>
        <w:rPr>
          <w:rFonts w:ascii="Times New Roman" w:hAnsi="Times New Roman" w:cs="Times New Roman"/>
          <w:b/>
          <w:bCs/>
          <w:sz w:val="24"/>
          <w:szCs w:val="24"/>
        </w:rPr>
      </w:pPr>
      <w:r w:rsidRPr="00F45C96">
        <w:rPr>
          <w:rFonts w:ascii="Times New Roman" w:hAnsi="Times New Roman" w:cs="Times New Roman"/>
          <w:b/>
          <w:bCs/>
          <w:sz w:val="24"/>
          <w:szCs w:val="24"/>
        </w:rPr>
        <w:t>requiring respondents to report information to the agency more often than quarterly;</w:t>
      </w:r>
    </w:p>
    <w:p w:rsidR="00744275" w:rsidRPr="00F45C96" w:rsidP="00237FA9" w14:paraId="4C7BC73E" w14:textId="77777777">
      <w:pPr>
        <w:pStyle w:val="ListBullet"/>
        <w:rPr>
          <w:rFonts w:ascii="Times New Roman" w:hAnsi="Times New Roman" w:cs="Times New Roman"/>
          <w:b/>
          <w:bCs/>
          <w:sz w:val="24"/>
          <w:szCs w:val="24"/>
        </w:rPr>
      </w:pPr>
      <w:r w:rsidRPr="00F45C96">
        <w:rPr>
          <w:rFonts w:ascii="Times New Roman" w:hAnsi="Times New Roman" w:cs="Times New Roman"/>
          <w:b/>
          <w:bCs/>
          <w:sz w:val="24"/>
          <w:szCs w:val="24"/>
        </w:rPr>
        <w:t>requiring respondents to prepare a written response to a collection of information in fewer than 30 days after receipt of it;</w:t>
      </w:r>
    </w:p>
    <w:p w:rsidR="00744275" w:rsidRPr="00F45C96" w:rsidP="00237FA9" w14:paraId="43976360" w14:textId="77777777">
      <w:pPr>
        <w:pStyle w:val="ListBullet"/>
        <w:rPr>
          <w:rFonts w:ascii="Times New Roman" w:hAnsi="Times New Roman" w:cs="Times New Roman"/>
          <w:b/>
          <w:bCs/>
          <w:sz w:val="24"/>
          <w:szCs w:val="24"/>
        </w:rPr>
      </w:pPr>
      <w:r w:rsidRPr="00F45C96">
        <w:rPr>
          <w:rFonts w:ascii="Times New Roman" w:hAnsi="Times New Roman" w:cs="Times New Roman"/>
          <w:b/>
          <w:bCs/>
          <w:sz w:val="24"/>
          <w:szCs w:val="24"/>
        </w:rPr>
        <w:t>requiring respondents to submit more than an original and two copies of any document;</w:t>
      </w:r>
    </w:p>
    <w:p w:rsidR="00744275" w:rsidRPr="00F45C96" w:rsidP="00237FA9" w14:paraId="21CC2927" w14:textId="77777777">
      <w:pPr>
        <w:pStyle w:val="ListBullet"/>
        <w:rPr>
          <w:rFonts w:ascii="Times New Roman" w:hAnsi="Times New Roman" w:cs="Times New Roman"/>
          <w:b/>
          <w:bCs/>
          <w:sz w:val="24"/>
          <w:szCs w:val="24"/>
        </w:rPr>
      </w:pPr>
      <w:r w:rsidRPr="00F45C96">
        <w:rPr>
          <w:rFonts w:ascii="Times New Roman" w:hAnsi="Times New Roman" w:cs="Times New Roman"/>
          <w:b/>
          <w:bCs/>
          <w:sz w:val="24"/>
          <w:szCs w:val="24"/>
        </w:rPr>
        <w:t>requiring respondents to retain records, other than health, medical, government contract, grant-in-aid, or tax records for more than three years;</w:t>
      </w:r>
    </w:p>
    <w:p w:rsidR="00744275" w:rsidRPr="00F45C96" w:rsidP="00237FA9" w14:paraId="30537763" w14:textId="77777777">
      <w:pPr>
        <w:pStyle w:val="ListBullet"/>
        <w:rPr>
          <w:rFonts w:ascii="Times New Roman" w:hAnsi="Times New Roman" w:cs="Times New Roman"/>
          <w:b/>
          <w:bCs/>
          <w:sz w:val="24"/>
          <w:szCs w:val="24"/>
        </w:rPr>
      </w:pPr>
      <w:r w:rsidRPr="00F45C96">
        <w:rPr>
          <w:rFonts w:ascii="Times New Roman" w:hAnsi="Times New Roman" w:cs="Times New Roman"/>
          <w:b/>
          <w:bCs/>
          <w:sz w:val="24"/>
          <w:szCs w:val="24"/>
        </w:rPr>
        <w:t>in connection with a statistical survey, that is not designed to produce valid and reliable results that can be generalized to the universe of study;</w:t>
      </w:r>
    </w:p>
    <w:p w:rsidR="00744275" w:rsidRPr="00F45C96" w:rsidP="00237FA9" w14:paraId="0D17EFFA" w14:textId="77777777">
      <w:pPr>
        <w:pStyle w:val="ListBullet"/>
        <w:rPr>
          <w:rFonts w:ascii="Times New Roman" w:hAnsi="Times New Roman" w:cs="Times New Roman"/>
          <w:b/>
          <w:bCs/>
          <w:sz w:val="24"/>
          <w:szCs w:val="24"/>
        </w:rPr>
      </w:pPr>
      <w:r w:rsidRPr="00F45C96">
        <w:rPr>
          <w:rFonts w:ascii="Times New Roman" w:hAnsi="Times New Roman" w:cs="Times New Roman"/>
          <w:b/>
          <w:bCs/>
          <w:sz w:val="24"/>
          <w:szCs w:val="24"/>
        </w:rPr>
        <w:t>requiring the use of statistical data classification that has not been reviewed and approved by OMB;</w:t>
      </w:r>
    </w:p>
    <w:p w:rsidR="00744275" w:rsidRPr="00F45C96" w:rsidP="00237FA9" w14:paraId="6A5E0995" w14:textId="77777777">
      <w:pPr>
        <w:pStyle w:val="ListBullet"/>
        <w:rPr>
          <w:rFonts w:ascii="Times New Roman" w:hAnsi="Times New Roman" w:cs="Times New Roman"/>
          <w:b/>
          <w:bCs/>
          <w:sz w:val="24"/>
          <w:szCs w:val="24"/>
        </w:rPr>
      </w:pPr>
      <w:r w:rsidRPr="00F45C96">
        <w:rPr>
          <w:rFonts w:ascii="Times New Roman" w:hAnsi="Times New Roman" w:cs="Times New Roman"/>
          <w:b/>
          <w:bCs/>
          <w:sz w:val="24"/>
          <w:szCs w:val="24"/>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42E29" w:rsidP="00942E29" w14:paraId="5573C8B6" w14:textId="77777777">
      <w:pPr>
        <w:pStyle w:val="ListBullet"/>
        <w:rPr>
          <w:rFonts w:ascii="Times New Roman" w:hAnsi="Times New Roman" w:cs="Times New Roman"/>
          <w:b/>
          <w:bCs/>
          <w:sz w:val="24"/>
          <w:szCs w:val="24"/>
        </w:rPr>
      </w:pPr>
      <w:r w:rsidRPr="00F45C96">
        <w:rPr>
          <w:rFonts w:ascii="Times New Roman" w:hAnsi="Times New Roman" w:cs="Times New Roman"/>
          <w:b/>
          <w:bCs/>
          <w:sz w:val="24"/>
          <w:szCs w:val="24"/>
        </w:rPr>
        <w:t>requiring</w:t>
      </w:r>
      <w:r w:rsidRPr="00F45C96">
        <w:rPr>
          <w:rFonts w:ascii="Times New Roman" w:hAnsi="Times New Roman" w:cs="Times New Roman"/>
          <w:b/>
          <w:bCs/>
          <w:sz w:val="24"/>
          <w:szCs w:val="24"/>
        </w:rPr>
        <w:t xml:space="preserve"> respondents to submit proprietary trade secret, or other confidential information unless the agency can demonstrate that it has instituted procedures to protect the information's confidentially to the extent permitted by law.</w:t>
      </w:r>
    </w:p>
    <w:p w:rsidR="00942E29" w:rsidRPr="00942E29" w:rsidP="00942E29" w14:paraId="56618B16" w14:textId="1CE9EE9D">
      <w:pPr>
        <w:pStyle w:val="ListBullet"/>
        <w:numPr>
          <w:ilvl w:val="0"/>
          <w:numId w:val="0"/>
        </w:numPr>
        <w:rPr>
          <w:rFonts w:ascii="Times New Roman" w:hAnsi="Times New Roman" w:cs="Times New Roman"/>
          <w:b/>
          <w:bCs/>
          <w:sz w:val="24"/>
          <w:szCs w:val="24"/>
        </w:rPr>
      </w:pPr>
      <w:r w:rsidRPr="00942E29">
        <w:rPr>
          <w:rFonts w:ascii="Times New Roman" w:hAnsi="Times New Roman" w:cs="Times New Roman"/>
          <w:bCs/>
          <w:sz w:val="24"/>
          <w:szCs w:val="24"/>
        </w:rPr>
        <w:t>To collect information about respondents’ race and ethnicity, the study team requests an exemption from the requirement to collect detailed information, as outlined in the revised “Statistical Policy Directive No. 15 (SPD-15): Standards for Maintaining, Collecting, and Presenting Federal Data on Race and Ethnicity.” The study team plans to use the minimum categories in asking respondents to report on their race/ethnicity. The study team does not plan to collect detailed information on race/ethnicity (as out</w:t>
      </w:r>
      <w:r w:rsidRPr="00942E29">
        <w:rPr>
          <w:rFonts w:ascii="Times New Roman" w:hAnsi="Times New Roman" w:cs="Times New Roman"/>
          <w:bCs/>
          <w:sz w:val="24"/>
          <w:szCs w:val="24"/>
        </w:rPr>
        <w:t>lined in SPD-15) as this is not necessary for planned data analysis and reporting. The detailed information requested will also create an additional, unjustifiable burden for respondents, who are likely busy with their job responsibilities and program participation.  Asking the straightforward questions using the minimum categories will provide necessary information with minimal respondent burden.</w:t>
      </w:r>
      <w:bookmarkStart w:id="15" w:name="_Toc187927417"/>
    </w:p>
    <w:p w:rsidR="00744275" w:rsidRPr="00C77CAF" w:rsidP="00942E29" w14:paraId="338E2105" w14:textId="521EA65F">
      <w:pPr>
        <w:pStyle w:val="H2"/>
      </w:pPr>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8. </w:t>
      </w:r>
      <w:r w:rsidRPr="00F45C96">
        <w:rPr>
          <w:rFonts w:ascii="Times New Roman" w:hAnsi="Times New Roman" w:cs="Times New Roman"/>
          <w:color w:val="auto"/>
        </w:rPr>
        <w:tab/>
        <w:t xml:space="preserve">If applicable, provide a copy and identify the date and page number of publication in the </w:t>
      </w:r>
      <w:r w:rsidRPr="00F45C96">
        <w:rPr>
          <w:rFonts w:ascii="Times New Roman" w:hAnsi="Times New Roman" w:cs="Times New Roman"/>
          <w:i/>
          <w:iCs/>
          <w:color w:val="auto"/>
        </w:rPr>
        <w:t>Federal Register</w:t>
      </w:r>
      <w:r w:rsidRPr="00F45C96">
        <w:rPr>
          <w:rFonts w:ascii="Times New Roman" w:hAnsi="Times New Roman" w:cs="Times New Roman"/>
          <w:color w:val="auto"/>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bookmarkEnd w:id="15"/>
    </w:p>
    <w:p w:rsidR="00744275" w:rsidRPr="00F45C96" w:rsidP="00237FA9" w14:paraId="6E959E25" w14:textId="77777777">
      <w:pPr>
        <w:pStyle w:val="Paragraph"/>
        <w:rPr>
          <w:rFonts w:ascii="Times New Roman" w:hAnsi="Times New Roman" w:cs="Times New Roman"/>
          <w:b/>
          <w:bCs/>
          <w:sz w:val="24"/>
          <w:szCs w:val="24"/>
        </w:rPr>
      </w:pPr>
      <w:r w:rsidRPr="00F45C96">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44275" w:rsidRPr="00F45C96" w:rsidP="00237FA9" w14:paraId="7CE0EFC4" w14:textId="77777777">
      <w:pPr>
        <w:pStyle w:val="Paragraph"/>
        <w:rPr>
          <w:rFonts w:ascii="Times New Roman" w:hAnsi="Times New Roman" w:cs="Times New Roman"/>
          <w:b/>
          <w:bCs/>
          <w:sz w:val="24"/>
          <w:szCs w:val="24"/>
        </w:rPr>
      </w:pPr>
      <w:r w:rsidRPr="00F45C96">
        <w:rPr>
          <w:rFonts w:ascii="Times New Roman" w:hAnsi="Times New Roman" w:cs="Times New Roman"/>
          <w:b/>
          <w:bCs/>
          <w:sz w:val="24"/>
          <w:szCs w:val="24"/>
        </w:rPr>
        <w:t>Consultation with representatives of those from whom information is to be obtained or those who must compile records should occur at least once every 3 years—even if the collection-of-information activity is the same as in prior periods. There may be circumstances that may preclude consultation in a specific situation. These circumstances should be explained.</w:t>
      </w:r>
    </w:p>
    <w:p w:rsidR="00B05A60" w:rsidP="00237FA9" w14:paraId="190E7B42" w14:textId="788877CB">
      <w:pPr>
        <w:pStyle w:val="Paragraph"/>
        <w:rPr>
          <w:rFonts w:ascii="Times New Roman" w:hAnsi="Times New Roman" w:cs="Times New Roman"/>
          <w:sz w:val="24"/>
          <w:szCs w:val="24"/>
        </w:rPr>
      </w:pPr>
      <w:bookmarkStart w:id="16" w:name="_Toc384973512"/>
      <w:bookmarkStart w:id="17" w:name="_Toc396725948"/>
      <w:bookmarkStart w:id="18" w:name="_Toc396726321"/>
      <w:bookmarkStart w:id="19" w:name="_Toc396726503"/>
      <w:r w:rsidRPr="00C77CAF">
        <w:rPr>
          <w:rFonts w:ascii="Times New Roman" w:hAnsi="Times New Roman" w:cs="Times New Roman"/>
          <w:sz w:val="24"/>
          <w:szCs w:val="24"/>
        </w:rPr>
        <w:t xml:space="preserve">The 60-day notice FR Doc. </w:t>
      </w:r>
      <w:r w:rsidRPr="00B05A60">
        <w:rPr>
          <w:rFonts w:ascii="Times New Roman" w:hAnsi="Times New Roman" w:cs="Times New Roman"/>
          <w:sz w:val="24"/>
          <w:szCs w:val="24"/>
        </w:rPr>
        <w:t>2024-27044 (89 FR 91802)</w:t>
      </w:r>
      <w:r w:rsidRPr="00C77CAF">
        <w:rPr>
          <w:rFonts w:ascii="Times New Roman" w:hAnsi="Times New Roman" w:cs="Times New Roman"/>
          <w:sz w:val="24"/>
          <w:szCs w:val="24"/>
        </w:rPr>
        <w:t xml:space="preserve"> to solicit public comments was published in the </w:t>
      </w:r>
      <w:r w:rsidRPr="00C77CAF">
        <w:rPr>
          <w:rFonts w:ascii="Times New Roman" w:hAnsi="Times New Roman" w:cs="Times New Roman"/>
          <w:i/>
          <w:iCs/>
          <w:sz w:val="24"/>
          <w:szCs w:val="24"/>
        </w:rPr>
        <w:t xml:space="preserve">Federal Register </w:t>
      </w:r>
      <w:r w:rsidRPr="00C77CAF">
        <w:rPr>
          <w:rFonts w:ascii="Times New Roman" w:hAnsi="Times New Roman" w:cs="Times New Roman"/>
          <w:sz w:val="24"/>
          <w:szCs w:val="24"/>
        </w:rPr>
        <w:t xml:space="preserve">on November 20, 2024. </w:t>
      </w:r>
      <w:r>
        <w:rPr>
          <w:rFonts w:ascii="Times New Roman" w:hAnsi="Times New Roman" w:cs="Times New Roman"/>
          <w:sz w:val="24"/>
          <w:szCs w:val="24"/>
        </w:rPr>
        <w:t>No comments were received.</w:t>
      </w:r>
    </w:p>
    <w:p w:rsidR="00744275" w:rsidRPr="00C77CAF" w:rsidP="00237FA9" w14:paraId="5C5B3BFF" w14:textId="3A423595">
      <w:pPr>
        <w:pStyle w:val="Paragraph"/>
        <w:rPr>
          <w:rFonts w:ascii="Times New Roman" w:hAnsi="Times New Roman" w:cs="Times New Roman"/>
          <w:sz w:val="24"/>
          <w:szCs w:val="24"/>
        </w:rPr>
      </w:pPr>
      <w:r w:rsidRPr="00C77CAF">
        <w:rPr>
          <w:rFonts w:ascii="Times New Roman" w:hAnsi="Times New Roman" w:cs="Times New Roman"/>
          <w:sz w:val="24"/>
          <w:szCs w:val="24"/>
        </w:rPr>
        <w:t xml:space="preserve">The study team is coordinating consultation on the research design and data needs. The process involves </w:t>
      </w:r>
      <w:bookmarkStart w:id="20" w:name="_Hlk77774919"/>
      <w:bookmarkEnd w:id="16"/>
      <w:bookmarkEnd w:id="17"/>
      <w:bookmarkEnd w:id="18"/>
      <w:bookmarkEnd w:id="19"/>
      <w:r w:rsidRPr="00C77CAF">
        <w:rPr>
          <w:rFonts w:ascii="Times New Roman" w:hAnsi="Times New Roman" w:cs="Times New Roman"/>
          <w:sz w:val="24"/>
          <w:szCs w:val="24"/>
        </w:rPr>
        <w:t>con</w:t>
      </w:r>
      <w:bookmarkStart w:id="21" w:name="_Hlk79653702"/>
      <w:r w:rsidRPr="00C77CAF">
        <w:rPr>
          <w:rFonts w:ascii="Times New Roman" w:hAnsi="Times New Roman" w:cs="Times New Roman"/>
          <w:sz w:val="24"/>
          <w:szCs w:val="24"/>
        </w:rPr>
        <w:t xml:space="preserve">vening experts in a </w:t>
      </w:r>
      <w:bookmarkStart w:id="22" w:name="_Hlk79652473"/>
      <w:r w:rsidRPr="00C77CAF">
        <w:rPr>
          <w:rFonts w:ascii="Times New Roman" w:hAnsi="Times New Roman" w:cs="Times New Roman"/>
          <w:sz w:val="24"/>
          <w:szCs w:val="24"/>
        </w:rPr>
        <w:t>technical w</w:t>
      </w:r>
      <w:bookmarkEnd w:id="21"/>
      <w:r w:rsidRPr="00C77CAF">
        <w:rPr>
          <w:rFonts w:ascii="Times New Roman" w:hAnsi="Times New Roman" w:cs="Times New Roman"/>
          <w:sz w:val="24"/>
          <w:szCs w:val="24"/>
        </w:rPr>
        <w:t>orking group (TWG)</w:t>
      </w:r>
      <w:bookmarkEnd w:id="22"/>
      <w:r w:rsidRPr="00C77CAF">
        <w:rPr>
          <w:rFonts w:ascii="Times New Roman" w:hAnsi="Times New Roman" w:cs="Times New Roman"/>
          <w:sz w:val="24"/>
          <w:szCs w:val="24"/>
        </w:rPr>
        <w:t xml:space="preserve">, convening a student advisory group comprising current and former students in SCC-funded programs, and conducting discussions with grantee-level program staff. Table A.2 provides the names, titles, and affiliations of the five individuals expected to participate in the TWG meetings. A list of study team members is in Table A.3. </w:t>
      </w:r>
    </w:p>
    <w:p w:rsidR="00744275" w:rsidRPr="00C77CAF" w:rsidP="00237FA9" w14:paraId="331980FA" w14:textId="77777777">
      <w:pPr>
        <w:pStyle w:val="ListBullet"/>
        <w:rPr>
          <w:rFonts w:ascii="Times New Roman" w:hAnsi="Times New Roman" w:cs="Times New Roman"/>
          <w:sz w:val="24"/>
          <w:szCs w:val="24"/>
        </w:rPr>
      </w:pPr>
      <w:r w:rsidRPr="00C77CAF">
        <w:rPr>
          <w:rFonts w:ascii="Times New Roman" w:hAnsi="Times New Roman" w:cs="Times New Roman"/>
          <w:sz w:val="24"/>
          <w:szCs w:val="24"/>
        </w:rPr>
        <w:t>The TWG</w:t>
      </w:r>
      <w:r w:rsidRPr="00C77CAF">
        <w:rPr>
          <w:rFonts w:ascii="Times New Roman" w:hAnsi="Times New Roman" w:cs="Times New Roman"/>
          <w:sz w:val="24"/>
          <w:szCs w:val="24"/>
        </w:rPr>
        <w:t xml:space="preserve"> will provide substantive feedback throughout the project period, particularly on the impact study design, data collection and analysis, and reports. The TWG members have expertise in research methodology as well as on programs and populations similar to those being served in the SCC4 grant program. We have not yet confirmed the TWG members.</w:t>
      </w:r>
    </w:p>
    <w:p w:rsidR="00744275" w:rsidRPr="00C77CAF" w:rsidP="00237FA9" w14:paraId="7475BA67" w14:textId="77777777">
      <w:pPr>
        <w:pStyle w:val="ListBullet"/>
        <w:rPr>
          <w:rFonts w:ascii="Times New Roman" w:hAnsi="Times New Roman" w:cs="Times New Roman"/>
          <w:sz w:val="24"/>
          <w:szCs w:val="24"/>
        </w:rPr>
      </w:pPr>
      <w:r w:rsidRPr="00C77CAF">
        <w:rPr>
          <w:rFonts w:ascii="Times New Roman" w:hAnsi="Times New Roman" w:cs="Times New Roman"/>
          <w:sz w:val="24"/>
          <w:szCs w:val="24"/>
        </w:rPr>
        <w:t xml:space="preserve">We will also consult an advisory group of current and former students in SCC-funded programs to prioritize student voice throughout the evaluation, from design to dissemination. For example, we will engage students in sense-making conversations to contextualize the findings during the reporting stage. </w:t>
      </w:r>
    </w:p>
    <w:p w:rsidR="00744275" w:rsidRPr="00C77CAF" w:rsidP="00237FA9" w14:paraId="637CFB79" w14:textId="77777777">
      <w:pPr>
        <w:pStyle w:val="ListBullet"/>
        <w:rPr>
          <w:rFonts w:ascii="Times New Roman" w:hAnsi="Times New Roman" w:cs="Times New Roman"/>
          <w:sz w:val="24"/>
          <w:szCs w:val="24"/>
        </w:rPr>
      </w:pPr>
      <w:r w:rsidRPr="00C77CAF">
        <w:rPr>
          <w:rFonts w:ascii="Times New Roman" w:hAnsi="Times New Roman" w:cs="Times New Roman"/>
          <w:sz w:val="24"/>
          <w:szCs w:val="24"/>
        </w:rPr>
        <w:t xml:space="preserve">We will consult grantee and partner administrators and staff to better understand how the research design fits in with the institutional and regional context of grantees. </w:t>
      </w:r>
    </w:p>
    <w:p w:rsidR="00744275" w:rsidRPr="00F45C96" w:rsidP="00237FA9" w14:paraId="3B432A8D" w14:textId="77777777">
      <w:pPr>
        <w:pStyle w:val="TableTitle"/>
        <w:rPr>
          <w:rFonts w:ascii="Times New Roman" w:hAnsi="Times New Roman" w:cs="Times New Roman"/>
          <w:color w:val="auto"/>
          <w:sz w:val="18"/>
          <w:szCs w:val="18"/>
          <w:lang w:eastAsia="ko-KR"/>
        </w:rPr>
      </w:pPr>
      <w:r w:rsidRPr="00F45C96">
        <w:rPr>
          <w:rFonts w:ascii="Times New Roman" w:hAnsi="Times New Roman" w:cs="Times New Roman"/>
          <w:b/>
          <w:bCs/>
          <w:color w:val="auto"/>
          <w:lang w:eastAsia="ko-KR"/>
        </w:rPr>
        <w:t>Table A.2.</w:t>
      </w:r>
      <w:r w:rsidRPr="00F45C96">
        <w:rPr>
          <w:rFonts w:ascii="Times New Roman" w:hAnsi="Times New Roman" w:cs="Times New Roman"/>
          <w:color w:val="auto"/>
          <w:lang w:eastAsia="ko-KR"/>
        </w:rPr>
        <w:t xml:space="preserve"> Expected participants in the TWG meetings </w:t>
      </w:r>
    </w:p>
    <w:tbl>
      <w:tblPr>
        <w:tblStyle w:val="TableGrid"/>
        <w:tblW w:w="9345" w:type="dxa"/>
        <w:tblLook w:val="04A0"/>
      </w:tblPr>
      <w:tblGrid>
        <w:gridCol w:w="2280"/>
        <w:gridCol w:w="7065"/>
      </w:tblGrid>
      <w:tr w14:paraId="1438A23F" w14:textId="77777777" w:rsidTr="00942E29">
        <w:tblPrEx>
          <w:tblW w:w="9345" w:type="dxa"/>
          <w:tblLook w:val="04A0"/>
        </w:tblPrEx>
        <w:trPr>
          <w:trHeight w:val="120"/>
        </w:trPr>
        <w:tc>
          <w:tcPr>
            <w:tcW w:w="2280" w:type="dxa"/>
            <w:noWrap/>
            <w:hideMark/>
          </w:tcPr>
          <w:p w:rsidR="00744275" w:rsidRPr="00942E29" w:rsidP="00237FA9" w14:paraId="1AC434F9" w14:textId="77777777">
            <w:pPr>
              <w:pStyle w:val="TableHeaderLeft"/>
              <w:rPr>
                <w:rFonts w:ascii="Times New Roman" w:hAnsi="Times New Roman" w:cs="Times New Roman"/>
                <w:b/>
                <w:bCs/>
                <w:color w:val="auto"/>
                <w:lang w:eastAsia="ko-KR"/>
              </w:rPr>
            </w:pPr>
            <w:r w:rsidRPr="00942E29">
              <w:rPr>
                <w:rFonts w:ascii="Times New Roman" w:hAnsi="Times New Roman" w:cs="Times New Roman"/>
                <w:b/>
                <w:bCs/>
                <w:color w:val="auto"/>
                <w:lang w:eastAsia="ko-KR"/>
              </w:rPr>
              <w:t>Name </w:t>
            </w:r>
          </w:p>
        </w:tc>
        <w:tc>
          <w:tcPr>
            <w:tcW w:w="7065" w:type="dxa"/>
            <w:noWrap/>
            <w:hideMark/>
          </w:tcPr>
          <w:p w:rsidR="00744275" w:rsidRPr="00942E29" w:rsidP="00237FA9" w14:paraId="7430EE73" w14:textId="17ED6DF7">
            <w:pPr>
              <w:pStyle w:val="TableHeaderCenter"/>
              <w:rPr>
                <w:rFonts w:ascii="Times New Roman" w:hAnsi="Times New Roman" w:cs="Times New Roman"/>
                <w:b/>
                <w:bCs/>
                <w:color w:val="auto"/>
                <w:lang w:eastAsia="ko-KR"/>
              </w:rPr>
            </w:pPr>
            <w:r w:rsidRPr="00942E29">
              <w:rPr>
                <w:rFonts w:ascii="Times New Roman" w:hAnsi="Times New Roman" w:cs="Times New Roman"/>
                <w:b/>
                <w:bCs/>
                <w:color w:val="auto"/>
                <w:lang w:eastAsia="ko-KR"/>
              </w:rPr>
              <w:t xml:space="preserve">Title and </w:t>
            </w:r>
            <w:r w:rsidR="000B3F23">
              <w:rPr>
                <w:rFonts w:ascii="Times New Roman" w:hAnsi="Times New Roman" w:cs="Times New Roman"/>
                <w:b/>
                <w:bCs/>
                <w:color w:val="auto"/>
                <w:lang w:eastAsia="ko-KR"/>
              </w:rPr>
              <w:t>A</w:t>
            </w:r>
            <w:r w:rsidRPr="00942E29">
              <w:rPr>
                <w:rFonts w:ascii="Times New Roman" w:hAnsi="Times New Roman" w:cs="Times New Roman"/>
                <w:b/>
                <w:bCs/>
                <w:color w:val="auto"/>
                <w:lang w:eastAsia="ko-KR"/>
              </w:rPr>
              <w:t>ffiliation </w:t>
            </w:r>
          </w:p>
        </w:tc>
      </w:tr>
      <w:tr w14:paraId="35E26CD0" w14:textId="77777777" w:rsidTr="00942E29">
        <w:tblPrEx>
          <w:tblW w:w="9345" w:type="dxa"/>
          <w:tblLook w:val="04A0"/>
        </w:tblPrEx>
        <w:trPr>
          <w:trHeight w:val="120"/>
        </w:trPr>
        <w:tc>
          <w:tcPr>
            <w:tcW w:w="2280" w:type="dxa"/>
            <w:noWrap/>
            <w:hideMark/>
          </w:tcPr>
          <w:p w:rsidR="00744275" w:rsidRPr="00942E29" w:rsidP="00237FA9" w14:paraId="5BB51716" w14:textId="77777777">
            <w:pPr>
              <w:pStyle w:val="TableTextLeft"/>
              <w:rPr>
                <w:rFonts w:ascii="Times New Roman" w:hAnsi="Times New Roman" w:cs="Times New Roman"/>
                <w:color w:val="auto"/>
                <w:lang w:eastAsia="ko-KR"/>
              </w:rPr>
            </w:pPr>
            <w:r w:rsidRPr="00942E29">
              <w:rPr>
                <w:rFonts w:ascii="Times New Roman" w:hAnsi="Times New Roman" w:cs="Times New Roman"/>
                <w:color w:val="auto"/>
                <w:lang w:eastAsia="ko-KR"/>
              </w:rPr>
              <w:t>Cecilia Rios-Aguilar</w:t>
            </w:r>
          </w:p>
        </w:tc>
        <w:tc>
          <w:tcPr>
            <w:tcW w:w="7065" w:type="dxa"/>
            <w:noWrap/>
            <w:hideMark/>
          </w:tcPr>
          <w:p w:rsidR="00744275" w:rsidRPr="00942E29" w:rsidP="00237FA9" w14:paraId="4D439CC7" w14:textId="34C2E6BB">
            <w:pPr>
              <w:pStyle w:val="TableTextLeft"/>
              <w:rPr>
                <w:rFonts w:ascii="Times New Roman" w:hAnsi="Times New Roman" w:cs="Times New Roman"/>
                <w:color w:val="auto"/>
                <w:lang w:eastAsia="ko-KR"/>
              </w:rPr>
            </w:pPr>
            <w:r w:rsidRPr="00942E29">
              <w:rPr>
                <w:rFonts w:ascii="Times New Roman" w:hAnsi="Times New Roman" w:cs="Times New Roman"/>
                <w:color w:val="auto"/>
                <w:lang w:eastAsia="ko-KR"/>
              </w:rPr>
              <w:t>Professor of Education</w:t>
            </w:r>
            <w:r w:rsidR="00CB4101">
              <w:rPr>
                <w:rFonts w:ascii="Times New Roman" w:hAnsi="Times New Roman" w:cs="Times New Roman"/>
                <w:color w:val="auto"/>
                <w:lang w:eastAsia="ko-KR"/>
              </w:rPr>
              <w:t xml:space="preserve"> and Associate Dean</w:t>
            </w:r>
            <w:r w:rsidRPr="00942E29">
              <w:rPr>
                <w:rFonts w:ascii="Times New Roman" w:hAnsi="Times New Roman" w:cs="Times New Roman"/>
                <w:color w:val="auto"/>
                <w:lang w:eastAsia="ko-KR"/>
              </w:rPr>
              <w:t>, Graduate School of Education and Information Studies, University of California-Los Angeles</w:t>
            </w:r>
          </w:p>
        </w:tc>
      </w:tr>
      <w:tr w14:paraId="02BFFC3B" w14:textId="77777777" w:rsidTr="00942E29">
        <w:tblPrEx>
          <w:tblW w:w="9345" w:type="dxa"/>
          <w:tblLook w:val="04A0"/>
        </w:tblPrEx>
        <w:trPr>
          <w:trHeight w:val="120"/>
        </w:trPr>
        <w:tc>
          <w:tcPr>
            <w:tcW w:w="2280" w:type="dxa"/>
            <w:noWrap/>
          </w:tcPr>
          <w:p w:rsidR="00744275" w:rsidRPr="00942E29" w:rsidP="00237FA9" w14:paraId="4A753E54" w14:textId="77777777">
            <w:pPr>
              <w:pStyle w:val="TableTextLeft"/>
              <w:rPr>
                <w:rFonts w:ascii="Times New Roman" w:hAnsi="Times New Roman" w:cs="Times New Roman"/>
                <w:color w:val="auto"/>
                <w:lang w:eastAsia="ko-KR"/>
              </w:rPr>
            </w:pPr>
            <w:r w:rsidRPr="00942E29">
              <w:rPr>
                <w:rFonts w:ascii="Times New Roman" w:hAnsi="Times New Roman" w:cs="Times New Roman"/>
                <w:color w:val="auto"/>
                <w:lang w:eastAsia="ko-KR"/>
              </w:rPr>
              <w:t>Peter Riley Bahr</w:t>
            </w:r>
          </w:p>
        </w:tc>
        <w:tc>
          <w:tcPr>
            <w:tcW w:w="7065" w:type="dxa"/>
            <w:noWrap/>
          </w:tcPr>
          <w:p w:rsidR="00744275" w:rsidRPr="00942E29" w:rsidP="00237FA9" w14:paraId="0EE50365" w14:textId="77777777">
            <w:pPr>
              <w:pStyle w:val="TableTextLeft"/>
              <w:rPr>
                <w:rFonts w:ascii="Times New Roman" w:hAnsi="Times New Roman" w:cs="Times New Roman"/>
                <w:color w:val="auto"/>
                <w:lang w:eastAsia="ko-KR"/>
              </w:rPr>
            </w:pPr>
            <w:r w:rsidRPr="00942E29">
              <w:rPr>
                <w:rFonts w:ascii="Times New Roman" w:hAnsi="Times New Roman" w:cs="Times New Roman"/>
                <w:color w:val="auto"/>
                <w:lang w:eastAsia="ko-KR"/>
              </w:rPr>
              <w:t>Associate Professor, Marsal Family School of Education, University of Michigan</w:t>
            </w:r>
          </w:p>
        </w:tc>
      </w:tr>
      <w:tr w14:paraId="6A928532" w14:textId="77777777" w:rsidTr="00942E29">
        <w:tblPrEx>
          <w:tblW w:w="9345" w:type="dxa"/>
          <w:tblLook w:val="04A0"/>
        </w:tblPrEx>
        <w:trPr>
          <w:trHeight w:val="120"/>
        </w:trPr>
        <w:tc>
          <w:tcPr>
            <w:tcW w:w="2280" w:type="dxa"/>
            <w:noWrap/>
            <w:hideMark/>
          </w:tcPr>
          <w:p w:rsidR="00744275" w:rsidRPr="00942E29" w:rsidP="00237FA9" w14:paraId="1A3C224D" w14:textId="77777777">
            <w:pPr>
              <w:pStyle w:val="TableTextLeft"/>
              <w:rPr>
                <w:rFonts w:ascii="Times New Roman" w:hAnsi="Times New Roman" w:cs="Times New Roman"/>
                <w:color w:val="auto"/>
                <w:lang w:eastAsia="ko-KR"/>
              </w:rPr>
            </w:pPr>
            <w:r w:rsidRPr="00942E29">
              <w:rPr>
                <w:rFonts w:ascii="Times New Roman" w:hAnsi="Times New Roman" w:cs="Times New Roman"/>
                <w:color w:val="auto"/>
                <w:lang w:eastAsia="ko-KR"/>
              </w:rPr>
              <w:t>Matthew Giani</w:t>
            </w:r>
          </w:p>
        </w:tc>
        <w:tc>
          <w:tcPr>
            <w:tcW w:w="7065" w:type="dxa"/>
            <w:noWrap/>
            <w:hideMark/>
          </w:tcPr>
          <w:p w:rsidR="00744275" w:rsidRPr="00942E29" w:rsidP="00237FA9" w14:paraId="0FFCA6AA" w14:textId="77777777">
            <w:pPr>
              <w:pStyle w:val="TableTextLeft"/>
              <w:rPr>
                <w:rFonts w:ascii="Times New Roman" w:hAnsi="Times New Roman" w:cs="Times New Roman"/>
                <w:color w:val="auto"/>
                <w:lang w:eastAsia="ko-KR"/>
              </w:rPr>
            </w:pPr>
            <w:r w:rsidRPr="00942E29">
              <w:rPr>
                <w:rFonts w:ascii="Times New Roman" w:hAnsi="Times New Roman" w:cs="Times New Roman"/>
                <w:color w:val="auto"/>
                <w:lang w:eastAsia="ko-KR"/>
              </w:rPr>
              <w:t xml:space="preserve">Research Associate Professor, Department of </w:t>
            </w:r>
            <w:r w:rsidRPr="00942E29">
              <w:rPr>
                <w:rFonts w:ascii="Times New Roman" w:hAnsi="Times New Roman" w:cs="Times New Roman"/>
                <w:color w:val="auto"/>
                <w:lang w:eastAsia="ko-KR"/>
              </w:rPr>
              <w:t>Sociology; Assistant Professor of Practice, Department of Educational Leadership and Policy, University of Texas-Austin</w:t>
            </w:r>
          </w:p>
        </w:tc>
      </w:tr>
      <w:tr w14:paraId="746A2EBD" w14:textId="77777777" w:rsidTr="00942E29">
        <w:tblPrEx>
          <w:tblW w:w="9345" w:type="dxa"/>
          <w:tblLook w:val="04A0"/>
        </w:tblPrEx>
        <w:trPr>
          <w:trHeight w:val="120"/>
        </w:trPr>
        <w:tc>
          <w:tcPr>
            <w:tcW w:w="2280" w:type="dxa"/>
            <w:noWrap/>
            <w:hideMark/>
          </w:tcPr>
          <w:p w:rsidR="00744275" w:rsidRPr="00942E29" w:rsidP="00237FA9" w14:paraId="120CCD46" w14:textId="77777777">
            <w:pPr>
              <w:pStyle w:val="TableTextLeft"/>
              <w:rPr>
                <w:rFonts w:ascii="Times New Roman" w:hAnsi="Times New Roman" w:cs="Times New Roman"/>
                <w:color w:val="auto"/>
                <w:lang w:eastAsia="ko-KR"/>
              </w:rPr>
            </w:pPr>
            <w:r w:rsidRPr="00942E29">
              <w:rPr>
                <w:rFonts w:ascii="Times New Roman" w:hAnsi="Times New Roman" w:cs="Times New Roman"/>
                <w:color w:val="auto"/>
                <w:lang w:eastAsia="ko-KR"/>
              </w:rPr>
              <w:t>Mark Potter</w:t>
            </w:r>
          </w:p>
        </w:tc>
        <w:tc>
          <w:tcPr>
            <w:tcW w:w="7065" w:type="dxa"/>
            <w:noWrap/>
            <w:hideMark/>
          </w:tcPr>
          <w:p w:rsidR="00744275" w:rsidRPr="00942E29" w:rsidP="00237FA9" w14:paraId="102B9E72" w14:textId="77777777">
            <w:pPr>
              <w:pStyle w:val="TableTextLeft"/>
              <w:rPr>
                <w:rFonts w:ascii="Times New Roman" w:hAnsi="Times New Roman" w:cs="Times New Roman"/>
                <w:color w:val="auto"/>
                <w:lang w:eastAsia="ko-KR"/>
              </w:rPr>
            </w:pPr>
            <w:r w:rsidRPr="00942E29">
              <w:rPr>
                <w:rFonts w:ascii="Times New Roman" w:hAnsi="Times New Roman" w:cs="Times New Roman"/>
                <w:color w:val="auto"/>
                <w:lang w:eastAsia="ko-KR"/>
              </w:rPr>
              <w:t>Provost; Chief Academic Officer, City Colleges of Chicago</w:t>
            </w:r>
          </w:p>
        </w:tc>
      </w:tr>
      <w:tr w14:paraId="6035A5A5" w14:textId="77777777" w:rsidTr="00942E29">
        <w:tblPrEx>
          <w:tblW w:w="9345" w:type="dxa"/>
          <w:tblLook w:val="04A0"/>
        </w:tblPrEx>
        <w:trPr>
          <w:trHeight w:val="120"/>
        </w:trPr>
        <w:tc>
          <w:tcPr>
            <w:tcW w:w="2280" w:type="dxa"/>
            <w:noWrap/>
            <w:hideMark/>
          </w:tcPr>
          <w:p w:rsidR="00744275" w:rsidRPr="00942E29" w:rsidP="00237FA9" w14:paraId="288FF2C3" w14:textId="77777777">
            <w:pPr>
              <w:pStyle w:val="TableTextLeft"/>
              <w:rPr>
                <w:rFonts w:ascii="Times New Roman" w:hAnsi="Times New Roman" w:cs="Times New Roman"/>
                <w:color w:val="auto"/>
                <w:lang w:eastAsia="ko-KR"/>
              </w:rPr>
            </w:pPr>
            <w:r w:rsidRPr="00942E29">
              <w:rPr>
                <w:rFonts w:ascii="Times New Roman" w:hAnsi="Times New Roman" w:cs="Times New Roman"/>
                <w:color w:val="auto"/>
                <w:lang w:eastAsia="ko-KR"/>
              </w:rPr>
              <w:t>LaShawn Richburg-Hayes</w:t>
            </w:r>
          </w:p>
        </w:tc>
        <w:tc>
          <w:tcPr>
            <w:tcW w:w="7065" w:type="dxa"/>
            <w:noWrap/>
            <w:hideMark/>
          </w:tcPr>
          <w:p w:rsidR="00744275" w:rsidRPr="00942E29" w:rsidP="00237FA9" w14:paraId="3560DE1C" w14:textId="4CC673AF">
            <w:pPr>
              <w:pStyle w:val="TableTextLeft"/>
              <w:rPr>
                <w:rFonts w:ascii="Times New Roman" w:hAnsi="Times New Roman" w:cs="Times New Roman"/>
                <w:color w:val="auto"/>
                <w:lang w:eastAsia="ko-KR"/>
              </w:rPr>
            </w:pPr>
            <w:r>
              <w:rPr>
                <w:rFonts w:ascii="Times New Roman" w:hAnsi="Times New Roman" w:cs="Times New Roman"/>
                <w:color w:val="auto"/>
                <w:lang w:eastAsia="ko-KR"/>
              </w:rPr>
              <w:t xml:space="preserve">Former </w:t>
            </w:r>
            <w:r w:rsidRPr="00942E29">
              <w:rPr>
                <w:rFonts w:ascii="Times New Roman" w:hAnsi="Times New Roman" w:cs="Times New Roman"/>
                <w:color w:val="auto"/>
                <w:lang w:eastAsia="ko-KR"/>
              </w:rPr>
              <w:t>Vice President for Education Studies, Westat</w:t>
            </w:r>
          </w:p>
        </w:tc>
      </w:tr>
    </w:tbl>
    <w:p w:rsidR="00744275" w:rsidRPr="00E06044" w:rsidP="00744275" w14:paraId="0520A41B" w14:textId="77777777">
      <w:pPr>
        <w:textAlignment w:val="baseline"/>
        <w:rPr>
          <w:rFonts w:ascii="Times New Roman" w:hAnsi="Times New Roman" w:cs="Times New Roman"/>
          <w:color w:val="000000"/>
          <w:sz w:val="18"/>
          <w:szCs w:val="18"/>
          <w:lang w:eastAsia="ko-KR"/>
        </w:rPr>
      </w:pPr>
    </w:p>
    <w:bookmarkEnd w:id="20"/>
    <w:p w:rsidR="00744275" w:rsidRPr="00F45C96" w:rsidP="00237FA9" w14:paraId="50444845" w14:textId="77777777">
      <w:pPr>
        <w:pStyle w:val="TableTitle"/>
        <w:rPr>
          <w:rFonts w:ascii="Times New Roman" w:hAnsi="Times New Roman" w:cs="Times New Roman"/>
          <w:color w:val="auto"/>
        </w:rPr>
      </w:pPr>
      <w:r w:rsidRPr="00F45C96">
        <w:rPr>
          <w:rFonts w:ascii="Times New Roman" w:hAnsi="Times New Roman" w:cs="Times New Roman"/>
          <w:b/>
          <w:bCs/>
          <w:color w:val="auto"/>
        </w:rPr>
        <w:t xml:space="preserve">Table A.3. </w:t>
      </w:r>
      <w:r w:rsidRPr="00F45C96">
        <w:rPr>
          <w:rFonts w:ascii="Times New Roman" w:hAnsi="Times New Roman" w:cs="Times New Roman"/>
          <w:color w:val="auto"/>
        </w:rPr>
        <w:t>SCC4 study team</w:t>
      </w:r>
    </w:p>
    <w:tbl>
      <w:tblPr>
        <w:tblStyle w:val="TableGrid"/>
        <w:tblW w:w="5000" w:type="pct"/>
        <w:tblLook w:val="04A0"/>
      </w:tblPr>
      <w:tblGrid>
        <w:gridCol w:w="3686"/>
        <w:gridCol w:w="5664"/>
      </w:tblGrid>
      <w:tr w14:paraId="74ECD637" w14:textId="77777777" w:rsidTr="00942E29">
        <w:tblPrEx>
          <w:tblW w:w="5000" w:type="pct"/>
          <w:tblLook w:val="04A0"/>
        </w:tblPrEx>
        <w:trPr>
          <w:trHeight w:val="120"/>
        </w:trPr>
        <w:tc>
          <w:tcPr>
            <w:tcW w:w="1971" w:type="pct"/>
          </w:tcPr>
          <w:p w:rsidR="00744275" w:rsidRPr="00942E29" w:rsidP="00237FA9" w14:paraId="66955C33" w14:textId="77777777">
            <w:pPr>
              <w:pStyle w:val="TableHeaderLeft"/>
              <w:rPr>
                <w:rFonts w:ascii="Times New Roman" w:hAnsi="Times New Roman" w:cs="Times New Roman"/>
                <w:b/>
                <w:bCs/>
                <w:color w:val="auto"/>
              </w:rPr>
            </w:pPr>
            <w:bookmarkStart w:id="23" w:name="_Hlk78818682"/>
            <w:r w:rsidRPr="00942E29">
              <w:rPr>
                <w:rFonts w:ascii="Times New Roman" w:hAnsi="Times New Roman" w:cs="Times New Roman"/>
                <w:b/>
                <w:bCs/>
                <w:color w:val="auto"/>
              </w:rPr>
              <w:t>Organization</w:t>
            </w:r>
          </w:p>
        </w:tc>
        <w:tc>
          <w:tcPr>
            <w:tcW w:w="3029" w:type="pct"/>
          </w:tcPr>
          <w:p w:rsidR="00744275" w:rsidRPr="00942E29" w:rsidP="00237FA9" w14:paraId="0AFF0844" w14:textId="77777777">
            <w:pPr>
              <w:pStyle w:val="TableHeaderCenter"/>
              <w:rPr>
                <w:rFonts w:ascii="Times New Roman" w:hAnsi="Times New Roman" w:cs="Times New Roman"/>
                <w:b/>
                <w:bCs/>
                <w:color w:val="auto"/>
              </w:rPr>
            </w:pPr>
            <w:r w:rsidRPr="00942E29">
              <w:rPr>
                <w:rFonts w:ascii="Times New Roman" w:hAnsi="Times New Roman" w:cs="Times New Roman"/>
                <w:b/>
                <w:bCs/>
                <w:color w:val="auto"/>
              </w:rPr>
              <w:t>Individuals</w:t>
            </w:r>
          </w:p>
        </w:tc>
      </w:tr>
      <w:tr w14:paraId="5D5788CB" w14:textId="77777777" w:rsidTr="00942E29">
        <w:tblPrEx>
          <w:tblW w:w="5000" w:type="pct"/>
          <w:tblLook w:val="04A0"/>
        </w:tblPrEx>
        <w:trPr>
          <w:trHeight w:val="120"/>
        </w:trPr>
        <w:tc>
          <w:tcPr>
            <w:tcW w:w="1971" w:type="pct"/>
            <w:hideMark/>
          </w:tcPr>
          <w:p w:rsidR="00744275" w:rsidRPr="00942E29" w:rsidP="00237FA9" w14:paraId="3CE3010E" w14:textId="77777777">
            <w:pPr>
              <w:pStyle w:val="TableTextLeft"/>
              <w:rPr>
                <w:rFonts w:ascii="Times New Roman" w:hAnsi="Times New Roman" w:cs="Times New Roman"/>
                <w:color w:val="auto"/>
              </w:rPr>
            </w:pPr>
            <w:r w:rsidRPr="00942E29">
              <w:rPr>
                <w:rFonts w:ascii="Times New Roman" w:hAnsi="Times New Roman" w:cs="Times New Roman"/>
                <w:color w:val="auto"/>
              </w:rPr>
              <w:t xml:space="preserve">Mathematica </w:t>
            </w:r>
            <w:r w:rsidRPr="00942E29">
              <w:rPr>
                <w:rFonts w:ascii="Times New Roman" w:hAnsi="Times New Roman" w:cs="Times New Roman"/>
                <w:color w:val="auto"/>
              </w:rPr>
              <w:br/>
            </w:r>
            <w:r w:rsidRPr="00942E29">
              <w:rPr>
                <w:rFonts w:ascii="Times New Roman" w:hAnsi="Times New Roman" w:cs="Times New Roman"/>
                <w:color w:val="auto"/>
                <w:shd w:val="clear" w:color="auto" w:fill="FFFFFF"/>
              </w:rPr>
              <w:t>P.O. Box 2393</w:t>
            </w:r>
            <w:r w:rsidRPr="00942E29">
              <w:rPr>
                <w:rFonts w:ascii="Times New Roman" w:hAnsi="Times New Roman" w:cs="Times New Roman"/>
                <w:color w:val="auto"/>
              </w:rPr>
              <w:br/>
            </w:r>
            <w:r w:rsidRPr="00942E29">
              <w:rPr>
                <w:rFonts w:ascii="Times New Roman" w:hAnsi="Times New Roman" w:cs="Times New Roman"/>
                <w:color w:val="auto"/>
                <w:shd w:val="clear" w:color="auto" w:fill="FFFFFF"/>
              </w:rPr>
              <w:t>Princeton, NJ 08543-2393</w:t>
            </w:r>
            <w:r w:rsidRPr="00942E29">
              <w:rPr>
                <w:rFonts w:ascii="Times New Roman" w:hAnsi="Times New Roman" w:cs="Times New Roman"/>
                <w:color w:val="auto"/>
              </w:rPr>
              <w:br/>
            </w:r>
            <w:r w:rsidRPr="00942E29">
              <w:rPr>
                <w:rFonts w:ascii="Times New Roman" w:hAnsi="Times New Roman" w:cs="Times New Roman"/>
                <w:color w:val="auto"/>
                <w:shd w:val="clear" w:color="auto" w:fill="FFFFFF"/>
              </w:rPr>
              <w:t>(609) 799-3535</w:t>
            </w:r>
          </w:p>
        </w:tc>
        <w:tc>
          <w:tcPr>
            <w:tcW w:w="3029" w:type="pct"/>
            <w:hideMark/>
          </w:tcPr>
          <w:p w:rsidR="00744275" w:rsidRPr="00942E29" w:rsidP="007B0D4B" w14:paraId="40BE3DD9" w14:textId="521E6189">
            <w:pPr>
              <w:pStyle w:val="TableTextLeft"/>
              <w:spacing w:after="80"/>
              <w:rPr>
                <w:rFonts w:ascii="Times New Roman" w:hAnsi="Times New Roman" w:cs="Times New Roman"/>
                <w:color w:val="auto"/>
              </w:rPr>
            </w:pPr>
            <w:r w:rsidRPr="00942E29">
              <w:rPr>
                <w:rFonts w:ascii="Times New Roman" w:hAnsi="Times New Roman" w:cs="Times New Roman"/>
                <w:color w:val="auto"/>
              </w:rPr>
              <w:t>Ms. Jeanne Bellotti</w:t>
            </w:r>
            <w:r w:rsidRPr="00942E29" w:rsidR="00237FA9">
              <w:rPr>
                <w:rFonts w:ascii="Times New Roman" w:hAnsi="Times New Roman" w:cs="Times New Roman"/>
                <w:color w:val="auto"/>
              </w:rPr>
              <w:br/>
            </w:r>
            <w:r w:rsidRPr="00942E29">
              <w:rPr>
                <w:rFonts w:ascii="Times New Roman" w:hAnsi="Times New Roman" w:cs="Times New Roman"/>
                <w:color w:val="auto"/>
              </w:rPr>
              <w:t>Project director</w:t>
            </w:r>
            <w:r w:rsidRPr="00942E29" w:rsidR="00237FA9">
              <w:rPr>
                <w:rFonts w:ascii="Times New Roman" w:hAnsi="Times New Roman" w:cs="Times New Roman"/>
                <w:color w:val="auto"/>
              </w:rPr>
              <w:br/>
            </w:r>
            <w:r w:rsidRPr="00942E29">
              <w:rPr>
                <w:rFonts w:ascii="Times New Roman" w:hAnsi="Times New Roman" w:cs="Times New Roman"/>
                <w:color w:val="auto"/>
              </w:rPr>
              <w:t>(609) 275-2243</w:t>
            </w:r>
          </w:p>
        </w:tc>
      </w:tr>
      <w:tr w14:paraId="5618565C" w14:textId="77777777" w:rsidTr="00942E29">
        <w:tblPrEx>
          <w:tblW w:w="5000" w:type="pct"/>
          <w:tblLook w:val="04A0"/>
        </w:tblPrEx>
        <w:trPr>
          <w:trHeight w:val="120"/>
        </w:trPr>
        <w:tc>
          <w:tcPr>
            <w:tcW w:w="1971" w:type="pct"/>
          </w:tcPr>
          <w:p w:rsidR="00744275" w:rsidRPr="00942E29" w:rsidP="00237FA9" w14:paraId="0227C138" w14:textId="77777777">
            <w:pPr>
              <w:pStyle w:val="TableTextLeft"/>
              <w:rPr>
                <w:rFonts w:ascii="Times New Roman" w:hAnsi="Times New Roman" w:cs="Times New Roman"/>
                <w:color w:val="auto"/>
              </w:rPr>
            </w:pPr>
          </w:p>
        </w:tc>
        <w:tc>
          <w:tcPr>
            <w:tcW w:w="3029" w:type="pct"/>
          </w:tcPr>
          <w:p w:rsidR="00744275" w:rsidRPr="00942E29" w:rsidP="007B0D4B" w14:paraId="4A2C4348" w14:textId="77777777">
            <w:pPr>
              <w:pStyle w:val="TableTextLeft"/>
              <w:spacing w:after="80"/>
              <w:rPr>
                <w:rFonts w:ascii="Times New Roman" w:hAnsi="Times New Roman" w:cs="Times New Roman"/>
                <w:color w:val="auto"/>
              </w:rPr>
            </w:pPr>
            <w:r w:rsidRPr="00942E29">
              <w:rPr>
                <w:rFonts w:ascii="Times New Roman" w:hAnsi="Times New Roman" w:cs="Times New Roman"/>
                <w:color w:val="auto"/>
              </w:rPr>
              <w:t>Dr. Ann Person</w:t>
            </w:r>
            <w:r w:rsidRPr="00942E29">
              <w:rPr>
                <w:rFonts w:ascii="Times New Roman" w:hAnsi="Times New Roman" w:cs="Times New Roman"/>
                <w:color w:val="auto"/>
              </w:rPr>
              <w:br/>
              <w:t>Co-principal investigator</w:t>
            </w:r>
            <w:r w:rsidRPr="00942E29">
              <w:rPr>
                <w:rFonts w:ascii="Times New Roman" w:hAnsi="Times New Roman" w:cs="Times New Roman"/>
                <w:color w:val="auto"/>
              </w:rPr>
              <w:br/>
              <w:t>(510) 285-4608</w:t>
            </w:r>
          </w:p>
          <w:p w:rsidR="00744275" w:rsidRPr="00942E29" w:rsidP="007B0D4B" w14:paraId="5B4CFBA8" w14:textId="77777777">
            <w:pPr>
              <w:pStyle w:val="TableTextLeft"/>
              <w:spacing w:after="80"/>
              <w:rPr>
                <w:rFonts w:ascii="Times New Roman" w:hAnsi="Times New Roman" w:cs="Times New Roman"/>
                <w:color w:val="auto"/>
              </w:rPr>
            </w:pPr>
            <w:r w:rsidRPr="00942E29">
              <w:rPr>
                <w:rFonts w:ascii="Times New Roman" w:hAnsi="Times New Roman" w:cs="Times New Roman"/>
                <w:color w:val="auto"/>
              </w:rPr>
              <w:t xml:space="preserve">Ms. </w:t>
            </w:r>
            <w:r w:rsidRPr="00942E29">
              <w:rPr>
                <w:rFonts w:ascii="Times New Roman" w:hAnsi="Times New Roman" w:cs="Times New Roman"/>
                <w:color w:val="auto"/>
              </w:rPr>
              <w:t>Brittany English</w:t>
            </w:r>
            <w:r w:rsidRPr="00942E29">
              <w:rPr>
                <w:rFonts w:ascii="Times New Roman" w:hAnsi="Times New Roman" w:cs="Times New Roman"/>
                <w:color w:val="auto"/>
              </w:rPr>
              <w:br/>
              <w:t>Deputy project director</w:t>
            </w:r>
            <w:r w:rsidRPr="00942E29">
              <w:rPr>
                <w:rFonts w:ascii="Times New Roman" w:hAnsi="Times New Roman" w:cs="Times New Roman"/>
                <w:color w:val="auto"/>
              </w:rPr>
              <w:br/>
              <w:t>(202) 484-3094</w:t>
            </w:r>
          </w:p>
          <w:p w:rsidR="00744275" w:rsidRPr="00942E29" w:rsidP="007B0D4B" w14:paraId="5BAFF4D8" w14:textId="42120EB4">
            <w:pPr>
              <w:pStyle w:val="TableTextLeft"/>
              <w:spacing w:after="80"/>
              <w:rPr>
                <w:rFonts w:ascii="Times New Roman" w:hAnsi="Times New Roman" w:cs="Times New Roman"/>
                <w:color w:val="auto"/>
              </w:rPr>
            </w:pPr>
            <w:r w:rsidRPr="00942E29">
              <w:rPr>
                <w:rFonts w:ascii="Times New Roman" w:hAnsi="Times New Roman" w:cs="Times New Roman"/>
                <w:color w:val="auto"/>
              </w:rPr>
              <w:t xml:space="preserve">Dr. </w:t>
            </w:r>
            <w:r w:rsidR="008660F2">
              <w:rPr>
                <w:rFonts w:ascii="Times New Roman" w:hAnsi="Times New Roman" w:cs="Times New Roman"/>
                <w:color w:val="auto"/>
              </w:rPr>
              <w:t>Ariella Spitzer</w:t>
            </w:r>
            <w:r w:rsidRPr="00942E29">
              <w:rPr>
                <w:rFonts w:ascii="Times New Roman" w:hAnsi="Times New Roman" w:cs="Times New Roman"/>
                <w:color w:val="auto"/>
              </w:rPr>
              <w:t xml:space="preserve"> </w:t>
            </w:r>
            <w:r w:rsidRPr="00942E29" w:rsidR="00237FA9">
              <w:rPr>
                <w:rFonts w:ascii="Times New Roman" w:hAnsi="Times New Roman" w:cs="Times New Roman"/>
                <w:color w:val="auto"/>
              </w:rPr>
              <w:br/>
            </w:r>
            <w:r w:rsidR="009A6209">
              <w:rPr>
                <w:rFonts w:ascii="Times New Roman" w:hAnsi="Times New Roman" w:cs="Times New Roman"/>
                <w:color w:val="auto"/>
              </w:rPr>
              <w:t>Senior researcher</w:t>
            </w:r>
            <w:r w:rsidRPr="00942E29" w:rsidR="00237FA9">
              <w:rPr>
                <w:rFonts w:ascii="Times New Roman" w:hAnsi="Times New Roman" w:cs="Times New Roman"/>
                <w:color w:val="auto"/>
              </w:rPr>
              <w:br/>
            </w:r>
            <w:r w:rsidR="008A46FA">
              <w:rPr>
                <w:rFonts w:ascii="Times New Roman" w:hAnsi="Times New Roman" w:cs="Times New Roman"/>
                <w:color w:val="auto"/>
              </w:rPr>
              <w:t>(617) 588-6744</w:t>
            </w:r>
          </w:p>
          <w:p w:rsidR="00744275" w:rsidRPr="00942E29" w:rsidP="007B0D4B" w14:paraId="2356DAE5" w14:textId="77777777">
            <w:pPr>
              <w:pStyle w:val="TableTextLeft"/>
              <w:spacing w:after="80"/>
              <w:rPr>
                <w:rFonts w:ascii="Times New Roman" w:hAnsi="Times New Roman" w:cs="Times New Roman"/>
                <w:color w:val="auto"/>
              </w:rPr>
            </w:pPr>
            <w:r w:rsidRPr="00942E29">
              <w:rPr>
                <w:rFonts w:ascii="Times New Roman" w:hAnsi="Times New Roman" w:cs="Times New Roman"/>
                <w:color w:val="auto"/>
              </w:rPr>
              <w:t>Dr. Lisbeth Goble</w:t>
            </w:r>
            <w:r w:rsidRPr="00942E29">
              <w:rPr>
                <w:rFonts w:ascii="Times New Roman" w:hAnsi="Times New Roman" w:cs="Times New Roman"/>
                <w:color w:val="auto"/>
              </w:rPr>
              <w:br/>
              <w:t xml:space="preserve">Principal survey researcher </w:t>
            </w:r>
            <w:r w:rsidRPr="00942E29">
              <w:rPr>
                <w:rFonts w:ascii="Times New Roman" w:hAnsi="Times New Roman" w:cs="Times New Roman"/>
                <w:color w:val="auto"/>
              </w:rPr>
              <w:br/>
              <w:t>(312) 994-1016</w:t>
            </w:r>
          </w:p>
        </w:tc>
      </w:tr>
      <w:tr w14:paraId="52701A02" w14:textId="77777777" w:rsidTr="00942E29">
        <w:tblPrEx>
          <w:tblW w:w="5000" w:type="pct"/>
          <w:tblLook w:val="04A0"/>
        </w:tblPrEx>
        <w:trPr>
          <w:trHeight w:val="120"/>
        </w:trPr>
        <w:tc>
          <w:tcPr>
            <w:tcW w:w="1971" w:type="pct"/>
            <w:hideMark/>
          </w:tcPr>
          <w:p w:rsidR="00744275" w:rsidRPr="00942E29" w:rsidP="00237FA9" w14:paraId="7EB5F916" w14:textId="77777777">
            <w:pPr>
              <w:pStyle w:val="TableTextLeft"/>
              <w:rPr>
                <w:rFonts w:ascii="Times New Roman" w:hAnsi="Times New Roman" w:cs="Times New Roman"/>
                <w:color w:val="auto"/>
              </w:rPr>
            </w:pPr>
            <w:bookmarkStart w:id="24" w:name="_Hlk79653733"/>
            <w:r w:rsidRPr="00942E29">
              <w:rPr>
                <w:rFonts w:ascii="Times New Roman" w:hAnsi="Times New Roman" w:cs="Times New Roman"/>
                <w:color w:val="auto"/>
              </w:rPr>
              <w:t>Social Policy Research Associates</w:t>
            </w:r>
            <w:bookmarkEnd w:id="24"/>
            <w:r w:rsidRPr="00942E29">
              <w:rPr>
                <w:rFonts w:ascii="Times New Roman" w:hAnsi="Times New Roman" w:cs="Times New Roman"/>
                <w:color w:val="auto"/>
              </w:rPr>
              <w:br/>
              <w:t>1330 Broadway, Suite 510</w:t>
            </w:r>
            <w:r w:rsidRPr="00942E29">
              <w:rPr>
                <w:rFonts w:ascii="Times New Roman" w:hAnsi="Times New Roman" w:cs="Times New Roman"/>
                <w:color w:val="auto"/>
              </w:rPr>
              <w:br/>
              <w:t>Oakland, CA 94612 </w:t>
            </w:r>
            <w:r w:rsidRPr="00942E29">
              <w:rPr>
                <w:rFonts w:ascii="Times New Roman" w:hAnsi="Times New Roman" w:cs="Times New Roman"/>
                <w:color w:val="auto"/>
              </w:rPr>
              <w:br/>
              <w:t>(510) 763-1499</w:t>
            </w:r>
          </w:p>
        </w:tc>
        <w:tc>
          <w:tcPr>
            <w:tcW w:w="3029" w:type="pct"/>
            <w:hideMark/>
          </w:tcPr>
          <w:p w:rsidR="00744275" w:rsidRPr="00942E29" w:rsidP="007B0D4B" w14:paraId="75656AB5" w14:textId="4F6D7D38">
            <w:pPr>
              <w:pStyle w:val="TableTextLeft"/>
              <w:spacing w:after="80"/>
              <w:rPr>
                <w:rFonts w:ascii="Times New Roman" w:hAnsi="Times New Roman" w:cs="Times New Roman"/>
                <w:color w:val="auto"/>
              </w:rPr>
            </w:pPr>
            <w:r w:rsidRPr="00942E29">
              <w:rPr>
                <w:rFonts w:ascii="Times New Roman" w:hAnsi="Times New Roman" w:cs="Times New Roman"/>
                <w:color w:val="auto"/>
              </w:rPr>
              <w:t>Ms. Lea Folsom</w:t>
            </w:r>
            <w:r w:rsidRPr="00942E29">
              <w:rPr>
                <w:rFonts w:ascii="Times New Roman" w:hAnsi="Times New Roman" w:cs="Times New Roman"/>
                <w:color w:val="auto"/>
              </w:rPr>
              <w:br/>
              <w:t xml:space="preserve">Associate </w:t>
            </w:r>
            <w:r w:rsidRPr="00942E29" w:rsidR="00237FA9">
              <w:rPr>
                <w:rFonts w:ascii="Times New Roman" w:hAnsi="Times New Roman" w:cs="Times New Roman"/>
                <w:color w:val="auto"/>
              </w:rPr>
              <w:br/>
            </w:r>
            <w:r w:rsidRPr="00942E29">
              <w:rPr>
                <w:rFonts w:ascii="Times New Roman" w:hAnsi="Times New Roman" w:cs="Times New Roman"/>
                <w:color w:val="auto"/>
              </w:rPr>
              <w:t xml:space="preserve">(510) 788-2462 </w:t>
            </w:r>
          </w:p>
          <w:p w:rsidR="00744275" w:rsidRPr="00942E29" w:rsidP="007B0D4B" w14:paraId="7FF0C2DA" w14:textId="6EEB3FE7">
            <w:pPr>
              <w:pStyle w:val="TableTextLeft"/>
              <w:spacing w:after="80"/>
              <w:rPr>
                <w:rFonts w:ascii="Times New Roman" w:hAnsi="Times New Roman" w:cs="Times New Roman"/>
                <w:color w:val="auto"/>
              </w:rPr>
            </w:pPr>
            <w:r w:rsidRPr="00942E29">
              <w:rPr>
                <w:rFonts w:ascii="Times New Roman" w:hAnsi="Times New Roman" w:cs="Times New Roman"/>
                <w:color w:val="auto"/>
              </w:rPr>
              <w:t xml:space="preserve">Kate Dunham </w:t>
            </w:r>
            <w:r w:rsidRPr="00942E29" w:rsidR="00237FA9">
              <w:rPr>
                <w:rFonts w:ascii="Times New Roman" w:hAnsi="Times New Roman" w:cs="Times New Roman"/>
                <w:color w:val="auto"/>
              </w:rPr>
              <w:br/>
            </w:r>
            <w:r w:rsidRPr="00942E29">
              <w:rPr>
                <w:rFonts w:ascii="Times New Roman" w:hAnsi="Times New Roman" w:cs="Times New Roman"/>
                <w:color w:val="auto"/>
              </w:rPr>
              <w:t xml:space="preserve">Principal and director, Workforce and Human Services </w:t>
            </w:r>
            <w:r w:rsidRPr="00942E29" w:rsidR="00237FA9">
              <w:rPr>
                <w:rFonts w:ascii="Times New Roman" w:hAnsi="Times New Roman" w:cs="Times New Roman"/>
                <w:color w:val="auto"/>
              </w:rPr>
              <w:br/>
            </w:r>
            <w:r w:rsidRPr="00942E29">
              <w:rPr>
                <w:rFonts w:ascii="Times New Roman" w:hAnsi="Times New Roman" w:cs="Times New Roman"/>
                <w:color w:val="auto"/>
              </w:rPr>
              <w:t>(510) 788-2475</w:t>
            </w:r>
          </w:p>
        </w:tc>
      </w:tr>
      <w:tr w14:paraId="1D33E490" w14:textId="77777777" w:rsidTr="00942E29">
        <w:tblPrEx>
          <w:tblW w:w="5000" w:type="pct"/>
          <w:tblLook w:val="04A0"/>
        </w:tblPrEx>
        <w:trPr>
          <w:trHeight w:val="120"/>
        </w:trPr>
        <w:tc>
          <w:tcPr>
            <w:tcW w:w="1971" w:type="pct"/>
          </w:tcPr>
          <w:p w:rsidR="00744275" w:rsidRPr="00942E29" w:rsidP="00237FA9" w14:paraId="65E29A06" w14:textId="5BC99159">
            <w:pPr>
              <w:pStyle w:val="TableTextLeft"/>
              <w:rPr>
                <w:rFonts w:ascii="Times New Roman" w:hAnsi="Times New Roman" w:cs="Times New Roman"/>
                <w:color w:val="auto"/>
              </w:rPr>
            </w:pPr>
            <w:bookmarkStart w:id="25" w:name="_Hlk79653718"/>
            <w:r w:rsidRPr="00942E29">
              <w:rPr>
                <w:rFonts w:ascii="Times New Roman" w:hAnsi="Times New Roman" w:cs="Times New Roman"/>
                <w:color w:val="auto"/>
              </w:rPr>
              <w:t xml:space="preserve">Community College Research Center </w:t>
            </w:r>
            <w:r w:rsidRPr="00942E29" w:rsidR="00237FA9">
              <w:rPr>
                <w:rFonts w:ascii="Times New Roman" w:hAnsi="Times New Roman" w:cs="Times New Roman"/>
                <w:color w:val="auto"/>
              </w:rPr>
              <w:br/>
            </w:r>
            <w:bookmarkEnd w:id="25"/>
            <w:r w:rsidRPr="00942E29">
              <w:rPr>
                <w:rFonts w:ascii="Times New Roman" w:hAnsi="Times New Roman" w:cs="Times New Roman"/>
                <w:color w:val="auto"/>
              </w:rPr>
              <w:t>Box 174</w:t>
            </w:r>
            <w:r w:rsidRPr="00942E29" w:rsidR="00237FA9">
              <w:rPr>
                <w:rFonts w:ascii="Times New Roman" w:hAnsi="Times New Roman" w:cs="Times New Roman"/>
                <w:color w:val="auto"/>
              </w:rPr>
              <w:br/>
            </w:r>
            <w:r w:rsidRPr="00942E29">
              <w:rPr>
                <w:rFonts w:ascii="Times New Roman" w:hAnsi="Times New Roman" w:cs="Times New Roman"/>
                <w:color w:val="auto"/>
              </w:rPr>
              <w:t>525 West 120th St.</w:t>
            </w:r>
            <w:r w:rsidRPr="00942E29" w:rsidR="00237FA9">
              <w:rPr>
                <w:rFonts w:ascii="Times New Roman" w:hAnsi="Times New Roman" w:cs="Times New Roman"/>
                <w:color w:val="auto"/>
              </w:rPr>
              <w:br/>
            </w:r>
            <w:r w:rsidRPr="00942E29">
              <w:rPr>
                <w:rFonts w:ascii="Times New Roman" w:hAnsi="Times New Roman" w:cs="Times New Roman"/>
                <w:color w:val="auto"/>
              </w:rPr>
              <w:t>New York, NY 10027</w:t>
            </w:r>
            <w:r w:rsidRPr="00942E29" w:rsidR="00237FA9">
              <w:rPr>
                <w:rFonts w:ascii="Times New Roman" w:hAnsi="Times New Roman" w:cs="Times New Roman"/>
                <w:color w:val="auto"/>
              </w:rPr>
              <w:br/>
            </w:r>
            <w:r w:rsidRPr="00942E29">
              <w:rPr>
                <w:rFonts w:ascii="Times New Roman" w:hAnsi="Times New Roman" w:cs="Times New Roman"/>
                <w:color w:val="auto"/>
              </w:rPr>
              <w:t>(212) 678-3091</w:t>
            </w:r>
          </w:p>
        </w:tc>
        <w:tc>
          <w:tcPr>
            <w:tcW w:w="3029" w:type="pct"/>
          </w:tcPr>
          <w:p w:rsidR="00744275" w:rsidRPr="00942E29" w:rsidP="007B0D4B" w14:paraId="147D953B" w14:textId="0B2DF054">
            <w:pPr>
              <w:pStyle w:val="TableTextLeft"/>
              <w:spacing w:after="80"/>
              <w:rPr>
                <w:rFonts w:ascii="Times New Roman" w:eastAsia="Lato" w:hAnsi="Times New Roman" w:cs="Times New Roman"/>
                <w:color w:val="auto"/>
              </w:rPr>
            </w:pPr>
            <w:r w:rsidRPr="00942E29">
              <w:rPr>
                <w:rFonts w:ascii="Times New Roman" w:hAnsi="Times New Roman" w:cs="Times New Roman"/>
                <w:color w:val="auto"/>
              </w:rPr>
              <w:t xml:space="preserve">Dr. </w:t>
            </w:r>
            <w:r w:rsidR="00356597">
              <w:rPr>
                <w:rFonts w:ascii="Times New Roman" w:hAnsi="Times New Roman" w:cs="Times New Roman"/>
                <w:color w:val="auto"/>
              </w:rPr>
              <w:t>Thomas Brock</w:t>
            </w:r>
            <w:r w:rsidRPr="00942E29" w:rsidR="00237FA9">
              <w:rPr>
                <w:rFonts w:ascii="Times New Roman" w:hAnsi="Times New Roman" w:cs="Times New Roman"/>
                <w:color w:val="auto"/>
              </w:rPr>
              <w:br/>
            </w:r>
            <w:r w:rsidRPr="00942E29">
              <w:rPr>
                <w:rFonts w:ascii="Times New Roman" w:hAnsi="Times New Roman" w:cs="Times New Roman"/>
                <w:color w:val="auto"/>
              </w:rPr>
              <w:t>Co-principal investigator</w:t>
            </w:r>
            <w:r w:rsidRPr="00942E29" w:rsidR="00237FA9">
              <w:rPr>
                <w:rFonts w:ascii="Times New Roman" w:hAnsi="Times New Roman" w:cs="Times New Roman"/>
                <w:color w:val="auto"/>
              </w:rPr>
              <w:br/>
            </w:r>
            <w:r w:rsidRPr="00942E29">
              <w:rPr>
                <w:rFonts w:ascii="Times New Roman" w:hAnsi="Times New Roman" w:cs="Times New Roman"/>
                <w:color w:val="auto"/>
              </w:rPr>
              <w:t>(</w:t>
            </w:r>
            <w:hyperlink r:id="rId10">
              <w:r w:rsidRPr="00942E29">
                <w:rPr>
                  <w:rFonts w:ascii="Times New Roman" w:eastAsia="Lato" w:hAnsi="Times New Roman" w:cs="Times New Roman"/>
                  <w:color w:val="auto"/>
                </w:rPr>
                <w:t>212</w:t>
              </w:r>
              <w:r w:rsidRPr="00942E29">
                <w:rPr>
                  <w:rFonts w:ascii="Times New Roman" w:hAnsi="Times New Roman" w:cs="Times New Roman"/>
                  <w:color w:val="auto"/>
                </w:rPr>
                <w:t xml:space="preserve">) </w:t>
              </w:r>
              <w:r w:rsidRPr="00942E29">
                <w:rPr>
                  <w:rFonts w:ascii="Times New Roman" w:eastAsia="Lato" w:hAnsi="Times New Roman" w:cs="Times New Roman"/>
                  <w:color w:val="auto"/>
                </w:rPr>
                <w:t>678</w:t>
              </w:r>
              <w:r w:rsidRPr="00942E29">
                <w:rPr>
                  <w:rFonts w:ascii="Times New Roman" w:hAnsi="Times New Roman" w:cs="Times New Roman"/>
                  <w:color w:val="auto"/>
                </w:rPr>
                <w:t>-</w:t>
              </w:r>
              <w:r w:rsidRPr="00942E29">
                <w:rPr>
                  <w:rFonts w:ascii="Times New Roman" w:eastAsia="Lato" w:hAnsi="Times New Roman" w:cs="Times New Roman"/>
                  <w:color w:val="auto"/>
                </w:rPr>
                <w:t>3091</w:t>
              </w:r>
            </w:hyperlink>
          </w:p>
          <w:p w:rsidR="00744275" w:rsidRPr="00942E29" w:rsidP="007B0D4B" w14:paraId="4E36CC7F" w14:textId="087389B7">
            <w:pPr>
              <w:pStyle w:val="TableTextLeft"/>
              <w:spacing w:after="80"/>
              <w:rPr>
                <w:rFonts w:ascii="Times New Roman" w:eastAsia="Lato" w:hAnsi="Times New Roman" w:cs="Times New Roman"/>
                <w:color w:val="auto"/>
              </w:rPr>
            </w:pPr>
            <w:r w:rsidRPr="00942E29">
              <w:rPr>
                <w:rFonts w:ascii="Times New Roman" w:hAnsi="Times New Roman" w:cs="Times New Roman"/>
                <w:color w:val="auto"/>
              </w:rPr>
              <w:t>Dr. Maria Cormier</w:t>
            </w:r>
            <w:r w:rsidRPr="00942E29" w:rsidR="00237FA9">
              <w:rPr>
                <w:rFonts w:ascii="Times New Roman" w:hAnsi="Times New Roman" w:cs="Times New Roman"/>
                <w:color w:val="auto"/>
              </w:rPr>
              <w:br/>
            </w:r>
            <w:r w:rsidRPr="00942E29">
              <w:rPr>
                <w:rFonts w:ascii="Times New Roman" w:hAnsi="Times New Roman" w:cs="Times New Roman"/>
                <w:color w:val="auto"/>
              </w:rPr>
              <w:t xml:space="preserve">Senior research associate </w:t>
            </w:r>
            <w:r w:rsidRPr="00942E29" w:rsidR="00237FA9">
              <w:rPr>
                <w:rFonts w:ascii="Times New Roman" w:hAnsi="Times New Roman" w:cs="Times New Roman"/>
                <w:color w:val="auto"/>
              </w:rPr>
              <w:br/>
            </w:r>
            <w:r w:rsidRPr="00942E29">
              <w:rPr>
                <w:rFonts w:ascii="Times New Roman" w:hAnsi="Times New Roman" w:cs="Times New Roman"/>
                <w:color w:val="auto"/>
              </w:rPr>
              <w:t>(</w:t>
            </w:r>
            <w:hyperlink r:id="rId10">
              <w:r w:rsidRPr="00942E29">
                <w:rPr>
                  <w:rFonts w:ascii="Times New Roman" w:eastAsia="Lato" w:hAnsi="Times New Roman" w:cs="Times New Roman"/>
                  <w:color w:val="auto"/>
                </w:rPr>
                <w:t>212</w:t>
              </w:r>
              <w:r w:rsidRPr="00942E29">
                <w:rPr>
                  <w:rFonts w:ascii="Times New Roman" w:hAnsi="Times New Roman" w:cs="Times New Roman"/>
                  <w:color w:val="auto"/>
                </w:rPr>
                <w:t xml:space="preserve">) </w:t>
              </w:r>
              <w:r w:rsidRPr="00942E29">
                <w:rPr>
                  <w:rFonts w:ascii="Times New Roman" w:eastAsia="Lato" w:hAnsi="Times New Roman" w:cs="Times New Roman"/>
                  <w:color w:val="auto"/>
                </w:rPr>
                <w:t>678</w:t>
              </w:r>
              <w:r w:rsidRPr="00942E29">
                <w:rPr>
                  <w:rFonts w:ascii="Times New Roman" w:hAnsi="Times New Roman" w:cs="Times New Roman"/>
                  <w:color w:val="auto"/>
                </w:rPr>
                <w:t>-</w:t>
              </w:r>
              <w:r w:rsidRPr="00942E29">
                <w:rPr>
                  <w:rFonts w:ascii="Times New Roman" w:eastAsia="Lato" w:hAnsi="Times New Roman" w:cs="Times New Roman"/>
                  <w:color w:val="auto"/>
                </w:rPr>
                <w:t>3091</w:t>
              </w:r>
            </w:hyperlink>
          </w:p>
          <w:p w:rsidR="00744275" w:rsidRPr="00942E29" w:rsidP="007B0D4B" w14:paraId="2A230998" w14:textId="4ECB2FE9">
            <w:pPr>
              <w:pStyle w:val="TableTextLeft"/>
              <w:spacing w:after="80"/>
              <w:rPr>
                <w:rFonts w:ascii="Times New Roman" w:hAnsi="Times New Roman" w:cs="Times New Roman"/>
                <w:color w:val="auto"/>
              </w:rPr>
            </w:pPr>
          </w:p>
        </w:tc>
      </w:tr>
    </w:tbl>
    <w:p w:rsidR="00744275" w:rsidRPr="00F45C96" w:rsidP="007B0D4B" w14:paraId="6AD421B5" w14:textId="0DE272A0">
      <w:pPr>
        <w:pStyle w:val="H2"/>
        <w:rPr>
          <w:rFonts w:ascii="Times New Roman" w:hAnsi="Times New Roman" w:cs="Times New Roman"/>
          <w:bCs/>
          <w:color w:val="auto"/>
        </w:rPr>
      </w:pPr>
      <w:bookmarkStart w:id="26" w:name="_Toc187927418"/>
      <w:bookmarkEnd w:id="23"/>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9. </w:t>
      </w:r>
      <w:r w:rsidRPr="00F45C96">
        <w:rPr>
          <w:rFonts w:ascii="Times New Roman" w:hAnsi="Times New Roman" w:cs="Times New Roman"/>
          <w:color w:val="auto"/>
        </w:rPr>
        <w:tab/>
      </w:r>
      <w:r w:rsidRPr="00F45C96">
        <w:rPr>
          <w:rFonts w:ascii="Times New Roman" w:hAnsi="Times New Roman" w:cs="Times New Roman"/>
          <w:color w:val="auto"/>
        </w:rPr>
        <w:t>Explain any decision to provide any payments or gifts to respondents, other than remuneration of contractors or grantees.</w:t>
      </w:r>
      <w:bookmarkEnd w:id="26"/>
    </w:p>
    <w:p w:rsidR="00744275" w:rsidRPr="00C77CAF" w:rsidP="001F12E4" w14:paraId="671DFBD6" w14:textId="18DA1929">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Program or partner staff will not receive any payments or gifts because activities will be carried out in the course of their employment, with no additional compensation outside of their normal pay. </w:t>
      </w:r>
      <w:bookmarkStart w:id="27" w:name="_Hlk92919910"/>
      <w:r w:rsidRPr="00C77CAF">
        <w:rPr>
          <w:rFonts w:ascii="Times New Roman" w:hAnsi="Times New Roman" w:cs="Times New Roman"/>
          <w:sz w:val="24"/>
          <w:szCs w:val="24"/>
        </w:rPr>
        <w:t>Impact study participants will be eligible for up to $</w:t>
      </w:r>
      <w:r w:rsidRPr="00C77CAF" w:rsidR="00D8235E">
        <w:rPr>
          <w:rFonts w:ascii="Times New Roman" w:hAnsi="Times New Roman" w:cs="Times New Roman"/>
          <w:sz w:val="24"/>
          <w:szCs w:val="24"/>
        </w:rPr>
        <w:t>5</w:t>
      </w:r>
      <w:r w:rsidRPr="00C77CAF">
        <w:rPr>
          <w:rFonts w:ascii="Times New Roman" w:hAnsi="Times New Roman" w:cs="Times New Roman"/>
          <w:sz w:val="24"/>
          <w:szCs w:val="24"/>
        </w:rPr>
        <w:t xml:space="preserve">0 in payment for their time across the </w:t>
      </w:r>
      <w:r w:rsidRPr="00C77CAF">
        <w:rPr>
          <w:rFonts w:ascii="Times New Roman" w:hAnsi="Times New Roman" w:cs="Times New Roman"/>
          <w:sz w:val="24"/>
          <w:szCs w:val="24"/>
        </w:rPr>
        <w:t>baseline survey, contact information update requests, and follow-up survey. These payments will include a $10 gift card for the baseline survey, $5 gift card for the second and fourth responses to the contact information update requests, and a $</w:t>
      </w:r>
      <w:r w:rsidRPr="00C77CAF" w:rsidR="00D8235E">
        <w:rPr>
          <w:rFonts w:ascii="Times New Roman" w:hAnsi="Times New Roman" w:cs="Times New Roman"/>
          <w:sz w:val="24"/>
          <w:szCs w:val="24"/>
        </w:rPr>
        <w:t>3</w:t>
      </w:r>
      <w:r w:rsidRPr="00C77CAF">
        <w:rPr>
          <w:rFonts w:ascii="Times New Roman" w:hAnsi="Times New Roman" w:cs="Times New Roman"/>
          <w:sz w:val="24"/>
          <w:szCs w:val="24"/>
        </w:rPr>
        <w:t>0 gift card for completing the participant follow-up survey. P</w:t>
      </w:r>
      <w:r w:rsidRPr="00C77CAF">
        <w:rPr>
          <w:rFonts w:ascii="Times New Roman" w:hAnsi="Times New Roman" w:cs="Times New Roman"/>
          <w:bCs/>
          <w:sz w:val="24"/>
          <w:szCs w:val="24"/>
        </w:rPr>
        <w:t>articipants</w:t>
      </w:r>
      <w:r w:rsidRPr="00C77CAF">
        <w:rPr>
          <w:rFonts w:ascii="Times New Roman" w:hAnsi="Times New Roman" w:cs="Times New Roman"/>
          <w:sz w:val="24"/>
          <w:szCs w:val="24"/>
        </w:rPr>
        <w:t xml:space="preserve"> who participate in</w:t>
      </w:r>
      <w:r w:rsidRPr="00C77CAF" w:rsidR="00FB2566">
        <w:rPr>
          <w:rFonts w:ascii="Times New Roman" w:hAnsi="Times New Roman" w:cs="Times New Roman"/>
          <w:sz w:val="24"/>
          <w:szCs w:val="24"/>
        </w:rPr>
        <w:t xml:space="preserve"> semi-structured</w:t>
      </w:r>
      <w:r w:rsidRPr="00C77CAF">
        <w:rPr>
          <w:rFonts w:ascii="Times New Roman" w:hAnsi="Times New Roman" w:cs="Times New Roman"/>
          <w:sz w:val="24"/>
          <w:szCs w:val="24"/>
        </w:rPr>
        <w:t xml:space="preserve"> interviews </w:t>
      </w:r>
      <w:r w:rsidRPr="00C77CAF" w:rsidR="00645FFF">
        <w:rPr>
          <w:rFonts w:ascii="Times New Roman" w:hAnsi="Times New Roman" w:cs="Times New Roman"/>
          <w:sz w:val="24"/>
          <w:szCs w:val="24"/>
        </w:rPr>
        <w:t xml:space="preserve">as part of the implementation study </w:t>
      </w:r>
      <w:r w:rsidRPr="00C77CAF">
        <w:rPr>
          <w:rFonts w:ascii="Times New Roman" w:hAnsi="Times New Roman" w:cs="Times New Roman"/>
          <w:sz w:val="24"/>
          <w:szCs w:val="24"/>
        </w:rPr>
        <w:t xml:space="preserve">will receive an </w:t>
      </w:r>
      <w:r w:rsidRPr="00C77CAF">
        <w:rPr>
          <w:rFonts w:ascii="Times New Roman" w:hAnsi="Times New Roman" w:cs="Times New Roman"/>
          <w:sz w:val="24"/>
          <w:szCs w:val="24"/>
        </w:rPr>
        <w:t>additional $45 incentive payment for their time.</w:t>
      </w:r>
      <w:bookmarkEnd w:id="27"/>
    </w:p>
    <w:p w:rsidR="00744275" w:rsidRPr="00F45C96" w:rsidP="007B0D4B" w14:paraId="04532DEB" w14:textId="257C6710">
      <w:pPr>
        <w:pStyle w:val="H2"/>
        <w:rPr>
          <w:rFonts w:ascii="Times New Roman" w:hAnsi="Times New Roman" w:cs="Times New Roman"/>
          <w:bCs/>
          <w:color w:val="auto"/>
        </w:rPr>
      </w:pPr>
      <w:bookmarkStart w:id="28" w:name="_Toc187927419"/>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10. </w:t>
      </w:r>
      <w:r w:rsidRPr="00F45C96">
        <w:rPr>
          <w:rFonts w:ascii="Times New Roman" w:hAnsi="Times New Roman" w:cs="Times New Roman"/>
          <w:color w:val="auto"/>
        </w:rPr>
        <w:tab/>
        <w:t>Describe any assurance of confidentiality provided to respondents and the basis for the assurance in statute, regulation, or agency policy.</w:t>
      </w:r>
      <w:bookmarkEnd w:id="28"/>
    </w:p>
    <w:p w:rsidR="00744275" w:rsidP="001F12E4" w14:paraId="06153670"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We will keep information we collect private to the extent permitted by law. The study team complies with DOL data security requirements by implementing security controls for processes that it routinely uses in projects that involve sensitive data. Further, we are conducting the evaluation in accordance with all relevant regulations and requirements. </w:t>
      </w:r>
    </w:p>
    <w:p w:rsidR="00D80617" w:rsidRPr="00624372" w:rsidP="00094CCE" w14:paraId="66339E64" w14:textId="77777777">
      <w:pPr>
        <w:pStyle w:val="Paragraph"/>
      </w:pPr>
    </w:p>
    <w:p w:rsidR="00744275" w:rsidRPr="00F45C96" w:rsidP="007B0D4B" w14:paraId="76D624A6" w14:textId="308AA362">
      <w:pPr>
        <w:pStyle w:val="H2"/>
        <w:rPr>
          <w:rFonts w:ascii="Times New Roman" w:hAnsi="Times New Roman" w:cs="Times New Roman"/>
          <w:bCs/>
          <w:color w:val="auto"/>
        </w:rPr>
      </w:pPr>
      <w:bookmarkStart w:id="29" w:name="_Toc187927420"/>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11. </w:t>
      </w:r>
      <w:r w:rsidRPr="00F45C96">
        <w:rPr>
          <w:rFonts w:ascii="Times New Roman" w:hAnsi="Times New Roman" w:cs="Times New Roman"/>
          <w:color w:val="auto"/>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29"/>
    </w:p>
    <w:p w:rsidR="00744275" w:rsidRPr="00C77CAF" w:rsidP="001F12E4" w14:paraId="1048FCD4"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Evaluating the SCC4 grant program using impact study methodology requires asking sensitive questions about wage rates and earnings. Past evaluations have included similar questions without any evidence of significant harm. As described earlier, the study team will assure all participants of the privacy of their responses before asking them to complete the baseline survey; the team also will inform them that they can skip any questions they do not wish to answer. We will report all data in aggregate, summary</w:t>
      </w:r>
      <w:r w:rsidRPr="00C77CAF">
        <w:rPr>
          <w:rFonts w:ascii="Times New Roman" w:hAnsi="Times New Roman" w:cs="Times New Roman"/>
          <w:sz w:val="24"/>
          <w:szCs w:val="24"/>
        </w:rPr>
        <w:t xml:space="preserve"> format only, eliminating the possibility of individual identification and ensuring that individual responses are private. </w:t>
      </w:r>
    </w:p>
    <w:p w:rsidR="00744275" w:rsidRPr="00E06044" w:rsidP="001F12E4" w14:paraId="5B1802B1" w14:textId="77777777">
      <w:pPr>
        <w:pStyle w:val="Paragraph"/>
        <w:rPr>
          <w:rFonts w:ascii="Times New Roman" w:hAnsi="Times New Roman" w:cs="Times New Roman"/>
        </w:rPr>
      </w:pPr>
      <w:r w:rsidRPr="00C77CAF">
        <w:rPr>
          <w:rFonts w:ascii="Times New Roman" w:hAnsi="Times New Roman" w:cs="Times New Roman"/>
          <w:sz w:val="24"/>
          <w:szCs w:val="24"/>
        </w:rPr>
        <w:t xml:space="preserve">The study team will seek institutional review board approval for final, OMB-approved instruments. </w:t>
      </w:r>
    </w:p>
    <w:p w:rsidR="00744275" w:rsidRPr="00F45C96" w:rsidP="007B0D4B" w14:paraId="432C2A8D" w14:textId="2F6AE1EF">
      <w:pPr>
        <w:pStyle w:val="H2"/>
        <w:rPr>
          <w:rFonts w:ascii="Times New Roman" w:hAnsi="Times New Roman" w:cs="Times New Roman"/>
          <w:bCs/>
          <w:color w:val="auto"/>
        </w:rPr>
      </w:pPr>
      <w:bookmarkStart w:id="30" w:name="_Toc187927421"/>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12. </w:t>
      </w:r>
      <w:r w:rsidRPr="00F45C96">
        <w:rPr>
          <w:rFonts w:ascii="Times New Roman" w:hAnsi="Times New Roman" w:cs="Times New Roman"/>
          <w:color w:val="auto"/>
        </w:rPr>
        <w:tab/>
        <w:t>Provide estimates of the hour burden of the collection of information. The statement should:</w:t>
      </w:r>
      <w:bookmarkEnd w:id="30"/>
    </w:p>
    <w:p w:rsidR="00744275" w:rsidRPr="00F45C96" w:rsidP="001F12E4" w14:paraId="10692C6E" w14:textId="77777777">
      <w:pPr>
        <w:pStyle w:val="ListBullet"/>
        <w:rPr>
          <w:rFonts w:ascii="Times New Roman" w:hAnsi="Times New Roman" w:cs="Times New Roman"/>
          <w:b/>
          <w:bCs/>
          <w:sz w:val="24"/>
          <w:szCs w:val="28"/>
        </w:rPr>
      </w:pPr>
      <w:r w:rsidRPr="00F45C96">
        <w:rPr>
          <w:rFonts w:ascii="Times New Roman" w:hAnsi="Times New Roman" w:cs="Times New Roman"/>
          <w:b/>
          <w:bCs/>
          <w:sz w:val="24"/>
          <w:szCs w:val="28"/>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w:t>
      </w:r>
      <w:r w:rsidRPr="00F45C96">
        <w:rPr>
          <w:rFonts w:ascii="Times New Roman" w:hAnsi="Times New Roman" w:cs="Times New Roman"/>
          <w:b/>
          <w:bCs/>
          <w:sz w:val="24"/>
          <w:szCs w:val="28"/>
        </w:rPr>
        <w:t>and explain the reasons for the variance. General estimates should not include burden hours for customary and usual business practices.</w:t>
      </w:r>
    </w:p>
    <w:p w:rsidR="00744275" w:rsidRPr="00F45C96" w:rsidP="001F12E4" w14:paraId="2DDA3D32" w14:textId="77777777">
      <w:pPr>
        <w:pStyle w:val="ListBullet"/>
        <w:rPr>
          <w:rFonts w:ascii="Times New Roman" w:hAnsi="Times New Roman" w:cs="Times New Roman"/>
          <w:b/>
          <w:bCs/>
          <w:sz w:val="24"/>
          <w:szCs w:val="28"/>
        </w:rPr>
      </w:pPr>
      <w:r w:rsidRPr="00F45C96">
        <w:rPr>
          <w:rFonts w:ascii="Times New Roman" w:hAnsi="Times New Roman" w:cs="Times New Roman"/>
          <w:b/>
          <w:bCs/>
          <w:sz w:val="24"/>
          <w:szCs w:val="28"/>
        </w:rPr>
        <w:t>If this request for approval covers more than one form, provide separate hour burden estimates for each form.</w:t>
      </w:r>
    </w:p>
    <w:p w:rsidR="00744275" w:rsidRPr="00F45C96" w:rsidP="001F12E4" w14:paraId="286A7AB6" w14:textId="77777777">
      <w:pPr>
        <w:pStyle w:val="ListBullet"/>
        <w:rPr>
          <w:rFonts w:ascii="Times New Roman" w:hAnsi="Times New Roman" w:cs="Times New Roman"/>
          <w:b/>
          <w:bCs/>
          <w:sz w:val="24"/>
          <w:szCs w:val="28"/>
        </w:rPr>
      </w:pPr>
      <w:r w:rsidRPr="00F45C96">
        <w:rPr>
          <w:rFonts w:ascii="Times New Roman" w:hAnsi="Times New Roman" w:cs="Times New Roman"/>
          <w:b/>
          <w:bCs/>
          <w:sz w:val="24"/>
          <w:szCs w:val="28"/>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744275" w:rsidRPr="00C77CAF" w:rsidP="001F12E4" w14:paraId="17F25FE7" w14:textId="68047C5C">
      <w:pPr>
        <w:pStyle w:val="ParagraphContinued"/>
        <w:rPr>
          <w:rFonts w:ascii="Times New Roman" w:hAnsi="Times New Roman" w:cs="Times New Roman"/>
          <w:sz w:val="24"/>
          <w:szCs w:val="24"/>
        </w:rPr>
      </w:pPr>
      <w:r w:rsidRPr="00C77CAF">
        <w:rPr>
          <w:rFonts w:ascii="Times New Roman" w:hAnsi="Times New Roman" w:cs="Times New Roman"/>
          <w:sz w:val="24"/>
          <w:szCs w:val="24"/>
        </w:rPr>
        <w:t>Table A.</w:t>
      </w:r>
      <w:r w:rsidRPr="00C77CAF" w:rsidR="003D53B2">
        <w:rPr>
          <w:rFonts w:ascii="Times New Roman" w:hAnsi="Times New Roman" w:cs="Times New Roman"/>
          <w:sz w:val="24"/>
          <w:szCs w:val="24"/>
        </w:rPr>
        <w:t>4</w:t>
      </w:r>
      <w:r w:rsidRPr="00C77CAF">
        <w:rPr>
          <w:rFonts w:ascii="Times New Roman" w:hAnsi="Times New Roman" w:cs="Times New Roman"/>
          <w:sz w:val="24"/>
          <w:szCs w:val="24"/>
        </w:rPr>
        <w:t xml:space="preserve"> includes assumptions about the annual number of respondents expected; the average number of responses per respondent; the average hours of burden per response; the annual burden hours estimated; the time value assumed for respondents; and the total annualized monetary burden hours for the implementation study’s survey of grant administrators</w:t>
      </w:r>
      <w:r w:rsidRPr="00C77CAF" w:rsidR="008B03F1">
        <w:rPr>
          <w:rFonts w:ascii="Times New Roman" w:hAnsi="Times New Roman" w:cs="Times New Roman"/>
          <w:sz w:val="24"/>
          <w:szCs w:val="24"/>
        </w:rPr>
        <w:t xml:space="preserve">, and </w:t>
      </w:r>
      <w:r w:rsidRPr="00C77CAF">
        <w:rPr>
          <w:rFonts w:ascii="Times New Roman" w:hAnsi="Times New Roman" w:cs="Times New Roman"/>
          <w:sz w:val="24"/>
          <w:szCs w:val="24"/>
        </w:rPr>
        <w:t>the implementation study’s semi-structured interview</w:t>
      </w:r>
      <w:r w:rsidRPr="00C77CAF" w:rsidR="008B03F1">
        <w:rPr>
          <w:rFonts w:ascii="Times New Roman" w:hAnsi="Times New Roman" w:cs="Times New Roman"/>
          <w:sz w:val="24"/>
          <w:szCs w:val="24"/>
        </w:rPr>
        <w:t>s</w:t>
      </w:r>
      <w:r w:rsidRPr="00C77CAF">
        <w:rPr>
          <w:rFonts w:ascii="Times New Roman" w:hAnsi="Times New Roman" w:cs="Times New Roman"/>
          <w:sz w:val="24"/>
          <w:szCs w:val="24"/>
        </w:rPr>
        <w:t xml:space="preserve"> for site visits. All of the activities this request covers are annualized over three years. Here, we summar</w:t>
      </w:r>
      <w:r w:rsidRPr="00C77CAF">
        <w:rPr>
          <w:rFonts w:ascii="Times New Roman" w:hAnsi="Times New Roman" w:cs="Times New Roman"/>
          <w:sz w:val="24"/>
          <w:szCs w:val="24"/>
        </w:rPr>
        <w:t>ize the burden estimates, rounded to the nearest whole number for each of the data collection activities:</w:t>
      </w:r>
    </w:p>
    <w:p w:rsidR="00744275" w:rsidRPr="00C77CAF" w:rsidP="002D00D5" w14:paraId="1FD33797" w14:textId="4B85ED23">
      <w:pPr>
        <w:pStyle w:val="ListNumber"/>
        <w:numPr>
          <w:ilvl w:val="0"/>
          <w:numId w:val="0"/>
        </w:numPr>
        <w:rPr>
          <w:rFonts w:ascii="Times New Roman" w:hAnsi="Times New Roman" w:cs="Times New Roman"/>
          <w:b/>
          <w:bCs/>
          <w:sz w:val="24"/>
          <w:szCs w:val="24"/>
        </w:rPr>
      </w:pPr>
      <w:r w:rsidRPr="00C77CAF">
        <w:rPr>
          <w:rFonts w:ascii="Times New Roman" w:hAnsi="Times New Roman" w:cs="Times New Roman"/>
          <w:b/>
          <w:bCs/>
          <w:sz w:val="24"/>
          <w:szCs w:val="24"/>
        </w:rPr>
        <w:t xml:space="preserve">Participant baseline survey and consent form. </w:t>
      </w:r>
      <w:r w:rsidRPr="00C77CAF">
        <w:rPr>
          <w:rFonts w:ascii="Times New Roman" w:hAnsi="Times New Roman" w:cs="Times New Roman"/>
          <w:sz w:val="24"/>
          <w:szCs w:val="24"/>
        </w:rPr>
        <w:t xml:space="preserve">The study team will administer this survey to about 6,000 impact study </w:t>
      </w:r>
      <w:r w:rsidRPr="00C77CAF">
        <w:rPr>
          <w:rFonts w:ascii="Times New Roman" w:hAnsi="Times New Roman" w:cs="Times New Roman"/>
          <w:sz w:val="24"/>
          <w:szCs w:val="24"/>
        </w:rPr>
        <w:t>participants. We estimate each respondent will spend about 1</w:t>
      </w:r>
      <w:r w:rsidRPr="00C77CAF" w:rsidR="006874B2">
        <w:rPr>
          <w:rFonts w:ascii="Times New Roman" w:hAnsi="Times New Roman" w:cs="Times New Roman"/>
          <w:sz w:val="24"/>
          <w:szCs w:val="24"/>
        </w:rPr>
        <w:t>5</w:t>
      </w:r>
      <w:r w:rsidRPr="00C77CAF">
        <w:rPr>
          <w:rFonts w:ascii="Times New Roman" w:hAnsi="Times New Roman" w:cs="Times New Roman"/>
          <w:sz w:val="24"/>
          <w:szCs w:val="24"/>
        </w:rPr>
        <w:t xml:space="preserve"> minutes on the survey. The annualized burden is approximately </w:t>
      </w:r>
      <w:r w:rsidRPr="00C77CAF" w:rsidR="006874B2">
        <w:rPr>
          <w:rFonts w:ascii="Times New Roman" w:hAnsi="Times New Roman" w:cs="Times New Roman"/>
          <w:sz w:val="24"/>
          <w:szCs w:val="24"/>
        </w:rPr>
        <w:t>500</w:t>
      </w:r>
      <w:r w:rsidRPr="00C77CAF">
        <w:rPr>
          <w:rFonts w:ascii="Times New Roman" w:hAnsi="Times New Roman" w:cs="Times New Roman"/>
          <w:sz w:val="24"/>
          <w:szCs w:val="24"/>
        </w:rPr>
        <w:t xml:space="preserve"> hours. </w:t>
      </w:r>
    </w:p>
    <w:p w:rsidR="00744275" w:rsidRPr="00C77CAF" w:rsidP="002D00D5" w14:paraId="05085C86" w14:textId="603EA7F7">
      <w:pPr>
        <w:pStyle w:val="ListNumber"/>
        <w:numPr>
          <w:ilvl w:val="0"/>
          <w:numId w:val="0"/>
        </w:numPr>
        <w:rPr>
          <w:rFonts w:ascii="Times New Roman" w:hAnsi="Times New Roman" w:cs="Times New Roman"/>
          <w:b/>
          <w:bCs/>
          <w:sz w:val="24"/>
          <w:szCs w:val="24"/>
        </w:rPr>
      </w:pPr>
      <w:r w:rsidRPr="00C77CAF">
        <w:rPr>
          <w:rFonts w:ascii="Times New Roman" w:hAnsi="Times New Roman" w:cs="Times New Roman"/>
          <w:b/>
          <w:bCs/>
          <w:sz w:val="24"/>
          <w:szCs w:val="24"/>
        </w:rPr>
        <w:t xml:space="preserve">Participant follow-up survey. </w:t>
      </w:r>
      <w:r w:rsidRPr="00C77CAF">
        <w:rPr>
          <w:rFonts w:ascii="Times New Roman" w:hAnsi="Times New Roman" w:cs="Times New Roman"/>
          <w:sz w:val="24"/>
          <w:szCs w:val="24"/>
        </w:rPr>
        <w:t xml:space="preserve">The study team will field this follow-up survey with about 6,000 impact study participants and expects about 1,800 participants to complete the survey. We estimate each respondent will spend about </w:t>
      </w:r>
      <w:r w:rsidRPr="00C77CAF" w:rsidR="006874B2">
        <w:rPr>
          <w:rFonts w:ascii="Times New Roman" w:hAnsi="Times New Roman" w:cs="Times New Roman"/>
          <w:sz w:val="24"/>
          <w:szCs w:val="24"/>
        </w:rPr>
        <w:t>15</w:t>
      </w:r>
      <w:r w:rsidRPr="00C77CAF">
        <w:rPr>
          <w:rFonts w:ascii="Times New Roman" w:hAnsi="Times New Roman" w:cs="Times New Roman"/>
          <w:sz w:val="24"/>
          <w:szCs w:val="24"/>
        </w:rPr>
        <w:t xml:space="preserve"> minutes on the survey. The annualized burden is approximately </w:t>
      </w:r>
      <w:r w:rsidRPr="00C77CAF" w:rsidR="006874B2">
        <w:rPr>
          <w:rFonts w:ascii="Times New Roman" w:hAnsi="Times New Roman" w:cs="Times New Roman"/>
          <w:sz w:val="24"/>
          <w:szCs w:val="24"/>
        </w:rPr>
        <w:t>150</w:t>
      </w:r>
      <w:r w:rsidRPr="00C77CAF">
        <w:rPr>
          <w:rFonts w:ascii="Times New Roman" w:hAnsi="Times New Roman" w:cs="Times New Roman"/>
          <w:bCs/>
          <w:sz w:val="24"/>
          <w:szCs w:val="24"/>
        </w:rPr>
        <w:t xml:space="preserve"> </w:t>
      </w:r>
      <w:r w:rsidRPr="00C77CAF">
        <w:rPr>
          <w:rFonts w:ascii="Times New Roman" w:hAnsi="Times New Roman" w:cs="Times New Roman"/>
          <w:sz w:val="24"/>
          <w:szCs w:val="24"/>
        </w:rPr>
        <w:t>hours.</w:t>
      </w:r>
    </w:p>
    <w:p w:rsidR="00744275" w:rsidRPr="00C77CAF" w:rsidP="002D00D5" w14:paraId="2CD22ACA" w14:textId="77777777">
      <w:pPr>
        <w:pStyle w:val="ListNumber"/>
        <w:numPr>
          <w:ilvl w:val="0"/>
          <w:numId w:val="0"/>
        </w:numPr>
        <w:rPr>
          <w:rFonts w:ascii="Times New Roman" w:hAnsi="Times New Roman" w:cs="Times New Roman"/>
          <w:sz w:val="24"/>
          <w:szCs w:val="24"/>
        </w:rPr>
      </w:pPr>
      <w:r w:rsidRPr="00C77CAF">
        <w:rPr>
          <w:rFonts w:ascii="Times New Roman" w:hAnsi="Times New Roman" w:cs="Times New Roman"/>
          <w:b/>
          <w:bCs/>
          <w:sz w:val="24"/>
          <w:szCs w:val="24"/>
        </w:rPr>
        <w:t xml:space="preserve">Contact information update requests. </w:t>
      </w:r>
      <w:r w:rsidRPr="00C77CAF">
        <w:rPr>
          <w:rFonts w:ascii="Times New Roman" w:hAnsi="Times New Roman" w:cs="Times New Roman"/>
          <w:sz w:val="24"/>
          <w:szCs w:val="24"/>
        </w:rPr>
        <w:t xml:space="preserve">As part of the impact study, the study team will send a contact information update request via text to all impact study participants every six months. We estimate each respondent will spend about two minutes on each contact information update request. The annualized burden is approximately 133 hours. </w:t>
      </w:r>
    </w:p>
    <w:p w:rsidR="00744275" w:rsidRPr="00C77CAF" w:rsidP="002D00D5" w14:paraId="15C0645F" w14:textId="77777777">
      <w:pPr>
        <w:pStyle w:val="ListNumber"/>
        <w:numPr>
          <w:ilvl w:val="0"/>
          <w:numId w:val="0"/>
        </w:numPr>
        <w:rPr>
          <w:rFonts w:ascii="Times New Roman" w:hAnsi="Times New Roman" w:cs="Times New Roman"/>
          <w:b/>
          <w:sz w:val="24"/>
          <w:szCs w:val="24"/>
        </w:rPr>
      </w:pPr>
      <w:r w:rsidRPr="00C77CAF">
        <w:rPr>
          <w:rFonts w:ascii="Times New Roman" w:hAnsi="Times New Roman" w:cs="Times New Roman"/>
          <w:b/>
          <w:sz w:val="24"/>
          <w:szCs w:val="24"/>
        </w:rPr>
        <w:t xml:space="preserve">Service receipt logs. </w:t>
      </w:r>
      <w:r w:rsidRPr="00C77CAF">
        <w:rPr>
          <w:rFonts w:ascii="Times New Roman" w:hAnsi="Times New Roman" w:cs="Times New Roman"/>
          <w:bCs/>
          <w:sz w:val="24"/>
          <w:szCs w:val="24"/>
        </w:rPr>
        <w:t xml:space="preserve">As part of the impact study, the study team will ask 15 SCC4 grantee staff across the five colleges in the impact study to complete service receipt logs. We estimate each respondent will complete 3,315 service receipt logs, which will take about two minutes each. The annualized burden is approximately 553 hours. </w:t>
      </w:r>
    </w:p>
    <w:p w:rsidR="00744275" w:rsidRPr="00C77CAF" w:rsidP="002D00D5" w14:paraId="10D753F3" w14:textId="1A020A02">
      <w:pPr>
        <w:pStyle w:val="ListNumber"/>
        <w:numPr>
          <w:ilvl w:val="0"/>
          <w:numId w:val="0"/>
        </w:numPr>
        <w:rPr>
          <w:rFonts w:ascii="Times New Roman" w:hAnsi="Times New Roman" w:cs="Times New Roman"/>
          <w:b/>
          <w:sz w:val="24"/>
          <w:szCs w:val="24"/>
        </w:rPr>
      </w:pPr>
      <w:r w:rsidRPr="00C77CAF">
        <w:rPr>
          <w:rFonts w:ascii="Times New Roman" w:hAnsi="Times New Roman" w:cs="Times New Roman"/>
          <w:b/>
          <w:bCs/>
          <w:sz w:val="24"/>
          <w:szCs w:val="24"/>
        </w:rPr>
        <w:t xml:space="preserve">College </w:t>
      </w:r>
      <w:r w:rsidRPr="00C77CAF">
        <w:rPr>
          <w:rFonts w:ascii="Times New Roman" w:hAnsi="Times New Roman" w:cs="Times New Roman"/>
          <w:b/>
          <w:sz w:val="24"/>
          <w:szCs w:val="24"/>
        </w:rPr>
        <w:t xml:space="preserve">survey. </w:t>
      </w:r>
      <w:r w:rsidRPr="00C77CAF">
        <w:rPr>
          <w:rFonts w:ascii="Times New Roman" w:hAnsi="Times New Roman" w:cs="Times New Roman"/>
          <w:sz w:val="24"/>
          <w:szCs w:val="24"/>
        </w:rPr>
        <w:t xml:space="preserve">The study team will administer this survey to 42 college representatives at the 16 grantees. We estimate each respondent will spend about </w:t>
      </w:r>
      <w:r w:rsidRPr="00C77CAF" w:rsidR="006C58D7">
        <w:rPr>
          <w:rFonts w:ascii="Times New Roman" w:hAnsi="Times New Roman" w:cs="Times New Roman"/>
          <w:sz w:val="24"/>
          <w:szCs w:val="24"/>
        </w:rPr>
        <w:t>4</w:t>
      </w:r>
      <w:r w:rsidRPr="00C77CAF">
        <w:rPr>
          <w:rFonts w:ascii="Times New Roman" w:hAnsi="Times New Roman" w:cs="Times New Roman"/>
          <w:sz w:val="24"/>
          <w:szCs w:val="24"/>
        </w:rPr>
        <w:t>0 minutes on the survey. The annualized burden is approximately</w:t>
      </w:r>
      <w:r w:rsidRPr="00C77CAF" w:rsidR="006C58D7">
        <w:rPr>
          <w:rFonts w:ascii="Times New Roman" w:hAnsi="Times New Roman" w:cs="Times New Roman"/>
          <w:sz w:val="24"/>
          <w:szCs w:val="24"/>
        </w:rPr>
        <w:t xml:space="preserve"> nine</w:t>
      </w:r>
      <w:r w:rsidRPr="00C77CAF">
        <w:rPr>
          <w:rFonts w:ascii="Times New Roman" w:hAnsi="Times New Roman" w:cs="Times New Roman"/>
          <w:sz w:val="24"/>
          <w:szCs w:val="24"/>
        </w:rPr>
        <w:t xml:space="preserve"> hours.</w:t>
      </w:r>
    </w:p>
    <w:p w:rsidR="00744275" w:rsidRPr="00C77CAF" w:rsidP="002D00D5" w14:paraId="2FBC5709" w14:textId="77777777">
      <w:pPr>
        <w:pStyle w:val="ListNumber"/>
        <w:numPr>
          <w:ilvl w:val="0"/>
          <w:numId w:val="0"/>
        </w:numPr>
        <w:rPr>
          <w:rFonts w:ascii="Times New Roman" w:hAnsi="Times New Roman" w:cs="Times New Roman"/>
          <w:b/>
          <w:bCs/>
          <w:sz w:val="24"/>
          <w:szCs w:val="24"/>
        </w:rPr>
      </w:pPr>
      <w:r w:rsidRPr="00C77CAF">
        <w:rPr>
          <w:rFonts w:ascii="Times New Roman" w:hAnsi="Times New Roman" w:cs="Times New Roman"/>
          <w:b/>
          <w:sz w:val="24"/>
          <w:szCs w:val="24"/>
        </w:rPr>
        <w:t>S</w:t>
      </w:r>
      <w:r w:rsidRPr="00C77CAF">
        <w:rPr>
          <w:rFonts w:ascii="Times New Roman" w:hAnsi="Times New Roman" w:cs="Times New Roman"/>
          <w:b/>
          <w:bCs/>
          <w:sz w:val="24"/>
          <w:szCs w:val="24"/>
        </w:rPr>
        <w:t xml:space="preserve">emi-structured interview topic guide for college administrators, program directors, program staff, instructors and faculty, and </w:t>
      </w:r>
      <w:r w:rsidRPr="00C77CAF">
        <w:rPr>
          <w:rFonts w:ascii="Times New Roman" w:hAnsi="Times New Roman" w:cs="Times New Roman"/>
          <w:b/>
          <w:sz w:val="24"/>
          <w:szCs w:val="24"/>
        </w:rPr>
        <w:t>partners.</w:t>
      </w:r>
      <w:r w:rsidRPr="00C77CAF">
        <w:rPr>
          <w:rFonts w:ascii="Times New Roman" w:hAnsi="Times New Roman" w:cs="Times New Roman"/>
          <w:sz w:val="24"/>
          <w:szCs w:val="24"/>
        </w:rPr>
        <w:t xml:space="preserve"> As part of the implementation study, which will be conducted across all grantees, the study team will conduct semi-structured interviews with key respondent groups. Below we break out respondents by group to calculate anticipated burden. </w:t>
      </w:r>
    </w:p>
    <w:p w:rsidR="00744275" w:rsidRPr="00C77CAF" w:rsidP="00F8114D" w14:paraId="6763D23A" w14:textId="77777777">
      <w:pPr>
        <w:pStyle w:val="ListAlpha2"/>
        <w:numPr>
          <w:ilvl w:val="0"/>
          <w:numId w:val="49"/>
        </w:numPr>
        <w:rPr>
          <w:rFonts w:ascii="Times New Roman" w:hAnsi="Times New Roman" w:cs="Times New Roman"/>
          <w:sz w:val="24"/>
          <w:szCs w:val="24"/>
        </w:rPr>
      </w:pPr>
      <w:r w:rsidRPr="00C77CAF">
        <w:rPr>
          <w:rFonts w:ascii="Times New Roman" w:hAnsi="Times New Roman" w:cs="Times New Roman"/>
          <w:i/>
          <w:iCs/>
          <w:sz w:val="24"/>
          <w:szCs w:val="24"/>
        </w:rPr>
        <w:t xml:space="preserve">College administrators. </w:t>
      </w:r>
      <w:r w:rsidRPr="00C77CAF">
        <w:rPr>
          <w:rFonts w:ascii="Times New Roman" w:hAnsi="Times New Roman" w:cs="Times New Roman"/>
          <w:sz w:val="24"/>
          <w:szCs w:val="24"/>
        </w:rPr>
        <w:t>These interviews will occur across two rounds of site visits for the five impact study colleges and during a round of phone interviews for the 12 remaining non-impact study grantees. We will invite up to two participants from each college to participate in the site visit interviews and expect all of them to participate ((five colleges x two rounds of site visits) + (12 grantees x one round a phone interviews) = 22 interviews). Interviews will average 60 minutes. Given that each site visit will include two p</w:t>
      </w:r>
      <w:r w:rsidRPr="00C77CAF">
        <w:rPr>
          <w:rFonts w:ascii="Times New Roman" w:hAnsi="Times New Roman" w:cs="Times New Roman"/>
          <w:sz w:val="24"/>
          <w:szCs w:val="24"/>
        </w:rPr>
        <w:t xml:space="preserve">articipants, the annualized burden is approximately 15 hours. </w:t>
      </w:r>
    </w:p>
    <w:p w:rsidR="00744275" w:rsidRPr="00C77CAF" w:rsidP="00F8114D" w14:paraId="7B84F2BA" w14:textId="77777777">
      <w:pPr>
        <w:pStyle w:val="ListAlpha2"/>
        <w:numPr>
          <w:ilvl w:val="0"/>
          <w:numId w:val="49"/>
        </w:numPr>
        <w:rPr>
          <w:rFonts w:ascii="Times New Roman" w:hAnsi="Times New Roman" w:cs="Times New Roman"/>
          <w:sz w:val="24"/>
          <w:szCs w:val="24"/>
        </w:rPr>
      </w:pPr>
      <w:r w:rsidRPr="00C77CAF">
        <w:rPr>
          <w:rFonts w:ascii="Times New Roman" w:hAnsi="Times New Roman" w:cs="Times New Roman"/>
          <w:i/>
          <w:iCs/>
          <w:sz w:val="24"/>
          <w:szCs w:val="24"/>
        </w:rPr>
        <w:t xml:space="preserve">Program directors. </w:t>
      </w:r>
      <w:r w:rsidRPr="00C77CAF">
        <w:rPr>
          <w:rFonts w:ascii="Times New Roman" w:hAnsi="Times New Roman" w:cs="Times New Roman"/>
          <w:sz w:val="24"/>
          <w:szCs w:val="24"/>
        </w:rPr>
        <w:t>These interviews will occur across two rounds of site visits for the five impact study colleges and during a round of phone interviews for the 12 remaining non-impact study grantees. We will invite one program director from each college to participate in the interviews and expect all of them to participate ((five colleges x two rounds of site visits) + (12 grantees x one round of phone interviews) = 22 interviews). Interviews will average 60 minutes. Given that each interview will include one participant, t</w:t>
      </w:r>
      <w:r w:rsidRPr="00C77CAF">
        <w:rPr>
          <w:rFonts w:ascii="Times New Roman" w:hAnsi="Times New Roman" w:cs="Times New Roman"/>
          <w:sz w:val="24"/>
          <w:szCs w:val="24"/>
        </w:rPr>
        <w:t>he annualized burden is approximately seven hours.</w:t>
      </w:r>
    </w:p>
    <w:p w:rsidR="00744275" w:rsidRPr="00C77CAF" w:rsidP="00F8114D" w14:paraId="3660CCD8" w14:textId="77777777">
      <w:pPr>
        <w:pStyle w:val="ListAlpha2"/>
        <w:numPr>
          <w:ilvl w:val="0"/>
          <w:numId w:val="49"/>
        </w:numPr>
        <w:rPr>
          <w:rFonts w:ascii="Times New Roman" w:hAnsi="Times New Roman" w:cs="Times New Roman"/>
          <w:sz w:val="24"/>
          <w:szCs w:val="24"/>
        </w:rPr>
      </w:pPr>
      <w:r w:rsidRPr="00C77CAF">
        <w:rPr>
          <w:rFonts w:ascii="Times New Roman" w:hAnsi="Times New Roman" w:cs="Times New Roman"/>
          <w:i/>
          <w:iCs/>
          <w:sz w:val="24"/>
          <w:szCs w:val="24"/>
        </w:rPr>
        <w:t xml:space="preserve">Instructors and faculty. </w:t>
      </w:r>
      <w:r w:rsidRPr="00C77CAF">
        <w:rPr>
          <w:rFonts w:ascii="Times New Roman" w:hAnsi="Times New Roman" w:cs="Times New Roman"/>
          <w:sz w:val="24"/>
          <w:szCs w:val="24"/>
        </w:rPr>
        <w:t>These interviews will occur across two rounds of site visits for the five impact study colleges (four grantees). We will invite about three participants from each site to participate in the interviews and expect all of them to participate (three participants x five colleges x two rounds of site visits = 30 person interviews). Interviews will average 60 minutes. The annualized burden is approximately 10 hours.</w:t>
      </w:r>
    </w:p>
    <w:p w:rsidR="00744275" w:rsidRPr="00C77CAF" w:rsidP="00F8114D" w14:paraId="3A9F5D4D" w14:textId="77777777">
      <w:pPr>
        <w:pStyle w:val="ListAlpha2"/>
        <w:numPr>
          <w:ilvl w:val="0"/>
          <w:numId w:val="49"/>
        </w:numPr>
        <w:rPr>
          <w:rFonts w:ascii="Times New Roman" w:hAnsi="Times New Roman" w:cs="Times New Roman"/>
          <w:sz w:val="24"/>
          <w:szCs w:val="24"/>
        </w:rPr>
      </w:pPr>
      <w:r w:rsidRPr="00C77CAF">
        <w:rPr>
          <w:rFonts w:ascii="Times New Roman" w:hAnsi="Times New Roman" w:cs="Times New Roman"/>
          <w:i/>
          <w:iCs/>
          <w:sz w:val="24"/>
          <w:szCs w:val="24"/>
        </w:rPr>
        <w:t xml:space="preserve">Program and college staff. </w:t>
      </w:r>
      <w:r w:rsidRPr="00C77CAF">
        <w:rPr>
          <w:rFonts w:ascii="Times New Roman" w:hAnsi="Times New Roman" w:cs="Times New Roman"/>
          <w:sz w:val="24"/>
          <w:szCs w:val="24"/>
        </w:rPr>
        <w:t>These interviews will occur across two rounds of site visits for the five impact study colleges (four grantees). We will invite about three participants from each college to participate in the interviews and expect all of them to participate (three participants x five colleges x two rounds of site visits = 30 person interviews). Interviews will average 60 minutes. The annualized burden is approximately 10 hours.</w:t>
      </w:r>
    </w:p>
    <w:p w:rsidR="00744275" w:rsidRPr="00C77CAF" w:rsidP="00F8114D" w14:paraId="0ECB1CDB" w14:textId="0078EE35">
      <w:pPr>
        <w:pStyle w:val="ListAlpha2"/>
        <w:numPr>
          <w:ilvl w:val="0"/>
          <w:numId w:val="49"/>
        </w:numPr>
        <w:rPr>
          <w:rFonts w:ascii="Times New Roman" w:hAnsi="Times New Roman" w:cs="Times New Roman"/>
          <w:sz w:val="24"/>
          <w:szCs w:val="24"/>
        </w:rPr>
      </w:pPr>
      <w:r w:rsidRPr="00C77CAF">
        <w:rPr>
          <w:rFonts w:ascii="Times New Roman" w:hAnsi="Times New Roman" w:cs="Times New Roman"/>
          <w:i/>
          <w:iCs/>
          <w:sz w:val="24"/>
          <w:szCs w:val="24"/>
        </w:rPr>
        <w:t>Partners.</w:t>
      </w:r>
      <w:r w:rsidRPr="00C77CAF">
        <w:rPr>
          <w:rFonts w:ascii="Times New Roman" w:hAnsi="Times New Roman" w:cs="Times New Roman"/>
          <w:sz w:val="24"/>
          <w:szCs w:val="24"/>
        </w:rPr>
        <w:t xml:space="preserve"> The study team will conduct semi-structured interviews with partners, such as employers who may have hired SCC4 participants. These interviews will occur during a single round of site visits for the five impact study colleges (four grantees) and during a round of phone interviews for the 12 remaining non-impact study grantees. We will invite about four participants from each college to participate in the site visit interviews and expect one participant for phone calls ((four participants x five colleges x </w:t>
      </w:r>
      <w:r w:rsidRPr="00C77CAF">
        <w:rPr>
          <w:rFonts w:ascii="Times New Roman" w:hAnsi="Times New Roman" w:cs="Times New Roman"/>
          <w:sz w:val="24"/>
          <w:szCs w:val="24"/>
        </w:rPr>
        <w:t>one round of site visits) + (one participant x 12 colleges x one phone call) = 32 person interviews). Interviews will average 60 minutes. The annualized burden is approximately 11 hours.</w:t>
      </w:r>
    </w:p>
    <w:p w:rsidR="00744275" w:rsidRPr="00C77CAF" w:rsidP="002D00D5" w14:paraId="320A317A" w14:textId="414D3257">
      <w:pPr>
        <w:pStyle w:val="ListNumber"/>
        <w:numPr>
          <w:ilvl w:val="0"/>
          <w:numId w:val="0"/>
        </w:numPr>
        <w:rPr>
          <w:rFonts w:ascii="Times New Roman" w:hAnsi="Times New Roman" w:cs="Times New Roman"/>
          <w:b/>
          <w:bCs/>
          <w:sz w:val="24"/>
          <w:szCs w:val="24"/>
        </w:rPr>
      </w:pPr>
      <w:r w:rsidRPr="00C77CAF">
        <w:rPr>
          <w:rFonts w:ascii="Times New Roman" w:hAnsi="Times New Roman" w:cs="Times New Roman"/>
          <w:b/>
          <w:bCs/>
          <w:sz w:val="24"/>
          <w:szCs w:val="24"/>
        </w:rPr>
        <w:t xml:space="preserve">Semi-structured interview topic guide for SCC4 participants. </w:t>
      </w:r>
      <w:r w:rsidRPr="00C77CAF">
        <w:rPr>
          <w:rFonts w:ascii="Times New Roman" w:hAnsi="Times New Roman" w:cs="Times New Roman"/>
          <w:sz w:val="24"/>
          <w:szCs w:val="24"/>
        </w:rPr>
        <w:t xml:space="preserve">As part of the implementation site visits, which will occur at five colleges (four grantees), the evaluation will conduct semi-structured interviews with SCC4 participants. We will invite up to four participants from each college to participate in the interviews and expect three to participate (three participants x five colleges x two rounds of site visits = 30 participants). Interviews will average 60 minutes. The annualized burden is approximately 10 hours. </w:t>
      </w:r>
    </w:p>
    <w:p w:rsidR="00744275" w:rsidRPr="00E06044" w:rsidP="00744275" w14:paraId="4C18E079" w14:textId="77777777">
      <w:pPr>
        <w:ind w:left="360"/>
        <w:rPr>
          <w:rFonts w:ascii="Times New Roman" w:hAnsi="Times New Roman" w:cs="Times New Roman"/>
          <w:b/>
        </w:rPr>
      </w:pPr>
    </w:p>
    <w:p w:rsidR="00744275" w:rsidRPr="00E06044" w:rsidP="00744275" w14:paraId="716862E9" w14:textId="77777777">
      <w:pPr>
        <w:ind w:left="360"/>
        <w:rPr>
          <w:rFonts w:ascii="Times New Roman" w:hAnsi="Times New Roman" w:cs="Times New Roman"/>
          <w:b/>
        </w:rPr>
        <w:sectPr w:rsidSect="00744275">
          <w:headerReference w:type="default" r:id="rId11"/>
          <w:footerReference w:type="even" r:id="rId12"/>
          <w:footerReference w:type="default" r:id="rId13"/>
          <w:headerReference w:type="first" r:id="rId14"/>
          <w:pgSz w:w="12240" w:h="15840" w:code="1"/>
          <w:pgMar w:top="1584" w:right="1440" w:bottom="1440" w:left="1440" w:header="720" w:footer="720" w:gutter="0"/>
          <w:pgNumType w:start="1"/>
          <w:cols w:space="720"/>
          <w:noEndnote/>
          <w:docGrid w:linePitch="326"/>
        </w:sectPr>
      </w:pPr>
    </w:p>
    <w:p w:rsidR="00744275" w:rsidRPr="00F45C96" w:rsidP="001F12E4" w14:paraId="4CA7867F" w14:textId="60F07F30">
      <w:pPr>
        <w:pStyle w:val="TableTitle"/>
        <w:rPr>
          <w:rFonts w:ascii="Times New Roman" w:hAnsi="Times New Roman" w:cs="Times New Roman"/>
          <w:color w:val="auto"/>
        </w:rPr>
      </w:pPr>
      <w:r w:rsidRPr="00F45C96">
        <w:rPr>
          <w:rFonts w:ascii="Times New Roman" w:hAnsi="Times New Roman" w:cs="Times New Roman"/>
          <w:b/>
          <w:bCs/>
          <w:color w:val="auto"/>
        </w:rPr>
        <w:t>Table A.</w:t>
      </w:r>
      <w:r w:rsidRPr="00F45C96" w:rsidR="003D53B2">
        <w:rPr>
          <w:rFonts w:ascii="Times New Roman" w:hAnsi="Times New Roman" w:cs="Times New Roman"/>
          <w:b/>
          <w:bCs/>
          <w:color w:val="auto"/>
        </w:rPr>
        <w:t>4</w:t>
      </w:r>
      <w:r w:rsidRPr="00F45C96">
        <w:rPr>
          <w:rFonts w:ascii="Times New Roman" w:hAnsi="Times New Roman" w:cs="Times New Roman"/>
          <w:b/>
          <w:bCs/>
          <w:color w:val="auto"/>
        </w:rPr>
        <w:t xml:space="preserve">. </w:t>
      </w:r>
      <w:r w:rsidRPr="00F45C96">
        <w:rPr>
          <w:rFonts w:ascii="Times New Roman" w:hAnsi="Times New Roman" w:cs="Times New Roman"/>
          <w:color w:val="auto"/>
        </w:rPr>
        <w:t xml:space="preserve">Estimated annualized respondent cost and hour </w:t>
      </w:r>
      <w:r w:rsidRPr="00F45C96">
        <w:rPr>
          <w:rFonts w:ascii="Times New Roman" w:hAnsi="Times New Roman" w:cs="Times New Roman"/>
          <w:color w:val="auto"/>
        </w:rPr>
        <w:t>burden</w:t>
      </w:r>
    </w:p>
    <w:tbl>
      <w:tblPr>
        <w:tblStyle w:val="TableGrid"/>
        <w:tblW w:w="5000" w:type="pct"/>
        <w:tblLayout w:type="fixed"/>
        <w:tblLook w:val="04A0"/>
      </w:tblPr>
      <w:tblGrid>
        <w:gridCol w:w="4046"/>
        <w:gridCol w:w="1272"/>
        <w:gridCol w:w="1272"/>
        <w:gridCol w:w="1272"/>
        <w:gridCol w:w="1272"/>
        <w:gridCol w:w="1272"/>
        <w:gridCol w:w="1272"/>
        <w:gridCol w:w="1272"/>
      </w:tblGrid>
      <w:tr w14:paraId="691E830A" w14:textId="77777777" w:rsidTr="00942E29">
        <w:tblPrEx>
          <w:tblW w:w="5000" w:type="pct"/>
          <w:tblLayout w:type="fixed"/>
          <w:tblLook w:val="04A0"/>
        </w:tblPrEx>
        <w:trPr>
          <w:trHeight w:val="120"/>
        </w:trPr>
        <w:tc>
          <w:tcPr>
            <w:tcW w:w="1562" w:type="pct"/>
            <w:hideMark/>
          </w:tcPr>
          <w:p w:rsidR="00744275" w:rsidRPr="00942E29" w:rsidP="001F12E4" w14:paraId="51DF87BC" w14:textId="77777777">
            <w:pPr>
              <w:pStyle w:val="TableHeaderLeft"/>
              <w:rPr>
                <w:rFonts w:ascii="Times New Roman" w:hAnsi="Times New Roman" w:cs="Times New Roman"/>
                <w:b/>
                <w:bCs/>
                <w:color w:val="auto"/>
              </w:rPr>
            </w:pPr>
            <w:r w:rsidRPr="00942E29">
              <w:rPr>
                <w:rFonts w:ascii="Times New Roman" w:hAnsi="Times New Roman" w:cs="Times New Roman"/>
                <w:b/>
                <w:bCs/>
                <w:color w:val="auto"/>
              </w:rPr>
              <w:t>Activity</w:t>
            </w:r>
          </w:p>
        </w:tc>
        <w:tc>
          <w:tcPr>
            <w:tcW w:w="491" w:type="pct"/>
            <w:hideMark/>
          </w:tcPr>
          <w:p w:rsidR="00744275" w:rsidRPr="00942E29" w:rsidP="001F12E4" w14:paraId="076709B9" w14:textId="5D239368">
            <w:pPr>
              <w:pStyle w:val="TableHeaderCenter"/>
              <w:rPr>
                <w:rFonts w:ascii="Times New Roman" w:hAnsi="Times New Roman" w:cs="Times New Roman"/>
                <w:b/>
                <w:bCs/>
                <w:color w:val="auto"/>
              </w:rPr>
            </w:pPr>
            <w:r w:rsidRPr="00942E29">
              <w:rPr>
                <w:rFonts w:ascii="Times New Roman" w:hAnsi="Times New Roman" w:cs="Times New Roman"/>
                <w:b/>
                <w:bCs/>
                <w:color w:val="auto"/>
              </w:rPr>
              <w:t xml:space="preserve">No. of </w:t>
            </w:r>
            <w:r w:rsidR="001B5760">
              <w:rPr>
                <w:rFonts w:ascii="Times New Roman" w:hAnsi="Times New Roman" w:cs="Times New Roman"/>
                <w:b/>
                <w:bCs/>
                <w:color w:val="auto"/>
              </w:rPr>
              <w:t>R</w:t>
            </w:r>
            <w:r w:rsidRPr="00942E29">
              <w:rPr>
                <w:rFonts w:ascii="Times New Roman" w:hAnsi="Times New Roman" w:cs="Times New Roman"/>
                <w:b/>
                <w:bCs/>
                <w:color w:val="auto"/>
              </w:rPr>
              <w:t>espondents</w:t>
            </w:r>
            <w:r w:rsidRPr="00942E29">
              <w:rPr>
                <w:rFonts w:ascii="Times New Roman" w:hAnsi="Times New Roman" w:cs="Times New Roman"/>
                <w:b/>
                <w:bCs/>
                <w:color w:val="auto"/>
                <w:vertAlign w:val="superscript"/>
              </w:rPr>
              <w:t>a</w:t>
            </w:r>
          </w:p>
        </w:tc>
        <w:tc>
          <w:tcPr>
            <w:tcW w:w="491" w:type="pct"/>
          </w:tcPr>
          <w:p w:rsidR="00744275" w:rsidRPr="00942E29" w:rsidP="001F12E4" w14:paraId="16ECAA31" w14:textId="65BD48F7">
            <w:pPr>
              <w:pStyle w:val="TableHeaderCenter"/>
              <w:rPr>
                <w:rFonts w:ascii="Times New Roman" w:hAnsi="Times New Roman" w:cs="Times New Roman"/>
                <w:b/>
                <w:bCs/>
                <w:color w:val="auto"/>
              </w:rPr>
            </w:pPr>
            <w:r w:rsidRPr="00942E29">
              <w:rPr>
                <w:rFonts w:ascii="Times New Roman" w:hAnsi="Times New Roman" w:cs="Times New Roman"/>
                <w:b/>
                <w:bCs/>
                <w:color w:val="auto"/>
              </w:rPr>
              <w:t xml:space="preserve">No. of </w:t>
            </w:r>
            <w:r w:rsidR="001B5760">
              <w:rPr>
                <w:rFonts w:ascii="Times New Roman" w:hAnsi="Times New Roman" w:cs="Times New Roman"/>
                <w:b/>
                <w:bCs/>
                <w:color w:val="auto"/>
              </w:rPr>
              <w:t>R</w:t>
            </w:r>
            <w:r w:rsidRPr="00942E29">
              <w:rPr>
                <w:rFonts w:ascii="Times New Roman" w:hAnsi="Times New Roman" w:cs="Times New Roman"/>
                <w:b/>
                <w:bCs/>
                <w:color w:val="auto"/>
              </w:rPr>
              <w:t>esp</w:t>
            </w:r>
            <w:r w:rsidRPr="00942E29" w:rsidR="00394A5A">
              <w:rPr>
                <w:rFonts w:ascii="Times New Roman" w:hAnsi="Times New Roman" w:cs="Times New Roman"/>
                <w:b/>
                <w:bCs/>
                <w:color w:val="auto"/>
              </w:rPr>
              <w:t>o</w:t>
            </w:r>
            <w:r w:rsidRPr="00942E29">
              <w:rPr>
                <w:rFonts w:ascii="Times New Roman" w:hAnsi="Times New Roman" w:cs="Times New Roman"/>
                <w:b/>
                <w:bCs/>
                <w:color w:val="auto"/>
              </w:rPr>
              <w:t xml:space="preserve">nses per </w:t>
            </w:r>
            <w:r w:rsidR="001B5760">
              <w:rPr>
                <w:rFonts w:ascii="Times New Roman" w:hAnsi="Times New Roman" w:cs="Times New Roman"/>
                <w:b/>
                <w:bCs/>
                <w:color w:val="auto"/>
              </w:rPr>
              <w:t>R</w:t>
            </w:r>
            <w:r w:rsidRPr="00942E29">
              <w:rPr>
                <w:rFonts w:ascii="Times New Roman" w:hAnsi="Times New Roman" w:cs="Times New Roman"/>
                <w:b/>
                <w:bCs/>
                <w:color w:val="auto"/>
              </w:rPr>
              <w:t>espondent</w:t>
            </w:r>
          </w:p>
        </w:tc>
        <w:tc>
          <w:tcPr>
            <w:tcW w:w="491" w:type="pct"/>
            <w:hideMark/>
          </w:tcPr>
          <w:p w:rsidR="00744275" w:rsidRPr="00942E29" w:rsidP="001F12E4" w14:paraId="1049E52F" w14:textId="364D03B6">
            <w:pPr>
              <w:pStyle w:val="TableHeaderCenter"/>
              <w:rPr>
                <w:rFonts w:ascii="Times New Roman" w:hAnsi="Times New Roman" w:cs="Times New Roman"/>
                <w:b/>
                <w:bCs/>
                <w:color w:val="auto"/>
              </w:rPr>
            </w:pPr>
            <w:r w:rsidRPr="00942E29">
              <w:rPr>
                <w:rFonts w:ascii="Times New Roman" w:hAnsi="Times New Roman" w:cs="Times New Roman"/>
                <w:b/>
                <w:bCs/>
                <w:color w:val="auto"/>
              </w:rPr>
              <w:t xml:space="preserve">Total </w:t>
            </w:r>
            <w:r w:rsidR="001B5760">
              <w:rPr>
                <w:rFonts w:ascii="Times New Roman" w:hAnsi="Times New Roman" w:cs="Times New Roman"/>
                <w:b/>
                <w:bCs/>
                <w:color w:val="auto"/>
              </w:rPr>
              <w:t>R</w:t>
            </w:r>
            <w:r w:rsidRPr="00942E29">
              <w:rPr>
                <w:rFonts w:ascii="Times New Roman" w:hAnsi="Times New Roman" w:cs="Times New Roman"/>
                <w:b/>
                <w:bCs/>
                <w:color w:val="auto"/>
              </w:rPr>
              <w:t>esponses</w:t>
            </w:r>
          </w:p>
        </w:tc>
        <w:tc>
          <w:tcPr>
            <w:tcW w:w="491" w:type="pct"/>
            <w:hideMark/>
          </w:tcPr>
          <w:p w:rsidR="00744275" w:rsidRPr="00942E29" w:rsidP="001F12E4" w14:paraId="7DE9E535" w14:textId="7920E08B">
            <w:pPr>
              <w:pStyle w:val="TableHeaderCenter"/>
              <w:rPr>
                <w:rFonts w:ascii="Times New Roman" w:hAnsi="Times New Roman" w:cs="Times New Roman"/>
                <w:b/>
                <w:bCs/>
                <w:color w:val="auto"/>
              </w:rPr>
            </w:pPr>
            <w:r w:rsidRPr="00942E29">
              <w:rPr>
                <w:rFonts w:ascii="Times New Roman" w:hAnsi="Times New Roman" w:cs="Times New Roman"/>
                <w:b/>
                <w:bCs/>
                <w:color w:val="auto"/>
              </w:rPr>
              <w:t xml:space="preserve">Average </w:t>
            </w:r>
            <w:r w:rsidR="001B5760">
              <w:rPr>
                <w:rFonts w:ascii="Times New Roman" w:hAnsi="Times New Roman" w:cs="Times New Roman"/>
                <w:b/>
                <w:bCs/>
                <w:color w:val="auto"/>
              </w:rPr>
              <w:t>B</w:t>
            </w:r>
            <w:r w:rsidRPr="00942E29">
              <w:rPr>
                <w:rFonts w:ascii="Times New Roman" w:hAnsi="Times New Roman" w:cs="Times New Roman"/>
                <w:b/>
                <w:bCs/>
                <w:color w:val="auto"/>
              </w:rPr>
              <w:t>urden (hours)</w:t>
            </w:r>
          </w:p>
        </w:tc>
        <w:tc>
          <w:tcPr>
            <w:tcW w:w="491" w:type="pct"/>
            <w:hideMark/>
          </w:tcPr>
          <w:p w:rsidR="00744275" w:rsidRPr="00942E29" w:rsidP="001F12E4" w14:paraId="110B17BF" w14:textId="78125926">
            <w:pPr>
              <w:pStyle w:val="TableHeaderCenter"/>
              <w:rPr>
                <w:rFonts w:ascii="Times New Roman" w:hAnsi="Times New Roman" w:cs="Times New Roman"/>
                <w:b/>
                <w:bCs/>
                <w:color w:val="auto"/>
              </w:rPr>
            </w:pPr>
            <w:r w:rsidRPr="00942E29">
              <w:rPr>
                <w:rFonts w:ascii="Times New Roman" w:hAnsi="Times New Roman" w:cs="Times New Roman"/>
                <w:b/>
                <w:bCs/>
                <w:color w:val="auto"/>
              </w:rPr>
              <w:t xml:space="preserve">Total </w:t>
            </w:r>
            <w:r w:rsidR="001B5760">
              <w:rPr>
                <w:rFonts w:ascii="Times New Roman" w:hAnsi="Times New Roman" w:cs="Times New Roman"/>
                <w:b/>
                <w:bCs/>
                <w:color w:val="auto"/>
              </w:rPr>
              <w:t>B</w:t>
            </w:r>
            <w:r w:rsidRPr="00942E29">
              <w:rPr>
                <w:rFonts w:ascii="Times New Roman" w:hAnsi="Times New Roman" w:cs="Times New Roman"/>
                <w:b/>
                <w:bCs/>
                <w:color w:val="auto"/>
              </w:rPr>
              <w:t>urden (hours)</w:t>
            </w:r>
          </w:p>
        </w:tc>
        <w:tc>
          <w:tcPr>
            <w:tcW w:w="491" w:type="pct"/>
            <w:hideMark/>
          </w:tcPr>
          <w:p w:rsidR="00744275" w:rsidRPr="00942E29" w:rsidP="001F12E4" w14:paraId="719AA6AB" w14:textId="7B6E643F">
            <w:pPr>
              <w:pStyle w:val="TableHeaderCenter"/>
              <w:rPr>
                <w:rFonts w:ascii="Times New Roman" w:hAnsi="Times New Roman" w:cs="Times New Roman"/>
                <w:b/>
                <w:bCs/>
                <w:color w:val="auto"/>
              </w:rPr>
            </w:pPr>
            <w:r w:rsidRPr="00942E29">
              <w:rPr>
                <w:rFonts w:ascii="Times New Roman" w:hAnsi="Times New Roman" w:cs="Times New Roman"/>
                <w:b/>
                <w:bCs/>
                <w:color w:val="auto"/>
              </w:rPr>
              <w:t xml:space="preserve">Hourly </w:t>
            </w:r>
            <w:r w:rsidR="001B5760">
              <w:rPr>
                <w:rFonts w:ascii="Times New Roman" w:hAnsi="Times New Roman" w:cs="Times New Roman"/>
                <w:b/>
                <w:bCs/>
                <w:color w:val="auto"/>
              </w:rPr>
              <w:t>W</w:t>
            </w:r>
            <w:r w:rsidRPr="00942E29">
              <w:rPr>
                <w:rFonts w:ascii="Times New Roman" w:hAnsi="Times New Roman" w:cs="Times New Roman"/>
                <w:b/>
                <w:bCs/>
                <w:color w:val="auto"/>
              </w:rPr>
              <w:t>age</w:t>
            </w:r>
            <w:r w:rsidRPr="00942E29">
              <w:rPr>
                <w:rFonts w:ascii="Times New Roman" w:hAnsi="Times New Roman" w:cs="Times New Roman"/>
                <w:b/>
                <w:bCs/>
                <w:color w:val="auto"/>
                <w:vertAlign w:val="superscript"/>
              </w:rPr>
              <w:t>b</w:t>
            </w:r>
          </w:p>
        </w:tc>
        <w:tc>
          <w:tcPr>
            <w:tcW w:w="491" w:type="pct"/>
            <w:hideMark/>
          </w:tcPr>
          <w:p w:rsidR="00744275" w:rsidRPr="00942E29" w:rsidP="001F12E4" w14:paraId="54F8D55F" w14:textId="57D809A0">
            <w:pPr>
              <w:pStyle w:val="TableHeaderCenter"/>
              <w:rPr>
                <w:rFonts w:ascii="Times New Roman" w:hAnsi="Times New Roman" w:cs="Times New Roman"/>
                <w:b/>
                <w:bCs/>
                <w:color w:val="auto"/>
              </w:rPr>
            </w:pPr>
            <w:r>
              <w:rPr>
                <w:rFonts w:ascii="Times New Roman" w:hAnsi="Times New Roman" w:cs="Times New Roman"/>
                <w:b/>
                <w:bCs/>
                <w:color w:val="auto"/>
              </w:rPr>
              <w:t>M</w:t>
            </w:r>
            <w:r w:rsidRPr="00942E29" w:rsidR="00FD0995">
              <w:rPr>
                <w:rFonts w:ascii="Times New Roman" w:hAnsi="Times New Roman" w:cs="Times New Roman"/>
                <w:b/>
                <w:bCs/>
                <w:color w:val="auto"/>
              </w:rPr>
              <w:t xml:space="preserve">onetized </w:t>
            </w:r>
            <w:r>
              <w:rPr>
                <w:rFonts w:ascii="Times New Roman" w:hAnsi="Times New Roman" w:cs="Times New Roman"/>
                <w:b/>
                <w:bCs/>
                <w:color w:val="auto"/>
              </w:rPr>
              <w:t>Value of Time</w:t>
            </w:r>
          </w:p>
        </w:tc>
      </w:tr>
      <w:tr w14:paraId="212AA5CA" w14:textId="77777777" w:rsidTr="00942E29">
        <w:tblPrEx>
          <w:tblW w:w="5000" w:type="pct"/>
          <w:tblLayout w:type="fixed"/>
          <w:tblLook w:val="04A0"/>
        </w:tblPrEx>
        <w:trPr>
          <w:trHeight w:val="120"/>
        </w:trPr>
        <w:tc>
          <w:tcPr>
            <w:tcW w:w="1562" w:type="pct"/>
          </w:tcPr>
          <w:p w:rsidR="00744275" w:rsidRPr="00E06044" w:rsidP="001F12E4" w14:paraId="5295F531" w14:textId="26EBF8B7">
            <w:pPr>
              <w:pStyle w:val="TableTextLeft"/>
              <w:rPr>
                <w:rFonts w:ascii="Times New Roman" w:hAnsi="Times New Roman" w:cs="Times New Roman"/>
              </w:rPr>
            </w:pPr>
            <w:r w:rsidRPr="00E06044">
              <w:rPr>
                <w:rFonts w:ascii="Times New Roman" w:hAnsi="Times New Roman" w:cs="Times New Roman"/>
              </w:rPr>
              <w:t xml:space="preserve">Baseline </w:t>
            </w:r>
            <w:r>
              <w:rPr>
                <w:rFonts w:ascii="Times New Roman" w:hAnsi="Times New Roman" w:cs="Times New Roman"/>
              </w:rPr>
              <w:t>S</w:t>
            </w:r>
            <w:r w:rsidRPr="00E06044">
              <w:rPr>
                <w:rFonts w:ascii="Times New Roman" w:hAnsi="Times New Roman" w:cs="Times New Roman"/>
              </w:rPr>
              <w:t xml:space="preserve">urvey of </w:t>
            </w:r>
            <w:r>
              <w:rPr>
                <w:rFonts w:ascii="Times New Roman" w:hAnsi="Times New Roman" w:cs="Times New Roman"/>
              </w:rPr>
              <w:t>S</w:t>
            </w:r>
            <w:r w:rsidRPr="00E06044">
              <w:rPr>
                <w:rFonts w:ascii="Times New Roman" w:hAnsi="Times New Roman" w:cs="Times New Roman"/>
              </w:rPr>
              <w:t xml:space="preserve">tudy </w:t>
            </w:r>
            <w:r>
              <w:rPr>
                <w:rFonts w:ascii="Times New Roman" w:hAnsi="Times New Roman" w:cs="Times New Roman"/>
              </w:rPr>
              <w:t>P</w:t>
            </w:r>
            <w:r w:rsidRPr="00E06044">
              <w:rPr>
                <w:rFonts w:ascii="Times New Roman" w:hAnsi="Times New Roman" w:cs="Times New Roman"/>
              </w:rPr>
              <w:t>articipants</w:t>
            </w:r>
          </w:p>
        </w:tc>
        <w:tc>
          <w:tcPr>
            <w:tcW w:w="491" w:type="pct"/>
          </w:tcPr>
          <w:p w:rsidR="00744275" w:rsidRPr="00E06044" w:rsidP="00662C08" w14:paraId="5DEC3B7B" w14:textId="77777777">
            <w:pPr>
              <w:pStyle w:val="TableTextLeft"/>
              <w:tabs>
                <w:tab w:val="decimal" w:pos="757"/>
              </w:tabs>
              <w:rPr>
                <w:rFonts w:ascii="Times New Roman" w:hAnsi="Times New Roman" w:cs="Times New Roman"/>
              </w:rPr>
            </w:pPr>
            <w:r w:rsidRPr="00E06044">
              <w:rPr>
                <w:rFonts w:ascii="Times New Roman" w:hAnsi="Times New Roman" w:cs="Times New Roman"/>
                <w:color w:val="000000"/>
              </w:rPr>
              <w:t>6,000</w:t>
            </w:r>
          </w:p>
        </w:tc>
        <w:tc>
          <w:tcPr>
            <w:tcW w:w="491" w:type="pct"/>
          </w:tcPr>
          <w:p w:rsidR="00744275" w:rsidRPr="00E06044" w:rsidP="00662C08" w14:paraId="4AB2BFFD" w14:textId="77777777">
            <w:pPr>
              <w:pStyle w:val="TableTextLeft"/>
              <w:tabs>
                <w:tab w:val="decimal" w:pos="757"/>
              </w:tabs>
              <w:rPr>
                <w:rFonts w:ascii="Times New Roman" w:hAnsi="Times New Roman" w:cs="Times New Roman"/>
              </w:rPr>
            </w:pPr>
            <w:r w:rsidRPr="00E06044">
              <w:rPr>
                <w:rFonts w:ascii="Times New Roman" w:hAnsi="Times New Roman" w:cs="Times New Roman"/>
                <w:color w:val="000000"/>
              </w:rPr>
              <w:t>1</w:t>
            </w:r>
          </w:p>
        </w:tc>
        <w:tc>
          <w:tcPr>
            <w:tcW w:w="491" w:type="pct"/>
          </w:tcPr>
          <w:p w:rsidR="00744275" w:rsidRPr="00E06044" w:rsidP="00662C08" w14:paraId="467C32BD" w14:textId="77777777">
            <w:pPr>
              <w:pStyle w:val="TableTextLeft"/>
              <w:tabs>
                <w:tab w:val="decimal" w:pos="757"/>
              </w:tabs>
              <w:rPr>
                <w:rFonts w:ascii="Times New Roman" w:hAnsi="Times New Roman" w:cs="Times New Roman"/>
              </w:rPr>
            </w:pPr>
            <w:r w:rsidRPr="00E06044">
              <w:rPr>
                <w:rFonts w:ascii="Times New Roman" w:hAnsi="Times New Roman" w:cs="Times New Roman"/>
                <w:color w:val="000000"/>
              </w:rPr>
              <w:t>6,000</w:t>
            </w:r>
          </w:p>
        </w:tc>
        <w:tc>
          <w:tcPr>
            <w:tcW w:w="491" w:type="pct"/>
          </w:tcPr>
          <w:p w:rsidR="00744275" w:rsidRPr="00E06044" w:rsidP="00662C08" w14:paraId="25B350BB" w14:textId="4BC62862">
            <w:pPr>
              <w:pStyle w:val="TableTextLeft"/>
              <w:tabs>
                <w:tab w:val="decimal" w:pos="534"/>
              </w:tabs>
              <w:rPr>
                <w:rFonts w:ascii="Times New Roman" w:hAnsi="Times New Roman" w:cs="Times New Roman"/>
              </w:rPr>
            </w:pPr>
            <w:r w:rsidRPr="00E06044">
              <w:rPr>
                <w:rFonts w:ascii="Times New Roman" w:hAnsi="Times New Roman" w:cs="Times New Roman"/>
                <w:color w:val="000000"/>
              </w:rPr>
              <w:t>0.</w:t>
            </w:r>
            <w:r w:rsidRPr="00E06044" w:rsidR="006874B2">
              <w:rPr>
                <w:rFonts w:ascii="Times New Roman" w:hAnsi="Times New Roman" w:cs="Times New Roman"/>
                <w:color w:val="000000"/>
              </w:rPr>
              <w:t>25</w:t>
            </w:r>
          </w:p>
        </w:tc>
        <w:tc>
          <w:tcPr>
            <w:tcW w:w="491" w:type="pct"/>
          </w:tcPr>
          <w:p w:rsidR="00744275" w:rsidRPr="00E06044" w:rsidP="00662C08" w14:paraId="6B2CE821" w14:textId="539EFA94">
            <w:pPr>
              <w:pStyle w:val="TableTextLeft"/>
              <w:tabs>
                <w:tab w:val="decimal" w:pos="699"/>
              </w:tabs>
              <w:rPr>
                <w:rFonts w:ascii="Times New Roman" w:hAnsi="Times New Roman" w:cs="Times New Roman"/>
              </w:rPr>
            </w:pPr>
            <w:r w:rsidRPr="00E06044">
              <w:rPr>
                <w:rFonts w:ascii="Times New Roman" w:hAnsi="Times New Roman" w:cs="Times New Roman"/>
                <w:color w:val="000000"/>
              </w:rPr>
              <w:t>1</w:t>
            </w:r>
            <w:r w:rsidRPr="00E06044" w:rsidR="006874B2">
              <w:rPr>
                <w:rFonts w:ascii="Times New Roman" w:hAnsi="Times New Roman" w:cs="Times New Roman"/>
                <w:color w:val="000000"/>
              </w:rPr>
              <w:t>500</w:t>
            </w:r>
          </w:p>
        </w:tc>
        <w:tc>
          <w:tcPr>
            <w:tcW w:w="491" w:type="pct"/>
          </w:tcPr>
          <w:p w:rsidR="00744275" w:rsidRPr="00E06044" w:rsidP="00662C08" w14:paraId="34D21DCB" w14:textId="77777777">
            <w:pPr>
              <w:pStyle w:val="TableTextLeft"/>
              <w:tabs>
                <w:tab w:val="decimal" w:pos="602"/>
              </w:tabs>
              <w:rPr>
                <w:rFonts w:ascii="Times New Roman" w:hAnsi="Times New Roman" w:cs="Times New Roman"/>
              </w:rPr>
            </w:pPr>
            <w:r w:rsidRPr="00E06044">
              <w:rPr>
                <w:rFonts w:ascii="Times New Roman" w:hAnsi="Times New Roman" w:cs="Times New Roman"/>
                <w:color w:val="000000"/>
              </w:rPr>
              <w:t xml:space="preserve">$7.25 </w:t>
            </w:r>
          </w:p>
        </w:tc>
        <w:tc>
          <w:tcPr>
            <w:tcW w:w="491" w:type="pct"/>
          </w:tcPr>
          <w:p w:rsidR="00744275" w:rsidRPr="00E06044" w:rsidP="00662C08" w14:paraId="7BCDCC7C" w14:textId="04A2AE67">
            <w:pPr>
              <w:pStyle w:val="TableTextLeft"/>
              <w:tabs>
                <w:tab w:val="decimal" w:pos="768"/>
              </w:tabs>
              <w:rPr>
                <w:rFonts w:ascii="Times New Roman" w:hAnsi="Times New Roman" w:cs="Times New Roman"/>
              </w:rPr>
            </w:pPr>
            <w:r w:rsidRPr="00E06044">
              <w:rPr>
                <w:rFonts w:ascii="Times New Roman" w:hAnsi="Times New Roman" w:cs="Times New Roman"/>
                <w:color w:val="000000"/>
              </w:rPr>
              <w:t>$</w:t>
            </w:r>
            <w:r w:rsidRPr="00E06044" w:rsidR="006874B2">
              <w:rPr>
                <w:rFonts w:ascii="Times New Roman" w:hAnsi="Times New Roman" w:cs="Times New Roman"/>
                <w:color w:val="000000"/>
              </w:rPr>
              <w:t>3,625.00</w:t>
            </w:r>
          </w:p>
        </w:tc>
      </w:tr>
      <w:tr w14:paraId="07E13B01" w14:textId="77777777" w:rsidTr="00942E29">
        <w:tblPrEx>
          <w:tblW w:w="5000" w:type="pct"/>
          <w:tblLayout w:type="fixed"/>
          <w:tblLook w:val="04A0"/>
        </w:tblPrEx>
        <w:trPr>
          <w:trHeight w:val="120"/>
        </w:trPr>
        <w:tc>
          <w:tcPr>
            <w:tcW w:w="1562" w:type="pct"/>
          </w:tcPr>
          <w:p w:rsidR="00744275" w:rsidRPr="00E06044" w:rsidP="001F12E4" w14:paraId="7C26E9DB" w14:textId="1DA3AB00">
            <w:pPr>
              <w:pStyle w:val="TableTextLeft"/>
              <w:rPr>
                <w:rFonts w:ascii="Times New Roman" w:hAnsi="Times New Roman" w:cs="Times New Roman"/>
                <w:color w:val="000000"/>
              </w:rPr>
            </w:pPr>
            <w:r w:rsidRPr="00E06044">
              <w:rPr>
                <w:rFonts w:ascii="Times New Roman" w:hAnsi="Times New Roman" w:cs="Times New Roman"/>
              </w:rPr>
              <w:t>Follow-</w:t>
            </w:r>
            <w:r>
              <w:rPr>
                <w:rFonts w:ascii="Times New Roman" w:hAnsi="Times New Roman" w:cs="Times New Roman"/>
              </w:rPr>
              <w:t>U</w:t>
            </w:r>
            <w:r w:rsidRPr="00E06044">
              <w:rPr>
                <w:rFonts w:ascii="Times New Roman" w:hAnsi="Times New Roman" w:cs="Times New Roman"/>
              </w:rPr>
              <w:t xml:space="preserve">p </w:t>
            </w:r>
            <w:r>
              <w:rPr>
                <w:rFonts w:ascii="Times New Roman" w:hAnsi="Times New Roman" w:cs="Times New Roman"/>
              </w:rPr>
              <w:t>S</w:t>
            </w:r>
            <w:r w:rsidRPr="00E06044">
              <w:rPr>
                <w:rFonts w:ascii="Times New Roman" w:hAnsi="Times New Roman" w:cs="Times New Roman"/>
              </w:rPr>
              <w:t xml:space="preserve">urvey of </w:t>
            </w:r>
            <w:r>
              <w:rPr>
                <w:rFonts w:ascii="Times New Roman" w:hAnsi="Times New Roman" w:cs="Times New Roman"/>
              </w:rPr>
              <w:t>S</w:t>
            </w:r>
            <w:r w:rsidRPr="00E06044">
              <w:rPr>
                <w:rFonts w:ascii="Times New Roman" w:hAnsi="Times New Roman" w:cs="Times New Roman"/>
              </w:rPr>
              <w:t xml:space="preserve">tudy </w:t>
            </w:r>
            <w:r>
              <w:rPr>
                <w:rFonts w:ascii="Times New Roman" w:hAnsi="Times New Roman" w:cs="Times New Roman"/>
              </w:rPr>
              <w:t>P</w:t>
            </w:r>
            <w:r w:rsidRPr="00E06044">
              <w:rPr>
                <w:rFonts w:ascii="Times New Roman" w:hAnsi="Times New Roman" w:cs="Times New Roman"/>
              </w:rPr>
              <w:t>articipants</w:t>
            </w:r>
          </w:p>
        </w:tc>
        <w:tc>
          <w:tcPr>
            <w:tcW w:w="491" w:type="pct"/>
          </w:tcPr>
          <w:p w:rsidR="00744275" w:rsidRPr="00E06044" w:rsidP="00662C08" w14:paraId="7BE66E97" w14:textId="77777777">
            <w:pPr>
              <w:pStyle w:val="TableTextLeft"/>
              <w:tabs>
                <w:tab w:val="decimal" w:pos="757"/>
              </w:tabs>
              <w:rPr>
                <w:rFonts w:ascii="Times New Roman" w:hAnsi="Times New Roman" w:cs="Times New Roman"/>
                <w:color w:val="000000"/>
              </w:rPr>
            </w:pPr>
            <w:r w:rsidRPr="00E06044">
              <w:rPr>
                <w:rFonts w:ascii="Times New Roman" w:hAnsi="Times New Roman" w:cs="Times New Roman"/>
                <w:color w:val="000000"/>
              </w:rPr>
              <w:t>1,800</w:t>
            </w:r>
          </w:p>
        </w:tc>
        <w:tc>
          <w:tcPr>
            <w:tcW w:w="491" w:type="pct"/>
          </w:tcPr>
          <w:p w:rsidR="00744275" w:rsidRPr="00E06044" w:rsidP="00662C08" w14:paraId="522D96C2" w14:textId="77777777">
            <w:pPr>
              <w:pStyle w:val="TableTextLeft"/>
              <w:tabs>
                <w:tab w:val="decimal" w:pos="757"/>
              </w:tabs>
              <w:rPr>
                <w:rFonts w:ascii="Times New Roman" w:hAnsi="Times New Roman" w:cs="Times New Roman"/>
                <w:color w:val="000000"/>
              </w:rPr>
            </w:pPr>
            <w:r w:rsidRPr="00E06044">
              <w:rPr>
                <w:rFonts w:ascii="Times New Roman" w:hAnsi="Times New Roman" w:cs="Times New Roman"/>
                <w:color w:val="000000"/>
              </w:rPr>
              <w:t>1</w:t>
            </w:r>
          </w:p>
        </w:tc>
        <w:tc>
          <w:tcPr>
            <w:tcW w:w="491" w:type="pct"/>
          </w:tcPr>
          <w:p w:rsidR="00744275" w:rsidRPr="00E06044" w:rsidP="00662C08" w14:paraId="39FD6CB7" w14:textId="77777777">
            <w:pPr>
              <w:pStyle w:val="TableTextLeft"/>
              <w:tabs>
                <w:tab w:val="decimal" w:pos="757"/>
              </w:tabs>
              <w:rPr>
                <w:rFonts w:ascii="Times New Roman" w:hAnsi="Times New Roman" w:cs="Times New Roman"/>
              </w:rPr>
            </w:pPr>
            <w:r w:rsidRPr="00E06044">
              <w:rPr>
                <w:rFonts w:ascii="Times New Roman" w:hAnsi="Times New Roman" w:cs="Times New Roman"/>
                <w:color w:val="000000"/>
              </w:rPr>
              <w:t>1,800</w:t>
            </w:r>
          </w:p>
        </w:tc>
        <w:tc>
          <w:tcPr>
            <w:tcW w:w="491" w:type="pct"/>
          </w:tcPr>
          <w:p w:rsidR="00744275" w:rsidRPr="00E06044" w:rsidP="00662C08" w14:paraId="4A4072F5" w14:textId="0FACC803">
            <w:pPr>
              <w:pStyle w:val="TableTextLeft"/>
              <w:tabs>
                <w:tab w:val="decimal" w:pos="534"/>
              </w:tabs>
              <w:rPr>
                <w:rFonts w:ascii="Times New Roman" w:hAnsi="Times New Roman" w:cs="Times New Roman"/>
                <w:color w:val="000000"/>
              </w:rPr>
            </w:pPr>
            <w:r w:rsidRPr="00E06044">
              <w:rPr>
                <w:rFonts w:ascii="Times New Roman" w:hAnsi="Times New Roman" w:cs="Times New Roman"/>
                <w:color w:val="000000"/>
              </w:rPr>
              <w:t>0.</w:t>
            </w:r>
            <w:r w:rsidRPr="00E06044" w:rsidR="006874B2">
              <w:rPr>
                <w:rFonts w:ascii="Times New Roman" w:hAnsi="Times New Roman" w:cs="Times New Roman"/>
                <w:color w:val="000000"/>
              </w:rPr>
              <w:t>25</w:t>
            </w:r>
          </w:p>
        </w:tc>
        <w:tc>
          <w:tcPr>
            <w:tcW w:w="491" w:type="pct"/>
          </w:tcPr>
          <w:p w:rsidR="00744275" w:rsidRPr="00E06044" w:rsidP="00662C08" w14:paraId="25870FFA" w14:textId="46EAD7F5">
            <w:pPr>
              <w:pStyle w:val="TableTextLeft"/>
              <w:tabs>
                <w:tab w:val="decimal" w:pos="699"/>
              </w:tabs>
              <w:rPr>
                <w:rFonts w:ascii="Times New Roman" w:hAnsi="Times New Roman" w:cs="Times New Roman"/>
                <w:color w:val="000000"/>
              </w:rPr>
            </w:pPr>
            <w:r w:rsidRPr="00E06044">
              <w:rPr>
                <w:rFonts w:ascii="Times New Roman" w:hAnsi="Times New Roman" w:cs="Times New Roman"/>
                <w:color w:val="000000"/>
              </w:rPr>
              <w:t>450</w:t>
            </w:r>
          </w:p>
        </w:tc>
        <w:tc>
          <w:tcPr>
            <w:tcW w:w="491" w:type="pct"/>
          </w:tcPr>
          <w:p w:rsidR="00744275" w:rsidRPr="00E06044" w:rsidP="00662C08" w14:paraId="497C9DAC" w14:textId="77777777">
            <w:pPr>
              <w:pStyle w:val="TableTextLeft"/>
              <w:tabs>
                <w:tab w:val="decimal" w:pos="602"/>
              </w:tabs>
              <w:rPr>
                <w:rFonts w:ascii="Times New Roman" w:hAnsi="Times New Roman" w:cs="Times New Roman"/>
                <w:color w:val="000000"/>
              </w:rPr>
            </w:pPr>
            <w:r w:rsidRPr="00E06044">
              <w:rPr>
                <w:rFonts w:ascii="Times New Roman" w:hAnsi="Times New Roman" w:cs="Times New Roman"/>
                <w:color w:val="000000"/>
              </w:rPr>
              <w:t xml:space="preserve">$7.25 </w:t>
            </w:r>
          </w:p>
        </w:tc>
        <w:tc>
          <w:tcPr>
            <w:tcW w:w="491" w:type="pct"/>
          </w:tcPr>
          <w:p w:rsidR="00744275" w:rsidRPr="00E06044" w:rsidP="00662C08" w14:paraId="4CB99DA2" w14:textId="70D8EE6B">
            <w:pPr>
              <w:pStyle w:val="TableTextLeft"/>
              <w:tabs>
                <w:tab w:val="decimal" w:pos="768"/>
              </w:tabs>
              <w:rPr>
                <w:rFonts w:ascii="Times New Roman" w:hAnsi="Times New Roman" w:cs="Times New Roman"/>
              </w:rPr>
            </w:pPr>
            <w:r w:rsidRPr="00E06044">
              <w:rPr>
                <w:rFonts w:ascii="Times New Roman" w:hAnsi="Times New Roman" w:cs="Times New Roman"/>
                <w:color w:val="000000"/>
              </w:rPr>
              <w:t>$</w:t>
            </w:r>
            <w:r w:rsidRPr="00E06044" w:rsidR="006874B2">
              <w:rPr>
                <w:rFonts w:ascii="Times New Roman" w:hAnsi="Times New Roman" w:cs="Times New Roman"/>
                <w:color w:val="000000"/>
              </w:rPr>
              <w:t>1,087.50</w:t>
            </w:r>
            <w:r w:rsidRPr="00E06044">
              <w:rPr>
                <w:rFonts w:ascii="Times New Roman" w:hAnsi="Times New Roman" w:cs="Times New Roman"/>
                <w:color w:val="000000"/>
              </w:rPr>
              <w:t xml:space="preserve"> </w:t>
            </w:r>
          </w:p>
        </w:tc>
      </w:tr>
      <w:tr w14:paraId="0B8149ED" w14:textId="77777777" w:rsidTr="00942E29">
        <w:tblPrEx>
          <w:tblW w:w="5000" w:type="pct"/>
          <w:tblLayout w:type="fixed"/>
          <w:tblLook w:val="04A0"/>
        </w:tblPrEx>
        <w:trPr>
          <w:trHeight w:val="120"/>
        </w:trPr>
        <w:tc>
          <w:tcPr>
            <w:tcW w:w="1562" w:type="pct"/>
          </w:tcPr>
          <w:p w:rsidR="00744275" w:rsidRPr="00E06044" w:rsidP="001F12E4" w14:paraId="66A13F19" w14:textId="6E19CBE5">
            <w:pPr>
              <w:pStyle w:val="TableTextLeft"/>
              <w:rPr>
                <w:rFonts w:ascii="Times New Roman" w:hAnsi="Times New Roman" w:cs="Times New Roman"/>
              </w:rPr>
            </w:pPr>
            <w:r w:rsidRPr="00E06044">
              <w:rPr>
                <w:rFonts w:ascii="Times New Roman" w:hAnsi="Times New Roman" w:cs="Times New Roman"/>
              </w:rPr>
              <w:t xml:space="preserve">Contact </w:t>
            </w:r>
            <w:r>
              <w:rPr>
                <w:rFonts w:ascii="Times New Roman" w:hAnsi="Times New Roman" w:cs="Times New Roman"/>
              </w:rPr>
              <w:t>I</w:t>
            </w:r>
            <w:r w:rsidRPr="00E06044">
              <w:rPr>
                <w:rFonts w:ascii="Times New Roman" w:hAnsi="Times New Roman" w:cs="Times New Roman"/>
              </w:rPr>
              <w:t xml:space="preserve">nformation </w:t>
            </w:r>
            <w:r>
              <w:rPr>
                <w:rFonts w:ascii="Times New Roman" w:hAnsi="Times New Roman" w:cs="Times New Roman"/>
              </w:rPr>
              <w:t>U</w:t>
            </w:r>
            <w:r w:rsidRPr="00E06044">
              <w:rPr>
                <w:rFonts w:ascii="Times New Roman" w:hAnsi="Times New Roman" w:cs="Times New Roman"/>
              </w:rPr>
              <w:t xml:space="preserve">pdate </w:t>
            </w:r>
            <w:r>
              <w:rPr>
                <w:rFonts w:ascii="Times New Roman" w:hAnsi="Times New Roman" w:cs="Times New Roman"/>
              </w:rPr>
              <w:t>R</w:t>
            </w:r>
            <w:r w:rsidRPr="00E06044">
              <w:rPr>
                <w:rFonts w:ascii="Times New Roman" w:hAnsi="Times New Roman" w:cs="Times New Roman"/>
              </w:rPr>
              <w:t xml:space="preserve">equests to </w:t>
            </w:r>
            <w:r>
              <w:rPr>
                <w:rFonts w:ascii="Times New Roman" w:hAnsi="Times New Roman" w:cs="Times New Roman"/>
              </w:rPr>
              <w:t>S</w:t>
            </w:r>
            <w:r w:rsidRPr="00E06044">
              <w:rPr>
                <w:rFonts w:ascii="Times New Roman" w:hAnsi="Times New Roman" w:cs="Times New Roman"/>
              </w:rPr>
              <w:t xml:space="preserve">tudy </w:t>
            </w:r>
            <w:r>
              <w:rPr>
                <w:rFonts w:ascii="Times New Roman" w:hAnsi="Times New Roman" w:cs="Times New Roman"/>
              </w:rPr>
              <w:t>P</w:t>
            </w:r>
            <w:r w:rsidRPr="00E06044">
              <w:rPr>
                <w:rFonts w:ascii="Times New Roman" w:hAnsi="Times New Roman" w:cs="Times New Roman"/>
              </w:rPr>
              <w:t>articipants</w:t>
            </w:r>
          </w:p>
        </w:tc>
        <w:tc>
          <w:tcPr>
            <w:tcW w:w="491" w:type="pct"/>
          </w:tcPr>
          <w:p w:rsidR="00744275" w:rsidRPr="00E06044" w:rsidP="00662C08" w14:paraId="52FE8297" w14:textId="77777777">
            <w:pPr>
              <w:pStyle w:val="TableTextLeft"/>
              <w:tabs>
                <w:tab w:val="decimal" w:pos="757"/>
              </w:tabs>
              <w:rPr>
                <w:rFonts w:ascii="Times New Roman" w:hAnsi="Times New Roman" w:cs="Times New Roman"/>
              </w:rPr>
            </w:pPr>
            <w:r w:rsidRPr="00E06044">
              <w:rPr>
                <w:rFonts w:ascii="Times New Roman" w:hAnsi="Times New Roman" w:cs="Times New Roman"/>
                <w:color w:val="000000"/>
              </w:rPr>
              <w:t>3,000</w:t>
            </w:r>
          </w:p>
        </w:tc>
        <w:tc>
          <w:tcPr>
            <w:tcW w:w="491" w:type="pct"/>
          </w:tcPr>
          <w:p w:rsidR="00744275" w:rsidRPr="00E06044" w:rsidP="00662C08" w14:paraId="08E4B2E6" w14:textId="77777777">
            <w:pPr>
              <w:pStyle w:val="TableTextLeft"/>
              <w:tabs>
                <w:tab w:val="decimal" w:pos="757"/>
              </w:tabs>
              <w:rPr>
                <w:rFonts w:ascii="Times New Roman" w:hAnsi="Times New Roman" w:cs="Times New Roman"/>
              </w:rPr>
            </w:pPr>
            <w:r w:rsidRPr="00E06044">
              <w:rPr>
                <w:rFonts w:ascii="Times New Roman" w:hAnsi="Times New Roman" w:cs="Times New Roman"/>
                <w:color w:val="000000"/>
              </w:rPr>
              <w:t>4</w:t>
            </w:r>
          </w:p>
        </w:tc>
        <w:tc>
          <w:tcPr>
            <w:tcW w:w="491" w:type="pct"/>
          </w:tcPr>
          <w:p w:rsidR="00744275" w:rsidRPr="00E06044" w:rsidP="00662C08" w14:paraId="48AFE571" w14:textId="77777777">
            <w:pPr>
              <w:pStyle w:val="TableTextLeft"/>
              <w:tabs>
                <w:tab w:val="decimal" w:pos="757"/>
              </w:tabs>
              <w:rPr>
                <w:rFonts w:ascii="Times New Roman" w:hAnsi="Times New Roman" w:cs="Times New Roman"/>
              </w:rPr>
            </w:pPr>
            <w:r w:rsidRPr="00E06044">
              <w:rPr>
                <w:rFonts w:ascii="Times New Roman" w:hAnsi="Times New Roman" w:cs="Times New Roman"/>
                <w:color w:val="000000"/>
              </w:rPr>
              <w:t>12,000</w:t>
            </w:r>
          </w:p>
        </w:tc>
        <w:tc>
          <w:tcPr>
            <w:tcW w:w="491" w:type="pct"/>
          </w:tcPr>
          <w:p w:rsidR="00744275" w:rsidRPr="00E06044" w:rsidP="00662C08" w14:paraId="1F01E942" w14:textId="77777777">
            <w:pPr>
              <w:pStyle w:val="TableTextLeft"/>
              <w:tabs>
                <w:tab w:val="decimal" w:pos="534"/>
              </w:tabs>
              <w:rPr>
                <w:rFonts w:ascii="Times New Roman" w:hAnsi="Times New Roman" w:cs="Times New Roman"/>
              </w:rPr>
            </w:pPr>
            <w:r w:rsidRPr="00E06044">
              <w:rPr>
                <w:rFonts w:ascii="Times New Roman" w:hAnsi="Times New Roman" w:cs="Times New Roman"/>
                <w:color w:val="000000"/>
              </w:rPr>
              <w:t>0.03</w:t>
            </w:r>
          </w:p>
        </w:tc>
        <w:tc>
          <w:tcPr>
            <w:tcW w:w="491" w:type="pct"/>
          </w:tcPr>
          <w:p w:rsidR="00744275" w:rsidRPr="00E06044" w:rsidP="00662C08" w14:paraId="275E4E36" w14:textId="77777777">
            <w:pPr>
              <w:pStyle w:val="TableTextLeft"/>
              <w:tabs>
                <w:tab w:val="decimal" w:pos="699"/>
              </w:tabs>
              <w:rPr>
                <w:rFonts w:ascii="Times New Roman" w:hAnsi="Times New Roman" w:cs="Times New Roman"/>
              </w:rPr>
            </w:pPr>
            <w:r w:rsidRPr="00E06044">
              <w:rPr>
                <w:rFonts w:ascii="Times New Roman" w:hAnsi="Times New Roman" w:cs="Times New Roman"/>
                <w:color w:val="000000"/>
              </w:rPr>
              <w:t>400</w:t>
            </w:r>
          </w:p>
        </w:tc>
        <w:tc>
          <w:tcPr>
            <w:tcW w:w="491" w:type="pct"/>
          </w:tcPr>
          <w:p w:rsidR="00744275" w:rsidRPr="00E06044" w:rsidP="00662C08" w14:paraId="67EB4129" w14:textId="77777777">
            <w:pPr>
              <w:pStyle w:val="TableTextLeft"/>
              <w:tabs>
                <w:tab w:val="decimal" w:pos="602"/>
              </w:tabs>
              <w:rPr>
                <w:rFonts w:ascii="Times New Roman" w:hAnsi="Times New Roman" w:cs="Times New Roman"/>
              </w:rPr>
            </w:pPr>
            <w:r w:rsidRPr="00E06044">
              <w:rPr>
                <w:rFonts w:ascii="Times New Roman" w:hAnsi="Times New Roman" w:cs="Times New Roman"/>
                <w:color w:val="000000"/>
              </w:rPr>
              <w:t xml:space="preserve">$7.25 </w:t>
            </w:r>
          </w:p>
        </w:tc>
        <w:tc>
          <w:tcPr>
            <w:tcW w:w="491" w:type="pct"/>
          </w:tcPr>
          <w:p w:rsidR="00744275" w:rsidRPr="00E06044" w:rsidP="00662C08" w14:paraId="472FB00A" w14:textId="77777777">
            <w:pPr>
              <w:pStyle w:val="TableTextLeft"/>
              <w:tabs>
                <w:tab w:val="decimal" w:pos="768"/>
              </w:tabs>
              <w:rPr>
                <w:rFonts w:ascii="Times New Roman" w:hAnsi="Times New Roman" w:cs="Times New Roman"/>
              </w:rPr>
            </w:pPr>
            <w:r w:rsidRPr="00E06044">
              <w:rPr>
                <w:rFonts w:ascii="Times New Roman" w:hAnsi="Times New Roman" w:cs="Times New Roman"/>
                <w:color w:val="000000"/>
              </w:rPr>
              <w:t xml:space="preserve">$966.67 </w:t>
            </w:r>
          </w:p>
        </w:tc>
      </w:tr>
      <w:tr w14:paraId="1959E7F8" w14:textId="77777777" w:rsidTr="00942E29">
        <w:tblPrEx>
          <w:tblW w:w="5000" w:type="pct"/>
          <w:tblLayout w:type="fixed"/>
          <w:tblLook w:val="04A0"/>
        </w:tblPrEx>
        <w:trPr>
          <w:trHeight w:val="120"/>
        </w:trPr>
        <w:tc>
          <w:tcPr>
            <w:tcW w:w="1562" w:type="pct"/>
          </w:tcPr>
          <w:p w:rsidR="00744275" w:rsidRPr="00E06044" w:rsidP="001F12E4" w14:paraId="79FDB7DA" w14:textId="726F1013">
            <w:pPr>
              <w:pStyle w:val="TableTextLeft"/>
              <w:rPr>
                <w:rFonts w:ascii="Times New Roman" w:hAnsi="Times New Roman" w:cs="Times New Roman"/>
                <w:color w:val="000000"/>
              </w:rPr>
            </w:pPr>
            <w:bookmarkStart w:id="31" w:name="_Hlk79658736"/>
            <w:r w:rsidRPr="00E06044">
              <w:rPr>
                <w:rFonts w:ascii="Times New Roman" w:hAnsi="Times New Roman" w:cs="Times New Roman"/>
              </w:rPr>
              <w:t xml:space="preserve">College </w:t>
            </w:r>
            <w:r>
              <w:rPr>
                <w:rFonts w:ascii="Times New Roman" w:hAnsi="Times New Roman" w:cs="Times New Roman"/>
              </w:rPr>
              <w:t>S</w:t>
            </w:r>
            <w:r w:rsidRPr="00E06044">
              <w:rPr>
                <w:rFonts w:ascii="Times New Roman" w:hAnsi="Times New Roman" w:cs="Times New Roman"/>
              </w:rPr>
              <w:t>urvey</w:t>
            </w:r>
          </w:p>
        </w:tc>
        <w:tc>
          <w:tcPr>
            <w:tcW w:w="491" w:type="pct"/>
          </w:tcPr>
          <w:p w:rsidR="00744275" w:rsidRPr="00E06044" w:rsidP="00662C08" w14:paraId="15830D3A" w14:textId="77777777">
            <w:pPr>
              <w:pStyle w:val="TableTextLeft"/>
              <w:tabs>
                <w:tab w:val="decimal" w:pos="757"/>
              </w:tabs>
              <w:rPr>
                <w:rFonts w:ascii="Times New Roman" w:hAnsi="Times New Roman" w:cs="Times New Roman"/>
                <w:color w:val="000000"/>
              </w:rPr>
            </w:pPr>
            <w:r w:rsidRPr="00E06044">
              <w:rPr>
                <w:rFonts w:ascii="Times New Roman" w:hAnsi="Times New Roman" w:cs="Times New Roman"/>
                <w:color w:val="000000"/>
              </w:rPr>
              <w:t>40</w:t>
            </w:r>
          </w:p>
        </w:tc>
        <w:tc>
          <w:tcPr>
            <w:tcW w:w="491" w:type="pct"/>
          </w:tcPr>
          <w:p w:rsidR="00744275" w:rsidRPr="00E06044" w:rsidP="00662C08" w14:paraId="5F9F1441" w14:textId="77777777">
            <w:pPr>
              <w:pStyle w:val="TableTextLeft"/>
              <w:tabs>
                <w:tab w:val="decimal" w:pos="757"/>
              </w:tabs>
              <w:rPr>
                <w:rFonts w:ascii="Times New Roman" w:hAnsi="Times New Roman" w:cs="Times New Roman"/>
                <w:color w:val="000000"/>
              </w:rPr>
            </w:pPr>
            <w:r w:rsidRPr="00E06044">
              <w:rPr>
                <w:rFonts w:ascii="Times New Roman" w:hAnsi="Times New Roman" w:cs="Times New Roman"/>
                <w:color w:val="000000"/>
              </w:rPr>
              <w:t>1</w:t>
            </w:r>
          </w:p>
        </w:tc>
        <w:tc>
          <w:tcPr>
            <w:tcW w:w="491" w:type="pct"/>
          </w:tcPr>
          <w:p w:rsidR="00744275" w:rsidRPr="00E06044" w:rsidP="00662C08" w14:paraId="74D8E591" w14:textId="77777777">
            <w:pPr>
              <w:pStyle w:val="TableTextLeft"/>
              <w:tabs>
                <w:tab w:val="decimal" w:pos="757"/>
              </w:tabs>
              <w:rPr>
                <w:rFonts w:ascii="Times New Roman" w:hAnsi="Times New Roman" w:cs="Times New Roman"/>
              </w:rPr>
            </w:pPr>
            <w:r w:rsidRPr="00E06044">
              <w:rPr>
                <w:rFonts w:ascii="Times New Roman" w:hAnsi="Times New Roman" w:cs="Times New Roman"/>
                <w:color w:val="000000"/>
              </w:rPr>
              <w:t>40</w:t>
            </w:r>
          </w:p>
        </w:tc>
        <w:tc>
          <w:tcPr>
            <w:tcW w:w="491" w:type="pct"/>
          </w:tcPr>
          <w:p w:rsidR="00744275" w:rsidRPr="00E06044" w:rsidP="00662C08" w14:paraId="3FEBD15B" w14:textId="6F1EE639">
            <w:pPr>
              <w:pStyle w:val="TableTextLeft"/>
              <w:tabs>
                <w:tab w:val="decimal" w:pos="534"/>
              </w:tabs>
              <w:rPr>
                <w:rFonts w:ascii="Times New Roman" w:hAnsi="Times New Roman" w:cs="Times New Roman"/>
                <w:color w:val="000000"/>
              </w:rPr>
            </w:pPr>
            <w:r w:rsidRPr="00E06044">
              <w:rPr>
                <w:rFonts w:ascii="Times New Roman" w:hAnsi="Times New Roman" w:cs="Times New Roman"/>
                <w:color w:val="000000"/>
              </w:rPr>
              <w:t>0.</w:t>
            </w:r>
            <w:r w:rsidRPr="00E06044" w:rsidR="00343700">
              <w:rPr>
                <w:rFonts w:ascii="Times New Roman" w:hAnsi="Times New Roman" w:cs="Times New Roman"/>
                <w:color w:val="000000"/>
              </w:rPr>
              <w:t>67</w:t>
            </w:r>
          </w:p>
        </w:tc>
        <w:tc>
          <w:tcPr>
            <w:tcW w:w="491" w:type="pct"/>
          </w:tcPr>
          <w:p w:rsidR="00744275" w:rsidRPr="00E06044" w:rsidP="00662C08" w14:paraId="54CB5644" w14:textId="4EAE9F74">
            <w:pPr>
              <w:pStyle w:val="TableTextLeft"/>
              <w:tabs>
                <w:tab w:val="decimal" w:pos="699"/>
              </w:tabs>
              <w:rPr>
                <w:rFonts w:ascii="Times New Roman" w:hAnsi="Times New Roman" w:cs="Times New Roman"/>
                <w:color w:val="000000"/>
              </w:rPr>
            </w:pPr>
            <w:r w:rsidRPr="00E06044">
              <w:rPr>
                <w:rFonts w:ascii="Times New Roman" w:hAnsi="Times New Roman" w:cs="Times New Roman"/>
                <w:color w:val="000000"/>
              </w:rPr>
              <w:t>2</w:t>
            </w:r>
            <w:r w:rsidRPr="00E06044" w:rsidR="00343700">
              <w:rPr>
                <w:rFonts w:ascii="Times New Roman" w:hAnsi="Times New Roman" w:cs="Times New Roman"/>
                <w:color w:val="000000"/>
              </w:rPr>
              <w:t>7</w:t>
            </w:r>
          </w:p>
        </w:tc>
        <w:tc>
          <w:tcPr>
            <w:tcW w:w="491" w:type="pct"/>
          </w:tcPr>
          <w:p w:rsidR="00744275" w:rsidRPr="00E06044" w:rsidP="00662C08" w14:paraId="17B9501D" w14:textId="77777777">
            <w:pPr>
              <w:pStyle w:val="TableTextLeft"/>
              <w:tabs>
                <w:tab w:val="decimal" w:pos="602"/>
              </w:tabs>
              <w:rPr>
                <w:rFonts w:ascii="Times New Roman" w:hAnsi="Times New Roman" w:cs="Times New Roman"/>
                <w:color w:val="000000"/>
              </w:rPr>
            </w:pPr>
            <w:r w:rsidRPr="00E06044">
              <w:rPr>
                <w:rFonts w:ascii="Times New Roman" w:hAnsi="Times New Roman" w:cs="Times New Roman"/>
                <w:color w:val="000000"/>
              </w:rPr>
              <w:t xml:space="preserve">$49.33 </w:t>
            </w:r>
          </w:p>
        </w:tc>
        <w:tc>
          <w:tcPr>
            <w:tcW w:w="491" w:type="pct"/>
          </w:tcPr>
          <w:p w:rsidR="00744275" w:rsidRPr="00E06044" w:rsidP="00662C08" w14:paraId="3B43211B" w14:textId="3891C92D">
            <w:pPr>
              <w:pStyle w:val="TableTextLeft"/>
              <w:tabs>
                <w:tab w:val="decimal" w:pos="768"/>
              </w:tabs>
              <w:rPr>
                <w:rFonts w:ascii="Times New Roman" w:hAnsi="Times New Roman" w:cs="Times New Roman"/>
              </w:rPr>
            </w:pPr>
            <w:r w:rsidRPr="00E06044">
              <w:rPr>
                <w:rFonts w:ascii="Times New Roman" w:hAnsi="Times New Roman" w:cs="Times New Roman"/>
                <w:color w:val="000000"/>
              </w:rPr>
              <w:t>$</w:t>
            </w:r>
            <w:r w:rsidR="005A4788">
              <w:rPr>
                <w:rFonts w:ascii="Times New Roman" w:hAnsi="Times New Roman" w:cs="Times New Roman"/>
                <w:color w:val="000000"/>
              </w:rPr>
              <w:t>443.97</w:t>
            </w:r>
            <w:r w:rsidRPr="00E06044">
              <w:rPr>
                <w:rFonts w:ascii="Times New Roman" w:hAnsi="Times New Roman" w:cs="Times New Roman"/>
                <w:color w:val="000000"/>
              </w:rPr>
              <w:t xml:space="preserve"> </w:t>
            </w:r>
          </w:p>
        </w:tc>
      </w:tr>
      <w:bookmarkEnd w:id="31"/>
      <w:tr w14:paraId="0F2C457D" w14:textId="77777777" w:rsidTr="00942E29">
        <w:tblPrEx>
          <w:tblW w:w="5000" w:type="pct"/>
          <w:tblLayout w:type="fixed"/>
          <w:tblLook w:val="04A0"/>
        </w:tblPrEx>
        <w:trPr>
          <w:trHeight w:val="120"/>
        </w:trPr>
        <w:tc>
          <w:tcPr>
            <w:tcW w:w="1562" w:type="pct"/>
          </w:tcPr>
          <w:p w:rsidR="00744275" w:rsidRPr="00E06044" w:rsidP="001F12E4" w14:paraId="2924E2CC" w14:textId="60B191DC">
            <w:pPr>
              <w:pStyle w:val="TableTextLeft"/>
              <w:rPr>
                <w:rFonts w:ascii="Times New Roman" w:hAnsi="Times New Roman" w:cs="Times New Roman"/>
                <w:color w:val="000000"/>
              </w:rPr>
            </w:pPr>
            <w:r w:rsidRPr="00E06044">
              <w:rPr>
                <w:rFonts w:ascii="Times New Roman" w:hAnsi="Times New Roman" w:cs="Times New Roman"/>
              </w:rPr>
              <w:t xml:space="preserve">Program </w:t>
            </w:r>
            <w:r>
              <w:rPr>
                <w:rFonts w:ascii="Times New Roman" w:hAnsi="Times New Roman" w:cs="Times New Roman"/>
              </w:rPr>
              <w:t>S</w:t>
            </w:r>
            <w:r w:rsidRPr="00E06044">
              <w:rPr>
                <w:rFonts w:ascii="Times New Roman" w:hAnsi="Times New Roman" w:cs="Times New Roman"/>
              </w:rPr>
              <w:t xml:space="preserve">taff </w:t>
            </w:r>
            <w:r>
              <w:rPr>
                <w:rFonts w:ascii="Times New Roman" w:hAnsi="Times New Roman" w:cs="Times New Roman"/>
              </w:rPr>
              <w:t>S</w:t>
            </w:r>
            <w:r w:rsidRPr="00E06044">
              <w:rPr>
                <w:rFonts w:ascii="Times New Roman" w:hAnsi="Times New Roman" w:cs="Times New Roman"/>
              </w:rPr>
              <w:t xml:space="preserve">ervice </w:t>
            </w:r>
            <w:r>
              <w:rPr>
                <w:rFonts w:ascii="Times New Roman" w:hAnsi="Times New Roman" w:cs="Times New Roman"/>
              </w:rPr>
              <w:t>R</w:t>
            </w:r>
            <w:r w:rsidRPr="00E06044">
              <w:rPr>
                <w:rFonts w:ascii="Times New Roman" w:hAnsi="Times New Roman" w:cs="Times New Roman"/>
              </w:rPr>
              <w:t xml:space="preserve">eceipt </w:t>
            </w:r>
            <w:r>
              <w:rPr>
                <w:rFonts w:ascii="Times New Roman" w:hAnsi="Times New Roman" w:cs="Times New Roman"/>
              </w:rPr>
              <w:t>L</w:t>
            </w:r>
            <w:r w:rsidRPr="00E06044">
              <w:rPr>
                <w:rFonts w:ascii="Times New Roman" w:hAnsi="Times New Roman" w:cs="Times New Roman"/>
              </w:rPr>
              <w:t>ogs</w:t>
            </w:r>
          </w:p>
        </w:tc>
        <w:tc>
          <w:tcPr>
            <w:tcW w:w="491" w:type="pct"/>
          </w:tcPr>
          <w:p w:rsidR="00744275" w:rsidRPr="00E06044" w:rsidP="00662C08" w14:paraId="071D6D73" w14:textId="77777777">
            <w:pPr>
              <w:pStyle w:val="TableTextLeft"/>
              <w:tabs>
                <w:tab w:val="decimal" w:pos="757"/>
              </w:tabs>
              <w:rPr>
                <w:rFonts w:ascii="Times New Roman" w:hAnsi="Times New Roman" w:cs="Times New Roman"/>
                <w:color w:val="000000"/>
              </w:rPr>
            </w:pPr>
            <w:r w:rsidRPr="00E06044">
              <w:rPr>
                <w:rFonts w:ascii="Times New Roman" w:hAnsi="Times New Roman" w:cs="Times New Roman"/>
                <w:color w:val="000000"/>
              </w:rPr>
              <w:t>15</w:t>
            </w:r>
          </w:p>
        </w:tc>
        <w:tc>
          <w:tcPr>
            <w:tcW w:w="491" w:type="pct"/>
          </w:tcPr>
          <w:p w:rsidR="00744275" w:rsidRPr="00E06044" w:rsidP="00662C08" w14:paraId="0EFC973E" w14:textId="77777777">
            <w:pPr>
              <w:pStyle w:val="TableTextLeft"/>
              <w:tabs>
                <w:tab w:val="decimal" w:pos="757"/>
              </w:tabs>
              <w:rPr>
                <w:rFonts w:ascii="Times New Roman" w:hAnsi="Times New Roman" w:cs="Times New Roman"/>
                <w:color w:val="000000"/>
              </w:rPr>
            </w:pPr>
            <w:r w:rsidRPr="00E06044">
              <w:rPr>
                <w:rFonts w:ascii="Times New Roman" w:hAnsi="Times New Roman" w:cs="Times New Roman"/>
                <w:color w:val="000000"/>
              </w:rPr>
              <w:t>3,315</w:t>
            </w:r>
          </w:p>
        </w:tc>
        <w:tc>
          <w:tcPr>
            <w:tcW w:w="491" w:type="pct"/>
          </w:tcPr>
          <w:p w:rsidR="00744275" w:rsidRPr="00E06044" w:rsidP="00662C08" w14:paraId="0B42DD6C" w14:textId="77777777">
            <w:pPr>
              <w:pStyle w:val="TableTextLeft"/>
              <w:tabs>
                <w:tab w:val="decimal" w:pos="757"/>
              </w:tabs>
              <w:rPr>
                <w:rFonts w:ascii="Times New Roman" w:hAnsi="Times New Roman" w:cs="Times New Roman"/>
              </w:rPr>
            </w:pPr>
            <w:r w:rsidRPr="00E06044">
              <w:rPr>
                <w:rFonts w:ascii="Times New Roman" w:hAnsi="Times New Roman" w:cs="Times New Roman"/>
                <w:color w:val="000000"/>
              </w:rPr>
              <w:t>49,725</w:t>
            </w:r>
          </w:p>
        </w:tc>
        <w:tc>
          <w:tcPr>
            <w:tcW w:w="491" w:type="pct"/>
          </w:tcPr>
          <w:p w:rsidR="00744275" w:rsidRPr="00E06044" w:rsidP="00662C08" w14:paraId="1F353F0B" w14:textId="77777777">
            <w:pPr>
              <w:pStyle w:val="TableTextLeft"/>
              <w:tabs>
                <w:tab w:val="decimal" w:pos="534"/>
              </w:tabs>
              <w:rPr>
                <w:rFonts w:ascii="Times New Roman" w:hAnsi="Times New Roman" w:cs="Times New Roman"/>
                <w:color w:val="000000"/>
              </w:rPr>
            </w:pPr>
            <w:r w:rsidRPr="00E06044">
              <w:rPr>
                <w:rFonts w:ascii="Times New Roman" w:hAnsi="Times New Roman" w:cs="Times New Roman"/>
                <w:color w:val="000000"/>
              </w:rPr>
              <w:t>0.03</w:t>
            </w:r>
          </w:p>
        </w:tc>
        <w:tc>
          <w:tcPr>
            <w:tcW w:w="491" w:type="pct"/>
          </w:tcPr>
          <w:p w:rsidR="00744275" w:rsidRPr="00E06044" w:rsidP="00662C08" w14:paraId="58C0556C" w14:textId="66503883">
            <w:pPr>
              <w:pStyle w:val="TableTextLeft"/>
              <w:tabs>
                <w:tab w:val="decimal" w:pos="699"/>
              </w:tabs>
              <w:rPr>
                <w:rFonts w:ascii="Times New Roman" w:hAnsi="Times New Roman" w:cs="Times New Roman"/>
                <w:color w:val="000000"/>
              </w:rPr>
            </w:pPr>
            <w:r w:rsidRPr="00E06044">
              <w:rPr>
                <w:rFonts w:ascii="Times New Roman" w:hAnsi="Times New Roman" w:cs="Times New Roman"/>
                <w:color w:val="000000"/>
              </w:rPr>
              <w:t>1</w:t>
            </w:r>
            <w:r w:rsidR="002766C8">
              <w:rPr>
                <w:rFonts w:ascii="Times New Roman" w:hAnsi="Times New Roman" w:cs="Times New Roman"/>
                <w:color w:val="000000"/>
              </w:rPr>
              <w:t>,</w:t>
            </w:r>
            <w:r w:rsidRPr="00E06044">
              <w:rPr>
                <w:rFonts w:ascii="Times New Roman" w:hAnsi="Times New Roman" w:cs="Times New Roman"/>
                <w:color w:val="000000"/>
              </w:rPr>
              <w:t>65</w:t>
            </w:r>
            <w:r w:rsidRPr="00E06044" w:rsidR="00343700">
              <w:rPr>
                <w:rFonts w:ascii="Times New Roman" w:hAnsi="Times New Roman" w:cs="Times New Roman"/>
                <w:color w:val="000000"/>
              </w:rPr>
              <w:t>8</w:t>
            </w:r>
          </w:p>
        </w:tc>
        <w:tc>
          <w:tcPr>
            <w:tcW w:w="491" w:type="pct"/>
          </w:tcPr>
          <w:p w:rsidR="00744275" w:rsidRPr="00E06044" w:rsidP="00662C08" w14:paraId="6599F490" w14:textId="77777777">
            <w:pPr>
              <w:pStyle w:val="TableTextLeft"/>
              <w:tabs>
                <w:tab w:val="decimal" w:pos="602"/>
              </w:tabs>
              <w:rPr>
                <w:rFonts w:ascii="Times New Roman" w:hAnsi="Times New Roman" w:cs="Times New Roman"/>
                <w:color w:val="000000"/>
              </w:rPr>
            </w:pPr>
            <w:r w:rsidRPr="00E06044">
              <w:rPr>
                <w:rFonts w:ascii="Times New Roman" w:hAnsi="Times New Roman" w:cs="Times New Roman"/>
                <w:color w:val="000000"/>
              </w:rPr>
              <w:t xml:space="preserve">$22.24 </w:t>
            </w:r>
          </w:p>
        </w:tc>
        <w:tc>
          <w:tcPr>
            <w:tcW w:w="491" w:type="pct"/>
          </w:tcPr>
          <w:p w:rsidR="00744275" w:rsidRPr="00E06044" w:rsidP="00662C08" w14:paraId="5E481A78" w14:textId="2880EC3C">
            <w:pPr>
              <w:pStyle w:val="TableTextLeft"/>
              <w:tabs>
                <w:tab w:val="decimal" w:pos="768"/>
              </w:tabs>
              <w:rPr>
                <w:rFonts w:ascii="Times New Roman" w:hAnsi="Times New Roman" w:cs="Times New Roman"/>
              </w:rPr>
            </w:pPr>
            <w:r w:rsidRPr="00E06044">
              <w:rPr>
                <w:rFonts w:ascii="Times New Roman" w:hAnsi="Times New Roman" w:cs="Times New Roman"/>
                <w:color w:val="000000"/>
              </w:rPr>
              <w:t>$</w:t>
            </w:r>
            <w:r w:rsidRPr="005A4788" w:rsidR="005A4788">
              <w:rPr>
                <w:rFonts w:ascii="Times New Roman" w:hAnsi="Times New Roman" w:cs="Times New Roman"/>
                <w:color w:val="000000"/>
              </w:rPr>
              <w:t>12,291.31</w:t>
            </w:r>
          </w:p>
        </w:tc>
      </w:tr>
      <w:tr w14:paraId="1F7A30E3" w14:textId="77777777" w:rsidTr="00942E29">
        <w:tblPrEx>
          <w:tblW w:w="5000" w:type="pct"/>
          <w:tblLayout w:type="fixed"/>
          <w:tblLook w:val="04A0"/>
        </w:tblPrEx>
        <w:trPr>
          <w:trHeight w:val="120"/>
        </w:trPr>
        <w:tc>
          <w:tcPr>
            <w:tcW w:w="1562" w:type="pct"/>
          </w:tcPr>
          <w:p w:rsidR="00744275" w:rsidRPr="00942E29" w:rsidP="001F12E4" w14:paraId="3072825C" w14:textId="09B09BD0">
            <w:pPr>
              <w:pStyle w:val="TableTextLeft"/>
              <w:rPr>
                <w:rFonts w:ascii="Times New Roman" w:hAnsi="Times New Roman" w:cs="Times New Roman"/>
                <w:vertAlign w:val="superscript"/>
              </w:rPr>
            </w:pPr>
            <w:r w:rsidRPr="00E06044">
              <w:rPr>
                <w:rFonts w:ascii="Times New Roman" w:hAnsi="Times New Roman" w:cs="Times New Roman"/>
              </w:rPr>
              <w:t xml:space="preserve">Interviews with </w:t>
            </w:r>
            <w:r>
              <w:rPr>
                <w:rFonts w:ascii="Times New Roman" w:hAnsi="Times New Roman" w:cs="Times New Roman"/>
              </w:rPr>
              <w:t>C</w:t>
            </w:r>
            <w:r w:rsidRPr="00E06044">
              <w:rPr>
                <w:rFonts w:ascii="Times New Roman" w:hAnsi="Times New Roman" w:cs="Times New Roman"/>
              </w:rPr>
              <w:t xml:space="preserve">ollege </w:t>
            </w:r>
            <w:r>
              <w:rPr>
                <w:rFonts w:ascii="Times New Roman" w:hAnsi="Times New Roman" w:cs="Times New Roman"/>
              </w:rPr>
              <w:t>A</w:t>
            </w:r>
            <w:r w:rsidRPr="00E06044">
              <w:rPr>
                <w:rFonts w:ascii="Times New Roman" w:hAnsi="Times New Roman" w:cs="Times New Roman"/>
              </w:rPr>
              <w:t>dministrators</w:t>
            </w:r>
            <w:r w:rsidR="007E7046">
              <w:rPr>
                <w:rFonts w:ascii="Times New Roman" w:hAnsi="Times New Roman" w:cs="Times New Roman"/>
                <w:vertAlign w:val="superscript"/>
              </w:rPr>
              <w:t>c</w:t>
            </w:r>
          </w:p>
        </w:tc>
        <w:tc>
          <w:tcPr>
            <w:tcW w:w="491" w:type="pct"/>
          </w:tcPr>
          <w:p w:rsidR="00744275" w:rsidRPr="00E06044" w:rsidP="00662C08" w14:paraId="33FFD4DF" w14:textId="77777777">
            <w:pPr>
              <w:pStyle w:val="TableTextLeft"/>
              <w:tabs>
                <w:tab w:val="decimal" w:pos="757"/>
              </w:tabs>
              <w:rPr>
                <w:rFonts w:ascii="Times New Roman" w:hAnsi="Times New Roman" w:cs="Times New Roman"/>
                <w:color w:val="000000"/>
              </w:rPr>
            </w:pPr>
            <w:r w:rsidRPr="00E06044">
              <w:rPr>
                <w:rFonts w:ascii="Times New Roman" w:hAnsi="Times New Roman" w:cs="Times New Roman"/>
                <w:color w:val="000000"/>
              </w:rPr>
              <w:t>34</w:t>
            </w:r>
          </w:p>
        </w:tc>
        <w:tc>
          <w:tcPr>
            <w:tcW w:w="491" w:type="pct"/>
          </w:tcPr>
          <w:p w:rsidR="00744275" w:rsidRPr="00E06044" w:rsidP="00662C08" w14:paraId="7896337E" w14:textId="77777777">
            <w:pPr>
              <w:pStyle w:val="TableTextLeft"/>
              <w:tabs>
                <w:tab w:val="decimal" w:pos="757"/>
              </w:tabs>
              <w:rPr>
                <w:rFonts w:ascii="Times New Roman" w:hAnsi="Times New Roman" w:cs="Times New Roman"/>
                <w:color w:val="000000"/>
              </w:rPr>
            </w:pPr>
            <w:r w:rsidRPr="00E06044">
              <w:rPr>
                <w:rFonts w:ascii="Times New Roman" w:hAnsi="Times New Roman" w:cs="Times New Roman"/>
                <w:color w:val="000000"/>
              </w:rPr>
              <w:t>1.3</w:t>
            </w:r>
          </w:p>
        </w:tc>
        <w:tc>
          <w:tcPr>
            <w:tcW w:w="491" w:type="pct"/>
          </w:tcPr>
          <w:p w:rsidR="00744275" w:rsidRPr="00E06044" w:rsidP="00662C08" w14:paraId="354269BA" w14:textId="77777777">
            <w:pPr>
              <w:pStyle w:val="TableTextLeft"/>
              <w:tabs>
                <w:tab w:val="decimal" w:pos="757"/>
              </w:tabs>
              <w:rPr>
                <w:rFonts w:ascii="Times New Roman" w:hAnsi="Times New Roman" w:cs="Times New Roman"/>
                <w:color w:val="000000"/>
              </w:rPr>
            </w:pPr>
            <w:r w:rsidRPr="00E06044">
              <w:rPr>
                <w:rFonts w:ascii="Times New Roman" w:hAnsi="Times New Roman" w:cs="Times New Roman"/>
                <w:color w:val="000000"/>
              </w:rPr>
              <w:t>44</w:t>
            </w:r>
          </w:p>
        </w:tc>
        <w:tc>
          <w:tcPr>
            <w:tcW w:w="491" w:type="pct"/>
          </w:tcPr>
          <w:p w:rsidR="00744275" w:rsidRPr="00E06044" w:rsidP="00662C08" w14:paraId="4FDECF46" w14:textId="77777777">
            <w:pPr>
              <w:pStyle w:val="TableTextLeft"/>
              <w:tabs>
                <w:tab w:val="decimal" w:pos="534"/>
              </w:tabs>
              <w:rPr>
                <w:rFonts w:ascii="Times New Roman" w:hAnsi="Times New Roman" w:cs="Times New Roman"/>
                <w:color w:val="000000"/>
              </w:rPr>
            </w:pPr>
            <w:r w:rsidRPr="00E06044">
              <w:rPr>
                <w:rFonts w:ascii="Times New Roman" w:hAnsi="Times New Roman" w:cs="Times New Roman"/>
                <w:color w:val="000000"/>
              </w:rPr>
              <w:t>1.00</w:t>
            </w:r>
          </w:p>
        </w:tc>
        <w:tc>
          <w:tcPr>
            <w:tcW w:w="491" w:type="pct"/>
          </w:tcPr>
          <w:p w:rsidR="00744275" w:rsidRPr="00E06044" w:rsidP="00662C08" w14:paraId="31C28DF1" w14:textId="77777777">
            <w:pPr>
              <w:pStyle w:val="TableTextLeft"/>
              <w:tabs>
                <w:tab w:val="decimal" w:pos="699"/>
              </w:tabs>
              <w:rPr>
                <w:rFonts w:ascii="Times New Roman" w:hAnsi="Times New Roman" w:cs="Times New Roman"/>
                <w:color w:val="000000"/>
              </w:rPr>
            </w:pPr>
            <w:r w:rsidRPr="00E06044">
              <w:rPr>
                <w:rFonts w:ascii="Times New Roman" w:hAnsi="Times New Roman" w:cs="Times New Roman"/>
                <w:color w:val="000000"/>
              </w:rPr>
              <w:t>44</w:t>
            </w:r>
          </w:p>
        </w:tc>
        <w:tc>
          <w:tcPr>
            <w:tcW w:w="491" w:type="pct"/>
          </w:tcPr>
          <w:p w:rsidR="00744275" w:rsidRPr="00E06044" w:rsidP="00662C08" w14:paraId="0FCC2468" w14:textId="77777777">
            <w:pPr>
              <w:pStyle w:val="TableTextLeft"/>
              <w:tabs>
                <w:tab w:val="decimal" w:pos="602"/>
              </w:tabs>
              <w:rPr>
                <w:rFonts w:ascii="Times New Roman" w:hAnsi="Times New Roman" w:cs="Times New Roman"/>
                <w:color w:val="000000"/>
              </w:rPr>
            </w:pPr>
            <w:r w:rsidRPr="00E06044">
              <w:rPr>
                <w:rFonts w:ascii="Times New Roman" w:hAnsi="Times New Roman" w:cs="Times New Roman"/>
                <w:color w:val="000000"/>
              </w:rPr>
              <w:t xml:space="preserve">$49.33 </w:t>
            </w:r>
          </w:p>
        </w:tc>
        <w:tc>
          <w:tcPr>
            <w:tcW w:w="491" w:type="pct"/>
          </w:tcPr>
          <w:p w:rsidR="00744275" w:rsidRPr="00E06044" w:rsidP="00662C08" w14:paraId="259D52B2" w14:textId="77777777">
            <w:pPr>
              <w:pStyle w:val="TableTextLeft"/>
              <w:tabs>
                <w:tab w:val="decimal" w:pos="768"/>
              </w:tabs>
              <w:rPr>
                <w:rFonts w:ascii="Times New Roman" w:hAnsi="Times New Roman" w:cs="Times New Roman"/>
                <w:color w:val="000000"/>
              </w:rPr>
            </w:pPr>
            <w:r w:rsidRPr="00E06044">
              <w:rPr>
                <w:rFonts w:ascii="Times New Roman" w:hAnsi="Times New Roman" w:cs="Times New Roman"/>
                <w:color w:val="000000"/>
              </w:rPr>
              <w:t xml:space="preserve">$723.51 </w:t>
            </w:r>
          </w:p>
        </w:tc>
      </w:tr>
      <w:tr w14:paraId="263D0269" w14:textId="77777777" w:rsidTr="00942E29">
        <w:tblPrEx>
          <w:tblW w:w="5000" w:type="pct"/>
          <w:tblLayout w:type="fixed"/>
          <w:tblLook w:val="04A0"/>
        </w:tblPrEx>
        <w:trPr>
          <w:trHeight w:val="120"/>
        </w:trPr>
        <w:tc>
          <w:tcPr>
            <w:tcW w:w="1562" w:type="pct"/>
          </w:tcPr>
          <w:p w:rsidR="00744275" w:rsidRPr="00E06044" w:rsidP="001F12E4" w14:paraId="2DB22D1D" w14:textId="4B92D16D">
            <w:pPr>
              <w:pStyle w:val="TableTextLeft"/>
              <w:rPr>
                <w:rFonts w:ascii="Times New Roman" w:hAnsi="Times New Roman" w:cs="Times New Roman"/>
              </w:rPr>
            </w:pPr>
            <w:r w:rsidRPr="00E06044">
              <w:rPr>
                <w:rFonts w:ascii="Times New Roman" w:hAnsi="Times New Roman" w:cs="Times New Roman"/>
              </w:rPr>
              <w:t xml:space="preserve">Interviews with </w:t>
            </w:r>
            <w:r>
              <w:rPr>
                <w:rFonts w:ascii="Times New Roman" w:hAnsi="Times New Roman" w:cs="Times New Roman"/>
              </w:rPr>
              <w:t>P</w:t>
            </w:r>
            <w:r w:rsidRPr="00E06044">
              <w:rPr>
                <w:rFonts w:ascii="Times New Roman" w:hAnsi="Times New Roman" w:cs="Times New Roman"/>
              </w:rPr>
              <w:t xml:space="preserve">rogram </w:t>
            </w:r>
            <w:r>
              <w:rPr>
                <w:rFonts w:ascii="Times New Roman" w:hAnsi="Times New Roman" w:cs="Times New Roman"/>
              </w:rPr>
              <w:t>D</w:t>
            </w:r>
            <w:r w:rsidRPr="00E06044">
              <w:rPr>
                <w:rFonts w:ascii="Times New Roman" w:hAnsi="Times New Roman" w:cs="Times New Roman"/>
              </w:rPr>
              <w:t>irectors</w:t>
            </w:r>
          </w:p>
        </w:tc>
        <w:tc>
          <w:tcPr>
            <w:tcW w:w="491" w:type="pct"/>
          </w:tcPr>
          <w:p w:rsidR="00744275" w:rsidRPr="00E06044" w:rsidP="00662C08" w14:paraId="2779714D" w14:textId="77777777">
            <w:pPr>
              <w:pStyle w:val="TableTextLeft"/>
              <w:tabs>
                <w:tab w:val="decimal" w:pos="757"/>
              </w:tabs>
              <w:rPr>
                <w:rFonts w:ascii="Times New Roman" w:hAnsi="Times New Roman" w:cs="Times New Roman"/>
                <w:color w:val="000000"/>
              </w:rPr>
            </w:pPr>
            <w:r w:rsidRPr="00E06044">
              <w:rPr>
                <w:rFonts w:ascii="Times New Roman" w:hAnsi="Times New Roman" w:cs="Times New Roman"/>
                <w:color w:val="000000"/>
              </w:rPr>
              <w:t>17</w:t>
            </w:r>
          </w:p>
        </w:tc>
        <w:tc>
          <w:tcPr>
            <w:tcW w:w="491" w:type="pct"/>
          </w:tcPr>
          <w:p w:rsidR="00744275" w:rsidRPr="00E06044" w:rsidP="00662C08" w14:paraId="78FC608D" w14:textId="77777777">
            <w:pPr>
              <w:pStyle w:val="TableTextLeft"/>
              <w:tabs>
                <w:tab w:val="decimal" w:pos="757"/>
              </w:tabs>
              <w:rPr>
                <w:rFonts w:ascii="Times New Roman" w:hAnsi="Times New Roman" w:cs="Times New Roman"/>
                <w:color w:val="000000"/>
              </w:rPr>
            </w:pPr>
            <w:r w:rsidRPr="00E06044">
              <w:rPr>
                <w:rFonts w:ascii="Times New Roman" w:hAnsi="Times New Roman" w:cs="Times New Roman"/>
                <w:color w:val="000000"/>
              </w:rPr>
              <w:t>1.3</w:t>
            </w:r>
          </w:p>
        </w:tc>
        <w:tc>
          <w:tcPr>
            <w:tcW w:w="491" w:type="pct"/>
          </w:tcPr>
          <w:p w:rsidR="00744275" w:rsidRPr="00E06044" w:rsidP="00662C08" w14:paraId="0510E94D" w14:textId="77777777">
            <w:pPr>
              <w:pStyle w:val="TableTextLeft"/>
              <w:tabs>
                <w:tab w:val="decimal" w:pos="757"/>
              </w:tabs>
              <w:rPr>
                <w:rFonts w:ascii="Times New Roman" w:hAnsi="Times New Roman" w:cs="Times New Roman"/>
              </w:rPr>
            </w:pPr>
            <w:r w:rsidRPr="00E06044">
              <w:rPr>
                <w:rFonts w:ascii="Times New Roman" w:hAnsi="Times New Roman" w:cs="Times New Roman"/>
                <w:color w:val="000000"/>
              </w:rPr>
              <w:t>22</w:t>
            </w:r>
          </w:p>
        </w:tc>
        <w:tc>
          <w:tcPr>
            <w:tcW w:w="491" w:type="pct"/>
          </w:tcPr>
          <w:p w:rsidR="00744275" w:rsidRPr="00E06044" w:rsidP="00662C08" w14:paraId="74D2EDFC" w14:textId="77777777">
            <w:pPr>
              <w:pStyle w:val="TableTextLeft"/>
              <w:tabs>
                <w:tab w:val="decimal" w:pos="534"/>
              </w:tabs>
              <w:rPr>
                <w:rFonts w:ascii="Times New Roman" w:hAnsi="Times New Roman" w:cs="Times New Roman"/>
                <w:color w:val="000000"/>
              </w:rPr>
            </w:pPr>
            <w:r w:rsidRPr="00E06044">
              <w:rPr>
                <w:rFonts w:ascii="Times New Roman" w:hAnsi="Times New Roman" w:cs="Times New Roman"/>
                <w:color w:val="000000"/>
              </w:rPr>
              <w:t>1.00</w:t>
            </w:r>
          </w:p>
        </w:tc>
        <w:tc>
          <w:tcPr>
            <w:tcW w:w="491" w:type="pct"/>
          </w:tcPr>
          <w:p w:rsidR="00744275" w:rsidRPr="00E06044" w:rsidP="00662C08" w14:paraId="5B00D388" w14:textId="77777777">
            <w:pPr>
              <w:pStyle w:val="TableTextLeft"/>
              <w:tabs>
                <w:tab w:val="decimal" w:pos="699"/>
              </w:tabs>
              <w:rPr>
                <w:rFonts w:ascii="Times New Roman" w:hAnsi="Times New Roman" w:cs="Times New Roman"/>
                <w:color w:val="000000"/>
              </w:rPr>
            </w:pPr>
            <w:r w:rsidRPr="00E06044">
              <w:rPr>
                <w:rFonts w:ascii="Times New Roman" w:hAnsi="Times New Roman" w:cs="Times New Roman"/>
                <w:color w:val="000000"/>
              </w:rPr>
              <w:t>22</w:t>
            </w:r>
          </w:p>
        </w:tc>
        <w:tc>
          <w:tcPr>
            <w:tcW w:w="491" w:type="pct"/>
          </w:tcPr>
          <w:p w:rsidR="00744275" w:rsidRPr="00E06044" w:rsidP="00662C08" w14:paraId="49BFF354" w14:textId="77777777">
            <w:pPr>
              <w:pStyle w:val="TableTextLeft"/>
              <w:tabs>
                <w:tab w:val="decimal" w:pos="602"/>
              </w:tabs>
              <w:rPr>
                <w:rFonts w:ascii="Times New Roman" w:hAnsi="Times New Roman" w:cs="Times New Roman"/>
                <w:color w:val="000000"/>
              </w:rPr>
            </w:pPr>
            <w:r w:rsidRPr="00E06044">
              <w:rPr>
                <w:rFonts w:ascii="Times New Roman" w:hAnsi="Times New Roman" w:cs="Times New Roman"/>
                <w:color w:val="000000"/>
              </w:rPr>
              <w:t xml:space="preserve">$49.33 </w:t>
            </w:r>
          </w:p>
        </w:tc>
        <w:tc>
          <w:tcPr>
            <w:tcW w:w="491" w:type="pct"/>
          </w:tcPr>
          <w:p w:rsidR="00744275" w:rsidRPr="00E06044" w:rsidP="00662C08" w14:paraId="63E6BF12" w14:textId="77777777">
            <w:pPr>
              <w:pStyle w:val="TableTextLeft"/>
              <w:tabs>
                <w:tab w:val="decimal" w:pos="768"/>
              </w:tabs>
              <w:rPr>
                <w:rFonts w:ascii="Times New Roman" w:hAnsi="Times New Roman" w:cs="Times New Roman"/>
                <w:color w:val="000000"/>
              </w:rPr>
            </w:pPr>
            <w:r w:rsidRPr="00E06044">
              <w:rPr>
                <w:rFonts w:ascii="Times New Roman" w:hAnsi="Times New Roman" w:cs="Times New Roman"/>
                <w:color w:val="000000"/>
              </w:rPr>
              <w:t xml:space="preserve">$361.75 </w:t>
            </w:r>
          </w:p>
        </w:tc>
      </w:tr>
      <w:tr w14:paraId="0700AFDF" w14:textId="77777777" w:rsidTr="00942E29">
        <w:tblPrEx>
          <w:tblW w:w="5000" w:type="pct"/>
          <w:tblLayout w:type="fixed"/>
          <w:tblLook w:val="04A0"/>
        </w:tblPrEx>
        <w:trPr>
          <w:trHeight w:val="120"/>
        </w:trPr>
        <w:tc>
          <w:tcPr>
            <w:tcW w:w="1562" w:type="pct"/>
          </w:tcPr>
          <w:p w:rsidR="00744275" w:rsidRPr="00E06044" w:rsidP="001F12E4" w14:paraId="0D924D11" w14:textId="78C46A4D">
            <w:pPr>
              <w:pStyle w:val="TableTextLeft"/>
              <w:rPr>
                <w:rFonts w:ascii="Times New Roman" w:hAnsi="Times New Roman" w:cs="Times New Roman"/>
              </w:rPr>
            </w:pPr>
            <w:r w:rsidRPr="00E06044">
              <w:rPr>
                <w:rFonts w:ascii="Times New Roman" w:hAnsi="Times New Roman" w:cs="Times New Roman"/>
              </w:rPr>
              <w:t xml:space="preserve">Interviews with </w:t>
            </w:r>
            <w:r>
              <w:rPr>
                <w:rFonts w:ascii="Times New Roman" w:hAnsi="Times New Roman" w:cs="Times New Roman"/>
              </w:rPr>
              <w:t>I</w:t>
            </w:r>
            <w:r w:rsidRPr="00E06044">
              <w:rPr>
                <w:rFonts w:ascii="Times New Roman" w:hAnsi="Times New Roman" w:cs="Times New Roman"/>
              </w:rPr>
              <w:t xml:space="preserve">nstructors and </w:t>
            </w:r>
            <w:r>
              <w:rPr>
                <w:rFonts w:ascii="Times New Roman" w:hAnsi="Times New Roman" w:cs="Times New Roman"/>
              </w:rPr>
              <w:t>F</w:t>
            </w:r>
            <w:r w:rsidRPr="00E06044">
              <w:rPr>
                <w:rFonts w:ascii="Times New Roman" w:hAnsi="Times New Roman" w:cs="Times New Roman"/>
              </w:rPr>
              <w:t>aculty</w:t>
            </w:r>
          </w:p>
        </w:tc>
        <w:tc>
          <w:tcPr>
            <w:tcW w:w="491" w:type="pct"/>
          </w:tcPr>
          <w:p w:rsidR="00744275" w:rsidRPr="00E06044" w:rsidP="00662C08" w14:paraId="40A32D43" w14:textId="77777777">
            <w:pPr>
              <w:pStyle w:val="TableTextLeft"/>
              <w:tabs>
                <w:tab w:val="decimal" w:pos="757"/>
              </w:tabs>
              <w:rPr>
                <w:rFonts w:ascii="Times New Roman" w:hAnsi="Times New Roman" w:cs="Times New Roman"/>
                <w:color w:val="000000"/>
              </w:rPr>
            </w:pPr>
            <w:r w:rsidRPr="00E06044">
              <w:rPr>
                <w:rFonts w:ascii="Times New Roman" w:hAnsi="Times New Roman" w:cs="Times New Roman"/>
                <w:color w:val="000000"/>
              </w:rPr>
              <w:t>15</w:t>
            </w:r>
          </w:p>
        </w:tc>
        <w:tc>
          <w:tcPr>
            <w:tcW w:w="491" w:type="pct"/>
          </w:tcPr>
          <w:p w:rsidR="00744275" w:rsidRPr="00E06044" w:rsidP="00662C08" w14:paraId="4F0C43FF" w14:textId="77777777">
            <w:pPr>
              <w:pStyle w:val="TableTextLeft"/>
              <w:tabs>
                <w:tab w:val="decimal" w:pos="757"/>
              </w:tabs>
              <w:rPr>
                <w:rFonts w:ascii="Times New Roman" w:hAnsi="Times New Roman" w:cs="Times New Roman"/>
                <w:color w:val="000000"/>
              </w:rPr>
            </w:pPr>
            <w:r w:rsidRPr="00E06044">
              <w:rPr>
                <w:rFonts w:ascii="Times New Roman" w:hAnsi="Times New Roman" w:cs="Times New Roman"/>
                <w:color w:val="000000"/>
              </w:rPr>
              <w:t>2</w:t>
            </w:r>
          </w:p>
        </w:tc>
        <w:tc>
          <w:tcPr>
            <w:tcW w:w="491" w:type="pct"/>
          </w:tcPr>
          <w:p w:rsidR="00744275" w:rsidRPr="00E06044" w:rsidP="00662C08" w14:paraId="2499739E" w14:textId="77777777">
            <w:pPr>
              <w:pStyle w:val="TableTextLeft"/>
              <w:tabs>
                <w:tab w:val="decimal" w:pos="757"/>
              </w:tabs>
              <w:rPr>
                <w:rFonts w:ascii="Times New Roman" w:hAnsi="Times New Roman" w:cs="Times New Roman"/>
              </w:rPr>
            </w:pPr>
            <w:r w:rsidRPr="00E06044">
              <w:rPr>
                <w:rFonts w:ascii="Times New Roman" w:hAnsi="Times New Roman" w:cs="Times New Roman"/>
                <w:color w:val="000000"/>
              </w:rPr>
              <w:t>30</w:t>
            </w:r>
          </w:p>
        </w:tc>
        <w:tc>
          <w:tcPr>
            <w:tcW w:w="491" w:type="pct"/>
          </w:tcPr>
          <w:p w:rsidR="00744275" w:rsidRPr="00E06044" w:rsidP="00662C08" w14:paraId="2DF5300B" w14:textId="77777777">
            <w:pPr>
              <w:pStyle w:val="TableTextLeft"/>
              <w:tabs>
                <w:tab w:val="decimal" w:pos="534"/>
              </w:tabs>
              <w:rPr>
                <w:rFonts w:ascii="Times New Roman" w:hAnsi="Times New Roman" w:cs="Times New Roman"/>
                <w:color w:val="000000"/>
              </w:rPr>
            </w:pPr>
            <w:r w:rsidRPr="00E06044">
              <w:rPr>
                <w:rFonts w:ascii="Times New Roman" w:hAnsi="Times New Roman" w:cs="Times New Roman"/>
                <w:color w:val="000000"/>
              </w:rPr>
              <w:t>1.00</w:t>
            </w:r>
          </w:p>
        </w:tc>
        <w:tc>
          <w:tcPr>
            <w:tcW w:w="491" w:type="pct"/>
          </w:tcPr>
          <w:p w:rsidR="00744275" w:rsidRPr="00E06044" w:rsidP="00662C08" w14:paraId="3240DFF4" w14:textId="77777777">
            <w:pPr>
              <w:pStyle w:val="TableTextLeft"/>
              <w:tabs>
                <w:tab w:val="decimal" w:pos="699"/>
              </w:tabs>
              <w:rPr>
                <w:rFonts w:ascii="Times New Roman" w:hAnsi="Times New Roman" w:cs="Times New Roman"/>
                <w:color w:val="000000"/>
              </w:rPr>
            </w:pPr>
            <w:r w:rsidRPr="00E06044">
              <w:rPr>
                <w:rFonts w:ascii="Times New Roman" w:hAnsi="Times New Roman" w:cs="Times New Roman"/>
                <w:color w:val="000000"/>
              </w:rPr>
              <w:t>30</w:t>
            </w:r>
          </w:p>
        </w:tc>
        <w:tc>
          <w:tcPr>
            <w:tcW w:w="491" w:type="pct"/>
          </w:tcPr>
          <w:p w:rsidR="00744275" w:rsidRPr="00E06044" w:rsidP="00662C08" w14:paraId="7DDC51D4" w14:textId="77777777">
            <w:pPr>
              <w:pStyle w:val="TableTextLeft"/>
              <w:tabs>
                <w:tab w:val="decimal" w:pos="602"/>
              </w:tabs>
              <w:rPr>
                <w:rFonts w:ascii="Times New Roman" w:hAnsi="Times New Roman" w:cs="Times New Roman"/>
                <w:color w:val="000000"/>
              </w:rPr>
            </w:pPr>
            <w:r w:rsidRPr="00E06044">
              <w:rPr>
                <w:rFonts w:ascii="Times New Roman" w:hAnsi="Times New Roman" w:cs="Times New Roman"/>
                <w:color w:val="000000"/>
              </w:rPr>
              <w:t xml:space="preserve">$28.82 </w:t>
            </w:r>
          </w:p>
        </w:tc>
        <w:tc>
          <w:tcPr>
            <w:tcW w:w="491" w:type="pct"/>
          </w:tcPr>
          <w:p w:rsidR="00744275" w:rsidRPr="00E06044" w:rsidP="00662C08" w14:paraId="083C2915" w14:textId="77777777">
            <w:pPr>
              <w:pStyle w:val="TableTextLeft"/>
              <w:tabs>
                <w:tab w:val="decimal" w:pos="768"/>
              </w:tabs>
              <w:rPr>
                <w:rFonts w:ascii="Times New Roman" w:hAnsi="Times New Roman" w:cs="Times New Roman"/>
              </w:rPr>
            </w:pPr>
            <w:r w:rsidRPr="00E06044">
              <w:rPr>
                <w:rFonts w:ascii="Times New Roman" w:hAnsi="Times New Roman" w:cs="Times New Roman"/>
                <w:color w:val="000000"/>
              </w:rPr>
              <w:t xml:space="preserve">$288.20 </w:t>
            </w:r>
          </w:p>
        </w:tc>
      </w:tr>
      <w:tr w14:paraId="2FA26D88" w14:textId="77777777" w:rsidTr="00942E29">
        <w:tblPrEx>
          <w:tblW w:w="5000" w:type="pct"/>
          <w:tblLayout w:type="fixed"/>
          <w:tblLook w:val="04A0"/>
        </w:tblPrEx>
        <w:trPr>
          <w:trHeight w:val="120"/>
        </w:trPr>
        <w:tc>
          <w:tcPr>
            <w:tcW w:w="1562" w:type="pct"/>
          </w:tcPr>
          <w:p w:rsidR="00744275" w:rsidRPr="00E06044" w:rsidP="001F12E4" w14:paraId="4067BC0D" w14:textId="28DABBE2">
            <w:pPr>
              <w:pStyle w:val="TableTextLeft"/>
              <w:rPr>
                <w:rFonts w:ascii="Times New Roman" w:hAnsi="Times New Roman" w:cs="Times New Roman"/>
              </w:rPr>
            </w:pPr>
            <w:r w:rsidRPr="00E06044">
              <w:rPr>
                <w:rFonts w:ascii="Times New Roman" w:hAnsi="Times New Roman" w:cs="Times New Roman"/>
              </w:rPr>
              <w:t xml:space="preserve">Interviews with </w:t>
            </w:r>
            <w:r>
              <w:rPr>
                <w:rFonts w:ascii="Times New Roman" w:hAnsi="Times New Roman" w:cs="Times New Roman"/>
              </w:rPr>
              <w:t>P</w:t>
            </w:r>
            <w:r w:rsidRPr="00E06044">
              <w:rPr>
                <w:rFonts w:ascii="Times New Roman" w:hAnsi="Times New Roman" w:cs="Times New Roman"/>
              </w:rPr>
              <w:t xml:space="preserve">rogram and </w:t>
            </w:r>
            <w:r>
              <w:rPr>
                <w:rFonts w:ascii="Times New Roman" w:hAnsi="Times New Roman" w:cs="Times New Roman"/>
              </w:rPr>
              <w:t>C</w:t>
            </w:r>
            <w:r w:rsidRPr="00E06044">
              <w:rPr>
                <w:rFonts w:ascii="Times New Roman" w:hAnsi="Times New Roman" w:cs="Times New Roman"/>
              </w:rPr>
              <w:t xml:space="preserve">ollege </w:t>
            </w:r>
            <w:r>
              <w:rPr>
                <w:rFonts w:ascii="Times New Roman" w:hAnsi="Times New Roman" w:cs="Times New Roman"/>
              </w:rPr>
              <w:t>S</w:t>
            </w:r>
            <w:r w:rsidRPr="00E06044">
              <w:rPr>
                <w:rFonts w:ascii="Times New Roman" w:hAnsi="Times New Roman" w:cs="Times New Roman"/>
              </w:rPr>
              <w:t>taff</w:t>
            </w:r>
          </w:p>
        </w:tc>
        <w:tc>
          <w:tcPr>
            <w:tcW w:w="491" w:type="pct"/>
          </w:tcPr>
          <w:p w:rsidR="00744275" w:rsidRPr="00E06044" w:rsidP="00662C08" w14:paraId="66A627D8" w14:textId="77777777">
            <w:pPr>
              <w:pStyle w:val="TableTextLeft"/>
              <w:tabs>
                <w:tab w:val="decimal" w:pos="757"/>
              </w:tabs>
              <w:rPr>
                <w:rFonts w:ascii="Times New Roman" w:hAnsi="Times New Roman" w:cs="Times New Roman"/>
                <w:color w:val="000000"/>
              </w:rPr>
            </w:pPr>
            <w:r w:rsidRPr="00E06044">
              <w:rPr>
                <w:rFonts w:ascii="Times New Roman" w:hAnsi="Times New Roman" w:cs="Times New Roman"/>
                <w:color w:val="000000"/>
              </w:rPr>
              <w:t>15</w:t>
            </w:r>
          </w:p>
        </w:tc>
        <w:tc>
          <w:tcPr>
            <w:tcW w:w="491" w:type="pct"/>
          </w:tcPr>
          <w:p w:rsidR="00744275" w:rsidRPr="00E06044" w:rsidP="00662C08" w14:paraId="0F53839B" w14:textId="77777777">
            <w:pPr>
              <w:pStyle w:val="TableTextLeft"/>
              <w:tabs>
                <w:tab w:val="decimal" w:pos="757"/>
              </w:tabs>
              <w:rPr>
                <w:rFonts w:ascii="Times New Roman" w:hAnsi="Times New Roman" w:cs="Times New Roman"/>
                <w:color w:val="000000"/>
              </w:rPr>
            </w:pPr>
            <w:r w:rsidRPr="00E06044">
              <w:rPr>
                <w:rFonts w:ascii="Times New Roman" w:hAnsi="Times New Roman" w:cs="Times New Roman"/>
                <w:color w:val="000000"/>
              </w:rPr>
              <w:t>2</w:t>
            </w:r>
          </w:p>
        </w:tc>
        <w:tc>
          <w:tcPr>
            <w:tcW w:w="491" w:type="pct"/>
          </w:tcPr>
          <w:p w:rsidR="00744275" w:rsidRPr="00E06044" w:rsidP="00662C08" w14:paraId="11EC87A2" w14:textId="77777777">
            <w:pPr>
              <w:pStyle w:val="TableTextLeft"/>
              <w:tabs>
                <w:tab w:val="decimal" w:pos="757"/>
              </w:tabs>
              <w:rPr>
                <w:rFonts w:ascii="Times New Roman" w:hAnsi="Times New Roman" w:cs="Times New Roman"/>
              </w:rPr>
            </w:pPr>
            <w:r w:rsidRPr="00E06044">
              <w:rPr>
                <w:rFonts w:ascii="Times New Roman" w:hAnsi="Times New Roman" w:cs="Times New Roman"/>
                <w:color w:val="000000"/>
              </w:rPr>
              <w:t>30</w:t>
            </w:r>
          </w:p>
        </w:tc>
        <w:tc>
          <w:tcPr>
            <w:tcW w:w="491" w:type="pct"/>
          </w:tcPr>
          <w:p w:rsidR="00744275" w:rsidRPr="00E06044" w:rsidP="00662C08" w14:paraId="3A1C1FC7" w14:textId="77777777">
            <w:pPr>
              <w:pStyle w:val="TableTextLeft"/>
              <w:tabs>
                <w:tab w:val="decimal" w:pos="534"/>
              </w:tabs>
              <w:rPr>
                <w:rFonts w:ascii="Times New Roman" w:hAnsi="Times New Roman" w:cs="Times New Roman"/>
                <w:color w:val="000000"/>
              </w:rPr>
            </w:pPr>
            <w:r w:rsidRPr="00E06044">
              <w:rPr>
                <w:rFonts w:ascii="Times New Roman" w:hAnsi="Times New Roman" w:cs="Times New Roman"/>
                <w:color w:val="000000"/>
              </w:rPr>
              <w:t>1.00</w:t>
            </w:r>
          </w:p>
        </w:tc>
        <w:tc>
          <w:tcPr>
            <w:tcW w:w="491" w:type="pct"/>
          </w:tcPr>
          <w:p w:rsidR="00744275" w:rsidRPr="00E06044" w:rsidP="00662C08" w14:paraId="63FBEB89" w14:textId="77777777">
            <w:pPr>
              <w:pStyle w:val="TableTextLeft"/>
              <w:tabs>
                <w:tab w:val="decimal" w:pos="699"/>
              </w:tabs>
              <w:rPr>
                <w:rFonts w:ascii="Times New Roman" w:hAnsi="Times New Roman" w:cs="Times New Roman"/>
                <w:color w:val="000000"/>
              </w:rPr>
            </w:pPr>
            <w:r w:rsidRPr="00E06044">
              <w:rPr>
                <w:rFonts w:ascii="Times New Roman" w:hAnsi="Times New Roman" w:cs="Times New Roman"/>
                <w:color w:val="000000"/>
              </w:rPr>
              <w:t>30</w:t>
            </w:r>
          </w:p>
        </w:tc>
        <w:tc>
          <w:tcPr>
            <w:tcW w:w="491" w:type="pct"/>
          </w:tcPr>
          <w:p w:rsidR="00744275" w:rsidRPr="00E06044" w:rsidP="00662C08" w14:paraId="5287C33B" w14:textId="77777777">
            <w:pPr>
              <w:pStyle w:val="TableTextLeft"/>
              <w:tabs>
                <w:tab w:val="decimal" w:pos="602"/>
              </w:tabs>
              <w:rPr>
                <w:rFonts w:ascii="Times New Roman" w:hAnsi="Times New Roman" w:cs="Times New Roman"/>
                <w:color w:val="000000"/>
              </w:rPr>
            </w:pPr>
            <w:r w:rsidRPr="00E06044">
              <w:rPr>
                <w:rFonts w:ascii="Times New Roman" w:hAnsi="Times New Roman" w:cs="Times New Roman"/>
                <w:color w:val="000000"/>
              </w:rPr>
              <w:t xml:space="preserve">$22.24 </w:t>
            </w:r>
          </w:p>
        </w:tc>
        <w:tc>
          <w:tcPr>
            <w:tcW w:w="491" w:type="pct"/>
          </w:tcPr>
          <w:p w:rsidR="00744275" w:rsidRPr="00E06044" w:rsidP="00662C08" w14:paraId="3D598DD1" w14:textId="77777777">
            <w:pPr>
              <w:pStyle w:val="TableTextLeft"/>
              <w:tabs>
                <w:tab w:val="decimal" w:pos="768"/>
              </w:tabs>
              <w:rPr>
                <w:rFonts w:ascii="Times New Roman" w:hAnsi="Times New Roman" w:cs="Times New Roman"/>
                <w:color w:val="000000"/>
              </w:rPr>
            </w:pPr>
            <w:r w:rsidRPr="00E06044">
              <w:rPr>
                <w:rFonts w:ascii="Times New Roman" w:hAnsi="Times New Roman" w:cs="Times New Roman"/>
                <w:color w:val="000000"/>
              </w:rPr>
              <w:t xml:space="preserve">$222.40 </w:t>
            </w:r>
          </w:p>
        </w:tc>
      </w:tr>
      <w:tr w14:paraId="4B1E5C00" w14:textId="77777777" w:rsidTr="00942E29">
        <w:tblPrEx>
          <w:tblW w:w="5000" w:type="pct"/>
          <w:tblLayout w:type="fixed"/>
          <w:tblLook w:val="04A0"/>
        </w:tblPrEx>
        <w:trPr>
          <w:trHeight w:val="120"/>
        </w:trPr>
        <w:tc>
          <w:tcPr>
            <w:tcW w:w="1562" w:type="pct"/>
          </w:tcPr>
          <w:p w:rsidR="00744275" w:rsidRPr="00E06044" w:rsidP="001F12E4" w14:paraId="0550D5BF" w14:textId="7B92E616">
            <w:pPr>
              <w:pStyle w:val="TableTextLeft"/>
              <w:rPr>
                <w:rFonts w:ascii="Times New Roman" w:hAnsi="Times New Roman" w:cs="Times New Roman"/>
              </w:rPr>
            </w:pPr>
            <w:r w:rsidRPr="00E06044">
              <w:rPr>
                <w:rFonts w:ascii="Times New Roman" w:hAnsi="Times New Roman" w:cs="Times New Roman"/>
              </w:rPr>
              <w:t xml:space="preserve">Interviews with </w:t>
            </w:r>
            <w:r>
              <w:rPr>
                <w:rFonts w:ascii="Times New Roman" w:hAnsi="Times New Roman" w:cs="Times New Roman"/>
              </w:rPr>
              <w:t>P</w:t>
            </w:r>
            <w:r w:rsidRPr="00E06044">
              <w:rPr>
                <w:rFonts w:ascii="Times New Roman" w:hAnsi="Times New Roman" w:cs="Times New Roman"/>
              </w:rPr>
              <w:t>artners</w:t>
            </w:r>
          </w:p>
        </w:tc>
        <w:tc>
          <w:tcPr>
            <w:tcW w:w="491" w:type="pct"/>
          </w:tcPr>
          <w:p w:rsidR="00744275" w:rsidRPr="00E06044" w:rsidP="00662C08" w14:paraId="0924C3FA" w14:textId="77777777">
            <w:pPr>
              <w:pStyle w:val="TableTextLeft"/>
              <w:tabs>
                <w:tab w:val="decimal" w:pos="757"/>
              </w:tabs>
              <w:rPr>
                <w:rFonts w:ascii="Times New Roman" w:hAnsi="Times New Roman" w:cs="Times New Roman"/>
                <w:color w:val="000000"/>
              </w:rPr>
            </w:pPr>
            <w:r w:rsidRPr="00E06044">
              <w:rPr>
                <w:rFonts w:ascii="Times New Roman" w:hAnsi="Times New Roman" w:cs="Times New Roman"/>
                <w:color w:val="000000"/>
              </w:rPr>
              <w:t>32</w:t>
            </w:r>
          </w:p>
        </w:tc>
        <w:tc>
          <w:tcPr>
            <w:tcW w:w="491" w:type="pct"/>
          </w:tcPr>
          <w:p w:rsidR="00744275" w:rsidRPr="00E06044" w:rsidP="00662C08" w14:paraId="627EFB26" w14:textId="77777777">
            <w:pPr>
              <w:pStyle w:val="TableTextLeft"/>
              <w:tabs>
                <w:tab w:val="decimal" w:pos="757"/>
              </w:tabs>
              <w:rPr>
                <w:rFonts w:ascii="Times New Roman" w:hAnsi="Times New Roman" w:cs="Times New Roman"/>
                <w:color w:val="000000"/>
              </w:rPr>
            </w:pPr>
            <w:r w:rsidRPr="00E06044">
              <w:rPr>
                <w:rFonts w:ascii="Times New Roman" w:hAnsi="Times New Roman" w:cs="Times New Roman"/>
                <w:color w:val="000000"/>
              </w:rPr>
              <w:t>1</w:t>
            </w:r>
          </w:p>
        </w:tc>
        <w:tc>
          <w:tcPr>
            <w:tcW w:w="491" w:type="pct"/>
          </w:tcPr>
          <w:p w:rsidR="00744275" w:rsidRPr="00E06044" w:rsidP="00662C08" w14:paraId="3C75DCE3" w14:textId="77777777">
            <w:pPr>
              <w:pStyle w:val="TableTextLeft"/>
              <w:tabs>
                <w:tab w:val="decimal" w:pos="757"/>
              </w:tabs>
              <w:rPr>
                <w:rFonts w:ascii="Times New Roman" w:hAnsi="Times New Roman" w:cs="Times New Roman"/>
              </w:rPr>
            </w:pPr>
            <w:r w:rsidRPr="00E06044">
              <w:rPr>
                <w:rFonts w:ascii="Times New Roman" w:hAnsi="Times New Roman" w:cs="Times New Roman"/>
                <w:color w:val="000000"/>
              </w:rPr>
              <w:t>32</w:t>
            </w:r>
          </w:p>
        </w:tc>
        <w:tc>
          <w:tcPr>
            <w:tcW w:w="491" w:type="pct"/>
          </w:tcPr>
          <w:p w:rsidR="00744275" w:rsidRPr="00E06044" w:rsidP="00662C08" w14:paraId="10A7C284" w14:textId="77777777">
            <w:pPr>
              <w:pStyle w:val="TableTextLeft"/>
              <w:tabs>
                <w:tab w:val="decimal" w:pos="534"/>
              </w:tabs>
              <w:rPr>
                <w:rFonts w:ascii="Times New Roman" w:hAnsi="Times New Roman" w:cs="Times New Roman"/>
                <w:color w:val="000000"/>
              </w:rPr>
            </w:pPr>
            <w:r w:rsidRPr="00E06044">
              <w:rPr>
                <w:rFonts w:ascii="Times New Roman" w:hAnsi="Times New Roman" w:cs="Times New Roman"/>
                <w:color w:val="000000"/>
              </w:rPr>
              <w:t>1.00</w:t>
            </w:r>
          </w:p>
        </w:tc>
        <w:tc>
          <w:tcPr>
            <w:tcW w:w="491" w:type="pct"/>
          </w:tcPr>
          <w:p w:rsidR="00744275" w:rsidRPr="00E06044" w:rsidP="00662C08" w14:paraId="0EDDF176" w14:textId="77777777">
            <w:pPr>
              <w:pStyle w:val="TableTextLeft"/>
              <w:tabs>
                <w:tab w:val="decimal" w:pos="699"/>
              </w:tabs>
              <w:rPr>
                <w:rFonts w:ascii="Times New Roman" w:hAnsi="Times New Roman" w:cs="Times New Roman"/>
                <w:color w:val="000000"/>
              </w:rPr>
            </w:pPr>
            <w:r w:rsidRPr="00E06044">
              <w:rPr>
                <w:rFonts w:ascii="Times New Roman" w:hAnsi="Times New Roman" w:cs="Times New Roman"/>
                <w:color w:val="000000"/>
              </w:rPr>
              <w:t>32</w:t>
            </w:r>
          </w:p>
        </w:tc>
        <w:tc>
          <w:tcPr>
            <w:tcW w:w="491" w:type="pct"/>
          </w:tcPr>
          <w:p w:rsidR="00744275" w:rsidRPr="00E06044" w:rsidP="00662C08" w14:paraId="7384F57C" w14:textId="77777777">
            <w:pPr>
              <w:pStyle w:val="TableTextLeft"/>
              <w:tabs>
                <w:tab w:val="decimal" w:pos="602"/>
              </w:tabs>
              <w:rPr>
                <w:rFonts w:ascii="Times New Roman" w:hAnsi="Times New Roman" w:cs="Times New Roman"/>
                <w:color w:val="000000"/>
              </w:rPr>
            </w:pPr>
            <w:r w:rsidRPr="00E06044">
              <w:rPr>
                <w:rFonts w:ascii="Times New Roman" w:hAnsi="Times New Roman" w:cs="Times New Roman"/>
                <w:color w:val="000000"/>
              </w:rPr>
              <w:t xml:space="preserve">$24.98 </w:t>
            </w:r>
          </w:p>
        </w:tc>
        <w:tc>
          <w:tcPr>
            <w:tcW w:w="491" w:type="pct"/>
          </w:tcPr>
          <w:p w:rsidR="00744275" w:rsidRPr="00E06044" w:rsidP="00662C08" w14:paraId="4ECA8A09" w14:textId="77777777">
            <w:pPr>
              <w:pStyle w:val="TableTextLeft"/>
              <w:tabs>
                <w:tab w:val="decimal" w:pos="768"/>
              </w:tabs>
              <w:rPr>
                <w:rFonts w:ascii="Times New Roman" w:hAnsi="Times New Roman" w:cs="Times New Roman"/>
              </w:rPr>
            </w:pPr>
            <w:r w:rsidRPr="00E06044">
              <w:rPr>
                <w:rFonts w:ascii="Times New Roman" w:hAnsi="Times New Roman" w:cs="Times New Roman"/>
                <w:color w:val="000000"/>
              </w:rPr>
              <w:t xml:space="preserve">$266.45 </w:t>
            </w:r>
          </w:p>
        </w:tc>
      </w:tr>
      <w:tr w14:paraId="7AA7FF15" w14:textId="77777777" w:rsidTr="00942E29">
        <w:tblPrEx>
          <w:tblW w:w="5000" w:type="pct"/>
          <w:tblLayout w:type="fixed"/>
          <w:tblLook w:val="04A0"/>
        </w:tblPrEx>
        <w:trPr>
          <w:trHeight w:val="120"/>
        </w:trPr>
        <w:tc>
          <w:tcPr>
            <w:tcW w:w="1562" w:type="pct"/>
          </w:tcPr>
          <w:p w:rsidR="00744275" w:rsidRPr="00E06044" w:rsidP="001F12E4" w14:paraId="66BC58F2" w14:textId="79D75192">
            <w:pPr>
              <w:pStyle w:val="TableTextLeft"/>
              <w:rPr>
                <w:rFonts w:ascii="Times New Roman" w:hAnsi="Times New Roman" w:cs="Times New Roman"/>
              </w:rPr>
            </w:pPr>
            <w:r w:rsidRPr="00E06044">
              <w:rPr>
                <w:rFonts w:ascii="Times New Roman" w:hAnsi="Times New Roman" w:cs="Times New Roman"/>
              </w:rPr>
              <w:t xml:space="preserve">Interviews with </w:t>
            </w:r>
            <w:r>
              <w:rPr>
                <w:rFonts w:ascii="Times New Roman" w:hAnsi="Times New Roman" w:cs="Times New Roman"/>
              </w:rPr>
              <w:t>S</w:t>
            </w:r>
            <w:r w:rsidRPr="00E06044">
              <w:rPr>
                <w:rFonts w:ascii="Times New Roman" w:hAnsi="Times New Roman" w:cs="Times New Roman"/>
              </w:rPr>
              <w:t xml:space="preserve">tudy </w:t>
            </w:r>
            <w:r>
              <w:rPr>
                <w:rFonts w:ascii="Times New Roman" w:hAnsi="Times New Roman" w:cs="Times New Roman"/>
              </w:rPr>
              <w:t>P</w:t>
            </w:r>
            <w:r w:rsidRPr="00E06044">
              <w:rPr>
                <w:rFonts w:ascii="Times New Roman" w:hAnsi="Times New Roman" w:cs="Times New Roman"/>
              </w:rPr>
              <w:t>articipants</w:t>
            </w:r>
          </w:p>
        </w:tc>
        <w:tc>
          <w:tcPr>
            <w:tcW w:w="491" w:type="pct"/>
          </w:tcPr>
          <w:p w:rsidR="00744275" w:rsidRPr="00E06044" w:rsidP="00662C08" w14:paraId="62AD19CC" w14:textId="77777777">
            <w:pPr>
              <w:pStyle w:val="TableTextLeft"/>
              <w:tabs>
                <w:tab w:val="decimal" w:pos="757"/>
              </w:tabs>
              <w:rPr>
                <w:rFonts w:ascii="Times New Roman" w:hAnsi="Times New Roman" w:cs="Times New Roman"/>
              </w:rPr>
            </w:pPr>
            <w:r w:rsidRPr="00E06044">
              <w:rPr>
                <w:rFonts w:ascii="Times New Roman" w:hAnsi="Times New Roman" w:cs="Times New Roman"/>
                <w:color w:val="000000"/>
              </w:rPr>
              <w:t>36</w:t>
            </w:r>
          </w:p>
        </w:tc>
        <w:tc>
          <w:tcPr>
            <w:tcW w:w="491" w:type="pct"/>
          </w:tcPr>
          <w:p w:rsidR="00744275" w:rsidRPr="00E06044" w:rsidP="00662C08" w14:paraId="25C397CE" w14:textId="77777777">
            <w:pPr>
              <w:pStyle w:val="TableTextLeft"/>
              <w:tabs>
                <w:tab w:val="decimal" w:pos="757"/>
              </w:tabs>
              <w:rPr>
                <w:rFonts w:ascii="Times New Roman" w:hAnsi="Times New Roman" w:cs="Times New Roman"/>
              </w:rPr>
            </w:pPr>
            <w:r w:rsidRPr="00E06044">
              <w:rPr>
                <w:rFonts w:ascii="Times New Roman" w:hAnsi="Times New Roman" w:cs="Times New Roman"/>
                <w:color w:val="000000"/>
              </w:rPr>
              <w:t>1</w:t>
            </w:r>
          </w:p>
        </w:tc>
        <w:tc>
          <w:tcPr>
            <w:tcW w:w="491" w:type="pct"/>
          </w:tcPr>
          <w:p w:rsidR="00744275" w:rsidRPr="00E06044" w:rsidP="00662C08" w14:paraId="5BA37481" w14:textId="77777777">
            <w:pPr>
              <w:pStyle w:val="TableTextLeft"/>
              <w:tabs>
                <w:tab w:val="decimal" w:pos="757"/>
              </w:tabs>
              <w:rPr>
                <w:rFonts w:ascii="Times New Roman" w:hAnsi="Times New Roman" w:cs="Times New Roman"/>
              </w:rPr>
            </w:pPr>
            <w:r w:rsidRPr="00E06044">
              <w:rPr>
                <w:rFonts w:ascii="Times New Roman" w:hAnsi="Times New Roman" w:cs="Times New Roman"/>
                <w:color w:val="000000"/>
              </w:rPr>
              <w:t>36</w:t>
            </w:r>
          </w:p>
        </w:tc>
        <w:tc>
          <w:tcPr>
            <w:tcW w:w="491" w:type="pct"/>
          </w:tcPr>
          <w:p w:rsidR="00744275" w:rsidRPr="00E06044" w:rsidP="00662C08" w14:paraId="28B95B52" w14:textId="77777777">
            <w:pPr>
              <w:pStyle w:val="TableTextLeft"/>
              <w:tabs>
                <w:tab w:val="decimal" w:pos="534"/>
              </w:tabs>
              <w:rPr>
                <w:rFonts w:ascii="Times New Roman" w:hAnsi="Times New Roman" w:cs="Times New Roman"/>
              </w:rPr>
            </w:pPr>
            <w:r w:rsidRPr="00E06044">
              <w:rPr>
                <w:rFonts w:ascii="Times New Roman" w:hAnsi="Times New Roman" w:cs="Times New Roman"/>
                <w:color w:val="000000"/>
              </w:rPr>
              <w:t>0.75</w:t>
            </w:r>
          </w:p>
        </w:tc>
        <w:tc>
          <w:tcPr>
            <w:tcW w:w="491" w:type="pct"/>
          </w:tcPr>
          <w:p w:rsidR="00744275" w:rsidRPr="00E06044" w:rsidP="00662C08" w14:paraId="69F12630" w14:textId="77777777">
            <w:pPr>
              <w:pStyle w:val="TableTextLeft"/>
              <w:tabs>
                <w:tab w:val="decimal" w:pos="699"/>
              </w:tabs>
              <w:rPr>
                <w:rFonts w:ascii="Times New Roman" w:hAnsi="Times New Roman" w:cs="Times New Roman"/>
              </w:rPr>
            </w:pPr>
            <w:r w:rsidRPr="00E06044">
              <w:rPr>
                <w:rFonts w:ascii="Times New Roman" w:hAnsi="Times New Roman" w:cs="Times New Roman"/>
                <w:color w:val="000000"/>
              </w:rPr>
              <w:t>27</w:t>
            </w:r>
          </w:p>
        </w:tc>
        <w:tc>
          <w:tcPr>
            <w:tcW w:w="491" w:type="pct"/>
          </w:tcPr>
          <w:p w:rsidR="00744275" w:rsidRPr="00E06044" w:rsidP="00662C08" w14:paraId="6352F1A0" w14:textId="77777777">
            <w:pPr>
              <w:pStyle w:val="TableTextLeft"/>
              <w:tabs>
                <w:tab w:val="decimal" w:pos="602"/>
              </w:tabs>
              <w:rPr>
                <w:rFonts w:ascii="Times New Roman" w:hAnsi="Times New Roman" w:cs="Times New Roman"/>
              </w:rPr>
            </w:pPr>
            <w:r w:rsidRPr="00E06044">
              <w:rPr>
                <w:rFonts w:ascii="Times New Roman" w:hAnsi="Times New Roman" w:cs="Times New Roman"/>
                <w:color w:val="000000"/>
              </w:rPr>
              <w:t xml:space="preserve">$7.25 </w:t>
            </w:r>
          </w:p>
        </w:tc>
        <w:tc>
          <w:tcPr>
            <w:tcW w:w="491" w:type="pct"/>
          </w:tcPr>
          <w:p w:rsidR="00744275" w:rsidRPr="00E06044" w:rsidP="00662C08" w14:paraId="000C8070" w14:textId="77777777">
            <w:pPr>
              <w:pStyle w:val="TableTextLeft"/>
              <w:tabs>
                <w:tab w:val="decimal" w:pos="768"/>
              </w:tabs>
              <w:rPr>
                <w:rFonts w:ascii="Times New Roman" w:hAnsi="Times New Roman" w:cs="Times New Roman"/>
              </w:rPr>
            </w:pPr>
            <w:r w:rsidRPr="00E06044">
              <w:rPr>
                <w:rFonts w:ascii="Times New Roman" w:hAnsi="Times New Roman" w:cs="Times New Roman"/>
                <w:color w:val="000000"/>
              </w:rPr>
              <w:t xml:space="preserve">$65.25 </w:t>
            </w:r>
          </w:p>
        </w:tc>
      </w:tr>
      <w:tr w14:paraId="4EA8AE77" w14:textId="77777777" w:rsidTr="002766C8">
        <w:tblPrEx>
          <w:tblW w:w="5000" w:type="pct"/>
          <w:tblLayout w:type="fixed"/>
          <w:tblLook w:val="04A0"/>
        </w:tblPrEx>
        <w:trPr>
          <w:trHeight w:val="120"/>
        </w:trPr>
        <w:tc>
          <w:tcPr>
            <w:tcW w:w="1562" w:type="pct"/>
          </w:tcPr>
          <w:p w:rsidR="00744275" w:rsidRPr="002766C8" w:rsidP="001F12E4" w14:paraId="19F1C3E4" w14:textId="77777777">
            <w:pPr>
              <w:pStyle w:val="TableTextLeft"/>
              <w:rPr>
                <w:rFonts w:ascii="Times New Roman" w:hAnsi="Times New Roman" w:cs="Times New Roman"/>
                <w:b/>
                <w:bCs/>
              </w:rPr>
            </w:pPr>
            <w:r w:rsidRPr="002766C8">
              <w:rPr>
                <w:rFonts w:ascii="Times New Roman" w:hAnsi="Times New Roman" w:cs="Times New Roman"/>
                <w:b/>
                <w:bCs/>
              </w:rPr>
              <w:t>Total</w:t>
            </w:r>
          </w:p>
        </w:tc>
        <w:tc>
          <w:tcPr>
            <w:tcW w:w="491" w:type="pct"/>
          </w:tcPr>
          <w:p w:rsidR="00744275" w:rsidRPr="002766C8" w:rsidP="00662C08" w14:paraId="6AF4BB4C" w14:textId="77777777">
            <w:pPr>
              <w:pStyle w:val="TableTextLeft"/>
              <w:tabs>
                <w:tab w:val="decimal" w:pos="757"/>
              </w:tabs>
              <w:rPr>
                <w:rFonts w:ascii="Times New Roman" w:hAnsi="Times New Roman" w:cs="Times New Roman"/>
                <w:b/>
                <w:bCs/>
                <w:color w:val="000000"/>
              </w:rPr>
            </w:pPr>
            <w:r w:rsidRPr="002766C8">
              <w:rPr>
                <w:rFonts w:ascii="Times New Roman" w:hAnsi="Times New Roman" w:cs="Times New Roman"/>
                <w:b/>
                <w:bCs/>
                <w:color w:val="000000"/>
              </w:rPr>
              <w:t>11,004</w:t>
            </w:r>
          </w:p>
        </w:tc>
        <w:tc>
          <w:tcPr>
            <w:tcW w:w="491" w:type="pct"/>
            <w:shd w:val="clear" w:color="auto" w:fill="000000" w:themeFill="text1"/>
          </w:tcPr>
          <w:p w:rsidR="00744275" w:rsidRPr="002766C8" w:rsidP="00662C08" w14:paraId="49C238A9" w14:textId="77777777">
            <w:pPr>
              <w:pStyle w:val="TableTextLeft"/>
              <w:tabs>
                <w:tab w:val="decimal" w:pos="757"/>
              </w:tabs>
              <w:rPr>
                <w:rFonts w:ascii="Times New Roman" w:hAnsi="Times New Roman" w:cs="Times New Roman"/>
                <w:b/>
                <w:bCs/>
                <w:color w:val="000000"/>
              </w:rPr>
            </w:pPr>
            <w:r w:rsidRPr="002766C8">
              <w:rPr>
                <w:rFonts w:ascii="Times New Roman" w:hAnsi="Times New Roman" w:cs="Times New Roman"/>
                <w:b/>
                <w:bCs/>
                <w:color w:val="000000"/>
              </w:rPr>
              <w:t> </w:t>
            </w:r>
          </w:p>
        </w:tc>
        <w:tc>
          <w:tcPr>
            <w:tcW w:w="491" w:type="pct"/>
          </w:tcPr>
          <w:p w:rsidR="00744275" w:rsidRPr="002766C8" w:rsidP="00662C08" w14:paraId="3B049485" w14:textId="77777777">
            <w:pPr>
              <w:pStyle w:val="TableTextLeft"/>
              <w:tabs>
                <w:tab w:val="decimal" w:pos="757"/>
              </w:tabs>
              <w:rPr>
                <w:rFonts w:ascii="Times New Roman" w:hAnsi="Times New Roman" w:cs="Times New Roman"/>
                <w:b/>
                <w:bCs/>
              </w:rPr>
            </w:pPr>
            <w:r w:rsidRPr="002766C8">
              <w:rPr>
                <w:rFonts w:ascii="Times New Roman" w:hAnsi="Times New Roman" w:cs="Times New Roman"/>
                <w:b/>
                <w:bCs/>
                <w:color w:val="000000"/>
              </w:rPr>
              <w:t>69,759</w:t>
            </w:r>
          </w:p>
        </w:tc>
        <w:tc>
          <w:tcPr>
            <w:tcW w:w="491" w:type="pct"/>
            <w:shd w:val="clear" w:color="auto" w:fill="000000" w:themeFill="text1"/>
          </w:tcPr>
          <w:p w:rsidR="00744275" w:rsidRPr="002766C8" w:rsidP="00662C08" w14:paraId="39C28616" w14:textId="77777777">
            <w:pPr>
              <w:pStyle w:val="TableTextLeft"/>
              <w:tabs>
                <w:tab w:val="decimal" w:pos="534"/>
              </w:tabs>
              <w:rPr>
                <w:rFonts w:ascii="Times New Roman" w:hAnsi="Times New Roman" w:cs="Times New Roman"/>
                <w:b/>
                <w:bCs/>
                <w:color w:val="000000"/>
              </w:rPr>
            </w:pPr>
            <w:r w:rsidRPr="002766C8">
              <w:rPr>
                <w:rFonts w:ascii="Times New Roman" w:hAnsi="Times New Roman" w:cs="Times New Roman"/>
                <w:b/>
                <w:bCs/>
                <w:color w:val="000000"/>
              </w:rPr>
              <w:t> </w:t>
            </w:r>
          </w:p>
        </w:tc>
        <w:tc>
          <w:tcPr>
            <w:tcW w:w="491" w:type="pct"/>
          </w:tcPr>
          <w:p w:rsidR="00744275" w:rsidRPr="002766C8" w:rsidP="00662C08" w14:paraId="769ED6AD" w14:textId="343F6CDB">
            <w:pPr>
              <w:pStyle w:val="TableTextLeft"/>
              <w:tabs>
                <w:tab w:val="decimal" w:pos="699"/>
              </w:tabs>
              <w:rPr>
                <w:rFonts w:ascii="Times New Roman" w:hAnsi="Times New Roman" w:cs="Times New Roman"/>
                <w:b/>
                <w:bCs/>
                <w:color w:val="000000"/>
              </w:rPr>
            </w:pPr>
            <w:r w:rsidRPr="002766C8">
              <w:rPr>
                <w:rFonts w:ascii="Times New Roman" w:hAnsi="Times New Roman" w:cs="Times New Roman"/>
                <w:b/>
                <w:bCs/>
                <w:color w:val="000000"/>
              </w:rPr>
              <w:t>4,220</w:t>
            </w:r>
          </w:p>
        </w:tc>
        <w:tc>
          <w:tcPr>
            <w:tcW w:w="491" w:type="pct"/>
            <w:shd w:val="clear" w:color="auto" w:fill="000000" w:themeFill="text1"/>
          </w:tcPr>
          <w:p w:rsidR="00744275" w:rsidRPr="002766C8" w:rsidP="00662C08" w14:paraId="469E9F23" w14:textId="77777777">
            <w:pPr>
              <w:pStyle w:val="TableTextLeft"/>
              <w:tabs>
                <w:tab w:val="decimal" w:pos="602"/>
              </w:tabs>
              <w:rPr>
                <w:rFonts w:ascii="Times New Roman" w:hAnsi="Times New Roman" w:cs="Times New Roman"/>
                <w:b/>
                <w:bCs/>
                <w:color w:val="000000"/>
              </w:rPr>
            </w:pPr>
            <w:r w:rsidRPr="002766C8">
              <w:rPr>
                <w:rFonts w:ascii="Times New Roman" w:hAnsi="Times New Roman" w:cs="Times New Roman"/>
                <w:b/>
                <w:bCs/>
                <w:color w:val="000000"/>
              </w:rPr>
              <w:t> </w:t>
            </w:r>
          </w:p>
        </w:tc>
        <w:tc>
          <w:tcPr>
            <w:tcW w:w="491" w:type="pct"/>
          </w:tcPr>
          <w:p w:rsidR="00744275" w:rsidRPr="002766C8" w:rsidP="00662C08" w14:paraId="4E4BD7F5" w14:textId="7F0B229C">
            <w:pPr>
              <w:pStyle w:val="TableTextLeft"/>
              <w:tabs>
                <w:tab w:val="decimal" w:pos="768"/>
              </w:tabs>
              <w:rPr>
                <w:rFonts w:ascii="Times New Roman" w:hAnsi="Times New Roman" w:cs="Times New Roman"/>
                <w:b/>
                <w:bCs/>
              </w:rPr>
            </w:pPr>
            <w:r w:rsidRPr="002766C8">
              <w:rPr>
                <w:rFonts w:ascii="Times New Roman" w:hAnsi="Times New Roman" w:cs="Times New Roman"/>
                <w:b/>
                <w:bCs/>
                <w:color w:val="000000"/>
              </w:rPr>
              <w:t>$</w:t>
            </w:r>
            <w:r w:rsidRPr="002766C8" w:rsidR="005A4788">
              <w:rPr>
                <w:rFonts w:ascii="Times New Roman" w:hAnsi="Times New Roman" w:cs="Times New Roman"/>
                <w:b/>
                <w:bCs/>
                <w:color w:val="000000"/>
              </w:rPr>
              <w:t>20,3</w:t>
            </w:r>
            <w:r w:rsidR="00690662">
              <w:rPr>
                <w:rFonts w:ascii="Times New Roman" w:hAnsi="Times New Roman" w:cs="Times New Roman"/>
                <w:b/>
                <w:bCs/>
                <w:color w:val="000000"/>
              </w:rPr>
              <w:t>42</w:t>
            </w:r>
            <w:r w:rsidRPr="002766C8" w:rsidR="005A4788">
              <w:rPr>
                <w:rFonts w:ascii="Times New Roman" w:hAnsi="Times New Roman" w:cs="Times New Roman"/>
                <w:b/>
                <w:bCs/>
                <w:color w:val="000000"/>
              </w:rPr>
              <w:t>.</w:t>
            </w:r>
            <w:r w:rsidR="00690662">
              <w:rPr>
                <w:rFonts w:ascii="Times New Roman" w:hAnsi="Times New Roman" w:cs="Times New Roman"/>
                <w:b/>
                <w:bCs/>
                <w:color w:val="000000"/>
              </w:rPr>
              <w:t>01</w:t>
            </w:r>
          </w:p>
        </w:tc>
      </w:tr>
    </w:tbl>
    <w:p w:rsidR="00744275" w:rsidRPr="00E06044" w:rsidP="001F12E4" w14:paraId="3839EA9D" w14:textId="7BA67B43">
      <w:pPr>
        <w:pStyle w:val="ExhibitSource"/>
        <w:rPr>
          <w:rFonts w:ascii="Times New Roman" w:hAnsi="Times New Roman" w:cs="Times New Roman"/>
          <w:vertAlign w:val="superscript"/>
        </w:rPr>
      </w:pPr>
      <w:r w:rsidRPr="00E06044">
        <w:rPr>
          <w:rFonts w:ascii="Times New Roman" w:hAnsi="Times New Roman" w:cs="Times New Roman"/>
        </w:rPr>
        <w:t xml:space="preserve">Note: </w:t>
      </w:r>
      <w:r w:rsidRPr="00E06044" w:rsidR="001F12E4">
        <w:rPr>
          <w:rFonts w:ascii="Times New Roman" w:hAnsi="Times New Roman" w:cs="Times New Roman"/>
        </w:rPr>
        <w:tab/>
      </w:r>
      <w:r w:rsidRPr="00E06044">
        <w:rPr>
          <w:rFonts w:ascii="Times New Roman" w:hAnsi="Times New Roman" w:cs="Times New Roman"/>
        </w:rPr>
        <w:t xml:space="preserve">Numbers are rounded to the nearest whole number for all columns other than the </w:t>
      </w:r>
      <w:r w:rsidRPr="00E06044" w:rsidR="00343700">
        <w:rPr>
          <w:rFonts w:ascii="Times New Roman" w:hAnsi="Times New Roman" w:cs="Times New Roman"/>
        </w:rPr>
        <w:t xml:space="preserve">“No. of responses per respondent”, </w:t>
      </w:r>
      <w:r w:rsidRPr="00E06044">
        <w:rPr>
          <w:rFonts w:ascii="Times New Roman" w:hAnsi="Times New Roman" w:cs="Times New Roman"/>
        </w:rPr>
        <w:t>“Average burden hours”</w:t>
      </w:r>
      <w:r w:rsidRPr="00E06044" w:rsidR="00343700">
        <w:rPr>
          <w:rFonts w:ascii="Times New Roman" w:hAnsi="Times New Roman" w:cs="Times New Roman"/>
        </w:rPr>
        <w:t>,</w:t>
      </w:r>
      <w:r w:rsidRPr="00E06044">
        <w:rPr>
          <w:rFonts w:ascii="Times New Roman" w:hAnsi="Times New Roman" w:cs="Times New Roman"/>
        </w:rPr>
        <w:t xml:space="preserve"> and “Hourly wage rate” columns.</w:t>
      </w:r>
    </w:p>
    <w:p w:rsidR="00744275" w:rsidRPr="00E06044" w:rsidP="001F12E4" w14:paraId="20EA6BA5" w14:textId="2BB3418C">
      <w:pPr>
        <w:pStyle w:val="ExhibitFootnote"/>
        <w:rPr>
          <w:rFonts w:ascii="Times New Roman" w:hAnsi="Times New Roman" w:cs="Times New Roman"/>
        </w:rPr>
      </w:pPr>
      <w:r w:rsidRPr="00E06044">
        <w:rPr>
          <w:rFonts w:ascii="Times New Roman" w:hAnsi="Times New Roman" w:cs="Times New Roman"/>
          <w:vertAlign w:val="superscript"/>
        </w:rPr>
        <w:t>a</w:t>
      </w:r>
      <w:r w:rsidRPr="00E06044">
        <w:rPr>
          <w:rFonts w:ascii="Times New Roman" w:hAnsi="Times New Roman" w:cs="Times New Roman"/>
        </w:rPr>
        <w:t xml:space="preserve">All annual totals reflect a three-year clearance and study data collection period. </w:t>
      </w:r>
    </w:p>
    <w:p w:rsidR="00744275" w:rsidP="001F12E4" w14:paraId="5C304DEA" w14:textId="68256ABF">
      <w:pPr>
        <w:pStyle w:val="ExhibitFootnote"/>
        <w:rPr>
          <w:rFonts w:ascii="Times New Roman" w:hAnsi="Times New Roman" w:cs="Times New Roman"/>
        </w:rPr>
      </w:pPr>
      <w:r w:rsidRPr="00E06044">
        <w:rPr>
          <w:rFonts w:ascii="Times New Roman" w:hAnsi="Times New Roman" w:cs="Times New Roman"/>
          <w:vertAlign w:val="superscript"/>
        </w:rPr>
        <w:t>b</w:t>
      </w:r>
      <w:r w:rsidRPr="00E06044">
        <w:rPr>
          <w:rFonts w:ascii="Times New Roman" w:hAnsi="Times New Roman" w:cs="Times New Roman"/>
        </w:rPr>
        <w:t>We</w:t>
      </w:r>
      <w:r w:rsidRPr="00E06044">
        <w:rPr>
          <w:rFonts w:ascii="Times New Roman" w:hAnsi="Times New Roman" w:cs="Times New Roman"/>
        </w:rPr>
        <w:t xml:space="preserve"> obtained the average hourly wages from U.S. Bureau of Labor Statistics.</w:t>
      </w:r>
      <w:r>
        <w:rPr>
          <w:rStyle w:val="FootnoteReference"/>
          <w:rFonts w:ascii="Times New Roman" w:hAnsi="Times New Roman" w:cs="Times New Roman"/>
        </w:rPr>
        <w:footnoteReference w:id="6"/>
      </w:r>
      <w:r w:rsidRPr="00E06044">
        <w:rPr>
          <w:rFonts w:ascii="Times New Roman" w:hAnsi="Times New Roman" w:cs="Times New Roman"/>
        </w:rPr>
        <w:t xml:space="preserve"> Estimates of study participants are based on the federal minimum wage ($7.25). Estimates of college administrators’ wages are based on the median wages for all “education administrators, postsecondary” occupations ($49.33). Estimates for instructors and faculty are based on the median wages for “educational instruction and library occupations” ($28.82). Estimates of wages for program staff are based on the median wages for “miscellaneous community and social service specialists” ($22.24). Estimates for par</w:t>
      </w:r>
      <w:r w:rsidRPr="00E06044">
        <w:rPr>
          <w:rFonts w:ascii="Times New Roman" w:hAnsi="Times New Roman" w:cs="Times New Roman"/>
        </w:rPr>
        <w:t>tners are based on the median wages for “counselors, social workers, and other community and social service specialists” ($24.98).</w:t>
      </w:r>
    </w:p>
    <w:p w:rsidR="00744275" w:rsidRPr="00E06044" w:rsidP="00942E29" w14:paraId="4429F3F5" w14:textId="0843C7EE">
      <w:pPr>
        <w:pStyle w:val="ExhibitFootnote"/>
        <w:sectPr w:rsidSect="00744275">
          <w:pgSz w:w="15840" w:h="12240" w:orient="landscape" w:code="1"/>
          <w:pgMar w:top="1440" w:right="1440" w:bottom="1440" w:left="1440" w:header="720" w:footer="1008" w:gutter="0"/>
          <w:cols w:space="720"/>
          <w:noEndnote/>
          <w:docGrid w:linePitch="326"/>
        </w:sectPr>
      </w:pPr>
      <w:r w:rsidRPr="00942E29">
        <w:rPr>
          <w:rFonts w:ascii="Times New Roman" w:hAnsi="Times New Roman" w:cs="Times New Roman"/>
          <w:vertAlign w:val="superscript"/>
        </w:rPr>
        <w:t>c</w:t>
      </w:r>
      <w:r>
        <w:rPr>
          <w:rFonts w:ascii="Times New Roman" w:hAnsi="Times New Roman" w:cs="Times New Roman"/>
        </w:rPr>
        <w:t>Interviews with college administrators, program directors, instructors and faculty, program and college staff, and partners will all use the same instrument:</w:t>
      </w:r>
      <w:r w:rsidRPr="007E7046">
        <w:t xml:space="preserve"> </w:t>
      </w:r>
      <w:r w:rsidRPr="007E7046">
        <w:rPr>
          <w:rFonts w:ascii="Times New Roman" w:hAnsi="Times New Roman" w:cs="Times New Roman"/>
        </w:rPr>
        <w:t>Semi-structured interview topic guide for college administrators, program directors, program staff, instructors and faculty, and partners</w:t>
      </w:r>
      <w:r w:rsidR="00D174CE">
        <w:rPr>
          <w:rFonts w:ascii="Times New Roman" w:hAnsi="Times New Roman" w:cs="Times New Roman"/>
        </w:rPr>
        <w:t>.</w:t>
      </w:r>
      <w:r>
        <w:rPr>
          <w:rFonts w:ascii="Times New Roman" w:hAnsi="Times New Roman" w:cs="Times New Roman"/>
        </w:rPr>
        <w:t xml:space="preserve"> </w:t>
      </w:r>
    </w:p>
    <w:p w:rsidR="00744275" w:rsidRPr="00F45C96" w:rsidP="007B0D4B" w14:paraId="1880D1B4" w14:textId="5D72A19C">
      <w:pPr>
        <w:pStyle w:val="H2"/>
        <w:rPr>
          <w:rFonts w:ascii="Times New Roman" w:hAnsi="Times New Roman" w:cs="Times New Roman"/>
          <w:color w:val="auto"/>
        </w:rPr>
      </w:pPr>
      <w:bookmarkStart w:id="32" w:name="_Toc187927422"/>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13. </w:t>
      </w:r>
      <w:r w:rsidRPr="00F45C96">
        <w:rPr>
          <w:rFonts w:ascii="Times New Roman" w:hAnsi="Times New Roman" w:cs="Times New Roman"/>
          <w:color w:val="auto"/>
        </w:rPr>
        <w:tab/>
        <w:t>Provide an estimate of the total annual cost burden to respondents or recordkeepers resulting from the collection of information. (Do not include the cost of any hour burden shown in Items 12 and 14).</w:t>
      </w:r>
      <w:bookmarkEnd w:id="32"/>
    </w:p>
    <w:p w:rsidR="00744275" w:rsidRPr="00F45C96" w:rsidP="00662C08" w14:paraId="20F995BF" w14:textId="77777777">
      <w:pPr>
        <w:pStyle w:val="ListBullet"/>
        <w:rPr>
          <w:rFonts w:ascii="Times New Roman" w:hAnsi="Times New Roman" w:cs="Times New Roman"/>
          <w:b/>
          <w:bCs/>
          <w:sz w:val="24"/>
          <w:szCs w:val="28"/>
        </w:rPr>
      </w:pPr>
      <w:r w:rsidRPr="00F45C96">
        <w:rPr>
          <w:rFonts w:ascii="Times New Roman" w:hAnsi="Times New Roman" w:cs="Times New Roman"/>
          <w:b/>
          <w:bCs/>
          <w:sz w:val="24"/>
          <w:szCs w:val="28"/>
        </w:rPr>
        <w:t>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w:t>
      </w:r>
      <w:r w:rsidRPr="00F45C96">
        <w:rPr>
          <w:rFonts w:ascii="Times New Roman" w:hAnsi="Times New Roman" w:cs="Times New Roman"/>
          <w:b/>
          <w:bCs/>
          <w:sz w:val="24"/>
          <w:szCs w:val="28"/>
        </w:rPr>
        <w: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44275" w:rsidRPr="00F45C96" w:rsidP="00662C08" w14:paraId="21F2926F" w14:textId="77777777">
      <w:pPr>
        <w:pStyle w:val="ListBullet"/>
        <w:rPr>
          <w:rFonts w:ascii="Times New Roman" w:hAnsi="Times New Roman" w:cs="Times New Roman"/>
          <w:b/>
          <w:bCs/>
          <w:sz w:val="24"/>
          <w:szCs w:val="28"/>
        </w:rPr>
      </w:pPr>
      <w:r w:rsidRPr="00F45C96">
        <w:rPr>
          <w:rFonts w:ascii="Times New Roman" w:hAnsi="Times New Roman" w:cs="Times New Roman"/>
          <w:b/>
          <w:bCs/>
          <w:sz w:val="24"/>
          <w:szCs w:val="28"/>
        </w:rPr>
        <w:t xml:space="preserve">If cost estimates are expected to vary widely, agencies should present ranges of cost burdens and explain the reasons for the variance. The cost of purchasing or contracting out information collection services should be a part of this cost burden </w:t>
      </w:r>
      <w:r w:rsidRPr="00F45C96">
        <w:rPr>
          <w:rFonts w:ascii="Times New Roman" w:hAnsi="Times New Roman" w:cs="Times New Roman"/>
          <w:b/>
          <w:bCs/>
          <w:sz w:val="24"/>
          <w:szCs w:val="28"/>
        </w:rPr>
        <w:t>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44275" w:rsidRPr="00F45C96" w:rsidP="00662C08" w14:paraId="71E88230" w14:textId="77777777">
      <w:pPr>
        <w:pStyle w:val="ListBullet"/>
        <w:rPr>
          <w:rFonts w:ascii="Times New Roman" w:hAnsi="Times New Roman" w:cs="Times New Roman"/>
          <w:b/>
          <w:bCs/>
          <w:sz w:val="24"/>
          <w:szCs w:val="28"/>
        </w:rPr>
      </w:pPr>
      <w:r w:rsidRPr="00F45C96">
        <w:rPr>
          <w:rFonts w:ascii="Times New Roman" w:hAnsi="Times New Roman" w:cs="Times New Roman"/>
          <w:b/>
          <w:bCs/>
          <w:sz w:val="24"/>
          <w:szCs w:val="28"/>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44275" w:rsidRPr="00C77CAF" w:rsidP="00662C08" w14:paraId="0734F9B9"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There will be no direct costs to respondents for the SCC4 evaluation other than their time.</w:t>
      </w:r>
    </w:p>
    <w:p w:rsidR="00744275" w:rsidRPr="00F45C96" w:rsidP="007B0D4B" w14:paraId="165CEF9F" w14:textId="479599FC">
      <w:pPr>
        <w:pStyle w:val="H2"/>
        <w:rPr>
          <w:rFonts w:ascii="Times New Roman" w:hAnsi="Times New Roman" w:cs="Times New Roman"/>
          <w:bCs/>
          <w:color w:val="auto"/>
        </w:rPr>
      </w:pPr>
      <w:bookmarkStart w:id="33" w:name="_Toc187927423"/>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14. </w:t>
      </w:r>
      <w:r w:rsidRPr="00F45C96">
        <w:rPr>
          <w:rFonts w:ascii="Times New Roman" w:hAnsi="Times New Roman" w:cs="Times New Roman"/>
          <w:color w:val="auto"/>
        </w:rPr>
        <w:tab/>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bookmarkEnd w:id="33"/>
    </w:p>
    <w:p w:rsidR="00744275" w:rsidRPr="00C77CAF" w:rsidP="00662C08" w14:paraId="6319E1F0"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Costs result from the following categories: </w:t>
      </w:r>
    </w:p>
    <w:p w:rsidR="00744275" w:rsidRPr="00C77CAF" w:rsidP="00FC387B" w14:paraId="72FDA1BB" w14:textId="77777777">
      <w:pPr>
        <w:pStyle w:val="ListNumber"/>
        <w:numPr>
          <w:ilvl w:val="0"/>
          <w:numId w:val="50"/>
        </w:numPr>
        <w:tabs>
          <w:tab w:val="clear" w:pos="360"/>
          <w:tab w:val="num" w:pos="720"/>
        </w:tabs>
        <w:ind w:left="720"/>
        <w:rPr>
          <w:rFonts w:ascii="Times New Roman" w:hAnsi="Times New Roman" w:cs="Times New Roman"/>
          <w:sz w:val="24"/>
          <w:szCs w:val="24"/>
        </w:rPr>
      </w:pPr>
      <w:r w:rsidRPr="00C77CAF">
        <w:rPr>
          <w:rFonts w:ascii="Times New Roman" w:hAnsi="Times New Roman" w:cs="Times New Roman"/>
          <w:sz w:val="24"/>
          <w:szCs w:val="24"/>
        </w:rPr>
        <w:t>The estimated cost to the federal government for the contractor to conduct the data collection activities included in this package is $5,198,968. Annualized over four years of data collection, this amount comes to $</w:t>
      </w:r>
      <w:r w:rsidRPr="00FC387B">
        <w:rPr>
          <w:rFonts w:ascii="Times New Roman" w:hAnsi="Times New Roman" w:cs="Times New Roman"/>
          <w:b/>
          <w:bCs/>
          <w:sz w:val="24"/>
          <w:szCs w:val="24"/>
        </w:rPr>
        <w:t>1,299,742</w:t>
      </w:r>
      <w:r w:rsidRPr="00C77CAF">
        <w:rPr>
          <w:rFonts w:ascii="Times New Roman" w:hAnsi="Times New Roman" w:cs="Times New Roman"/>
          <w:sz w:val="24"/>
          <w:szCs w:val="24"/>
        </w:rPr>
        <w:t xml:space="preserve"> per year.</w:t>
      </w:r>
    </w:p>
    <w:p w:rsidR="00744275" w:rsidRPr="00C77CAF" w:rsidP="00FC387B" w14:paraId="07327235" w14:textId="4DE7CAD8">
      <w:pPr>
        <w:pStyle w:val="ListNumber"/>
        <w:tabs>
          <w:tab w:val="clear" w:pos="360"/>
          <w:tab w:val="num" w:pos="720"/>
        </w:tabs>
        <w:ind w:left="720"/>
        <w:rPr>
          <w:rFonts w:ascii="Times New Roman" w:hAnsi="Times New Roman" w:cs="Times New Roman"/>
          <w:sz w:val="24"/>
          <w:szCs w:val="24"/>
        </w:rPr>
      </w:pPr>
      <w:r w:rsidRPr="00C77CAF">
        <w:rPr>
          <w:rFonts w:ascii="Times New Roman" w:hAnsi="Times New Roman" w:cs="Times New Roman"/>
          <w:sz w:val="24"/>
          <w:szCs w:val="24"/>
        </w:rPr>
        <w:t>The annual cost DOL will bear for federal technical staff to oversee the contract is estimated at $4</w:t>
      </w:r>
      <w:r w:rsidR="00B209F4">
        <w:rPr>
          <w:rFonts w:ascii="Times New Roman" w:hAnsi="Times New Roman" w:cs="Times New Roman"/>
          <w:sz w:val="24"/>
          <w:szCs w:val="24"/>
        </w:rPr>
        <w:t>9,133</w:t>
      </w:r>
      <w:r w:rsidRPr="00C77CAF">
        <w:rPr>
          <w:rFonts w:ascii="Times New Roman" w:hAnsi="Times New Roman" w:cs="Times New Roman"/>
          <w:sz w:val="24"/>
          <w:szCs w:val="24"/>
        </w:rPr>
        <w:t xml:space="preserve">. We expect the annual level of effort to perform these duties will </w:t>
      </w:r>
      <w:r w:rsidRPr="00C77CAF">
        <w:rPr>
          <w:rFonts w:ascii="Times New Roman" w:hAnsi="Times New Roman" w:cs="Times New Roman"/>
          <w:sz w:val="24"/>
          <w:szCs w:val="24"/>
        </w:rPr>
        <w:t>require 200 hours for one Washington, DC-based federal GS 14 Step 2 employee earning $</w:t>
      </w:r>
      <w:r w:rsidR="003A23BE">
        <w:rPr>
          <w:rFonts w:ascii="Times New Roman" w:hAnsi="Times New Roman" w:cs="Times New Roman"/>
          <w:sz w:val="24"/>
          <w:szCs w:val="24"/>
        </w:rPr>
        <w:t>70.55</w:t>
      </w:r>
      <w:r w:rsidRPr="00C77CAF">
        <w:rPr>
          <w:rFonts w:ascii="Times New Roman" w:hAnsi="Times New Roman" w:cs="Times New Roman"/>
          <w:sz w:val="24"/>
          <w:szCs w:val="24"/>
        </w:rPr>
        <w:t xml:space="preserve"> per hour, and 200 hours for one Washington, DC-based federal GS 15 Step 2 employee earning $</w:t>
      </w:r>
      <w:r w:rsidR="00441C5D">
        <w:rPr>
          <w:rFonts w:ascii="Times New Roman" w:hAnsi="Times New Roman" w:cs="Times New Roman"/>
          <w:sz w:val="24"/>
          <w:szCs w:val="24"/>
        </w:rPr>
        <w:t>82.99</w:t>
      </w:r>
      <w:r w:rsidRPr="00C77CAF">
        <w:rPr>
          <w:rFonts w:ascii="Times New Roman" w:hAnsi="Times New Roman" w:cs="Times New Roman"/>
          <w:sz w:val="24"/>
          <w:szCs w:val="24"/>
        </w:rPr>
        <w:t xml:space="preserve"> per hour.</w:t>
      </w:r>
      <w:r>
        <w:rPr>
          <w:rStyle w:val="FootnoteReference"/>
          <w:rFonts w:ascii="Times New Roman" w:hAnsi="Times New Roman" w:cs="Times New Roman"/>
          <w:sz w:val="24"/>
          <w:szCs w:val="24"/>
        </w:rPr>
        <w:footnoteReference w:id="7"/>
      </w:r>
      <w:r w:rsidRPr="00C77CAF">
        <w:rPr>
          <w:rFonts w:ascii="Times New Roman" w:hAnsi="Times New Roman" w:cs="Times New Roman"/>
          <w:sz w:val="24"/>
          <w:szCs w:val="24"/>
        </w:rPr>
        <w:t xml:space="preserve"> To account for fringe benefits and other overhead costs, the agency has applied a multiplication factor of 1.6. Thus, [(200 hours × $</w:t>
      </w:r>
      <w:r w:rsidR="000F59AA">
        <w:rPr>
          <w:rFonts w:ascii="Times New Roman" w:hAnsi="Times New Roman" w:cs="Times New Roman"/>
          <w:sz w:val="24"/>
          <w:szCs w:val="24"/>
        </w:rPr>
        <w:t>70.55</w:t>
      </w:r>
      <w:r w:rsidRPr="00C77CAF">
        <w:rPr>
          <w:rFonts w:ascii="Times New Roman" w:hAnsi="Times New Roman" w:cs="Times New Roman"/>
          <w:sz w:val="24"/>
          <w:szCs w:val="24"/>
        </w:rPr>
        <w:t>) + (200 hours × $</w:t>
      </w:r>
      <w:r w:rsidR="000F59AA">
        <w:rPr>
          <w:rFonts w:ascii="Times New Roman" w:hAnsi="Times New Roman" w:cs="Times New Roman"/>
          <w:sz w:val="24"/>
          <w:szCs w:val="24"/>
        </w:rPr>
        <w:t>82.99</w:t>
      </w:r>
      <w:r w:rsidRPr="00C77CAF">
        <w:rPr>
          <w:rFonts w:ascii="Times New Roman" w:hAnsi="Times New Roman" w:cs="Times New Roman"/>
          <w:sz w:val="24"/>
          <w:szCs w:val="24"/>
        </w:rPr>
        <w:t>)] × 1.6 = $</w:t>
      </w:r>
      <w:r w:rsidRPr="00FC387B">
        <w:rPr>
          <w:rFonts w:ascii="Times New Roman" w:hAnsi="Times New Roman" w:cs="Times New Roman"/>
          <w:b/>
          <w:bCs/>
          <w:sz w:val="24"/>
          <w:szCs w:val="24"/>
        </w:rPr>
        <w:t>4</w:t>
      </w:r>
      <w:r w:rsidRPr="00FC387B" w:rsidR="00B209F4">
        <w:rPr>
          <w:rFonts w:ascii="Times New Roman" w:hAnsi="Times New Roman" w:cs="Times New Roman"/>
          <w:b/>
          <w:bCs/>
          <w:sz w:val="24"/>
          <w:szCs w:val="24"/>
        </w:rPr>
        <w:t>9,133</w:t>
      </w:r>
      <w:r w:rsidRPr="00C77CAF">
        <w:rPr>
          <w:rFonts w:ascii="Times New Roman" w:hAnsi="Times New Roman" w:cs="Times New Roman"/>
          <w:sz w:val="24"/>
          <w:szCs w:val="24"/>
        </w:rPr>
        <w:t xml:space="preserve">. </w:t>
      </w:r>
    </w:p>
    <w:p w:rsidR="00E409EC" w:rsidRPr="00FC387B" w:rsidP="00E409EC" w14:paraId="0C6A5FC7" w14:textId="77777777">
      <w:pPr>
        <w:pStyle w:val="ListNumber"/>
        <w:numPr>
          <w:ilvl w:val="0"/>
          <w:numId w:val="0"/>
        </w:numPr>
        <w:rPr>
          <w:rFonts w:ascii="Times New Roman" w:hAnsi="Times New Roman" w:cs="Times New Roman"/>
          <w:sz w:val="24"/>
          <w:szCs w:val="28"/>
          <w:lang w:val="en"/>
        </w:rPr>
      </w:pPr>
      <w:bookmarkStart w:id="34" w:name="_Toc187927424"/>
      <w:r w:rsidRPr="00FC387B">
        <w:rPr>
          <w:rFonts w:ascii="Times New Roman" w:hAnsi="Times New Roman" w:cs="Times New Roman"/>
          <w:sz w:val="24"/>
          <w:szCs w:val="28"/>
        </w:rPr>
        <w:t xml:space="preserve">The total cost to the federal government is $5,395,500, which includes costs for the contractor to conduct data collection, and costs for federal technical staff to oversee the contract.  </w:t>
      </w:r>
      <w:r w:rsidRPr="00FC387B">
        <w:rPr>
          <w:rFonts w:ascii="Times New Roman" w:hAnsi="Times New Roman" w:cs="Times New Roman"/>
          <w:sz w:val="24"/>
          <w:szCs w:val="28"/>
          <w:lang w:val="en"/>
        </w:rPr>
        <w:t>Therefore, the annualized cost is $5,395,500 / 4 = $</w:t>
      </w:r>
      <w:r w:rsidRPr="00FC387B">
        <w:rPr>
          <w:rFonts w:ascii="Times New Roman" w:hAnsi="Times New Roman" w:cs="Times New Roman"/>
          <w:b/>
          <w:bCs/>
          <w:sz w:val="24"/>
          <w:szCs w:val="28"/>
          <w:lang w:val="en"/>
        </w:rPr>
        <w:t>1,348,875</w:t>
      </w:r>
      <w:r w:rsidRPr="00FC387B">
        <w:rPr>
          <w:rFonts w:ascii="Times New Roman" w:hAnsi="Times New Roman" w:cs="Times New Roman"/>
          <w:sz w:val="24"/>
          <w:szCs w:val="28"/>
          <w:lang w:val="en"/>
        </w:rPr>
        <w:t xml:space="preserve">. </w:t>
      </w:r>
    </w:p>
    <w:p w:rsidR="009B0E7C" w:rsidRPr="00C77CAF" w:rsidP="00FC387B" w14:paraId="6DE8E651" w14:textId="77777777">
      <w:pPr>
        <w:pStyle w:val="ListNumber"/>
        <w:numPr>
          <w:ilvl w:val="0"/>
          <w:numId w:val="0"/>
        </w:numPr>
      </w:pPr>
    </w:p>
    <w:p w:rsidR="00744275" w:rsidRPr="00C77CAF" w:rsidP="007B0D4B" w14:paraId="355404B1" w14:textId="0951F06D">
      <w:pPr>
        <w:pStyle w:val="H2"/>
        <w:rPr>
          <w:rFonts w:ascii="Times New Roman" w:hAnsi="Times New Roman" w:cs="Times New Roman"/>
          <w:color w:val="auto"/>
          <w:szCs w:val="24"/>
        </w:rPr>
      </w:pPr>
      <w:r w:rsidRPr="00C77CAF">
        <w:rPr>
          <w:rFonts w:ascii="Times New Roman" w:hAnsi="Times New Roman" w:cs="Times New Roman"/>
          <w:color w:val="auto"/>
          <w:szCs w:val="24"/>
        </w:rPr>
        <w:t>A</w:t>
      </w:r>
      <w:r w:rsidRPr="00C77CAF" w:rsidR="00DB4E43">
        <w:rPr>
          <w:rFonts w:ascii="Times New Roman" w:hAnsi="Times New Roman" w:cs="Times New Roman"/>
          <w:color w:val="auto"/>
          <w:szCs w:val="24"/>
        </w:rPr>
        <w:t>.</w:t>
      </w:r>
      <w:r w:rsidRPr="00C77CAF">
        <w:rPr>
          <w:rFonts w:ascii="Times New Roman" w:hAnsi="Times New Roman" w:cs="Times New Roman"/>
          <w:color w:val="auto"/>
          <w:szCs w:val="24"/>
        </w:rPr>
        <w:t>15.</w:t>
      </w:r>
      <w:r w:rsidRPr="00C77CAF">
        <w:rPr>
          <w:rFonts w:ascii="Times New Roman" w:hAnsi="Times New Roman" w:cs="Times New Roman"/>
          <w:color w:val="auto"/>
          <w:szCs w:val="24"/>
        </w:rPr>
        <w:tab/>
        <w:t xml:space="preserve">Explain the reasons for any program changes or </w:t>
      </w:r>
      <w:r w:rsidRPr="00C77CAF">
        <w:rPr>
          <w:rFonts w:ascii="Times New Roman" w:hAnsi="Times New Roman" w:cs="Times New Roman"/>
          <w:color w:val="auto"/>
          <w:szCs w:val="24"/>
        </w:rPr>
        <w:t>adjustments.</w:t>
      </w:r>
      <w:bookmarkEnd w:id="34"/>
    </w:p>
    <w:p w:rsidR="00744275" w:rsidRPr="00C77CAF" w:rsidP="00662C08" w14:paraId="7344BEEF"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This is a new information collection.</w:t>
      </w:r>
    </w:p>
    <w:p w:rsidR="00744275" w:rsidRPr="00C77CAF" w:rsidP="007B0D4B" w14:paraId="2F5DBF5A" w14:textId="18B031C9">
      <w:pPr>
        <w:pStyle w:val="H2"/>
        <w:rPr>
          <w:rFonts w:ascii="Times New Roman" w:hAnsi="Times New Roman" w:cs="Times New Roman"/>
          <w:color w:val="auto"/>
          <w:szCs w:val="24"/>
        </w:rPr>
      </w:pPr>
      <w:bookmarkStart w:id="35" w:name="_Toc187927425"/>
      <w:r w:rsidRPr="00C77CAF">
        <w:rPr>
          <w:rFonts w:ascii="Times New Roman" w:hAnsi="Times New Roman" w:cs="Times New Roman"/>
          <w:color w:val="auto"/>
          <w:szCs w:val="24"/>
        </w:rPr>
        <w:t>A</w:t>
      </w:r>
      <w:r w:rsidRPr="00C77CAF" w:rsidR="00DB4E43">
        <w:rPr>
          <w:rFonts w:ascii="Times New Roman" w:hAnsi="Times New Roman" w:cs="Times New Roman"/>
          <w:color w:val="auto"/>
          <w:szCs w:val="24"/>
        </w:rPr>
        <w:t>.</w:t>
      </w:r>
      <w:r w:rsidRPr="00C77CAF">
        <w:rPr>
          <w:rFonts w:ascii="Times New Roman" w:hAnsi="Times New Roman" w:cs="Times New Roman"/>
          <w:color w:val="auto"/>
          <w:szCs w:val="24"/>
        </w:rPr>
        <w:t xml:space="preserve">16. </w:t>
      </w:r>
      <w:r w:rsidRPr="00C77CAF">
        <w:rPr>
          <w:rFonts w:ascii="Times New Roman" w:hAnsi="Times New Roman" w:cs="Times New Roman"/>
          <w:color w:val="auto"/>
          <w:szCs w:val="24"/>
        </w:rPr>
        <w:tab/>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bookmarkEnd w:id="35"/>
    </w:p>
    <w:p w:rsidR="00744275" w:rsidRPr="00C77CAF" w:rsidP="00662C08" w14:paraId="3A82A228"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The study team will address the research questions for each component of the study using the following analyses:</w:t>
      </w:r>
    </w:p>
    <w:p w:rsidR="00744275" w:rsidRPr="00C77CAF" w:rsidP="003F4CA9" w14:paraId="4093B6CB" w14:textId="2E2FAF15">
      <w:pPr>
        <w:pStyle w:val="H3"/>
        <w:numPr>
          <w:ilvl w:val="0"/>
          <w:numId w:val="53"/>
        </w:numPr>
        <w:rPr>
          <w:rFonts w:ascii="Times New Roman" w:hAnsi="Times New Roman" w:cs="Times New Roman"/>
          <w:sz w:val="24"/>
          <w:szCs w:val="24"/>
        </w:rPr>
      </w:pPr>
      <w:bookmarkStart w:id="36" w:name="_Toc187927426"/>
      <w:r w:rsidRPr="00C77CAF">
        <w:rPr>
          <w:rFonts w:ascii="Times New Roman" w:hAnsi="Times New Roman" w:cs="Times New Roman"/>
          <w:sz w:val="24"/>
          <w:szCs w:val="24"/>
        </w:rPr>
        <w:t>Impact analyses:</w:t>
      </w:r>
      <w:bookmarkEnd w:id="36"/>
    </w:p>
    <w:p w:rsidR="00744275" w:rsidRPr="00C77CAF" w:rsidP="009D6578" w14:paraId="7DD8508D" w14:textId="68029BAA">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To measure the impact of the SCC4 programs, the evaluation will use an RCT that includes five colleges from four grantees. The impact analyses will focus on program progress and completion, enrollment in further education, and post-program employment and earnings. The RCT will also assess </w:t>
      </w:r>
      <w:r w:rsidRPr="00C77CAF" w:rsidR="00C93580">
        <w:rPr>
          <w:rFonts w:ascii="Times New Roman" w:hAnsi="Times New Roman" w:cs="Times New Roman"/>
          <w:sz w:val="24"/>
          <w:szCs w:val="24"/>
        </w:rPr>
        <w:t xml:space="preserve">the characteristics of </w:t>
      </w:r>
      <w:r w:rsidRPr="00C77CAF">
        <w:rPr>
          <w:rFonts w:ascii="Times New Roman" w:hAnsi="Times New Roman" w:cs="Times New Roman"/>
          <w:sz w:val="24"/>
          <w:szCs w:val="24"/>
        </w:rPr>
        <w:t xml:space="preserve">jobs by analyzing outcomes, such as hourly wages, benefits offered, and career growth opportunities, using participants’ survey data. When analyzing the RCT data, we will use a treatment effects framework to estimate impacts, considering both the impact on individuals given access to </w:t>
      </w:r>
      <w:r w:rsidRPr="00C77CAF" w:rsidR="00143C06">
        <w:rPr>
          <w:rFonts w:ascii="Times New Roman" w:hAnsi="Times New Roman" w:cs="Times New Roman"/>
          <w:sz w:val="24"/>
          <w:szCs w:val="24"/>
        </w:rPr>
        <w:t>student success coaching and enhanced supports</w:t>
      </w:r>
      <w:r w:rsidRPr="00C77CAF">
        <w:rPr>
          <w:rFonts w:ascii="Times New Roman" w:hAnsi="Times New Roman" w:cs="Times New Roman"/>
          <w:sz w:val="24"/>
          <w:szCs w:val="24"/>
        </w:rPr>
        <w:t xml:space="preserve"> (intent to treat) and the impact on individuals who were induced into using </w:t>
      </w:r>
      <w:r w:rsidRPr="00C77CAF" w:rsidR="00143C06">
        <w:rPr>
          <w:rFonts w:ascii="Times New Roman" w:hAnsi="Times New Roman" w:cs="Times New Roman"/>
          <w:sz w:val="24"/>
          <w:szCs w:val="24"/>
        </w:rPr>
        <w:t>student success coaching and enhanced supports t</w:t>
      </w:r>
      <w:r w:rsidRPr="00C77CAF">
        <w:rPr>
          <w:rFonts w:ascii="Times New Roman" w:hAnsi="Times New Roman" w:cs="Times New Roman"/>
          <w:sz w:val="24"/>
          <w:szCs w:val="24"/>
        </w:rPr>
        <w:t>hrough the intervention (local av</w:t>
      </w:r>
      <w:r w:rsidRPr="00C77CAF">
        <w:rPr>
          <w:rFonts w:ascii="Times New Roman" w:hAnsi="Times New Roman" w:cs="Times New Roman"/>
          <w:sz w:val="24"/>
          <w:szCs w:val="24"/>
        </w:rPr>
        <w:t>erage treatment effect). To estimate the intent to treat, we will use a regression analysis of outcomes on an indicator for whether an individual was assigned to the treatment groups, controlling for individual characteristics, program fixed effects, and time fixed effects. To estimate the local average treatment effect, we will use an instrumental variable model in which treatment assignment is an instrument for the intensity of</w:t>
      </w:r>
      <w:r w:rsidRPr="00C77CAF" w:rsidR="00143C06">
        <w:rPr>
          <w:rFonts w:ascii="Times New Roman" w:hAnsi="Times New Roman" w:cs="Times New Roman"/>
          <w:sz w:val="24"/>
          <w:szCs w:val="24"/>
        </w:rPr>
        <w:t xml:space="preserve"> student success coaching and enhanced supports</w:t>
      </w:r>
      <w:r w:rsidRPr="00C77CAF">
        <w:rPr>
          <w:rFonts w:ascii="Times New Roman" w:hAnsi="Times New Roman" w:cs="Times New Roman"/>
          <w:sz w:val="24"/>
          <w:szCs w:val="24"/>
        </w:rPr>
        <w:t xml:space="preserve"> received. For both analyses, we</w:t>
      </w:r>
      <w:r w:rsidRPr="00C77CAF">
        <w:rPr>
          <w:rFonts w:ascii="Times New Roman" w:hAnsi="Times New Roman" w:cs="Times New Roman"/>
          <w:sz w:val="24"/>
          <w:szCs w:val="24"/>
        </w:rPr>
        <w:t xml:space="preserve"> will also perform subgroup analyses by individual characteristics and service receipt.</w:t>
      </w:r>
    </w:p>
    <w:p w:rsidR="00744275" w:rsidRPr="00C77CAF" w:rsidP="003F4CA9" w14:paraId="6E972403" w14:textId="72D938E7">
      <w:pPr>
        <w:pStyle w:val="H3"/>
        <w:numPr>
          <w:ilvl w:val="0"/>
          <w:numId w:val="53"/>
        </w:numPr>
        <w:rPr>
          <w:rFonts w:ascii="Times New Roman" w:hAnsi="Times New Roman" w:cs="Times New Roman"/>
          <w:sz w:val="24"/>
          <w:szCs w:val="24"/>
        </w:rPr>
      </w:pPr>
      <w:bookmarkStart w:id="37" w:name="_Toc187927427"/>
      <w:r w:rsidRPr="00C77CAF">
        <w:rPr>
          <w:rFonts w:ascii="Times New Roman" w:hAnsi="Times New Roman" w:cs="Times New Roman"/>
          <w:sz w:val="24"/>
          <w:szCs w:val="24"/>
        </w:rPr>
        <w:t>Outcomes analyses:</w:t>
      </w:r>
      <w:bookmarkEnd w:id="37"/>
      <w:r w:rsidRPr="00C77CAF">
        <w:rPr>
          <w:rFonts w:ascii="Times New Roman" w:hAnsi="Times New Roman" w:cs="Times New Roman"/>
          <w:sz w:val="24"/>
          <w:szCs w:val="24"/>
        </w:rPr>
        <w:t xml:space="preserve"> </w:t>
      </w:r>
    </w:p>
    <w:p w:rsidR="00744275" w:rsidRPr="00C77CAF" w:rsidP="009D6578" w14:paraId="374D6B6B"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We will conduct an analysis of outcomes of SCC4 participants in the full set of grantees that includes the four grantees in the RCT plus the additional 12 grantees. The outcomes analysis will measure outcomes collected using administrative data, focusing on participants’ educational progress and completion, enrollment in further education, and post-program employment and earnings. The outcomes study will quantify these key outcomes among SCC4 participants as a whole and among subgroups. First, we will consi</w:t>
      </w:r>
      <w:r w:rsidRPr="00C77CAF">
        <w:rPr>
          <w:rFonts w:ascii="Times New Roman" w:hAnsi="Times New Roman" w:cs="Times New Roman"/>
          <w:sz w:val="24"/>
          <w:szCs w:val="24"/>
        </w:rPr>
        <w:t>der subgroups by grantee characteristics, estimated using the college survey. We will also consider subgroup analyses by individual grantees and groups defined by participant characteristics. Outcomes analyses will primarily rely on descriptive statistics, such as means and simple tabulations.</w:t>
      </w:r>
    </w:p>
    <w:p w:rsidR="00744275" w:rsidRPr="00C77CAF" w:rsidP="003F4CA9" w14:paraId="301ECA1A" w14:textId="5CB298D2">
      <w:pPr>
        <w:pStyle w:val="H3"/>
        <w:numPr>
          <w:ilvl w:val="0"/>
          <w:numId w:val="53"/>
        </w:numPr>
        <w:rPr>
          <w:rFonts w:ascii="Times New Roman" w:hAnsi="Times New Roman" w:cs="Times New Roman"/>
          <w:sz w:val="24"/>
          <w:szCs w:val="24"/>
        </w:rPr>
      </w:pPr>
      <w:bookmarkStart w:id="38" w:name="_Toc187927428"/>
      <w:r w:rsidRPr="00C77CAF">
        <w:rPr>
          <w:rFonts w:ascii="Times New Roman" w:hAnsi="Times New Roman" w:cs="Times New Roman"/>
          <w:sz w:val="24"/>
          <w:szCs w:val="24"/>
        </w:rPr>
        <w:t>Implementation analyses:</w:t>
      </w:r>
      <w:bookmarkEnd w:id="38"/>
      <w:r w:rsidRPr="00C77CAF">
        <w:rPr>
          <w:rFonts w:ascii="Times New Roman" w:hAnsi="Times New Roman" w:cs="Times New Roman"/>
          <w:sz w:val="24"/>
          <w:szCs w:val="24"/>
        </w:rPr>
        <w:t xml:space="preserve"> </w:t>
      </w:r>
    </w:p>
    <w:p w:rsidR="00744275" w:rsidRPr="00C77CAF" w:rsidP="00744275" w14:paraId="283C264E" w14:textId="0F23D614">
      <w:pPr>
        <w:pStyle w:val="ParagraphContinued"/>
        <w:spacing w:before="0"/>
        <w:rPr>
          <w:rFonts w:ascii="Times New Roman" w:hAnsi="Times New Roman" w:cs="Times New Roman"/>
          <w:color w:val="000000"/>
          <w:sz w:val="24"/>
          <w:szCs w:val="24"/>
        </w:rPr>
      </w:pPr>
      <w:r w:rsidRPr="00C77CAF">
        <w:rPr>
          <w:rFonts w:ascii="Times New Roman" w:hAnsi="Times New Roman" w:cs="Times New Roman"/>
          <w:sz w:val="24"/>
          <w:szCs w:val="24"/>
        </w:rPr>
        <w:t>Implementation analyses will use data collected from all 16 grantees. We will integrate data from all implementation sources to answer the implementation study’s research questions. First, we will analyze data from the college survey to describe key features of program implementation, such as grantee and program staffing structure, staff background, partnership structure, services offered, and other program components. These analyses will primarily rely on tabulations and means. We will also analyze data fr</w:t>
      </w:r>
      <w:r w:rsidRPr="00C77CAF">
        <w:rPr>
          <w:rFonts w:ascii="Times New Roman" w:hAnsi="Times New Roman" w:cs="Times New Roman"/>
          <w:sz w:val="24"/>
          <w:szCs w:val="24"/>
        </w:rPr>
        <w:t xml:space="preserve">om interviews using </w:t>
      </w:r>
      <w:r w:rsidRPr="00C77CAF">
        <w:rPr>
          <w:rStyle w:val="normaltextrun"/>
          <w:rFonts w:ascii="Times New Roman" w:hAnsi="Times New Roman" w:cs="Times New Roman"/>
          <w:color w:val="000000" w:themeColor="text1"/>
          <w:sz w:val="24"/>
          <w:szCs w:val="24"/>
        </w:rPr>
        <w:t xml:space="preserve">qualitative data analysis software such as </w:t>
      </w:r>
      <w:r w:rsidRPr="00C77CAF" w:rsidR="00FF0F4E">
        <w:rPr>
          <w:rStyle w:val="normaltextrun"/>
          <w:rFonts w:ascii="Times New Roman" w:hAnsi="Times New Roman" w:cs="Times New Roman"/>
          <w:color w:val="000000" w:themeColor="text1"/>
          <w:sz w:val="24"/>
          <w:szCs w:val="24"/>
        </w:rPr>
        <w:t>NVivo</w:t>
      </w:r>
      <w:r w:rsidRPr="00C77CAF">
        <w:rPr>
          <w:rStyle w:val="normaltextrun"/>
          <w:rFonts w:ascii="Times New Roman" w:hAnsi="Times New Roman" w:cs="Times New Roman"/>
          <w:color w:val="000000" w:themeColor="text1"/>
          <w:sz w:val="24"/>
          <w:szCs w:val="24"/>
        </w:rPr>
        <w:t>. This coding will facilitate identification of key themes across colleges and enable the study team to describe SCC4 implementation. </w:t>
      </w:r>
      <w:r w:rsidRPr="00C77CAF">
        <w:rPr>
          <w:rFonts w:ascii="Times New Roman" w:hAnsi="Times New Roman" w:cs="Times New Roman"/>
          <w:sz w:val="24"/>
          <w:szCs w:val="24"/>
        </w:rPr>
        <w:t xml:space="preserve">We will </w:t>
      </w:r>
      <w:sdt>
        <w:sdtPr>
          <w:rPr>
            <w:rFonts w:ascii="Times New Roman" w:hAnsi="Times New Roman" w:cs="Times New Roman"/>
            <w:sz w:val="24"/>
            <w:szCs w:val="24"/>
          </w:rPr>
          <w:tag w:val="goog_rdk_41"/>
          <w:id w:val="-660692911"/>
          <w:richText/>
        </w:sdtPr>
        <w:sdtContent>
          <w:r w:rsidRPr="00C77CAF">
            <w:rPr>
              <w:rFonts w:ascii="Times New Roman" w:hAnsi="Times New Roman" w:cs="Times New Roman"/>
              <w:color w:val="000000" w:themeColor="text1"/>
              <w:sz w:val="24"/>
              <w:szCs w:val="24"/>
            </w:rPr>
            <w:t>analyze</w:t>
          </w:r>
        </w:sdtContent>
      </w:sdt>
      <w:r w:rsidRPr="00C77CAF">
        <w:rPr>
          <w:rFonts w:ascii="Times New Roman" w:hAnsi="Times New Roman" w:cs="Times New Roman"/>
          <w:sz w:val="24"/>
          <w:szCs w:val="24"/>
        </w:rPr>
        <w:t xml:space="preserve"> </w:t>
      </w:r>
      <w:r w:rsidRPr="00C77CAF">
        <w:rPr>
          <w:rFonts w:ascii="Times New Roman" w:hAnsi="Times New Roman" w:cs="Times New Roman"/>
          <w:color w:val="000000" w:themeColor="text1"/>
          <w:sz w:val="24"/>
          <w:szCs w:val="24"/>
        </w:rPr>
        <w:t xml:space="preserve">coded data </w:t>
      </w:r>
      <w:sdt>
        <w:sdtPr>
          <w:rPr>
            <w:rFonts w:ascii="Times New Roman" w:hAnsi="Times New Roman" w:cs="Times New Roman"/>
            <w:sz w:val="24"/>
            <w:szCs w:val="24"/>
          </w:rPr>
          <w:tag w:val="goog_rdk_43"/>
          <w:id w:val="-1627081151"/>
          <w:richText/>
        </w:sdtPr>
        <w:sdtContent>
          <w:r w:rsidRPr="00C77CAF">
            <w:rPr>
              <w:rFonts w:ascii="Times New Roman" w:hAnsi="Times New Roman" w:cs="Times New Roman"/>
              <w:color w:val="000000" w:themeColor="text1"/>
              <w:sz w:val="24"/>
              <w:szCs w:val="24"/>
            </w:rPr>
            <w:t>and</w:t>
          </w:r>
        </w:sdtContent>
      </w:sdt>
      <w:r w:rsidRPr="00C77CAF">
        <w:rPr>
          <w:rFonts w:ascii="Times New Roman" w:hAnsi="Times New Roman" w:cs="Times New Roman"/>
          <w:color w:val="000000" w:themeColor="text1"/>
          <w:sz w:val="24"/>
          <w:szCs w:val="24"/>
        </w:rPr>
        <w:t xml:space="preserve"> develop college-level summaries </w:t>
      </w:r>
      <w:sdt>
        <w:sdtPr>
          <w:rPr>
            <w:rFonts w:ascii="Times New Roman" w:hAnsi="Times New Roman" w:cs="Times New Roman"/>
            <w:sz w:val="24"/>
            <w:szCs w:val="24"/>
          </w:rPr>
          <w:tag w:val="goog_rdk_45"/>
          <w:id w:val="1096828833"/>
          <w:richText/>
        </w:sdtPr>
        <w:sdtContent>
          <w:r w:rsidRPr="00C77CAF">
            <w:rPr>
              <w:rFonts w:ascii="Times New Roman" w:hAnsi="Times New Roman" w:cs="Times New Roman"/>
              <w:color w:val="000000" w:themeColor="text1"/>
              <w:sz w:val="24"/>
              <w:szCs w:val="24"/>
            </w:rPr>
            <w:t>that</w:t>
          </w:r>
        </w:sdtContent>
      </w:sdt>
      <w:r w:rsidRPr="00C77CAF">
        <w:rPr>
          <w:rFonts w:ascii="Times New Roman" w:hAnsi="Times New Roman" w:cs="Times New Roman"/>
          <w:sz w:val="24"/>
          <w:szCs w:val="24"/>
        </w:rPr>
        <w:t xml:space="preserve"> </w:t>
      </w:r>
      <w:r w:rsidRPr="00C77CAF">
        <w:rPr>
          <w:rFonts w:ascii="Times New Roman" w:hAnsi="Times New Roman" w:cs="Times New Roman"/>
          <w:color w:val="000000" w:themeColor="text1"/>
          <w:sz w:val="24"/>
          <w:szCs w:val="24"/>
        </w:rPr>
        <w:t xml:space="preserve">identify within- and across-college themes, similarities, and contrasts. </w:t>
      </w:r>
    </w:p>
    <w:p w:rsidR="00744275" w:rsidRPr="00C77CAF" w:rsidP="003F4CA9" w14:paraId="26965687" w14:textId="3629FDFE">
      <w:pPr>
        <w:pStyle w:val="H3"/>
        <w:numPr>
          <w:ilvl w:val="0"/>
          <w:numId w:val="53"/>
        </w:numPr>
        <w:rPr>
          <w:rFonts w:ascii="Times New Roman" w:hAnsi="Times New Roman" w:cs="Times New Roman"/>
          <w:sz w:val="24"/>
          <w:szCs w:val="24"/>
        </w:rPr>
      </w:pPr>
      <w:bookmarkStart w:id="39" w:name="_Toc187927429"/>
      <w:r w:rsidRPr="00C77CAF">
        <w:rPr>
          <w:rFonts w:ascii="Times New Roman" w:hAnsi="Times New Roman" w:cs="Times New Roman"/>
          <w:sz w:val="24"/>
          <w:szCs w:val="24"/>
        </w:rPr>
        <w:t>Publications</w:t>
      </w:r>
      <w:r w:rsidRPr="00C77CAF" w:rsidR="00DB4E43">
        <w:rPr>
          <w:rFonts w:ascii="Times New Roman" w:hAnsi="Times New Roman" w:cs="Times New Roman"/>
          <w:sz w:val="24"/>
          <w:szCs w:val="24"/>
        </w:rPr>
        <w:t>:</w:t>
      </w:r>
      <w:bookmarkEnd w:id="39"/>
    </w:p>
    <w:p w:rsidR="00744275" w:rsidRPr="00C77CAF" w:rsidP="00662C08" w14:paraId="70824ADD"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The evaluation includes an implementation study and an impact study. In 2025, we will submit a public-facing design report for the impact study. Data collection for the implementation and impact studies will begin in 2025 and end in 2027. The following products will be developed:</w:t>
      </w:r>
    </w:p>
    <w:p w:rsidR="00744275" w:rsidRPr="00C77CAF" w:rsidP="00662C08" w14:paraId="517EE79C" w14:textId="3BF28D68">
      <w:pPr>
        <w:pStyle w:val="Paragraph"/>
        <w:rPr>
          <w:rFonts w:ascii="Times New Roman" w:hAnsi="Times New Roman" w:cs="Times New Roman"/>
          <w:sz w:val="24"/>
          <w:szCs w:val="24"/>
        </w:rPr>
      </w:pPr>
      <w:r w:rsidRPr="00C77CAF">
        <w:rPr>
          <w:rFonts w:ascii="Times New Roman" w:hAnsi="Times New Roman" w:cs="Times New Roman"/>
          <w:b/>
          <w:bCs/>
          <w:sz w:val="24"/>
          <w:szCs w:val="24"/>
        </w:rPr>
        <w:t xml:space="preserve">Implementation interim report. </w:t>
      </w:r>
      <w:r w:rsidRPr="00C77CAF">
        <w:rPr>
          <w:rFonts w:ascii="Times New Roman" w:hAnsi="Times New Roman" w:cs="Times New Roman"/>
          <w:sz w:val="24"/>
          <w:szCs w:val="24"/>
        </w:rPr>
        <w:t>The study team will complete an interim report describing the findings from the implementation study. This report will answer research questions on program design and planning, drawing on findings from the document review, college survey, and first round of site visits to impact study colleges. The interim report will also provide an important snapshot of implementation to provide timely insights into grantees’ efforts to embed students’ and workers’ voice in program design, establish partnerships necessary</w:t>
      </w:r>
      <w:r w:rsidRPr="00C77CAF">
        <w:rPr>
          <w:rFonts w:ascii="Times New Roman" w:hAnsi="Times New Roman" w:cs="Times New Roman"/>
          <w:sz w:val="24"/>
          <w:szCs w:val="24"/>
        </w:rPr>
        <w:t xml:space="preserve"> to implement selected strategy elements, and recruit and enroll students. </w:t>
      </w:r>
    </w:p>
    <w:p w:rsidR="00744275" w:rsidRPr="00C77CAF" w:rsidP="00662C08" w14:paraId="60DCC430" w14:textId="349B3DAE">
      <w:pPr>
        <w:pStyle w:val="Paragraph"/>
        <w:rPr>
          <w:rFonts w:ascii="Times New Roman" w:hAnsi="Times New Roman" w:cs="Times New Roman"/>
          <w:sz w:val="24"/>
          <w:szCs w:val="24"/>
        </w:rPr>
      </w:pPr>
      <w:r w:rsidRPr="00C77CAF">
        <w:rPr>
          <w:rFonts w:ascii="Times New Roman" w:hAnsi="Times New Roman" w:cs="Times New Roman"/>
          <w:b/>
          <w:bCs/>
          <w:sz w:val="24"/>
          <w:szCs w:val="24"/>
        </w:rPr>
        <w:t>Implementation study final report.</w:t>
      </w:r>
      <w:r w:rsidRPr="00C77CAF">
        <w:rPr>
          <w:rFonts w:ascii="Times New Roman" w:hAnsi="Times New Roman" w:cs="Times New Roman"/>
          <w:sz w:val="24"/>
          <w:szCs w:val="24"/>
        </w:rPr>
        <w:t xml:space="preserve"> The study team will also complete a final implementation study report addressing remaining research questions focused on program implementation, systems change, and program sustainability by incorporating data from the second round of site visits, phone interviews, and administrative data. It will also examine how sector-based career pathways can promote or inhibit program and labor market access and success. </w:t>
      </w:r>
    </w:p>
    <w:p w:rsidR="00744275" w:rsidRPr="00C77CAF" w:rsidP="00662C08" w14:paraId="105F4C9E" w14:textId="620DDAEA">
      <w:pPr>
        <w:pStyle w:val="Paragraph"/>
        <w:rPr>
          <w:rFonts w:ascii="Times New Roman" w:hAnsi="Times New Roman" w:cs="Times New Roman"/>
          <w:b/>
          <w:bCs/>
          <w:sz w:val="24"/>
          <w:szCs w:val="24"/>
        </w:rPr>
      </w:pPr>
      <w:r w:rsidRPr="00C77CAF">
        <w:rPr>
          <w:rFonts w:ascii="Times New Roman" w:hAnsi="Times New Roman" w:cs="Times New Roman"/>
          <w:b/>
          <w:bCs/>
          <w:sz w:val="24"/>
          <w:szCs w:val="24"/>
        </w:rPr>
        <w:t xml:space="preserve">Impact study interim report. </w:t>
      </w:r>
      <w:r w:rsidRPr="00C77CAF">
        <w:rPr>
          <w:rFonts w:ascii="Times New Roman" w:hAnsi="Times New Roman" w:cs="Times New Roman"/>
          <w:sz w:val="24"/>
          <w:szCs w:val="24"/>
        </w:rPr>
        <w:t xml:space="preserve">The study team will complete an impact study interim report </w:t>
      </w:r>
      <w:r w:rsidRPr="00C77CAF" w:rsidR="001A5184">
        <w:rPr>
          <w:rFonts w:ascii="Times New Roman" w:hAnsi="Times New Roman" w:cs="Times New Roman"/>
          <w:sz w:val="24"/>
          <w:szCs w:val="24"/>
        </w:rPr>
        <w:t xml:space="preserve">in summer </w:t>
      </w:r>
      <w:r w:rsidRPr="00C77CAF">
        <w:rPr>
          <w:rFonts w:ascii="Times New Roman" w:hAnsi="Times New Roman" w:cs="Times New Roman"/>
          <w:sz w:val="24"/>
          <w:szCs w:val="24"/>
        </w:rPr>
        <w:t xml:space="preserve">2027, documenting initial findings from impact analyses that can be completed with the data collected. This report will describe the implementation of the intervention, including how it </w:t>
      </w:r>
      <w:r w:rsidRPr="00C77CAF">
        <w:rPr>
          <w:rFonts w:ascii="Times New Roman" w:hAnsi="Times New Roman" w:cs="Times New Roman"/>
          <w:sz w:val="24"/>
          <w:szCs w:val="24"/>
        </w:rPr>
        <w:t xml:space="preserve">impacted participants’ receipt of </w:t>
      </w:r>
      <w:r w:rsidRPr="00C77CAF" w:rsidR="00143C06">
        <w:rPr>
          <w:rFonts w:ascii="Times New Roman" w:hAnsi="Times New Roman" w:cs="Times New Roman"/>
          <w:sz w:val="24"/>
          <w:szCs w:val="24"/>
        </w:rPr>
        <w:t>student success coaching and enhanced supports</w:t>
      </w:r>
      <w:r w:rsidRPr="00C77CAF">
        <w:rPr>
          <w:rFonts w:ascii="Times New Roman" w:hAnsi="Times New Roman" w:cs="Times New Roman"/>
          <w:sz w:val="24"/>
          <w:szCs w:val="24"/>
        </w:rPr>
        <w:t>. Likely outcomes will include program completion and employment outcomes of initial SCC4 program cohorts. If there is sufficient statistical power, the report will also examin</w:t>
      </w:r>
      <w:r w:rsidRPr="00C77CAF">
        <w:rPr>
          <w:rFonts w:ascii="Times New Roman" w:hAnsi="Times New Roman" w:cs="Times New Roman"/>
          <w:sz w:val="24"/>
          <w:szCs w:val="24"/>
        </w:rPr>
        <w:t xml:space="preserve">e the effects on these outcomes for subgroups and present an </w:t>
      </w:r>
      <w:r w:rsidRPr="00C77CAF">
        <w:rPr>
          <w:rFonts w:ascii="Times New Roman" w:hAnsi="Times New Roman" w:cs="Times New Roman"/>
          <w:sz w:val="24"/>
          <w:szCs w:val="24"/>
        </w:rPr>
        <w:t>analysis of the association between program components and participant outcomes.</w:t>
      </w:r>
    </w:p>
    <w:p w:rsidR="00744275" w:rsidRPr="00C77CAF" w:rsidP="00662C08" w14:paraId="330B0172" w14:textId="668B4243">
      <w:pPr>
        <w:pStyle w:val="Paragraph"/>
        <w:rPr>
          <w:rFonts w:ascii="Times New Roman" w:hAnsi="Times New Roman" w:cs="Times New Roman"/>
          <w:sz w:val="24"/>
          <w:szCs w:val="24"/>
        </w:rPr>
      </w:pPr>
      <w:r w:rsidRPr="00C77CAF">
        <w:rPr>
          <w:rFonts w:ascii="Times New Roman" w:hAnsi="Times New Roman" w:cs="Times New Roman"/>
          <w:b/>
          <w:bCs/>
          <w:sz w:val="24"/>
          <w:szCs w:val="24"/>
        </w:rPr>
        <w:t>Impact study final report.</w:t>
      </w:r>
      <w:r w:rsidRPr="00C77CAF">
        <w:rPr>
          <w:rFonts w:ascii="Times New Roman" w:hAnsi="Times New Roman" w:cs="Times New Roman"/>
          <w:sz w:val="24"/>
          <w:szCs w:val="24"/>
        </w:rPr>
        <w:t xml:space="preserve"> The study team also will complete a final report documenting how accessing the </w:t>
      </w:r>
      <w:r w:rsidRPr="00C77CAF" w:rsidR="00143C06">
        <w:rPr>
          <w:rFonts w:ascii="Times New Roman" w:hAnsi="Times New Roman" w:cs="Times New Roman"/>
          <w:sz w:val="24"/>
          <w:szCs w:val="24"/>
        </w:rPr>
        <w:t>student success coaching and enhanced supports</w:t>
      </w:r>
      <w:r w:rsidRPr="00C77CAF">
        <w:rPr>
          <w:rFonts w:ascii="Times New Roman" w:hAnsi="Times New Roman" w:cs="Times New Roman"/>
          <w:sz w:val="24"/>
          <w:szCs w:val="24"/>
        </w:rPr>
        <w:t xml:space="preserve"> intervention affected participants’ outcomes. Likely findings will include employment, earnings, and education outcomes. This report will also examine the effects for subgroups and present an analysis of the association between program components and participant outcomes. It will also include the results of the outcomes study.</w:t>
      </w:r>
    </w:p>
    <w:p w:rsidR="00744275" w:rsidRPr="00C77CAF" w:rsidP="007B0D4B" w14:paraId="48434728" w14:textId="48C4EDE3">
      <w:pPr>
        <w:pStyle w:val="H2"/>
        <w:rPr>
          <w:rFonts w:ascii="Times New Roman" w:hAnsi="Times New Roman" w:cs="Times New Roman"/>
          <w:bCs/>
          <w:color w:val="auto"/>
          <w:szCs w:val="24"/>
        </w:rPr>
      </w:pPr>
      <w:bookmarkStart w:id="40" w:name="_Toc187927430"/>
      <w:r w:rsidRPr="00C77CAF">
        <w:rPr>
          <w:rFonts w:ascii="Times New Roman" w:hAnsi="Times New Roman" w:cs="Times New Roman"/>
          <w:color w:val="auto"/>
          <w:szCs w:val="24"/>
        </w:rPr>
        <w:t>A</w:t>
      </w:r>
      <w:r w:rsidRPr="00C77CAF" w:rsidR="00DB4E43">
        <w:rPr>
          <w:rFonts w:ascii="Times New Roman" w:hAnsi="Times New Roman" w:cs="Times New Roman"/>
          <w:color w:val="auto"/>
          <w:szCs w:val="24"/>
        </w:rPr>
        <w:t>.</w:t>
      </w:r>
      <w:r w:rsidRPr="00C77CAF">
        <w:rPr>
          <w:rFonts w:ascii="Times New Roman" w:hAnsi="Times New Roman" w:cs="Times New Roman"/>
          <w:color w:val="auto"/>
          <w:szCs w:val="24"/>
        </w:rPr>
        <w:t xml:space="preserve">17. </w:t>
      </w:r>
      <w:r w:rsidRPr="00C77CAF">
        <w:rPr>
          <w:rFonts w:ascii="Times New Roman" w:hAnsi="Times New Roman" w:cs="Times New Roman"/>
          <w:color w:val="auto"/>
          <w:szCs w:val="24"/>
        </w:rPr>
        <w:tab/>
        <w:t>If seeking approval to not display the expiration date for OMB approval of the information collection, explain the reasons that display would be inappropriate.</w:t>
      </w:r>
      <w:bookmarkEnd w:id="40"/>
    </w:p>
    <w:p w:rsidR="00744275" w:rsidRPr="00C77CAF" w:rsidP="00662C08" w14:paraId="580DB414" w14:textId="4A8324CA">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The OMB </w:t>
      </w:r>
      <w:r w:rsidR="0093552E">
        <w:rPr>
          <w:rFonts w:ascii="Times New Roman" w:hAnsi="Times New Roman" w:cs="Times New Roman"/>
          <w:sz w:val="24"/>
          <w:szCs w:val="24"/>
        </w:rPr>
        <w:t>Control</w:t>
      </w:r>
      <w:r w:rsidRPr="00C77CAF" w:rsidR="0093552E">
        <w:rPr>
          <w:rFonts w:ascii="Times New Roman" w:hAnsi="Times New Roman" w:cs="Times New Roman"/>
          <w:sz w:val="24"/>
          <w:szCs w:val="24"/>
        </w:rPr>
        <w:t xml:space="preserve"> </w:t>
      </w:r>
      <w:r w:rsidR="0093552E">
        <w:rPr>
          <w:rFonts w:ascii="Times New Roman" w:hAnsi="Times New Roman" w:cs="Times New Roman"/>
          <w:sz w:val="24"/>
          <w:szCs w:val="24"/>
        </w:rPr>
        <w:t>N</w:t>
      </w:r>
      <w:r w:rsidRPr="00C77CAF">
        <w:rPr>
          <w:rFonts w:ascii="Times New Roman" w:hAnsi="Times New Roman" w:cs="Times New Roman"/>
          <w:sz w:val="24"/>
          <w:szCs w:val="24"/>
        </w:rPr>
        <w:t>umber and expiration date will be displayed or cited on all forms that are part of the data collection.</w:t>
      </w:r>
    </w:p>
    <w:p w:rsidR="00744275" w:rsidRPr="00C77CAF" w:rsidP="007B0D4B" w14:paraId="20C24859" w14:textId="650CA785">
      <w:pPr>
        <w:pStyle w:val="H2"/>
        <w:rPr>
          <w:rFonts w:ascii="Times New Roman" w:hAnsi="Times New Roman" w:cs="Times New Roman"/>
          <w:color w:val="auto"/>
          <w:szCs w:val="24"/>
        </w:rPr>
      </w:pPr>
      <w:bookmarkStart w:id="41" w:name="_Toc187927431"/>
      <w:r w:rsidRPr="00C77CAF">
        <w:rPr>
          <w:rFonts w:ascii="Times New Roman" w:hAnsi="Times New Roman" w:cs="Times New Roman"/>
          <w:color w:val="auto"/>
          <w:szCs w:val="24"/>
        </w:rPr>
        <w:t>A</w:t>
      </w:r>
      <w:r w:rsidRPr="00C77CAF" w:rsidR="00DB4E43">
        <w:rPr>
          <w:rFonts w:ascii="Times New Roman" w:hAnsi="Times New Roman" w:cs="Times New Roman"/>
          <w:color w:val="auto"/>
          <w:szCs w:val="24"/>
        </w:rPr>
        <w:t>.</w:t>
      </w:r>
      <w:r w:rsidRPr="00C77CAF">
        <w:rPr>
          <w:rFonts w:ascii="Times New Roman" w:hAnsi="Times New Roman" w:cs="Times New Roman"/>
          <w:color w:val="auto"/>
          <w:szCs w:val="24"/>
        </w:rPr>
        <w:t>18.</w:t>
      </w:r>
      <w:r w:rsidRPr="00C77CAF">
        <w:rPr>
          <w:rFonts w:ascii="Times New Roman" w:hAnsi="Times New Roman" w:cs="Times New Roman"/>
          <w:color w:val="auto"/>
          <w:szCs w:val="24"/>
        </w:rPr>
        <w:tab/>
        <w:t>Explain each exception to the certification statement.</w:t>
      </w:r>
      <w:bookmarkEnd w:id="41"/>
    </w:p>
    <w:p w:rsidR="00744275" w:rsidRPr="00E06044" w:rsidP="00942E29" w14:paraId="5DE73B40" w14:textId="151146FD">
      <w:pPr>
        <w:pStyle w:val="ParagraphContinued"/>
        <w:rPr>
          <w:rFonts w:ascii="Times New Roman" w:hAnsi="Times New Roman" w:cs="Times New Roman"/>
        </w:rPr>
      </w:pPr>
      <w:r>
        <w:rPr>
          <w:rFonts w:ascii="Times New Roman" w:hAnsi="Times New Roman" w:cs="Times New Roman"/>
          <w:sz w:val="24"/>
          <w:szCs w:val="24"/>
        </w:rPr>
        <w:t>There are n</w:t>
      </w:r>
      <w:r w:rsidRPr="00C77CAF" w:rsidR="00FD0995">
        <w:rPr>
          <w:rFonts w:ascii="Times New Roman" w:hAnsi="Times New Roman" w:cs="Times New Roman"/>
          <w:sz w:val="24"/>
          <w:szCs w:val="24"/>
        </w:rPr>
        <w:t xml:space="preserve">o exceptions </w:t>
      </w:r>
      <w:r>
        <w:rPr>
          <w:rFonts w:ascii="Times New Roman" w:hAnsi="Times New Roman" w:cs="Times New Roman"/>
          <w:sz w:val="24"/>
          <w:szCs w:val="24"/>
        </w:rPr>
        <w:t>to the certification statement in</w:t>
      </w:r>
      <w:r w:rsidRPr="00C77CAF" w:rsidR="00FD0995">
        <w:rPr>
          <w:rFonts w:ascii="Times New Roman" w:hAnsi="Times New Roman" w:cs="Times New Roman"/>
          <w:sz w:val="24"/>
          <w:szCs w:val="24"/>
        </w:rPr>
        <w:t xml:space="preserve"> this information collection</w:t>
      </w:r>
      <w:r w:rsidR="00942E29">
        <w:rPr>
          <w:rFonts w:ascii="Times New Roman" w:hAnsi="Times New Roman" w:cs="Times New Roman"/>
          <w:sz w:val="24"/>
          <w:szCs w:val="24"/>
        </w:rPr>
        <w:t>.</w:t>
      </w:r>
    </w:p>
    <w:sectPr w:rsidSect="00A8667E">
      <w:headerReference w:type="default" r:id="rId15"/>
      <w:footerReference w:type="default" r:id="rId16"/>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4275" w14:paraId="127431C0"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44275" w14:paraId="0EA5604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4275" w:rsidP="001F12E4" w14:paraId="0763F904" w14:textId="7C5A53D3">
    <w:pPr>
      <w:pStyle w:val="Footer"/>
      <w:tabs>
        <w:tab w:val="clear" w:pos="10080"/>
        <w:tab w:val="right" w:pos="13680"/>
      </w:tabs>
    </w:pPr>
    <w:r>
      <w:tab/>
    </w:r>
    <w:r w:rsidRPr="00F45C96">
      <w:rPr>
        <w:rFonts w:ascii="Times New Roman" w:hAnsi="Times New Roman" w:cs="Times New Roman"/>
      </w:rPr>
      <w:fldChar w:fldCharType="begin"/>
    </w:r>
    <w:r w:rsidRPr="00F45C96">
      <w:rPr>
        <w:rFonts w:ascii="Times New Roman" w:hAnsi="Times New Roman" w:cs="Times New Roman"/>
      </w:rPr>
      <w:instrText xml:space="preserve"> PAGE </w:instrText>
    </w:r>
    <w:r w:rsidRPr="00F45C96">
      <w:rPr>
        <w:rFonts w:ascii="Times New Roman" w:hAnsi="Times New Roman" w:cs="Times New Roman"/>
      </w:rPr>
      <w:fldChar w:fldCharType="separate"/>
    </w:r>
    <w:r w:rsidRPr="00F45C96">
      <w:rPr>
        <w:rFonts w:ascii="Times New Roman" w:hAnsi="Times New Roman" w:cs="Times New Roman"/>
      </w:rPr>
      <w:t>1</w:t>
    </w:r>
    <w:r w:rsidRPr="00F45C96">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C08" w:rsidRPr="00662C08" w:rsidP="00662C08" w14:paraId="0D5D9CA1" w14:textId="5B4E8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29EA" w:rsidRPr="00CC6F21" w:rsidP="003842A6" w14:paraId="249B152D" w14:textId="77777777">
      <w:pPr>
        <w:pStyle w:val="FootnoteSep"/>
      </w:pPr>
      <w:r>
        <w:separator/>
      </w:r>
    </w:p>
  </w:footnote>
  <w:footnote w:type="continuationSeparator" w:id="1">
    <w:p w:rsidR="00DE29EA" w:rsidRPr="00CC6F21" w:rsidP="003842A6" w14:paraId="3BE51336" w14:textId="77777777">
      <w:pPr>
        <w:pStyle w:val="FootnoteSep"/>
      </w:pPr>
      <w:r>
        <w:continuationSeparator/>
      </w:r>
    </w:p>
  </w:footnote>
  <w:footnote w:type="continuationNotice" w:id="2">
    <w:p w:rsidR="00DE29EA" w:rsidP="003842A6" w14:paraId="60DB8CBE" w14:textId="77777777">
      <w:pPr>
        <w:pStyle w:val="NoSpacing"/>
      </w:pPr>
    </w:p>
  </w:footnote>
  <w:footnote w:id="3">
    <w:p w:rsidR="00C77CAF" w:rsidRPr="00FA764D" w14:paraId="4BF09C88" w14:textId="1D488433">
      <w:pPr>
        <w:pStyle w:val="FootnoteText"/>
        <w:rPr>
          <w:rFonts w:ascii="Times New Roman" w:hAnsi="Times New Roman" w:cs="Times New Roman"/>
          <w:sz w:val="20"/>
        </w:rPr>
      </w:pPr>
      <w:r w:rsidRPr="00FA764D">
        <w:rPr>
          <w:rStyle w:val="FootnoteReference"/>
          <w:rFonts w:ascii="Times New Roman" w:hAnsi="Times New Roman" w:cs="Times New Roman"/>
          <w:sz w:val="20"/>
        </w:rPr>
        <w:footnoteRef/>
      </w:r>
      <w:r w:rsidRPr="00FA764D">
        <w:rPr>
          <w:rFonts w:ascii="Times New Roman" w:hAnsi="Times New Roman" w:cs="Times New Roman"/>
          <w:sz w:val="20"/>
        </w:rPr>
        <w:t xml:space="preserve"> Groshen</w:t>
      </w:r>
      <w:r w:rsidRPr="00FA764D">
        <w:rPr>
          <w:rFonts w:ascii="Times New Roman" w:hAnsi="Times New Roman" w:cs="Times New Roman"/>
          <w:sz w:val="20"/>
        </w:rPr>
        <w:t xml:space="preserve">, E., and H. Holzer. “Labor Market Trends and Outcomes: What Has Changed Since the Great Recession?” August 2021. </w:t>
      </w:r>
      <w:hyperlink r:id="rId1" w:history="1">
        <w:r w:rsidRPr="002A7330" w:rsidR="00873AD6">
          <w:rPr>
            <w:rStyle w:val="Hyperlink"/>
            <w:rFonts w:ascii="Times New Roman" w:hAnsi="Times New Roman" w:cs="Times New Roman"/>
            <w:sz w:val="20"/>
          </w:rPr>
          <w:t>https://journals.sagepub.com/doi/full/10.1177/00027162211022326</w:t>
        </w:r>
      </w:hyperlink>
      <w:r w:rsidRPr="006C26BE">
        <w:rPr>
          <w:rFonts w:ascii="Times New Roman" w:hAnsi="Times New Roman" w:cs="Times New Roman"/>
          <w:sz w:val="20"/>
        </w:rPr>
        <w:t>.</w:t>
      </w:r>
      <w:r w:rsidR="00DA13FD">
        <w:rPr>
          <w:rFonts w:ascii="Times New Roman" w:hAnsi="Times New Roman" w:cs="Times New Roman"/>
          <w:sz w:val="20"/>
        </w:rPr>
        <w:t xml:space="preserve"> Accessed January 30, 2025.</w:t>
      </w:r>
    </w:p>
  </w:footnote>
  <w:footnote w:id="4">
    <w:p w:rsidR="00643A77" w:rsidRPr="00FA764D" w:rsidP="00643A77" w14:paraId="7D1D43A9" w14:textId="2CBE8CE8">
      <w:pPr>
        <w:pStyle w:val="Reference"/>
        <w:rPr>
          <w:rFonts w:ascii="Times New Roman" w:hAnsi="Times New Roman" w:cs="Times New Roman"/>
          <w:sz w:val="20"/>
          <w:szCs w:val="20"/>
        </w:rPr>
      </w:pPr>
      <w:r w:rsidRPr="00FA764D">
        <w:rPr>
          <w:rStyle w:val="FootnoteReference"/>
          <w:rFonts w:ascii="Times New Roman" w:hAnsi="Times New Roman" w:cs="Times New Roman"/>
          <w:sz w:val="20"/>
          <w:szCs w:val="20"/>
        </w:rPr>
        <w:footnoteRef/>
      </w:r>
      <w:r w:rsidRPr="00FA764D">
        <w:rPr>
          <w:rFonts w:ascii="Times New Roman" w:hAnsi="Times New Roman" w:cs="Times New Roman"/>
          <w:sz w:val="20"/>
          <w:szCs w:val="20"/>
        </w:rPr>
        <w:t xml:space="preserve"> Peck, L.R., D. Schwartz, J. Strawn, C.C. Weiss, R. Juras, S. Mills de la Rosa, N. Greenstein, et al. “A Meta-Analysis of 46 Career Pathways Impact Evaluations.” Abt, December 2021. </w:t>
      </w:r>
      <w:hyperlink r:id="rId2" w:history="1">
        <w:r w:rsidRPr="002A7330" w:rsidR="00873AD6">
          <w:rPr>
            <w:rStyle w:val="Hyperlink"/>
            <w:rFonts w:ascii="Times New Roman" w:hAnsi="Times New Roman" w:cs="Times New Roman"/>
            <w:sz w:val="20"/>
            <w:szCs w:val="20"/>
          </w:rPr>
          <w:t>https://www.dol.gov/sites/dolgov/files/OASP/evaluation/pdf/A%20Meta-Analysis%20of%2046%20Career%20Pathways%20Impact%20Evaluations_final%20report.pdf</w:t>
        </w:r>
      </w:hyperlink>
      <w:r w:rsidRPr="006C26BE">
        <w:rPr>
          <w:rFonts w:ascii="Times New Roman" w:hAnsi="Times New Roman" w:cs="Times New Roman"/>
          <w:sz w:val="20"/>
          <w:szCs w:val="20"/>
        </w:rPr>
        <w:t>.</w:t>
      </w:r>
      <w:r w:rsidR="00DA13FD">
        <w:rPr>
          <w:rFonts w:ascii="Times New Roman" w:hAnsi="Times New Roman" w:cs="Times New Roman"/>
          <w:sz w:val="20"/>
          <w:szCs w:val="20"/>
        </w:rPr>
        <w:t xml:space="preserve"> </w:t>
      </w:r>
      <w:r w:rsidR="00DA13FD">
        <w:rPr>
          <w:rFonts w:ascii="Times New Roman" w:hAnsi="Times New Roman" w:cs="Times New Roman"/>
          <w:sz w:val="20"/>
        </w:rPr>
        <w:t>Accessed January 30, 2025.</w:t>
      </w:r>
    </w:p>
  </w:footnote>
  <w:footnote w:id="5">
    <w:p w:rsidR="00643A77" w:rsidRPr="00FA764D" w:rsidP="00643A77" w14:paraId="51C08501" w14:textId="4970B3BF">
      <w:pPr>
        <w:pStyle w:val="Reference"/>
        <w:rPr>
          <w:rFonts w:ascii="Times New Roman" w:hAnsi="Times New Roman" w:cs="Times New Roman"/>
          <w:sz w:val="20"/>
          <w:szCs w:val="20"/>
        </w:rPr>
      </w:pPr>
      <w:r w:rsidRPr="00FA764D">
        <w:rPr>
          <w:rStyle w:val="FootnoteReference"/>
          <w:rFonts w:ascii="Times New Roman" w:hAnsi="Times New Roman" w:cs="Times New Roman"/>
        </w:rPr>
        <w:footnoteRef/>
      </w:r>
      <w:r w:rsidRPr="00FA764D">
        <w:rPr>
          <w:rFonts w:ascii="Times New Roman" w:hAnsi="Times New Roman" w:cs="Times New Roman"/>
        </w:rPr>
        <w:t xml:space="preserve"> </w:t>
      </w:r>
      <w:r w:rsidRPr="00FA764D">
        <w:rPr>
          <w:rFonts w:ascii="Times New Roman" w:hAnsi="Times New Roman" w:cs="Times New Roman"/>
          <w:sz w:val="20"/>
          <w:szCs w:val="20"/>
        </w:rPr>
        <w:t xml:space="preserve">U.S. Department of Labor. “Notice of Availability of Funds and Funding Opportunity Announcement for: Strengthening Community Colleges Training Grants.” 2023. </w:t>
      </w:r>
      <w:hyperlink r:id="rId3" w:history="1">
        <w:r w:rsidRPr="002A7330" w:rsidR="00873AD6">
          <w:rPr>
            <w:rStyle w:val="Hyperlink"/>
            <w:rFonts w:ascii="Times New Roman" w:hAnsi="Times New Roman" w:cs="Times New Roman"/>
            <w:sz w:val="20"/>
            <w:szCs w:val="20"/>
          </w:rPr>
          <w:t>https://www.dol.gov/sites/dolgov/files/ETA/grants/FOA-ETA-23-15_.pdf</w:t>
        </w:r>
      </w:hyperlink>
      <w:r w:rsidRPr="006C26BE">
        <w:rPr>
          <w:rFonts w:ascii="Times New Roman" w:hAnsi="Times New Roman" w:cs="Times New Roman"/>
          <w:sz w:val="20"/>
          <w:szCs w:val="20"/>
        </w:rPr>
        <w:t>.</w:t>
      </w:r>
      <w:r w:rsidR="00DA13FD">
        <w:rPr>
          <w:rFonts w:ascii="Times New Roman" w:hAnsi="Times New Roman" w:cs="Times New Roman"/>
          <w:sz w:val="20"/>
          <w:szCs w:val="20"/>
        </w:rPr>
        <w:t xml:space="preserve"> </w:t>
      </w:r>
      <w:r w:rsidR="00DA13FD">
        <w:rPr>
          <w:rFonts w:ascii="Times New Roman" w:hAnsi="Times New Roman" w:cs="Times New Roman"/>
          <w:sz w:val="20"/>
        </w:rPr>
        <w:t>Accessed January 30, 2025.</w:t>
      </w:r>
    </w:p>
    <w:p w:rsidR="00643A77" w:rsidRPr="00FA764D" w14:paraId="3699631F" w14:textId="61BB46E5">
      <w:pPr>
        <w:pStyle w:val="FootnoteText"/>
        <w:rPr>
          <w:rFonts w:ascii="Times New Roman" w:hAnsi="Times New Roman" w:cs="Times New Roman"/>
        </w:rPr>
      </w:pPr>
    </w:p>
  </w:footnote>
  <w:footnote w:id="6">
    <w:p w:rsidR="00FA764D" w:rsidRPr="00FA764D" w:rsidP="00FA764D" w14:paraId="7B9FF3A0" w14:textId="77777777">
      <w:pPr>
        <w:pStyle w:val="Reference"/>
        <w:rPr>
          <w:rFonts w:ascii="Times New Roman" w:hAnsi="Times New Roman" w:cs="Times New Roman"/>
          <w:sz w:val="20"/>
          <w:szCs w:val="20"/>
        </w:rPr>
      </w:pPr>
      <w:r w:rsidRPr="00FA764D">
        <w:rPr>
          <w:rStyle w:val="FootnoteReference"/>
          <w:rFonts w:ascii="Times New Roman" w:hAnsi="Times New Roman" w:cs="Times New Roman"/>
          <w:sz w:val="20"/>
          <w:szCs w:val="20"/>
        </w:rPr>
        <w:footnoteRef/>
      </w:r>
      <w:r w:rsidRPr="00FA764D">
        <w:rPr>
          <w:rFonts w:ascii="Times New Roman" w:hAnsi="Times New Roman" w:cs="Times New Roman"/>
          <w:sz w:val="20"/>
          <w:szCs w:val="20"/>
        </w:rPr>
        <w:t xml:space="preserve"> U.S. Bureau of Labor Statistics. “National, State, Metropolitan, and Nonmetropolitan Area Occupational Employment and Wage Estimates.” June 2023. </w:t>
      </w:r>
      <w:hyperlink r:id="rId4" w:history="1">
        <w:r w:rsidRPr="00FA764D">
          <w:rPr>
            <w:rStyle w:val="Hyperlink"/>
            <w:rFonts w:ascii="Times New Roman" w:hAnsi="Times New Roman" w:cs="Times New Roman"/>
            <w:sz w:val="20"/>
            <w:szCs w:val="20"/>
          </w:rPr>
          <w:t>https://www.bls.gov/oes/current/oes_nat.htm on December 4</w:t>
        </w:r>
      </w:hyperlink>
      <w:r w:rsidRPr="00FA764D">
        <w:rPr>
          <w:rFonts w:ascii="Times New Roman" w:hAnsi="Times New Roman" w:cs="Times New Roman"/>
          <w:sz w:val="20"/>
          <w:szCs w:val="20"/>
        </w:rPr>
        <w:t>. Accessed December 4, 2024.</w:t>
      </w:r>
    </w:p>
    <w:p w:rsidR="00FA764D" w:rsidRPr="00FA764D" w14:paraId="2F204648" w14:textId="42523E1B">
      <w:pPr>
        <w:pStyle w:val="FootnoteText"/>
        <w:rPr>
          <w:rFonts w:ascii="Times New Roman" w:hAnsi="Times New Roman" w:cs="Times New Roman"/>
        </w:rPr>
      </w:pPr>
    </w:p>
  </w:footnote>
  <w:footnote w:id="7">
    <w:p w:rsidR="00FA764D" w:rsidRPr="00FA764D" w14:paraId="264D8F82" w14:textId="595CA791">
      <w:pPr>
        <w:pStyle w:val="FootnoteText"/>
        <w:rPr>
          <w:rFonts w:ascii="Times New Roman" w:hAnsi="Times New Roman" w:cs="Times New Roman"/>
          <w:sz w:val="20"/>
        </w:rPr>
      </w:pPr>
      <w:r w:rsidRPr="00FA764D">
        <w:rPr>
          <w:rStyle w:val="FootnoteReference"/>
          <w:rFonts w:ascii="Times New Roman" w:hAnsi="Times New Roman" w:cs="Times New Roman"/>
          <w:sz w:val="20"/>
        </w:rPr>
        <w:footnoteRef/>
      </w:r>
      <w:r w:rsidRPr="00FA764D">
        <w:rPr>
          <w:rFonts w:ascii="Times New Roman" w:hAnsi="Times New Roman" w:cs="Times New Roman"/>
          <w:sz w:val="20"/>
        </w:rPr>
        <w:t xml:space="preserve"> See Office of Personnel Management. “</w:t>
      </w:r>
      <w:r w:rsidR="008E64EA">
        <w:rPr>
          <w:rFonts w:ascii="Times New Roman" w:hAnsi="Times New Roman" w:cs="Times New Roman"/>
          <w:sz w:val="20"/>
        </w:rPr>
        <w:t>Salary Table 2025-DCB</w:t>
      </w:r>
      <w:r w:rsidRPr="00FA764D">
        <w:rPr>
          <w:rFonts w:ascii="Times New Roman" w:hAnsi="Times New Roman" w:cs="Times New Roman"/>
          <w:sz w:val="20"/>
        </w:rPr>
        <w:t xml:space="preserve">.” </w:t>
      </w:r>
      <w:hyperlink r:id="rId5" w:history="1">
        <w:r w:rsidRPr="008E64EA" w:rsidR="008E64EA">
          <w:rPr>
            <w:rStyle w:val="Hyperlink"/>
            <w:rFonts w:ascii="Times New Roman" w:hAnsi="Times New Roman" w:cs="Times New Roman"/>
            <w:sz w:val="20"/>
          </w:rPr>
          <w:t>https://www.opm.gov/policy-data-oversight/pay-leave/salaries-wages/salary-tables/pdf/2025/DCB_h.pdf</w:t>
        </w:r>
      </w:hyperlink>
      <w:r w:rsidR="00DA13FD">
        <w:rPr>
          <w:rFonts w:ascii="Times New Roman" w:hAnsi="Times New Roman" w:cs="Times New Roman"/>
          <w:sz w:val="20"/>
        </w:rPr>
        <w:t>. Accessed June 9, 2025.</w:t>
      </w:r>
      <w:r w:rsidRPr="008E64EA" w:rsidR="008E64EA">
        <w:rPr>
          <w:rFonts w:ascii="Times New Roman" w:hAnsi="Times New Roman" w:cs="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D69" w:rsidRPr="00744275" w:rsidP="00622D69" w14:paraId="451E473F" w14:textId="77777777">
    <w:pPr>
      <w:pStyle w:val="Header"/>
      <w:tabs>
        <w:tab w:val="clear" w:pos="10080"/>
        <w:tab w:val="right" w:pos="13680"/>
      </w:tabs>
    </w:pPr>
    <w:r w:rsidRPr="00744275">
      <w:tab/>
    </w:r>
  </w:p>
  <w:p w:rsidR="00622D69" w:rsidP="00622D69" w14:paraId="35A01F64" w14:textId="77777777">
    <w:pPr>
      <w:pStyle w:val="Header"/>
      <w:rPr>
        <w:rFonts w:ascii="Times New Roman" w:hAnsi="Times New Roman"/>
        <w:bCs/>
        <w:sz w:val="20"/>
        <w:szCs w:val="20"/>
      </w:rPr>
    </w:pPr>
    <w:r w:rsidRPr="00E06044">
      <w:rPr>
        <w:rFonts w:ascii="Times New Roman" w:hAnsi="Times New Roman"/>
        <w:bCs/>
        <w:sz w:val="20"/>
        <w:szCs w:val="20"/>
      </w:rPr>
      <w:t xml:space="preserve">Strengthening Community </w:t>
    </w:r>
    <w:r w:rsidRPr="00E06044">
      <w:rPr>
        <w:rFonts w:ascii="Times New Roman" w:hAnsi="Times New Roman"/>
        <w:bCs/>
        <w:sz w:val="20"/>
        <w:szCs w:val="20"/>
      </w:rPr>
      <w:t>Colleges Training Grants Program Round 4 (SCC4) Evaluation</w:t>
    </w:r>
    <w:r>
      <w:rPr>
        <w:rFonts w:ascii="Times New Roman" w:hAnsi="Times New Roman"/>
        <w:bCs/>
        <w:sz w:val="20"/>
        <w:szCs w:val="20"/>
      </w:rPr>
      <w:t xml:space="preserve"> Supporting Statement A</w:t>
    </w:r>
  </w:p>
  <w:p w:rsidR="00622D69" w:rsidP="00622D69" w14:paraId="5AE1218F" w14:textId="468A0558">
    <w:pPr>
      <w:pStyle w:val="Header"/>
      <w:rPr>
        <w:rFonts w:ascii="Times New Roman" w:hAnsi="Times New Roman"/>
        <w:sz w:val="20"/>
        <w:szCs w:val="20"/>
      </w:rPr>
    </w:pPr>
    <w:r>
      <w:rPr>
        <w:rFonts w:ascii="Times New Roman" w:hAnsi="Times New Roman"/>
        <w:sz w:val="20"/>
        <w:szCs w:val="20"/>
      </w:rPr>
      <w:t>OMB Control Number</w:t>
    </w:r>
    <w:r w:rsidR="005C713F">
      <w:rPr>
        <w:rFonts w:ascii="Times New Roman" w:hAnsi="Times New Roman"/>
        <w:sz w:val="20"/>
        <w:szCs w:val="20"/>
      </w:rPr>
      <w:t>:</w:t>
    </w:r>
    <w:r>
      <w:rPr>
        <w:rFonts w:ascii="Times New Roman" w:hAnsi="Times New Roman"/>
        <w:sz w:val="20"/>
        <w:szCs w:val="20"/>
      </w:rPr>
      <w:t xml:space="preserve"> </w:t>
    </w:r>
    <w:r w:rsidR="00462CDC">
      <w:rPr>
        <w:rFonts w:ascii="Times New Roman" w:hAnsi="Times New Roman"/>
        <w:sz w:val="20"/>
        <w:szCs w:val="20"/>
      </w:rPr>
      <w:t>1290</w:t>
    </w:r>
    <w:r w:rsidRPr="00F8164B">
      <w:rPr>
        <w:rFonts w:ascii="Times New Roman" w:hAnsi="Times New Roman"/>
        <w:sz w:val="20"/>
        <w:szCs w:val="20"/>
      </w:rPr>
      <w:t>-</w:t>
    </w:r>
    <w:r w:rsidR="00462CDC">
      <w:rPr>
        <w:rFonts w:ascii="Times New Roman" w:hAnsi="Times New Roman"/>
        <w:sz w:val="20"/>
        <w:szCs w:val="20"/>
      </w:rPr>
      <w:t>0NEW</w:t>
    </w:r>
  </w:p>
  <w:p w:rsidR="00744275" w:rsidRPr="00EB7C91" w:rsidP="00622D69" w14:paraId="4B9CB2D9" w14:textId="00F1E79C">
    <w:pPr>
      <w:pStyle w:val="Header"/>
      <w:tabs>
        <w:tab w:val="clear" w:pos="10080"/>
        <w:tab w:val="right" w:pos="13680"/>
      </w:tabs>
    </w:pPr>
    <w:r>
      <w:rPr>
        <w:rFonts w:ascii="Times New Roman" w:hAnsi="Times New Roman"/>
        <w:sz w:val="20"/>
        <w:szCs w:val="20"/>
      </w:rPr>
      <w:t>OMB Expiration Date:</w:t>
    </w:r>
    <w:r w:rsidR="00A704C7">
      <w:rPr>
        <w:rFonts w:ascii="Times New Roman" w:hAnsi="Times New Roman"/>
        <w:sz w:val="20"/>
        <w:szCs w:val="20"/>
      </w:rPr>
      <w:t xml:space="preserve"> </w:t>
    </w:r>
    <w:r w:rsidR="00462CDC">
      <w:rPr>
        <w:rFonts w:ascii="Times New Roman" w:hAnsi="Times New Roman"/>
        <w:sz w:val="20"/>
        <w:szCs w:val="20"/>
      </w:rPr>
      <w:t>TBD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4275" w14:paraId="6B6B9E54" w14:textId="77777777">
    <w:pPr>
      <w:pStyle w:val="Header"/>
    </w:pPr>
    <w:r>
      <w:t>[Type text]</w:t>
    </w:r>
  </w:p>
  <w:p w:rsidR="00744275" w14:paraId="1AA5EE0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C08" w:rsidRPr="00662C08" w:rsidP="00662C08" w14:paraId="6C74114A" w14:textId="3BC8276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689A5B1C"/>
    <w:lvl w:ilvl="0">
      <w:start w:val="1"/>
      <w:numFmt w:val="decimal"/>
      <w:pStyle w:val="ListNumber"/>
      <w:lvlText w:val="%1."/>
      <w:lvlJc w:val="left"/>
      <w:pPr>
        <w:tabs>
          <w:tab w:val="num" w:pos="360"/>
        </w:tabs>
        <w:ind w:left="360" w:hanging="360"/>
      </w:pPr>
      <w:rPr>
        <w:rFonts w:hint="default"/>
        <w:b/>
        <w:i w:val="0"/>
        <w:color w:val="auto"/>
        <w:sz w:val="20"/>
        <w:szCs w:val="20"/>
      </w:rPr>
    </w:lvl>
  </w:abstractNum>
  <w:abstractNum w:abstractNumId="9">
    <w:nsid w:val="FFFFFF89"/>
    <w:multiLevelType w:val="singleLevel"/>
    <w:tmpl w:val="83525568"/>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6214E1C"/>
    <w:multiLevelType w:val="hybridMultilevel"/>
    <w:tmpl w:val="6C50AF7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5F4A00"/>
    <w:multiLevelType w:val="hybridMultilevel"/>
    <w:tmpl w:val="2F7E538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C8346BF"/>
    <w:multiLevelType w:val="hybridMultilevel"/>
    <w:tmpl w:val="6E10D4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2245805"/>
    <w:multiLevelType w:val="hybridMultilevel"/>
    <w:tmpl w:val="5A8E87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9C569D6"/>
    <w:multiLevelType w:val="hybridMultilevel"/>
    <w:tmpl w:val="8710DB62"/>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9C6048B"/>
    <w:multiLevelType w:val="singleLevel"/>
    <w:tmpl w:val="B406F100"/>
    <w:lvl w:ilvl="0">
      <w:start w:val="1"/>
      <w:numFmt w:val="decimal"/>
      <w:pStyle w:val="NumberedBullet"/>
      <w:lvlText w:val="%1."/>
      <w:lvlJc w:val="left"/>
      <w:pPr>
        <w:tabs>
          <w:tab w:val="num" w:pos="792"/>
        </w:tabs>
        <w:ind w:left="792" w:hanging="360"/>
      </w:pPr>
      <w:rPr>
        <w:rFonts w:hint="default"/>
        <w:b w:val="0"/>
      </w:rPr>
    </w:lvl>
  </w:abstractNum>
  <w:abstractNum w:abstractNumId="28">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020478C"/>
    <w:multiLevelType w:val="hybridMultilevel"/>
    <w:tmpl w:val="E894054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3524893">
    <w:abstractNumId w:val="10"/>
  </w:num>
  <w:num w:numId="2" w16cid:durableId="458693862">
    <w:abstractNumId w:val="33"/>
  </w:num>
  <w:num w:numId="3" w16cid:durableId="904294637">
    <w:abstractNumId w:val="25"/>
  </w:num>
  <w:num w:numId="4" w16cid:durableId="2063164409">
    <w:abstractNumId w:val="29"/>
  </w:num>
  <w:num w:numId="5" w16cid:durableId="1004285544">
    <w:abstractNumId w:val="9"/>
  </w:num>
  <w:num w:numId="6" w16cid:durableId="1871411524">
    <w:abstractNumId w:val="8"/>
  </w:num>
  <w:num w:numId="7" w16cid:durableId="1963805252">
    <w:abstractNumId w:val="20"/>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8"/>
  </w:num>
  <w:num w:numId="17" w16cid:durableId="154497235">
    <w:abstractNumId w:val="31"/>
  </w:num>
  <w:num w:numId="18" w16cid:durableId="552617016">
    <w:abstractNumId w:val="16"/>
  </w:num>
  <w:num w:numId="19" w16cid:durableId="1631743707">
    <w:abstractNumId w:val="15"/>
  </w:num>
  <w:num w:numId="20" w16cid:durableId="1965039050">
    <w:abstractNumId w:val="28"/>
  </w:num>
  <w:num w:numId="21" w16cid:durableId="238909924">
    <w:abstractNumId w:val="26"/>
  </w:num>
  <w:num w:numId="22" w16cid:durableId="255018379">
    <w:abstractNumId w:val="13"/>
  </w:num>
  <w:num w:numId="23" w16cid:durableId="742291920">
    <w:abstractNumId w:val="30"/>
  </w:num>
  <w:num w:numId="24" w16cid:durableId="363486531">
    <w:abstractNumId w:val="23"/>
  </w:num>
  <w:num w:numId="25" w16cid:durableId="2056729964">
    <w:abstractNumId w:val="14"/>
  </w:num>
  <w:num w:numId="26" w16cid:durableId="348217813">
    <w:abstractNumId w:val="32"/>
    <w:lvlOverride w:ilvl="0">
      <w:lvl w:ilvl="0">
        <w:start w:val="1"/>
        <w:numFmt w:val="decimal"/>
        <w:pStyle w:val="SidebarListNumber"/>
        <w:lvlText w:val="%1."/>
        <w:lvlJc w:val="left"/>
        <w:pPr>
          <w:tabs>
            <w:tab w:val="num" w:pos="288"/>
          </w:tabs>
          <w:ind w:left="288" w:hanging="288"/>
        </w:pPr>
      </w:lvl>
    </w:lvlOverride>
  </w:num>
  <w:num w:numId="27" w16cid:durableId="713038560">
    <w:abstractNumId w:val="12"/>
  </w:num>
  <w:num w:numId="28" w16cid:durableId="1330525296">
    <w:abstractNumId w:val="22"/>
  </w:num>
  <w:num w:numId="29" w16cid:durableId="1732732555">
    <w:abstractNumId w:val="27"/>
  </w:num>
  <w:num w:numId="30" w16cid:durableId="1681815252">
    <w:abstractNumId w:val="34"/>
  </w:num>
  <w:num w:numId="31" w16cid:durableId="658968148">
    <w:abstractNumId w:val="24"/>
  </w:num>
  <w:num w:numId="32" w16cid:durableId="265625868">
    <w:abstractNumId w:val="17"/>
  </w:num>
  <w:num w:numId="33" w16cid:durableId="326444639">
    <w:abstractNumId w:val="8"/>
    <w:lvlOverride w:ilvl="0">
      <w:startOverride w:val="1"/>
    </w:lvlOverride>
  </w:num>
  <w:num w:numId="34" w16cid:durableId="1287196992">
    <w:abstractNumId w:val="8"/>
    <w:lvlOverride w:ilvl="0">
      <w:startOverride w:val="1"/>
    </w:lvlOverride>
  </w:num>
  <w:num w:numId="35" w16cid:durableId="596016574">
    <w:abstractNumId w:val="8"/>
    <w:lvlOverride w:ilvl="0">
      <w:startOverride w:val="1"/>
    </w:lvlOverride>
  </w:num>
  <w:num w:numId="36" w16cid:durableId="233247130">
    <w:abstractNumId w:val="26"/>
    <w:lvlOverride w:ilvl="0">
      <w:startOverride w:val="1"/>
    </w:lvlOverride>
  </w:num>
  <w:num w:numId="37" w16cid:durableId="1496531205">
    <w:abstractNumId w:val="26"/>
    <w:lvlOverride w:ilvl="0">
      <w:startOverride w:val="1"/>
    </w:lvlOverride>
  </w:num>
  <w:num w:numId="38" w16cid:durableId="300155789">
    <w:abstractNumId w:val="26"/>
    <w:lvlOverride w:ilvl="0">
      <w:startOverride w:val="1"/>
    </w:lvlOverride>
  </w:num>
  <w:num w:numId="39" w16cid:durableId="2096777483">
    <w:abstractNumId w:val="26"/>
    <w:lvlOverride w:ilvl="0">
      <w:startOverride w:val="1"/>
    </w:lvlOverride>
  </w:num>
  <w:num w:numId="40" w16cid:durableId="1101493892">
    <w:abstractNumId w:val="26"/>
    <w:lvlOverride w:ilvl="0">
      <w:startOverride w:val="1"/>
    </w:lvlOverride>
  </w:num>
  <w:num w:numId="41" w16cid:durableId="1081753803">
    <w:abstractNumId w:val="26"/>
    <w:lvlOverride w:ilvl="0">
      <w:startOverride w:val="1"/>
    </w:lvlOverride>
  </w:num>
  <w:num w:numId="42" w16cid:durableId="317000724">
    <w:abstractNumId w:val="26"/>
    <w:lvlOverride w:ilvl="0">
      <w:startOverride w:val="1"/>
    </w:lvlOverride>
  </w:num>
  <w:num w:numId="43" w16cid:durableId="1959948747">
    <w:abstractNumId w:val="26"/>
    <w:lvlOverride w:ilvl="0">
      <w:startOverride w:val="1"/>
    </w:lvlOverride>
  </w:num>
  <w:num w:numId="44" w16cid:durableId="233391249">
    <w:abstractNumId w:val="26"/>
    <w:lvlOverride w:ilvl="0">
      <w:startOverride w:val="1"/>
    </w:lvlOverride>
  </w:num>
  <w:num w:numId="45" w16cid:durableId="206993163">
    <w:abstractNumId w:val="8"/>
    <w:lvlOverride w:ilvl="0">
      <w:startOverride w:val="1"/>
    </w:lvlOverride>
  </w:num>
  <w:num w:numId="46" w16cid:durableId="774863387">
    <w:abstractNumId w:val="8"/>
    <w:lvlOverride w:ilvl="0">
      <w:startOverride w:val="1"/>
    </w:lvlOverride>
  </w:num>
  <w:num w:numId="47" w16cid:durableId="192118281">
    <w:abstractNumId w:val="26"/>
    <w:lvlOverride w:ilvl="0">
      <w:startOverride w:val="1"/>
    </w:lvlOverride>
  </w:num>
  <w:num w:numId="48" w16cid:durableId="1389956438">
    <w:abstractNumId w:val="8"/>
    <w:lvlOverride w:ilvl="0">
      <w:startOverride w:val="1"/>
    </w:lvlOverride>
  </w:num>
  <w:num w:numId="49" w16cid:durableId="1004432819">
    <w:abstractNumId w:val="26"/>
    <w:lvlOverride w:ilvl="0">
      <w:startOverride w:val="1"/>
    </w:lvlOverride>
  </w:num>
  <w:num w:numId="50" w16cid:durableId="1227910224">
    <w:abstractNumId w:val="8"/>
    <w:lvlOverride w:ilvl="0">
      <w:startOverride w:val="1"/>
    </w:lvlOverride>
  </w:num>
  <w:num w:numId="51" w16cid:durableId="1074860075">
    <w:abstractNumId w:val="26"/>
    <w:lvlOverride w:ilvl="0">
      <w:startOverride w:val="1"/>
    </w:lvlOverride>
  </w:num>
  <w:num w:numId="52" w16cid:durableId="1468010861">
    <w:abstractNumId w:val="19"/>
  </w:num>
  <w:num w:numId="53" w16cid:durableId="11958754">
    <w:abstractNumId w:val="21"/>
  </w:num>
  <w:num w:numId="54" w16cid:durableId="150558361">
    <w:abstractNumId w:val="8"/>
    <w:lvlOverride w:ilvl="0">
      <w:startOverride w:val="2"/>
    </w:lvlOverride>
  </w:num>
  <w:num w:numId="55" w16cid:durableId="1794011238">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footnotePr>
    <w:footnote w:id="0"/>
    <w:footnote w:id="1"/>
    <w:footnote w:id="2"/>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75"/>
    <w:rsid w:val="00003A49"/>
    <w:rsid w:val="00004128"/>
    <w:rsid w:val="00004440"/>
    <w:rsid w:val="00004AAA"/>
    <w:rsid w:val="00004DCC"/>
    <w:rsid w:val="00004F9C"/>
    <w:rsid w:val="000058AC"/>
    <w:rsid w:val="00005CF0"/>
    <w:rsid w:val="00006014"/>
    <w:rsid w:val="00007690"/>
    <w:rsid w:val="000077E6"/>
    <w:rsid w:val="00007FE1"/>
    <w:rsid w:val="00010463"/>
    <w:rsid w:val="00010A5F"/>
    <w:rsid w:val="00011527"/>
    <w:rsid w:val="000118F9"/>
    <w:rsid w:val="00011A95"/>
    <w:rsid w:val="00011C81"/>
    <w:rsid w:val="00012B66"/>
    <w:rsid w:val="0001315B"/>
    <w:rsid w:val="000138C0"/>
    <w:rsid w:val="000141EB"/>
    <w:rsid w:val="000150BC"/>
    <w:rsid w:val="00015145"/>
    <w:rsid w:val="00015394"/>
    <w:rsid w:val="00015782"/>
    <w:rsid w:val="00015C89"/>
    <w:rsid w:val="00016C44"/>
    <w:rsid w:val="000200AA"/>
    <w:rsid w:val="00020AA8"/>
    <w:rsid w:val="00021D7A"/>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161"/>
    <w:rsid w:val="0004548D"/>
    <w:rsid w:val="00045DC6"/>
    <w:rsid w:val="00046646"/>
    <w:rsid w:val="000472D2"/>
    <w:rsid w:val="000477EB"/>
    <w:rsid w:val="0005052A"/>
    <w:rsid w:val="00050E24"/>
    <w:rsid w:val="000514C3"/>
    <w:rsid w:val="000529B1"/>
    <w:rsid w:val="00053204"/>
    <w:rsid w:val="00053F99"/>
    <w:rsid w:val="000541B3"/>
    <w:rsid w:val="00054782"/>
    <w:rsid w:val="000558D0"/>
    <w:rsid w:val="00056409"/>
    <w:rsid w:val="00056BBD"/>
    <w:rsid w:val="000579C7"/>
    <w:rsid w:val="000600CC"/>
    <w:rsid w:val="000600F5"/>
    <w:rsid w:val="00060A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DF0"/>
    <w:rsid w:val="00076F23"/>
    <w:rsid w:val="00077169"/>
    <w:rsid w:val="000771F0"/>
    <w:rsid w:val="00077270"/>
    <w:rsid w:val="00080474"/>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4CCE"/>
    <w:rsid w:val="00095140"/>
    <w:rsid w:val="00095620"/>
    <w:rsid w:val="00095A1E"/>
    <w:rsid w:val="00095AF8"/>
    <w:rsid w:val="000973B6"/>
    <w:rsid w:val="00097653"/>
    <w:rsid w:val="00097BEE"/>
    <w:rsid w:val="00097CD7"/>
    <w:rsid w:val="000A1708"/>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3F23"/>
    <w:rsid w:val="000B4B97"/>
    <w:rsid w:val="000B4E8A"/>
    <w:rsid w:val="000B5483"/>
    <w:rsid w:val="000B576F"/>
    <w:rsid w:val="000B57E8"/>
    <w:rsid w:val="000B5F26"/>
    <w:rsid w:val="000B7351"/>
    <w:rsid w:val="000B7A2E"/>
    <w:rsid w:val="000B7D14"/>
    <w:rsid w:val="000C151D"/>
    <w:rsid w:val="000C1988"/>
    <w:rsid w:val="000C2310"/>
    <w:rsid w:val="000C26F7"/>
    <w:rsid w:val="000C2957"/>
    <w:rsid w:val="000C2D1F"/>
    <w:rsid w:val="000C3EB8"/>
    <w:rsid w:val="000C3ED6"/>
    <w:rsid w:val="000C4AB7"/>
    <w:rsid w:val="000C55D5"/>
    <w:rsid w:val="000C614D"/>
    <w:rsid w:val="000C699A"/>
    <w:rsid w:val="000C6E87"/>
    <w:rsid w:val="000C7169"/>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1BAC"/>
    <w:rsid w:val="000F249C"/>
    <w:rsid w:val="000F349E"/>
    <w:rsid w:val="000F45D6"/>
    <w:rsid w:val="000F45FC"/>
    <w:rsid w:val="000F4EC8"/>
    <w:rsid w:val="000F54AD"/>
    <w:rsid w:val="000F5520"/>
    <w:rsid w:val="000F59AA"/>
    <w:rsid w:val="000F5AB1"/>
    <w:rsid w:val="000F5D13"/>
    <w:rsid w:val="000F5FA8"/>
    <w:rsid w:val="000F6BC9"/>
    <w:rsid w:val="000F79B8"/>
    <w:rsid w:val="00100A7A"/>
    <w:rsid w:val="0010121D"/>
    <w:rsid w:val="0010223E"/>
    <w:rsid w:val="001032BF"/>
    <w:rsid w:val="001035CC"/>
    <w:rsid w:val="0010390A"/>
    <w:rsid w:val="00103EA0"/>
    <w:rsid w:val="0010450D"/>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271E"/>
    <w:rsid w:val="001231CE"/>
    <w:rsid w:val="0012328B"/>
    <w:rsid w:val="001233EA"/>
    <w:rsid w:val="00123601"/>
    <w:rsid w:val="00124FE1"/>
    <w:rsid w:val="00125B8F"/>
    <w:rsid w:val="00125DDF"/>
    <w:rsid w:val="00125FA2"/>
    <w:rsid w:val="001276A4"/>
    <w:rsid w:val="00127793"/>
    <w:rsid w:val="001302BD"/>
    <w:rsid w:val="00131893"/>
    <w:rsid w:val="00131B01"/>
    <w:rsid w:val="00131E42"/>
    <w:rsid w:val="00132040"/>
    <w:rsid w:val="00132225"/>
    <w:rsid w:val="00134256"/>
    <w:rsid w:val="001342BA"/>
    <w:rsid w:val="001343B6"/>
    <w:rsid w:val="00134ABF"/>
    <w:rsid w:val="001352B0"/>
    <w:rsid w:val="001360F2"/>
    <w:rsid w:val="00136129"/>
    <w:rsid w:val="00136171"/>
    <w:rsid w:val="001373E3"/>
    <w:rsid w:val="00137626"/>
    <w:rsid w:val="00140033"/>
    <w:rsid w:val="0014130E"/>
    <w:rsid w:val="00141AE3"/>
    <w:rsid w:val="00142249"/>
    <w:rsid w:val="00142CD5"/>
    <w:rsid w:val="00143B19"/>
    <w:rsid w:val="00143C06"/>
    <w:rsid w:val="001450E4"/>
    <w:rsid w:val="00145DDD"/>
    <w:rsid w:val="00145F3A"/>
    <w:rsid w:val="00146BA5"/>
    <w:rsid w:val="00146EC1"/>
    <w:rsid w:val="0014793E"/>
    <w:rsid w:val="00147B6C"/>
    <w:rsid w:val="0015017A"/>
    <w:rsid w:val="0015141D"/>
    <w:rsid w:val="001521A9"/>
    <w:rsid w:val="001529D2"/>
    <w:rsid w:val="0015348D"/>
    <w:rsid w:val="00154843"/>
    <w:rsid w:val="00154CB1"/>
    <w:rsid w:val="00154E93"/>
    <w:rsid w:val="00155075"/>
    <w:rsid w:val="001555F7"/>
    <w:rsid w:val="00155E3E"/>
    <w:rsid w:val="001574E2"/>
    <w:rsid w:val="001604B0"/>
    <w:rsid w:val="0016068B"/>
    <w:rsid w:val="001606FF"/>
    <w:rsid w:val="00161870"/>
    <w:rsid w:val="001637D8"/>
    <w:rsid w:val="0016400A"/>
    <w:rsid w:val="001645B2"/>
    <w:rsid w:val="001651BA"/>
    <w:rsid w:val="00165D3E"/>
    <w:rsid w:val="00165E54"/>
    <w:rsid w:val="00165E8A"/>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1AF7"/>
    <w:rsid w:val="001922D2"/>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4BFF"/>
    <w:rsid w:val="001A5184"/>
    <w:rsid w:val="001A6889"/>
    <w:rsid w:val="001A7419"/>
    <w:rsid w:val="001A770B"/>
    <w:rsid w:val="001A7BA2"/>
    <w:rsid w:val="001A7D76"/>
    <w:rsid w:val="001A7E5E"/>
    <w:rsid w:val="001B07E9"/>
    <w:rsid w:val="001B13B1"/>
    <w:rsid w:val="001B1419"/>
    <w:rsid w:val="001B1499"/>
    <w:rsid w:val="001B1FCE"/>
    <w:rsid w:val="001B30D0"/>
    <w:rsid w:val="001B398B"/>
    <w:rsid w:val="001B3F3D"/>
    <w:rsid w:val="001B3FDB"/>
    <w:rsid w:val="001B45EE"/>
    <w:rsid w:val="001B484A"/>
    <w:rsid w:val="001B5402"/>
    <w:rsid w:val="001B5760"/>
    <w:rsid w:val="001B5915"/>
    <w:rsid w:val="001B5AE2"/>
    <w:rsid w:val="001B6905"/>
    <w:rsid w:val="001B6DCC"/>
    <w:rsid w:val="001B6FFC"/>
    <w:rsid w:val="001C0671"/>
    <w:rsid w:val="001C075D"/>
    <w:rsid w:val="001C3BCA"/>
    <w:rsid w:val="001C3F59"/>
    <w:rsid w:val="001C4356"/>
    <w:rsid w:val="001C4AAB"/>
    <w:rsid w:val="001C4DCF"/>
    <w:rsid w:val="001D062B"/>
    <w:rsid w:val="001D0FC5"/>
    <w:rsid w:val="001D1175"/>
    <w:rsid w:val="001D25DA"/>
    <w:rsid w:val="001D264A"/>
    <w:rsid w:val="001D30CB"/>
    <w:rsid w:val="001D469C"/>
    <w:rsid w:val="001D4B89"/>
    <w:rsid w:val="001D4DA5"/>
    <w:rsid w:val="001D5E8F"/>
    <w:rsid w:val="001D68BE"/>
    <w:rsid w:val="001D6E23"/>
    <w:rsid w:val="001D7128"/>
    <w:rsid w:val="001D7B69"/>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2E4"/>
    <w:rsid w:val="001F18E0"/>
    <w:rsid w:val="001F1D96"/>
    <w:rsid w:val="001F2168"/>
    <w:rsid w:val="001F2597"/>
    <w:rsid w:val="001F2B83"/>
    <w:rsid w:val="001F33D2"/>
    <w:rsid w:val="001F38FC"/>
    <w:rsid w:val="001F454B"/>
    <w:rsid w:val="001F4B06"/>
    <w:rsid w:val="001F4FFE"/>
    <w:rsid w:val="001F65A8"/>
    <w:rsid w:val="001F6E51"/>
    <w:rsid w:val="0020050F"/>
    <w:rsid w:val="00200A19"/>
    <w:rsid w:val="00200DC0"/>
    <w:rsid w:val="00201C47"/>
    <w:rsid w:val="00201F55"/>
    <w:rsid w:val="002020D4"/>
    <w:rsid w:val="00202B6C"/>
    <w:rsid w:val="0020333E"/>
    <w:rsid w:val="002033F9"/>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39B8"/>
    <w:rsid w:val="00214FEA"/>
    <w:rsid w:val="00215E5E"/>
    <w:rsid w:val="00216541"/>
    <w:rsid w:val="00216757"/>
    <w:rsid w:val="00216C5F"/>
    <w:rsid w:val="00217AA4"/>
    <w:rsid w:val="00220533"/>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37FA9"/>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2209"/>
    <w:rsid w:val="002533ED"/>
    <w:rsid w:val="00253D22"/>
    <w:rsid w:val="00253D96"/>
    <w:rsid w:val="00254312"/>
    <w:rsid w:val="00254352"/>
    <w:rsid w:val="00254429"/>
    <w:rsid w:val="00255594"/>
    <w:rsid w:val="00256CB0"/>
    <w:rsid w:val="00257452"/>
    <w:rsid w:val="002602D0"/>
    <w:rsid w:val="0026097C"/>
    <w:rsid w:val="00260B20"/>
    <w:rsid w:val="00261FCF"/>
    <w:rsid w:val="002622EB"/>
    <w:rsid w:val="0026277A"/>
    <w:rsid w:val="0026279C"/>
    <w:rsid w:val="00264800"/>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766C8"/>
    <w:rsid w:val="0028031D"/>
    <w:rsid w:val="0028066E"/>
    <w:rsid w:val="00280C09"/>
    <w:rsid w:val="00280FA5"/>
    <w:rsid w:val="002811E0"/>
    <w:rsid w:val="0028123D"/>
    <w:rsid w:val="00281499"/>
    <w:rsid w:val="00281D1A"/>
    <w:rsid w:val="00281DE7"/>
    <w:rsid w:val="00283204"/>
    <w:rsid w:val="00283514"/>
    <w:rsid w:val="002838B7"/>
    <w:rsid w:val="00283A02"/>
    <w:rsid w:val="00285699"/>
    <w:rsid w:val="00285E1D"/>
    <w:rsid w:val="002860ED"/>
    <w:rsid w:val="002861E9"/>
    <w:rsid w:val="00286567"/>
    <w:rsid w:val="0028762D"/>
    <w:rsid w:val="002909EE"/>
    <w:rsid w:val="00290ADF"/>
    <w:rsid w:val="00290B8A"/>
    <w:rsid w:val="002917F7"/>
    <w:rsid w:val="00292F53"/>
    <w:rsid w:val="0029489C"/>
    <w:rsid w:val="00295189"/>
    <w:rsid w:val="00296046"/>
    <w:rsid w:val="00296669"/>
    <w:rsid w:val="00296C51"/>
    <w:rsid w:val="002975A6"/>
    <w:rsid w:val="00297AC0"/>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A7330"/>
    <w:rsid w:val="002B083C"/>
    <w:rsid w:val="002B0860"/>
    <w:rsid w:val="002B0E5C"/>
    <w:rsid w:val="002B0EE7"/>
    <w:rsid w:val="002B1EC4"/>
    <w:rsid w:val="002B24F6"/>
    <w:rsid w:val="002B34C9"/>
    <w:rsid w:val="002B3957"/>
    <w:rsid w:val="002B3F25"/>
    <w:rsid w:val="002B4855"/>
    <w:rsid w:val="002B5406"/>
    <w:rsid w:val="002B551B"/>
    <w:rsid w:val="002B5651"/>
    <w:rsid w:val="002B690A"/>
    <w:rsid w:val="002B6D3C"/>
    <w:rsid w:val="002B6E26"/>
    <w:rsid w:val="002B71FC"/>
    <w:rsid w:val="002B767E"/>
    <w:rsid w:val="002C090F"/>
    <w:rsid w:val="002C1BCC"/>
    <w:rsid w:val="002C1CC2"/>
    <w:rsid w:val="002C2A0A"/>
    <w:rsid w:val="002C2AAA"/>
    <w:rsid w:val="002C3046"/>
    <w:rsid w:val="002C3499"/>
    <w:rsid w:val="002C34F7"/>
    <w:rsid w:val="002C3539"/>
    <w:rsid w:val="002C3557"/>
    <w:rsid w:val="002C3746"/>
    <w:rsid w:val="002C446E"/>
    <w:rsid w:val="002C4988"/>
    <w:rsid w:val="002C5DE4"/>
    <w:rsid w:val="002C6116"/>
    <w:rsid w:val="002C637C"/>
    <w:rsid w:val="002C6DA7"/>
    <w:rsid w:val="002C7A0A"/>
    <w:rsid w:val="002D00D5"/>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688"/>
    <w:rsid w:val="002E7C18"/>
    <w:rsid w:val="002F1308"/>
    <w:rsid w:val="002F1A0C"/>
    <w:rsid w:val="002F1C8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6CC6"/>
    <w:rsid w:val="003074E0"/>
    <w:rsid w:val="00307A7C"/>
    <w:rsid w:val="00307BB8"/>
    <w:rsid w:val="003101A9"/>
    <w:rsid w:val="0031043A"/>
    <w:rsid w:val="00310DA1"/>
    <w:rsid w:val="00310E79"/>
    <w:rsid w:val="00310FB2"/>
    <w:rsid w:val="0031105C"/>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2EF"/>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4E70"/>
    <w:rsid w:val="00335411"/>
    <w:rsid w:val="0033599F"/>
    <w:rsid w:val="00336603"/>
    <w:rsid w:val="00337B88"/>
    <w:rsid w:val="003420EB"/>
    <w:rsid w:val="00342197"/>
    <w:rsid w:val="0034283B"/>
    <w:rsid w:val="003431E7"/>
    <w:rsid w:val="00343700"/>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597"/>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67DCE"/>
    <w:rsid w:val="00370758"/>
    <w:rsid w:val="003708F8"/>
    <w:rsid w:val="00370AAF"/>
    <w:rsid w:val="00370E2E"/>
    <w:rsid w:val="003723B6"/>
    <w:rsid w:val="00372E26"/>
    <w:rsid w:val="00372FAB"/>
    <w:rsid w:val="00374143"/>
    <w:rsid w:val="003741A1"/>
    <w:rsid w:val="003750BD"/>
    <w:rsid w:val="00375169"/>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8EE"/>
    <w:rsid w:val="00393AAB"/>
    <w:rsid w:val="003941A0"/>
    <w:rsid w:val="00394A5A"/>
    <w:rsid w:val="003958E4"/>
    <w:rsid w:val="00397224"/>
    <w:rsid w:val="003975B3"/>
    <w:rsid w:val="00397DA3"/>
    <w:rsid w:val="003A0D90"/>
    <w:rsid w:val="003A1025"/>
    <w:rsid w:val="003A117A"/>
    <w:rsid w:val="003A1481"/>
    <w:rsid w:val="003A1E42"/>
    <w:rsid w:val="003A23BE"/>
    <w:rsid w:val="003A2C6B"/>
    <w:rsid w:val="003A2E3E"/>
    <w:rsid w:val="003A32F7"/>
    <w:rsid w:val="003A397C"/>
    <w:rsid w:val="003A4D42"/>
    <w:rsid w:val="003A4E13"/>
    <w:rsid w:val="003A5847"/>
    <w:rsid w:val="003A59A9"/>
    <w:rsid w:val="003A6B37"/>
    <w:rsid w:val="003A6B44"/>
    <w:rsid w:val="003A6F4E"/>
    <w:rsid w:val="003A7D29"/>
    <w:rsid w:val="003A7E3E"/>
    <w:rsid w:val="003B0C03"/>
    <w:rsid w:val="003B12CB"/>
    <w:rsid w:val="003B1A4C"/>
    <w:rsid w:val="003B21AA"/>
    <w:rsid w:val="003B2582"/>
    <w:rsid w:val="003B25C1"/>
    <w:rsid w:val="003B2880"/>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3B2"/>
    <w:rsid w:val="003D5828"/>
    <w:rsid w:val="003D58D1"/>
    <w:rsid w:val="003D6026"/>
    <w:rsid w:val="003D6D3B"/>
    <w:rsid w:val="003D7101"/>
    <w:rsid w:val="003D723F"/>
    <w:rsid w:val="003D738D"/>
    <w:rsid w:val="003D7CA2"/>
    <w:rsid w:val="003D7EC0"/>
    <w:rsid w:val="003E08CD"/>
    <w:rsid w:val="003E15A5"/>
    <w:rsid w:val="003E179A"/>
    <w:rsid w:val="003E3736"/>
    <w:rsid w:val="003E40FF"/>
    <w:rsid w:val="003E487C"/>
    <w:rsid w:val="003E62E4"/>
    <w:rsid w:val="003E72DC"/>
    <w:rsid w:val="003E788B"/>
    <w:rsid w:val="003F020C"/>
    <w:rsid w:val="003F046C"/>
    <w:rsid w:val="003F300F"/>
    <w:rsid w:val="003F43B3"/>
    <w:rsid w:val="003F448F"/>
    <w:rsid w:val="003F4CA9"/>
    <w:rsid w:val="003F52FB"/>
    <w:rsid w:val="003F5558"/>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6B6"/>
    <w:rsid w:val="00413B73"/>
    <w:rsid w:val="00413B8C"/>
    <w:rsid w:val="004146B1"/>
    <w:rsid w:val="00415F21"/>
    <w:rsid w:val="00417A8F"/>
    <w:rsid w:val="00420CE3"/>
    <w:rsid w:val="00420E46"/>
    <w:rsid w:val="00420ECE"/>
    <w:rsid w:val="0042118F"/>
    <w:rsid w:val="00421642"/>
    <w:rsid w:val="00421951"/>
    <w:rsid w:val="0042260F"/>
    <w:rsid w:val="004229F6"/>
    <w:rsid w:val="00422DE6"/>
    <w:rsid w:val="004230F5"/>
    <w:rsid w:val="00423787"/>
    <w:rsid w:val="004237F7"/>
    <w:rsid w:val="0042483F"/>
    <w:rsid w:val="00424949"/>
    <w:rsid w:val="00424BF7"/>
    <w:rsid w:val="00425D0E"/>
    <w:rsid w:val="00426238"/>
    <w:rsid w:val="0042666D"/>
    <w:rsid w:val="00427756"/>
    <w:rsid w:val="00427DD0"/>
    <w:rsid w:val="00430092"/>
    <w:rsid w:val="00430737"/>
    <w:rsid w:val="00431F6D"/>
    <w:rsid w:val="00432401"/>
    <w:rsid w:val="00432C64"/>
    <w:rsid w:val="004337A5"/>
    <w:rsid w:val="004347B2"/>
    <w:rsid w:val="00434F6E"/>
    <w:rsid w:val="0043589C"/>
    <w:rsid w:val="004364B2"/>
    <w:rsid w:val="00436973"/>
    <w:rsid w:val="00437B9F"/>
    <w:rsid w:val="00440445"/>
    <w:rsid w:val="00440706"/>
    <w:rsid w:val="00440A4B"/>
    <w:rsid w:val="00440E1F"/>
    <w:rsid w:val="00441689"/>
    <w:rsid w:val="00441C5D"/>
    <w:rsid w:val="00442726"/>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1C4"/>
    <w:rsid w:val="00462756"/>
    <w:rsid w:val="00462795"/>
    <w:rsid w:val="00462CDC"/>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4B4C"/>
    <w:rsid w:val="0047550F"/>
    <w:rsid w:val="00475973"/>
    <w:rsid w:val="00475995"/>
    <w:rsid w:val="00475F9F"/>
    <w:rsid w:val="00476137"/>
    <w:rsid w:val="004765E8"/>
    <w:rsid w:val="004769A6"/>
    <w:rsid w:val="0048034F"/>
    <w:rsid w:val="00480574"/>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13E0"/>
    <w:rsid w:val="0049263E"/>
    <w:rsid w:val="0049353F"/>
    <w:rsid w:val="004944FA"/>
    <w:rsid w:val="00495B9A"/>
    <w:rsid w:val="00496D69"/>
    <w:rsid w:val="00496F66"/>
    <w:rsid w:val="00497D58"/>
    <w:rsid w:val="00497E37"/>
    <w:rsid w:val="004A0704"/>
    <w:rsid w:val="004A0F8F"/>
    <w:rsid w:val="004A19C1"/>
    <w:rsid w:val="004A1EB3"/>
    <w:rsid w:val="004A2DBA"/>
    <w:rsid w:val="004A36F0"/>
    <w:rsid w:val="004A4B82"/>
    <w:rsid w:val="004A51CF"/>
    <w:rsid w:val="004A5F67"/>
    <w:rsid w:val="004A651E"/>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62ED"/>
    <w:rsid w:val="004C714A"/>
    <w:rsid w:val="004C7158"/>
    <w:rsid w:val="004C7564"/>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A72"/>
    <w:rsid w:val="004E7D75"/>
    <w:rsid w:val="004E7E03"/>
    <w:rsid w:val="004F1112"/>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3CF"/>
    <w:rsid w:val="00503B5E"/>
    <w:rsid w:val="00503C4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942"/>
    <w:rsid w:val="00515A36"/>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331"/>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63D"/>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77B7C"/>
    <w:rsid w:val="005809A7"/>
    <w:rsid w:val="00580D9A"/>
    <w:rsid w:val="00581FCE"/>
    <w:rsid w:val="005833A4"/>
    <w:rsid w:val="00583DEF"/>
    <w:rsid w:val="00583E15"/>
    <w:rsid w:val="00584208"/>
    <w:rsid w:val="0058478C"/>
    <w:rsid w:val="00584E79"/>
    <w:rsid w:val="005855A1"/>
    <w:rsid w:val="0059025B"/>
    <w:rsid w:val="005903BC"/>
    <w:rsid w:val="005907B1"/>
    <w:rsid w:val="00591EE7"/>
    <w:rsid w:val="00592EFE"/>
    <w:rsid w:val="00593F92"/>
    <w:rsid w:val="00594204"/>
    <w:rsid w:val="005945DD"/>
    <w:rsid w:val="00594929"/>
    <w:rsid w:val="00594C45"/>
    <w:rsid w:val="005952BE"/>
    <w:rsid w:val="0059556A"/>
    <w:rsid w:val="00595DA8"/>
    <w:rsid w:val="005969A5"/>
    <w:rsid w:val="00596DCD"/>
    <w:rsid w:val="00596E55"/>
    <w:rsid w:val="00596F4F"/>
    <w:rsid w:val="00597D6E"/>
    <w:rsid w:val="005A0251"/>
    <w:rsid w:val="005A0526"/>
    <w:rsid w:val="005A18A5"/>
    <w:rsid w:val="005A23AE"/>
    <w:rsid w:val="005A2BB9"/>
    <w:rsid w:val="005A379D"/>
    <w:rsid w:val="005A416B"/>
    <w:rsid w:val="005A4788"/>
    <w:rsid w:val="005A5408"/>
    <w:rsid w:val="005A5897"/>
    <w:rsid w:val="005A6ECA"/>
    <w:rsid w:val="005A7794"/>
    <w:rsid w:val="005A7B66"/>
    <w:rsid w:val="005B0D41"/>
    <w:rsid w:val="005B151E"/>
    <w:rsid w:val="005B1810"/>
    <w:rsid w:val="005B191B"/>
    <w:rsid w:val="005B1EB6"/>
    <w:rsid w:val="005B2493"/>
    <w:rsid w:val="005B2F71"/>
    <w:rsid w:val="005B3B70"/>
    <w:rsid w:val="005B3BD8"/>
    <w:rsid w:val="005B45A9"/>
    <w:rsid w:val="005B5D05"/>
    <w:rsid w:val="005B7895"/>
    <w:rsid w:val="005C0273"/>
    <w:rsid w:val="005C09EF"/>
    <w:rsid w:val="005C25F4"/>
    <w:rsid w:val="005C2B60"/>
    <w:rsid w:val="005C2C79"/>
    <w:rsid w:val="005C4C0A"/>
    <w:rsid w:val="005C4DA4"/>
    <w:rsid w:val="005C504B"/>
    <w:rsid w:val="005C56DF"/>
    <w:rsid w:val="005C5D22"/>
    <w:rsid w:val="005C5E05"/>
    <w:rsid w:val="005C5ECC"/>
    <w:rsid w:val="005C713F"/>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CE8"/>
    <w:rsid w:val="005E2FC0"/>
    <w:rsid w:val="005E3393"/>
    <w:rsid w:val="005E4386"/>
    <w:rsid w:val="005E4D60"/>
    <w:rsid w:val="005E6D6F"/>
    <w:rsid w:val="005E7685"/>
    <w:rsid w:val="005E7828"/>
    <w:rsid w:val="005E7E7F"/>
    <w:rsid w:val="005F109D"/>
    <w:rsid w:val="005F14B5"/>
    <w:rsid w:val="005F2B42"/>
    <w:rsid w:val="005F3199"/>
    <w:rsid w:val="005F324D"/>
    <w:rsid w:val="005F3652"/>
    <w:rsid w:val="005F36BF"/>
    <w:rsid w:val="005F379C"/>
    <w:rsid w:val="005F3F66"/>
    <w:rsid w:val="005F57FF"/>
    <w:rsid w:val="005F5A0D"/>
    <w:rsid w:val="005F6744"/>
    <w:rsid w:val="005F6C58"/>
    <w:rsid w:val="005F7603"/>
    <w:rsid w:val="006009F7"/>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57"/>
    <w:rsid w:val="00615BCD"/>
    <w:rsid w:val="00615C3D"/>
    <w:rsid w:val="00615EAF"/>
    <w:rsid w:val="00616A3E"/>
    <w:rsid w:val="006176D9"/>
    <w:rsid w:val="00617894"/>
    <w:rsid w:val="00617FCC"/>
    <w:rsid w:val="0062066E"/>
    <w:rsid w:val="0062125B"/>
    <w:rsid w:val="00622088"/>
    <w:rsid w:val="00622D69"/>
    <w:rsid w:val="006236B5"/>
    <w:rsid w:val="006237C5"/>
    <w:rsid w:val="00623AFB"/>
    <w:rsid w:val="00623B14"/>
    <w:rsid w:val="00624372"/>
    <w:rsid w:val="006252B7"/>
    <w:rsid w:val="0062579B"/>
    <w:rsid w:val="00625E79"/>
    <w:rsid w:val="0062657B"/>
    <w:rsid w:val="00626B0F"/>
    <w:rsid w:val="00626C47"/>
    <w:rsid w:val="0063001E"/>
    <w:rsid w:val="00630444"/>
    <w:rsid w:val="00630D8D"/>
    <w:rsid w:val="00631C9C"/>
    <w:rsid w:val="006325C0"/>
    <w:rsid w:val="00633331"/>
    <w:rsid w:val="00634710"/>
    <w:rsid w:val="0063492C"/>
    <w:rsid w:val="00634C89"/>
    <w:rsid w:val="00634F72"/>
    <w:rsid w:val="006355A1"/>
    <w:rsid w:val="00635E6D"/>
    <w:rsid w:val="0063641B"/>
    <w:rsid w:val="00637507"/>
    <w:rsid w:val="00637BD8"/>
    <w:rsid w:val="00637C61"/>
    <w:rsid w:val="00640AB4"/>
    <w:rsid w:val="006411BF"/>
    <w:rsid w:val="0064182F"/>
    <w:rsid w:val="00642415"/>
    <w:rsid w:val="00642F99"/>
    <w:rsid w:val="00643A77"/>
    <w:rsid w:val="00643B84"/>
    <w:rsid w:val="00644384"/>
    <w:rsid w:val="00645138"/>
    <w:rsid w:val="00645FFF"/>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5794"/>
    <w:rsid w:val="00656052"/>
    <w:rsid w:val="00656B0C"/>
    <w:rsid w:val="006571D1"/>
    <w:rsid w:val="0065793C"/>
    <w:rsid w:val="00660489"/>
    <w:rsid w:val="00660C53"/>
    <w:rsid w:val="00660F3E"/>
    <w:rsid w:val="00660FD2"/>
    <w:rsid w:val="00661BB0"/>
    <w:rsid w:val="006622FC"/>
    <w:rsid w:val="00662C08"/>
    <w:rsid w:val="00664557"/>
    <w:rsid w:val="00665ADF"/>
    <w:rsid w:val="006661A5"/>
    <w:rsid w:val="00667052"/>
    <w:rsid w:val="0066768A"/>
    <w:rsid w:val="0067023A"/>
    <w:rsid w:val="00670459"/>
    <w:rsid w:val="00671310"/>
    <w:rsid w:val="00671622"/>
    <w:rsid w:val="00674F5B"/>
    <w:rsid w:val="00674F5C"/>
    <w:rsid w:val="00675050"/>
    <w:rsid w:val="006754AD"/>
    <w:rsid w:val="00675BA5"/>
    <w:rsid w:val="00675DE6"/>
    <w:rsid w:val="00676ED4"/>
    <w:rsid w:val="00676FFD"/>
    <w:rsid w:val="006777C3"/>
    <w:rsid w:val="00680490"/>
    <w:rsid w:val="00680E9E"/>
    <w:rsid w:val="00681DC0"/>
    <w:rsid w:val="006823FE"/>
    <w:rsid w:val="00683D27"/>
    <w:rsid w:val="006847DE"/>
    <w:rsid w:val="006848DF"/>
    <w:rsid w:val="00684B1A"/>
    <w:rsid w:val="006874B2"/>
    <w:rsid w:val="00690120"/>
    <w:rsid w:val="00690662"/>
    <w:rsid w:val="0069137B"/>
    <w:rsid w:val="006914C2"/>
    <w:rsid w:val="00691D5D"/>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2F83"/>
    <w:rsid w:val="006B36B8"/>
    <w:rsid w:val="006B3F9C"/>
    <w:rsid w:val="006B5555"/>
    <w:rsid w:val="006B6499"/>
    <w:rsid w:val="006B70DB"/>
    <w:rsid w:val="006C0057"/>
    <w:rsid w:val="006C1719"/>
    <w:rsid w:val="006C1C63"/>
    <w:rsid w:val="006C20BB"/>
    <w:rsid w:val="006C26BE"/>
    <w:rsid w:val="006C2DC4"/>
    <w:rsid w:val="006C4724"/>
    <w:rsid w:val="006C4817"/>
    <w:rsid w:val="006C4C64"/>
    <w:rsid w:val="006C58D7"/>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334"/>
    <w:rsid w:val="006E275F"/>
    <w:rsid w:val="006E2D7F"/>
    <w:rsid w:val="006E3081"/>
    <w:rsid w:val="006E3405"/>
    <w:rsid w:val="006E37F0"/>
    <w:rsid w:val="006E42E7"/>
    <w:rsid w:val="006E575B"/>
    <w:rsid w:val="006E775B"/>
    <w:rsid w:val="006F0D1F"/>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448"/>
    <w:rsid w:val="00706AA5"/>
    <w:rsid w:val="007071AD"/>
    <w:rsid w:val="007073C9"/>
    <w:rsid w:val="00707EA8"/>
    <w:rsid w:val="00711DF3"/>
    <w:rsid w:val="00712665"/>
    <w:rsid w:val="00712BE5"/>
    <w:rsid w:val="00714877"/>
    <w:rsid w:val="00714D9D"/>
    <w:rsid w:val="00715E0A"/>
    <w:rsid w:val="007161BA"/>
    <w:rsid w:val="007169AB"/>
    <w:rsid w:val="0071714D"/>
    <w:rsid w:val="007173D2"/>
    <w:rsid w:val="00717492"/>
    <w:rsid w:val="0071749F"/>
    <w:rsid w:val="00720131"/>
    <w:rsid w:val="0072029D"/>
    <w:rsid w:val="007208A3"/>
    <w:rsid w:val="00721EC1"/>
    <w:rsid w:val="00721F00"/>
    <w:rsid w:val="00722600"/>
    <w:rsid w:val="007239BB"/>
    <w:rsid w:val="00723CE1"/>
    <w:rsid w:val="00723DEC"/>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275"/>
    <w:rsid w:val="00744481"/>
    <w:rsid w:val="00744706"/>
    <w:rsid w:val="00745294"/>
    <w:rsid w:val="00746AB1"/>
    <w:rsid w:val="00747055"/>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DE7"/>
    <w:rsid w:val="00765FE8"/>
    <w:rsid w:val="00766284"/>
    <w:rsid w:val="007672AE"/>
    <w:rsid w:val="0076759C"/>
    <w:rsid w:val="0077004C"/>
    <w:rsid w:val="00770A20"/>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0FD"/>
    <w:rsid w:val="0078719B"/>
    <w:rsid w:val="00787D12"/>
    <w:rsid w:val="007904E8"/>
    <w:rsid w:val="00790B53"/>
    <w:rsid w:val="00790FEA"/>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CDA"/>
    <w:rsid w:val="007A1DCD"/>
    <w:rsid w:val="007A1F25"/>
    <w:rsid w:val="007A2554"/>
    <w:rsid w:val="007A271C"/>
    <w:rsid w:val="007A2A1A"/>
    <w:rsid w:val="007A2BBD"/>
    <w:rsid w:val="007A3535"/>
    <w:rsid w:val="007A44ED"/>
    <w:rsid w:val="007A4A9B"/>
    <w:rsid w:val="007A5ABD"/>
    <w:rsid w:val="007A60CD"/>
    <w:rsid w:val="007A6752"/>
    <w:rsid w:val="007A6D0A"/>
    <w:rsid w:val="007A6E47"/>
    <w:rsid w:val="007A7D15"/>
    <w:rsid w:val="007B0D4B"/>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4C7"/>
    <w:rsid w:val="007E3E9E"/>
    <w:rsid w:val="007E4373"/>
    <w:rsid w:val="007E45B2"/>
    <w:rsid w:val="007E5897"/>
    <w:rsid w:val="007E5F7E"/>
    <w:rsid w:val="007E65BF"/>
    <w:rsid w:val="007E66B7"/>
    <w:rsid w:val="007E6D92"/>
    <w:rsid w:val="007E7046"/>
    <w:rsid w:val="007E79F3"/>
    <w:rsid w:val="007E7D7A"/>
    <w:rsid w:val="007F01E1"/>
    <w:rsid w:val="007F02EA"/>
    <w:rsid w:val="007F0E30"/>
    <w:rsid w:val="007F12FB"/>
    <w:rsid w:val="007F1D7B"/>
    <w:rsid w:val="007F1F11"/>
    <w:rsid w:val="007F27E2"/>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007"/>
    <w:rsid w:val="00802571"/>
    <w:rsid w:val="008032D5"/>
    <w:rsid w:val="00803D29"/>
    <w:rsid w:val="00804892"/>
    <w:rsid w:val="0080540B"/>
    <w:rsid w:val="00806B79"/>
    <w:rsid w:val="00807B25"/>
    <w:rsid w:val="00807BFF"/>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655A"/>
    <w:rsid w:val="00827142"/>
    <w:rsid w:val="00827986"/>
    <w:rsid w:val="00830548"/>
    <w:rsid w:val="00830954"/>
    <w:rsid w:val="00830B50"/>
    <w:rsid w:val="00830F76"/>
    <w:rsid w:val="00831404"/>
    <w:rsid w:val="00831958"/>
    <w:rsid w:val="0083285A"/>
    <w:rsid w:val="00832DCE"/>
    <w:rsid w:val="0083301E"/>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71"/>
    <w:rsid w:val="00850DBA"/>
    <w:rsid w:val="00850FB0"/>
    <w:rsid w:val="0085267A"/>
    <w:rsid w:val="00852CC6"/>
    <w:rsid w:val="00854E43"/>
    <w:rsid w:val="00855D22"/>
    <w:rsid w:val="00857395"/>
    <w:rsid w:val="00860FE5"/>
    <w:rsid w:val="0086106F"/>
    <w:rsid w:val="008613C7"/>
    <w:rsid w:val="008614CA"/>
    <w:rsid w:val="00861E1B"/>
    <w:rsid w:val="00862BE1"/>
    <w:rsid w:val="008637FD"/>
    <w:rsid w:val="0086537A"/>
    <w:rsid w:val="008660F2"/>
    <w:rsid w:val="00867389"/>
    <w:rsid w:val="00867946"/>
    <w:rsid w:val="00867B2D"/>
    <w:rsid w:val="00867B41"/>
    <w:rsid w:val="008722AF"/>
    <w:rsid w:val="008727A1"/>
    <w:rsid w:val="00872EB9"/>
    <w:rsid w:val="00873311"/>
    <w:rsid w:val="00873AD6"/>
    <w:rsid w:val="00873ECD"/>
    <w:rsid w:val="00873F0F"/>
    <w:rsid w:val="00874B16"/>
    <w:rsid w:val="0087637A"/>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CC3"/>
    <w:rsid w:val="00884F7E"/>
    <w:rsid w:val="00884F97"/>
    <w:rsid w:val="008851DD"/>
    <w:rsid w:val="008872B6"/>
    <w:rsid w:val="0089037B"/>
    <w:rsid w:val="00890981"/>
    <w:rsid w:val="00891A69"/>
    <w:rsid w:val="00891AE7"/>
    <w:rsid w:val="00891FD2"/>
    <w:rsid w:val="008929D8"/>
    <w:rsid w:val="008934C7"/>
    <w:rsid w:val="008939A4"/>
    <w:rsid w:val="00894316"/>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46FA"/>
    <w:rsid w:val="008A5686"/>
    <w:rsid w:val="008A5797"/>
    <w:rsid w:val="008A65F6"/>
    <w:rsid w:val="008A66E4"/>
    <w:rsid w:val="008A72D8"/>
    <w:rsid w:val="008A7841"/>
    <w:rsid w:val="008B0045"/>
    <w:rsid w:val="008B03F1"/>
    <w:rsid w:val="008B1259"/>
    <w:rsid w:val="008B16EE"/>
    <w:rsid w:val="008B183D"/>
    <w:rsid w:val="008B1DBF"/>
    <w:rsid w:val="008B261B"/>
    <w:rsid w:val="008B4131"/>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70D3"/>
    <w:rsid w:val="008C7518"/>
    <w:rsid w:val="008C7B2D"/>
    <w:rsid w:val="008D1531"/>
    <w:rsid w:val="008D1899"/>
    <w:rsid w:val="008D1D14"/>
    <w:rsid w:val="008D204F"/>
    <w:rsid w:val="008D26FE"/>
    <w:rsid w:val="008D2CC8"/>
    <w:rsid w:val="008D3F56"/>
    <w:rsid w:val="008D3F92"/>
    <w:rsid w:val="008D4BE1"/>
    <w:rsid w:val="008D4EC0"/>
    <w:rsid w:val="008D5AAA"/>
    <w:rsid w:val="008D669D"/>
    <w:rsid w:val="008D6EE4"/>
    <w:rsid w:val="008D7419"/>
    <w:rsid w:val="008D791C"/>
    <w:rsid w:val="008E0144"/>
    <w:rsid w:val="008E019B"/>
    <w:rsid w:val="008E02DF"/>
    <w:rsid w:val="008E0D58"/>
    <w:rsid w:val="008E0F89"/>
    <w:rsid w:val="008E10AC"/>
    <w:rsid w:val="008E2473"/>
    <w:rsid w:val="008E3C2C"/>
    <w:rsid w:val="008E3F85"/>
    <w:rsid w:val="008E4E77"/>
    <w:rsid w:val="008E55C7"/>
    <w:rsid w:val="008E64EA"/>
    <w:rsid w:val="008E666A"/>
    <w:rsid w:val="008E6C32"/>
    <w:rsid w:val="008E6C7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07FE5"/>
    <w:rsid w:val="009117C3"/>
    <w:rsid w:val="00911B5F"/>
    <w:rsid w:val="00912A6A"/>
    <w:rsid w:val="009137D6"/>
    <w:rsid w:val="009139C5"/>
    <w:rsid w:val="00914543"/>
    <w:rsid w:val="00914E50"/>
    <w:rsid w:val="009157F1"/>
    <w:rsid w:val="009167DA"/>
    <w:rsid w:val="00916E5D"/>
    <w:rsid w:val="00917199"/>
    <w:rsid w:val="009173FA"/>
    <w:rsid w:val="00920003"/>
    <w:rsid w:val="0092088F"/>
    <w:rsid w:val="00920D58"/>
    <w:rsid w:val="00920E76"/>
    <w:rsid w:val="0092300B"/>
    <w:rsid w:val="00924158"/>
    <w:rsid w:val="00924A7A"/>
    <w:rsid w:val="00924BDC"/>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52E"/>
    <w:rsid w:val="009357D7"/>
    <w:rsid w:val="009365B0"/>
    <w:rsid w:val="00937B52"/>
    <w:rsid w:val="00940B48"/>
    <w:rsid w:val="00940E86"/>
    <w:rsid w:val="009415DA"/>
    <w:rsid w:val="00941C9E"/>
    <w:rsid w:val="009420B8"/>
    <w:rsid w:val="00942E29"/>
    <w:rsid w:val="009430D9"/>
    <w:rsid w:val="0094543B"/>
    <w:rsid w:val="00945A3B"/>
    <w:rsid w:val="009460E9"/>
    <w:rsid w:val="00946B46"/>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7150A"/>
    <w:rsid w:val="00971CA7"/>
    <w:rsid w:val="00971FC6"/>
    <w:rsid w:val="00972636"/>
    <w:rsid w:val="00974005"/>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86C74"/>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745"/>
    <w:rsid w:val="009A3A4C"/>
    <w:rsid w:val="009A3F7B"/>
    <w:rsid w:val="009A4E31"/>
    <w:rsid w:val="009A5010"/>
    <w:rsid w:val="009A569D"/>
    <w:rsid w:val="009A6209"/>
    <w:rsid w:val="009A6BA1"/>
    <w:rsid w:val="009A7C3B"/>
    <w:rsid w:val="009A7CB3"/>
    <w:rsid w:val="009A7E53"/>
    <w:rsid w:val="009B0777"/>
    <w:rsid w:val="009B0799"/>
    <w:rsid w:val="009B0E7C"/>
    <w:rsid w:val="009B0EC8"/>
    <w:rsid w:val="009B0FBB"/>
    <w:rsid w:val="009B1D1D"/>
    <w:rsid w:val="009B37F7"/>
    <w:rsid w:val="009B3D4C"/>
    <w:rsid w:val="009B5697"/>
    <w:rsid w:val="009B60FD"/>
    <w:rsid w:val="009B7D8A"/>
    <w:rsid w:val="009B7FF0"/>
    <w:rsid w:val="009C00AE"/>
    <w:rsid w:val="009C03C3"/>
    <w:rsid w:val="009C03EC"/>
    <w:rsid w:val="009C1155"/>
    <w:rsid w:val="009C151D"/>
    <w:rsid w:val="009C1E17"/>
    <w:rsid w:val="009C2411"/>
    <w:rsid w:val="009C2B34"/>
    <w:rsid w:val="009C2FF6"/>
    <w:rsid w:val="009C406D"/>
    <w:rsid w:val="009C42D4"/>
    <w:rsid w:val="009C4FF4"/>
    <w:rsid w:val="009C72F4"/>
    <w:rsid w:val="009D2F99"/>
    <w:rsid w:val="009D34EC"/>
    <w:rsid w:val="009D3BF4"/>
    <w:rsid w:val="009D4211"/>
    <w:rsid w:val="009D6578"/>
    <w:rsid w:val="009D72EC"/>
    <w:rsid w:val="009D744D"/>
    <w:rsid w:val="009E077B"/>
    <w:rsid w:val="009E20CD"/>
    <w:rsid w:val="009E2267"/>
    <w:rsid w:val="009E4004"/>
    <w:rsid w:val="009E4897"/>
    <w:rsid w:val="009E4F4A"/>
    <w:rsid w:val="009E59FD"/>
    <w:rsid w:val="009E6054"/>
    <w:rsid w:val="009E7395"/>
    <w:rsid w:val="009E7A1C"/>
    <w:rsid w:val="009F0903"/>
    <w:rsid w:val="009F0E32"/>
    <w:rsid w:val="009F2022"/>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7B1"/>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00C"/>
    <w:rsid w:val="00A67F0A"/>
    <w:rsid w:val="00A70235"/>
    <w:rsid w:val="00A70422"/>
    <w:rsid w:val="00A704C7"/>
    <w:rsid w:val="00A709D8"/>
    <w:rsid w:val="00A712CE"/>
    <w:rsid w:val="00A714AC"/>
    <w:rsid w:val="00A72D20"/>
    <w:rsid w:val="00A730B5"/>
    <w:rsid w:val="00A74E54"/>
    <w:rsid w:val="00A74F6A"/>
    <w:rsid w:val="00A75291"/>
    <w:rsid w:val="00A75C6C"/>
    <w:rsid w:val="00A76857"/>
    <w:rsid w:val="00A7687A"/>
    <w:rsid w:val="00A76D2D"/>
    <w:rsid w:val="00A823A2"/>
    <w:rsid w:val="00A823FA"/>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B48"/>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A7DC5"/>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D76C5"/>
    <w:rsid w:val="00AE0B85"/>
    <w:rsid w:val="00AE0C9B"/>
    <w:rsid w:val="00AE26AD"/>
    <w:rsid w:val="00AE30E4"/>
    <w:rsid w:val="00AE3F89"/>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667"/>
    <w:rsid w:val="00B032E6"/>
    <w:rsid w:val="00B03920"/>
    <w:rsid w:val="00B05962"/>
    <w:rsid w:val="00B05A60"/>
    <w:rsid w:val="00B05ED3"/>
    <w:rsid w:val="00B07467"/>
    <w:rsid w:val="00B07DB4"/>
    <w:rsid w:val="00B10E43"/>
    <w:rsid w:val="00B10ECB"/>
    <w:rsid w:val="00B12207"/>
    <w:rsid w:val="00B1227E"/>
    <w:rsid w:val="00B12575"/>
    <w:rsid w:val="00B1366D"/>
    <w:rsid w:val="00B13DA2"/>
    <w:rsid w:val="00B13F13"/>
    <w:rsid w:val="00B141A5"/>
    <w:rsid w:val="00B14908"/>
    <w:rsid w:val="00B14D3F"/>
    <w:rsid w:val="00B15871"/>
    <w:rsid w:val="00B1601E"/>
    <w:rsid w:val="00B16335"/>
    <w:rsid w:val="00B17105"/>
    <w:rsid w:val="00B175ED"/>
    <w:rsid w:val="00B17FF5"/>
    <w:rsid w:val="00B208AD"/>
    <w:rsid w:val="00B209F4"/>
    <w:rsid w:val="00B21006"/>
    <w:rsid w:val="00B2101A"/>
    <w:rsid w:val="00B21C19"/>
    <w:rsid w:val="00B226E4"/>
    <w:rsid w:val="00B233F9"/>
    <w:rsid w:val="00B24B39"/>
    <w:rsid w:val="00B25C7C"/>
    <w:rsid w:val="00B261B9"/>
    <w:rsid w:val="00B27540"/>
    <w:rsid w:val="00B30319"/>
    <w:rsid w:val="00B309B0"/>
    <w:rsid w:val="00B31B3A"/>
    <w:rsid w:val="00B3257A"/>
    <w:rsid w:val="00B32744"/>
    <w:rsid w:val="00B33C76"/>
    <w:rsid w:val="00B33C98"/>
    <w:rsid w:val="00B3411C"/>
    <w:rsid w:val="00B35BA4"/>
    <w:rsid w:val="00B36B45"/>
    <w:rsid w:val="00B36D44"/>
    <w:rsid w:val="00B36FA9"/>
    <w:rsid w:val="00B37ACC"/>
    <w:rsid w:val="00B40985"/>
    <w:rsid w:val="00B40D88"/>
    <w:rsid w:val="00B41269"/>
    <w:rsid w:val="00B41DBB"/>
    <w:rsid w:val="00B425FA"/>
    <w:rsid w:val="00B42611"/>
    <w:rsid w:val="00B42998"/>
    <w:rsid w:val="00B4359C"/>
    <w:rsid w:val="00B4429A"/>
    <w:rsid w:val="00B45112"/>
    <w:rsid w:val="00B45964"/>
    <w:rsid w:val="00B460F8"/>
    <w:rsid w:val="00B471EC"/>
    <w:rsid w:val="00B47757"/>
    <w:rsid w:val="00B47EBB"/>
    <w:rsid w:val="00B500AF"/>
    <w:rsid w:val="00B506B0"/>
    <w:rsid w:val="00B52FE1"/>
    <w:rsid w:val="00B539E9"/>
    <w:rsid w:val="00B53C83"/>
    <w:rsid w:val="00B5500B"/>
    <w:rsid w:val="00B551E4"/>
    <w:rsid w:val="00B555F2"/>
    <w:rsid w:val="00B555F7"/>
    <w:rsid w:val="00B558A5"/>
    <w:rsid w:val="00B55AF9"/>
    <w:rsid w:val="00B56B0D"/>
    <w:rsid w:val="00B56C79"/>
    <w:rsid w:val="00B574DD"/>
    <w:rsid w:val="00B577C8"/>
    <w:rsid w:val="00B60756"/>
    <w:rsid w:val="00B60F87"/>
    <w:rsid w:val="00B60F8D"/>
    <w:rsid w:val="00B6101E"/>
    <w:rsid w:val="00B61CF7"/>
    <w:rsid w:val="00B61FEC"/>
    <w:rsid w:val="00B621F0"/>
    <w:rsid w:val="00B62B31"/>
    <w:rsid w:val="00B63B36"/>
    <w:rsid w:val="00B63C77"/>
    <w:rsid w:val="00B64C6D"/>
    <w:rsid w:val="00B65B21"/>
    <w:rsid w:val="00B66E62"/>
    <w:rsid w:val="00B673C1"/>
    <w:rsid w:val="00B67E0E"/>
    <w:rsid w:val="00B70492"/>
    <w:rsid w:val="00B70AA1"/>
    <w:rsid w:val="00B70B25"/>
    <w:rsid w:val="00B712DB"/>
    <w:rsid w:val="00B71713"/>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42A"/>
    <w:rsid w:val="00B849C4"/>
    <w:rsid w:val="00B859B3"/>
    <w:rsid w:val="00B85EC9"/>
    <w:rsid w:val="00B86F28"/>
    <w:rsid w:val="00B872F7"/>
    <w:rsid w:val="00B87A6C"/>
    <w:rsid w:val="00B87C72"/>
    <w:rsid w:val="00B9041D"/>
    <w:rsid w:val="00B91C9E"/>
    <w:rsid w:val="00B92EA3"/>
    <w:rsid w:val="00B9362F"/>
    <w:rsid w:val="00B9587A"/>
    <w:rsid w:val="00B96031"/>
    <w:rsid w:val="00BA0236"/>
    <w:rsid w:val="00BA2DAB"/>
    <w:rsid w:val="00BA3180"/>
    <w:rsid w:val="00BA31A2"/>
    <w:rsid w:val="00BA498F"/>
    <w:rsid w:val="00BA4D94"/>
    <w:rsid w:val="00BA4EBA"/>
    <w:rsid w:val="00BA66C5"/>
    <w:rsid w:val="00BA6805"/>
    <w:rsid w:val="00BA7E7F"/>
    <w:rsid w:val="00BB0474"/>
    <w:rsid w:val="00BB0507"/>
    <w:rsid w:val="00BB19C4"/>
    <w:rsid w:val="00BB3656"/>
    <w:rsid w:val="00BB3EAA"/>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3404"/>
    <w:rsid w:val="00BC49E9"/>
    <w:rsid w:val="00BC4A56"/>
    <w:rsid w:val="00BC51CB"/>
    <w:rsid w:val="00BC5461"/>
    <w:rsid w:val="00BC6333"/>
    <w:rsid w:val="00BC64C1"/>
    <w:rsid w:val="00BC6702"/>
    <w:rsid w:val="00BC67A4"/>
    <w:rsid w:val="00BC6E73"/>
    <w:rsid w:val="00BC7774"/>
    <w:rsid w:val="00BD0A27"/>
    <w:rsid w:val="00BD2513"/>
    <w:rsid w:val="00BD2BD5"/>
    <w:rsid w:val="00BD2D3A"/>
    <w:rsid w:val="00BD3E6A"/>
    <w:rsid w:val="00BD4014"/>
    <w:rsid w:val="00BD4326"/>
    <w:rsid w:val="00BD457C"/>
    <w:rsid w:val="00BD5BD3"/>
    <w:rsid w:val="00BD7BB6"/>
    <w:rsid w:val="00BE00DD"/>
    <w:rsid w:val="00BE11BB"/>
    <w:rsid w:val="00BE1943"/>
    <w:rsid w:val="00BE1A6C"/>
    <w:rsid w:val="00BE1C34"/>
    <w:rsid w:val="00BE22A9"/>
    <w:rsid w:val="00BE2392"/>
    <w:rsid w:val="00BE24E5"/>
    <w:rsid w:val="00BE2824"/>
    <w:rsid w:val="00BE2922"/>
    <w:rsid w:val="00BE3688"/>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BF7885"/>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65DF"/>
    <w:rsid w:val="00C17800"/>
    <w:rsid w:val="00C20094"/>
    <w:rsid w:val="00C207AE"/>
    <w:rsid w:val="00C20EEA"/>
    <w:rsid w:val="00C21025"/>
    <w:rsid w:val="00C212A1"/>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9F"/>
    <w:rsid w:val="00C367BB"/>
    <w:rsid w:val="00C36EA6"/>
    <w:rsid w:val="00C37330"/>
    <w:rsid w:val="00C37A38"/>
    <w:rsid w:val="00C405F2"/>
    <w:rsid w:val="00C40623"/>
    <w:rsid w:val="00C40E8A"/>
    <w:rsid w:val="00C41DA8"/>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5E5E"/>
    <w:rsid w:val="00C7629B"/>
    <w:rsid w:val="00C76D09"/>
    <w:rsid w:val="00C76D74"/>
    <w:rsid w:val="00C77A3A"/>
    <w:rsid w:val="00C77B73"/>
    <w:rsid w:val="00C77CAF"/>
    <w:rsid w:val="00C803BE"/>
    <w:rsid w:val="00C809A2"/>
    <w:rsid w:val="00C81A91"/>
    <w:rsid w:val="00C81E31"/>
    <w:rsid w:val="00C82A31"/>
    <w:rsid w:val="00C82FB2"/>
    <w:rsid w:val="00C8336C"/>
    <w:rsid w:val="00C837D0"/>
    <w:rsid w:val="00C8443D"/>
    <w:rsid w:val="00C8469F"/>
    <w:rsid w:val="00C8508E"/>
    <w:rsid w:val="00C85532"/>
    <w:rsid w:val="00C85599"/>
    <w:rsid w:val="00C8685B"/>
    <w:rsid w:val="00C8725B"/>
    <w:rsid w:val="00C875BC"/>
    <w:rsid w:val="00C87CD2"/>
    <w:rsid w:val="00C91705"/>
    <w:rsid w:val="00C91B1A"/>
    <w:rsid w:val="00C92025"/>
    <w:rsid w:val="00C926D2"/>
    <w:rsid w:val="00C92C6F"/>
    <w:rsid w:val="00C93580"/>
    <w:rsid w:val="00C935D1"/>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A7BD1"/>
    <w:rsid w:val="00CB08C0"/>
    <w:rsid w:val="00CB099D"/>
    <w:rsid w:val="00CB0D6B"/>
    <w:rsid w:val="00CB1233"/>
    <w:rsid w:val="00CB12F8"/>
    <w:rsid w:val="00CB1BB3"/>
    <w:rsid w:val="00CB2085"/>
    <w:rsid w:val="00CB29F2"/>
    <w:rsid w:val="00CB2B76"/>
    <w:rsid w:val="00CB2E3D"/>
    <w:rsid w:val="00CB2F33"/>
    <w:rsid w:val="00CB34DD"/>
    <w:rsid w:val="00CB38BF"/>
    <w:rsid w:val="00CB38E1"/>
    <w:rsid w:val="00CB3A06"/>
    <w:rsid w:val="00CB3EB4"/>
    <w:rsid w:val="00CB403B"/>
    <w:rsid w:val="00CB4101"/>
    <w:rsid w:val="00CB4134"/>
    <w:rsid w:val="00CB5121"/>
    <w:rsid w:val="00CB5552"/>
    <w:rsid w:val="00CB5718"/>
    <w:rsid w:val="00CB5723"/>
    <w:rsid w:val="00CB735B"/>
    <w:rsid w:val="00CB7808"/>
    <w:rsid w:val="00CB797C"/>
    <w:rsid w:val="00CB7E1D"/>
    <w:rsid w:val="00CC01A9"/>
    <w:rsid w:val="00CC1A4B"/>
    <w:rsid w:val="00CC2963"/>
    <w:rsid w:val="00CC34BE"/>
    <w:rsid w:val="00CC399C"/>
    <w:rsid w:val="00CC428E"/>
    <w:rsid w:val="00CC48C6"/>
    <w:rsid w:val="00CC55BB"/>
    <w:rsid w:val="00CC5D26"/>
    <w:rsid w:val="00CC5D72"/>
    <w:rsid w:val="00CC6334"/>
    <w:rsid w:val="00CC6972"/>
    <w:rsid w:val="00CC6F21"/>
    <w:rsid w:val="00CD0667"/>
    <w:rsid w:val="00CD3E8E"/>
    <w:rsid w:val="00CD4346"/>
    <w:rsid w:val="00CD46C9"/>
    <w:rsid w:val="00CD4E72"/>
    <w:rsid w:val="00CD6044"/>
    <w:rsid w:val="00CD6334"/>
    <w:rsid w:val="00CD6699"/>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5B98"/>
    <w:rsid w:val="00CE65F4"/>
    <w:rsid w:val="00CE6C0A"/>
    <w:rsid w:val="00CE6CE2"/>
    <w:rsid w:val="00CE6CF3"/>
    <w:rsid w:val="00CE6D10"/>
    <w:rsid w:val="00CE7924"/>
    <w:rsid w:val="00CF06D0"/>
    <w:rsid w:val="00CF0C8D"/>
    <w:rsid w:val="00CF1E8B"/>
    <w:rsid w:val="00CF2E34"/>
    <w:rsid w:val="00CF3187"/>
    <w:rsid w:val="00CF36AF"/>
    <w:rsid w:val="00CF5308"/>
    <w:rsid w:val="00CF5F70"/>
    <w:rsid w:val="00CF604D"/>
    <w:rsid w:val="00CF66F3"/>
    <w:rsid w:val="00CF6FF5"/>
    <w:rsid w:val="00D00653"/>
    <w:rsid w:val="00D0078D"/>
    <w:rsid w:val="00D010D4"/>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174CE"/>
    <w:rsid w:val="00D207F2"/>
    <w:rsid w:val="00D249AD"/>
    <w:rsid w:val="00D24B26"/>
    <w:rsid w:val="00D24D77"/>
    <w:rsid w:val="00D25E93"/>
    <w:rsid w:val="00D266C9"/>
    <w:rsid w:val="00D267F5"/>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02D"/>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7F2"/>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617"/>
    <w:rsid w:val="00D80ADB"/>
    <w:rsid w:val="00D80D61"/>
    <w:rsid w:val="00D80EF2"/>
    <w:rsid w:val="00D8235E"/>
    <w:rsid w:val="00D824C4"/>
    <w:rsid w:val="00D8301A"/>
    <w:rsid w:val="00D8302B"/>
    <w:rsid w:val="00D83B88"/>
    <w:rsid w:val="00D83BD3"/>
    <w:rsid w:val="00D83CB1"/>
    <w:rsid w:val="00D84A34"/>
    <w:rsid w:val="00D85465"/>
    <w:rsid w:val="00D8579E"/>
    <w:rsid w:val="00D85852"/>
    <w:rsid w:val="00D86275"/>
    <w:rsid w:val="00D87500"/>
    <w:rsid w:val="00D8765A"/>
    <w:rsid w:val="00D9069C"/>
    <w:rsid w:val="00D909C1"/>
    <w:rsid w:val="00D90A52"/>
    <w:rsid w:val="00D90C36"/>
    <w:rsid w:val="00D91B25"/>
    <w:rsid w:val="00D92600"/>
    <w:rsid w:val="00D9435E"/>
    <w:rsid w:val="00D95226"/>
    <w:rsid w:val="00D954AC"/>
    <w:rsid w:val="00D9563C"/>
    <w:rsid w:val="00D9651B"/>
    <w:rsid w:val="00DA05C1"/>
    <w:rsid w:val="00DA13FD"/>
    <w:rsid w:val="00DA15EE"/>
    <w:rsid w:val="00DA1970"/>
    <w:rsid w:val="00DA24DA"/>
    <w:rsid w:val="00DA2D28"/>
    <w:rsid w:val="00DA2D71"/>
    <w:rsid w:val="00DA31CF"/>
    <w:rsid w:val="00DA31F2"/>
    <w:rsid w:val="00DA3EA7"/>
    <w:rsid w:val="00DA402D"/>
    <w:rsid w:val="00DA5A28"/>
    <w:rsid w:val="00DA5EE2"/>
    <w:rsid w:val="00DA5FF8"/>
    <w:rsid w:val="00DA64F8"/>
    <w:rsid w:val="00DA6628"/>
    <w:rsid w:val="00DB000B"/>
    <w:rsid w:val="00DB0744"/>
    <w:rsid w:val="00DB07B3"/>
    <w:rsid w:val="00DB10A2"/>
    <w:rsid w:val="00DB13C0"/>
    <w:rsid w:val="00DB1F4B"/>
    <w:rsid w:val="00DB2243"/>
    <w:rsid w:val="00DB2623"/>
    <w:rsid w:val="00DB2D86"/>
    <w:rsid w:val="00DB4E43"/>
    <w:rsid w:val="00DB6322"/>
    <w:rsid w:val="00DB6A78"/>
    <w:rsid w:val="00DB75D5"/>
    <w:rsid w:val="00DB79E0"/>
    <w:rsid w:val="00DB7D75"/>
    <w:rsid w:val="00DB7DEC"/>
    <w:rsid w:val="00DB7E1B"/>
    <w:rsid w:val="00DC13F1"/>
    <w:rsid w:val="00DC3BCB"/>
    <w:rsid w:val="00DC4CB9"/>
    <w:rsid w:val="00DC4CC7"/>
    <w:rsid w:val="00DC532D"/>
    <w:rsid w:val="00DC564A"/>
    <w:rsid w:val="00DC6036"/>
    <w:rsid w:val="00DC6E7D"/>
    <w:rsid w:val="00DC7751"/>
    <w:rsid w:val="00DD05CA"/>
    <w:rsid w:val="00DD1A2D"/>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29EA"/>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6044"/>
    <w:rsid w:val="00E07567"/>
    <w:rsid w:val="00E1014D"/>
    <w:rsid w:val="00E103A7"/>
    <w:rsid w:val="00E11F63"/>
    <w:rsid w:val="00E123F4"/>
    <w:rsid w:val="00E12EA5"/>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8F2"/>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2E7E"/>
    <w:rsid w:val="00E3318E"/>
    <w:rsid w:val="00E33193"/>
    <w:rsid w:val="00E344BE"/>
    <w:rsid w:val="00E34D13"/>
    <w:rsid w:val="00E36477"/>
    <w:rsid w:val="00E376FA"/>
    <w:rsid w:val="00E40430"/>
    <w:rsid w:val="00E40756"/>
    <w:rsid w:val="00E408A8"/>
    <w:rsid w:val="00E409EC"/>
    <w:rsid w:val="00E40EF0"/>
    <w:rsid w:val="00E41899"/>
    <w:rsid w:val="00E41D91"/>
    <w:rsid w:val="00E4259A"/>
    <w:rsid w:val="00E43B7D"/>
    <w:rsid w:val="00E43CC9"/>
    <w:rsid w:val="00E441B4"/>
    <w:rsid w:val="00E4493B"/>
    <w:rsid w:val="00E44BC2"/>
    <w:rsid w:val="00E44CD1"/>
    <w:rsid w:val="00E450CA"/>
    <w:rsid w:val="00E45580"/>
    <w:rsid w:val="00E45C48"/>
    <w:rsid w:val="00E462A9"/>
    <w:rsid w:val="00E464A9"/>
    <w:rsid w:val="00E47785"/>
    <w:rsid w:val="00E47AA4"/>
    <w:rsid w:val="00E47EF9"/>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6627"/>
    <w:rsid w:val="00E8783A"/>
    <w:rsid w:val="00E87D65"/>
    <w:rsid w:val="00E9062D"/>
    <w:rsid w:val="00E90B43"/>
    <w:rsid w:val="00E91083"/>
    <w:rsid w:val="00E91628"/>
    <w:rsid w:val="00E9193E"/>
    <w:rsid w:val="00E92363"/>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0FCB"/>
    <w:rsid w:val="00EB1653"/>
    <w:rsid w:val="00EB16BA"/>
    <w:rsid w:val="00EB1927"/>
    <w:rsid w:val="00EB1B28"/>
    <w:rsid w:val="00EB1BD1"/>
    <w:rsid w:val="00EB2159"/>
    <w:rsid w:val="00EB3433"/>
    <w:rsid w:val="00EB3556"/>
    <w:rsid w:val="00EB385C"/>
    <w:rsid w:val="00EB3C07"/>
    <w:rsid w:val="00EB41AB"/>
    <w:rsid w:val="00EB4786"/>
    <w:rsid w:val="00EB4937"/>
    <w:rsid w:val="00EB5972"/>
    <w:rsid w:val="00EB60A3"/>
    <w:rsid w:val="00EB71D1"/>
    <w:rsid w:val="00EB7C91"/>
    <w:rsid w:val="00EC0B1B"/>
    <w:rsid w:val="00EC234A"/>
    <w:rsid w:val="00EC2CCE"/>
    <w:rsid w:val="00EC3B6F"/>
    <w:rsid w:val="00EC3EE6"/>
    <w:rsid w:val="00EC4E93"/>
    <w:rsid w:val="00EC5632"/>
    <w:rsid w:val="00EC5A83"/>
    <w:rsid w:val="00EC63AB"/>
    <w:rsid w:val="00EC6A5B"/>
    <w:rsid w:val="00EC6B04"/>
    <w:rsid w:val="00EC71EE"/>
    <w:rsid w:val="00ED0901"/>
    <w:rsid w:val="00ED12B4"/>
    <w:rsid w:val="00ED133D"/>
    <w:rsid w:val="00ED17D9"/>
    <w:rsid w:val="00ED1D72"/>
    <w:rsid w:val="00ED2193"/>
    <w:rsid w:val="00ED2D34"/>
    <w:rsid w:val="00ED368B"/>
    <w:rsid w:val="00ED5C67"/>
    <w:rsid w:val="00ED60AB"/>
    <w:rsid w:val="00ED7376"/>
    <w:rsid w:val="00ED7E40"/>
    <w:rsid w:val="00EE0A78"/>
    <w:rsid w:val="00EE173B"/>
    <w:rsid w:val="00EE196B"/>
    <w:rsid w:val="00EE1C3B"/>
    <w:rsid w:val="00EE2F74"/>
    <w:rsid w:val="00EE356E"/>
    <w:rsid w:val="00EE3D92"/>
    <w:rsid w:val="00EE4ABA"/>
    <w:rsid w:val="00EE4EAE"/>
    <w:rsid w:val="00EE55CD"/>
    <w:rsid w:val="00EE6263"/>
    <w:rsid w:val="00EE6A34"/>
    <w:rsid w:val="00EE6AB2"/>
    <w:rsid w:val="00EE73CB"/>
    <w:rsid w:val="00EE74FA"/>
    <w:rsid w:val="00EE7862"/>
    <w:rsid w:val="00EF0FEA"/>
    <w:rsid w:val="00EF1D56"/>
    <w:rsid w:val="00EF6635"/>
    <w:rsid w:val="00EF6A0D"/>
    <w:rsid w:val="00F001FA"/>
    <w:rsid w:val="00F01337"/>
    <w:rsid w:val="00F014CE"/>
    <w:rsid w:val="00F02232"/>
    <w:rsid w:val="00F023C1"/>
    <w:rsid w:val="00F0315F"/>
    <w:rsid w:val="00F03548"/>
    <w:rsid w:val="00F0374F"/>
    <w:rsid w:val="00F03A46"/>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035D"/>
    <w:rsid w:val="00F31712"/>
    <w:rsid w:val="00F32A5D"/>
    <w:rsid w:val="00F330BE"/>
    <w:rsid w:val="00F34147"/>
    <w:rsid w:val="00F34235"/>
    <w:rsid w:val="00F35807"/>
    <w:rsid w:val="00F35FD7"/>
    <w:rsid w:val="00F3645B"/>
    <w:rsid w:val="00F3666D"/>
    <w:rsid w:val="00F36ABB"/>
    <w:rsid w:val="00F36B71"/>
    <w:rsid w:val="00F36E26"/>
    <w:rsid w:val="00F3746A"/>
    <w:rsid w:val="00F37944"/>
    <w:rsid w:val="00F4054B"/>
    <w:rsid w:val="00F409F9"/>
    <w:rsid w:val="00F410FD"/>
    <w:rsid w:val="00F41194"/>
    <w:rsid w:val="00F41A44"/>
    <w:rsid w:val="00F44CC1"/>
    <w:rsid w:val="00F458C6"/>
    <w:rsid w:val="00F45C96"/>
    <w:rsid w:val="00F468EB"/>
    <w:rsid w:val="00F50AF2"/>
    <w:rsid w:val="00F50C89"/>
    <w:rsid w:val="00F5148B"/>
    <w:rsid w:val="00F5174C"/>
    <w:rsid w:val="00F520DB"/>
    <w:rsid w:val="00F528A7"/>
    <w:rsid w:val="00F5394A"/>
    <w:rsid w:val="00F53A2E"/>
    <w:rsid w:val="00F53AC0"/>
    <w:rsid w:val="00F53E06"/>
    <w:rsid w:val="00F568C2"/>
    <w:rsid w:val="00F575C4"/>
    <w:rsid w:val="00F57A79"/>
    <w:rsid w:val="00F6020C"/>
    <w:rsid w:val="00F603BD"/>
    <w:rsid w:val="00F606CA"/>
    <w:rsid w:val="00F6075F"/>
    <w:rsid w:val="00F60894"/>
    <w:rsid w:val="00F60BB5"/>
    <w:rsid w:val="00F61D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4B4A"/>
    <w:rsid w:val="00F75270"/>
    <w:rsid w:val="00F75F15"/>
    <w:rsid w:val="00F7659D"/>
    <w:rsid w:val="00F765FE"/>
    <w:rsid w:val="00F7762C"/>
    <w:rsid w:val="00F77890"/>
    <w:rsid w:val="00F77BD8"/>
    <w:rsid w:val="00F80361"/>
    <w:rsid w:val="00F808BD"/>
    <w:rsid w:val="00F80BDF"/>
    <w:rsid w:val="00F810CF"/>
    <w:rsid w:val="00F8114D"/>
    <w:rsid w:val="00F8164B"/>
    <w:rsid w:val="00F817A1"/>
    <w:rsid w:val="00F819B8"/>
    <w:rsid w:val="00F81E37"/>
    <w:rsid w:val="00F83720"/>
    <w:rsid w:val="00F84004"/>
    <w:rsid w:val="00F84335"/>
    <w:rsid w:val="00F84396"/>
    <w:rsid w:val="00F8525B"/>
    <w:rsid w:val="00F853A9"/>
    <w:rsid w:val="00F858A7"/>
    <w:rsid w:val="00F86D7F"/>
    <w:rsid w:val="00F87449"/>
    <w:rsid w:val="00F87930"/>
    <w:rsid w:val="00F90177"/>
    <w:rsid w:val="00F9043D"/>
    <w:rsid w:val="00F90597"/>
    <w:rsid w:val="00F92CCC"/>
    <w:rsid w:val="00F93289"/>
    <w:rsid w:val="00F93368"/>
    <w:rsid w:val="00F93F31"/>
    <w:rsid w:val="00F94EB3"/>
    <w:rsid w:val="00F95A91"/>
    <w:rsid w:val="00F95FCA"/>
    <w:rsid w:val="00F96289"/>
    <w:rsid w:val="00F96E71"/>
    <w:rsid w:val="00FA116D"/>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64D"/>
    <w:rsid w:val="00FA7CCE"/>
    <w:rsid w:val="00FA7D1D"/>
    <w:rsid w:val="00FB18AD"/>
    <w:rsid w:val="00FB2015"/>
    <w:rsid w:val="00FB2566"/>
    <w:rsid w:val="00FB2CBC"/>
    <w:rsid w:val="00FB3067"/>
    <w:rsid w:val="00FB3247"/>
    <w:rsid w:val="00FB3B66"/>
    <w:rsid w:val="00FB3F96"/>
    <w:rsid w:val="00FB5037"/>
    <w:rsid w:val="00FB50AE"/>
    <w:rsid w:val="00FB5BB0"/>
    <w:rsid w:val="00FB6AC0"/>
    <w:rsid w:val="00FB7A4A"/>
    <w:rsid w:val="00FC0352"/>
    <w:rsid w:val="00FC0635"/>
    <w:rsid w:val="00FC1DA4"/>
    <w:rsid w:val="00FC1FAD"/>
    <w:rsid w:val="00FC29CB"/>
    <w:rsid w:val="00FC2F5B"/>
    <w:rsid w:val="00FC2FA6"/>
    <w:rsid w:val="00FC34DF"/>
    <w:rsid w:val="00FC387B"/>
    <w:rsid w:val="00FC3EFC"/>
    <w:rsid w:val="00FC4DF4"/>
    <w:rsid w:val="00FC4EC3"/>
    <w:rsid w:val="00FC549F"/>
    <w:rsid w:val="00FC580F"/>
    <w:rsid w:val="00FC5BDB"/>
    <w:rsid w:val="00FC641C"/>
    <w:rsid w:val="00FC6A57"/>
    <w:rsid w:val="00FD06A5"/>
    <w:rsid w:val="00FD0995"/>
    <w:rsid w:val="00FD0C40"/>
    <w:rsid w:val="00FD1929"/>
    <w:rsid w:val="00FD1BB4"/>
    <w:rsid w:val="00FD2D86"/>
    <w:rsid w:val="00FD31DB"/>
    <w:rsid w:val="00FD41EF"/>
    <w:rsid w:val="00FD481D"/>
    <w:rsid w:val="00FD4BDA"/>
    <w:rsid w:val="00FD6439"/>
    <w:rsid w:val="00FD64CF"/>
    <w:rsid w:val="00FD729C"/>
    <w:rsid w:val="00FD73F0"/>
    <w:rsid w:val="00FD767D"/>
    <w:rsid w:val="00FD76EE"/>
    <w:rsid w:val="00FD7C43"/>
    <w:rsid w:val="00FE0AE3"/>
    <w:rsid w:val="00FE0B91"/>
    <w:rsid w:val="00FE2419"/>
    <w:rsid w:val="00FE2DC3"/>
    <w:rsid w:val="00FE4425"/>
    <w:rsid w:val="00FE4B42"/>
    <w:rsid w:val="00FE50AE"/>
    <w:rsid w:val="00FE67BD"/>
    <w:rsid w:val="00FE6C3F"/>
    <w:rsid w:val="00FE761B"/>
    <w:rsid w:val="00FF04E8"/>
    <w:rsid w:val="00FF0F4E"/>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 w:val="4DB7C05F"/>
    <w:rsid w:val="530FA7CE"/>
    <w:rsid w:val="56EBCF69"/>
    <w:rsid w:val="75E51F53"/>
  </w:rsids>
  <w:docVars>
    <w:docVar w:name="dspoo" w:val="False"/>
    <w:docVar w:name="notmodified" w:val="True"/>
    <w:docVar w:name="repetitions" w:val="26"/>
    <w:docVar w:name="stylepaneshow" w:val="True"/>
    <w:docVar w:name="ui" w:val="5"/>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6FC5CEB"/>
  <w15:chartTrackingRefBased/>
  <w15:docId w15:val="{C86BEE67-BAC5-4C11-85AA-81DBA115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6E37F0"/>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link w:val="ParagraphChar"/>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237FA9"/>
    <w:pPr>
      <w:numPr>
        <w:numId w:val="5"/>
      </w:numPr>
      <w:tabs>
        <w:tab w:val="clear" w:pos="180"/>
        <w:tab w:val="num" w:pos="360"/>
      </w:tabs>
      <w:spacing w:after="100"/>
      <w:ind w:left="360" w:hanging="36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7B0D4B"/>
    <w:pPr>
      <w:spacing w:line="320" w:lineRule="atLeast"/>
      <w:ind w:left="720" w:hanging="720"/>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link w:val="ListParagraphChar"/>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CC34BE"/>
    <w:pPr>
      <w:tabs>
        <w:tab w:val="left" w:pos="1296"/>
        <w:tab w:val="right" w:leader="dot" w:pos="9360"/>
      </w:tabs>
      <w:spacing w:before="140" w:after="160"/>
      <w:ind w:left="990" w:right="1440" w:hanging="558"/>
    </w:pPr>
    <w:rPr>
      <w:rFonts w:asciiTheme="majorHAnsi" w:hAnsiTheme="majorHAnsi"/>
      <w:noProof/>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uiPriority w:val="9"/>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7B0D4B"/>
    <w:pPr>
      <w:ind w:left="540" w:hanging="540"/>
    </w:pPr>
  </w:style>
  <w:style w:type="paragraph" w:customStyle="1" w:styleId="H4-Num">
    <w:name w:val="H4-Num"/>
    <w:basedOn w:val="H4"/>
    <w:next w:val="ParagraphContinued"/>
    <w:qFormat/>
    <w:rsid w:val="006E37F0"/>
    <w:pPr>
      <w:ind w:left="432" w:hanging="432"/>
    </w:pPr>
  </w:style>
  <w:style w:type="paragraph" w:customStyle="1" w:styleId="1AutoList1">
    <w:name w:val="1AutoList1"/>
    <w:qFormat/>
    <w:rsid w:val="00744275"/>
    <w:pPr>
      <w:widowControl w:val="0"/>
      <w:tabs>
        <w:tab w:val="left" w:pos="720"/>
      </w:tabs>
      <w:autoSpaceDE w:val="0"/>
      <w:autoSpaceDN w:val="0"/>
      <w:adjustRightInd w:val="0"/>
      <w:spacing w:after="0" w:line="240" w:lineRule="auto"/>
      <w:ind w:left="720" w:hanging="720"/>
      <w:jc w:val="both"/>
    </w:pPr>
    <w:rPr>
      <w:rFonts w:ascii="Courier 12cpi" w:eastAsia="Times New Roman" w:hAnsi="Courier 12cpi" w:cs="Times New Roman"/>
      <w:sz w:val="24"/>
      <w:szCs w:val="24"/>
    </w:rPr>
  </w:style>
  <w:style w:type="paragraph" w:customStyle="1" w:styleId="Level1">
    <w:name w:val="Level 1"/>
    <w:basedOn w:val="Normal"/>
    <w:qFormat/>
    <w:rsid w:val="00744275"/>
    <w:pPr>
      <w:widowControl w:val="0"/>
      <w:autoSpaceDE w:val="0"/>
      <w:autoSpaceDN w:val="0"/>
      <w:adjustRightInd w:val="0"/>
      <w:spacing w:after="0" w:line="240" w:lineRule="auto"/>
      <w:ind w:left="360" w:hanging="360"/>
    </w:pPr>
    <w:rPr>
      <w:rFonts w:ascii="Times New Roman" w:eastAsia="Times New Roman" w:hAnsi="Times New Roman" w:cs="Times New Roman"/>
      <w:sz w:val="24"/>
      <w:szCs w:val="24"/>
    </w:rPr>
  </w:style>
  <w:style w:type="paragraph" w:customStyle="1" w:styleId="Level2">
    <w:name w:val="Level 2"/>
    <w:basedOn w:val="Normal"/>
    <w:qFormat/>
    <w:rsid w:val="00744275"/>
    <w:pPr>
      <w:widowControl w:val="0"/>
      <w:autoSpaceDE w:val="0"/>
      <w:autoSpaceDN w:val="0"/>
      <w:adjustRightInd w:val="0"/>
      <w:spacing w:after="0" w:line="240" w:lineRule="auto"/>
      <w:ind w:left="990" w:hanging="270"/>
    </w:pPr>
    <w:rPr>
      <w:rFonts w:ascii="Times New Roman" w:eastAsia="Times New Roman" w:hAnsi="Times New Roman" w:cs="Times New Roman"/>
      <w:sz w:val="24"/>
      <w:szCs w:val="24"/>
    </w:rPr>
  </w:style>
  <w:style w:type="character" w:customStyle="1" w:styleId="InternetLink">
    <w:name w:val="Internet Link"/>
    <w:qFormat/>
    <w:rsid w:val="00744275"/>
    <w:rPr>
      <w:color w:val="0000FF"/>
      <w:u w:val="single"/>
    </w:rPr>
  </w:style>
  <w:style w:type="paragraph" w:customStyle="1" w:styleId="NormalSS">
    <w:name w:val="NormalSS"/>
    <w:basedOn w:val="Normal"/>
    <w:link w:val="NormalSSChar"/>
    <w:qFormat/>
    <w:rsid w:val="00744275"/>
    <w:pPr>
      <w:spacing w:after="240" w:line="240" w:lineRule="auto"/>
      <w:ind w:firstLine="432"/>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744275"/>
    <w:pPr>
      <w:numPr>
        <w:numId w:val="29"/>
      </w:num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744275"/>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744275"/>
    <w:pPr>
      <w:tabs>
        <w:tab w:val="left" w:pos="432"/>
      </w:tabs>
      <w:spacing w:after="240" w:line="240" w:lineRule="auto"/>
    </w:pPr>
    <w:rPr>
      <w:rFonts w:ascii="Times New Roman" w:eastAsia="Times New Roman" w:hAnsi="Times New Roman" w:cs="Times New Roman"/>
      <w:sz w:val="24"/>
      <w:szCs w:val="20"/>
    </w:rPr>
  </w:style>
  <w:style w:type="paragraph" w:customStyle="1" w:styleId="H4Number">
    <w:name w:val="H4_Number"/>
    <w:basedOn w:val="Heading3"/>
    <w:next w:val="NormalSS"/>
    <w:link w:val="H4NumberChar"/>
    <w:qFormat/>
    <w:rsid w:val="00744275"/>
    <w:pPr>
      <w:keepLines w:val="0"/>
      <w:numPr>
        <w:ilvl w:val="0"/>
        <w:numId w:val="0"/>
      </w:numPr>
      <w:tabs>
        <w:tab w:val="left" w:pos="432"/>
      </w:tabs>
      <w:spacing w:before="0" w:after="120" w:line="240" w:lineRule="auto"/>
      <w:ind w:left="432" w:hanging="432"/>
      <w:outlineLvl w:val="3"/>
    </w:pPr>
    <w:rPr>
      <w:b/>
    </w:rPr>
  </w:style>
  <w:style w:type="character" w:customStyle="1" w:styleId="H4NumberChar">
    <w:name w:val="H4_Number Char"/>
    <w:basedOn w:val="Heading3Char"/>
    <w:link w:val="H4Number"/>
    <w:rsid w:val="00744275"/>
    <w:rPr>
      <w:rFonts w:asciiTheme="majorHAnsi" w:eastAsiaTheme="majorEastAsia" w:hAnsiTheme="majorHAnsi" w:cstheme="majorBidi"/>
      <w:b/>
      <w:color w:val="051424" w:themeColor="accent1" w:themeShade="7F"/>
      <w:sz w:val="24"/>
      <w:szCs w:val="24"/>
    </w:rPr>
  </w:style>
  <w:style w:type="character" w:customStyle="1" w:styleId="NormalSSChar">
    <w:name w:val="NormalSS Char"/>
    <w:basedOn w:val="DefaultParagraphFont"/>
    <w:link w:val="NormalSS"/>
    <w:rsid w:val="00744275"/>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44275"/>
    <w:pPr>
      <w:keepNext/>
      <w:spacing w:after="60" w:line="240" w:lineRule="auto"/>
    </w:pPr>
    <w:rPr>
      <w:rFonts w:ascii="Arial Black" w:eastAsia="Times New Roman" w:hAnsi="Arial Black" w:cs="Times New Roman"/>
      <w:sz w:val="22"/>
      <w:szCs w:val="20"/>
    </w:rPr>
  </w:style>
  <w:style w:type="table" w:customStyle="1" w:styleId="SMPRTableBlue">
    <w:name w:val="SMPR_Table_Blue"/>
    <w:basedOn w:val="TableNormal"/>
    <w:rsid w:val="0074427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TableSignificanceCaption">
    <w:name w:val="Table Significance_Caption"/>
    <w:basedOn w:val="Normal"/>
    <w:qFormat/>
    <w:rsid w:val="00744275"/>
    <w:pPr>
      <w:tabs>
        <w:tab w:val="left" w:pos="1080"/>
      </w:tabs>
      <w:spacing w:before="60" w:after="0" w:line="240" w:lineRule="auto"/>
    </w:pPr>
    <w:rPr>
      <w:rFonts w:ascii="Arial" w:eastAsia="Times New Roman" w:hAnsi="Arial" w:cs="Times New Roman"/>
      <w:sz w:val="18"/>
      <w:szCs w:val="20"/>
    </w:rPr>
  </w:style>
  <w:style w:type="paragraph" w:customStyle="1" w:styleId="Bullet">
    <w:name w:val="Bullet"/>
    <w:basedOn w:val="Normal"/>
    <w:qFormat/>
    <w:rsid w:val="00744275"/>
    <w:pPr>
      <w:numPr>
        <w:numId w:val="30"/>
      </w:numPr>
      <w:tabs>
        <w:tab w:val="left" w:pos="432"/>
      </w:tabs>
      <w:spacing w:after="120" w:line="240" w:lineRule="auto"/>
    </w:pPr>
    <w:rPr>
      <w:rFonts w:ascii="Times New Roman" w:eastAsia="Times New Roman" w:hAnsi="Times New Roman" w:cs="Times New Roman"/>
      <w:sz w:val="24"/>
      <w:szCs w:val="20"/>
    </w:rPr>
  </w:style>
  <w:style w:type="character" w:customStyle="1" w:styleId="UnresolvedMention1">
    <w:name w:val="Unresolved Mention1"/>
    <w:basedOn w:val="DefaultParagraphFont"/>
    <w:unhideWhenUsed/>
    <w:qFormat/>
    <w:rsid w:val="00744275"/>
    <w:rPr>
      <w:color w:val="605E5C"/>
      <w:shd w:val="clear" w:color="auto" w:fill="E1DFDD"/>
    </w:rPr>
  </w:style>
  <w:style w:type="paragraph" w:customStyle="1" w:styleId="Numberedquestion">
    <w:name w:val="Numbered_question"/>
    <w:basedOn w:val="Normal"/>
    <w:qFormat/>
    <w:rsid w:val="00744275"/>
    <w:pPr>
      <w:keepNext/>
      <w:keepLines/>
      <w:widowControl w:val="0"/>
      <w:autoSpaceDE w:val="0"/>
      <w:autoSpaceDN w:val="0"/>
      <w:adjustRightInd w:val="0"/>
      <w:spacing w:before="240" w:after="120" w:line="240" w:lineRule="auto"/>
      <w:ind w:left="360" w:hanging="360"/>
    </w:pPr>
    <w:rPr>
      <w:rFonts w:ascii="Times New Roman" w:eastAsia="Times New Roman" w:hAnsi="Times New Roman" w:cs="Times New Roman"/>
      <w:b/>
      <w:bCs/>
      <w:sz w:val="24"/>
      <w:szCs w:val="24"/>
    </w:rPr>
  </w:style>
  <w:style w:type="paragraph" w:customStyle="1" w:styleId="StyleNumberedquestionLeft0Hanging031">
    <w:name w:val="Style Numbered_question + Left:  0&quot; Hanging:  0.31&quot;"/>
    <w:basedOn w:val="Numberedquestion"/>
    <w:qFormat/>
    <w:rsid w:val="00744275"/>
    <w:pPr>
      <w:ind w:left="450" w:hanging="450"/>
    </w:pPr>
    <w:rPr>
      <w:szCs w:val="20"/>
    </w:rPr>
  </w:style>
  <w:style w:type="character" w:customStyle="1" w:styleId="ParagraphChar">
    <w:name w:val="Paragraph Char"/>
    <w:basedOn w:val="DefaultParagraphFont"/>
    <w:link w:val="Paragraph"/>
    <w:locked/>
    <w:rsid w:val="00744275"/>
    <w:rPr>
      <w:sz w:val="20"/>
    </w:rPr>
  </w:style>
  <w:style w:type="character" w:customStyle="1" w:styleId="normaltextrun">
    <w:name w:val="normaltextrun"/>
    <w:basedOn w:val="DefaultParagraphFont"/>
    <w:qFormat/>
    <w:rsid w:val="00744275"/>
  </w:style>
  <w:style w:type="character" w:customStyle="1" w:styleId="eop">
    <w:name w:val="eop"/>
    <w:basedOn w:val="DefaultParagraphFont"/>
    <w:qFormat/>
    <w:rsid w:val="00744275"/>
  </w:style>
  <w:style w:type="paragraph" w:customStyle="1" w:styleId="paragraph0">
    <w:name w:val="paragraph"/>
    <w:basedOn w:val="Normal"/>
    <w:qFormat/>
    <w:rsid w:val="00744275"/>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findhit">
    <w:name w:val="findhit"/>
    <w:basedOn w:val="DefaultParagraphFont"/>
    <w:qFormat/>
    <w:rsid w:val="00744275"/>
  </w:style>
  <w:style w:type="character" w:customStyle="1" w:styleId="ListParagraphChar">
    <w:name w:val="List Paragraph Char"/>
    <w:link w:val="ListParagraph"/>
    <w:uiPriority w:val="34"/>
    <w:locked/>
    <w:rsid w:val="0074427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tel:1-212-678-3091"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journals.sagepub.com/doi/full/10.1177/00027162211022326" TargetMode="External" /><Relationship Id="rId2" Type="http://schemas.openxmlformats.org/officeDocument/2006/relationships/hyperlink" Target="https://www.dol.gov/sites/dolgov/files/OASP/evaluation/pdf/A%20Meta-Analysis%20of%2046%20Career%20Pathways%20Impact%20Evaluations_final%20report.pdf" TargetMode="External" /><Relationship Id="rId3" Type="http://schemas.openxmlformats.org/officeDocument/2006/relationships/hyperlink" Target="https://www.dol.gov/sites/dolgov/files/ETA/grants/FOA-ETA-23-15_.pdf" TargetMode="External" /><Relationship Id="rId4" Type="http://schemas.openxmlformats.org/officeDocument/2006/relationships/hyperlink" Target="https://www.bls.gov/oes/current/oes_nat.htm%20on%20December%204" TargetMode="External" /><Relationship Id="rId5" Type="http://schemas.openxmlformats.org/officeDocument/2006/relationships/hyperlink" Target="https://www.opm.gov/policy-data-oversight/pay-leave/salaries-wages/salary-tables/pdf/2025/DCB_h.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english\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31f8847d6f9df2ffe50038abe8601b29">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f58e777681908e6b5af83c668d98bfb7"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4ADA3D-0DA2-46E9-ACAE-4C7ADC39561B}">
  <ds:schemaRefs>
    <ds:schemaRef ds:uri="http://schemas.microsoft.com/sharepoint/v3/contenttype/forms"/>
  </ds:schemaRefs>
</ds:datastoreItem>
</file>

<file path=customXml/itemProps3.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4.xml><?xml version="1.0" encoding="utf-8"?>
<ds:datastoreItem xmlns:ds="http://schemas.openxmlformats.org/officeDocument/2006/customXml" ds:itemID="{9893FF72-9548-4FB6-A6A6-22F7BA452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B78A19-0053-4E29-947B-A6B16D9F8EFA}">
  <ds:schemaRefs>
    <ds:schemaRef ds:uri="http://schemas.microsoft.com/office/2006/metadata/properties"/>
    <ds:schemaRef ds:uri="http://schemas.microsoft.com/office/infopath/2007/PartnerControls"/>
    <ds:schemaRef ds:uri="b0401635-13f0-42bb-a7dd-c61fa89a99ab"/>
    <ds:schemaRef ds:uri="732eaa38-c0e2-4f81-bd91-360b22d49327"/>
  </ds:schemaRefs>
</ds:datastoreItem>
</file>

<file path=docProps/app.xml><?xml version="1.0" encoding="utf-8"?>
<Properties xmlns="http://schemas.openxmlformats.org/officeDocument/2006/extended-properties" xmlns:vt="http://schemas.openxmlformats.org/officeDocument/2006/docPropsVTypes">
  <Template>1MathU-Report</Template>
  <TotalTime>2</TotalTime>
  <Pages>21</Pages>
  <Words>8393</Words>
  <Characters>47846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56127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Sharon Clark</dc:creator>
  <cp:lastModifiedBy>Hannon, Bradley - ASP</cp:lastModifiedBy>
  <cp:revision>2</cp:revision>
  <cp:lastPrinted>2020-09-11T21:32:00Z</cp:lastPrinted>
  <dcterms:created xsi:type="dcterms:W3CDTF">2025-07-31T21:34:00Z</dcterms:created>
  <dcterms:modified xsi:type="dcterms:W3CDTF">2025-07-31T21:34:00Z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