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216C" w:rsidRPr="00F927A4" w:rsidP="00B47C8D" w14:paraId="09D7510B" w14:textId="23BB4F62">
      <w:pPr>
        <w:pStyle w:val="H1"/>
        <w:numPr>
          <w:ilvl w:val="0"/>
          <w:numId w:val="64"/>
        </w:numPr>
        <w:rPr>
          <w:rFonts w:ascii="Times New Roman" w:hAnsi="Times New Roman" w:cs="Times New Roman"/>
          <w:b/>
          <w:bCs/>
          <w:color w:val="auto"/>
        </w:rPr>
      </w:pPr>
      <w:r w:rsidRPr="00F927A4">
        <w:rPr>
          <w:rFonts w:ascii="Times New Roman" w:hAnsi="Times New Roman" w:cs="Times New Roman"/>
          <w:b/>
          <w:bCs/>
          <w:color w:val="auto"/>
        </w:rPr>
        <w:t>COLLECTION OF INFORMATION EMPLOYING STATISTICAL METHODS</w:t>
      </w:r>
    </w:p>
    <w:p w:rsidR="003E216C" w:rsidRPr="00F927A4" w:rsidP="00F133B1" w14:paraId="244CD72F" w14:textId="49AC2F2E">
      <w:pPr>
        <w:pStyle w:val="ParagraphContinued"/>
        <w:rPr>
          <w:rFonts w:ascii="Times New Roman" w:hAnsi="Times New Roman" w:cs="Times New Roman"/>
        </w:rPr>
      </w:pPr>
      <w:bookmarkStart w:id="0" w:name="_Toc436939712"/>
      <w:r w:rsidRPr="00F927A4">
        <w:rPr>
          <w:rFonts w:ascii="Times New Roman" w:hAnsi="Times New Roman" w:cs="Times New Roman"/>
        </w:rPr>
        <w:t xml:space="preserve">The Chief Evaluation Office (CEO) and the Employment and Training Administration (ETA) in the U.S. Department of Labor (DOL) are partnering to commission an evaluation of the fourth round of the Strengthening Community Colleges Training Grants Program (SCC4). </w:t>
      </w:r>
      <w:r w:rsidR="00ED1716">
        <w:rPr>
          <w:rFonts w:ascii="Times New Roman" w:hAnsi="Times New Roman" w:cs="Times New Roman"/>
        </w:rPr>
        <w:t xml:space="preserve">Rounds One to Three provided grants to build </w:t>
      </w:r>
      <w:r w:rsidR="00DE413E">
        <w:rPr>
          <w:rFonts w:ascii="Times New Roman" w:hAnsi="Times New Roman" w:cs="Times New Roman"/>
        </w:rPr>
        <w:t>the capacity of community colleges to collaborate with employers and the public workforce development system, as well as to help students overcome barriers to career and technical education programs. Across the three rounds, DOL awarded $135 million in grants to 39 community colleges, including consortium grants. Round Four</w:t>
      </w:r>
      <w:r w:rsidRPr="00F927A4" w:rsidR="00817351">
        <w:rPr>
          <w:rFonts w:ascii="Times New Roman" w:hAnsi="Times New Roman" w:cs="Times New Roman"/>
        </w:rPr>
        <w:t xml:space="preserve">, which awarded approximately $65 million dollars in grants to </w:t>
      </w:r>
      <w:r w:rsidR="00B55D45">
        <w:rPr>
          <w:rFonts w:ascii="Times New Roman" w:hAnsi="Times New Roman" w:cs="Times New Roman"/>
        </w:rPr>
        <w:t>41 c</w:t>
      </w:r>
      <w:r w:rsidR="003305AC">
        <w:rPr>
          <w:rFonts w:ascii="Times New Roman" w:hAnsi="Times New Roman" w:cs="Times New Roman"/>
        </w:rPr>
        <w:t>ommunity c</w:t>
      </w:r>
      <w:r w:rsidR="00B55D45">
        <w:rPr>
          <w:rFonts w:ascii="Times New Roman" w:hAnsi="Times New Roman" w:cs="Times New Roman"/>
        </w:rPr>
        <w:t xml:space="preserve">olleges, including </w:t>
      </w:r>
      <w:r w:rsidRPr="00F927A4" w:rsidR="00817351">
        <w:rPr>
          <w:rFonts w:ascii="Times New Roman" w:hAnsi="Times New Roman" w:cs="Times New Roman"/>
        </w:rPr>
        <w:t>16</w:t>
      </w:r>
      <w:r w:rsidR="00B55D45">
        <w:rPr>
          <w:rFonts w:ascii="Times New Roman" w:hAnsi="Times New Roman" w:cs="Times New Roman"/>
        </w:rPr>
        <w:t xml:space="preserve"> lead</w:t>
      </w:r>
      <w:r w:rsidRPr="00F927A4" w:rsidR="00817351">
        <w:rPr>
          <w:rFonts w:ascii="Times New Roman" w:hAnsi="Times New Roman" w:cs="Times New Roman"/>
        </w:rPr>
        <w:t xml:space="preserve"> community college grantees</w:t>
      </w:r>
      <w:r w:rsidR="00B55D45">
        <w:rPr>
          <w:rFonts w:ascii="Times New Roman" w:hAnsi="Times New Roman" w:cs="Times New Roman"/>
        </w:rPr>
        <w:t xml:space="preserve"> and an additional 25 consortia members</w:t>
      </w:r>
      <w:r w:rsidRPr="00F927A4" w:rsidR="00817351">
        <w:rPr>
          <w:rFonts w:ascii="Times New Roman" w:hAnsi="Times New Roman" w:cs="Times New Roman"/>
        </w:rPr>
        <w:t>,</w:t>
      </w:r>
      <w:r w:rsidRPr="00F927A4">
        <w:rPr>
          <w:rFonts w:ascii="Times New Roman" w:hAnsi="Times New Roman" w:cs="Times New Roman"/>
        </w:rPr>
        <w:t xml:space="preserve"> aims to enable community colleges to adopt evidence-based career pathways programs that lead to </w:t>
      </w:r>
      <w:r w:rsidR="00213215">
        <w:rPr>
          <w:rFonts w:ascii="Times New Roman" w:hAnsi="Times New Roman" w:cs="Times New Roman"/>
        </w:rPr>
        <w:t>jobs</w:t>
      </w:r>
      <w:r w:rsidRPr="00F927A4">
        <w:rPr>
          <w:rFonts w:ascii="Times New Roman" w:hAnsi="Times New Roman" w:cs="Times New Roman"/>
        </w:rPr>
        <w:t xml:space="preserve"> </w:t>
      </w:r>
      <w:r w:rsidR="008105AB">
        <w:rPr>
          <w:rFonts w:ascii="Times New Roman" w:hAnsi="Times New Roman" w:cs="Times New Roman"/>
        </w:rPr>
        <w:t>that offer living wages and opportunities for advancement</w:t>
      </w:r>
      <w:r w:rsidR="00213215">
        <w:rPr>
          <w:rFonts w:ascii="Times New Roman" w:hAnsi="Times New Roman" w:cs="Times New Roman"/>
        </w:rPr>
        <w:t xml:space="preserve"> </w:t>
      </w:r>
      <w:r w:rsidRPr="00F927A4" w:rsidR="00817351">
        <w:rPr>
          <w:rFonts w:ascii="Times New Roman" w:hAnsi="Times New Roman" w:cs="Times New Roman"/>
        </w:rPr>
        <w:t>in</w:t>
      </w:r>
      <w:r w:rsidRPr="00F927A4">
        <w:rPr>
          <w:rFonts w:ascii="Times New Roman" w:hAnsi="Times New Roman" w:cs="Times New Roman"/>
        </w:rPr>
        <w:t xml:space="preserve"> locally in-demand industries</w:t>
      </w:r>
      <w:r w:rsidR="00213215">
        <w:rPr>
          <w:rFonts w:ascii="Times New Roman" w:hAnsi="Times New Roman" w:cs="Times New Roman"/>
        </w:rPr>
        <w:t xml:space="preserve"> such as advanced manufacturing, healthcare, and IT</w:t>
      </w:r>
      <w:r w:rsidRPr="00F927A4">
        <w:rPr>
          <w:rFonts w:ascii="Times New Roman" w:hAnsi="Times New Roman" w:cs="Times New Roman"/>
        </w:rPr>
        <w:t xml:space="preserve">. </w:t>
      </w:r>
      <w:r w:rsidRPr="00F927A4">
        <w:rPr>
          <w:rFonts w:ascii="Times New Roman" w:hAnsi="Times New Roman" w:cs="Times New Roman"/>
          <w:bCs/>
        </w:rPr>
        <w:t xml:space="preserve">The SCC4 evaluation will </w:t>
      </w:r>
      <w:r w:rsidR="00213215">
        <w:rPr>
          <w:rFonts w:ascii="Times New Roman" w:hAnsi="Times New Roman" w:cs="Times New Roman"/>
          <w:bCs/>
        </w:rPr>
        <w:t>examine</w:t>
      </w:r>
      <w:r w:rsidRPr="00F927A4">
        <w:rPr>
          <w:rFonts w:ascii="Times New Roman" w:hAnsi="Times New Roman" w:cs="Times New Roman"/>
          <w:bCs/>
        </w:rPr>
        <w:t xml:space="preserve"> the impact o</w:t>
      </w:r>
      <w:r w:rsidR="00213215">
        <w:rPr>
          <w:rFonts w:ascii="Times New Roman" w:hAnsi="Times New Roman" w:cs="Times New Roman"/>
          <w:bCs/>
        </w:rPr>
        <w:t>f</w:t>
      </w:r>
      <w:r w:rsidRPr="00F927A4">
        <w:rPr>
          <w:rFonts w:ascii="Times New Roman" w:hAnsi="Times New Roman" w:cs="Times New Roman"/>
          <w:bCs/>
        </w:rPr>
        <w:t xml:space="preserve"> </w:t>
      </w:r>
      <w:r w:rsidR="00555ACA">
        <w:rPr>
          <w:rFonts w:ascii="Times New Roman" w:hAnsi="Times New Roman" w:cs="Times New Roman"/>
          <w:bCs/>
        </w:rPr>
        <w:t xml:space="preserve">providing student success coaching and enhanced supports on participant outcomes, </w:t>
      </w:r>
      <w:r w:rsidRPr="00F927A4">
        <w:rPr>
          <w:rFonts w:ascii="Times New Roman" w:hAnsi="Times New Roman" w:cs="Times New Roman"/>
          <w:bCs/>
        </w:rPr>
        <w:t>which services are effective for which types of students, why they are effective, and the core components of the SCC4 programs that support success.</w:t>
      </w:r>
      <w:r w:rsidRPr="00F927A4">
        <w:rPr>
          <w:rFonts w:ascii="Times New Roman" w:hAnsi="Times New Roman" w:cs="Times New Roman"/>
        </w:rPr>
        <w:t xml:space="preserve"> In addition, SCC4 will build on existing evidence regarding successful programs in community college settings and advance the understanding of how career pathways programs promote outcomes. CEO contracted with Mathematica and its subcontractors, the Community College Research Center and Social Policy Research Associates</w:t>
      </w:r>
      <w:r w:rsidR="00555ACA">
        <w:rPr>
          <w:rFonts w:ascii="Times New Roman" w:hAnsi="Times New Roman" w:cs="Times New Roman"/>
        </w:rPr>
        <w:t xml:space="preserve"> from Spring 2024 through Summer 2029</w:t>
      </w:r>
      <w:r w:rsidRPr="00F927A4">
        <w:rPr>
          <w:rFonts w:ascii="Times New Roman" w:hAnsi="Times New Roman" w:cs="Times New Roman"/>
        </w:rPr>
        <w:t xml:space="preserve"> to conduct impact, outcomes, and implementation studies. This information collection request seeks Office of Management and Budget (OMB) clearance for new data collection for the SCC4 evaluation. This package requests clearance for seven data collection instruments as part of the evaluation: </w:t>
      </w:r>
    </w:p>
    <w:p w:rsidR="003E216C" w:rsidRPr="00F927A4" w:rsidP="00F133B1" w14:paraId="0540F480" w14:textId="0D675275">
      <w:pPr>
        <w:pStyle w:val="ListNumber"/>
        <w:rPr>
          <w:rFonts w:ascii="Times New Roman" w:hAnsi="Times New Roman" w:cs="Times New Roman"/>
        </w:rPr>
      </w:pPr>
      <w:r w:rsidRPr="00F927A4">
        <w:rPr>
          <w:rFonts w:ascii="Times New Roman" w:hAnsi="Times New Roman" w:cs="Times New Roman"/>
        </w:rPr>
        <w:t>Participant baseline survey and consent form</w:t>
      </w:r>
    </w:p>
    <w:p w:rsidR="003E216C" w:rsidRPr="00F927A4" w:rsidP="00F133B1" w14:paraId="27F0812F" w14:textId="77777777">
      <w:pPr>
        <w:pStyle w:val="ListNumber"/>
        <w:rPr>
          <w:rFonts w:ascii="Times New Roman" w:hAnsi="Times New Roman" w:cs="Times New Roman"/>
        </w:rPr>
      </w:pPr>
      <w:r w:rsidRPr="00F927A4">
        <w:rPr>
          <w:rFonts w:ascii="Times New Roman" w:hAnsi="Times New Roman" w:cs="Times New Roman"/>
        </w:rPr>
        <w:t>Participant follow-up survey</w:t>
      </w:r>
    </w:p>
    <w:p w:rsidR="003E216C" w:rsidRPr="00F927A4" w:rsidP="00F133B1" w14:paraId="5098A1C5" w14:textId="45FA755C">
      <w:pPr>
        <w:pStyle w:val="ListNumber"/>
        <w:rPr>
          <w:rFonts w:ascii="Times New Roman" w:hAnsi="Times New Roman" w:cs="Times New Roman"/>
        </w:rPr>
      </w:pPr>
      <w:r w:rsidRPr="00F927A4">
        <w:rPr>
          <w:rFonts w:ascii="Times New Roman" w:hAnsi="Times New Roman" w:cs="Times New Roman"/>
        </w:rPr>
        <w:t>Contact information update request</w:t>
      </w:r>
    </w:p>
    <w:p w:rsidR="003E216C" w:rsidRPr="00F927A4" w:rsidP="00F133B1" w14:paraId="0A82D72A" w14:textId="323D5F0A">
      <w:pPr>
        <w:pStyle w:val="ListNumber"/>
        <w:rPr>
          <w:rFonts w:ascii="Times New Roman" w:hAnsi="Times New Roman" w:cs="Times New Roman"/>
        </w:rPr>
      </w:pPr>
      <w:r w:rsidRPr="00F927A4">
        <w:rPr>
          <w:rFonts w:ascii="Times New Roman" w:hAnsi="Times New Roman" w:cs="Times New Roman"/>
        </w:rPr>
        <w:t>Service receipt log</w:t>
      </w:r>
    </w:p>
    <w:p w:rsidR="003E216C" w:rsidRPr="00F927A4" w:rsidP="00F133B1" w14:paraId="58851C81" w14:textId="77777777">
      <w:pPr>
        <w:pStyle w:val="ListNumber"/>
        <w:rPr>
          <w:rFonts w:ascii="Times New Roman" w:hAnsi="Times New Roman" w:cs="Times New Roman"/>
        </w:rPr>
      </w:pPr>
      <w:bookmarkStart w:id="1" w:name="_Hlk79658440"/>
      <w:r w:rsidRPr="00F927A4">
        <w:rPr>
          <w:rFonts w:ascii="Times New Roman" w:hAnsi="Times New Roman" w:cs="Times New Roman"/>
        </w:rPr>
        <w:t>College survey</w:t>
      </w:r>
    </w:p>
    <w:p w:rsidR="003E216C" w:rsidRPr="00F927A4" w:rsidP="00F133B1" w14:paraId="05A36E30" w14:textId="4FD30588">
      <w:pPr>
        <w:pStyle w:val="ListNumber"/>
        <w:rPr>
          <w:rFonts w:ascii="Times New Roman" w:hAnsi="Times New Roman" w:cs="Times New Roman"/>
        </w:rPr>
      </w:pPr>
      <w:bookmarkStart w:id="2" w:name="_Hlk77772214"/>
      <w:bookmarkEnd w:id="1"/>
      <w:r w:rsidRPr="00F927A4">
        <w:rPr>
          <w:rFonts w:ascii="Times New Roman" w:hAnsi="Times New Roman" w:cs="Times New Roman"/>
        </w:rPr>
        <w:t xml:space="preserve">Semi-structured interview topic guide for college administrators, program directors, program staff, college instructors and faculty, and partners </w:t>
      </w:r>
    </w:p>
    <w:p w:rsidR="003E216C" w:rsidRPr="00F927A4" w:rsidP="00F133B1" w14:paraId="69C6DB6F" w14:textId="77777777">
      <w:pPr>
        <w:pStyle w:val="ListNumber"/>
        <w:rPr>
          <w:rFonts w:ascii="Times New Roman" w:hAnsi="Times New Roman" w:cs="Times New Roman"/>
        </w:rPr>
      </w:pPr>
      <w:r w:rsidRPr="00F927A4">
        <w:rPr>
          <w:rFonts w:ascii="Times New Roman" w:hAnsi="Times New Roman" w:cs="Times New Roman"/>
        </w:rPr>
        <w:t>Semi-structured interview topic guide for SCC4 participants</w:t>
      </w:r>
    </w:p>
    <w:p w:rsidR="003E216C" w:rsidRPr="00F927A4" w:rsidP="00F133B1" w14:paraId="1D1815D6" w14:textId="56DC4A19">
      <w:pPr>
        <w:pStyle w:val="ParagraphContinued"/>
        <w:rPr>
          <w:rFonts w:ascii="Times New Roman" w:hAnsi="Times New Roman" w:cs="Times New Roman"/>
        </w:rPr>
      </w:pPr>
      <w:r w:rsidRPr="00ED5DA1">
        <w:rPr>
          <w:rFonts w:ascii="Times New Roman" w:hAnsi="Times New Roman" w:cs="Times New Roman"/>
        </w:rPr>
        <w:t xml:space="preserve">The SCC4 evaluation will include three components: (1) an impact study of student success coaching and enhanced supports, (2) an outcomes study, (3) and an implementation study. We will use the first four data collection instruments for the impact study and draw on the college survey for the outcomes study. The implementation study will draw on the college survey and remaining data collection instruments. </w:t>
      </w:r>
      <w:r w:rsidRPr="00F927A4">
        <w:rPr>
          <w:rFonts w:ascii="Times New Roman" w:hAnsi="Times New Roman" w:cs="Times New Roman"/>
        </w:rPr>
        <w:t>Once approved by OMB, these data collection instruments will be submitted for approval by the Health Media Lab institutional review board.</w:t>
      </w:r>
      <w:r>
        <w:rPr>
          <w:rStyle w:val="FootnoteReference"/>
          <w:rFonts w:ascii="Times New Roman" w:hAnsi="Times New Roman" w:cs="Times New Roman"/>
        </w:rPr>
        <w:footnoteReference w:id="3"/>
      </w:r>
    </w:p>
    <w:p w:rsidR="003E216C" w:rsidRPr="00F927A4" w:rsidP="002C106C" w14:paraId="400A8397" w14:textId="627E3624">
      <w:pPr>
        <w:pStyle w:val="H2"/>
        <w:rPr>
          <w:rFonts w:ascii="Times New Roman" w:hAnsi="Times New Roman" w:cs="Times New Roman"/>
          <w:color w:val="auto"/>
          <w:szCs w:val="24"/>
        </w:rPr>
      </w:pPr>
      <w:bookmarkStart w:id="3" w:name="_Toc187926809"/>
      <w:bookmarkEnd w:id="2"/>
      <w:r w:rsidRPr="00F927A4">
        <w:rPr>
          <w:rFonts w:ascii="Times New Roman" w:hAnsi="Times New Roman" w:cs="Times New Roman"/>
          <w:color w:val="auto"/>
          <w:szCs w:val="24"/>
        </w:rPr>
        <w:t>B.1.</w:t>
      </w:r>
      <w:r w:rsidRPr="00F927A4">
        <w:rPr>
          <w:rFonts w:ascii="Times New Roman" w:hAnsi="Times New Roman" w:cs="Times New Roman"/>
          <w:color w:val="auto"/>
          <w:szCs w:val="24"/>
        </w:rPr>
        <w:tab/>
        <w:t>Respondent universe and sampling methods</w:t>
      </w:r>
      <w:bookmarkEnd w:id="0"/>
      <w:bookmarkEnd w:id="3"/>
    </w:p>
    <w:p w:rsidR="003E216C" w:rsidRPr="00F927A4" w:rsidP="00F133B1" w14:paraId="6E671151" w14:textId="4B16434D">
      <w:pPr>
        <w:pStyle w:val="ParagraphContinued"/>
        <w:rPr>
          <w:rFonts w:ascii="Times New Roman" w:hAnsi="Times New Roman" w:cs="Times New Roman"/>
        </w:rPr>
      </w:pPr>
      <w:r w:rsidRPr="00F927A4">
        <w:rPr>
          <w:rFonts w:ascii="Times New Roman" w:hAnsi="Times New Roman" w:cs="Times New Roman"/>
        </w:rPr>
        <w:t xml:space="preserve">The universe of potential sites for the data collection efforts for which we are requesting OMB clearance approval includes </w:t>
      </w:r>
      <w:r w:rsidRPr="00F927A4">
        <w:rPr>
          <w:rFonts w:ascii="Times New Roman" w:hAnsi="Times New Roman" w:cs="Times New Roman"/>
        </w:rPr>
        <w:t>all of</w:t>
      </w:r>
      <w:r w:rsidRPr="00F927A4">
        <w:rPr>
          <w:rFonts w:ascii="Times New Roman" w:hAnsi="Times New Roman" w:cs="Times New Roman"/>
        </w:rPr>
        <w:t xml:space="preserve"> the SCC4 grantees that received grants in 2024. The SCC4 evaluation will include three components: (1) an impact study of </w:t>
      </w:r>
      <w:r w:rsidRPr="00F927A4" w:rsidR="00404391">
        <w:rPr>
          <w:rFonts w:ascii="Times New Roman" w:hAnsi="Times New Roman" w:cs="Times New Roman"/>
        </w:rPr>
        <w:t>student success coaching and enhanced supports</w:t>
      </w:r>
      <w:r w:rsidRPr="00F927A4">
        <w:rPr>
          <w:rFonts w:ascii="Times New Roman" w:hAnsi="Times New Roman" w:cs="Times New Roman"/>
        </w:rPr>
        <w:t xml:space="preserve">, (2) an outcomes study, and (3) an implementation study. </w:t>
      </w:r>
    </w:p>
    <w:p w:rsidR="003E216C" w:rsidRPr="00F927A4" w:rsidP="00F133B1" w14:paraId="03104BFD" w14:textId="1A6D3159">
      <w:pPr>
        <w:pStyle w:val="Paragraph"/>
        <w:rPr>
          <w:rFonts w:ascii="Times New Roman" w:hAnsi="Times New Roman" w:cs="Times New Roman"/>
        </w:rPr>
      </w:pPr>
      <w:r w:rsidRPr="00F927A4">
        <w:rPr>
          <w:rFonts w:ascii="Times New Roman" w:hAnsi="Times New Roman" w:cs="Times New Roman"/>
        </w:rPr>
        <w:t xml:space="preserve">The impact study will be a randomized controlled trial (RCT) to estimate the impacts of </w:t>
      </w:r>
      <w:r w:rsidRPr="00F927A4" w:rsidR="00404391">
        <w:rPr>
          <w:rFonts w:ascii="Times New Roman" w:hAnsi="Times New Roman" w:cs="Times New Roman"/>
        </w:rPr>
        <w:t>student success coaching and enhanced supports</w:t>
      </w:r>
      <w:r w:rsidRPr="00F927A4">
        <w:rPr>
          <w:rFonts w:ascii="Times New Roman" w:hAnsi="Times New Roman" w:cs="Times New Roman"/>
        </w:rPr>
        <w:t xml:space="preserve"> on participant outcomes. We will conduct the impact study at five community colleges across four of the SCC4 grantees, using the first four data collection instruments. The study team will </w:t>
      </w:r>
      <w:r w:rsidR="00F23AAD">
        <w:rPr>
          <w:rFonts w:ascii="Times New Roman" w:hAnsi="Times New Roman" w:cs="Times New Roman"/>
        </w:rPr>
        <w:t xml:space="preserve">collect participant consent and </w:t>
      </w:r>
      <w:r w:rsidRPr="00F927A4">
        <w:rPr>
          <w:rFonts w:ascii="Times New Roman" w:hAnsi="Times New Roman" w:cs="Times New Roman"/>
        </w:rPr>
        <w:t>administer baseline and follow-up surveys to impact study participants. We will also send brief contact information update requests to participants to update their contact information. Finally, we also will collect logs of meetings with coaches at the impact study colleges.</w:t>
      </w:r>
    </w:p>
    <w:p w:rsidR="003E216C" w:rsidRPr="00F927A4" w:rsidP="00F133B1" w14:paraId="233FCA41" w14:textId="158D129B">
      <w:pPr>
        <w:pStyle w:val="Paragraph"/>
        <w:rPr>
          <w:rFonts w:ascii="Times New Roman" w:hAnsi="Times New Roman" w:cs="Times New Roman"/>
        </w:rPr>
      </w:pPr>
      <w:r w:rsidRPr="00F927A4">
        <w:rPr>
          <w:rFonts w:ascii="Times New Roman" w:hAnsi="Times New Roman" w:cs="Times New Roman"/>
        </w:rPr>
        <w:t>Both the outcomes and implementation studies will include all 16 grantees. For the implementation study, we will administer a college survey to program directors and conduct phone interviews with administrators, program leaders, and program staff at each grantee. For the implementation study, we will also conduct in-person site visits at the five colleges purposively selected for the impact study. These visits will include interviews with SCC4 program staff and participants, faculty and instructors, and consortium partners (including employers and supportive service providers). The results of the college survey will also inform the outcomes study.</w:t>
      </w:r>
    </w:p>
    <w:p w:rsidR="003E216C" w:rsidRPr="00F927A4" w:rsidP="00F133B1" w14:paraId="613EF2EF" w14:textId="5CE8FAFC">
      <w:pPr>
        <w:pStyle w:val="H3"/>
        <w:rPr>
          <w:rFonts w:ascii="Times New Roman" w:hAnsi="Times New Roman" w:cs="Times New Roman"/>
        </w:rPr>
      </w:pPr>
      <w:bookmarkStart w:id="4" w:name="_Toc187926810"/>
      <w:r w:rsidRPr="00F927A4">
        <w:rPr>
          <w:rFonts w:ascii="Times New Roman" w:hAnsi="Times New Roman" w:cs="Times New Roman"/>
        </w:rPr>
        <w:t>1.</w:t>
      </w:r>
      <w:r w:rsidRPr="00F927A4">
        <w:rPr>
          <w:rFonts w:ascii="Times New Roman" w:hAnsi="Times New Roman" w:cs="Times New Roman"/>
        </w:rPr>
        <w:tab/>
      </w:r>
      <w:r w:rsidRPr="00F927A4">
        <w:rPr>
          <w:rFonts w:ascii="Times New Roman" w:hAnsi="Times New Roman" w:cs="Times New Roman"/>
        </w:rPr>
        <w:t>Selection of sites</w:t>
      </w:r>
      <w:bookmarkEnd w:id="4"/>
      <w:r w:rsidRPr="00F927A4">
        <w:rPr>
          <w:rFonts w:ascii="Times New Roman" w:hAnsi="Times New Roman" w:cs="Times New Roman"/>
        </w:rPr>
        <w:t xml:space="preserve"> </w:t>
      </w:r>
    </w:p>
    <w:p w:rsidR="003E216C" w:rsidRPr="00F927A4" w:rsidP="00F133B1" w14:paraId="46FAAB11" w14:textId="591FFBB0">
      <w:pPr>
        <w:pStyle w:val="ParagraphContinued"/>
        <w:rPr>
          <w:rFonts w:ascii="Times New Roman" w:hAnsi="Times New Roman" w:cs="Times New Roman"/>
        </w:rPr>
      </w:pPr>
      <w:r w:rsidRPr="00F927A4">
        <w:rPr>
          <w:rFonts w:ascii="Times New Roman" w:hAnsi="Times New Roman" w:cs="Times New Roman"/>
          <w:b/>
          <w:bCs/>
        </w:rPr>
        <w:t>Impact study.</w:t>
      </w:r>
      <w:r w:rsidRPr="00F927A4">
        <w:rPr>
          <w:rFonts w:ascii="Times New Roman" w:hAnsi="Times New Roman" w:cs="Times New Roman"/>
        </w:rPr>
        <w:t xml:space="preserve"> The impact study will include approximately 6,000 participants from a purposive sample of five community colleges associated with four of the grantees. We selected these </w:t>
      </w:r>
      <w:r w:rsidR="00D27A7C">
        <w:rPr>
          <w:rFonts w:ascii="Times New Roman" w:hAnsi="Times New Roman" w:cs="Times New Roman"/>
        </w:rPr>
        <w:t>colleges</w:t>
      </w:r>
      <w:r w:rsidRPr="00F927A4">
        <w:rPr>
          <w:rFonts w:ascii="Times New Roman" w:hAnsi="Times New Roman" w:cs="Times New Roman"/>
        </w:rPr>
        <w:t xml:space="preserve"> to be in the sample because</w:t>
      </w:r>
      <w:r w:rsidR="00D27A7C">
        <w:rPr>
          <w:rFonts w:ascii="Times New Roman" w:hAnsi="Times New Roman" w:cs="Times New Roman"/>
        </w:rPr>
        <w:t xml:space="preserve"> each college expected to enroll at least 500 participants in </w:t>
      </w:r>
      <w:r w:rsidR="00375DC5">
        <w:rPr>
          <w:rFonts w:ascii="Times New Roman" w:hAnsi="Times New Roman" w:cs="Times New Roman"/>
        </w:rPr>
        <w:t>their</w:t>
      </w:r>
      <w:r w:rsidR="0049294C">
        <w:rPr>
          <w:rFonts w:ascii="Times New Roman" w:hAnsi="Times New Roman" w:cs="Times New Roman"/>
        </w:rPr>
        <w:t xml:space="preserve"> SCC4 program</w:t>
      </w:r>
      <w:r w:rsidR="00D27A7C">
        <w:rPr>
          <w:rFonts w:ascii="Times New Roman" w:hAnsi="Times New Roman" w:cs="Times New Roman"/>
        </w:rPr>
        <w:t xml:space="preserve">, </w:t>
      </w:r>
      <w:r w:rsidR="0080077A">
        <w:rPr>
          <w:rFonts w:ascii="Times New Roman" w:hAnsi="Times New Roman" w:cs="Times New Roman"/>
        </w:rPr>
        <w:t xml:space="preserve">did not </w:t>
      </w:r>
      <w:r w:rsidR="006B5543">
        <w:rPr>
          <w:rFonts w:ascii="Times New Roman" w:hAnsi="Times New Roman" w:cs="Times New Roman"/>
        </w:rPr>
        <w:t>have a</w:t>
      </w:r>
      <w:r w:rsidR="00BD4373">
        <w:rPr>
          <w:rFonts w:ascii="Times New Roman" w:hAnsi="Times New Roman" w:cs="Times New Roman"/>
        </w:rPr>
        <w:t xml:space="preserve"> comprehensive </w:t>
      </w:r>
      <w:r w:rsidR="006B5543">
        <w:rPr>
          <w:rFonts w:ascii="Times New Roman" w:hAnsi="Times New Roman" w:cs="Times New Roman"/>
        </w:rPr>
        <w:t>coaching program</w:t>
      </w:r>
      <w:r w:rsidR="00770954">
        <w:rPr>
          <w:rFonts w:ascii="Times New Roman" w:hAnsi="Times New Roman" w:cs="Times New Roman"/>
        </w:rPr>
        <w:t xml:space="preserve"> </w:t>
      </w:r>
      <w:r w:rsidR="00BD4373">
        <w:rPr>
          <w:rFonts w:ascii="Times New Roman" w:hAnsi="Times New Roman" w:cs="Times New Roman"/>
        </w:rPr>
        <w:t>at the college or a partner, and</w:t>
      </w:r>
      <w:r w:rsidR="006B5543">
        <w:rPr>
          <w:rFonts w:ascii="Times New Roman" w:hAnsi="Times New Roman" w:cs="Times New Roman"/>
        </w:rPr>
        <w:t xml:space="preserve"> </w:t>
      </w:r>
      <w:r w:rsidR="00806CAA">
        <w:rPr>
          <w:rFonts w:ascii="Times New Roman" w:hAnsi="Times New Roman" w:cs="Times New Roman"/>
        </w:rPr>
        <w:t>were open</w:t>
      </w:r>
      <w:r w:rsidRPr="00F927A4">
        <w:rPr>
          <w:rFonts w:ascii="Times New Roman" w:hAnsi="Times New Roman" w:cs="Times New Roman"/>
        </w:rPr>
        <w:t xml:space="preserve"> </w:t>
      </w:r>
      <w:r w:rsidRPr="00F927A4">
        <w:rPr>
          <w:rFonts w:ascii="Times New Roman" w:hAnsi="Times New Roman" w:cs="Times New Roman"/>
        </w:rPr>
        <w:t>to randomly select some program participants to receive more intensive supports than others.</w:t>
      </w:r>
      <w:r w:rsidR="00F23AAD">
        <w:rPr>
          <w:rFonts w:ascii="Times New Roman" w:hAnsi="Times New Roman" w:cs="Times New Roman"/>
        </w:rPr>
        <w:t xml:space="preserve"> </w:t>
      </w:r>
      <w:r w:rsidR="005A4917">
        <w:rPr>
          <w:rFonts w:ascii="Times New Roman" w:hAnsi="Times New Roman" w:cs="Times New Roman"/>
        </w:rPr>
        <w:t xml:space="preserve">To identify community colleges who meet </w:t>
      </w:r>
      <w:r w:rsidR="005A4917">
        <w:rPr>
          <w:rFonts w:ascii="Times New Roman" w:hAnsi="Times New Roman" w:cs="Times New Roman"/>
        </w:rPr>
        <w:t>this criteria</w:t>
      </w:r>
      <w:r w:rsidR="005A4917">
        <w:rPr>
          <w:rFonts w:ascii="Times New Roman" w:hAnsi="Times New Roman" w:cs="Times New Roman"/>
        </w:rPr>
        <w:t xml:space="preserve">, we </w:t>
      </w:r>
      <w:r w:rsidR="00F137DE">
        <w:rPr>
          <w:rFonts w:ascii="Times New Roman" w:hAnsi="Times New Roman" w:cs="Times New Roman"/>
        </w:rPr>
        <w:t xml:space="preserve">conducted phone calls with all grantees and conducted site visits to grantees who we identified as likely to meet the criteria for </w:t>
      </w:r>
      <w:r w:rsidR="00806CAA">
        <w:rPr>
          <w:rFonts w:ascii="Times New Roman" w:hAnsi="Times New Roman" w:cs="Times New Roman"/>
        </w:rPr>
        <w:t>the impact study.</w:t>
      </w:r>
      <w:r w:rsidR="00F137DE">
        <w:rPr>
          <w:rFonts w:ascii="Times New Roman" w:hAnsi="Times New Roman" w:cs="Times New Roman"/>
        </w:rPr>
        <w:t xml:space="preserve"> </w:t>
      </w:r>
      <w:r w:rsidR="00F23AAD">
        <w:rPr>
          <w:rFonts w:ascii="Times New Roman" w:hAnsi="Times New Roman" w:cs="Times New Roman"/>
        </w:rPr>
        <w:t>All participants enrolling in the SCC4 program during the study period at impact study community colleges will be asked to participate in the study.</w:t>
      </w:r>
    </w:p>
    <w:p w:rsidR="003E216C" w:rsidRPr="00F927A4" w:rsidP="00F133B1" w14:paraId="198188C4" w14:textId="11D32816">
      <w:pPr>
        <w:pStyle w:val="Paragraph"/>
        <w:rPr>
          <w:rFonts w:ascii="Times New Roman" w:hAnsi="Times New Roman" w:cs="Times New Roman"/>
        </w:rPr>
      </w:pPr>
      <w:r w:rsidRPr="00F927A4">
        <w:rPr>
          <w:rFonts w:ascii="Times New Roman" w:hAnsi="Times New Roman" w:cs="Times New Roman"/>
          <w:b/>
          <w:bCs/>
        </w:rPr>
        <w:t>Outcomes study.</w:t>
      </w:r>
      <w:r w:rsidRPr="00F927A4">
        <w:rPr>
          <w:rFonts w:ascii="Times New Roman" w:hAnsi="Times New Roman" w:cs="Times New Roman"/>
        </w:rPr>
        <w:t xml:space="preserve"> The outcomes study will include</w:t>
      </w:r>
      <w:r w:rsidR="007F7BA5">
        <w:rPr>
          <w:rFonts w:ascii="Times New Roman" w:hAnsi="Times New Roman" w:cs="Times New Roman"/>
        </w:rPr>
        <w:t xml:space="preserve"> </w:t>
      </w:r>
      <w:r w:rsidRPr="00F927A4">
        <w:rPr>
          <w:rFonts w:ascii="Times New Roman" w:hAnsi="Times New Roman" w:cs="Times New Roman"/>
        </w:rPr>
        <w:t xml:space="preserve">all 16 grantees, but the study’s use of administrative data outcomes will vary across grantees. </w:t>
      </w:r>
      <w:r w:rsidR="00AB6FAF">
        <w:rPr>
          <w:rFonts w:ascii="Times New Roman" w:hAnsi="Times New Roman" w:cs="Times New Roman"/>
        </w:rPr>
        <w:t xml:space="preserve">We will collect </w:t>
      </w:r>
      <w:r w:rsidR="00DB7BD1">
        <w:rPr>
          <w:rFonts w:ascii="Times New Roman" w:hAnsi="Times New Roman" w:cs="Times New Roman"/>
        </w:rPr>
        <w:t>service</w:t>
      </w:r>
      <w:r w:rsidR="005822CD">
        <w:rPr>
          <w:rFonts w:ascii="Times New Roman" w:hAnsi="Times New Roman" w:cs="Times New Roman"/>
        </w:rPr>
        <w:t xml:space="preserve"> receipt</w:t>
      </w:r>
      <w:r w:rsidR="00AB6FAF">
        <w:rPr>
          <w:rFonts w:ascii="Times New Roman" w:hAnsi="Times New Roman" w:cs="Times New Roman"/>
        </w:rPr>
        <w:t xml:space="preserve"> data for all </w:t>
      </w:r>
      <w:r w:rsidR="00DB7BD1">
        <w:rPr>
          <w:rFonts w:ascii="Times New Roman" w:hAnsi="Times New Roman" w:cs="Times New Roman"/>
        </w:rPr>
        <w:t>grantees</w:t>
      </w:r>
      <w:r w:rsidR="00B11A41">
        <w:rPr>
          <w:rFonts w:ascii="Times New Roman" w:hAnsi="Times New Roman" w:cs="Times New Roman"/>
        </w:rPr>
        <w:t xml:space="preserve"> and administrative earnings </w:t>
      </w:r>
      <w:r w:rsidR="005822CD">
        <w:rPr>
          <w:rFonts w:ascii="Times New Roman" w:hAnsi="Times New Roman" w:cs="Times New Roman"/>
        </w:rPr>
        <w:t>data for 12 of the grantees</w:t>
      </w:r>
      <w:r w:rsidR="007F7BA5">
        <w:rPr>
          <w:rFonts w:ascii="Times New Roman" w:hAnsi="Times New Roman" w:cs="Times New Roman"/>
        </w:rPr>
        <w:t xml:space="preserve">. </w:t>
      </w:r>
      <w:r w:rsidR="000E5979">
        <w:rPr>
          <w:rFonts w:ascii="Times New Roman" w:hAnsi="Times New Roman" w:cs="Times New Roman"/>
        </w:rPr>
        <w:t>Specifically</w:t>
      </w:r>
      <w:r w:rsidR="00F356DA">
        <w:rPr>
          <w:rFonts w:ascii="Times New Roman" w:hAnsi="Times New Roman" w:cs="Times New Roman"/>
        </w:rPr>
        <w:t xml:space="preserve">, </w:t>
      </w:r>
      <w:r w:rsidR="00D719E7">
        <w:rPr>
          <w:rFonts w:ascii="Times New Roman" w:hAnsi="Times New Roman" w:cs="Times New Roman"/>
        </w:rPr>
        <w:t xml:space="preserve">we identified 12 grantees to receive </w:t>
      </w:r>
      <w:r w:rsidR="006F3D47">
        <w:rPr>
          <w:rFonts w:ascii="Times New Roman" w:hAnsi="Times New Roman" w:cs="Times New Roman"/>
        </w:rPr>
        <w:t>supplemental funding for an outcomes study. The</w:t>
      </w:r>
      <w:r w:rsidR="00513C83">
        <w:rPr>
          <w:rFonts w:ascii="Times New Roman" w:hAnsi="Times New Roman" w:cs="Times New Roman"/>
        </w:rPr>
        <w:t>se 12 grantees were identified based on suita</w:t>
      </w:r>
      <w:r w:rsidR="00BB6CBA">
        <w:rPr>
          <w:rFonts w:ascii="Times New Roman" w:hAnsi="Times New Roman" w:cs="Times New Roman"/>
        </w:rPr>
        <w:t>bility for a quasi-experimental study</w:t>
      </w:r>
      <w:r w:rsidR="005822CD">
        <w:rPr>
          <w:rFonts w:ascii="Times New Roman" w:hAnsi="Times New Roman" w:cs="Times New Roman"/>
        </w:rPr>
        <w:t xml:space="preserve"> which we later opted </w:t>
      </w:r>
      <w:r w:rsidR="00CC3F0B">
        <w:rPr>
          <w:rFonts w:ascii="Times New Roman" w:hAnsi="Times New Roman" w:cs="Times New Roman"/>
        </w:rPr>
        <w:t xml:space="preserve">not to conduct. To minimize </w:t>
      </w:r>
      <w:r w:rsidR="00ED14CD">
        <w:rPr>
          <w:rFonts w:ascii="Times New Roman" w:hAnsi="Times New Roman" w:cs="Times New Roman"/>
        </w:rPr>
        <w:t>the additional data collection for grantees who receive supplemental funding, we will restrict the administrative data collection to those who received the funding.</w:t>
      </w:r>
      <w:r w:rsidR="00BB6CBA">
        <w:rPr>
          <w:rFonts w:ascii="Times New Roman" w:hAnsi="Times New Roman" w:cs="Times New Roman"/>
        </w:rPr>
        <w:t xml:space="preserve"> </w:t>
      </w:r>
      <w:r w:rsidRPr="00F927A4">
        <w:rPr>
          <w:rFonts w:ascii="Times New Roman" w:hAnsi="Times New Roman" w:cs="Times New Roman"/>
        </w:rPr>
        <w:t>We will analyze results from the outcomes analysis by program characteristics, as measured by the college survey.</w:t>
      </w:r>
    </w:p>
    <w:p w:rsidR="003E216C" w:rsidRPr="00F927A4" w:rsidP="00F133B1" w14:paraId="196875A9" w14:textId="75E314D5">
      <w:pPr>
        <w:pStyle w:val="Paragraph"/>
        <w:rPr>
          <w:rFonts w:ascii="Times New Roman" w:hAnsi="Times New Roman" w:cs="Times New Roman"/>
          <w:b/>
          <w:bCs/>
        </w:rPr>
      </w:pPr>
      <w:r w:rsidRPr="00F927A4">
        <w:rPr>
          <w:rFonts w:ascii="Times New Roman" w:hAnsi="Times New Roman" w:cs="Times New Roman"/>
          <w:b/>
          <w:bCs/>
        </w:rPr>
        <w:t>Implementation study.</w:t>
      </w:r>
      <w:r w:rsidRPr="00F927A4">
        <w:rPr>
          <w:rFonts w:ascii="Times New Roman" w:hAnsi="Times New Roman" w:cs="Times New Roman"/>
        </w:rPr>
        <w:t xml:space="preserve"> The implementation study will include all colleges associated with the SCC4 grantees. </w:t>
      </w:r>
      <w:r w:rsidR="00CB38B3">
        <w:rPr>
          <w:rFonts w:ascii="Times New Roman" w:hAnsi="Times New Roman" w:cs="Times New Roman"/>
        </w:rPr>
        <w:t xml:space="preserve">This includes </w:t>
      </w:r>
      <w:r w:rsidR="00007380">
        <w:rPr>
          <w:rFonts w:ascii="Times New Roman" w:hAnsi="Times New Roman" w:cs="Times New Roman"/>
        </w:rPr>
        <w:t xml:space="preserve">41 colleges, </w:t>
      </w:r>
      <w:r w:rsidR="005C01C1">
        <w:rPr>
          <w:rFonts w:ascii="Times New Roman" w:hAnsi="Times New Roman" w:cs="Times New Roman"/>
        </w:rPr>
        <w:t>comprised of 16 grantees and an additional 25 consortia members.</w:t>
      </w:r>
      <w:r w:rsidRPr="00F927A4">
        <w:rPr>
          <w:rFonts w:ascii="Times New Roman" w:hAnsi="Times New Roman" w:cs="Times New Roman"/>
        </w:rPr>
        <w:t xml:space="preserve"> We will include </w:t>
      </w:r>
      <w:r w:rsidR="005C01C1">
        <w:rPr>
          <w:rFonts w:ascii="Times New Roman" w:hAnsi="Times New Roman" w:cs="Times New Roman"/>
        </w:rPr>
        <w:t xml:space="preserve">the </w:t>
      </w:r>
      <w:r w:rsidRPr="00F927A4">
        <w:rPr>
          <w:rFonts w:ascii="Times New Roman" w:hAnsi="Times New Roman" w:cs="Times New Roman"/>
        </w:rPr>
        <w:t>16</w:t>
      </w:r>
      <w:r w:rsidR="005C01C1">
        <w:rPr>
          <w:rFonts w:ascii="Times New Roman" w:hAnsi="Times New Roman" w:cs="Times New Roman"/>
        </w:rPr>
        <w:t xml:space="preserve"> </w:t>
      </w:r>
      <w:r w:rsidRPr="00F927A4">
        <w:rPr>
          <w:rFonts w:ascii="Times New Roman" w:hAnsi="Times New Roman" w:cs="Times New Roman"/>
        </w:rPr>
        <w:t>grantees in a document review, including a review of grant applications and quarterly progress reports. We will include all 4</w:t>
      </w:r>
      <w:r w:rsidR="003E1005">
        <w:rPr>
          <w:rFonts w:ascii="Times New Roman" w:hAnsi="Times New Roman" w:cs="Times New Roman"/>
        </w:rPr>
        <w:t>1</w:t>
      </w:r>
      <w:r w:rsidRPr="00F927A4">
        <w:rPr>
          <w:rFonts w:ascii="Times New Roman" w:hAnsi="Times New Roman" w:cs="Times New Roman"/>
        </w:rPr>
        <w:t xml:space="preserve"> colleges in a college survey and the five impact study colleges (associated with four of the</w:t>
      </w:r>
      <w:r w:rsidR="009344FA">
        <w:rPr>
          <w:rFonts w:ascii="Times New Roman" w:hAnsi="Times New Roman" w:cs="Times New Roman"/>
        </w:rPr>
        <w:t xml:space="preserve"> </w:t>
      </w:r>
      <w:r w:rsidRPr="00F927A4">
        <w:rPr>
          <w:rFonts w:ascii="Times New Roman" w:hAnsi="Times New Roman" w:cs="Times New Roman"/>
        </w:rPr>
        <w:t>grantees) in two rounds of site visits. We will include the remaining 1</w:t>
      </w:r>
      <w:r w:rsidR="00DB4C47">
        <w:rPr>
          <w:rFonts w:ascii="Times New Roman" w:hAnsi="Times New Roman" w:cs="Times New Roman"/>
        </w:rPr>
        <w:t>2</w:t>
      </w:r>
      <w:r w:rsidR="009344FA">
        <w:rPr>
          <w:rFonts w:ascii="Times New Roman" w:hAnsi="Times New Roman" w:cs="Times New Roman"/>
        </w:rPr>
        <w:t xml:space="preserve"> </w:t>
      </w:r>
      <w:r w:rsidRPr="00F927A4">
        <w:rPr>
          <w:rFonts w:ascii="Times New Roman" w:hAnsi="Times New Roman" w:cs="Times New Roman"/>
        </w:rPr>
        <w:t xml:space="preserve">grantees in up to three phone interviews per grantee. </w:t>
      </w:r>
    </w:p>
    <w:p w:rsidR="003E216C" w:rsidRPr="00F927A4" w:rsidP="00F133B1" w14:paraId="57769F8C" w14:textId="44EBD321">
      <w:pPr>
        <w:pStyle w:val="H3"/>
        <w:rPr>
          <w:rFonts w:ascii="Times New Roman" w:hAnsi="Times New Roman" w:cs="Times New Roman"/>
        </w:rPr>
      </w:pPr>
      <w:bookmarkStart w:id="5" w:name="_Toc187926811"/>
      <w:r w:rsidRPr="00F927A4">
        <w:rPr>
          <w:rFonts w:ascii="Times New Roman" w:hAnsi="Times New Roman" w:cs="Times New Roman"/>
        </w:rPr>
        <w:t>2.</w:t>
      </w:r>
      <w:r w:rsidRPr="00F927A4">
        <w:rPr>
          <w:rFonts w:ascii="Times New Roman" w:hAnsi="Times New Roman" w:cs="Times New Roman"/>
        </w:rPr>
        <w:tab/>
      </w:r>
      <w:r w:rsidRPr="00F927A4">
        <w:rPr>
          <w:rFonts w:ascii="Times New Roman" w:hAnsi="Times New Roman" w:cs="Times New Roman"/>
        </w:rPr>
        <w:t>Selection of respondents</w:t>
      </w:r>
      <w:bookmarkEnd w:id="5"/>
    </w:p>
    <w:p w:rsidR="000761E8" w:rsidRPr="001960EB" w:rsidP="001960EB" w14:paraId="1F6D5097" w14:textId="6DFB75E3">
      <w:pPr>
        <w:pStyle w:val="ParagraphContinued"/>
        <w:rPr>
          <w:rFonts w:ascii="Times New Roman" w:hAnsi="Times New Roman" w:cs="Times New Roman"/>
        </w:rPr>
      </w:pPr>
      <w:r w:rsidRPr="00F927A4">
        <w:rPr>
          <w:rFonts w:ascii="Times New Roman" w:hAnsi="Times New Roman" w:cs="Times New Roman"/>
        </w:rPr>
        <w:t>See Table B.1 for estimates of the universe and sample sizes for each data collection instrument.</w:t>
      </w:r>
    </w:p>
    <w:p w:rsidR="003E216C" w:rsidRPr="00124883" w:rsidP="00F133B1" w14:paraId="5D809369" w14:textId="43FB2F64">
      <w:pPr>
        <w:pStyle w:val="TableTitle"/>
        <w:rPr>
          <w:rFonts w:ascii="Times New Roman" w:hAnsi="Times New Roman" w:cs="Times New Roman"/>
          <w:color w:val="auto"/>
          <w:sz w:val="20"/>
          <w:szCs w:val="20"/>
        </w:rPr>
      </w:pPr>
      <w:r w:rsidRPr="00124883">
        <w:rPr>
          <w:rFonts w:ascii="Times New Roman" w:hAnsi="Times New Roman" w:cs="Times New Roman"/>
          <w:b/>
          <w:color w:val="auto"/>
          <w:sz w:val="20"/>
          <w:szCs w:val="20"/>
        </w:rPr>
        <w:t xml:space="preserve">Table B.1. </w:t>
      </w:r>
      <w:r w:rsidRPr="00124883">
        <w:rPr>
          <w:rFonts w:ascii="Times New Roman" w:hAnsi="Times New Roman" w:cs="Times New Roman"/>
          <w:color w:val="auto"/>
          <w:sz w:val="20"/>
          <w:szCs w:val="20"/>
        </w:rPr>
        <w:t>Sampling and response rate assumptions, by data collection instrument and respondent type</w:t>
      </w:r>
    </w:p>
    <w:tbl>
      <w:tblPr>
        <w:tblStyle w:val="BaseTable"/>
        <w:tblW w:w="5058" w:type="pct"/>
        <w:tblLayout w:type="fixed"/>
        <w:tblLook w:val="04A0"/>
      </w:tblPr>
      <w:tblGrid>
        <w:gridCol w:w="2913"/>
        <w:gridCol w:w="936"/>
        <w:gridCol w:w="936"/>
        <w:gridCol w:w="937"/>
        <w:gridCol w:w="937"/>
        <w:gridCol w:w="937"/>
        <w:gridCol w:w="937"/>
        <w:gridCol w:w="936"/>
      </w:tblGrid>
      <w:tr w14:paraId="141E59A4" w14:textId="77777777" w:rsidTr="00B47C8D">
        <w:tblPrEx>
          <w:tblW w:w="5058" w:type="pct"/>
          <w:tblLayout w:type="fixed"/>
          <w:tblLook w:val="04A0"/>
        </w:tblPrEx>
        <w:trPr>
          <w:trHeight w:val="120"/>
          <w:tblHeader/>
        </w:trPr>
        <w:tc>
          <w:tcPr>
            <w:tcW w:w="0" w:type="pct"/>
            <w:tcBorders>
              <w:top w:val="single" w:sz="4" w:space="0" w:color="auto"/>
              <w:right w:val="single" w:sz="4" w:space="0" w:color="auto"/>
            </w:tcBorders>
            <w:shd w:val="clear" w:color="auto" w:fill="FFFFFF" w:themeFill="background1"/>
            <w:hideMark/>
          </w:tcPr>
          <w:p w:rsidR="00475218" w:rsidRPr="00B47C8D" w:rsidP="00475218" w14:paraId="28A41B1B" w14:textId="77777777">
            <w:pPr>
              <w:pStyle w:val="TableHeaderLeft"/>
              <w:rPr>
                <w:rFonts w:ascii="Times New Roman" w:hAnsi="Times New Roman" w:cs="Times New Roman"/>
                <w:color w:val="auto"/>
              </w:rPr>
            </w:pPr>
            <w:r w:rsidRPr="00B47C8D">
              <w:rPr>
                <w:rFonts w:ascii="Times New Roman" w:hAnsi="Times New Roman" w:cs="Times New Roman"/>
                <w:color w:val="auto"/>
              </w:rPr>
              <w:t>Respondent type</w:t>
            </w:r>
          </w:p>
        </w:tc>
        <w:tc>
          <w:tcPr>
            <w:tcW w:w="0" w:type="pct"/>
            <w:tcBorders>
              <w:top w:val="single" w:sz="4" w:space="0" w:color="auto"/>
              <w:left w:val="single" w:sz="4" w:space="0" w:color="auto"/>
              <w:right w:val="single" w:sz="4" w:space="0" w:color="auto"/>
            </w:tcBorders>
            <w:shd w:val="clear" w:color="auto" w:fill="FFFFFF" w:themeFill="background1"/>
            <w:hideMark/>
          </w:tcPr>
          <w:p w:rsidR="00475218" w:rsidRPr="00B47C8D" w:rsidP="00475218" w14:paraId="3AB0AD3B" w14:textId="77777777">
            <w:pPr>
              <w:pStyle w:val="TableHeaderCenter"/>
              <w:rPr>
                <w:rFonts w:ascii="Times New Roman" w:hAnsi="Times New Roman" w:cs="Times New Roman"/>
                <w:color w:val="auto"/>
              </w:rPr>
            </w:pPr>
            <w:r w:rsidRPr="00B47C8D">
              <w:rPr>
                <w:rFonts w:ascii="Times New Roman" w:hAnsi="Times New Roman" w:cs="Times New Roman"/>
                <w:color w:val="auto"/>
              </w:rPr>
              <w:t>Sampling method</w:t>
            </w:r>
          </w:p>
        </w:tc>
        <w:tc>
          <w:tcPr>
            <w:tcW w:w="0" w:type="pct"/>
            <w:tcBorders>
              <w:top w:val="single" w:sz="4" w:space="0" w:color="auto"/>
              <w:left w:val="single" w:sz="4" w:space="0" w:color="auto"/>
              <w:right w:val="single" w:sz="4" w:space="0" w:color="auto"/>
            </w:tcBorders>
            <w:shd w:val="clear" w:color="auto" w:fill="FFFFFF" w:themeFill="background1"/>
          </w:tcPr>
          <w:p w:rsidR="00475218" w:rsidRPr="00B47C8D" w:rsidP="00475218" w14:paraId="26F282C8" w14:textId="77777777">
            <w:pPr>
              <w:pStyle w:val="TableHeaderCenter"/>
              <w:ind w:left="-32" w:right="-15"/>
              <w:rPr>
                <w:rFonts w:ascii="Times New Roman" w:hAnsi="Times New Roman" w:cs="Times New Roman"/>
                <w:color w:val="auto"/>
              </w:rPr>
            </w:pPr>
            <w:r w:rsidRPr="00B47C8D">
              <w:rPr>
                <w:rFonts w:ascii="Times New Roman" w:hAnsi="Times New Roman" w:cs="Times New Roman"/>
                <w:color w:val="auto"/>
              </w:rPr>
              <w:t xml:space="preserve">Universe of potential </w:t>
            </w:r>
            <w:r w:rsidRPr="00B47C8D">
              <w:rPr>
                <w:rFonts w:ascii="Times New Roman" w:hAnsi="Times New Roman" w:cs="Times New Roman"/>
                <w:color w:val="auto"/>
              </w:rPr>
              <w:t>respondents</w:t>
            </w:r>
            <w:r w:rsidRPr="00B47C8D">
              <w:rPr>
                <w:rStyle w:val="FootnoteReference"/>
                <w:rFonts w:ascii="Times New Roman" w:hAnsi="Times New Roman" w:cs="Times New Roman"/>
                <w:color w:val="auto"/>
              </w:rPr>
              <w:t>a</w:t>
            </w:r>
          </w:p>
        </w:tc>
        <w:tc>
          <w:tcPr>
            <w:tcW w:w="0" w:type="pct"/>
            <w:tcBorders>
              <w:top w:val="single" w:sz="4" w:space="0" w:color="auto"/>
              <w:left w:val="single" w:sz="4" w:space="0" w:color="auto"/>
              <w:right w:val="single" w:sz="4" w:space="0" w:color="auto"/>
            </w:tcBorders>
            <w:shd w:val="clear" w:color="auto" w:fill="FFFFFF" w:themeFill="background1"/>
            <w:hideMark/>
          </w:tcPr>
          <w:p w:rsidR="00475218" w:rsidRPr="00B47C8D" w:rsidP="00475218" w14:paraId="408FFE09" w14:textId="2F7D907F">
            <w:pPr>
              <w:pStyle w:val="TableHeaderCenter"/>
              <w:ind w:left="-32" w:right="-15"/>
              <w:rPr>
                <w:rFonts w:ascii="Times New Roman" w:hAnsi="Times New Roman" w:cs="Times New Roman"/>
                <w:color w:val="auto"/>
                <w:vertAlign w:val="superscript"/>
              </w:rPr>
            </w:pPr>
            <w:r w:rsidRPr="00B47C8D">
              <w:rPr>
                <w:rFonts w:ascii="Times New Roman" w:hAnsi="Times New Roman" w:cs="Times New Roman"/>
                <w:color w:val="auto"/>
              </w:rPr>
              <w:t xml:space="preserve">Estimated selected </w:t>
            </w:r>
            <w:r w:rsidRPr="00B47C8D">
              <w:rPr>
                <w:rFonts w:ascii="Times New Roman" w:hAnsi="Times New Roman" w:cs="Times New Roman"/>
                <w:color w:val="auto"/>
              </w:rPr>
              <w:t>sample</w:t>
            </w:r>
            <w:r w:rsidRPr="00B47C8D" w:rsidR="00F074C3">
              <w:rPr>
                <w:rFonts w:ascii="Times New Roman" w:hAnsi="Times New Roman" w:cs="Times New Roman"/>
                <w:color w:val="auto"/>
                <w:vertAlign w:val="superscript"/>
              </w:rPr>
              <w:t>b</w:t>
            </w:r>
          </w:p>
        </w:tc>
        <w:tc>
          <w:tcPr>
            <w:tcW w:w="0" w:type="pct"/>
            <w:tcBorders>
              <w:top w:val="single" w:sz="4" w:space="0" w:color="auto"/>
              <w:left w:val="single" w:sz="4" w:space="0" w:color="auto"/>
              <w:right w:val="single" w:sz="4" w:space="0" w:color="auto"/>
            </w:tcBorders>
            <w:shd w:val="clear" w:color="auto" w:fill="FFFFFF" w:themeFill="background1"/>
            <w:vAlign w:val="center"/>
            <w:hideMark/>
          </w:tcPr>
          <w:p w:rsidR="00475218" w:rsidRPr="00B47C8D" w:rsidP="00250A25" w14:paraId="6F116EC4" w14:textId="065A257F">
            <w:pPr>
              <w:pStyle w:val="TableHeaderCenter"/>
              <w:ind w:left="-32" w:right="-15"/>
              <w:rPr>
                <w:rFonts w:ascii="Times New Roman" w:hAnsi="Times New Roman" w:cs="Times New Roman"/>
                <w:color w:val="auto"/>
                <w:vertAlign w:val="superscript"/>
              </w:rPr>
            </w:pPr>
            <w:r w:rsidRPr="00B47C8D">
              <w:rPr>
                <w:rFonts w:ascii="Times New Roman" w:hAnsi="Times New Roman" w:cs="Times New Roman"/>
                <w:color w:val="auto"/>
              </w:rPr>
              <w:t xml:space="preserve">Estimated response </w:t>
            </w:r>
            <w:r w:rsidRPr="00B47C8D">
              <w:rPr>
                <w:rFonts w:ascii="Times New Roman" w:hAnsi="Times New Roman" w:cs="Times New Roman"/>
                <w:color w:val="auto"/>
              </w:rPr>
              <w:t>rates</w:t>
            </w:r>
            <w:r w:rsidRPr="00B47C8D">
              <w:rPr>
                <w:rFonts w:ascii="Times New Roman" w:hAnsi="Times New Roman" w:cs="Times New Roman"/>
                <w:color w:val="auto"/>
                <w:vertAlign w:val="superscript"/>
              </w:rPr>
              <w:t>c</w:t>
            </w:r>
          </w:p>
        </w:tc>
        <w:tc>
          <w:tcPr>
            <w:tcW w:w="0" w:type="pct"/>
            <w:tcBorders>
              <w:top w:val="single" w:sz="4" w:space="0" w:color="auto"/>
              <w:left w:val="single" w:sz="4" w:space="0" w:color="auto"/>
              <w:right w:val="single" w:sz="4" w:space="0" w:color="auto"/>
            </w:tcBorders>
            <w:shd w:val="clear" w:color="auto" w:fill="FFFFFF" w:themeFill="background1"/>
            <w:vAlign w:val="center"/>
            <w:hideMark/>
          </w:tcPr>
          <w:p w:rsidR="00475218" w:rsidRPr="00B47C8D" w:rsidP="00250A25" w14:paraId="0AD34AB2" w14:textId="1287A71E">
            <w:pPr>
              <w:pStyle w:val="TableHeaderCenter"/>
              <w:ind w:left="-32" w:right="-15"/>
              <w:rPr>
                <w:rFonts w:ascii="Times New Roman" w:hAnsi="Times New Roman" w:cs="Times New Roman"/>
                <w:color w:val="auto"/>
                <w:vertAlign w:val="superscript"/>
              </w:rPr>
            </w:pPr>
            <w:r w:rsidRPr="00B47C8D">
              <w:rPr>
                <w:rFonts w:ascii="Times New Roman" w:hAnsi="Times New Roman" w:cs="Times New Roman"/>
                <w:color w:val="auto"/>
              </w:rPr>
              <w:t xml:space="preserve">Estimated responses per </w:t>
            </w:r>
            <w:r w:rsidRPr="00B47C8D">
              <w:rPr>
                <w:rFonts w:ascii="Times New Roman" w:hAnsi="Times New Roman" w:cs="Times New Roman"/>
                <w:color w:val="auto"/>
              </w:rPr>
              <w:t>respondent</w:t>
            </w:r>
            <w:r w:rsidRPr="00B47C8D" w:rsidR="00BC3CB1">
              <w:rPr>
                <w:rFonts w:ascii="Times New Roman" w:hAnsi="Times New Roman" w:cs="Times New Roman"/>
                <w:color w:val="auto"/>
                <w:vertAlign w:val="superscript"/>
              </w:rPr>
              <w:t>d</w:t>
            </w:r>
          </w:p>
        </w:tc>
        <w:tc>
          <w:tcPr>
            <w:tcW w:w="0" w:type="pct"/>
            <w:tcBorders>
              <w:top w:val="single" w:sz="4" w:space="0" w:color="auto"/>
              <w:left w:val="single" w:sz="4" w:space="0" w:color="auto"/>
              <w:right w:val="single" w:sz="4" w:space="0" w:color="auto"/>
            </w:tcBorders>
            <w:shd w:val="clear" w:color="auto" w:fill="FFFFFF" w:themeFill="background1"/>
            <w:vAlign w:val="center"/>
            <w:hideMark/>
          </w:tcPr>
          <w:p w:rsidR="00475218" w:rsidRPr="00B47C8D" w:rsidP="00250A25" w14:paraId="66E53AF2" w14:textId="4B5D37B4">
            <w:pPr>
              <w:pStyle w:val="TableHeaderCenter"/>
              <w:ind w:left="-32" w:right="-15"/>
              <w:rPr>
                <w:rFonts w:ascii="Times New Roman" w:hAnsi="Times New Roman" w:cs="Times New Roman"/>
                <w:color w:val="auto"/>
              </w:rPr>
            </w:pPr>
            <w:r w:rsidRPr="00B47C8D">
              <w:rPr>
                <w:rFonts w:ascii="Times New Roman" w:hAnsi="Times New Roman" w:cs="Times New Roman"/>
                <w:color w:val="auto"/>
              </w:rPr>
              <w:t>Estimated responses (across sites)</w:t>
            </w:r>
          </w:p>
        </w:tc>
        <w:tc>
          <w:tcPr>
            <w:tcW w:w="0" w:type="pct"/>
            <w:tcBorders>
              <w:top w:val="single" w:sz="4" w:space="0" w:color="auto"/>
              <w:left w:val="single" w:sz="4" w:space="0" w:color="auto"/>
            </w:tcBorders>
            <w:shd w:val="clear" w:color="auto" w:fill="FFFFFF" w:themeFill="background1"/>
            <w:vAlign w:val="center"/>
          </w:tcPr>
          <w:p w:rsidR="00475218" w:rsidRPr="00B47C8D" w:rsidP="00250A25" w14:paraId="03133D2B" w14:textId="522EC191">
            <w:pPr>
              <w:pStyle w:val="TableHeaderCenter"/>
              <w:ind w:left="-32" w:right="-15"/>
              <w:rPr>
                <w:rFonts w:ascii="Times New Roman" w:hAnsi="Times New Roman" w:cs="Times New Roman"/>
                <w:color w:val="auto"/>
                <w:vertAlign w:val="superscript"/>
              </w:rPr>
            </w:pPr>
            <w:r w:rsidRPr="00B47C8D">
              <w:rPr>
                <w:rFonts w:ascii="Times New Roman" w:hAnsi="Times New Roman" w:cs="Times New Roman"/>
                <w:color w:val="auto"/>
              </w:rPr>
              <w:t>Average</w:t>
            </w:r>
            <w:r w:rsidRPr="00B47C8D">
              <w:rPr>
                <w:rFonts w:ascii="Times New Roman" w:hAnsi="Times New Roman" w:cs="Times New Roman"/>
                <w:color w:val="auto"/>
              </w:rPr>
              <w:t xml:space="preserve"> responses (across sites)</w:t>
            </w:r>
            <w:r w:rsidRPr="00B47C8D">
              <w:rPr>
                <w:rFonts w:ascii="Times New Roman" w:hAnsi="Times New Roman" w:cs="Times New Roman"/>
                <w:color w:val="auto"/>
                <w:vertAlign w:val="superscript"/>
              </w:rPr>
              <w:t>3</w:t>
            </w:r>
          </w:p>
        </w:tc>
      </w:tr>
      <w:tr w14:paraId="71BE01C2" w14:textId="77777777" w:rsidTr="00B47C8D">
        <w:tblPrEx>
          <w:tblW w:w="5058" w:type="pct"/>
          <w:tblLayout w:type="fixed"/>
          <w:tblLook w:val="04A0"/>
        </w:tblPrEx>
        <w:trPr>
          <w:trHeight w:val="120"/>
        </w:trPr>
        <w:tc>
          <w:tcPr>
            <w:tcW w:w="0" w:type="pct"/>
            <w:gridSpan w:val="8"/>
          </w:tcPr>
          <w:p w:rsidR="006F1030" w:rsidRPr="00F927A4" w:rsidP="006F1030" w14:paraId="194B1DAC" w14:textId="74DD2A75">
            <w:pPr>
              <w:pStyle w:val="TableRowHead"/>
              <w:rPr>
                <w:rFonts w:ascii="Times New Roman" w:hAnsi="Times New Roman" w:cs="Times New Roman"/>
              </w:rPr>
            </w:pPr>
            <w:r w:rsidRPr="000E5979">
              <w:rPr>
                <w:rFonts w:ascii="Times New Roman" w:hAnsi="Times New Roman" w:cs="Times New Roman"/>
              </w:rPr>
              <w:t xml:space="preserve">Impact study data </w:t>
            </w:r>
            <w:r w:rsidRPr="000E5979">
              <w:rPr>
                <w:rFonts w:ascii="Times New Roman" w:hAnsi="Times New Roman" w:cs="Times New Roman"/>
              </w:rPr>
              <w:t>collection</w:t>
            </w:r>
            <w:r w:rsidRPr="000E5979" w:rsidR="00222AF9">
              <w:rPr>
                <w:rFonts w:ascii="Times New Roman" w:hAnsi="Times New Roman" w:cs="Times New Roman"/>
                <w:vertAlign w:val="superscript"/>
              </w:rPr>
              <w:t>a</w:t>
            </w:r>
          </w:p>
        </w:tc>
      </w:tr>
      <w:tr w14:paraId="011C6909" w14:textId="77777777" w:rsidTr="00857DF4">
        <w:tblPrEx>
          <w:tblW w:w="5058" w:type="pct"/>
          <w:tblLayout w:type="fixed"/>
          <w:tblLook w:val="04A0"/>
        </w:tblPrEx>
        <w:trPr>
          <w:trHeight w:val="120"/>
        </w:trPr>
        <w:tc>
          <w:tcPr>
            <w:tcW w:w="1538" w:type="pct"/>
          </w:tcPr>
          <w:p w:rsidR="00810B1A" w:rsidRPr="00F927A4" w:rsidP="00810B1A" w14:paraId="21566B1C" w14:textId="2C11E91D">
            <w:pPr>
              <w:pStyle w:val="TableTextLeft"/>
              <w:rPr>
                <w:rFonts w:ascii="Times New Roman" w:hAnsi="Times New Roman" w:cs="Times New Roman"/>
                <w:color w:val="000000"/>
              </w:rPr>
            </w:pPr>
            <w:r w:rsidRPr="00F927A4">
              <w:rPr>
                <w:rFonts w:ascii="Times New Roman" w:hAnsi="Times New Roman" w:cs="Times New Roman"/>
              </w:rPr>
              <w:t>Baseline survey of study participants</w:t>
            </w:r>
          </w:p>
        </w:tc>
        <w:tc>
          <w:tcPr>
            <w:tcW w:w="494" w:type="pct"/>
          </w:tcPr>
          <w:p w:rsidR="00810B1A" w:rsidRPr="00F927A4" w:rsidP="00810B1A" w14:paraId="0B57DFED" w14:textId="77777777">
            <w:pPr>
              <w:pStyle w:val="TableTextLeft"/>
              <w:rPr>
                <w:rFonts w:ascii="Times New Roman" w:hAnsi="Times New Roman" w:cs="Times New Roman"/>
                <w:color w:val="000000"/>
              </w:rPr>
            </w:pPr>
            <w:r w:rsidRPr="00F927A4">
              <w:rPr>
                <w:rFonts w:ascii="Times New Roman" w:hAnsi="Times New Roman" w:cs="Times New Roman"/>
              </w:rPr>
              <w:t>Census</w:t>
            </w:r>
          </w:p>
        </w:tc>
        <w:tc>
          <w:tcPr>
            <w:tcW w:w="494" w:type="pct"/>
          </w:tcPr>
          <w:p w:rsidR="00810B1A" w:rsidRPr="00F927A4" w:rsidP="00E251AE" w14:paraId="453636E7" w14:textId="77777777">
            <w:pPr>
              <w:pStyle w:val="TableTextLeft"/>
              <w:tabs>
                <w:tab w:val="decimal" w:pos="778"/>
              </w:tabs>
              <w:jc w:val="right"/>
              <w:rPr>
                <w:rFonts w:ascii="Times New Roman" w:hAnsi="Times New Roman" w:cs="Times New Roman"/>
                <w:color w:val="000000"/>
              </w:rPr>
            </w:pPr>
            <w:r w:rsidRPr="00F927A4">
              <w:rPr>
                <w:rFonts w:ascii="Times New Roman" w:hAnsi="Times New Roman" w:cs="Times New Roman"/>
              </w:rPr>
              <w:t>6,000</w:t>
            </w:r>
          </w:p>
        </w:tc>
        <w:tc>
          <w:tcPr>
            <w:tcW w:w="495" w:type="pct"/>
          </w:tcPr>
          <w:p w:rsidR="00810B1A" w:rsidRPr="00F927A4" w:rsidP="00E251AE" w14:paraId="4BE51169" w14:textId="77777777">
            <w:pPr>
              <w:pStyle w:val="TableTextLeft"/>
              <w:tabs>
                <w:tab w:val="decimal" w:pos="571"/>
              </w:tabs>
              <w:jc w:val="right"/>
              <w:rPr>
                <w:rFonts w:ascii="Times New Roman" w:hAnsi="Times New Roman" w:cs="Times New Roman"/>
                <w:color w:val="000000"/>
              </w:rPr>
            </w:pPr>
            <w:r w:rsidRPr="00F927A4">
              <w:rPr>
                <w:rFonts w:ascii="Times New Roman" w:hAnsi="Times New Roman" w:cs="Times New Roman"/>
              </w:rPr>
              <w:t>6,000</w:t>
            </w:r>
          </w:p>
        </w:tc>
        <w:tc>
          <w:tcPr>
            <w:tcW w:w="495" w:type="pct"/>
            <w:vAlign w:val="center"/>
          </w:tcPr>
          <w:p w:rsidR="00810B1A" w:rsidRPr="00810B1A" w:rsidP="00E251AE" w14:paraId="2DD9CCA7" w14:textId="66C4B4F6">
            <w:pPr>
              <w:pStyle w:val="TableTextLeft"/>
              <w:tabs>
                <w:tab w:val="decimal" w:pos="641"/>
              </w:tabs>
              <w:jc w:val="right"/>
              <w:rPr>
                <w:rFonts w:ascii="Times New Roman" w:hAnsi="Times New Roman" w:cs="Times New Roman"/>
                <w:color w:val="000000"/>
                <w:szCs w:val="18"/>
              </w:rPr>
            </w:pPr>
            <w:r>
              <w:rPr>
                <w:rStyle w:val="CommentReference"/>
                <w:rFonts w:ascii="Times New Roman" w:hAnsi="Times New Roman" w:cs="Times New Roman"/>
                <w:sz w:val="18"/>
                <w:szCs w:val="18"/>
              </w:rPr>
              <w:t>1</w:t>
            </w:r>
            <w:r>
              <w:rPr>
                <w:rStyle w:val="CommentReference"/>
                <w:sz w:val="18"/>
                <w:szCs w:val="18"/>
              </w:rPr>
              <w:t>00%</w:t>
            </w:r>
          </w:p>
        </w:tc>
        <w:tc>
          <w:tcPr>
            <w:tcW w:w="495" w:type="pct"/>
            <w:vAlign w:val="center"/>
          </w:tcPr>
          <w:p w:rsidR="00810B1A" w:rsidRPr="00810B1A" w:rsidP="00E251AE" w14:paraId="178CDE8A" w14:textId="319A937F">
            <w:pPr>
              <w:pStyle w:val="TableTextLeft"/>
              <w:tabs>
                <w:tab w:val="decimal" w:pos="576"/>
              </w:tabs>
              <w:jc w:val="right"/>
              <w:rPr>
                <w:rFonts w:ascii="Times New Roman" w:hAnsi="Times New Roman" w:cs="Times New Roman"/>
                <w:color w:val="000000"/>
                <w:szCs w:val="18"/>
              </w:rPr>
            </w:pPr>
            <w:r w:rsidRPr="00810B1A">
              <w:rPr>
                <w:rFonts w:ascii="Times New Roman" w:hAnsi="Times New Roman" w:cs="Times New Roman"/>
                <w:szCs w:val="18"/>
              </w:rPr>
              <w:t>1</w:t>
            </w:r>
          </w:p>
        </w:tc>
        <w:tc>
          <w:tcPr>
            <w:tcW w:w="495" w:type="pct"/>
            <w:vAlign w:val="center"/>
          </w:tcPr>
          <w:p w:rsidR="00810B1A" w:rsidRPr="00810B1A" w:rsidP="00E251AE" w14:paraId="12420CA2" w14:textId="235F20AE">
            <w:pPr>
              <w:pStyle w:val="TableTextLeft"/>
              <w:tabs>
                <w:tab w:val="decimal" w:pos="510"/>
              </w:tabs>
              <w:jc w:val="right"/>
              <w:rPr>
                <w:rFonts w:ascii="Times New Roman" w:hAnsi="Times New Roman" w:cs="Times New Roman"/>
                <w:color w:val="000000"/>
                <w:szCs w:val="18"/>
              </w:rPr>
            </w:pPr>
            <w:r>
              <w:rPr>
                <w:rFonts w:ascii="Times New Roman" w:hAnsi="Times New Roman" w:cs="Times New Roman"/>
                <w:szCs w:val="18"/>
              </w:rPr>
              <w:t>6,000</w:t>
            </w:r>
          </w:p>
        </w:tc>
        <w:tc>
          <w:tcPr>
            <w:tcW w:w="495" w:type="pct"/>
            <w:vAlign w:val="center"/>
          </w:tcPr>
          <w:p w:rsidR="00810B1A" w:rsidRPr="00810B1A" w:rsidP="00E251AE" w14:paraId="0AEB54AF" w14:textId="1375687D">
            <w:pPr>
              <w:pStyle w:val="TableTextLeft"/>
              <w:tabs>
                <w:tab w:val="decimal" w:pos="710"/>
              </w:tabs>
              <w:jc w:val="right"/>
              <w:rPr>
                <w:rFonts w:ascii="Times New Roman" w:hAnsi="Times New Roman" w:cs="Times New Roman"/>
                <w:color w:val="000000"/>
                <w:szCs w:val="18"/>
              </w:rPr>
            </w:pPr>
            <w:r>
              <w:rPr>
                <w:rFonts w:ascii="Times New Roman" w:hAnsi="Times New Roman" w:cs="Times New Roman"/>
                <w:szCs w:val="18"/>
              </w:rPr>
              <w:t>1,200</w:t>
            </w:r>
          </w:p>
        </w:tc>
      </w:tr>
      <w:tr w14:paraId="522B0F07" w14:textId="77777777" w:rsidTr="00250A25">
        <w:tblPrEx>
          <w:tblW w:w="5058" w:type="pct"/>
          <w:tblLayout w:type="fixed"/>
          <w:tblLook w:val="04A0"/>
        </w:tblPrEx>
        <w:trPr>
          <w:trHeight w:val="120"/>
        </w:trPr>
        <w:tc>
          <w:tcPr>
            <w:tcW w:w="1400" w:type="pct"/>
          </w:tcPr>
          <w:p w:rsidR="00857DF4" w:rsidRPr="00F927A4" w:rsidP="00857DF4" w14:paraId="4CEF7B68" w14:textId="77777777">
            <w:pPr>
              <w:pStyle w:val="TableTextLeft"/>
              <w:rPr>
                <w:rFonts w:ascii="Times New Roman" w:hAnsi="Times New Roman" w:cs="Times New Roman"/>
              </w:rPr>
            </w:pPr>
            <w:r w:rsidRPr="00F927A4">
              <w:rPr>
                <w:rFonts w:ascii="Times New Roman" w:hAnsi="Times New Roman" w:cs="Times New Roman"/>
              </w:rPr>
              <w:t>Contact information update request from study participants</w:t>
            </w:r>
          </w:p>
        </w:tc>
        <w:tc>
          <w:tcPr>
            <w:tcW w:w="450" w:type="pct"/>
          </w:tcPr>
          <w:p w:rsidR="00857DF4" w:rsidRPr="00857DF4" w:rsidP="00857DF4" w14:paraId="1A5E152F" w14:textId="77777777">
            <w:pPr>
              <w:pStyle w:val="TableTextLeft"/>
              <w:rPr>
                <w:rFonts w:ascii="Times New Roman" w:hAnsi="Times New Roman" w:cs="Times New Roman"/>
              </w:rPr>
            </w:pPr>
            <w:r w:rsidRPr="00857DF4">
              <w:rPr>
                <w:rFonts w:ascii="Times New Roman" w:hAnsi="Times New Roman" w:cs="Times New Roman"/>
              </w:rPr>
              <w:t>Census</w:t>
            </w:r>
          </w:p>
        </w:tc>
        <w:tc>
          <w:tcPr>
            <w:tcW w:w="450" w:type="pct"/>
          </w:tcPr>
          <w:p w:rsidR="00857DF4" w:rsidRPr="00857DF4" w:rsidP="00E251AE" w14:paraId="265F5BBB" w14:textId="1A363C82">
            <w:pPr>
              <w:pStyle w:val="TableTextLeft"/>
              <w:tabs>
                <w:tab w:val="decimal" w:pos="778"/>
              </w:tabs>
              <w:jc w:val="right"/>
              <w:rPr>
                <w:rFonts w:ascii="Times New Roman" w:hAnsi="Times New Roman" w:cs="Times New Roman"/>
              </w:rPr>
            </w:pPr>
            <w:r>
              <w:rPr>
                <w:rFonts w:ascii="Times New Roman" w:hAnsi="Times New Roman" w:cs="Times New Roman"/>
              </w:rPr>
              <w:t>5,400</w:t>
            </w:r>
          </w:p>
        </w:tc>
        <w:tc>
          <w:tcPr>
            <w:tcW w:w="450" w:type="pct"/>
          </w:tcPr>
          <w:p w:rsidR="00857DF4" w:rsidRPr="00857DF4" w:rsidP="00E251AE" w14:paraId="334EDC7E" w14:textId="2DBC0A70">
            <w:pPr>
              <w:pStyle w:val="TableTextLeft"/>
              <w:tabs>
                <w:tab w:val="decimal" w:pos="571"/>
              </w:tabs>
              <w:jc w:val="right"/>
              <w:rPr>
                <w:rFonts w:ascii="Times New Roman" w:hAnsi="Times New Roman" w:cs="Times New Roman"/>
              </w:rPr>
            </w:pPr>
            <w:r>
              <w:rPr>
                <w:rFonts w:ascii="Times New Roman" w:hAnsi="Times New Roman" w:cs="Times New Roman"/>
              </w:rPr>
              <w:t>5,400</w:t>
            </w:r>
          </w:p>
        </w:tc>
        <w:tc>
          <w:tcPr>
            <w:tcW w:w="450" w:type="pct"/>
            <w:vAlign w:val="center"/>
          </w:tcPr>
          <w:p w:rsidR="00857DF4" w:rsidRPr="00857DF4" w:rsidP="00E251AE" w14:paraId="736D9327" w14:textId="21E941E8">
            <w:pPr>
              <w:pStyle w:val="TableTextLeft"/>
              <w:tabs>
                <w:tab w:val="decimal" w:pos="641"/>
              </w:tabs>
              <w:jc w:val="right"/>
              <w:rPr>
                <w:rStyle w:val="CommentReference"/>
                <w:rFonts w:ascii="Times New Roman" w:hAnsi="Times New Roman" w:cs="Times New Roman"/>
                <w:sz w:val="18"/>
                <w:szCs w:val="18"/>
              </w:rPr>
            </w:pPr>
            <w:r>
              <w:rPr>
                <w:rStyle w:val="CommentReference"/>
                <w:rFonts w:ascii="Times New Roman" w:hAnsi="Times New Roman" w:cs="Times New Roman"/>
                <w:sz w:val="18"/>
                <w:szCs w:val="18"/>
              </w:rPr>
              <w:t>50</w:t>
            </w:r>
            <w:r>
              <w:rPr>
                <w:rStyle w:val="CommentReference"/>
                <w:sz w:val="18"/>
                <w:szCs w:val="18"/>
              </w:rPr>
              <w:t>%</w:t>
            </w:r>
          </w:p>
        </w:tc>
        <w:tc>
          <w:tcPr>
            <w:tcW w:w="450" w:type="pct"/>
            <w:vAlign w:val="center"/>
          </w:tcPr>
          <w:p w:rsidR="00857DF4" w:rsidRPr="00857DF4" w:rsidP="00E251AE" w14:paraId="4DB34703" w14:textId="159EF180">
            <w:pPr>
              <w:pStyle w:val="TableTextLeft"/>
              <w:tabs>
                <w:tab w:val="decimal" w:pos="576"/>
              </w:tabs>
              <w:jc w:val="right"/>
              <w:rPr>
                <w:rFonts w:ascii="Times New Roman" w:hAnsi="Times New Roman" w:cs="Times New Roman"/>
                <w:szCs w:val="18"/>
              </w:rPr>
            </w:pPr>
            <w:r w:rsidRPr="00857DF4">
              <w:rPr>
                <w:rFonts w:ascii="Times New Roman" w:hAnsi="Times New Roman" w:cs="Times New Roman"/>
                <w:szCs w:val="18"/>
              </w:rPr>
              <w:t>4</w:t>
            </w:r>
          </w:p>
        </w:tc>
        <w:tc>
          <w:tcPr>
            <w:tcW w:w="450" w:type="pct"/>
            <w:vAlign w:val="center"/>
          </w:tcPr>
          <w:p w:rsidR="00857DF4" w:rsidRPr="00857DF4" w:rsidP="00E251AE" w14:paraId="71B82411" w14:textId="0C92253F">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10,</w:t>
            </w:r>
            <w:r w:rsidR="00BC3CB1">
              <w:rPr>
                <w:rFonts w:ascii="Times New Roman" w:hAnsi="Times New Roman" w:cs="Times New Roman"/>
                <w:szCs w:val="18"/>
              </w:rPr>
              <w:t>800</w:t>
            </w:r>
          </w:p>
        </w:tc>
        <w:tc>
          <w:tcPr>
            <w:tcW w:w="450" w:type="pct"/>
            <w:vAlign w:val="center"/>
          </w:tcPr>
          <w:p w:rsidR="00857DF4" w:rsidRPr="00857DF4" w:rsidP="00E251AE" w14:paraId="404C822F" w14:textId="5DAB8BB2">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2,160</w:t>
            </w:r>
          </w:p>
        </w:tc>
      </w:tr>
      <w:tr w14:paraId="3F998F29" w14:textId="77777777" w:rsidTr="00857DF4">
        <w:tblPrEx>
          <w:tblW w:w="5058" w:type="pct"/>
          <w:tblLayout w:type="fixed"/>
          <w:tblLook w:val="04A0"/>
        </w:tblPrEx>
        <w:trPr>
          <w:trHeight w:val="120"/>
        </w:trPr>
        <w:tc>
          <w:tcPr>
            <w:tcW w:w="1538" w:type="pct"/>
          </w:tcPr>
          <w:p w:rsidR="00810B1A" w:rsidRPr="00F927A4" w:rsidP="00810B1A" w14:paraId="39F63F3C" w14:textId="4628D07B">
            <w:pPr>
              <w:pStyle w:val="TableTextLeft"/>
              <w:rPr>
                <w:rFonts w:ascii="Times New Roman" w:hAnsi="Times New Roman" w:cs="Times New Roman"/>
              </w:rPr>
            </w:pPr>
            <w:r w:rsidRPr="00F927A4">
              <w:rPr>
                <w:rFonts w:ascii="Times New Roman" w:hAnsi="Times New Roman" w:cs="Times New Roman"/>
              </w:rPr>
              <w:t>Follow-up survey of study participants</w:t>
            </w:r>
          </w:p>
        </w:tc>
        <w:tc>
          <w:tcPr>
            <w:tcW w:w="494" w:type="pct"/>
          </w:tcPr>
          <w:p w:rsidR="00810B1A" w:rsidRPr="00F927A4" w:rsidP="00810B1A" w14:paraId="36E4A6C8" w14:textId="77777777">
            <w:pPr>
              <w:pStyle w:val="TableTextLeft"/>
              <w:rPr>
                <w:rFonts w:ascii="Times New Roman" w:hAnsi="Times New Roman" w:cs="Times New Roman"/>
              </w:rPr>
            </w:pPr>
            <w:r w:rsidRPr="00F927A4">
              <w:rPr>
                <w:rFonts w:ascii="Times New Roman" w:hAnsi="Times New Roman" w:cs="Times New Roman"/>
              </w:rPr>
              <w:t>Census</w:t>
            </w:r>
          </w:p>
        </w:tc>
        <w:tc>
          <w:tcPr>
            <w:tcW w:w="494" w:type="pct"/>
          </w:tcPr>
          <w:p w:rsidR="00810B1A" w:rsidRPr="00F927A4" w:rsidP="00E251AE" w14:paraId="7CDF1E9E" w14:textId="77777777">
            <w:pPr>
              <w:pStyle w:val="TableTextLeft"/>
              <w:tabs>
                <w:tab w:val="decimal" w:pos="778"/>
              </w:tabs>
              <w:jc w:val="right"/>
              <w:rPr>
                <w:rFonts w:ascii="Times New Roman" w:hAnsi="Times New Roman" w:cs="Times New Roman"/>
              </w:rPr>
            </w:pPr>
            <w:r w:rsidRPr="00F927A4">
              <w:rPr>
                <w:rFonts w:ascii="Times New Roman" w:hAnsi="Times New Roman" w:cs="Times New Roman"/>
              </w:rPr>
              <w:t>6,000</w:t>
            </w:r>
          </w:p>
        </w:tc>
        <w:tc>
          <w:tcPr>
            <w:tcW w:w="495" w:type="pct"/>
          </w:tcPr>
          <w:p w:rsidR="00810B1A" w:rsidRPr="00F927A4" w:rsidP="00E251AE" w14:paraId="16A69D0B" w14:textId="77777777">
            <w:pPr>
              <w:pStyle w:val="TableTextLeft"/>
              <w:tabs>
                <w:tab w:val="decimal" w:pos="571"/>
              </w:tabs>
              <w:jc w:val="right"/>
              <w:rPr>
                <w:rFonts w:ascii="Times New Roman" w:hAnsi="Times New Roman" w:cs="Times New Roman"/>
              </w:rPr>
            </w:pPr>
            <w:r w:rsidRPr="00F927A4">
              <w:rPr>
                <w:rFonts w:ascii="Times New Roman" w:hAnsi="Times New Roman" w:cs="Times New Roman"/>
              </w:rPr>
              <w:t>6,000</w:t>
            </w:r>
          </w:p>
        </w:tc>
        <w:tc>
          <w:tcPr>
            <w:tcW w:w="495" w:type="pct"/>
            <w:vAlign w:val="center"/>
          </w:tcPr>
          <w:p w:rsidR="00810B1A" w:rsidRPr="00810B1A" w:rsidP="00E251AE" w14:paraId="10E37C66" w14:textId="191B1325">
            <w:pPr>
              <w:pStyle w:val="TableTextLeft"/>
              <w:tabs>
                <w:tab w:val="decimal" w:pos="641"/>
              </w:tabs>
              <w:jc w:val="right"/>
              <w:rPr>
                <w:rStyle w:val="CommentReference"/>
                <w:rFonts w:ascii="Times New Roman" w:hAnsi="Times New Roman" w:cs="Times New Roman"/>
                <w:sz w:val="18"/>
                <w:szCs w:val="18"/>
              </w:rPr>
            </w:pPr>
            <w:r>
              <w:rPr>
                <w:rStyle w:val="CommentReference"/>
                <w:rFonts w:ascii="Times New Roman" w:hAnsi="Times New Roman" w:cs="Times New Roman"/>
                <w:sz w:val="18"/>
                <w:szCs w:val="18"/>
              </w:rPr>
              <w:t>3</w:t>
            </w:r>
            <w:r>
              <w:rPr>
                <w:rStyle w:val="CommentReference"/>
                <w:sz w:val="18"/>
                <w:szCs w:val="18"/>
              </w:rPr>
              <w:t>0%</w:t>
            </w:r>
          </w:p>
        </w:tc>
        <w:tc>
          <w:tcPr>
            <w:tcW w:w="495" w:type="pct"/>
            <w:vAlign w:val="center"/>
          </w:tcPr>
          <w:p w:rsidR="00810B1A" w:rsidRPr="00810B1A" w:rsidP="00E251AE" w14:paraId="022820E3" w14:textId="0CE997B4">
            <w:pPr>
              <w:pStyle w:val="TableTextLeft"/>
              <w:tabs>
                <w:tab w:val="decimal" w:pos="576"/>
              </w:tabs>
              <w:jc w:val="right"/>
              <w:rPr>
                <w:rFonts w:ascii="Times New Roman" w:hAnsi="Times New Roman" w:cs="Times New Roman"/>
                <w:szCs w:val="18"/>
              </w:rPr>
            </w:pPr>
            <w:r w:rsidRPr="00810B1A">
              <w:rPr>
                <w:rFonts w:ascii="Times New Roman" w:hAnsi="Times New Roman" w:cs="Times New Roman"/>
                <w:szCs w:val="18"/>
              </w:rPr>
              <w:t>1</w:t>
            </w:r>
          </w:p>
        </w:tc>
        <w:tc>
          <w:tcPr>
            <w:tcW w:w="495" w:type="pct"/>
            <w:vAlign w:val="center"/>
          </w:tcPr>
          <w:p w:rsidR="00810B1A" w:rsidRPr="00810B1A" w:rsidP="00E251AE" w14:paraId="5882510C" w14:textId="3EBA2000">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1,800</w:t>
            </w:r>
          </w:p>
        </w:tc>
        <w:tc>
          <w:tcPr>
            <w:tcW w:w="495" w:type="pct"/>
            <w:vAlign w:val="center"/>
          </w:tcPr>
          <w:p w:rsidR="00810B1A" w:rsidRPr="00810B1A" w:rsidP="00E251AE" w14:paraId="1A6C1620" w14:textId="5D952406">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360</w:t>
            </w:r>
          </w:p>
        </w:tc>
      </w:tr>
      <w:tr w14:paraId="51C14EBB" w14:textId="77777777" w:rsidTr="00B47C8D">
        <w:tblPrEx>
          <w:tblW w:w="5058" w:type="pct"/>
          <w:tblLayout w:type="fixed"/>
          <w:tblLook w:val="04A0"/>
        </w:tblPrEx>
        <w:trPr>
          <w:trHeight w:val="120"/>
        </w:trPr>
        <w:tc>
          <w:tcPr>
            <w:tcW w:w="0" w:type="pct"/>
            <w:tcBorders>
              <w:bottom w:val="single" w:sz="4" w:space="0" w:color="auto"/>
            </w:tcBorders>
          </w:tcPr>
          <w:p w:rsidR="00810B1A" w:rsidRPr="00F927A4" w:rsidP="00810B1A" w14:paraId="40EB2D98" w14:textId="010CD945">
            <w:pPr>
              <w:pStyle w:val="TableTextLeft"/>
              <w:rPr>
                <w:rFonts w:ascii="Times New Roman" w:hAnsi="Times New Roman" w:cs="Times New Roman"/>
              </w:rPr>
            </w:pPr>
            <w:r w:rsidRPr="00F927A4">
              <w:rPr>
                <w:rFonts w:ascii="Times New Roman" w:hAnsi="Times New Roman" w:cs="Times New Roman"/>
              </w:rPr>
              <w:t>Service receipt logs</w:t>
            </w:r>
          </w:p>
        </w:tc>
        <w:tc>
          <w:tcPr>
            <w:tcW w:w="0" w:type="pct"/>
            <w:tcBorders>
              <w:bottom w:val="single" w:sz="4" w:space="0" w:color="auto"/>
            </w:tcBorders>
          </w:tcPr>
          <w:p w:rsidR="00810B1A" w:rsidRPr="00F927A4" w:rsidP="00810B1A" w14:paraId="1940FCD5" w14:textId="77777777">
            <w:pPr>
              <w:pStyle w:val="TableTextLeft"/>
              <w:rPr>
                <w:rFonts w:ascii="Times New Roman" w:hAnsi="Times New Roman" w:cs="Times New Roman"/>
              </w:rPr>
            </w:pPr>
            <w:r w:rsidRPr="00F927A4">
              <w:rPr>
                <w:rFonts w:ascii="Times New Roman" w:hAnsi="Times New Roman" w:cs="Times New Roman"/>
              </w:rPr>
              <w:t>Census</w:t>
            </w:r>
          </w:p>
        </w:tc>
        <w:tc>
          <w:tcPr>
            <w:tcW w:w="0" w:type="pct"/>
            <w:tcBorders>
              <w:bottom w:val="single" w:sz="4" w:space="0" w:color="auto"/>
            </w:tcBorders>
          </w:tcPr>
          <w:p w:rsidR="00810B1A" w:rsidRPr="00F927A4" w:rsidP="00E251AE" w14:paraId="6D303E55" w14:textId="77777777">
            <w:pPr>
              <w:pStyle w:val="TableTextLeft"/>
              <w:tabs>
                <w:tab w:val="decimal" w:pos="778"/>
              </w:tabs>
              <w:jc w:val="right"/>
              <w:rPr>
                <w:rFonts w:ascii="Times New Roman" w:hAnsi="Times New Roman" w:cs="Times New Roman"/>
              </w:rPr>
            </w:pPr>
            <w:r w:rsidRPr="00F927A4">
              <w:rPr>
                <w:rFonts w:ascii="Times New Roman" w:hAnsi="Times New Roman" w:cs="Times New Roman"/>
              </w:rPr>
              <w:t>15</w:t>
            </w:r>
          </w:p>
        </w:tc>
        <w:tc>
          <w:tcPr>
            <w:tcW w:w="0" w:type="pct"/>
            <w:tcBorders>
              <w:bottom w:val="single" w:sz="4" w:space="0" w:color="auto"/>
            </w:tcBorders>
          </w:tcPr>
          <w:p w:rsidR="00810B1A" w:rsidRPr="00F927A4" w:rsidP="00E251AE" w14:paraId="6ED4439A" w14:textId="77777777">
            <w:pPr>
              <w:pStyle w:val="TableTextLeft"/>
              <w:tabs>
                <w:tab w:val="decimal" w:pos="571"/>
              </w:tabs>
              <w:jc w:val="right"/>
              <w:rPr>
                <w:rFonts w:ascii="Times New Roman" w:hAnsi="Times New Roman" w:cs="Times New Roman"/>
              </w:rPr>
            </w:pPr>
            <w:r w:rsidRPr="00F927A4">
              <w:rPr>
                <w:rFonts w:ascii="Times New Roman" w:hAnsi="Times New Roman" w:cs="Times New Roman"/>
              </w:rPr>
              <w:t>15</w:t>
            </w:r>
          </w:p>
        </w:tc>
        <w:tc>
          <w:tcPr>
            <w:tcW w:w="0" w:type="pct"/>
            <w:tcBorders>
              <w:bottom w:val="single" w:sz="4" w:space="0" w:color="auto"/>
            </w:tcBorders>
            <w:vAlign w:val="center"/>
          </w:tcPr>
          <w:p w:rsidR="00810B1A" w:rsidRPr="00810B1A" w:rsidP="00E251AE" w14:paraId="60326D8B" w14:textId="6ACC5A66">
            <w:pPr>
              <w:pStyle w:val="TableTextLeft"/>
              <w:tabs>
                <w:tab w:val="decimal" w:pos="641"/>
              </w:tabs>
              <w:jc w:val="right"/>
              <w:rPr>
                <w:rFonts w:ascii="Times New Roman" w:hAnsi="Times New Roman" w:cs="Times New Roman"/>
                <w:szCs w:val="18"/>
              </w:rPr>
            </w:pPr>
            <w:r>
              <w:rPr>
                <w:rStyle w:val="CommentReference"/>
              </w:rPr>
              <w:t>85%</w:t>
            </w:r>
          </w:p>
        </w:tc>
        <w:tc>
          <w:tcPr>
            <w:tcW w:w="0" w:type="pct"/>
            <w:tcBorders>
              <w:bottom w:val="single" w:sz="4" w:space="0" w:color="auto"/>
            </w:tcBorders>
            <w:vAlign w:val="center"/>
          </w:tcPr>
          <w:p w:rsidR="00810B1A" w:rsidRPr="00810B1A" w:rsidP="00E251AE" w14:paraId="09A15E6B" w14:textId="3D7959D7">
            <w:pPr>
              <w:pStyle w:val="TableTextLeft"/>
              <w:jc w:val="right"/>
              <w:rPr>
                <w:rFonts w:ascii="Times New Roman" w:hAnsi="Times New Roman" w:cs="Times New Roman"/>
                <w:szCs w:val="18"/>
              </w:rPr>
            </w:pPr>
            <w:r w:rsidRPr="00810B1A">
              <w:rPr>
                <w:rFonts w:ascii="Times New Roman" w:hAnsi="Times New Roman" w:cs="Times New Roman"/>
                <w:szCs w:val="18"/>
              </w:rPr>
              <w:t>3,315</w:t>
            </w:r>
          </w:p>
        </w:tc>
        <w:tc>
          <w:tcPr>
            <w:tcW w:w="0" w:type="pct"/>
            <w:tcBorders>
              <w:bottom w:val="single" w:sz="4" w:space="0" w:color="auto"/>
            </w:tcBorders>
            <w:vAlign w:val="center"/>
          </w:tcPr>
          <w:p w:rsidR="00810B1A" w:rsidRPr="00810B1A" w:rsidP="00E251AE" w14:paraId="0EAFD816" w14:textId="3CB4FDF4">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49,</w:t>
            </w:r>
            <w:r w:rsidR="00BC3CB1">
              <w:rPr>
                <w:rFonts w:ascii="Times New Roman" w:hAnsi="Times New Roman" w:cs="Times New Roman"/>
                <w:szCs w:val="18"/>
              </w:rPr>
              <w:t>725</w:t>
            </w:r>
          </w:p>
        </w:tc>
        <w:tc>
          <w:tcPr>
            <w:tcW w:w="0" w:type="pct"/>
            <w:tcBorders>
              <w:bottom w:val="single" w:sz="4" w:space="0" w:color="auto"/>
            </w:tcBorders>
            <w:vAlign w:val="center"/>
          </w:tcPr>
          <w:p w:rsidR="00810B1A" w:rsidRPr="00810B1A" w:rsidP="00E251AE" w14:paraId="0B0173BA" w14:textId="067F6012">
            <w:pPr>
              <w:pStyle w:val="TableTextLeft"/>
              <w:tabs>
                <w:tab w:val="decimal" w:pos="710"/>
              </w:tabs>
              <w:jc w:val="right"/>
              <w:rPr>
                <w:rFonts w:ascii="Times New Roman" w:hAnsi="Times New Roman" w:cs="Times New Roman"/>
                <w:szCs w:val="18"/>
              </w:rPr>
            </w:pPr>
            <w:r>
              <w:rPr>
                <w:rStyle w:val="CommentReference"/>
                <w:rFonts w:ascii="Times New Roman" w:hAnsi="Times New Roman" w:cs="Times New Roman"/>
                <w:sz w:val="18"/>
                <w:szCs w:val="18"/>
              </w:rPr>
              <w:t>9,</w:t>
            </w:r>
            <w:r>
              <w:rPr>
                <w:rStyle w:val="CommentReference"/>
                <w:sz w:val="18"/>
              </w:rPr>
              <w:t>925</w:t>
            </w:r>
          </w:p>
        </w:tc>
      </w:tr>
      <w:tr w14:paraId="2E64334B" w14:textId="77777777" w:rsidTr="00B47C8D">
        <w:tblPrEx>
          <w:tblW w:w="5058" w:type="pct"/>
          <w:tblLayout w:type="fixed"/>
          <w:tblLook w:val="04A0"/>
        </w:tblPrEx>
        <w:trPr>
          <w:trHeight w:val="120"/>
        </w:trPr>
        <w:tc>
          <w:tcPr>
            <w:tcW w:w="0" w:type="pct"/>
            <w:gridSpan w:val="8"/>
            <w:tcBorders>
              <w:top w:val="single" w:sz="4" w:space="0" w:color="auto"/>
              <w:bottom w:val="single" w:sz="4" w:space="0" w:color="auto"/>
            </w:tcBorders>
          </w:tcPr>
          <w:p w:rsidR="003E216C" w:rsidRPr="000E5979" w:rsidP="00B47C8D" w14:paraId="72F7FAFA" w14:textId="73DE174D">
            <w:pPr>
              <w:pStyle w:val="TableRowHead"/>
              <w:tabs>
                <w:tab w:val="decimal" w:pos="510"/>
                <w:tab w:val="decimal" w:pos="576"/>
                <w:tab w:val="decimal" w:pos="641"/>
                <w:tab w:val="decimal" w:pos="710"/>
              </w:tabs>
              <w:rPr>
                <w:rFonts w:ascii="Times New Roman" w:hAnsi="Times New Roman" w:cs="Times New Roman"/>
                <w:szCs w:val="18"/>
              </w:rPr>
            </w:pPr>
            <w:r w:rsidRPr="000E5979">
              <w:rPr>
                <w:rFonts w:ascii="Times New Roman" w:hAnsi="Times New Roman" w:cs="Times New Roman"/>
                <w:szCs w:val="18"/>
              </w:rPr>
              <w:t>Implementation study data collection</w:t>
            </w:r>
          </w:p>
        </w:tc>
      </w:tr>
      <w:tr w14:paraId="5102E145" w14:textId="77777777" w:rsidTr="00B47C8D">
        <w:tblPrEx>
          <w:tblW w:w="5058" w:type="pct"/>
          <w:tblLayout w:type="fixed"/>
          <w:tblLook w:val="04A0"/>
        </w:tblPrEx>
        <w:trPr>
          <w:trHeight w:val="120"/>
        </w:trPr>
        <w:tc>
          <w:tcPr>
            <w:tcW w:w="0" w:type="pct"/>
            <w:tcBorders>
              <w:top w:val="single" w:sz="4" w:space="0" w:color="auto"/>
            </w:tcBorders>
          </w:tcPr>
          <w:p w:rsidR="00810B1A" w:rsidRPr="00F927A4" w:rsidP="00810B1A" w14:paraId="025E7AF7" w14:textId="45C734E4">
            <w:pPr>
              <w:pStyle w:val="TableTextLeft"/>
              <w:rPr>
                <w:rFonts w:ascii="Times New Roman" w:hAnsi="Times New Roman" w:cs="Times New Roman"/>
              </w:rPr>
            </w:pPr>
            <w:r w:rsidRPr="00F927A4">
              <w:rPr>
                <w:rFonts w:ascii="Times New Roman" w:hAnsi="Times New Roman" w:cs="Times New Roman"/>
              </w:rPr>
              <w:t xml:space="preserve">College survey </w:t>
            </w:r>
          </w:p>
        </w:tc>
        <w:tc>
          <w:tcPr>
            <w:tcW w:w="0" w:type="pct"/>
            <w:tcBorders>
              <w:top w:val="single" w:sz="4" w:space="0" w:color="auto"/>
            </w:tcBorders>
          </w:tcPr>
          <w:p w:rsidR="00810B1A" w:rsidRPr="00F927A4" w:rsidP="00810B1A" w14:paraId="7DA00DC6" w14:textId="0E71BA04">
            <w:pPr>
              <w:pStyle w:val="TableTextLeft"/>
              <w:rPr>
                <w:rFonts w:ascii="Times New Roman" w:hAnsi="Times New Roman" w:cs="Times New Roman"/>
              </w:rPr>
            </w:pPr>
            <w:r w:rsidRPr="00F927A4">
              <w:rPr>
                <w:rFonts w:ascii="Times New Roman" w:hAnsi="Times New Roman" w:cs="Times New Roman"/>
              </w:rPr>
              <w:t>Census</w:t>
            </w:r>
          </w:p>
        </w:tc>
        <w:tc>
          <w:tcPr>
            <w:tcW w:w="0" w:type="pct"/>
            <w:tcBorders>
              <w:top w:val="single" w:sz="4" w:space="0" w:color="auto"/>
            </w:tcBorders>
          </w:tcPr>
          <w:p w:rsidR="00810B1A" w:rsidRPr="00F927A4" w:rsidP="00E251AE" w14:paraId="003D600B" w14:textId="5F9551A1">
            <w:pPr>
              <w:pStyle w:val="TableTextLeft"/>
              <w:tabs>
                <w:tab w:val="decimal" w:pos="778"/>
              </w:tabs>
              <w:jc w:val="right"/>
              <w:rPr>
                <w:rFonts w:ascii="Times New Roman" w:hAnsi="Times New Roman" w:cs="Times New Roman"/>
              </w:rPr>
            </w:pPr>
            <w:r w:rsidRPr="00F927A4">
              <w:rPr>
                <w:rFonts w:ascii="Times New Roman" w:hAnsi="Times New Roman" w:cs="Times New Roman"/>
              </w:rPr>
              <w:t>4</w:t>
            </w:r>
            <w:r>
              <w:rPr>
                <w:rFonts w:ascii="Times New Roman" w:hAnsi="Times New Roman" w:cs="Times New Roman"/>
              </w:rPr>
              <w:t>1</w:t>
            </w:r>
          </w:p>
        </w:tc>
        <w:tc>
          <w:tcPr>
            <w:tcW w:w="0" w:type="pct"/>
            <w:tcBorders>
              <w:top w:val="single" w:sz="4" w:space="0" w:color="auto"/>
            </w:tcBorders>
          </w:tcPr>
          <w:p w:rsidR="00810B1A" w:rsidRPr="00F927A4" w:rsidP="00E251AE" w14:paraId="4D9A3AD2" w14:textId="7E696513">
            <w:pPr>
              <w:pStyle w:val="TableTextLeft"/>
              <w:tabs>
                <w:tab w:val="decimal" w:pos="571"/>
              </w:tabs>
              <w:jc w:val="right"/>
              <w:rPr>
                <w:rFonts w:ascii="Times New Roman" w:hAnsi="Times New Roman" w:cs="Times New Roman"/>
              </w:rPr>
            </w:pPr>
            <w:r w:rsidRPr="00F927A4">
              <w:rPr>
                <w:rFonts w:ascii="Times New Roman" w:hAnsi="Times New Roman" w:cs="Times New Roman"/>
              </w:rPr>
              <w:t>4</w:t>
            </w:r>
            <w:r>
              <w:rPr>
                <w:rFonts w:ascii="Times New Roman" w:hAnsi="Times New Roman" w:cs="Times New Roman"/>
              </w:rPr>
              <w:t>1</w:t>
            </w:r>
          </w:p>
        </w:tc>
        <w:tc>
          <w:tcPr>
            <w:tcW w:w="0" w:type="pct"/>
            <w:tcBorders>
              <w:top w:val="single" w:sz="4" w:space="0" w:color="auto"/>
            </w:tcBorders>
            <w:vAlign w:val="center"/>
          </w:tcPr>
          <w:p w:rsidR="00810B1A" w:rsidRPr="00810B1A" w:rsidP="00E251AE" w14:paraId="30CF664E" w14:textId="2C579712">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95%</w:t>
            </w:r>
          </w:p>
        </w:tc>
        <w:tc>
          <w:tcPr>
            <w:tcW w:w="0" w:type="pct"/>
            <w:tcBorders>
              <w:top w:val="single" w:sz="4" w:space="0" w:color="auto"/>
            </w:tcBorders>
            <w:vAlign w:val="center"/>
          </w:tcPr>
          <w:p w:rsidR="00810B1A" w:rsidRPr="00810B1A" w:rsidP="00E251AE" w14:paraId="1F94824C" w14:textId="7F6B30BB">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1</w:t>
            </w:r>
          </w:p>
        </w:tc>
        <w:tc>
          <w:tcPr>
            <w:tcW w:w="0" w:type="pct"/>
            <w:tcBorders>
              <w:top w:val="single" w:sz="4" w:space="0" w:color="auto"/>
            </w:tcBorders>
            <w:vAlign w:val="center"/>
          </w:tcPr>
          <w:p w:rsidR="00810B1A" w:rsidRPr="00810B1A" w:rsidP="00E251AE" w14:paraId="1F576DC9" w14:textId="374B491C">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39</w:t>
            </w:r>
          </w:p>
        </w:tc>
        <w:tc>
          <w:tcPr>
            <w:tcW w:w="0" w:type="pct"/>
            <w:tcBorders>
              <w:top w:val="single" w:sz="4" w:space="0" w:color="auto"/>
            </w:tcBorders>
            <w:vAlign w:val="center"/>
          </w:tcPr>
          <w:p w:rsidR="00810B1A" w:rsidRPr="00810B1A" w:rsidP="00E251AE" w14:paraId="781B7921" w14:textId="5E407A28">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1</w:t>
            </w:r>
          </w:p>
        </w:tc>
      </w:tr>
      <w:tr w14:paraId="554CB4EF" w14:textId="77777777" w:rsidTr="00857DF4">
        <w:tblPrEx>
          <w:tblW w:w="5058" w:type="pct"/>
          <w:tblLayout w:type="fixed"/>
          <w:tblLook w:val="04A0"/>
        </w:tblPrEx>
        <w:trPr>
          <w:trHeight w:val="120"/>
        </w:trPr>
        <w:tc>
          <w:tcPr>
            <w:tcW w:w="1538" w:type="pct"/>
            <w:tcBorders>
              <w:top w:val="nil"/>
            </w:tcBorders>
          </w:tcPr>
          <w:p w:rsidR="00810B1A" w:rsidRPr="00F927A4" w:rsidP="00810B1A" w14:paraId="43DE106B" w14:textId="65E7F89E">
            <w:pPr>
              <w:pStyle w:val="TableTextLeft"/>
              <w:rPr>
                <w:rFonts w:ascii="Times New Roman" w:hAnsi="Times New Roman" w:cs="Times New Roman"/>
              </w:rPr>
            </w:pPr>
            <w:r w:rsidRPr="00F927A4">
              <w:rPr>
                <w:rFonts w:ascii="Times New Roman" w:hAnsi="Times New Roman" w:cs="Times New Roman"/>
              </w:rPr>
              <w:t>Interviews with college administrators</w:t>
            </w:r>
          </w:p>
        </w:tc>
        <w:tc>
          <w:tcPr>
            <w:tcW w:w="494" w:type="pct"/>
            <w:tcBorders>
              <w:top w:val="nil"/>
            </w:tcBorders>
          </w:tcPr>
          <w:p w:rsidR="00810B1A" w:rsidRPr="00F927A4" w:rsidP="00810B1A" w14:paraId="3928A0E1" w14:textId="66DBABD3">
            <w:pPr>
              <w:pStyle w:val="TableTextLeft"/>
              <w:rPr>
                <w:rFonts w:ascii="Times New Roman" w:hAnsi="Times New Roman" w:cs="Times New Roman"/>
              </w:rPr>
            </w:pPr>
            <w:r w:rsidRPr="00F927A4">
              <w:rPr>
                <w:rFonts w:ascii="Times New Roman" w:hAnsi="Times New Roman" w:cs="Times New Roman"/>
              </w:rPr>
              <w:t>Purposive</w:t>
            </w:r>
          </w:p>
        </w:tc>
        <w:tc>
          <w:tcPr>
            <w:tcW w:w="494" w:type="pct"/>
            <w:tcBorders>
              <w:top w:val="nil"/>
            </w:tcBorders>
          </w:tcPr>
          <w:p w:rsidR="00810B1A" w:rsidRPr="00F927A4" w:rsidP="00E251AE" w14:paraId="66B0A091" w14:textId="77777777">
            <w:pPr>
              <w:pStyle w:val="TableTextLeft"/>
              <w:tabs>
                <w:tab w:val="decimal" w:pos="778"/>
              </w:tabs>
              <w:jc w:val="right"/>
              <w:rPr>
                <w:rFonts w:ascii="Times New Roman" w:hAnsi="Times New Roman" w:cs="Times New Roman"/>
              </w:rPr>
            </w:pPr>
          </w:p>
        </w:tc>
        <w:tc>
          <w:tcPr>
            <w:tcW w:w="495" w:type="pct"/>
            <w:tcBorders>
              <w:top w:val="nil"/>
            </w:tcBorders>
          </w:tcPr>
          <w:p w:rsidR="00810B1A" w:rsidRPr="00F927A4" w:rsidP="00E251AE" w14:paraId="210CC9CC" w14:textId="6A9B3934">
            <w:pPr>
              <w:pStyle w:val="TableTextLeft"/>
              <w:tabs>
                <w:tab w:val="decimal" w:pos="571"/>
              </w:tabs>
              <w:jc w:val="right"/>
              <w:rPr>
                <w:rFonts w:ascii="Times New Roman" w:hAnsi="Times New Roman" w:cs="Times New Roman"/>
              </w:rPr>
            </w:pPr>
            <w:r w:rsidRPr="00F927A4">
              <w:rPr>
                <w:rFonts w:ascii="Times New Roman" w:hAnsi="Times New Roman" w:cs="Times New Roman"/>
              </w:rPr>
              <w:t>3</w:t>
            </w:r>
            <w:r w:rsidR="008D42AD">
              <w:rPr>
                <w:rFonts w:ascii="Times New Roman" w:hAnsi="Times New Roman" w:cs="Times New Roman"/>
              </w:rPr>
              <w:t>6</w:t>
            </w:r>
          </w:p>
        </w:tc>
        <w:tc>
          <w:tcPr>
            <w:tcW w:w="495" w:type="pct"/>
            <w:tcBorders>
              <w:top w:val="nil"/>
            </w:tcBorders>
            <w:vAlign w:val="center"/>
          </w:tcPr>
          <w:p w:rsidR="00810B1A" w:rsidRPr="00810B1A" w:rsidP="00E251AE" w14:paraId="02A658E7" w14:textId="5FEE7693">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100%</w:t>
            </w:r>
          </w:p>
        </w:tc>
        <w:tc>
          <w:tcPr>
            <w:tcW w:w="495" w:type="pct"/>
            <w:tcBorders>
              <w:top w:val="nil"/>
            </w:tcBorders>
            <w:vAlign w:val="center"/>
          </w:tcPr>
          <w:p w:rsidR="00810B1A" w:rsidRPr="00810B1A" w:rsidP="00E251AE" w14:paraId="42AD3577" w14:textId="217ECEDF">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1.3</w:t>
            </w:r>
          </w:p>
        </w:tc>
        <w:tc>
          <w:tcPr>
            <w:tcW w:w="495" w:type="pct"/>
            <w:tcBorders>
              <w:top w:val="nil"/>
            </w:tcBorders>
            <w:vAlign w:val="center"/>
          </w:tcPr>
          <w:p w:rsidR="00810B1A" w:rsidRPr="00810B1A" w:rsidP="00E251AE" w14:paraId="09E8DBC5" w14:textId="5A47DAD0">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46</w:t>
            </w:r>
          </w:p>
        </w:tc>
        <w:tc>
          <w:tcPr>
            <w:tcW w:w="495" w:type="pct"/>
            <w:tcBorders>
              <w:top w:val="nil"/>
            </w:tcBorders>
            <w:vAlign w:val="center"/>
          </w:tcPr>
          <w:p w:rsidR="00810B1A" w:rsidRPr="00810B1A" w:rsidP="00E251AE" w14:paraId="4543CE43" w14:textId="11A24F9B">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0.8</w:t>
            </w:r>
          </w:p>
        </w:tc>
      </w:tr>
      <w:tr w14:paraId="49106AB4" w14:textId="77777777" w:rsidTr="00857DF4">
        <w:tblPrEx>
          <w:tblW w:w="5058" w:type="pct"/>
          <w:tblLayout w:type="fixed"/>
          <w:tblLook w:val="04A0"/>
        </w:tblPrEx>
        <w:trPr>
          <w:trHeight w:val="120"/>
        </w:trPr>
        <w:tc>
          <w:tcPr>
            <w:tcW w:w="1538" w:type="pct"/>
          </w:tcPr>
          <w:p w:rsidR="00810B1A" w:rsidRPr="00F927A4" w:rsidP="00810B1A" w14:paraId="10EF1E43" w14:textId="2B0556B4">
            <w:pPr>
              <w:pStyle w:val="TableTextLeft"/>
              <w:rPr>
                <w:rFonts w:ascii="Times New Roman" w:hAnsi="Times New Roman" w:cs="Times New Roman"/>
              </w:rPr>
            </w:pPr>
            <w:r w:rsidRPr="00F927A4">
              <w:rPr>
                <w:rFonts w:ascii="Times New Roman" w:hAnsi="Times New Roman" w:cs="Times New Roman"/>
              </w:rPr>
              <w:t>Interviews with program directors</w:t>
            </w:r>
          </w:p>
        </w:tc>
        <w:tc>
          <w:tcPr>
            <w:tcW w:w="494" w:type="pct"/>
          </w:tcPr>
          <w:p w:rsidR="00810B1A" w:rsidRPr="00F927A4" w:rsidP="00810B1A" w14:paraId="4068A0BE" w14:textId="77777777">
            <w:pPr>
              <w:pStyle w:val="TableTextLeft"/>
              <w:rPr>
                <w:rFonts w:ascii="Times New Roman" w:hAnsi="Times New Roman" w:cs="Times New Roman"/>
              </w:rPr>
            </w:pPr>
            <w:r w:rsidRPr="00F927A4">
              <w:rPr>
                <w:rFonts w:ascii="Times New Roman" w:hAnsi="Times New Roman" w:cs="Times New Roman"/>
              </w:rPr>
              <w:t>Purposive</w:t>
            </w:r>
          </w:p>
        </w:tc>
        <w:tc>
          <w:tcPr>
            <w:tcW w:w="494" w:type="pct"/>
          </w:tcPr>
          <w:p w:rsidR="00810B1A" w:rsidRPr="00F927A4" w:rsidP="00E251AE" w14:paraId="08EB7FE7" w14:textId="7989285A">
            <w:pPr>
              <w:pStyle w:val="TableTextLeft"/>
              <w:tabs>
                <w:tab w:val="decimal" w:pos="778"/>
              </w:tabs>
              <w:jc w:val="right"/>
              <w:rPr>
                <w:rFonts w:ascii="Times New Roman" w:hAnsi="Times New Roman" w:cs="Times New Roman"/>
              </w:rPr>
            </w:pPr>
            <w:r>
              <w:rPr>
                <w:rFonts w:ascii="Times New Roman" w:hAnsi="Times New Roman" w:cs="Times New Roman"/>
              </w:rPr>
              <w:t>18</w:t>
            </w:r>
          </w:p>
        </w:tc>
        <w:tc>
          <w:tcPr>
            <w:tcW w:w="495" w:type="pct"/>
          </w:tcPr>
          <w:p w:rsidR="00810B1A" w:rsidRPr="00F927A4" w:rsidP="00E251AE" w14:paraId="4D968374" w14:textId="1AD4B252">
            <w:pPr>
              <w:pStyle w:val="TableTextLeft"/>
              <w:tabs>
                <w:tab w:val="decimal" w:pos="571"/>
              </w:tabs>
              <w:jc w:val="right"/>
              <w:rPr>
                <w:rFonts w:ascii="Times New Roman" w:hAnsi="Times New Roman" w:cs="Times New Roman"/>
              </w:rPr>
            </w:pPr>
            <w:r w:rsidRPr="00F927A4">
              <w:rPr>
                <w:rFonts w:ascii="Times New Roman" w:hAnsi="Times New Roman" w:cs="Times New Roman"/>
              </w:rPr>
              <w:t>1</w:t>
            </w:r>
            <w:r>
              <w:rPr>
                <w:rFonts w:ascii="Times New Roman" w:hAnsi="Times New Roman" w:cs="Times New Roman"/>
              </w:rPr>
              <w:t>8</w:t>
            </w:r>
          </w:p>
        </w:tc>
        <w:tc>
          <w:tcPr>
            <w:tcW w:w="495" w:type="pct"/>
            <w:vAlign w:val="center"/>
          </w:tcPr>
          <w:p w:rsidR="00810B1A" w:rsidRPr="00810B1A" w:rsidP="00E251AE" w14:paraId="223DDE5F" w14:textId="6CC9B26D">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100%</w:t>
            </w:r>
          </w:p>
        </w:tc>
        <w:tc>
          <w:tcPr>
            <w:tcW w:w="495" w:type="pct"/>
            <w:vAlign w:val="center"/>
          </w:tcPr>
          <w:p w:rsidR="00810B1A" w:rsidRPr="00810B1A" w:rsidP="00E251AE" w14:paraId="3A88A533" w14:textId="563ABAC5">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1.3</w:t>
            </w:r>
          </w:p>
        </w:tc>
        <w:tc>
          <w:tcPr>
            <w:tcW w:w="495" w:type="pct"/>
            <w:vAlign w:val="center"/>
          </w:tcPr>
          <w:p w:rsidR="00810B1A" w:rsidRPr="00810B1A" w:rsidP="00E251AE" w14:paraId="27366255" w14:textId="10CEFA1C">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23</w:t>
            </w:r>
          </w:p>
        </w:tc>
        <w:tc>
          <w:tcPr>
            <w:tcW w:w="495" w:type="pct"/>
            <w:vAlign w:val="center"/>
          </w:tcPr>
          <w:p w:rsidR="00810B1A" w:rsidRPr="00810B1A" w:rsidP="00E251AE" w14:paraId="6C671152" w14:textId="6F5DB70C">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0.5</w:t>
            </w:r>
          </w:p>
        </w:tc>
      </w:tr>
      <w:tr w14:paraId="79CE40F4" w14:textId="77777777" w:rsidTr="00857DF4">
        <w:tblPrEx>
          <w:tblW w:w="5058" w:type="pct"/>
          <w:tblLayout w:type="fixed"/>
          <w:tblLook w:val="04A0"/>
        </w:tblPrEx>
        <w:trPr>
          <w:trHeight w:val="120"/>
        </w:trPr>
        <w:tc>
          <w:tcPr>
            <w:tcW w:w="1538" w:type="pct"/>
          </w:tcPr>
          <w:p w:rsidR="00810B1A" w:rsidRPr="00F927A4" w:rsidP="00810B1A" w14:paraId="15DA553C" w14:textId="4D5D052B">
            <w:pPr>
              <w:pStyle w:val="TableTextLeft"/>
              <w:rPr>
                <w:rFonts w:ascii="Times New Roman" w:hAnsi="Times New Roman" w:cs="Times New Roman"/>
              </w:rPr>
            </w:pPr>
            <w:r w:rsidRPr="00F927A4">
              <w:rPr>
                <w:rFonts w:ascii="Times New Roman" w:hAnsi="Times New Roman" w:cs="Times New Roman"/>
              </w:rPr>
              <w:t>Interviews with instructors and faculty</w:t>
            </w:r>
          </w:p>
        </w:tc>
        <w:tc>
          <w:tcPr>
            <w:tcW w:w="494" w:type="pct"/>
          </w:tcPr>
          <w:p w:rsidR="00810B1A" w:rsidRPr="00F927A4" w:rsidP="00810B1A" w14:paraId="74048A1A" w14:textId="77777777">
            <w:pPr>
              <w:pStyle w:val="TableTextLeft"/>
              <w:rPr>
                <w:rFonts w:ascii="Times New Roman" w:hAnsi="Times New Roman" w:cs="Times New Roman"/>
              </w:rPr>
            </w:pPr>
            <w:r w:rsidRPr="00F927A4">
              <w:rPr>
                <w:rFonts w:ascii="Times New Roman" w:hAnsi="Times New Roman" w:cs="Times New Roman"/>
              </w:rPr>
              <w:t xml:space="preserve">Purposive </w:t>
            </w:r>
          </w:p>
        </w:tc>
        <w:tc>
          <w:tcPr>
            <w:tcW w:w="494" w:type="pct"/>
          </w:tcPr>
          <w:p w:rsidR="00810B1A" w:rsidRPr="00F927A4" w:rsidP="00E251AE" w14:paraId="6D330732" w14:textId="77777777">
            <w:pPr>
              <w:pStyle w:val="TableTextLeft"/>
              <w:tabs>
                <w:tab w:val="decimal" w:pos="778"/>
              </w:tabs>
              <w:jc w:val="right"/>
              <w:rPr>
                <w:rFonts w:ascii="Times New Roman" w:hAnsi="Times New Roman" w:cs="Times New Roman"/>
              </w:rPr>
            </w:pPr>
          </w:p>
        </w:tc>
        <w:tc>
          <w:tcPr>
            <w:tcW w:w="495" w:type="pct"/>
          </w:tcPr>
          <w:p w:rsidR="00810B1A" w:rsidRPr="00F927A4" w:rsidP="00E251AE" w14:paraId="59A7FDD4" w14:textId="77777777">
            <w:pPr>
              <w:pStyle w:val="TableTextLeft"/>
              <w:tabs>
                <w:tab w:val="decimal" w:pos="571"/>
              </w:tabs>
              <w:jc w:val="right"/>
              <w:rPr>
                <w:rFonts w:ascii="Times New Roman" w:hAnsi="Times New Roman" w:cs="Times New Roman"/>
              </w:rPr>
            </w:pPr>
            <w:r w:rsidRPr="00F927A4">
              <w:rPr>
                <w:rFonts w:ascii="Times New Roman" w:hAnsi="Times New Roman" w:cs="Times New Roman"/>
              </w:rPr>
              <w:t>15</w:t>
            </w:r>
          </w:p>
        </w:tc>
        <w:tc>
          <w:tcPr>
            <w:tcW w:w="495" w:type="pct"/>
            <w:vAlign w:val="center"/>
          </w:tcPr>
          <w:p w:rsidR="00810B1A" w:rsidRPr="00810B1A" w:rsidP="00E251AE" w14:paraId="1CC180D0" w14:textId="79442E02">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100%</w:t>
            </w:r>
          </w:p>
        </w:tc>
        <w:tc>
          <w:tcPr>
            <w:tcW w:w="495" w:type="pct"/>
            <w:vAlign w:val="center"/>
          </w:tcPr>
          <w:p w:rsidR="00810B1A" w:rsidRPr="00810B1A" w:rsidP="00E251AE" w14:paraId="46777A63" w14:textId="2C4FE3D1">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2</w:t>
            </w:r>
          </w:p>
        </w:tc>
        <w:tc>
          <w:tcPr>
            <w:tcW w:w="495" w:type="pct"/>
            <w:vAlign w:val="center"/>
          </w:tcPr>
          <w:p w:rsidR="00810B1A" w:rsidRPr="00810B1A" w:rsidP="00E251AE" w14:paraId="709F0519" w14:textId="47A5FD3C">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30</w:t>
            </w:r>
          </w:p>
        </w:tc>
        <w:tc>
          <w:tcPr>
            <w:tcW w:w="495" w:type="pct"/>
            <w:vAlign w:val="center"/>
          </w:tcPr>
          <w:p w:rsidR="00810B1A" w:rsidRPr="00810B1A" w:rsidP="00E251AE" w14:paraId="1F9387D2" w14:textId="45F0C009">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0.7</w:t>
            </w:r>
          </w:p>
        </w:tc>
      </w:tr>
      <w:tr w14:paraId="7E64D9D4" w14:textId="77777777" w:rsidTr="00857DF4">
        <w:tblPrEx>
          <w:tblW w:w="5058" w:type="pct"/>
          <w:tblLayout w:type="fixed"/>
          <w:tblLook w:val="04A0"/>
        </w:tblPrEx>
        <w:trPr>
          <w:trHeight w:val="120"/>
        </w:trPr>
        <w:tc>
          <w:tcPr>
            <w:tcW w:w="1538" w:type="pct"/>
          </w:tcPr>
          <w:p w:rsidR="00810B1A" w:rsidRPr="00F927A4" w:rsidP="00810B1A" w14:paraId="789EBD49" w14:textId="35D0CEB2">
            <w:pPr>
              <w:pStyle w:val="TableTextLeft"/>
              <w:rPr>
                <w:rFonts w:ascii="Times New Roman" w:hAnsi="Times New Roman" w:cs="Times New Roman"/>
              </w:rPr>
            </w:pPr>
            <w:r w:rsidRPr="00F927A4">
              <w:rPr>
                <w:rFonts w:ascii="Times New Roman" w:hAnsi="Times New Roman" w:cs="Times New Roman"/>
              </w:rPr>
              <w:t>Interviews with program and college staff</w:t>
            </w:r>
          </w:p>
        </w:tc>
        <w:tc>
          <w:tcPr>
            <w:tcW w:w="494" w:type="pct"/>
          </w:tcPr>
          <w:p w:rsidR="00810B1A" w:rsidRPr="00F927A4" w:rsidP="00810B1A" w14:paraId="7CD0820B" w14:textId="77777777">
            <w:pPr>
              <w:pStyle w:val="TableTextLeft"/>
              <w:rPr>
                <w:rFonts w:ascii="Times New Roman" w:hAnsi="Times New Roman" w:cs="Times New Roman"/>
              </w:rPr>
            </w:pPr>
            <w:r w:rsidRPr="00F927A4">
              <w:rPr>
                <w:rFonts w:ascii="Times New Roman" w:hAnsi="Times New Roman" w:cs="Times New Roman"/>
              </w:rPr>
              <w:t xml:space="preserve">Purposive </w:t>
            </w:r>
          </w:p>
        </w:tc>
        <w:tc>
          <w:tcPr>
            <w:tcW w:w="494" w:type="pct"/>
          </w:tcPr>
          <w:p w:rsidR="00810B1A" w:rsidRPr="00F927A4" w:rsidP="00E251AE" w14:paraId="6619C8D2" w14:textId="77777777">
            <w:pPr>
              <w:pStyle w:val="TableTextLeft"/>
              <w:tabs>
                <w:tab w:val="decimal" w:pos="778"/>
              </w:tabs>
              <w:jc w:val="right"/>
              <w:rPr>
                <w:rFonts w:ascii="Times New Roman" w:hAnsi="Times New Roman" w:cs="Times New Roman"/>
              </w:rPr>
            </w:pPr>
          </w:p>
        </w:tc>
        <w:tc>
          <w:tcPr>
            <w:tcW w:w="495" w:type="pct"/>
          </w:tcPr>
          <w:p w:rsidR="00810B1A" w:rsidRPr="00F927A4" w:rsidP="00E251AE" w14:paraId="0639FEA1" w14:textId="77777777">
            <w:pPr>
              <w:pStyle w:val="TableTextLeft"/>
              <w:tabs>
                <w:tab w:val="decimal" w:pos="571"/>
              </w:tabs>
              <w:jc w:val="right"/>
              <w:rPr>
                <w:rFonts w:ascii="Times New Roman" w:hAnsi="Times New Roman" w:cs="Times New Roman"/>
              </w:rPr>
            </w:pPr>
            <w:r w:rsidRPr="00F927A4">
              <w:rPr>
                <w:rFonts w:ascii="Times New Roman" w:hAnsi="Times New Roman" w:cs="Times New Roman"/>
              </w:rPr>
              <w:t>15</w:t>
            </w:r>
          </w:p>
        </w:tc>
        <w:tc>
          <w:tcPr>
            <w:tcW w:w="495" w:type="pct"/>
            <w:vAlign w:val="center"/>
          </w:tcPr>
          <w:p w:rsidR="00810B1A" w:rsidRPr="00810B1A" w:rsidP="00E251AE" w14:paraId="79EA0DE6" w14:textId="4003FFEC">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100%</w:t>
            </w:r>
          </w:p>
        </w:tc>
        <w:tc>
          <w:tcPr>
            <w:tcW w:w="495" w:type="pct"/>
            <w:vAlign w:val="center"/>
          </w:tcPr>
          <w:p w:rsidR="00810B1A" w:rsidRPr="00810B1A" w:rsidP="00E251AE" w14:paraId="23241F3A" w14:textId="6E420BCE">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2</w:t>
            </w:r>
          </w:p>
        </w:tc>
        <w:tc>
          <w:tcPr>
            <w:tcW w:w="495" w:type="pct"/>
            <w:vAlign w:val="center"/>
          </w:tcPr>
          <w:p w:rsidR="00810B1A" w:rsidRPr="00810B1A" w:rsidP="00E251AE" w14:paraId="3BCEB27C" w14:textId="747DD4BA">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30</w:t>
            </w:r>
          </w:p>
        </w:tc>
        <w:tc>
          <w:tcPr>
            <w:tcW w:w="495" w:type="pct"/>
            <w:vAlign w:val="center"/>
          </w:tcPr>
          <w:p w:rsidR="00810B1A" w:rsidRPr="00810B1A" w:rsidP="00E251AE" w14:paraId="03A224A7" w14:textId="1A56D52A">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0.7</w:t>
            </w:r>
          </w:p>
        </w:tc>
      </w:tr>
      <w:tr w14:paraId="617BFA35" w14:textId="77777777" w:rsidTr="00857DF4">
        <w:tblPrEx>
          <w:tblW w:w="5058" w:type="pct"/>
          <w:tblLayout w:type="fixed"/>
          <w:tblLook w:val="04A0"/>
        </w:tblPrEx>
        <w:trPr>
          <w:trHeight w:val="120"/>
        </w:trPr>
        <w:tc>
          <w:tcPr>
            <w:tcW w:w="1538" w:type="pct"/>
          </w:tcPr>
          <w:p w:rsidR="00810B1A" w:rsidRPr="00F927A4" w:rsidP="00810B1A" w14:paraId="197A8BFC" w14:textId="2BA81FFC">
            <w:pPr>
              <w:pStyle w:val="TableTextLeft"/>
              <w:rPr>
                <w:rFonts w:ascii="Times New Roman" w:hAnsi="Times New Roman" w:cs="Times New Roman"/>
              </w:rPr>
            </w:pPr>
            <w:r w:rsidRPr="00F927A4">
              <w:rPr>
                <w:rFonts w:ascii="Times New Roman" w:hAnsi="Times New Roman" w:cs="Times New Roman"/>
              </w:rPr>
              <w:t>Interviews with partners</w:t>
            </w:r>
          </w:p>
        </w:tc>
        <w:tc>
          <w:tcPr>
            <w:tcW w:w="494" w:type="pct"/>
          </w:tcPr>
          <w:p w:rsidR="00810B1A" w:rsidRPr="00F927A4" w:rsidP="00810B1A" w14:paraId="0D58FC8B" w14:textId="66416261">
            <w:pPr>
              <w:pStyle w:val="TableTextLeft"/>
              <w:rPr>
                <w:rFonts w:ascii="Times New Roman" w:hAnsi="Times New Roman" w:cs="Times New Roman"/>
              </w:rPr>
            </w:pPr>
            <w:r w:rsidRPr="00F927A4">
              <w:rPr>
                <w:rFonts w:ascii="Times New Roman" w:hAnsi="Times New Roman" w:cs="Times New Roman"/>
              </w:rPr>
              <w:t xml:space="preserve">Purposive </w:t>
            </w:r>
          </w:p>
        </w:tc>
        <w:tc>
          <w:tcPr>
            <w:tcW w:w="494" w:type="pct"/>
          </w:tcPr>
          <w:p w:rsidR="00810B1A" w:rsidRPr="00F927A4" w:rsidP="00E251AE" w14:paraId="29DD2A9A" w14:textId="77777777">
            <w:pPr>
              <w:pStyle w:val="TableTextLeft"/>
              <w:tabs>
                <w:tab w:val="decimal" w:pos="778"/>
              </w:tabs>
              <w:jc w:val="right"/>
              <w:rPr>
                <w:rFonts w:ascii="Times New Roman" w:hAnsi="Times New Roman" w:cs="Times New Roman"/>
              </w:rPr>
            </w:pPr>
          </w:p>
        </w:tc>
        <w:tc>
          <w:tcPr>
            <w:tcW w:w="495" w:type="pct"/>
          </w:tcPr>
          <w:p w:rsidR="00810B1A" w:rsidRPr="00F927A4" w:rsidP="00E251AE" w14:paraId="24B82213" w14:textId="0BDDDC31">
            <w:pPr>
              <w:pStyle w:val="TableTextLeft"/>
              <w:tabs>
                <w:tab w:val="decimal" w:pos="571"/>
              </w:tabs>
              <w:jc w:val="right"/>
              <w:rPr>
                <w:rFonts w:ascii="Times New Roman" w:hAnsi="Times New Roman" w:cs="Times New Roman"/>
              </w:rPr>
            </w:pPr>
            <w:r w:rsidRPr="00F927A4">
              <w:rPr>
                <w:rFonts w:ascii="Times New Roman" w:hAnsi="Times New Roman" w:cs="Times New Roman"/>
              </w:rPr>
              <w:t>32</w:t>
            </w:r>
          </w:p>
        </w:tc>
        <w:tc>
          <w:tcPr>
            <w:tcW w:w="495" w:type="pct"/>
            <w:vAlign w:val="center"/>
          </w:tcPr>
          <w:p w:rsidR="00810B1A" w:rsidRPr="00810B1A" w:rsidP="00E251AE" w14:paraId="46FFFB5C" w14:textId="103C6DD3">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100%</w:t>
            </w:r>
          </w:p>
        </w:tc>
        <w:tc>
          <w:tcPr>
            <w:tcW w:w="495" w:type="pct"/>
            <w:vAlign w:val="center"/>
          </w:tcPr>
          <w:p w:rsidR="00810B1A" w:rsidRPr="00810B1A" w:rsidP="00E251AE" w14:paraId="655AC4B2" w14:textId="109FBB71">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1</w:t>
            </w:r>
          </w:p>
        </w:tc>
        <w:tc>
          <w:tcPr>
            <w:tcW w:w="495" w:type="pct"/>
            <w:vAlign w:val="center"/>
          </w:tcPr>
          <w:p w:rsidR="00810B1A" w:rsidRPr="00810B1A" w:rsidP="00E251AE" w14:paraId="6638DD6B" w14:textId="794DE8A7">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32</w:t>
            </w:r>
          </w:p>
        </w:tc>
        <w:tc>
          <w:tcPr>
            <w:tcW w:w="495" w:type="pct"/>
            <w:vAlign w:val="center"/>
          </w:tcPr>
          <w:p w:rsidR="00810B1A" w:rsidRPr="00810B1A" w:rsidP="00E251AE" w14:paraId="2E933C45" w14:textId="3CE346EE">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0.8</w:t>
            </w:r>
          </w:p>
        </w:tc>
      </w:tr>
      <w:tr w14:paraId="5F38A8E8" w14:textId="77777777" w:rsidTr="00857DF4">
        <w:tblPrEx>
          <w:tblW w:w="5058" w:type="pct"/>
          <w:tblLayout w:type="fixed"/>
          <w:tblLook w:val="04A0"/>
        </w:tblPrEx>
        <w:trPr>
          <w:trHeight w:val="120"/>
        </w:trPr>
        <w:tc>
          <w:tcPr>
            <w:tcW w:w="1538" w:type="pct"/>
          </w:tcPr>
          <w:p w:rsidR="00810B1A" w:rsidRPr="00F927A4" w:rsidP="00810B1A" w14:paraId="7E059EEF" w14:textId="45017DE3">
            <w:pPr>
              <w:pStyle w:val="TableTextLeft"/>
              <w:rPr>
                <w:rFonts w:ascii="Times New Roman" w:hAnsi="Times New Roman" w:cs="Times New Roman"/>
              </w:rPr>
            </w:pPr>
            <w:r w:rsidRPr="00F927A4">
              <w:rPr>
                <w:rFonts w:ascii="Times New Roman" w:hAnsi="Times New Roman" w:cs="Times New Roman"/>
              </w:rPr>
              <w:t>Participants interviews</w:t>
            </w:r>
          </w:p>
        </w:tc>
        <w:tc>
          <w:tcPr>
            <w:tcW w:w="494" w:type="pct"/>
          </w:tcPr>
          <w:p w:rsidR="00810B1A" w:rsidRPr="00F927A4" w:rsidP="00810B1A" w14:paraId="38AF4005" w14:textId="2D19CBCE">
            <w:pPr>
              <w:pStyle w:val="TableTextLeft"/>
              <w:rPr>
                <w:rFonts w:ascii="Times New Roman" w:hAnsi="Times New Roman" w:cs="Times New Roman"/>
              </w:rPr>
            </w:pPr>
            <w:r w:rsidRPr="00F927A4">
              <w:rPr>
                <w:rFonts w:ascii="Times New Roman" w:hAnsi="Times New Roman" w:cs="Times New Roman"/>
              </w:rPr>
              <w:t>Purposive</w:t>
            </w:r>
          </w:p>
        </w:tc>
        <w:tc>
          <w:tcPr>
            <w:tcW w:w="494" w:type="pct"/>
          </w:tcPr>
          <w:p w:rsidR="00810B1A" w:rsidRPr="00F927A4" w:rsidP="00E251AE" w14:paraId="3637C9C6" w14:textId="10046951">
            <w:pPr>
              <w:pStyle w:val="TableTextLeft"/>
              <w:tabs>
                <w:tab w:val="decimal" w:pos="778"/>
              </w:tabs>
              <w:jc w:val="right"/>
              <w:rPr>
                <w:rFonts w:ascii="Times New Roman" w:hAnsi="Times New Roman" w:cs="Times New Roman"/>
              </w:rPr>
            </w:pPr>
            <w:r w:rsidRPr="00F927A4">
              <w:rPr>
                <w:rFonts w:ascii="Times New Roman" w:hAnsi="Times New Roman" w:cs="Times New Roman"/>
              </w:rPr>
              <w:t>6,000</w:t>
            </w:r>
          </w:p>
        </w:tc>
        <w:tc>
          <w:tcPr>
            <w:tcW w:w="495" w:type="pct"/>
          </w:tcPr>
          <w:p w:rsidR="00810B1A" w:rsidRPr="00F927A4" w:rsidP="00E251AE" w14:paraId="15446F20" w14:textId="51AC7BB8">
            <w:pPr>
              <w:pStyle w:val="TableTextLeft"/>
              <w:tabs>
                <w:tab w:val="decimal" w:pos="571"/>
              </w:tabs>
              <w:jc w:val="right"/>
              <w:rPr>
                <w:rFonts w:ascii="Times New Roman" w:hAnsi="Times New Roman" w:cs="Times New Roman"/>
              </w:rPr>
            </w:pPr>
            <w:r w:rsidRPr="00F927A4">
              <w:rPr>
                <w:rFonts w:ascii="Times New Roman" w:hAnsi="Times New Roman" w:cs="Times New Roman"/>
              </w:rPr>
              <w:t>40</w:t>
            </w:r>
          </w:p>
        </w:tc>
        <w:tc>
          <w:tcPr>
            <w:tcW w:w="495" w:type="pct"/>
            <w:vAlign w:val="center"/>
          </w:tcPr>
          <w:p w:rsidR="00810B1A" w:rsidRPr="00810B1A" w:rsidP="00E251AE" w14:paraId="7D67C8F5" w14:textId="7FC4246C">
            <w:pPr>
              <w:pStyle w:val="TableTextLeft"/>
              <w:tabs>
                <w:tab w:val="decimal" w:pos="641"/>
              </w:tabs>
              <w:jc w:val="right"/>
              <w:rPr>
                <w:rFonts w:ascii="Times New Roman" w:hAnsi="Times New Roman" w:cs="Times New Roman"/>
                <w:szCs w:val="18"/>
              </w:rPr>
            </w:pPr>
            <w:r>
              <w:rPr>
                <w:rFonts w:ascii="Times New Roman" w:hAnsi="Times New Roman" w:cs="Times New Roman"/>
                <w:szCs w:val="18"/>
              </w:rPr>
              <w:t>75</w:t>
            </w:r>
            <w:r w:rsidR="003404D1">
              <w:rPr>
                <w:rFonts w:ascii="Times New Roman" w:hAnsi="Times New Roman" w:cs="Times New Roman"/>
                <w:szCs w:val="18"/>
              </w:rPr>
              <w:t>%</w:t>
            </w:r>
          </w:p>
        </w:tc>
        <w:tc>
          <w:tcPr>
            <w:tcW w:w="495" w:type="pct"/>
            <w:vAlign w:val="center"/>
          </w:tcPr>
          <w:p w:rsidR="00810B1A" w:rsidRPr="00810B1A" w:rsidP="00E251AE" w14:paraId="119550E6" w14:textId="11DD57A2">
            <w:pPr>
              <w:pStyle w:val="TableTextLeft"/>
              <w:tabs>
                <w:tab w:val="decimal" w:pos="641"/>
              </w:tabs>
              <w:jc w:val="right"/>
              <w:rPr>
                <w:rFonts w:ascii="Times New Roman" w:hAnsi="Times New Roman" w:cs="Times New Roman"/>
                <w:szCs w:val="18"/>
              </w:rPr>
            </w:pPr>
            <w:r w:rsidRPr="00810B1A">
              <w:rPr>
                <w:rFonts w:ascii="Times New Roman" w:hAnsi="Times New Roman" w:cs="Times New Roman"/>
                <w:szCs w:val="18"/>
              </w:rPr>
              <w:t>1</w:t>
            </w:r>
          </w:p>
        </w:tc>
        <w:tc>
          <w:tcPr>
            <w:tcW w:w="495" w:type="pct"/>
            <w:vAlign w:val="center"/>
          </w:tcPr>
          <w:p w:rsidR="00810B1A" w:rsidRPr="00810B1A" w:rsidP="00E251AE" w14:paraId="284D3EA1" w14:textId="42B68EEC">
            <w:pPr>
              <w:pStyle w:val="TableTextLeft"/>
              <w:tabs>
                <w:tab w:val="decimal" w:pos="510"/>
              </w:tabs>
              <w:jc w:val="right"/>
              <w:rPr>
                <w:rFonts w:ascii="Times New Roman" w:hAnsi="Times New Roman" w:cs="Times New Roman"/>
                <w:szCs w:val="18"/>
              </w:rPr>
            </w:pPr>
            <w:r>
              <w:rPr>
                <w:rFonts w:ascii="Times New Roman" w:hAnsi="Times New Roman" w:cs="Times New Roman"/>
                <w:szCs w:val="18"/>
              </w:rPr>
              <w:t>3</w:t>
            </w:r>
            <w:r w:rsidR="0044109A">
              <w:rPr>
                <w:rFonts w:ascii="Times New Roman" w:hAnsi="Times New Roman" w:cs="Times New Roman"/>
                <w:szCs w:val="18"/>
              </w:rPr>
              <w:t>0</w:t>
            </w:r>
          </w:p>
        </w:tc>
        <w:tc>
          <w:tcPr>
            <w:tcW w:w="495" w:type="pct"/>
            <w:vAlign w:val="center"/>
          </w:tcPr>
          <w:p w:rsidR="00810B1A" w:rsidRPr="00810B1A" w:rsidP="00E251AE" w14:paraId="36686D5F" w14:textId="3C0B0873">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0.</w:t>
            </w:r>
            <w:r w:rsidR="00F52EF5">
              <w:rPr>
                <w:rFonts w:ascii="Times New Roman" w:hAnsi="Times New Roman" w:cs="Times New Roman"/>
                <w:szCs w:val="18"/>
              </w:rPr>
              <w:t>75</w:t>
            </w:r>
          </w:p>
        </w:tc>
      </w:tr>
    </w:tbl>
    <w:p w:rsidR="0038581F" w:rsidP="000745D3" w14:paraId="14877DBA" w14:textId="77777777">
      <w:pPr>
        <w:pStyle w:val="ExhibitFootnote"/>
        <w:rPr>
          <w:rFonts w:ascii="Times New Roman" w:hAnsi="Times New Roman" w:cs="Times New Roman"/>
        </w:rPr>
      </w:pPr>
      <w:r w:rsidRPr="00F927A4">
        <w:rPr>
          <w:rFonts w:ascii="Times New Roman" w:hAnsi="Times New Roman" w:cs="Times New Roman"/>
          <w:vertAlign w:val="superscript"/>
        </w:rPr>
        <w:t>a</w:t>
      </w:r>
      <w:r w:rsidRPr="00F927A4">
        <w:rPr>
          <w:rFonts w:ascii="Times New Roman" w:hAnsi="Times New Roman" w:cs="Times New Roman"/>
        </w:rPr>
        <w:t xml:space="preserve"> </w:t>
      </w:r>
      <w:r w:rsidR="00AF4375">
        <w:rPr>
          <w:rFonts w:ascii="Times New Roman" w:hAnsi="Times New Roman" w:cs="Times New Roman"/>
        </w:rPr>
        <w:t xml:space="preserve">The </w:t>
      </w:r>
      <w:r w:rsidRPr="007A715A" w:rsidR="00AF4375">
        <w:rPr>
          <w:rFonts w:ascii="Times New Roman" w:hAnsi="Times New Roman" w:cs="Times New Roman"/>
        </w:rPr>
        <w:t xml:space="preserve">Universe of potential </w:t>
      </w:r>
      <w:r w:rsidRPr="002D6E4F" w:rsidR="00AF4375">
        <w:rPr>
          <w:rFonts w:ascii="Times New Roman" w:hAnsi="Times New Roman" w:cs="Times New Roman"/>
        </w:rPr>
        <w:t>respondents</w:t>
      </w:r>
      <w:r w:rsidRPr="007A715A" w:rsidR="00AF4375">
        <w:rPr>
          <w:rFonts w:ascii="Times New Roman" w:hAnsi="Times New Roman" w:cs="Times New Roman"/>
        </w:rPr>
        <w:t xml:space="preserve"> is</w:t>
      </w:r>
      <w:r>
        <w:rPr>
          <w:rFonts w:ascii="Times New Roman" w:hAnsi="Times New Roman" w:cs="Times New Roman"/>
        </w:rPr>
        <w:t xml:space="preserve"> estimated as the total number of individuals eligible for the data collection. This value is missing </w:t>
      </w:r>
      <w:r w:rsidR="00761E59">
        <w:rPr>
          <w:rFonts w:ascii="Times New Roman" w:hAnsi="Times New Roman" w:cs="Times New Roman"/>
        </w:rPr>
        <w:t>when we do not have a clear estimate of the number of potential respondents, for example, the number of administrators at each college.</w:t>
      </w:r>
    </w:p>
    <w:p w:rsidR="00A2764B" w:rsidP="000745D3" w14:paraId="2CEEF4DB" w14:textId="77777777">
      <w:pPr>
        <w:pStyle w:val="ExhibitFootnote"/>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 xml:space="preserve"> </w:t>
      </w:r>
      <w:r>
        <w:rPr>
          <w:rFonts w:ascii="Times New Roman" w:hAnsi="Times New Roman" w:cs="Times New Roman"/>
        </w:rPr>
        <w:t>The</w:t>
      </w:r>
      <w:r>
        <w:rPr>
          <w:rFonts w:ascii="Times New Roman" w:hAnsi="Times New Roman" w:cs="Times New Roman"/>
        </w:rPr>
        <w:t xml:space="preserve"> estimated selected sample represents the number of people who will be contacted for participation in the data collection.</w:t>
      </w:r>
    </w:p>
    <w:p w:rsidR="00A2764B" w:rsidP="000745D3" w14:paraId="66343672" w14:textId="77777777">
      <w:pPr>
        <w:pStyle w:val="ExhibitFootnote"/>
        <w:rPr>
          <w:rFonts w:ascii="Times New Roman" w:hAnsi="Times New Roman" w:cs="Times New Roman"/>
        </w:rPr>
      </w:pPr>
      <w:r>
        <w:rPr>
          <w:rFonts w:ascii="Times New Roman" w:hAnsi="Times New Roman" w:cs="Times New Roman"/>
          <w:vertAlign w:val="superscript"/>
        </w:rPr>
        <w:t>c</w:t>
      </w:r>
      <w:r w:rsidR="00810B1A">
        <w:rPr>
          <w:rFonts w:ascii="Times New Roman" w:hAnsi="Times New Roman" w:cs="Times New Roman"/>
        </w:rPr>
        <w:t xml:space="preserve"> </w:t>
      </w:r>
      <w:r w:rsidR="00810B1A">
        <w:rPr>
          <w:rFonts w:ascii="Times New Roman" w:hAnsi="Times New Roman" w:cs="Times New Roman"/>
        </w:rPr>
        <w:t>The</w:t>
      </w:r>
      <w:r w:rsidR="00810B1A">
        <w:rPr>
          <w:rFonts w:ascii="Times New Roman" w:hAnsi="Times New Roman" w:cs="Times New Roman"/>
        </w:rPr>
        <w:t xml:space="preserve"> estimated response rate is calculated at the </w:t>
      </w:r>
      <w:r w:rsidR="008342D4">
        <w:rPr>
          <w:rFonts w:ascii="Times New Roman" w:hAnsi="Times New Roman" w:cs="Times New Roman"/>
        </w:rPr>
        <w:t>response level. For example, in the case of service logs, we estimate that all 15 coaches will fill out logs, but each coach will only fill out an average of 85 percent of them.</w:t>
      </w:r>
    </w:p>
    <w:p w:rsidR="008342D4" w:rsidP="000745D3" w14:paraId="7C1998CA" w14:textId="0E4FED49">
      <w:pPr>
        <w:pStyle w:val="ExhibitFootnote"/>
        <w:rPr>
          <w:rFonts w:ascii="Times New Roman" w:hAnsi="Times New Roman" w:cs="Times New Roman"/>
        </w:rPr>
      </w:pPr>
      <w:r>
        <w:rPr>
          <w:rFonts w:ascii="Times New Roman" w:hAnsi="Times New Roman" w:cs="Times New Roman"/>
          <w:vertAlign w:val="superscript"/>
        </w:rPr>
        <w:t>d</w:t>
      </w:r>
      <w:r w:rsidRPr="00896058">
        <w:rPr>
          <w:rFonts w:ascii="Times New Roman" w:hAnsi="Times New Roman" w:cs="Times New Roman"/>
          <w:vertAlign w:val="superscript"/>
        </w:rPr>
        <w:t xml:space="preserve"> </w:t>
      </w:r>
      <w:r>
        <w:rPr>
          <w:rFonts w:ascii="Times New Roman" w:hAnsi="Times New Roman" w:cs="Times New Roman"/>
        </w:rPr>
        <w:t xml:space="preserve">Estimated responses per </w:t>
      </w:r>
      <w:r w:rsidR="003E4D6B">
        <w:rPr>
          <w:rFonts w:ascii="Times New Roman" w:hAnsi="Times New Roman" w:cs="Times New Roman"/>
        </w:rPr>
        <w:t xml:space="preserve">respondent is estimated </w:t>
      </w:r>
      <w:r w:rsidR="00F77222">
        <w:rPr>
          <w:rFonts w:ascii="Times New Roman" w:hAnsi="Times New Roman" w:cs="Times New Roman"/>
        </w:rPr>
        <w:t>as the average number of responses among respondents who complete at least one data collection.</w:t>
      </w:r>
      <w:r w:rsidR="003314DC">
        <w:rPr>
          <w:rFonts w:ascii="Times New Roman" w:hAnsi="Times New Roman" w:cs="Times New Roman"/>
        </w:rPr>
        <w:t xml:space="preserve"> For service receipt logs, this is estimated as 25 meetings per week * 52 weeks per year * 3 years * 85 percent response rate</w:t>
      </w:r>
      <w:r w:rsidR="007C576B">
        <w:rPr>
          <w:rFonts w:ascii="Times New Roman" w:hAnsi="Times New Roman" w:cs="Times New Roman"/>
        </w:rPr>
        <w:t xml:space="preserve"> = 3,315. For interviews with college administrators</w:t>
      </w:r>
      <w:r w:rsidR="00E5538A">
        <w:rPr>
          <w:rFonts w:ascii="Times New Roman" w:hAnsi="Times New Roman" w:cs="Times New Roman"/>
        </w:rPr>
        <w:t xml:space="preserve"> and</w:t>
      </w:r>
      <w:r w:rsidR="007C576B">
        <w:rPr>
          <w:rFonts w:ascii="Times New Roman" w:hAnsi="Times New Roman" w:cs="Times New Roman"/>
        </w:rPr>
        <w:t xml:space="preserve"> program directors</w:t>
      </w:r>
      <w:r w:rsidR="00E5538A">
        <w:rPr>
          <w:rFonts w:ascii="Times New Roman" w:hAnsi="Times New Roman" w:cs="Times New Roman"/>
        </w:rPr>
        <w:t xml:space="preserve">, this is calculated as </w:t>
      </w:r>
      <w:r w:rsidR="00E0277D">
        <w:rPr>
          <w:rFonts w:ascii="Times New Roman" w:hAnsi="Times New Roman" w:cs="Times New Roman"/>
        </w:rPr>
        <w:t>(</w:t>
      </w:r>
      <w:r w:rsidR="00013C2F">
        <w:rPr>
          <w:rFonts w:ascii="Times New Roman" w:hAnsi="Times New Roman" w:cs="Times New Roman"/>
        </w:rPr>
        <w:t>2 * 5 impact study sites + 1 * 13 non-impact study sites</w:t>
      </w:r>
      <w:r w:rsidR="00E0277D">
        <w:rPr>
          <w:rFonts w:ascii="Times New Roman" w:hAnsi="Times New Roman" w:cs="Times New Roman"/>
        </w:rPr>
        <w:t>) / 18 total sites.</w:t>
      </w:r>
    </w:p>
    <w:p w:rsidR="003E216C" w:rsidRPr="00F927A4" w:rsidP="000745D3" w14:paraId="1BB4AC7E" w14:textId="2B4EC444">
      <w:pPr>
        <w:pStyle w:val="ExhibitFootnote"/>
        <w:rPr>
          <w:rFonts w:ascii="Times New Roman" w:hAnsi="Times New Roman" w:cs="Times New Roman"/>
        </w:rPr>
      </w:pPr>
      <w:r>
        <w:rPr>
          <w:rFonts w:ascii="Times New Roman" w:hAnsi="Times New Roman" w:cs="Times New Roman"/>
          <w:vertAlign w:val="superscript"/>
        </w:rPr>
        <w:t>e</w:t>
      </w:r>
      <w:r w:rsidR="003555CC">
        <w:rPr>
          <w:rFonts w:ascii="Times New Roman" w:hAnsi="Times New Roman" w:cs="Times New Roman"/>
          <w:vertAlign w:val="superscript"/>
        </w:rPr>
        <w:t xml:space="preserve"> </w:t>
      </w:r>
      <w:r w:rsidRPr="00F927A4" w:rsidR="00992D15">
        <w:rPr>
          <w:rFonts w:ascii="Times New Roman" w:hAnsi="Times New Roman" w:cs="Times New Roman"/>
        </w:rPr>
        <w:t>For</w:t>
      </w:r>
      <w:r w:rsidRPr="00F927A4" w:rsidR="00992D15">
        <w:rPr>
          <w:rFonts w:ascii="Times New Roman" w:hAnsi="Times New Roman" w:cs="Times New Roman"/>
        </w:rPr>
        <w:t xml:space="preserve"> impact study data collection,</w:t>
      </w:r>
      <w:r w:rsidRPr="00F927A4">
        <w:rPr>
          <w:rFonts w:ascii="Times New Roman" w:hAnsi="Times New Roman" w:cs="Times New Roman"/>
        </w:rPr>
        <w:t xml:space="preserve"> the </w:t>
      </w:r>
      <w:r w:rsidRPr="00F927A4" w:rsidR="00992D15">
        <w:rPr>
          <w:rFonts w:ascii="Times New Roman" w:hAnsi="Times New Roman" w:cs="Times New Roman"/>
        </w:rPr>
        <w:t>estimated responses per site is limited to the sites participating in the impact study. T</w:t>
      </w:r>
      <w:r w:rsidRPr="00F927A4">
        <w:rPr>
          <w:rFonts w:ascii="Times New Roman" w:hAnsi="Times New Roman" w:cs="Times New Roman"/>
        </w:rPr>
        <w:t xml:space="preserve">he anticipated number of colleges to be included </w:t>
      </w:r>
      <w:r w:rsidRPr="00F927A4" w:rsidR="00992D15">
        <w:rPr>
          <w:rFonts w:ascii="Times New Roman" w:hAnsi="Times New Roman" w:cs="Times New Roman"/>
        </w:rPr>
        <w:t xml:space="preserve">in the impact study </w:t>
      </w:r>
      <w:r w:rsidRPr="00F927A4">
        <w:rPr>
          <w:rFonts w:ascii="Times New Roman" w:hAnsi="Times New Roman" w:cs="Times New Roman"/>
        </w:rPr>
        <w:t>is five</w:t>
      </w:r>
      <w:r w:rsidRPr="00F927A4" w:rsidR="00992D15">
        <w:rPr>
          <w:rFonts w:ascii="Times New Roman" w:hAnsi="Times New Roman" w:cs="Times New Roman"/>
        </w:rPr>
        <w:t>.</w:t>
      </w:r>
      <w:r w:rsidRPr="00F927A4">
        <w:rPr>
          <w:rFonts w:ascii="Times New Roman" w:hAnsi="Times New Roman" w:cs="Times New Roman"/>
        </w:rPr>
        <w:t xml:space="preserve"> </w:t>
      </w:r>
      <w:r>
        <w:rPr>
          <w:rFonts w:ascii="Times New Roman" w:hAnsi="Times New Roman" w:cs="Times New Roman"/>
        </w:rPr>
        <w:t xml:space="preserve">For implementation study, this includes the 18 </w:t>
      </w:r>
      <w:r w:rsidR="00673555">
        <w:rPr>
          <w:rFonts w:ascii="Times New Roman" w:hAnsi="Times New Roman" w:cs="Times New Roman"/>
        </w:rPr>
        <w:t xml:space="preserve">colleges that </w:t>
      </w:r>
      <w:r>
        <w:rPr>
          <w:rFonts w:ascii="Times New Roman" w:hAnsi="Times New Roman" w:cs="Times New Roman"/>
        </w:rPr>
        <w:t>will be included in the study</w:t>
      </w:r>
      <w:r w:rsidR="00673555">
        <w:rPr>
          <w:rFonts w:ascii="Times New Roman" w:hAnsi="Times New Roman" w:cs="Times New Roman"/>
        </w:rPr>
        <w:t xml:space="preserve"> – the five impact </w:t>
      </w:r>
      <w:r w:rsidR="00D87524">
        <w:rPr>
          <w:rFonts w:ascii="Times New Roman" w:hAnsi="Times New Roman" w:cs="Times New Roman"/>
        </w:rPr>
        <w:t>study colleges, the 12 non-impact study lead grantees, and the lead grantee from the Western consortium which includes two impact study sites</w:t>
      </w:r>
      <w:r>
        <w:rPr>
          <w:rFonts w:ascii="Times New Roman" w:hAnsi="Times New Roman" w:cs="Times New Roman"/>
        </w:rPr>
        <w:t>.</w:t>
      </w:r>
      <w:r w:rsidR="003555CC">
        <w:rPr>
          <w:rFonts w:ascii="Times New Roman" w:hAnsi="Times New Roman" w:cs="Times New Roman"/>
        </w:rPr>
        <w:t xml:space="preserve"> </w:t>
      </w:r>
    </w:p>
    <w:p w:rsidR="003E216C" w:rsidRPr="00F927A4" w:rsidP="000745D3" w14:paraId="1ED206EC" w14:textId="3ECFF63F">
      <w:pPr>
        <w:pStyle w:val="ParagraphContinued"/>
        <w:rPr>
          <w:rFonts w:ascii="Times New Roman" w:hAnsi="Times New Roman" w:cs="Times New Roman"/>
        </w:rPr>
      </w:pPr>
      <w:bookmarkStart w:id="6" w:name="_Toc436939713"/>
      <w:r w:rsidRPr="00F927A4">
        <w:rPr>
          <w:rFonts w:ascii="Times New Roman" w:hAnsi="Times New Roman" w:cs="Times New Roman"/>
          <w:b/>
        </w:rPr>
        <w:t>Participant baseline survey and consent form.</w:t>
      </w:r>
      <w:r w:rsidRPr="00F927A4">
        <w:rPr>
          <w:rFonts w:ascii="Times New Roman" w:hAnsi="Times New Roman" w:cs="Times New Roman"/>
        </w:rPr>
        <w:t xml:space="preserve"> The sampling unit for this survey is study participants at colleges selected for the impact study who meet the program eligibility requirements and consent to be part of the study.</w:t>
      </w:r>
      <w:r>
        <w:rPr>
          <w:rStyle w:val="FootnoteReference"/>
          <w:rFonts w:ascii="Times New Roman" w:hAnsi="Times New Roman" w:cs="Times New Roman"/>
        </w:rPr>
        <w:footnoteReference w:id="4"/>
      </w:r>
      <w:r w:rsidRPr="00F927A4">
        <w:rPr>
          <w:rFonts w:ascii="Times New Roman" w:hAnsi="Times New Roman" w:cs="Times New Roman"/>
        </w:rPr>
        <w:t xml:space="preserve"> The </w:t>
      </w:r>
      <w:r w:rsidRPr="00F927A4">
        <w:rPr>
          <w:rFonts w:ascii="Times New Roman" w:hAnsi="Times New Roman" w:cs="Times New Roman"/>
        </w:rPr>
        <w:t xml:space="preserve">universe is </w:t>
      </w:r>
      <w:r w:rsidR="00274932">
        <w:rPr>
          <w:rFonts w:ascii="Times New Roman" w:hAnsi="Times New Roman" w:cs="Times New Roman"/>
        </w:rPr>
        <w:t xml:space="preserve">the estimated 6,000 </w:t>
      </w:r>
      <w:r w:rsidRPr="00F927A4">
        <w:rPr>
          <w:rFonts w:ascii="Times New Roman" w:hAnsi="Times New Roman" w:cs="Times New Roman"/>
        </w:rPr>
        <w:t>SCC4 impact study participants (which will include both treatment and comparison group members). The study team anticipates that the survey will take an average of 1</w:t>
      </w:r>
      <w:r w:rsidRPr="00F927A4" w:rsidR="00405082">
        <w:rPr>
          <w:rFonts w:ascii="Times New Roman" w:hAnsi="Times New Roman" w:cs="Times New Roman"/>
        </w:rPr>
        <w:t>5</w:t>
      </w:r>
      <w:r w:rsidRPr="00F927A4">
        <w:rPr>
          <w:rFonts w:ascii="Times New Roman" w:hAnsi="Times New Roman" w:cs="Times New Roman"/>
        </w:rPr>
        <w:t xml:space="preserve"> minutes to complete. Given that completing the baseline survey will be a requirement of enrolling in the study, the team anticipates collecting information on study participants’ characteristics for 100 percent of impact study participants</w:t>
      </w:r>
      <w:r w:rsidRPr="00F927A4">
        <w:rPr>
          <w:rFonts w:ascii="Times New Roman" w:hAnsi="Times New Roman" w:cs="Times New Roman"/>
          <w:color w:val="1A1A1A"/>
          <w:szCs w:val="20"/>
        </w:rPr>
        <w:t xml:space="preserve">. </w:t>
      </w:r>
    </w:p>
    <w:p w:rsidR="003E216C" w:rsidRPr="00F927A4" w:rsidP="000745D3" w14:paraId="5C73A91C" w14:textId="22227613">
      <w:pPr>
        <w:pStyle w:val="Paragraph"/>
        <w:rPr>
          <w:rFonts w:ascii="Times New Roman" w:hAnsi="Times New Roman" w:cs="Times New Roman"/>
        </w:rPr>
      </w:pPr>
      <w:r w:rsidRPr="00F927A4">
        <w:rPr>
          <w:rFonts w:ascii="Times New Roman" w:hAnsi="Times New Roman" w:cs="Times New Roman"/>
          <w:b/>
        </w:rPr>
        <w:t xml:space="preserve">Contact information update requests. </w:t>
      </w:r>
      <w:r w:rsidRPr="00F927A4">
        <w:rPr>
          <w:rFonts w:ascii="Times New Roman" w:hAnsi="Times New Roman" w:cs="Times New Roman"/>
        </w:rPr>
        <w:t xml:space="preserve">We will send the contact information update requests via text every six months to all impact study participants who provided a phone number and permission to text in the baseline survey.  </w:t>
      </w:r>
      <w:r w:rsidR="00857DF4">
        <w:rPr>
          <w:rFonts w:ascii="Times New Roman" w:hAnsi="Times New Roman" w:cs="Times New Roman"/>
        </w:rPr>
        <w:t xml:space="preserve">We assume that 90 percent of the 6,000 study participants will provide us with their phone number and permission to test, giving us a sample of 5,400. </w:t>
      </w:r>
      <w:r w:rsidR="00AB0E2B">
        <w:rPr>
          <w:rFonts w:ascii="Times New Roman" w:hAnsi="Times New Roman" w:cs="Times New Roman"/>
        </w:rPr>
        <w:t>W</w:t>
      </w:r>
      <w:r w:rsidRPr="00F927A4">
        <w:rPr>
          <w:rFonts w:ascii="Times New Roman" w:hAnsi="Times New Roman" w:cs="Times New Roman"/>
        </w:rPr>
        <w:t xml:space="preserve">e will conduct outreach to all potential </w:t>
      </w:r>
      <w:r w:rsidRPr="00F927A4">
        <w:rPr>
          <w:rFonts w:ascii="Times New Roman" w:hAnsi="Times New Roman" w:cs="Times New Roman"/>
        </w:rPr>
        <w:t>respondents</w:t>
      </w:r>
      <w:r w:rsidR="00E01E07">
        <w:rPr>
          <w:rFonts w:ascii="Times New Roman" w:hAnsi="Times New Roman" w:cs="Times New Roman"/>
        </w:rPr>
        <w:t xml:space="preserve"> </w:t>
      </w:r>
      <w:r w:rsidR="00E9687F">
        <w:rPr>
          <w:rFonts w:ascii="Times New Roman" w:hAnsi="Times New Roman" w:cs="Times New Roman"/>
        </w:rPr>
        <w:t xml:space="preserve"> </w:t>
      </w:r>
      <w:r w:rsidR="00E01E07">
        <w:rPr>
          <w:rFonts w:ascii="Times New Roman" w:hAnsi="Times New Roman" w:cs="Times New Roman"/>
        </w:rPr>
        <w:t>–</w:t>
      </w:r>
      <w:r w:rsidR="00E01E07">
        <w:rPr>
          <w:rFonts w:ascii="Times New Roman" w:hAnsi="Times New Roman" w:cs="Times New Roman"/>
        </w:rPr>
        <w:t xml:space="preserve"> therefore this will be a census and will not require </w:t>
      </w:r>
      <w:r w:rsidR="00E01E07">
        <w:rPr>
          <w:rFonts w:ascii="Times New Roman" w:hAnsi="Times New Roman" w:cs="Times New Roman"/>
        </w:rPr>
        <w:t>sampling</w:t>
      </w:r>
      <w:r w:rsidRPr="00F927A4" w:rsidR="00E9687F">
        <w:rPr>
          <w:rFonts w:ascii="Times New Roman" w:hAnsi="Times New Roman" w:cs="Times New Roman"/>
        </w:rPr>
        <w:t>.</w:t>
      </w:r>
      <w:r w:rsidRPr="00F927A4">
        <w:rPr>
          <w:rFonts w:ascii="Times New Roman" w:hAnsi="Times New Roman" w:cs="Times New Roman"/>
        </w:rPr>
        <w:t>.</w:t>
      </w:r>
      <w:r w:rsidRPr="00F927A4">
        <w:rPr>
          <w:rFonts w:ascii="Times New Roman" w:hAnsi="Times New Roman" w:cs="Times New Roman"/>
        </w:rPr>
        <w:t xml:space="preserve"> The study team anticipates that the contact information update request will take an average of two minutes to complete, with a 50 percent completion rate. </w:t>
      </w:r>
    </w:p>
    <w:p w:rsidR="003E216C" w:rsidRPr="00F927A4" w:rsidP="000745D3" w14:paraId="5C2B8EAE" w14:textId="5EF5FD05">
      <w:pPr>
        <w:pStyle w:val="Paragraph"/>
        <w:rPr>
          <w:rFonts w:ascii="Times New Roman" w:hAnsi="Times New Roman" w:cs="Times New Roman"/>
          <w:b/>
        </w:rPr>
      </w:pPr>
      <w:r w:rsidRPr="00F927A4">
        <w:rPr>
          <w:rFonts w:ascii="Times New Roman" w:hAnsi="Times New Roman" w:cs="Times New Roman"/>
          <w:b/>
        </w:rPr>
        <w:t>Participant follow-up survey.</w:t>
      </w:r>
      <w:r w:rsidRPr="00F927A4">
        <w:rPr>
          <w:rFonts w:ascii="Times New Roman" w:hAnsi="Times New Roman" w:cs="Times New Roman"/>
        </w:rPr>
        <w:t xml:space="preserve"> </w:t>
      </w:r>
      <w:r w:rsidRPr="00F927A4">
        <w:rPr>
          <w:rFonts w:ascii="Times New Roman" w:hAnsi="Times New Roman" w:cs="Times New Roman"/>
          <w:color w:val="000000"/>
          <w:shd w:val="clear" w:color="auto" w:fill="FFFFFF"/>
        </w:rPr>
        <w:t>We will administer t</w:t>
      </w:r>
      <w:r w:rsidRPr="00F927A4">
        <w:rPr>
          <w:rFonts w:ascii="Times New Roman" w:hAnsi="Times New Roman" w:cs="Times New Roman"/>
        </w:rPr>
        <w:t xml:space="preserve">he follow-up survey to impact study participants approximately </w:t>
      </w:r>
      <w:r w:rsidRPr="00F927A4" w:rsidR="004C46C9">
        <w:rPr>
          <w:rFonts w:ascii="Times New Roman" w:hAnsi="Times New Roman" w:cs="Times New Roman"/>
        </w:rPr>
        <w:t xml:space="preserve">six months to </w:t>
      </w:r>
      <w:r w:rsidRPr="00F927A4">
        <w:rPr>
          <w:rFonts w:ascii="Times New Roman" w:hAnsi="Times New Roman" w:cs="Times New Roman"/>
        </w:rPr>
        <w:t xml:space="preserve">two years following study enrollment and completion of the baseline survey. </w:t>
      </w:r>
      <w:r w:rsidRPr="00F927A4">
        <w:rPr>
          <w:rFonts w:ascii="Times New Roman" w:hAnsi="Times New Roman" w:cs="Times New Roman"/>
          <w:color w:val="000000"/>
          <w:shd w:val="clear" w:color="auto" w:fill="FFFFFF"/>
        </w:rPr>
        <w:t xml:space="preserve">We will not use any statistical methods to select respondents for this survey because we will conduct outreach to all </w:t>
      </w:r>
      <w:r w:rsidR="0098383F">
        <w:rPr>
          <w:rFonts w:ascii="Times New Roman" w:hAnsi="Times New Roman" w:cs="Times New Roman"/>
          <w:color w:val="000000"/>
          <w:shd w:val="clear" w:color="auto" w:fill="FFFFFF"/>
        </w:rPr>
        <w:t xml:space="preserve">participants enrolled at impact study colleges who consented to the study. </w:t>
      </w:r>
      <w:r w:rsidRPr="00F927A4">
        <w:rPr>
          <w:rFonts w:ascii="Times New Roman" w:hAnsi="Times New Roman" w:cs="Times New Roman"/>
          <w:color w:val="000000"/>
          <w:shd w:val="clear" w:color="auto" w:fill="FFFFFF"/>
        </w:rPr>
        <w:t xml:space="preserve">The study team anticipates that the survey will take an average of </w:t>
      </w:r>
      <w:r w:rsidRPr="00F927A4" w:rsidR="00405082">
        <w:rPr>
          <w:rFonts w:ascii="Times New Roman" w:hAnsi="Times New Roman" w:cs="Times New Roman"/>
          <w:color w:val="000000"/>
          <w:shd w:val="clear" w:color="auto" w:fill="FFFFFF"/>
        </w:rPr>
        <w:t>15</w:t>
      </w:r>
      <w:r w:rsidRPr="00F927A4">
        <w:rPr>
          <w:rFonts w:ascii="Times New Roman" w:hAnsi="Times New Roman" w:cs="Times New Roman"/>
          <w:color w:val="000000"/>
          <w:shd w:val="clear" w:color="auto" w:fill="FFFFFF"/>
        </w:rPr>
        <w:t xml:space="preserve"> minutes to complete. Recent surveys of community college students highlight the challenges of obtaining high response rates</w:t>
      </w:r>
      <w:r w:rsidR="0016469E">
        <w:rPr>
          <w:rFonts w:ascii="Times New Roman" w:hAnsi="Times New Roman" w:cs="Times New Roman"/>
          <w:color w:val="000000"/>
          <w:shd w:val="clear" w:color="auto" w:fill="FFFFFF"/>
        </w:rPr>
        <w:t>.</w:t>
      </w:r>
      <w:r>
        <w:rPr>
          <w:rStyle w:val="FootnoteReference"/>
          <w:rFonts w:ascii="Times New Roman" w:hAnsi="Times New Roman" w:cs="Times New Roman"/>
          <w:color w:val="000000"/>
          <w:shd w:val="clear" w:color="auto" w:fill="FFFFFF"/>
        </w:rPr>
        <w:footnoteReference w:id="5"/>
      </w:r>
      <w:r w:rsidR="0016469E">
        <w:rPr>
          <w:rFonts w:ascii="Times New Roman" w:hAnsi="Times New Roman" w:cs="Times New Roman"/>
          <w:color w:val="000000"/>
          <w:shd w:val="clear" w:color="auto" w:fill="FFFFFF"/>
          <w:vertAlign w:val="superscript"/>
        </w:rPr>
        <w:t>,</w:t>
      </w:r>
      <w:r>
        <w:rPr>
          <w:rStyle w:val="FootnoteReference"/>
          <w:rFonts w:ascii="Times New Roman" w:hAnsi="Times New Roman" w:cs="Times New Roman"/>
          <w:color w:val="000000"/>
          <w:shd w:val="clear" w:color="auto" w:fill="FFFFFF"/>
        </w:rPr>
        <w:footnoteReference w:id="6"/>
      </w:r>
      <w:r w:rsidR="0016469E">
        <w:rPr>
          <w:rFonts w:ascii="Times New Roman" w:hAnsi="Times New Roman" w:cs="Times New Roman"/>
          <w:color w:val="000000"/>
          <w:shd w:val="clear" w:color="auto" w:fill="FFFFFF"/>
        </w:rPr>
        <w:t xml:space="preserve"> </w:t>
      </w:r>
      <w:r w:rsidRPr="00F927A4">
        <w:rPr>
          <w:rFonts w:ascii="Times New Roman" w:hAnsi="Times New Roman" w:cs="Times New Roman"/>
          <w:color w:val="000000"/>
          <w:shd w:val="clear" w:color="auto" w:fill="FFFFFF"/>
        </w:rPr>
        <w:t xml:space="preserve">The study team anticipates a 30 percent response rate for the survey. </w:t>
      </w:r>
    </w:p>
    <w:p w:rsidR="003E216C" w:rsidRPr="00F927A4" w:rsidP="000745D3" w14:paraId="0E0D9E8D" w14:textId="36BBDA68">
      <w:pPr>
        <w:pStyle w:val="Paragraph"/>
        <w:rPr>
          <w:rFonts w:ascii="Times New Roman" w:hAnsi="Times New Roman" w:cs="Times New Roman"/>
        </w:rPr>
      </w:pPr>
      <w:r w:rsidRPr="00F927A4">
        <w:rPr>
          <w:rFonts w:ascii="Times New Roman" w:hAnsi="Times New Roman" w:cs="Times New Roman"/>
          <w:b/>
        </w:rPr>
        <w:t>Service receipt logs.</w:t>
      </w:r>
      <w:r w:rsidRPr="00F927A4">
        <w:rPr>
          <w:rFonts w:ascii="Times New Roman" w:hAnsi="Times New Roman" w:cs="Times New Roman"/>
        </w:rPr>
        <w:t xml:space="preserve"> We will ask </w:t>
      </w:r>
      <w:r w:rsidR="00E11DCC">
        <w:rPr>
          <w:rFonts w:ascii="Times New Roman" w:hAnsi="Times New Roman" w:cs="Times New Roman"/>
        </w:rPr>
        <w:t xml:space="preserve">all </w:t>
      </w:r>
      <w:r w:rsidR="00E9687F">
        <w:rPr>
          <w:rFonts w:ascii="Times New Roman" w:hAnsi="Times New Roman" w:cs="Times New Roman"/>
        </w:rPr>
        <w:t>SCC4</w:t>
      </w:r>
      <w:r w:rsidR="000E5979">
        <w:rPr>
          <w:rFonts w:ascii="Times New Roman" w:hAnsi="Times New Roman" w:cs="Times New Roman"/>
        </w:rPr>
        <w:t xml:space="preserve"> </w:t>
      </w:r>
      <w:r w:rsidRPr="00F927A4">
        <w:rPr>
          <w:rFonts w:ascii="Times New Roman" w:hAnsi="Times New Roman" w:cs="Times New Roman"/>
        </w:rPr>
        <w:t>coaches at all five impact study colleges to record information from all participants in service receipt logs, with an average of three coaches per college</w:t>
      </w:r>
      <w:r w:rsidR="00B53CC5">
        <w:rPr>
          <w:rFonts w:ascii="Times New Roman" w:hAnsi="Times New Roman" w:cs="Times New Roman"/>
        </w:rPr>
        <w:t>, all</w:t>
      </w:r>
      <w:r w:rsidRPr="00F927A4">
        <w:rPr>
          <w:rFonts w:ascii="Times New Roman" w:hAnsi="Times New Roman" w:cs="Times New Roman"/>
        </w:rPr>
        <w:t xml:space="preserve"> completing the logs. The study team anticipates that each log will take an average of three minutes to complete. The team expects all coaches to complete logs, with each coach filling out logs for approximate 85 </w:t>
      </w:r>
      <w:r w:rsidRPr="00F927A4">
        <w:rPr>
          <w:rFonts w:ascii="Times New Roman" w:hAnsi="Times New Roman" w:cs="Times New Roman"/>
        </w:rPr>
        <w:t xml:space="preserve">percent </w:t>
      </w:r>
      <w:r w:rsidRPr="00F927A4">
        <w:rPr>
          <w:rFonts w:ascii="Times New Roman" w:hAnsi="Times New Roman" w:cs="Times New Roman"/>
        </w:rPr>
        <w:t>of their coaching sessions.</w:t>
      </w:r>
      <w:r w:rsidR="00BC43B5">
        <w:rPr>
          <w:rFonts w:ascii="Times New Roman" w:hAnsi="Times New Roman" w:cs="Times New Roman"/>
        </w:rPr>
        <w:t xml:space="preserve"> </w:t>
      </w:r>
      <w:r w:rsidR="00A3069C">
        <w:rPr>
          <w:rFonts w:ascii="Times New Roman" w:hAnsi="Times New Roman" w:cs="Times New Roman"/>
        </w:rPr>
        <w:t xml:space="preserve">We expect that each coach will meet with approximately 25 learners each week, for three years. This amounts to 3,315 logs per coach. While this is a meaningful burden on coaches, this will be fit into their standard tracking of interactions with participants for most </w:t>
      </w:r>
      <w:r w:rsidR="00113C22">
        <w:rPr>
          <w:rFonts w:ascii="Times New Roman" w:hAnsi="Times New Roman" w:cs="Times New Roman"/>
        </w:rPr>
        <w:t>coaches. Further, the coaching positions are funded by the SCC4 grants, including the supplemental funding for this study. The service receipt logs are a crucial part of this study as they will allow us to measure whether the random assignment was effective.</w:t>
      </w:r>
      <w:r w:rsidR="006D4C88">
        <w:rPr>
          <w:rFonts w:ascii="Times New Roman" w:hAnsi="Times New Roman" w:cs="Times New Roman"/>
        </w:rPr>
        <w:t xml:space="preserve"> The coaches will therefore consider this to be a part of their job.</w:t>
      </w:r>
    </w:p>
    <w:p w:rsidR="003E216C" w:rsidRPr="00F927A4" w:rsidP="000745D3" w14:paraId="3B884BEF" w14:textId="2B577E92">
      <w:pPr>
        <w:pStyle w:val="Paragraph"/>
        <w:rPr>
          <w:rFonts w:ascii="Times New Roman" w:hAnsi="Times New Roman" w:cs="Times New Roman"/>
          <w:color w:val="333333"/>
        </w:rPr>
      </w:pPr>
      <w:r w:rsidRPr="00F927A4">
        <w:rPr>
          <w:rFonts w:ascii="Times New Roman" w:hAnsi="Times New Roman" w:cs="Times New Roman"/>
          <w:b/>
        </w:rPr>
        <w:t xml:space="preserve">College survey. </w:t>
      </w:r>
      <w:r w:rsidRPr="00F927A4">
        <w:rPr>
          <w:rFonts w:ascii="Times New Roman" w:hAnsi="Times New Roman" w:cs="Times New Roman"/>
          <w:color w:val="333333"/>
        </w:rPr>
        <w:t xml:space="preserve">We will field the </w:t>
      </w:r>
      <w:r w:rsidR="00A32BE5">
        <w:rPr>
          <w:rFonts w:ascii="Times New Roman" w:hAnsi="Times New Roman" w:cs="Times New Roman"/>
          <w:color w:val="333333"/>
        </w:rPr>
        <w:t xml:space="preserve">college </w:t>
      </w:r>
      <w:r w:rsidRPr="00F927A4">
        <w:rPr>
          <w:rFonts w:ascii="Times New Roman" w:hAnsi="Times New Roman" w:cs="Times New Roman"/>
          <w:color w:val="333333"/>
        </w:rPr>
        <w:t>survey to</w:t>
      </w:r>
      <w:r w:rsidR="009B06FD">
        <w:rPr>
          <w:rFonts w:ascii="Times New Roman" w:hAnsi="Times New Roman" w:cs="Times New Roman"/>
          <w:color w:val="333333"/>
        </w:rPr>
        <w:t xml:space="preserve"> program directors at</w:t>
      </w:r>
      <w:r w:rsidRPr="00F927A4">
        <w:rPr>
          <w:rFonts w:ascii="Times New Roman" w:hAnsi="Times New Roman" w:cs="Times New Roman"/>
          <w:color w:val="333333"/>
        </w:rPr>
        <w:t xml:space="preserve"> all SCC4 colleges (n = 4</w:t>
      </w:r>
      <w:r w:rsidR="00A32BE5">
        <w:rPr>
          <w:rFonts w:ascii="Times New Roman" w:hAnsi="Times New Roman" w:cs="Times New Roman"/>
          <w:color w:val="333333"/>
        </w:rPr>
        <w:t>1</w:t>
      </w:r>
      <w:r w:rsidRPr="00F927A4">
        <w:rPr>
          <w:rFonts w:ascii="Times New Roman" w:hAnsi="Times New Roman" w:cs="Times New Roman"/>
          <w:color w:val="333333"/>
        </w:rPr>
        <w:t xml:space="preserve">). </w:t>
      </w:r>
      <w:r w:rsidRPr="00E9687F" w:rsidR="00E9687F">
        <w:rPr>
          <w:rFonts w:ascii="Times New Roman" w:hAnsi="Times New Roman" w:cs="Times New Roman"/>
          <w:color w:val="333333"/>
        </w:rPr>
        <w:t xml:space="preserve"> </w:t>
      </w:r>
      <w:r w:rsidR="0077229C">
        <w:rPr>
          <w:rFonts w:ascii="Times New Roman" w:hAnsi="Times New Roman" w:cs="Times New Roman"/>
          <w:color w:val="333333"/>
        </w:rPr>
        <w:t xml:space="preserve">This will be a census of </w:t>
      </w:r>
      <w:r w:rsidR="00277A68">
        <w:rPr>
          <w:rFonts w:ascii="Times New Roman" w:hAnsi="Times New Roman" w:cs="Times New Roman"/>
          <w:color w:val="333333"/>
        </w:rPr>
        <w:t xml:space="preserve">program directors at </w:t>
      </w:r>
      <w:r w:rsidR="0077229C">
        <w:rPr>
          <w:rFonts w:ascii="Times New Roman" w:hAnsi="Times New Roman" w:cs="Times New Roman"/>
          <w:color w:val="333333"/>
        </w:rPr>
        <w:t xml:space="preserve">all </w:t>
      </w:r>
      <w:r w:rsidR="00277A68">
        <w:rPr>
          <w:rFonts w:ascii="Times New Roman" w:hAnsi="Times New Roman" w:cs="Times New Roman"/>
          <w:color w:val="333333"/>
        </w:rPr>
        <w:t>colleges in SCC4.</w:t>
      </w:r>
      <w:r w:rsidRPr="00F927A4">
        <w:rPr>
          <w:rFonts w:ascii="Times New Roman" w:hAnsi="Times New Roman" w:cs="Times New Roman"/>
          <w:color w:val="333333"/>
        </w:rPr>
        <w:t xml:space="preserve"> </w:t>
      </w:r>
      <w:r w:rsidRPr="00F927A4">
        <w:rPr>
          <w:rFonts w:ascii="Times New Roman" w:hAnsi="Times New Roman" w:cs="Times New Roman"/>
          <w:color w:val="333333"/>
        </w:rPr>
        <w:t xml:space="preserve">The study team expects that the survey will take up to </w:t>
      </w:r>
      <w:r w:rsidRPr="00F927A4" w:rsidR="00405082">
        <w:rPr>
          <w:rFonts w:ascii="Times New Roman" w:hAnsi="Times New Roman" w:cs="Times New Roman"/>
          <w:color w:val="333333"/>
        </w:rPr>
        <w:t xml:space="preserve">40 </w:t>
      </w:r>
      <w:r w:rsidRPr="00F927A4">
        <w:rPr>
          <w:rFonts w:ascii="Times New Roman" w:hAnsi="Times New Roman" w:cs="Times New Roman"/>
          <w:color w:val="333333"/>
        </w:rPr>
        <w:t>minutes to complete and anticipates a 95 percent response rate.</w:t>
      </w:r>
      <w:r>
        <w:rPr>
          <w:rStyle w:val="FootnoteReference"/>
          <w:rFonts w:ascii="Times New Roman" w:hAnsi="Times New Roman" w:cs="Times New Roman"/>
          <w:color w:val="333333"/>
        </w:rPr>
        <w:footnoteReference w:id="7"/>
      </w:r>
      <w:r w:rsidR="000F4B89">
        <w:rPr>
          <w:rFonts w:ascii="Times New Roman" w:hAnsi="Times New Roman" w:cs="Times New Roman"/>
          <w:color w:val="333333"/>
        </w:rPr>
        <w:t xml:space="preserve"> </w:t>
      </w:r>
    </w:p>
    <w:p w:rsidR="003E216C" w:rsidRPr="00F927A4" w:rsidP="000745D3" w14:paraId="04F0ED46" w14:textId="3B715F57">
      <w:pPr>
        <w:pStyle w:val="Paragraph"/>
        <w:rPr>
          <w:rFonts w:ascii="Times New Roman" w:hAnsi="Times New Roman" w:cs="Times New Roman"/>
        </w:rPr>
      </w:pPr>
      <w:r w:rsidRPr="00F927A4">
        <w:rPr>
          <w:rFonts w:ascii="Times New Roman" w:hAnsi="Times New Roman" w:cs="Times New Roman"/>
          <w:b/>
        </w:rPr>
        <w:t xml:space="preserve">Semi-structured interview topic guide for college administrators, program directors, program staff, instructors and faculty, and partners. </w:t>
      </w:r>
      <w:r w:rsidRPr="00F927A4">
        <w:rPr>
          <w:rFonts w:ascii="Times New Roman" w:hAnsi="Times New Roman" w:cs="Times New Roman"/>
        </w:rPr>
        <w:t xml:space="preserve">We will use this topic guide during two three-day site visits to each of the five colleges participating in the impact study </w:t>
      </w:r>
      <w:r w:rsidRPr="00F927A4">
        <w:rPr>
          <w:rFonts w:ascii="Times New Roman" w:hAnsi="Times New Roman" w:cs="Times New Roman"/>
        </w:rPr>
        <w:t>and also</w:t>
      </w:r>
      <w:r w:rsidRPr="00F927A4">
        <w:rPr>
          <w:rFonts w:ascii="Times New Roman" w:hAnsi="Times New Roman" w:cs="Times New Roman"/>
        </w:rPr>
        <w:t xml:space="preserve"> to guide up to three phone interviews with college staff and an employer partner at each of the 12 grantees not participating in the impact study. </w:t>
      </w:r>
    </w:p>
    <w:p w:rsidR="003E216C" w:rsidRPr="00F927A4" w:rsidP="000745D3" w14:paraId="768E9E92" w14:textId="5E083C84">
      <w:pPr>
        <w:pStyle w:val="ListBullet"/>
        <w:rPr>
          <w:rFonts w:ascii="Times New Roman" w:hAnsi="Times New Roman" w:cs="Times New Roman"/>
        </w:rPr>
      </w:pPr>
      <w:r w:rsidRPr="00F927A4">
        <w:rPr>
          <w:rFonts w:ascii="Times New Roman" w:hAnsi="Times New Roman" w:cs="Times New Roman"/>
          <w:b/>
          <w:bCs/>
        </w:rPr>
        <w:t>College administrators.</w:t>
      </w:r>
      <w:r w:rsidRPr="00F927A4">
        <w:rPr>
          <w:rFonts w:ascii="Times New Roman" w:hAnsi="Times New Roman" w:cs="Times New Roman"/>
        </w:rPr>
        <w:t xml:space="preserve"> </w:t>
      </w:r>
      <w:r w:rsidRPr="00F927A4">
        <w:rPr>
          <w:rFonts w:ascii="Times New Roman" w:hAnsi="Times New Roman" w:cs="Times New Roman"/>
          <w:color w:val="000000" w:themeColor="text1"/>
        </w:rPr>
        <w:t xml:space="preserve">The study team will interview up to two </w:t>
      </w:r>
      <w:r w:rsidR="0014750E">
        <w:rPr>
          <w:rFonts w:ascii="Times New Roman" w:hAnsi="Times New Roman" w:cs="Times New Roman"/>
          <w:color w:val="000000" w:themeColor="text1"/>
        </w:rPr>
        <w:t xml:space="preserve">college </w:t>
      </w:r>
      <w:r w:rsidRPr="00F927A4">
        <w:rPr>
          <w:rFonts w:ascii="Times New Roman" w:hAnsi="Times New Roman" w:cs="Times New Roman"/>
          <w:color w:val="000000" w:themeColor="text1"/>
        </w:rPr>
        <w:t xml:space="preserve">administrators during each of two site visits to the five colleges (four grantees) participating in the impact study and will also conduct a phone interview with college administrators at the grantees not participating. The study team anticipates that interviews with </w:t>
      </w:r>
      <w:r w:rsidR="0014750E">
        <w:rPr>
          <w:rFonts w:ascii="Times New Roman" w:hAnsi="Times New Roman" w:cs="Times New Roman"/>
          <w:color w:val="000000" w:themeColor="text1"/>
        </w:rPr>
        <w:t>college</w:t>
      </w:r>
      <w:r w:rsidRPr="00F927A4" w:rsidR="0014750E">
        <w:rPr>
          <w:rFonts w:ascii="Times New Roman" w:hAnsi="Times New Roman" w:cs="Times New Roman"/>
          <w:color w:val="000000" w:themeColor="text1"/>
        </w:rPr>
        <w:t xml:space="preserve"> </w:t>
      </w:r>
      <w:r w:rsidRPr="00F927A4">
        <w:rPr>
          <w:rFonts w:ascii="Times New Roman" w:hAnsi="Times New Roman" w:cs="Times New Roman"/>
          <w:color w:val="000000" w:themeColor="text1"/>
        </w:rPr>
        <w:t>administrators will last 60 minutes.</w:t>
      </w:r>
      <w:r w:rsidR="00230368">
        <w:rPr>
          <w:rFonts w:ascii="Times New Roman" w:hAnsi="Times New Roman" w:cs="Times New Roman"/>
          <w:color w:val="000000" w:themeColor="text1"/>
        </w:rPr>
        <w:t xml:space="preserve"> The study team anticipates conducting </w:t>
      </w:r>
      <w:r w:rsidR="0012401C">
        <w:rPr>
          <w:rFonts w:ascii="Times New Roman" w:hAnsi="Times New Roman" w:cs="Times New Roman"/>
          <w:color w:val="000000" w:themeColor="text1"/>
        </w:rPr>
        <w:t>up to 32 total interviews with college administrators.</w:t>
      </w:r>
    </w:p>
    <w:p w:rsidR="003E216C" w:rsidRPr="00C73724" w:rsidP="000745D3" w14:paraId="66C22787" w14:textId="5AFF584F">
      <w:pPr>
        <w:pStyle w:val="ListBullet"/>
        <w:rPr>
          <w:rFonts w:ascii="Times New Roman" w:hAnsi="Times New Roman" w:cs="Times New Roman"/>
        </w:rPr>
      </w:pPr>
      <w:r w:rsidRPr="00F927A4">
        <w:rPr>
          <w:rFonts w:ascii="Times New Roman" w:hAnsi="Times New Roman" w:cs="Times New Roman"/>
          <w:b/>
          <w:bCs/>
        </w:rPr>
        <w:t>Program directors.</w:t>
      </w:r>
      <w:r w:rsidRPr="00F927A4">
        <w:rPr>
          <w:rFonts w:ascii="Times New Roman" w:hAnsi="Times New Roman" w:cs="Times New Roman"/>
          <w:color w:val="000000"/>
          <w:shd w:val="clear" w:color="auto" w:fill="FFFFFF"/>
        </w:rPr>
        <w:t xml:space="preserve"> The study team will interview program directors during each of two site visits to the five colleges</w:t>
      </w:r>
      <w:r w:rsidRPr="00F927A4">
        <w:rPr>
          <w:rFonts w:ascii="Times New Roman" w:hAnsi="Times New Roman" w:cs="Times New Roman"/>
          <w:color w:val="000000" w:themeColor="text1"/>
        </w:rPr>
        <w:t xml:space="preserve"> </w:t>
      </w:r>
      <w:r w:rsidRPr="00F927A4">
        <w:rPr>
          <w:rFonts w:ascii="Times New Roman" w:hAnsi="Times New Roman" w:cs="Times New Roman"/>
          <w:color w:val="000000"/>
          <w:shd w:val="clear" w:color="auto" w:fill="FFFFFF"/>
        </w:rPr>
        <w:t>(four grantees) participating in the impact study and will also conduct a phone interview with program directors at the 12 grantees not participating. The team anticipates that interviews with program directors will last 60 minutes.  </w:t>
      </w:r>
      <w:r w:rsidR="009F221A">
        <w:rPr>
          <w:rFonts w:ascii="Times New Roman" w:hAnsi="Times New Roman" w:cs="Times New Roman"/>
          <w:color w:val="000000" w:themeColor="text1"/>
        </w:rPr>
        <w:t>The study team anticipates conducting up to 22 total interviews with program directors.</w:t>
      </w:r>
    </w:p>
    <w:p w:rsidR="003E216C" w:rsidRPr="00C73724" w:rsidP="000745D3" w14:paraId="7F9CD94B" w14:textId="10EBA82B">
      <w:pPr>
        <w:pStyle w:val="ListBullet"/>
        <w:rPr>
          <w:rFonts w:ascii="Times New Roman" w:hAnsi="Times New Roman" w:cs="Times New Roman"/>
        </w:rPr>
      </w:pPr>
      <w:r w:rsidRPr="00F927A4">
        <w:rPr>
          <w:rFonts w:ascii="Times New Roman" w:hAnsi="Times New Roman" w:cs="Times New Roman"/>
          <w:color w:val="000000"/>
          <w:szCs w:val="20"/>
          <w:shd w:val="clear" w:color="auto" w:fill="FFFFFF"/>
        </w:rPr>
        <w:t> </w:t>
      </w:r>
      <w:r w:rsidRPr="00F927A4">
        <w:rPr>
          <w:rFonts w:ascii="Times New Roman" w:hAnsi="Times New Roman" w:cs="Times New Roman"/>
          <w:b/>
          <w:bCs/>
        </w:rPr>
        <w:t xml:space="preserve">Instructors and faculty. </w:t>
      </w:r>
      <w:r w:rsidRPr="00F927A4">
        <w:rPr>
          <w:rFonts w:ascii="Times New Roman" w:hAnsi="Times New Roman" w:cs="Times New Roman"/>
          <w:color w:val="000000" w:themeColor="text1"/>
        </w:rPr>
        <w:t xml:space="preserve">The study team will conduct individual or small group interviews with up to three instructors and faculty during each visit to the five colleges (four grantees) participating in the impact study, including up to three who provide instruction to SCC4 participants. The team anticipates that interviews with instructors and faculty will last </w:t>
      </w:r>
      <w:r w:rsidRPr="00F927A4">
        <w:rPr>
          <w:rFonts w:ascii="Times New Roman" w:hAnsi="Times New Roman" w:cs="Times New Roman"/>
          <w:color w:val="000000"/>
          <w:shd w:val="clear" w:color="auto" w:fill="FFFFFF"/>
        </w:rPr>
        <w:t>60</w:t>
      </w:r>
      <w:r w:rsidRPr="00F927A4">
        <w:rPr>
          <w:rFonts w:ascii="Times New Roman" w:hAnsi="Times New Roman" w:cs="Times New Roman"/>
          <w:color w:val="000000" w:themeColor="text1"/>
        </w:rPr>
        <w:t xml:space="preserve"> minutes.  </w:t>
      </w:r>
      <w:r w:rsidR="00467B94">
        <w:rPr>
          <w:rFonts w:ascii="Times New Roman" w:hAnsi="Times New Roman" w:cs="Times New Roman"/>
          <w:color w:val="000000" w:themeColor="text1"/>
        </w:rPr>
        <w:t>The study team anticipates conducting up to 30 total interviews with instructors and faculty.</w:t>
      </w:r>
    </w:p>
    <w:p w:rsidR="003E216C" w:rsidRPr="00C73724" w:rsidP="000745D3" w14:paraId="7055C31B" w14:textId="17B3C549">
      <w:pPr>
        <w:pStyle w:val="ListBullet"/>
        <w:rPr>
          <w:rFonts w:ascii="Times New Roman" w:hAnsi="Times New Roman" w:cs="Times New Roman"/>
        </w:rPr>
      </w:pPr>
      <w:r w:rsidRPr="00F927A4">
        <w:rPr>
          <w:rFonts w:ascii="Times New Roman" w:hAnsi="Times New Roman" w:cs="Times New Roman"/>
          <w:b/>
          <w:bCs/>
        </w:rPr>
        <w:t>Program and college staff</w:t>
      </w:r>
      <w:r w:rsidRPr="00F927A4">
        <w:rPr>
          <w:rStyle w:val="eop"/>
          <w:rFonts w:ascii="Times New Roman" w:hAnsi="Times New Roman" w:cs="Times New Roman"/>
          <w:b/>
          <w:bCs/>
        </w:rPr>
        <w:t xml:space="preserve">. </w:t>
      </w:r>
      <w:r w:rsidRPr="00F927A4">
        <w:rPr>
          <w:rFonts w:ascii="Times New Roman" w:hAnsi="Times New Roman" w:cs="Times New Roman"/>
          <w:color w:val="000000"/>
          <w:shd w:val="clear" w:color="auto" w:fill="FFFFFF"/>
        </w:rPr>
        <w:t>The study team will conduct individual or small group interviews with three student services staff</w:t>
      </w:r>
      <w:r w:rsidRPr="00F927A4">
        <w:rPr>
          <w:rFonts w:ascii="Times New Roman" w:hAnsi="Times New Roman" w:cs="Times New Roman"/>
          <w:color w:val="000000" w:themeColor="text1"/>
        </w:rPr>
        <w:t>, including coaches and student support staff providing services to the treatment group,</w:t>
      </w:r>
      <w:r w:rsidRPr="00F927A4">
        <w:rPr>
          <w:rFonts w:ascii="Times New Roman" w:hAnsi="Times New Roman" w:cs="Times New Roman"/>
          <w:color w:val="000000"/>
          <w:shd w:val="clear" w:color="auto" w:fill="FFFFFF"/>
        </w:rPr>
        <w:t xml:space="preserve"> during each </w:t>
      </w:r>
      <w:r w:rsidRPr="00F927A4">
        <w:rPr>
          <w:rFonts w:ascii="Times New Roman" w:hAnsi="Times New Roman" w:cs="Times New Roman"/>
          <w:color w:val="000000"/>
        </w:rPr>
        <w:t>visit to the five colleges</w:t>
      </w:r>
      <w:r w:rsidRPr="00F927A4">
        <w:rPr>
          <w:rFonts w:ascii="Times New Roman" w:hAnsi="Times New Roman" w:cs="Times New Roman"/>
          <w:color w:val="000000" w:themeColor="text1"/>
        </w:rPr>
        <w:t xml:space="preserve"> (four grantees)</w:t>
      </w:r>
      <w:r w:rsidRPr="00F927A4">
        <w:rPr>
          <w:rFonts w:ascii="Times New Roman" w:hAnsi="Times New Roman" w:cs="Times New Roman"/>
          <w:color w:val="000000"/>
        </w:rPr>
        <w:t xml:space="preserve"> participating</w:t>
      </w:r>
      <w:r w:rsidRPr="00F927A4">
        <w:rPr>
          <w:rFonts w:ascii="Times New Roman" w:hAnsi="Times New Roman" w:cs="Times New Roman"/>
          <w:color w:val="000000"/>
          <w:shd w:val="clear" w:color="auto" w:fill="FFFFFF"/>
        </w:rPr>
        <w:t xml:space="preserve"> in the impact study. The study team anticipates that interviews with student services staff will last </w:t>
      </w:r>
      <w:r w:rsidRPr="00F927A4">
        <w:rPr>
          <w:rFonts w:ascii="Times New Roman" w:hAnsi="Times New Roman" w:cs="Times New Roman"/>
          <w:color w:val="000000" w:themeColor="text1"/>
        </w:rPr>
        <w:t>60 minutes.  </w:t>
      </w:r>
      <w:r w:rsidR="009536E8">
        <w:rPr>
          <w:rFonts w:ascii="Times New Roman" w:hAnsi="Times New Roman" w:cs="Times New Roman"/>
          <w:color w:val="000000" w:themeColor="text1"/>
        </w:rPr>
        <w:t>The study team anticipates conducting up to 30 total interviews with program and college staff.</w:t>
      </w:r>
    </w:p>
    <w:p w:rsidR="003E216C" w:rsidRPr="00F927A4" w:rsidP="000745D3" w14:paraId="78D261BA" w14:textId="08CE9818">
      <w:pPr>
        <w:pStyle w:val="ListBullet"/>
        <w:rPr>
          <w:rFonts w:ascii="Times New Roman" w:hAnsi="Times New Roman" w:cs="Times New Roman"/>
        </w:rPr>
      </w:pPr>
      <w:r w:rsidRPr="00F927A4">
        <w:rPr>
          <w:rFonts w:ascii="Times New Roman" w:hAnsi="Times New Roman" w:cs="Times New Roman"/>
          <w:b/>
          <w:bCs/>
        </w:rPr>
        <w:t>Partners.</w:t>
      </w:r>
      <w:r w:rsidRPr="00F927A4">
        <w:rPr>
          <w:rFonts w:ascii="Times New Roman" w:hAnsi="Times New Roman" w:cs="Times New Roman"/>
        </w:rPr>
        <w:t xml:space="preserve"> </w:t>
      </w:r>
      <w:r w:rsidRPr="00F927A4">
        <w:rPr>
          <w:rFonts w:ascii="Times New Roman" w:hAnsi="Times New Roman" w:cs="Times New Roman"/>
          <w:color w:val="000000"/>
          <w:shd w:val="clear" w:color="auto" w:fill="FFFFFF"/>
        </w:rPr>
        <w:t>The study team will interview up to four partners</w:t>
      </w:r>
      <w:r w:rsidR="009536E8">
        <w:rPr>
          <w:rFonts w:ascii="Times New Roman" w:hAnsi="Times New Roman" w:cs="Times New Roman"/>
          <w:color w:val="000000"/>
          <w:shd w:val="clear" w:color="auto" w:fill="FFFFFF"/>
        </w:rPr>
        <w:t>, including employers,</w:t>
      </w:r>
      <w:r w:rsidRPr="00F927A4">
        <w:rPr>
          <w:rFonts w:ascii="Times New Roman" w:hAnsi="Times New Roman" w:cs="Times New Roman"/>
          <w:color w:val="000000"/>
          <w:shd w:val="clear" w:color="auto" w:fill="FFFFFF"/>
        </w:rPr>
        <w:t xml:space="preserve"> during </w:t>
      </w:r>
      <w:r w:rsidRPr="00F927A4" w:rsidR="00C55FA2">
        <w:rPr>
          <w:rFonts w:ascii="Times New Roman" w:hAnsi="Times New Roman" w:cs="Times New Roman"/>
          <w:color w:val="000000"/>
          <w:shd w:val="clear" w:color="auto" w:fill="FFFFFF"/>
        </w:rPr>
        <w:t>one</w:t>
      </w:r>
      <w:r w:rsidRPr="00F927A4">
        <w:rPr>
          <w:rFonts w:ascii="Times New Roman" w:hAnsi="Times New Roman" w:cs="Times New Roman"/>
          <w:color w:val="000000"/>
          <w:shd w:val="clear" w:color="auto" w:fill="FFFFFF"/>
        </w:rPr>
        <w:t xml:space="preserve"> visit to </w:t>
      </w:r>
      <w:r w:rsidRPr="00F927A4">
        <w:rPr>
          <w:rFonts w:ascii="Times New Roman" w:hAnsi="Times New Roman" w:cs="Times New Roman"/>
          <w:color w:val="000000"/>
        </w:rPr>
        <w:t xml:space="preserve">the </w:t>
      </w:r>
      <w:r w:rsidRPr="00F927A4">
        <w:rPr>
          <w:rFonts w:ascii="Times New Roman" w:hAnsi="Times New Roman" w:cs="Times New Roman"/>
          <w:color w:val="000000"/>
          <w:shd w:val="clear" w:color="auto" w:fill="FFFFFF"/>
        </w:rPr>
        <w:t xml:space="preserve">five colleges (four grantees) participating in the impact study. We will also conduct one phone interview with partners at </w:t>
      </w:r>
      <w:r w:rsidRPr="00F927A4" w:rsidR="00F0061B">
        <w:rPr>
          <w:rFonts w:ascii="Times New Roman" w:hAnsi="Times New Roman" w:cs="Times New Roman"/>
          <w:color w:val="000000"/>
          <w:shd w:val="clear" w:color="auto" w:fill="FFFFFF"/>
        </w:rPr>
        <w:t>non-impact study grantees</w:t>
      </w:r>
      <w:r w:rsidRPr="00F927A4">
        <w:rPr>
          <w:rFonts w:ascii="Times New Roman" w:hAnsi="Times New Roman" w:cs="Times New Roman"/>
          <w:color w:val="000000"/>
          <w:shd w:val="clear" w:color="auto" w:fill="FFFFFF"/>
        </w:rPr>
        <w:t>. The study team anticipates that interviews with partners will last 60 minutes.</w:t>
      </w:r>
      <w:r w:rsidRPr="00F927A4">
        <w:rPr>
          <w:rStyle w:val="eop"/>
          <w:rFonts w:ascii="Times New Roman" w:hAnsi="Times New Roman" w:cs="Times New Roman"/>
          <w:b/>
          <w:bCs/>
        </w:rPr>
        <w:t> </w:t>
      </w:r>
      <w:r w:rsidR="00D65B18">
        <w:rPr>
          <w:rFonts w:ascii="Times New Roman" w:hAnsi="Times New Roman" w:cs="Times New Roman"/>
          <w:color w:val="000000" w:themeColor="text1"/>
        </w:rPr>
        <w:t>The study team anticipates conducting up to 32 total interviews with part</w:t>
      </w:r>
      <w:r w:rsidR="00FC22ED">
        <w:rPr>
          <w:rFonts w:ascii="Times New Roman" w:hAnsi="Times New Roman" w:cs="Times New Roman"/>
          <w:color w:val="000000" w:themeColor="text1"/>
        </w:rPr>
        <w:t>n</w:t>
      </w:r>
      <w:r w:rsidR="00D65B18">
        <w:rPr>
          <w:rFonts w:ascii="Times New Roman" w:hAnsi="Times New Roman" w:cs="Times New Roman"/>
          <w:color w:val="000000" w:themeColor="text1"/>
        </w:rPr>
        <w:t>ers.</w:t>
      </w:r>
    </w:p>
    <w:p w:rsidR="003E216C" w:rsidRPr="00F927A4" w:rsidP="000745D3" w14:paraId="18F9BD78" w14:textId="6C10DCF3">
      <w:pPr>
        <w:pStyle w:val="ParagraphContinued"/>
        <w:rPr>
          <w:rStyle w:val="eop"/>
          <w:rFonts w:ascii="Times New Roman" w:hAnsi="Times New Roman" w:cs="Times New Roman"/>
          <w:b/>
        </w:rPr>
      </w:pPr>
      <w:r w:rsidRPr="00F927A4">
        <w:rPr>
          <w:rFonts w:ascii="Times New Roman" w:hAnsi="Times New Roman" w:cs="Times New Roman"/>
          <w:b/>
        </w:rPr>
        <w:t>Semi-structured interview topic guide</w:t>
      </w:r>
      <w:r w:rsidRPr="00F927A4">
        <w:rPr>
          <w:rFonts w:ascii="Times New Roman" w:hAnsi="Times New Roman" w:cs="Times New Roman"/>
          <w:b/>
          <w:bCs/>
        </w:rPr>
        <w:t xml:space="preserve"> for SCC4 participants. </w:t>
      </w:r>
      <w:r w:rsidRPr="00F927A4">
        <w:rPr>
          <w:rFonts w:ascii="Times New Roman" w:hAnsi="Times New Roman" w:cs="Times New Roman"/>
          <w:shd w:val="clear" w:color="auto" w:fill="FFFFFF"/>
        </w:rPr>
        <w:t xml:space="preserve">The goal of the semi-structured interviews with treatment participants is to gather information on the education, training, coaching, and supportive and job placement services offered to students receiving </w:t>
      </w:r>
      <w:r w:rsidRPr="00F927A4" w:rsidR="00404391">
        <w:rPr>
          <w:rFonts w:ascii="Times New Roman" w:hAnsi="Times New Roman" w:cs="Times New Roman"/>
          <w:shd w:val="clear" w:color="auto" w:fill="FFFFFF"/>
        </w:rPr>
        <w:t>student success coaching and enhanced supports</w:t>
      </w:r>
      <w:r w:rsidRPr="00F927A4">
        <w:rPr>
          <w:rFonts w:ascii="Times New Roman" w:hAnsi="Times New Roman" w:cs="Times New Roman"/>
          <w:shd w:val="clear" w:color="auto" w:fill="FFFFFF"/>
        </w:rPr>
        <w:t xml:space="preserve">. These interviews will also be used to understand more about how participants in the </w:t>
      </w:r>
      <w:r w:rsidRPr="00F927A4" w:rsidR="0042573C">
        <w:rPr>
          <w:rFonts w:ascii="Times New Roman" w:hAnsi="Times New Roman" w:cs="Times New Roman"/>
          <w:shd w:val="clear" w:color="auto" w:fill="FFFFFF"/>
        </w:rPr>
        <w:t xml:space="preserve">impact study </w:t>
      </w:r>
      <w:r w:rsidRPr="00F927A4">
        <w:rPr>
          <w:rFonts w:ascii="Times New Roman" w:hAnsi="Times New Roman" w:cs="Times New Roman"/>
          <w:shd w:val="clear" w:color="auto" w:fill="FFFFFF"/>
        </w:rPr>
        <w:t xml:space="preserve">experienced </w:t>
      </w:r>
      <w:r w:rsidRPr="00F927A4" w:rsidR="00404391">
        <w:rPr>
          <w:rFonts w:ascii="Times New Roman" w:hAnsi="Times New Roman" w:cs="Times New Roman"/>
          <w:shd w:val="clear" w:color="auto" w:fill="FFFFFF"/>
        </w:rPr>
        <w:t>the student success coaching</w:t>
      </w:r>
      <w:r w:rsidRPr="00F927A4" w:rsidR="0042573C">
        <w:rPr>
          <w:rFonts w:ascii="Times New Roman" w:hAnsi="Times New Roman" w:cs="Times New Roman"/>
          <w:shd w:val="clear" w:color="auto" w:fill="FFFFFF"/>
        </w:rPr>
        <w:t xml:space="preserve"> and enhanced supports</w:t>
      </w:r>
      <w:r w:rsidRPr="00F927A4">
        <w:rPr>
          <w:rFonts w:ascii="Times New Roman" w:hAnsi="Times New Roman" w:cs="Times New Roman"/>
          <w:shd w:val="clear" w:color="auto" w:fill="FFFFFF"/>
        </w:rPr>
        <w:t xml:space="preserve">. The study team will conduct interviews with up to six participants during each visit to the </w:t>
      </w:r>
      <w:r w:rsidRPr="00F927A4">
        <w:rPr>
          <w:rFonts w:ascii="Times New Roman" w:hAnsi="Times New Roman" w:cs="Times New Roman"/>
          <w:color w:val="000000" w:themeColor="text1"/>
        </w:rPr>
        <w:t>five</w:t>
      </w:r>
      <w:r w:rsidRPr="00F927A4">
        <w:rPr>
          <w:rFonts w:ascii="Times New Roman" w:hAnsi="Times New Roman" w:cs="Times New Roman"/>
          <w:shd w:val="clear" w:color="auto" w:fill="FFFFFF"/>
        </w:rPr>
        <w:t xml:space="preserve"> colleges</w:t>
      </w:r>
      <w:r w:rsidRPr="00F927A4">
        <w:rPr>
          <w:rFonts w:ascii="Times New Roman" w:hAnsi="Times New Roman" w:cs="Times New Roman"/>
          <w:color w:val="000000" w:themeColor="text1"/>
        </w:rPr>
        <w:t xml:space="preserve"> (four grantees)</w:t>
      </w:r>
      <w:r w:rsidRPr="00F927A4">
        <w:rPr>
          <w:rFonts w:ascii="Times New Roman" w:hAnsi="Times New Roman" w:cs="Times New Roman"/>
          <w:shd w:val="clear" w:color="auto" w:fill="FFFFFF"/>
        </w:rPr>
        <w:t xml:space="preserve"> participating in the impact study. The study team anticipates that interviews with participants will last </w:t>
      </w:r>
      <w:r w:rsidR="004838FA">
        <w:rPr>
          <w:rFonts w:ascii="Times New Roman" w:hAnsi="Times New Roman" w:cs="Times New Roman"/>
          <w:color w:val="000000" w:themeColor="text1"/>
        </w:rPr>
        <w:t>60</w:t>
      </w:r>
      <w:r w:rsidRPr="00F927A4">
        <w:rPr>
          <w:rFonts w:ascii="Times New Roman" w:hAnsi="Times New Roman" w:cs="Times New Roman"/>
          <w:color w:val="000000" w:themeColor="text1"/>
        </w:rPr>
        <w:t xml:space="preserve"> </w:t>
      </w:r>
      <w:r w:rsidRPr="00F927A4">
        <w:rPr>
          <w:rFonts w:ascii="Times New Roman" w:hAnsi="Times New Roman" w:cs="Times New Roman"/>
          <w:shd w:val="clear" w:color="auto" w:fill="FFFFFF"/>
        </w:rPr>
        <w:t xml:space="preserve">minutes. </w:t>
      </w:r>
    </w:p>
    <w:p w:rsidR="003E216C" w:rsidRPr="00F927A4" w:rsidP="002C106C" w14:paraId="03A51284" w14:textId="76452F26">
      <w:pPr>
        <w:pStyle w:val="H2"/>
        <w:rPr>
          <w:rFonts w:ascii="Times New Roman" w:hAnsi="Times New Roman" w:cs="Times New Roman"/>
        </w:rPr>
      </w:pPr>
      <w:bookmarkStart w:id="7" w:name="_Toc187926812"/>
      <w:bookmarkStart w:id="8" w:name="_Hlk195728675"/>
      <w:r w:rsidRPr="005D7F64">
        <w:rPr>
          <w:rFonts w:ascii="Times New Roman" w:hAnsi="Times New Roman" w:cs="Times New Roman"/>
          <w:color w:val="auto"/>
        </w:rPr>
        <w:t>B</w:t>
      </w:r>
      <w:r w:rsidRPr="005D7F64" w:rsidR="00A30CA2">
        <w:rPr>
          <w:rFonts w:ascii="Times New Roman" w:hAnsi="Times New Roman" w:cs="Times New Roman"/>
          <w:color w:val="auto"/>
        </w:rPr>
        <w:t>.2</w:t>
      </w:r>
      <w:r w:rsidRPr="005D7F64">
        <w:rPr>
          <w:rFonts w:ascii="Times New Roman" w:hAnsi="Times New Roman" w:cs="Times New Roman"/>
          <w:color w:val="auto"/>
        </w:rPr>
        <w:t>.</w:t>
      </w:r>
      <w:r w:rsidRPr="005D7F64">
        <w:rPr>
          <w:rFonts w:ascii="Times New Roman" w:hAnsi="Times New Roman" w:cs="Times New Roman"/>
          <w:color w:val="auto"/>
        </w:rPr>
        <w:tab/>
        <w:t>Procedures for collection of information</w:t>
      </w:r>
      <w:bookmarkEnd w:id="7"/>
    </w:p>
    <w:p w:rsidR="003E216C" w:rsidRPr="00F927A4" w:rsidP="002C106C" w14:paraId="6EC402CE" w14:textId="5DF9361C">
      <w:pPr>
        <w:pStyle w:val="ParagraphContinued"/>
        <w:rPr>
          <w:rFonts w:ascii="Times New Roman" w:hAnsi="Times New Roman" w:cs="Times New Roman"/>
          <w:shd w:val="clear" w:color="auto" w:fill="FFFFFF"/>
        </w:rPr>
      </w:pPr>
      <w:r w:rsidRPr="00F927A4">
        <w:rPr>
          <w:rFonts w:ascii="Times New Roman" w:hAnsi="Times New Roman" w:cs="Times New Roman"/>
          <w:shd w:val="clear" w:color="auto" w:fill="FFFFFF"/>
        </w:rPr>
        <w:t xml:space="preserve">Understanding the effectiveness of the SCC4 programs requires collecting data from multiple sources. </w:t>
      </w:r>
      <w:r w:rsidRPr="00F927A4">
        <w:rPr>
          <w:rFonts w:ascii="Times New Roman" w:hAnsi="Times New Roman" w:cs="Times New Roman"/>
          <w:shd w:val="clear" w:color="auto" w:fill="FFFFFF"/>
        </w:rPr>
        <w:t xml:space="preserve"> </w:t>
      </w:r>
    </w:p>
    <w:p w:rsidR="003E216C" w:rsidRPr="00F927A4" w:rsidP="002C106C" w14:paraId="25308C25" w14:textId="42352BDF">
      <w:pPr>
        <w:pStyle w:val="Paragraph"/>
        <w:rPr>
          <w:rFonts w:ascii="Times New Roman" w:hAnsi="Times New Roman" w:cs="Times New Roman"/>
        </w:rPr>
      </w:pPr>
      <w:r w:rsidRPr="00F927A4">
        <w:rPr>
          <w:rFonts w:ascii="Times New Roman" w:hAnsi="Times New Roman" w:cs="Times New Roman"/>
          <w:b/>
        </w:rPr>
        <w:t xml:space="preserve">Participant baseline survey and consent form. </w:t>
      </w:r>
      <w:r w:rsidR="00D377EC">
        <w:rPr>
          <w:rFonts w:ascii="Times New Roman" w:hAnsi="Times New Roman" w:cs="Times New Roman"/>
        </w:rPr>
        <w:t xml:space="preserve"> </w:t>
      </w:r>
      <w:r w:rsidRPr="00F927A4" w:rsidR="00D377EC">
        <w:rPr>
          <w:rFonts w:ascii="Times New Roman" w:hAnsi="Times New Roman" w:cs="Times New Roman"/>
        </w:rPr>
        <w:t>The goal of the baseline survey is to collect the following from study participants: baseline demographic information, employment history, participant interest in receiving supportive services, and contact information for the follow-up survey.</w:t>
      </w:r>
      <w:r w:rsidR="00D377EC">
        <w:rPr>
          <w:rFonts w:ascii="Times New Roman" w:hAnsi="Times New Roman" w:cs="Times New Roman"/>
        </w:rPr>
        <w:t xml:space="preserve"> </w:t>
      </w:r>
      <w:r w:rsidRPr="00F927A4">
        <w:rPr>
          <w:rFonts w:ascii="Times New Roman" w:hAnsi="Times New Roman" w:cs="Times New Roman"/>
        </w:rPr>
        <w:t>Program staff will administer the 1</w:t>
      </w:r>
      <w:r w:rsidRPr="00F927A4" w:rsidR="00405082">
        <w:rPr>
          <w:rFonts w:ascii="Times New Roman" w:hAnsi="Times New Roman" w:cs="Times New Roman"/>
        </w:rPr>
        <w:t>5</w:t>
      </w:r>
      <w:r w:rsidRPr="00F927A4">
        <w:rPr>
          <w:rFonts w:ascii="Times New Roman" w:hAnsi="Times New Roman" w:cs="Times New Roman"/>
        </w:rPr>
        <w:t xml:space="preserve">-minute baseline survey to all eligible individuals at the five impact study colleges after they give their consent. Staff will enter individuals into </w:t>
      </w:r>
      <w:r w:rsidR="0014750E">
        <w:rPr>
          <w:rFonts w:ascii="Times New Roman" w:hAnsi="Times New Roman" w:cs="Times New Roman"/>
        </w:rPr>
        <w:t>Salesforce</w:t>
      </w:r>
      <w:r w:rsidR="0014750E">
        <w:rPr>
          <w:rFonts w:ascii="Times New Roman" w:hAnsi="Times New Roman" w:cs="Times New Roman"/>
        </w:rPr>
        <w:t xml:space="preserve"> or a similar</w:t>
      </w:r>
      <w:r w:rsidR="00811C11">
        <w:rPr>
          <w:rFonts w:ascii="Times New Roman" w:hAnsi="Times New Roman" w:cs="Times New Roman"/>
        </w:rPr>
        <w:t xml:space="preserve"> existing case management platform used at a college</w:t>
      </w:r>
      <w:r w:rsidRPr="00F927A4">
        <w:rPr>
          <w:rFonts w:ascii="Times New Roman" w:hAnsi="Times New Roman" w:cs="Times New Roman"/>
        </w:rPr>
        <w:t xml:space="preserve"> to create a participant profile at the beginning of the intake process. Once the participant is entered into </w:t>
      </w:r>
      <w:r w:rsidRPr="00F927A4" w:rsidR="00533B50">
        <w:rPr>
          <w:rFonts w:ascii="Times New Roman" w:hAnsi="Times New Roman" w:cs="Times New Roman"/>
        </w:rPr>
        <w:t>the system</w:t>
      </w:r>
      <w:r w:rsidRPr="00F927A4">
        <w:rPr>
          <w:rFonts w:ascii="Times New Roman" w:hAnsi="Times New Roman" w:cs="Times New Roman"/>
        </w:rPr>
        <w:t xml:space="preserve">, program staff will either hand over the electronic device to participants so they can read through the consent form and begin the baseline survey or send them a link to complete the consent form and baseline survey on their own device. To fully ensure informed consent, the study team will train grantee program staff on the intake process. At the end of the baseline survey, the </w:t>
      </w:r>
      <w:r w:rsidR="005D7F64">
        <w:rPr>
          <w:rFonts w:ascii="Times New Roman" w:hAnsi="Times New Roman" w:cs="Times New Roman"/>
        </w:rPr>
        <w:t>web-based</w:t>
      </w:r>
      <w:r w:rsidRPr="00F927A4">
        <w:rPr>
          <w:rFonts w:ascii="Times New Roman" w:hAnsi="Times New Roman" w:cs="Times New Roman"/>
        </w:rPr>
        <w:t xml:space="preserve"> system will assign participants to the treatment or comparison group using random assignment. The baseline survey and consent form will be translated into Spanish.</w:t>
      </w:r>
    </w:p>
    <w:bookmarkEnd w:id="8"/>
    <w:p w:rsidR="003E216C" w:rsidRPr="00F927A4" w:rsidP="002C106C" w14:paraId="527D2F99" w14:textId="3554DA11">
      <w:pPr>
        <w:pStyle w:val="Paragraph"/>
        <w:rPr>
          <w:rFonts w:ascii="Times New Roman" w:hAnsi="Times New Roman" w:cs="Times New Roman"/>
        </w:rPr>
      </w:pPr>
      <w:r w:rsidRPr="00F927A4">
        <w:rPr>
          <w:rFonts w:ascii="Times New Roman" w:hAnsi="Times New Roman" w:cs="Times New Roman"/>
          <w:b/>
        </w:rPr>
        <w:t xml:space="preserve">Contact information update requests. </w:t>
      </w:r>
      <w:r w:rsidRPr="005430F9" w:rsidR="005430F9">
        <w:rPr>
          <w:rFonts w:ascii="Times New Roman" w:hAnsi="Times New Roman" w:cs="Times New Roman"/>
        </w:rPr>
        <w:t xml:space="preserve"> </w:t>
      </w:r>
      <w:r w:rsidRPr="00F927A4" w:rsidR="005430F9">
        <w:rPr>
          <w:rFonts w:ascii="Times New Roman" w:hAnsi="Times New Roman" w:cs="Times New Roman"/>
        </w:rPr>
        <w:t xml:space="preserve">The goal of the contact information update requests is to maintain an updated list of contact information for impact study participants for more effective outreach with the follow-up survey. </w:t>
      </w:r>
      <w:r w:rsidRPr="00F927A4">
        <w:rPr>
          <w:rFonts w:ascii="Times New Roman" w:hAnsi="Times New Roman" w:cs="Times New Roman"/>
        </w:rPr>
        <w:t xml:space="preserve">The study team will send </w:t>
      </w:r>
      <w:r w:rsidRPr="00F927A4" w:rsidR="003257A8">
        <w:rPr>
          <w:rFonts w:ascii="Times New Roman" w:hAnsi="Times New Roman" w:cs="Times New Roman"/>
        </w:rPr>
        <w:t>a</w:t>
      </w:r>
      <w:r w:rsidRPr="00F927A4">
        <w:rPr>
          <w:rFonts w:ascii="Times New Roman" w:hAnsi="Times New Roman" w:cs="Times New Roman"/>
        </w:rPr>
        <w:t xml:space="preserve"> two-minute contact information update request via text to all impact study participants who agreed to receive text messages</w:t>
      </w:r>
      <w:r w:rsidR="000B7DEB">
        <w:rPr>
          <w:rFonts w:ascii="Times New Roman" w:hAnsi="Times New Roman" w:cs="Times New Roman"/>
        </w:rPr>
        <w:t>.</w:t>
      </w:r>
      <w:r w:rsidRPr="00F927A4">
        <w:rPr>
          <w:rFonts w:ascii="Times New Roman" w:hAnsi="Times New Roman" w:cs="Times New Roman"/>
        </w:rPr>
        <w:t xml:space="preserve"> </w:t>
      </w:r>
      <w:r w:rsidR="00F236BC">
        <w:rPr>
          <w:rFonts w:ascii="Times New Roman" w:hAnsi="Times New Roman" w:cs="Times New Roman"/>
        </w:rPr>
        <w:t xml:space="preserve">The text will contain a link to complete the short survey. </w:t>
      </w:r>
      <w:r w:rsidR="00A400E5">
        <w:rPr>
          <w:rFonts w:ascii="Times New Roman" w:hAnsi="Times New Roman" w:cs="Times New Roman"/>
        </w:rPr>
        <w:t>Texts</w:t>
      </w:r>
      <w:r w:rsidR="00F236BC">
        <w:rPr>
          <w:rFonts w:ascii="Times New Roman" w:hAnsi="Times New Roman" w:cs="Times New Roman"/>
        </w:rPr>
        <w:t xml:space="preserve"> will be sent</w:t>
      </w:r>
      <w:r w:rsidRPr="00F927A4">
        <w:rPr>
          <w:rFonts w:ascii="Times New Roman" w:hAnsi="Times New Roman" w:cs="Times New Roman"/>
        </w:rPr>
        <w:t xml:space="preserve"> every six months throughout the course of the evaluation or until they have been contacted for their follow-up survey. </w:t>
      </w:r>
      <w:r w:rsidR="00C12A60">
        <w:rPr>
          <w:rFonts w:ascii="Times New Roman" w:hAnsi="Times New Roman" w:cs="Times New Roman"/>
        </w:rPr>
        <w:t xml:space="preserve">Some study participants will have a shorter follow-up survey period and will receive fewer notifications. </w:t>
      </w:r>
      <w:r w:rsidRPr="00F927A4" w:rsidR="00E621DB">
        <w:rPr>
          <w:rFonts w:ascii="Times New Roman" w:hAnsi="Times New Roman" w:cs="Times New Roman"/>
        </w:rPr>
        <w:t>The update requests will ask participants to confirm that their contact information (phone, email, and mailing address) is up to date. If not, we will ask them to provide current information, which we will use to reach them for future surveys</w:t>
      </w:r>
      <w:r w:rsidR="00A32BE5">
        <w:rPr>
          <w:rFonts w:ascii="Times New Roman" w:hAnsi="Times New Roman" w:cs="Times New Roman"/>
        </w:rPr>
        <w:t>.</w:t>
      </w:r>
      <w:r w:rsidRPr="00F927A4">
        <w:rPr>
          <w:rFonts w:ascii="Times New Roman" w:hAnsi="Times New Roman" w:cs="Times New Roman"/>
        </w:rPr>
        <w:t xml:space="preserve"> </w:t>
      </w:r>
      <w:r w:rsidR="00FC22ED">
        <w:rPr>
          <w:rFonts w:ascii="Times New Roman" w:hAnsi="Times New Roman" w:cs="Times New Roman"/>
        </w:rPr>
        <w:t>The contact information update requests will be translated into Spanish.</w:t>
      </w:r>
    </w:p>
    <w:p w:rsidR="003E216C" w:rsidRPr="00F927A4" w:rsidP="002C106C" w14:paraId="2797D75A" w14:textId="684F7EFB">
      <w:pPr>
        <w:pStyle w:val="Paragraph"/>
        <w:rPr>
          <w:rFonts w:ascii="Times New Roman" w:hAnsi="Times New Roman" w:cs="Times New Roman"/>
        </w:rPr>
      </w:pPr>
      <w:r w:rsidRPr="00F927A4">
        <w:rPr>
          <w:rFonts w:ascii="Times New Roman" w:hAnsi="Times New Roman" w:cs="Times New Roman"/>
          <w:b/>
        </w:rPr>
        <w:t xml:space="preserve">Participant follow-up survey. </w:t>
      </w:r>
      <w:r w:rsidRPr="00F927A4" w:rsidR="00310EE6">
        <w:rPr>
          <w:rFonts w:ascii="Times New Roman" w:hAnsi="Times New Roman" w:cs="Times New Roman"/>
        </w:rPr>
        <w:t>T</w:t>
      </w:r>
      <w:r w:rsidRPr="00F927A4" w:rsidR="00310EE6">
        <w:rPr>
          <w:rFonts w:ascii="Times New Roman" w:hAnsi="Times New Roman" w:cs="Times New Roman"/>
          <w:color w:val="000000"/>
          <w:shd w:val="clear" w:color="auto" w:fill="FFFFFF"/>
        </w:rPr>
        <w:t>he goal of th</w:t>
      </w:r>
      <w:r w:rsidR="00310EE6">
        <w:rPr>
          <w:rFonts w:ascii="Times New Roman" w:hAnsi="Times New Roman" w:cs="Times New Roman"/>
          <w:color w:val="000000"/>
          <w:shd w:val="clear" w:color="auto" w:fill="FFFFFF"/>
        </w:rPr>
        <w:t>e participant follow-up</w:t>
      </w:r>
      <w:r w:rsidRPr="00F927A4" w:rsidR="00310EE6">
        <w:rPr>
          <w:rFonts w:ascii="Times New Roman" w:hAnsi="Times New Roman" w:cs="Times New Roman"/>
          <w:color w:val="000000"/>
          <w:shd w:val="clear" w:color="auto" w:fill="FFFFFF"/>
        </w:rPr>
        <w:t xml:space="preserve"> survey is to gather detailed information about participants’ employment and education outcomes to complement outcomes data collected through administrative data sources. </w:t>
      </w:r>
      <w:r w:rsidRPr="00F927A4">
        <w:rPr>
          <w:rFonts w:ascii="Times New Roman" w:hAnsi="Times New Roman" w:cs="Times New Roman"/>
          <w:color w:val="000000"/>
          <w:shd w:val="clear" w:color="auto" w:fill="FFFFFF"/>
        </w:rPr>
        <w:t xml:space="preserve">The </w:t>
      </w:r>
      <w:r w:rsidRPr="00F927A4" w:rsidR="00310EE6">
        <w:rPr>
          <w:rFonts w:ascii="Times New Roman" w:hAnsi="Times New Roman" w:cs="Times New Roman"/>
          <w:color w:val="000000"/>
          <w:shd w:val="clear" w:color="auto" w:fill="FFFFFF"/>
        </w:rPr>
        <w:t xml:space="preserve">survey will also be used to assess participant experiences with student success coaching and enhanced supports. </w:t>
      </w:r>
      <w:r w:rsidR="00310EE6">
        <w:rPr>
          <w:rFonts w:ascii="Times New Roman" w:hAnsi="Times New Roman" w:cs="Times New Roman"/>
          <w:color w:val="000000"/>
          <w:shd w:val="clear" w:color="auto" w:fill="FFFFFF"/>
        </w:rPr>
        <w:t>T</w:t>
      </w:r>
      <w:r w:rsidRPr="00F927A4">
        <w:rPr>
          <w:rFonts w:ascii="Times New Roman" w:hAnsi="Times New Roman" w:cs="Times New Roman"/>
        </w:rPr>
        <w:t xml:space="preserve">he study team will field </w:t>
      </w:r>
      <w:r w:rsidR="00B35C1A">
        <w:rPr>
          <w:rFonts w:ascii="Times New Roman" w:hAnsi="Times New Roman" w:cs="Times New Roman"/>
        </w:rPr>
        <w:t>this</w:t>
      </w:r>
      <w:r w:rsidRPr="00F927A4">
        <w:rPr>
          <w:rFonts w:ascii="Times New Roman" w:hAnsi="Times New Roman" w:cs="Times New Roman"/>
        </w:rPr>
        <w:t xml:space="preserve"> </w:t>
      </w:r>
      <w:r w:rsidRPr="00F927A4" w:rsidR="00405082">
        <w:rPr>
          <w:rFonts w:ascii="Times New Roman" w:hAnsi="Times New Roman" w:cs="Times New Roman"/>
        </w:rPr>
        <w:t>15</w:t>
      </w:r>
      <w:r w:rsidRPr="00F927A4">
        <w:rPr>
          <w:rFonts w:ascii="Times New Roman" w:hAnsi="Times New Roman" w:cs="Times New Roman"/>
        </w:rPr>
        <w:t xml:space="preserve">-minute web survey with all impact study participants in </w:t>
      </w:r>
      <w:r w:rsidRPr="00F927A4" w:rsidR="00E64C13">
        <w:rPr>
          <w:rFonts w:ascii="Times New Roman" w:hAnsi="Times New Roman" w:cs="Times New Roman"/>
        </w:rPr>
        <w:t xml:space="preserve">fall </w:t>
      </w:r>
      <w:r w:rsidRPr="00F927A4">
        <w:rPr>
          <w:rFonts w:ascii="Times New Roman" w:hAnsi="Times New Roman" w:cs="Times New Roman"/>
        </w:rPr>
        <w:t xml:space="preserve">2027, between six months and two years after they enroll in the study. </w:t>
      </w:r>
      <w:r w:rsidR="00E3307A">
        <w:rPr>
          <w:rFonts w:ascii="Times New Roman" w:hAnsi="Times New Roman" w:cs="Times New Roman"/>
        </w:rPr>
        <w:t>Participants will be contact</w:t>
      </w:r>
      <w:r w:rsidR="00E10F66">
        <w:rPr>
          <w:rFonts w:ascii="Times New Roman" w:hAnsi="Times New Roman" w:cs="Times New Roman"/>
        </w:rPr>
        <w:t>ed</w:t>
      </w:r>
      <w:r w:rsidR="00E3307A">
        <w:rPr>
          <w:rFonts w:ascii="Times New Roman" w:hAnsi="Times New Roman" w:cs="Times New Roman"/>
        </w:rPr>
        <w:t xml:space="preserve"> to complete the survey by email and text, and the survey will be optimized for completion on mobile devices. </w:t>
      </w:r>
      <w:r w:rsidRPr="00F927A4">
        <w:rPr>
          <w:rFonts w:ascii="Times New Roman" w:hAnsi="Times New Roman" w:cs="Times New Roman"/>
        </w:rPr>
        <w:t xml:space="preserve">We will administer the survey at a single point in time toward the end of the evaluation period. This approach will mean that we will capture varying lengths of time between the baseline and follow-up survey for each participant. As a result, we will capture experiences from participants on a range relative to their program entrance. Doing so will provide us with a more comprehensive picture of participant experiences following enrollment. </w:t>
      </w:r>
      <w:r w:rsidR="00DA37C2">
        <w:rPr>
          <w:rFonts w:ascii="Times New Roman" w:hAnsi="Times New Roman" w:cs="Times New Roman"/>
        </w:rPr>
        <w:t>However, this will also require some adjustments</w:t>
      </w:r>
      <w:r w:rsidR="00EA52CF">
        <w:rPr>
          <w:rFonts w:ascii="Times New Roman" w:hAnsi="Times New Roman" w:cs="Times New Roman"/>
        </w:rPr>
        <w:t xml:space="preserve"> which we discuss more below</w:t>
      </w:r>
      <w:r w:rsidR="00DA37C2">
        <w:rPr>
          <w:rFonts w:ascii="Times New Roman" w:hAnsi="Times New Roman" w:cs="Times New Roman"/>
        </w:rPr>
        <w:t xml:space="preserve">. </w:t>
      </w:r>
      <w:r w:rsidRPr="00B47C8D">
        <w:rPr>
          <w:rFonts w:ascii="Times New Roman" w:hAnsi="Times New Roman" w:cs="Times New Roman"/>
        </w:rPr>
        <w:t>The follow-up survey will be translated into Spanish.</w:t>
      </w:r>
    </w:p>
    <w:p w:rsidR="003E216C" w:rsidRPr="00F927A4" w:rsidP="002C106C" w14:paraId="072D5836" w14:textId="51681E00">
      <w:pPr>
        <w:pStyle w:val="Paragraph"/>
        <w:rPr>
          <w:rFonts w:ascii="Times New Roman" w:hAnsi="Times New Roman" w:cs="Times New Roman"/>
        </w:rPr>
      </w:pPr>
      <w:r w:rsidRPr="00F927A4">
        <w:rPr>
          <w:rFonts w:ascii="Times New Roman" w:hAnsi="Times New Roman" w:cs="Times New Roman"/>
          <w:b/>
        </w:rPr>
        <w:t>Service receipt logs.</w:t>
      </w:r>
      <w:r w:rsidRPr="00F927A4">
        <w:rPr>
          <w:rFonts w:ascii="Times New Roman" w:hAnsi="Times New Roman" w:cs="Times New Roman"/>
        </w:rPr>
        <w:t xml:space="preserve"> </w:t>
      </w:r>
      <w:r w:rsidRPr="00F927A4" w:rsidR="000342AE">
        <w:rPr>
          <w:rFonts w:ascii="Times New Roman" w:hAnsi="Times New Roman" w:cs="Times New Roman"/>
          <w:b/>
        </w:rPr>
        <w:t xml:space="preserve"> </w:t>
      </w:r>
      <w:r w:rsidRPr="00F927A4" w:rsidR="000342AE">
        <w:rPr>
          <w:rFonts w:ascii="Times New Roman" w:hAnsi="Times New Roman" w:cs="Times New Roman"/>
        </w:rPr>
        <w:t xml:space="preserve">The goal of the service receipt logs is to track the services that treatment and comparison group participants receive in the impact study. The logs will focus on the essential information required for the study, including the goals of the meeting, content covered, and duration of the interaction. </w:t>
      </w:r>
      <w:r w:rsidRPr="00F927A4">
        <w:rPr>
          <w:rFonts w:ascii="Times New Roman" w:hAnsi="Times New Roman" w:cs="Times New Roman"/>
        </w:rPr>
        <w:t xml:space="preserve">The study team will work with impact study colleges to integrate the electronic service receipt logs into existing case management systems or provide a study-created Salesforce system, used for enrollment, to create a record of their interaction with impact study participants. </w:t>
      </w:r>
      <w:r w:rsidR="00F96A74">
        <w:rPr>
          <w:rFonts w:ascii="Times New Roman" w:hAnsi="Times New Roman" w:cs="Times New Roman"/>
        </w:rPr>
        <w:t>We will determine which platform to use based on which the college feels will be the lowest burden.</w:t>
      </w:r>
      <w:r w:rsidRPr="00F927A4">
        <w:rPr>
          <w:rFonts w:ascii="Times New Roman" w:hAnsi="Times New Roman" w:cs="Times New Roman"/>
        </w:rPr>
        <w:t xml:space="preserve">  The team will train coaches on either system so that after locating a learner’s record, coaches can efficiently </w:t>
      </w:r>
      <w:r w:rsidRPr="00F927A4">
        <w:rPr>
          <w:rFonts w:ascii="Times New Roman" w:hAnsi="Times New Roman" w:cs="Times New Roman"/>
        </w:rPr>
        <w:t xml:space="preserve">click on multiple choice response options to complete the log entry. </w:t>
      </w:r>
      <w:r w:rsidR="00C82881">
        <w:rPr>
          <w:rFonts w:ascii="Times New Roman" w:hAnsi="Times New Roman" w:cs="Times New Roman"/>
        </w:rPr>
        <w:t xml:space="preserve">We will also closely monitor the service receipt log data to ensure that the number of meetings logged is consistent with our </w:t>
      </w:r>
      <w:r w:rsidR="00C82881">
        <w:rPr>
          <w:rFonts w:ascii="Times New Roman" w:hAnsi="Times New Roman" w:cs="Times New Roman"/>
        </w:rPr>
        <w:t>expectations, and</w:t>
      </w:r>
      <w:r w:rsidR="00C82881">
        <w:rPr>
          <w:rFonts w:ascii="Times New Roman" w:hAnsi="Times New Roman" w:cs="Times New Roman"/>
        </w:rPr>
        <w:t xml:space="preserve"> will discuss any discrepancies we see with college staff. </w:t>
      </w:r>
      <w:r w:rsidRPr="00F927A4">
        <w:rPr>
          <w:rFonts w:ascii="Times New Roman" w:hAnsi="Times New Roman" w:cs="Times New Roman"/>
        </w:rPr>
        <w:t>The study team expects all coaches to complete logs</w:t>
      </w:r>
      <w:r w:rsidR="00590082">
        <w:rPr>
          <w:rFonts w:ascii="Times New Roman" w:hAnsi="Times New Roman" w:cs="Times New Roman"/>
        </w:rPr>
        <w:t xml:space="preserve"> and expects that they will take two minutes each to complete</w:t>
      </w:r>
      <w:r w:rsidR="004B60AE">
        <w:rPr>
          <w:rFonts w:ascii="Times New Roman" w:hAnsi="Times New Roman" w:cs="Times New Roman"/>
        </w:rPr>
        <w:t>.</w:t>
      </w:r>
    </w:p>
    <w:p w:rsidR="003E216C" w:rsidRPr="00F927A4" w:rsidP="002C106C" w14:paraId="719DD227" w14:textId="00F3984B">
      <w:pPr>
        <w:pStyle w:val="Paragraph"/>
        <w:rPr>
          <w:rFonts w:ascii="Times New Roman" w:hAnsi="Times New Roman" w:cs="Times New Roman"/>
          <w:b/>
        </w:rPr>
      </w:pPr>
      <w:r w:rsidRPr="00F927A4">
        <w:rPr>
          <w:rFonts w:ascii="Times New Roman" w:hAnsi="Times New Roman" w:cs="Times New Roman"/>
          <w:b/>
        </w:rPr>
        <w:t xml:space="preserve">College survey. </w:t>
      </w:r>
      <w:r w:rsidRPr="004B60AE" w:rsidR="004B60AE">
        <w:rPr>
          <w:rFonts w:ascii="Times New Roman" w:hAnsi="Times New Roman" w:cs="Times New Roman"/>
        </w:rPr>
        <w:t xml:space="preserve"> </w:t>
      </w:r>
      <w:r w:rsidRPr="00F927A4" w:rsidR="004B60AE">
        <w:rPr>
          <w:rFonts w:ascii="Times New Roman" w:hAnsi="Times New Roman" w:cs="Times New Roman"/>
        </w:rPr>
        <w:t>The goal of the college survey is to</w:t>
      </w:r>
      <w:r w:rsidRPr="00F927A4" w:rsidR="004B60AE">
        <w:rPr>
          <w:rFonts w:ascii="Times New Roman" w:eastAsia="Segoe UI" w:hAnsi="Times New Roman" w:cs="Times New Roman"/>
          <w:color w:val="333333"/>
        </w:rPr>
        <w:t xml:space="preserve"> gather systematic information on SCC4 programs, including the targeted sector and strategy elements being implemented, planned and established partnerships, services offered, strategies to reach the intended population, and early successes and challenges.</w:t>
      </w:r>
      <w:r w:rsidRPr="00F927A4" w:rsidR="000A79BE">
        <w:rPr>
          <w:rFonts w:ascii="Times New Roman" w:hAnsi="Times New Roman" w:cs="Times New Roman"/>
          <w:color w:val="333333"/>
        </w:rPr>
        <w:t xml:space="preserve"> </w:t>
      </w:r>
      <w:r w:rsidR="000A79BE">
        <w:rPr>
          <w:rFonts w:ascii="Times New Roman" w:eastAsia="Segoe UI" w:hAnsi="Times New Roman" w:cs="Times New Roman"/>
          <w:color w:val="333333"/>
        </w:rPr>
        <w:t xml:space="preserve">The survey </w:t>
      </w:r>
      <w:r w:rsidR="008A3640">
        <w:rPr>
          <w:rFonts w:ascii="Times New Roman" w:eastAsia="Segoe UI" w:hAnsi="Times New Roman" w:cs="Times New Roman"/>
          <w:color w:val="333333"/>
        </w:rPr>
        <w:t>is intended to collect information about grant implementation that will not be captured through site visits and interviews.</w:t>
      </w:r>
      <w:r w:rsidRPr="00F927A4" w:rsidR="004B60AE">
        <w:rPr>
          <w:rFonts w:ascii="Times New Roman" w:hAnsi="Times New Roman" w:cs="Times New Roman"/>
          <w:color w:val="333333"/>
        </w:rPr>
        <w:t xml:space="preserve"> </w:t>
      </w:r>
      <w:r w:rsidRPr="00F927A4">
        <w:rPr>
          <w:rFonts w:ascii="Times New Roman" w:hAnsi="Times New Roman" w:cs="Times New Roman"/>
        </w:rPr>
        <w:t xml:space="preserve">The study team will field a </w:t>
      </w:r>
      <w:r w:rsidR="006E0B78">
        <w:rPr>
          <w:rFonts w:ascii="Times New Roman" w:hAnsi="Times New Roman" w:cs="Times New Roman"/>
        </w:rPr>
        <w:t>4</w:t>
      </w:r>
      <w:r w:rsidRPr="00F927A4">
        <w:rPr>
          <w:rFonts w:ascii="Times New Roman" w:hAnsi="Times New Roman" w:cs="Times New Roman"/>
        </w:rPr>
        <w:t xml:space="preserve">0-minute web survey to all colleges receiving SCC4 funds. </w:t>
      </w:r>
      <w:r w:rsidR="00566E3B">
        <w:rPr>
          <w:rFonts w:ascii="Times New Roman" w:hAnsi="Times New Roman" w:cs="Times New Roman"/>
        </w:rPr>
        <w:t xml:space="preserve">We will ask </w:t>
      </w:r>
      <w:r w:rsidR="00F83FE4">
        <w:rPr>
          <w:rFonts w:ascii="Times New Roman" w:hAnsi="Times New Roman" w:cs="Times New Roman"/>
        </w:rPr>
        <w:t>the program director, the main grantee contact, to complete the survey</w:t>
      </w:r>
      <w:r w:rsidR="00FB6653">
        <w:rPr>
          <w:rFonts w:ascii="Times New Roman" w:hAnsi="Times New Roman" w:cs="Times New Roman"/>
        </w:rPr>
        <w:t xml:space="preserve">, with the option to </w:t>
      </w:r>
      <w:r w:rsidR="002B75A0">
        <w:rPr>
          <w:rFonts w:ascii="Times New Roman" w:hAnsi="Times New Roman" w:cs="Times New Roman"/>
        </w:rPr>
        <w:t xml:space="preserve">designate another contact </w:t>
      </w:r>
      <w:r w:rsidR="00BC4036">
        <w:rPr>
          <w:rFonts w:ascii="Times New Roman" w:hAnsi="Times New Roman" w:cs="Times New Roman"/>
        </w:rPr>
        <w:t>as the respondent if necessary.</w:t>
      </w:r>
      <w:r w:rsidR="00F83FE4">
        <w:rPr>
          <w:rFonts w:ascii="Times New Roman" w:hAnsi="Times New Roman" w:cs="Times New Roman"/>
        </w:rPr>
        <w:t xml:space="preserve"> </w:t>
      </w:r>
      <w:r w:rsidRPr="00F927A4">
        <w:rPr>
          <w:rFonts w:ascii="Times New Roman" w:hAnsi="Times New Roman" w:cs="Times New Roman"/>
        </w:rPr>
        <w:t>One program director per college will take the survey. We will send program directors a live secure link to the survey instrument</w:t>
      </w:r>
      <w:r w:rsidR="00C90791">
        <w:rPr>
          <w:rFonts w:ascii="Times New Roman" w:hAnsi="Times New Roman" w:cs="Times New Roman"/>
        </w:rPr>
        <w:t xml:space="preserve"> and send </w:t>
      </w:r>
      <w:r w:rsidR="00A0362B">
        <w:rPr>
          <w:rFonts w:ascii="Times New Roman" w:hAnsi="Times New Roman" w:cs="Times New Roman"/>
        </w:rPr>
        <w:t xml:space="preserve">reminder emails </w:t>
      </w:r>
      <w:r w:rsidRPr="00A0362B" w:rsidR="00A0362B">
        <w:rPr>
          <w:rFonts w:ascii="Times New Roman" w:hAnsi="Times New Roman" w:cs="Times New Roman"/>
        </w:rPr>
        <w:t>over the course of 6 weeks. If they do not complete</w:t>
      </w:r>
      <w:r w:rsidR="00A0362B">
        <w:rPr>
          <w:rFonts w:ascii="Times New Roman" w:hAnsi="Times New Roman" w:cs="Times New Roman"/>
        </w:rPr>
        <w:t xml:space="preserve"> the survey</w:t>
      </w:r>
      <w:r w:rsidRPr="00A0362B" w:rsidR="00A0362B">
        <w:rPr>
          <w:rFonts w:ascii="Times New Roman" w:hAnsi="Times New Roman" w:cs="Times New Roman"/>
        </w:rPr>
        <w:t xml:space="preserve"> in that time frame, a study team member will conduct follow-up phone calls to encourage compl</w:t>
      </w:r>
      <w:r w:rsidR="00A0362B">
        <w:rPr>
          <w:rFonts w:ascii="Times New Roman" w:hAnsi="Times New Roman" w:cs="Times New Roman"/>
        </w:rPr>
        <w:t>et</w:t>
      </w:r>
      <w:r w:rsidRPr="00A0362B" w:rsidR="00A0362B">
        <w:rPr>
          <w:rFonts w:ascii="Times New Roman" w:hAnsi="Times New Roman" w:cs="Times New Roman"/>
        </w:rPr>
        <w:t>ion</w:t>
      </w:r>
      <w:r w:rsidRPr="00F927A4">
        <w:rPr>
          <w:rFonts w:ascii="Times New Roman" w:hAnsi="Times New Roman" w:cs="Times New Roman"/>
        </w:rPr>
        <w:t>.</w:t>
      </w:r>
      <w:r w:rsidR="00DE2F6A">
        <w:rPr>
          <w:rFonts w:ascii="Times New Roman" w:hAnsi="Times New Roman" w:cs="Times New Roman"/>
        </w:rPr>
        <w:t xml:space="preserve"> </w:t>
      </w:r>
      <w:r w:rsidRPr="00F927A4">
        <w:rPr>
          <w:rFonts w:ascii="Times New Roman" w:hAnsi="Times New Roman" w:cs="Times New Roman"/>
        </w:rPr>
        <w:t xml:space="preserve"> </w:t>
      </w:r>
    </w:p>
    <w:p w:rsidR="003E216C" w:rsidRPr="00F927A4" w:rsidP="002C106C" w14:paraId="4E940765" w14:textId="34A16B89">
      <w:pPr>
        <w:pStyle w:val="H3"/>
        <w:rPr>
          <w:rFonts w:ascii="Times New Roman" w:hAnsi="Times New Roman" w:cs="Times New Roman"/>
        </w:rPr>
      </w:pPr>
      <w:bookmarkStart w:id="9" w:name="_Toc187926813"/>
      <w:r w:rsidRPr="00F927A4">
        <w:rPr>
          <w:rFonts w:ascii="Times New Roman" w:hAnsi="Times New Roman" w:cs="Times New Roman"/>
        </w:rPr>
        <w:t>1.</w:t>
      </w:r>
      <w:r w:rsidRPr="00F927A4">
        <w:rPr>
          <w:rFonts w:ascii="Times New Roman" w:hAnsi="Times New Roman" w:cs="Times New Roman"/>
        </w:rPr>
        <w:tab/>
      </w:r>
      <w:r w:rsidRPr="00F927A4">
        <w:rPr>
          <w:rFonts w:ascii="Times New Roman" w:hAnsi="Times New Roman" w:cs="Times New Roman"/>
        </w:rPr>
        <w:t>Site visits and interviews</w:t>
      </w:r>
      <w:bookmarkEnd w:id="9"/>
      <w:r w:rsidRPr="00F927A4">
        <w:rPr>
          <w:rFonts w:ascii="Times New Roman" w:hAnsi="Times New Roman" w:cs="Times New Roman"/>
        </w:rPr>
        <w:t xml:space="preserve"> </w:t>
      </w:r>
    </w:p>
    <w:p w:rsidR="003E216C" w:rsidRPr="00F927A4" w:rsidP="002C106C" w14:paraId="1FEC96D1" w14:textId="0E6A3B47">
      <w:pPr>
        <w:pStyle w:val="ParagraphContinued"/>
        <w:rPr>
          <w:rFonts w:ascii="Times New Roman" w:hAnsi="Times New Roman" w:cs="Times New Roman"/>
        </w:rPr>
      </w:pPr>
      <w:r w:rsidRPr="00F927A4">
        <w:rPr>
          <w:rFonts w:ascii="Times New Roman" w:hAnsi="Times New Roman" w:cs="Times New Roman"/>
        </w:rPr>
        <w:t xml:space="preserve">As part of the implementation study, the study team will conduct two rounds of three-day site visits to each of the five colleges (four grantees) participating in the impact study and three phone interviews with college staff and an employer partner </w:t>
      </w:r>
      <w:r w:rsidR="009463D0">
        <w:rPr>
          <w:rFonts w:ascii="Times New Roman" w:hAnsi="Times New Roman" w:cs="Times New Roman"/>
        </w:rPr>
        <w:t>per grantee</w:t>
      </w:r>
      <w:r w:rsidRPr="00F927A4">
        <w:rPr>
          <w:rFonts w:ascii="Times New Roman" w:hAnsi="Times New Roman" w:cs="Times New Roman"/>
        </w:rPr>
        <w:t xml:space="preserve"> from</w:t>
      </w:r>
      <w:r w:rsidR="009463D0">
        <w:rPr>
          <w:rFonts w:ascii="Times New Roman" w:hAnsi="Times New Roman" w:cs="Times New Roman"/>
        </w:rPr>
        <w:t xml:space="preserve"> each of</w:t>
      </w:r>
      <w:r w:rsidRPr="00F927A4">
        <w:rPr>
          <w:rFonts w:ascii="Times New Roman" w:hAnsi="Times New Roman" w:cs="Times New Roman"/>
        </w:rPr>
        <w:t xml:space="preserve"> the grantees not participating. When scheduling site visits, the study team will explain the nature of the visits, negotiate a time for it that is convenient for college staff, share a suggested schedule, and work with college staff to finalize a list of respondents and a site-specific schedule before the visit. </w:t>
      </w:r>
    </w:p>
    <w:p w:rsidR="003E216C" w:rsidRPr="00F927A4" w:rsidP="002C106C" w14:paraId="2D2EC05A" w14:textId="77777777">
      <w:pPr>
        <w:pStyle w:val="Paragraph"/>
        <w:rPr>
          <w:rFonts w:ascii="Times New Roman" w:hAnsi="Times New Roman" w:cs="Times New Roman"/>
        </w:rPr>
      </w:pPr>
      <w:r w:rsidRPr="00F927A4">
        <w:rPr>
          <w:rFonts w:ascii="Times New Roman" w:hAnsi="Times New Roman" w:cs="Times New Roman"/>
        </w:rPr>
        <w:t>To ensure cooperation, the study team will be flexible in scheduling interviews and activities to accommodate respondents’ particular needs. Although the team will try to arrange in-person interviews with all respondents, sometimes a respondent might be unable to meet. If so, the study team will arrange for a virtual interview at a more convenient time. Site visitors will explain the purpose of the study and receive consent from each respondent before beginning each interview.</w:t>
      </w:r>
    </w:p>
    <w:p w:rsidR="003E216C" w:rsidRPr="00F927A4" w:rsidP="002C106C" w14:paraId="18224C02" w14:textId="195899E4">
      <w:pPr>
        <w:pStyle w:val="Paragraph"/>
        <w:rPr>
          <w:rFonts w:ascii="Times New Roman" w:hAnsi="Times New Roman" w:cs="Times New Roman"/>
        </w:rPr>
      </w:pPr>
      <w:r w:rsidRPr="00F927A4">
        <w:rPr>
          <w:rFonts w:ascii="Times New Roman" w:hAnsi="Times New Roman" w:cs="Times New Roman"/>
        </w:rPr>
        <w:t xml:space="preserve">We will use well-established strategies to ensure the reliability of interview data collected during site visits and interviews. First, site visitors, all of whom already will have had extensive experience with this data collection method in a college setting, will be thoroughly trained in this study, its research questions, </w:t>
      </w:r>
      <w:r w:rsidR="001A5DED">
        <w:rPr>
          <w:rFonts w:ascii="Times New Roman" w:hAnsi="Times New Roman" w:cs="Times New Roman"/>
        </w:rPr>
        <w:t>the data collection instruments</w:t>
      </w:r>
      <w:r w:rsidRPr="00F927A4">
        <w:rPr>
          <w:rFonts w:ascii="Times New Roman" w:hAnsi="Times New Roman" w:cs="Times New Roman"/>
        </w:rPr>
        <w:t xml:space="preserve"> and goals. They will also be trained on how to </w:t>
      </w:r>
      <w:r w:rsidR="008841BD">
        <w:rPr>
          <w:rFonts w:ascii="Times New Roman" w:hAnsi="Times New Roman" w:cs="Times New Roman"/>
        </w:rPr>
        <w:t>consistently</w:t>
      </w:r>
      <w:r w:rsidRPr="00F927A4">
        <w:rPr>
          <w:rFonts w:ascii="Times New Roman" w:hAnsi="Times New Roman" w:cs="Times New Roman"/>
        </w:rPr>
        <w:t xml:space="preserve"> probe for additional details to help interpret responses to interview questions. </w:t>
      </w:r>
      <w:r w:rsidR="001A5DED">
        <w:rPr>
          <w:rFonts w:ascii="Times New Roman" w:hAnsi="Times New Roman" w:cs="Times New Roman"/>
        </w:rPr>
        <w:t xml:space="preserve">Each site visit team will include a lead site visitor with </w:t>
      </w:r>
      <w:r w:rsidR="00EA4C08">
        <w:rPr>
          <w:rFonts w:ascii="Times New Roman" w:hAnsi="Times New Roman" w:cs="Times New Roman"/>
        </w:rPr>
        <w:t xml:space="preserve">subject matter expertise in workforce development and community college programming. They will be supported by a junior site visitor who will take detailed notes throughout each interview. </w:t>
      </w:r>
      <w:r w:rsidRPr="00F927A4">
        <w:rPr>
          <w:rFonts w:ascii="Times New Roman" w:hAnsi="Times New Roman" w:cs="Times New Roman"/>
        </w:rPr>
        <w:t xml:space="preserve"> Second, this training, the use of </w:t>
      </w:r>
      <w:r w:rsidR="00C05C7F">
        <w:rPr>
          <w:rFonts w:ascii="Times New Roman" w:hAnsi="Times New Roman" w:cs="Times New Roman"/>
        </w:rPr>
        <w:t>consistent topic guides</w:t>
      </w:r>
      <w:r w:rsidRPr="00F927A4">
        <w:rPr>
          <w:rFonts w:ascii="Times New Roman" w:hAnsi="Times New Roman" w:cs="Times New Roman"/>
        </w:rPr>
        <w:t xml:space="preserve">, and a template for summarizing data will ensure that data are collected in a standardized way across sites. </w:t>
      </w:r>
      <w:r w:rsidR="00CB52AC">
        <w:rPr>
          <w:rFonts w:ascii="Times New Roman" w:hAnsi="Times New Roman" w:cs="Times New Roman"/>
        </w:rPr>
        <w:t xml:space="preserve">Third, a senior team member will review all </w:t>
      </w:r>
      <w:r w:rsidR="00BE7418">
        <w:rPr>
          <w:rFonts w:ascii="Times New Roman" w:hAnsi="Times New Roman" w:cs="Times New Roman"/>
        </w:rPr>
        <w:t>site visit summaries to ensure they are sufficiently complete, collect consistent data across colleges, and identify areas of potential follow-up</w:t>
      </w:r>
      <w:r w:rsidR="00D7107D">
        <w:rPr>
          <w:rFonts w:ascii="Times New Roman" w:hAnsi="Times New Roman" w:cs="Times New Roman"/>
        </w:rPr>
        <w:t>.</w:t>
      </w:r>
      <w:r w:rsidRPr="00F927A4">
        <w:rPr>
          <w:rFonts w:ascii="Times New Roman" w:hAnsi="Times New Roman" w:cs="Times New Roman"/>
        </w:rPr>
        <w:t xml:space="preserve"> </w:t>
      </w:r>
      <w:r w:rsidR="00D7107D">
        <w:rPr>
          <w:rFonts w:ascii="Times New Roman" w:hAnsi="Times New Roman" w:cs="Times New Roman"/>
        </w:rPr>
        <w:t xml:space="preserve"> </w:t>
      </w:r>
      <w:r w:rsidRPr="00F927A4">
        <w:rPr>
          <w:rFonts w:ascii="Times New Roman" w:hAnsi="Times New Roman" w:cs="Times New Roman"/>
        </w:rPr>
        <w:t>Finally, site visitors will assure all interview respondents that their responses will remain private, reports will never identify respondents by names, and any quotations will be devoid of identifying information.</w:t>
      </w:r>
      <w:r w:rsidR="004C4661">
        <w:rPr>
          <w:rFonts w:ascii="Times New Roman" w:hAnsi="Times New Roman" w:cs="Times New Roman"/>
        </w:rPr>
        <w:t xml:space="preserve"> </w:t>
      </w:r>
    </w:p>
    <w:p w:rsidR="003E216C" w:rsidRPr="00F927A4" w:rsidP="002C106C" w14:paraId="563EC3E8" w14:textId="659594A5">
      <w:pPr>
        <w:pStyle w:val="Paragraph"/>
        <w:rPr>
          <w:rFonts w:ascii="Times New Roman" w:hAnsi="Times New Roman" w:cs="Times New Roman"/>
        </w:rPr>
      </w:pPr>
      <w:r w:rsidRPr="00F927A4">
        <w:rPr>
          <w:rFonts w:ascii="Times New Roman" w:hAnsi="Times New Roman" w:cs="Times New Roman"/>
          <w:b/>
        </w:rPr>
        <w:t>Semi-structured interview topic guide for college administrators, program directors, program staff, instructors and faculty, and partners</w:t>
      </w:r>
      <w:r w:rsidRPr="00F927A4">
        <w:rPr>
          <w:rFonts w:ascii="Times New Roman" w:hAnsi="Times New Roman" w:cs="Times New Roman"/>
          <w:b/>
          <w:bCs/>
        </w:rPr>
        <w:t>.</w:t>
      </w:r>
      <w:r w:rsidRPr="00F927A4">
        <w:rPr>
          <w:rFonts w:ascii="Times New Roman" w:hAnsi="Times New Roman" w:cs="Times New Roman"/>
        </w:rPr>
        <w:t xml:space="preserve"> Interview procedures will be the same for college administrators and program directors; instructors and faculty; student services staff; and partners. The study team will work with a </w:t>
      </w:r>
      <w:r w:rsidRPr="00F927A4">
        <w:rPr>
          <w:rFonts w:ascii="Times New Roman" w:hAnsi="Times New Roman" w:cs="Times New Roman"/>
        </w:rPr>
        <w:t>liaison at the college to identify key respondents, schedule interviews in advance of the site visit, and make sure there is a quiet and private space to conduct the interview. Each respondent will review</w:t>
      </w:r>
      <w:r w:rsidR="00A06651">
        <w:rPr>
          <w:rFonts w:ascii="Times New Roman" w:hAnsi="Times New Roman" w:cs="Times New Roman"/>
        </w:rPr>
        <w:t xml:space="preserve"> a consent form</w:t>
      </w:r>
      <w:r w:rsidRPr="00F927A4">
        <w:rPr>
          <w:rFonts w:ascii="Times New Roman" w:hAnsi="Times New Roman" w:cs="Times New Roman"/>
        </w:rPr>
        <w:t xml:space="preserve"> and </w:t>
      </w:r>
      <w:r w:rsidR="00A06651">
        <w:rPr>
          <w:rFonts w:ascii="Times New Roman" w:hAnsi="Times New Roman" w:cs="Times New Roman"/>
        </w:rPr>
        <w:t>provide verbal</w:t>
      </w:r>
      <w:r w:rsidRPr="00F927A4">
        <w:rPr>
          <w:rFonts w:ascii="Times New Roman" w:hAnsi="Times New Roman" w:cs="Times New Roman"/>
        </w:rPr>
        <w:t xml:space="preserve"> consent before participating in the interview, which will make it clear that they do not need to answer every question and their responses will private. Researchers will record and transcribe interviews with respondents’ consent. In addition, researchers will take notes in an interview summary sheet. </w:t>
      </w:r>
    </w:p>
    <w:p w:rsidR="003E216C" w:rsidRPr="00F927A4" w:rsidP="002C106C" w14:paraId="17C7EFA9" w14:textId="367470F5">
      <w:pPr>
        <w:pStyle w:val="Paragraph"/>
        <w:rPr>
          <w:rFonts w:ascii="Times New Roman" w:hAnsi="Times New Roman" w:cs="Times New Roman"/>
          <w:color w:val="000000" w:themeColor="text1"/>
        </w:rPr>
      </w:pPr>
      <w:r w:rsidRPr="00F927A4">
        <w:rPr>
          <w:rFonts w:ascii="Times New Roman" w:hAnsi="Times New Roman" w:cs="Times New Roman"/>
          <w:b/>
          <w:bCs/>
        </w:rPr>
        <w:t xml:space="preserve">Semi-structured interview topic guide for SCC4 participants. </w:t>
      </w:r>
      <w:r w:rsidRPr="00F927A4">
        <w:rPr>
          <w:rFonts w:ascii="Times New Roman" w:hAnsi="Times New Roman" w:cs="Times New Roman"/>
          <w:color w:val="000000" w:themeColor="text1"/>
        </w:rPr>
        <w:t xml:space="preserve">We will choose participants based on their enrollment in a program affected by SCC4. </w:t>
      </w:r>
      <w:r w:rsidRPr="00F927A4">
        <w:rPr>
          <w:rFonts w:ascii="Times New Roman" w:hAnsi="Times New Roman" w:cs="Times New Roman"/>
        </w:rPr>
        <w:t>The study team will work with college staff to develop a purposeful sample of students to participate in interviews</w:t>
      </w:r>
      <w:r w:rsidR="00E10AB8">
        <w:rPr>
          <w:rFonts w:ascii="Times New Roman" w:hAnsi="Times New Roman" w:cs="Times New Roman"/>
        </w:rPr>
        <w:t>. We will seek to interview student who have sufficiently engaged in SCC4 services to provide insights on their experiences and will work to identify a sample of students with different characteristics. While this will not be a representative sample, we will seek to learn from students with varying perspectives. For example, we will work to speak with students enrolled in different types of SCC4 trainings within each college.</w:t>
      </w:r>
      <w:r w:rsidRPr="00F927A4">
        <w:rPr>
          <w:rFonts w:ascii="Times New Roman" w:hAnsi="Times New Roman" w:cs="Times New Roman"/>
        </w:rPr>
        <w:t xml:space="preserve"> </w:t>
      </w:r>
      <w:r w:rsidRPr="00F927A4">
        <w:rPr>
          <w:rFonts w:ascii="Times New Roman" w:hAnsi="Times New Roman" w:cs="Times New Roman"/>
          <w:color w:val="000000" w:themeColor="text1"/>
        </w:rPr>
        <w:t xml:space="preserve">The team will ask college liaisons for a list of potential interviewees and their contact information. The team will then recruit from among this list </w:t>
      </w:r>
      <w:r w:rsidRPr="00F927A4" w:rsidR="006B199E">
        <w:rPr>
          <w:rFonts w:ascii="Times New Roman" w:hAnsi="Times New Roman" w:cs="Times New Roman"/>
          <w:color w:val="000000" w:themeColor="text1"/>
        </w:rPr>
        <w:t>and send invites</w:t>
      </w:r>
      <w:r w:rsidRPr="00F927A4" w:rsidR="003742D0">
        <w:rPr>
          <w:rFonts w:ascii="Times New Roman" w:hAnsi="Times New Roman" w:cs="Times New Roman"/>
          <w:color w:val="000000" w:themeColor="text1"/>
        </w:rPr>
        <w:t xml:space="preserve"> to</w:t>
      </w:r>
      <w:r w:rsidRPr="00F927A4" w:rsidR="006B199E">
        <w:rPr>
          <w:rFonts w:ascii="Times New Roman" w:hAnsi="Times New Roman" w:cs="Times New Roman"/>
          <w:color w:val="000000" w:themeColor="text1"/>
        </w:rPr>
        <w:t xml:space="preserve"> interviews.</w:t>
      </w:r>
      <w:r w:rsidRPr="00F927A4">
        <w:rPr>
          <w:rFonts w:ascii="Times New Roman" w:hAnsi="Times New Roman" w:cs="Times New Roman"/>
          <w:color w:val="000000" w:themeColor="text1"/>
        </w:rPr>
        <w:t xml:space="preserve"> They will work with the liaison before the site visit to ensure there is a quiet and private space to conduct the interviews. </w:t>
      </w:r>
      <w:r w:rsidRPr="00F927A4" w:rsidR="00522D68">
        <w:rPr>
          <w:rFonts w:ascii="Times New Roman" w:hAnsi="Times New Roman" w:cs="Times New Roman"/>
          <w:color w:val="000000" w:themeColor="text1"/>
        </w:rPr>
        <w:t xml:space="preserve">The study team will invite </w:t>
      </w:r>
      <w:r w:rsidRPr="00F927A4">
        <w:rPr>
          <w:rFonts w:ascii="Times New Roman" w:hAnsi="Times New Roman" w:cs="Times New Roman"/>
          <w:color w:val="000000" w:themeColor="text1"/>
        </w:rPr>
        <w:t xml:space="preserve">interview participants to participate in a 45-minute interview. </w:t>
      </w:r>
    </w:p>
    <w:p w:rsidR="007A1AAA" w:rsidRPr="00B61C3E" w:rsidP="007A1AAA" w14:paraId="7649627B" w14:textId="34BC1CF6">
      <w:pPr>
        <w:pStyle w:val="Paragraph"/>
        <w:rPr>
          <w:rFonts w:ascii="Times New Roman" w:hAnsi="Times New Roman" w:cs="Times New Roman"/>
          <w:color w:val="000000" w:themeColor="text1"/>
        </w:rPr>
      </w:pPr>
      <w:r w:rsidRPr="00F927A4">
        <w:rPr>
          <w:rFonts w:ascii="Times New Roman" w:hAnsi="Times New Roman" w:cs="Times New Roman"/>
          <w:color w:val="000000" w:themeColor="text1"/>
        </w:rPr>
        <w:t xml:space="preserve">Each </w:t>
      </w:r>
      <w:r w:rsidR="00A06651">
        <w:rPr>
          <w:rFonts w:ascii="Times New Roman" w:hAnsi="Times New Roman" w:cs="Times New Roman"/>
          <w:color w:val="000000" w:themeColor="text1"/>
        </w:rPr>
        <w:t>student</w:t>
      </w:r>
      <w:r w:rsidRPr="00F927A4" w:rsidR="00A06651">
        <w:rPr>
          <w:rFonts w:ascii="Times New Roman" w:hAnsi="Times New Roman" w:cs="Times New Roman"/>
          <w:color w:val="000000" w:themeColor="text1"/>
        </w:rPr>
        <w:t xml:space="preserve"> </w:t>
      </w:r>
      <w:r w:rsidRPr="00F927A4">
        <w:rPr>
          <w:rFonts w:ascii="Times New Roman" w:hAnsi="Times New Roman" w:cs="Times New Roman"/>
          <w:color w:val="000000" w:themeColor="text1"/>
        </w:rPr>
        <w:t xml:space="preserve">will review and sign a consent form before participating in the interview, which will make clear that they do not need to answer every </w:t>
      </w:r>
      <w:r w:rsidRPr="00F927A4">
        <w:rPr>
          <w:rFonts w:ascii="Times New Roman" w:hAnsi="Times New Roman" w:cs="Times New Roman"/>
          <w:color w:val="000000" w:themeColor="text1"/>
        </w:rPr>
        <w:t>question</w:t>
      </w:r>
      <w:r w:rsidRPr="00F927A4">
        <w:rPr>
          <w:rFonts w:ascii="Times New Roman" w:hAnsi="Times New Roman" w:cs="Times New Roman"/>
          <w:color w:val="000000" w:themeColor="text1"/>
        </w:rPr>
        <w:t xml:space="preserve"> and their participation is voluntary. We will ask interview participants for permission to audio-record the interviews as part of our informed consent procedures. We will </w:t>
      </w:r>
      <w:r w:rsidRPr="00F927A4">
        <w:rPr>
          <w:rFonts w:ascii="Times New Roman" w:hAnsi="Times New Roman" w:cs="Times New Roman"/>
        </w:rPr>
        <w:t xml:space="preserve">record and transcribe interviews with respondents’ consent. </w:t>
      </w:r>
      <w:r w:rsidRPr="00F927A4">
        <w:rPr>
          <w:rFonts w:ascii="Times New Roman" w:hAnsi="Times New Roman" w:cs="Times New Roman"/>
          <w:color w:val="000000" w:themeColor="text1"/>
        </w:rPr>
        <w:t xml:space="preserve">If interview respondents do not want to be recorded, study team members will take hand- or typewritten notes during the interview as an alternative form of data collection. We will ask participants if this alternative is acceptable before beginning the interview. </w:t>
      </w:r>
      <w:r w:rsidRPr="00F927A4">
        <w:rPr>
          <w:rFonts w:ascii="Times New Roman" w:hAnsi="Times New Roman" w:cs="Times New Roman"/>
        </w:rPr>
        <w:t xml:space="preserve">Students will receive a $45 gift card for participation. </w:t>
      </w:r>
      <w:r w:rsidRPr="00F927A4">
        <w:rPr>
          <w:rFonts w:ascii="Times New Roman" w:hAnsi="Times New Roman" w:cs="Times New Roman"/>
          <w:color w:val="000000" w:themeColor="text1"/>
        </w:rPr>
        <w:t>Student participants will still receive their full compensation even if they opt not to be audio-</w:t>
      </w:r>
      <w:r w:rsidRPr="00F927A4">
        <w:rPr>
          <w:rFonts w:ascii="Times New Roman" w:hAnsi="Times New Roman" w:cs="Times New Roman"/>
          <w:color w:val="000000" w:themeColor="text1"/>
        </w:rPr>
        <w:t>recorded.</w:t>
      </w:r>
      <w:r w:rsidRPr="00B61C3E">
        <w:rPr>
          <w:rFonts w:ascii="Times New Roman" w:hAnsi="Times New Roman" w:cs="Times New Roman"/>
          <w:color w:val="000000" w:themeColor="text1"/>
        </w:rPr>
        <w:t>The</w:t>
      </w:r>
      <w:r w:rsidRPr="00B61C3E">
        <w:rPr>
          <w:rFonts w:ascii="Times New Roman" w:hAnsi="Times New Roman" w:cs="Times New Roman"/>
          <w:color w:val="000000" w:themeColor="text1"/>
        </w:rPr>
        <w:t xml:space="preserve"> main type of data collected from the interview</w:t>
      </w:r>
      <w:r>
        <w:rPr>
          <w:rFonts w:ascii="Times New Roman" w:hAnsi="Times New Roman" w:cs="Times New Roman"/>
          <w:color w:val="000000" w:themeColor="text1"/>
        </w:rPr>
        <w:t>s</w:t>
      </w:r>
      <w:r w:rsidRPr="00B61C3E">
        <w:rPr>
          <w:rFonts w:ascii="Times New Roman" w:hAnsi="Times New Roman" w:cs="Times New Roman"/>
          <w:color w:val="000000" w:themeColor="text1"/>
        </w:rPr>
        <w:t xml:space="preserve"> will be qualitative information about staff’s experiences and insights implementing the </w:t>
      </w:r>
      <w:r>
        <w:rPr>
          <w:rFonts w:ascii="Times New Roman" w:hAnsi="Times New Roman" w:cs="Times New Roman"/>
          <w:color w:val="000000" w:themeColor="text1"/>
        </w:rPr>
        <w:t>SCC4</w:t>
      </w:r>
      <w:r w:rsidRPr="00B61C3E">
        <w:rPr>
          <w:rFonts w:ascii="Times New Roman" w:hAnsi="Times New Roman" w:cs="Times New Roman"/>
          <w:color w:val="000000" w:themeColor="text1"/>
        </w:rPr>
        <w:t xml:space="preserve"> grant or, in the case of </w:t>
      </w:r>
      <w:r>
        <w:rPr>
          <w:rFonts w:ascii="Times New Roman" w:hAnsi="Times New Roman" w:cs="Times New Roman"/>
          <w:color w:val="000000" w:themeColor="text1"/>
        </w:rPr>
        <w:t>students</w:t>
      </w:r>
      <w:r w:rsidRPr="00B61C3E">
        <w:rPr>
          <w:rFonts w:ascii="Times New Roman" w:hAnsi="Times New Roman" w:cs="Times New Roman"/>
          <w:color w:val="000000" w:themeColor="text1"/>
        </w:rPr>
        <w:t xml:space="preserve">, their motivations for participating in </w:t>
      </w:r>
      <w:r>
        <w:rPr>
          <w:rFonts w:ascii="Times New Roman" w:hAnsi="Times New Roman" w:cs="Times New Roman"/>
          <w:color w:val="000000" w:themeColor="text1"/>
        </w:rPr>
        <w:t>SCC4 programs</w:t>
      </w:r>
      <w:r w:rsidRPr="00B61C3E">
        <w:rPr>
          <w:rFonts w:ascii="Times New Roman" w:hAnsi="Times New Roman" w:cs="Times New Roman"/>
          <w:color w:val="000000" w:themeColor="text1"/>
        </w:rPr>
        <w:t xml:space="preserve"> and their experiences while doing so. Thus, no statistical methodology (such as sample stratification) or estimation will be needed in the analysis of the interview data. </w:t>
      </w:r>
      <w:r>
        <w:rPr>
          <w:rFonts w:ascii="Times New Roman" w:hAnsi="Times New Roman" w:cs="Times New Roman"/>
          <w:color w:val="000000" w:themeColor="text1"/>
        </w:rPr>
        <w:t>We will develop a study-specific coding scheme to guide analysis of interview data to identify common themes related to implementation context, planning, partnership development, ongoing implementation, and implementation challenges and solutions</w:t>
      </w:r>
      <w:r w:rsidRPr="00B61C3E">
        <w:rPr>
          <w:rFonts w:ascii="Times New Roman" w:hAnsi="Times New Roman" w:cs="Times New Roman"/>
          <w:color w:val="000000" w:themeColor="text1"/>
        </w:rPr>
        <w:t xml:space="preserve">.  </w:t>
      </w:r>
    </w:p>
    <w:p w:rsidR="007A1AAA" w:rsidRPr="00F927A4" w:rsidP="007A1AAA" w14:paraId="361ECF90" w14:textId="78540F1A">
      <w:pPr>
        <w:pStyle w:val="Paragraph"/>
        <w:rPr>
          <w:rFonts w:ascii="Times New Roman" w:hAnsi="Times New Roman" w:cs="Times New Roman"/>
          <w:color w:val="000000" w:themeColor="text1"/>
        </w:rPr>
      </w:pPr>
      <w:r w:rsidRPr="00B61C3E">
        <w:rPr>
          <w:rFonts w:ascii="Times New Roman" w:hAnsi="Times New Roman" w:cs="Times New Roman"/>
          <w:color w:val="000000" w:themeColor="text1"/>
        </w:rPr>
        <w:t>Analysis of interview data will involve coding and triangulating across data sources. The evaluation team will begin by writing up detailed field</w:t>
      </w:r>
      <w:r>
        <w:rPr>
          <w:rFonts w:ascii="Times New Roman" w:hAnsi="Times New Roman" w:cs="Times New Roman"/>
          <w:color w:val="000000" w:themeColor="text1"/>
        </w:rPr>
        <w:t xml:space="preserve"> notes, using a template,</w:t>
      </w:r>
      <w:r w:rsidRPr="00B61C3E">
        <w:rPr>
          <w:rFonts w:ascii="Times New Roman" w:hAnsi="Times New Roman" w:cs="Times New Roman"/>
          <w:color w:val="000000" w:themeColor="text1"/>
        </w:rPr>
        <w:t xml:space="preserve"> notes from in-person and telephone interviews in a structured format. To code the qualitative data for key themes and topics, a coding scheme will be developed and organized according to key research questions and topics and guided by the conceptual framework. Each segment of coded data will be assigned a negative or positive flag to identify barriers to and facilitators of implementation. This process will reduce the data into a manageable number of topics and themes for analysis (Ritchie and Spencer 2002).  The evaluation team will then code the data using qualitative analysis software, such as NVivo or </w:t>
      </w:r>
      <w:r w:rsidRPr="00B61C3E">
        <w:rPr>
          <w:rFonts w:ascii="Times New Roman" w:hAnsi="Times New Roman" w:cs="Times New Roman"/>
          <w:color w:val="000000" w:themeColor="text1"/>
        </w:rPr>
        <w:t>ATLAS.ti</w:t>
      </w:r>
      <w:r w:rsidRPr="00B61C3E">
        <w:rPr>
          <w:rFonts w:ascii="Times New Roman" w:hAnsi="Times New Roman" w:cs="Times New Roman"/>
          <w:color w:val="000000" w:themeColor="text1"/>
        </w:rPr>
        <w:t xml:space="preserve">. To ensure reliability across team staff, all coders will code an initial set of documents and compare codes to identify and resolve discrepancies. Because the implementation study is examining grant implementation, study findings will apply only to the </w:t>
      </w:r>
      <w:r>
        <w:rPr>
          <w:rFonts w:ascii="Times New Roman" w:hAnsi="Times New Roman" w:cs="Times New Roman"/>
          <w:color w:val="000000" w:themeColor="text1"/>
        </w:rPr>
        <w:t>SCC4</w:t>
      </w:r>
      <w:r w:rsidRPr="00B61C3E">
        <w:rPr>
          <w:rFonts w:ascii="Times New Roman" w:hAnsi="Times New Roman" w:cs="Times New Roman"/>
          <w:color w:val="000000" w:themeColor="text1"/>
        </w:rPr>
        <w:t xml:space="preserve"> grantees and will not be more broadly generalizable.</w:t>
      </w:r>
    </w:p>
    <w:p w:rsidR="003E216C" w:rsidRPr="00F927A4" w:rsidP="002C106C" w14:paraId="2BC3E0B8" w14:textId="7DC08EB3">
      <w:pPr>
        <w:pStyle w:val="H3"/>
        <w:rPr>
          <w:rFonts w:ascii="Times New Roman" w:hAnsi="Times New Roman" w:cs="Times New Roman"/>
        </w:rPr>
      </w:pPr>
      <w:bookmarkStart w:id="10" w:name="_Toc187926814"/>
      <w:r w:rsidRPr="00F927A4">
        <w:rPr>
          <w:rFonts w:ascii="Times New Roman" w:hAnsi="Times New Roman" w:cs="Times New Roman"/>
          <w:bCs/>
        </w:rPr>
        <w:t>2</w:t>
      </w:r>
      <w:r w:rsidRPr="00F927A4">
        <w:rPr>
          <w:rFonts w:ascii="Times New Roman" w:hAnsi="Times New Roman" w:cs="Times New Roman"/>
          <w:bCs/>
        </w:rPr>
        <w:t>.</w:t>
      </w:r>
      <w:r w:rsidRPr="00F927A4">
        <w:rPr>
          <w:rFonts w:ascii="Times New Roman" w:hAnsi="Times New Roman" w:cs="Times New Roman"/>
          <w:bCs/>
        </w:rPr>
        <w:tab/>
        <w:t xml:space="preserve">Statistical </w:t>
      </w:r>
      <w:r w:rsidRPr="00F927A4">
        <w:rPr>
          <w:rFonts w:ascii="Times New Roman" w:hAnsi="Times New Roman" w:cs="Times New Roman"/>
        </w:rPr>
        <w:t>methodology, estimation, and degree of accuracy</w:t>
      </w:r>
      <w:r w:rsidRPr="00F927A4">
        <w:rPr>
          <w:rFonts w:ascii="Times New Roman" w:hAnsi="Times New Roman" w:cs="Times New Roman"/>
        </w:rPr>
        <w:t xml:space="preserve"> </w:t>
      </w:r>
      <w:bookmarkEnd w:id="10"/>
    </w:p>
    <w:bookmarkEnd w:id="6"/>
    <w:p w:rsidR="003E216C" w:rsidRPr="00F927A4" w:rsidP="002C106C" w14:paraId="1490B229" w14:textId="079885D9">
      <w:pPr>
        <w:pStyle w:val="H4"/>
        <w:rPr>
          <w:rFonts w:ascii="Times New Roman" w:hAnsi="Times New Roman" w:cs="Times New Roman"/>
        </w:rPr>
      </w:pPr>
      <w:r w:rsidRPr="00F927A4">
        <w:rPr>
          <w:rFonts w:ascii="Times New Roman" w:hAnsi="Times New Roman" w:cs="Times New Roman"/>
        </w:rPr>
        <w:t>a.</w:t>
      </w:r>
      <w:r w:rsidRPr="00F927A4">
        <w:rPr>
          <w:rFonts w:ascii="Times New Roman" w:hAnsi="Times New Roman" w:cs="Times New Roman"/>
        </w:rPr>
        <w:tab/>
      </w:r>
      <w:r w:rsidRPr="00F927A4">
        <w:rPr>
          <w:rFonts w:ascii="Times New Roman" w:hAnsi="Times New Roman" w:cs="Times New Roman"/>
        </w:rPr>
        <w:t>Impact study</w:t>
      </w:r>
    </w:p>
    <w:p w:rsidR="003E216C" w:rsidRPr="00F927A4" w:rsidP="002C106C" w14:paraId="0E0F9508" w14:textId="7D1598A1">
      <w:pPr>
        <w:pStyle w:val="ParagraphContinued"/>
        <w:rPr>
          <w:rFonts w:ascii="Times New Roman" w:hAnsi="Times New Roman" w:cs="Times New Roman"/>
        </w:rPr>
      </w:pPr>
      <w:r w:rsidRPr="00F927A4">
        <w:rPr>
          <w:rFonts w:ascii="Times New Roman" w:hAnsi="Times New Roman" w:cs="Times New Roman"/>
        </w:rPr>
        <w:t xml:space="preserve">To estimate the effect of </w:t>
      </w:r>
      <w:r w:rsidRPr="00F927A4" w:rsidR="0042573C">
        <w:rPr>
          <w:rFonts w:ascii="Times New Roman" w:hAnsi="Times New Roman" w:cs="Times New Roman"/>
        </w:rPr>
        <w:t>student success coaching and enhanced supports</w:t>
      </w:r>
      <w:r w:rsidRPr="00F927A4">
        <w:rPr>
          <w:rFonts w:ascii="Times New Roman" w:hAnsi="Times New Roman" w:cs="Times New Roman"/>
        </w:rPr>
        <w:t xml:space="preserve"> in our experiment, we will use a treatment effects framework. Table B.2 </w:t>
      </w:r>
      <w:r w:rsidR="007F6B53">
        <w:rPr>
          <w:rFonts w:ascii="Times New Roman" w:hAnsi="Times New Roman" w:cs="Times New Roman"/>
        </w:rPr>
        <w:t xml:space="preserve">presents </w:t>
      </w:r>
      <w:r w:rsidRPr="00F927A4">
        <w:rPr>
          <w:rFonts w:ascii="Times New Roman" w:hAnsi="Times New Roman" w:cs="Times New Roman"/>
        </w:rPr>
        <w:t xml:space="preserve">the impact study outcomes we will examine and the corresponding data sources for each data type. First, we will use descriptive methods (including simple frequencies, cross-tabulations, and means, when appropriate) to provide contextual information about the characteristics of participants in the impact study using data from the </w:t>
      </w:r>
      <w:r w:rsidRPr="00F927A4">
        <w:rPr>
          <w:rFonts w:ascii="Times New Roman" w:hAnsi="Times New Roman" w:cs="Times New Roman"/>
          <w:b/>
        </w:rPr>
        <w:t>participant baseline survey</w:t>
      </w:r>
      <w:r w:rsidRPr="00F927A4">
        <w:rPr>
          <w:rFonts w:ascii="Times New Roman" w:hAnsi="Times New Roman" w:cs="Times New Roman"/>
        </w:rPr>
        <w:t xml:space="preserve">. We will also calculate descriptive statistics on baseline characteristics available from grantee administrative data to assess differences between the population of program enrollees and the full set of SCC4 participants across all grantees. Given that we will use random assignment, there should be no systematic observable or unobservable differences between research groups across key indicators, including sex, race/ethnicity, education level, and employment history, except for the services offered after random assignment. However, it is possible that differences will emerge between the treatment and comparison group, due to either </w:t>
      </w:r>
      <w:r w:rsidR="001A2627">
        <w:rPr>
          <w:rFonts w:ascii="Times New Roman" w:hAnsi="Times New Roman" w:cs="Times New Roman"/>
        </w:rPr>
        <w:t>random sampling variation</w:t>
      </w:r>
      <w:r w:rsidRPr="00F927A4" w:rsidR="001A2627">
        <w:rPr>
          <w:rFonts w:ascii="Times New Roman" w:hAnsi="Times New Roman" w:cs="Times New Roman"/>
        </w:rPr>
        <w:t xml:space="preserve"> </w:t>
      </w:r>
      <w:r w:rsidRPr="00F927A4">
        <w:rPr>
          <w:rFonts w:ascii="Times New Roman" w:hAnsi="Times New Roman" w:cs="Times New Roman"/>
        </w:rPr>
        <w:t xml:space="preserve">or random chance. Therefore, we will use the baseline survey data to compare the treatment and comparison </w:t>
      </w:r>
      <w:r w:rsidRPr="00F927A4">
        <w:rPr>
          <w:rFonts w:ascii="Times New Roman" w:hAnsi="Times New Roman" w:cs="Times New Roman"/>
        </w:rPr>
        <w:t>groups, and</w:t>
      </w:r>
      <w:r w:rsidRPr="00F927A4">
        <w:rPr>
          <w:rFonts w:ascii="Times New Roman" w:hAnsi="Times New Roman" w:cs="Times New Roman"/>
        </w:rPr>
        <w:t xml:space="preserve"> identify any differences between them. We will use statistical tests, such as t-tests or chi-squared tests, to assess whether statistically significant differences exist in these baseline measures of program and control groups using available baseline data. If we find meaningful differences between the groups, we will consider developing analytical weights to use in impact analyses to ensure that the groups are similar.</w:t>
      </w:r>
    </w:p>
    <w:p w:rsidR="00FF2BB6" w:rsidRPr="00124883" w:rsidP="00FF2BB6" w14:paraId="7AE678F4" w14:textId="51D121CC">
      <w:pPr>
        <w:pStyle w:val="TableTitle"/>
        <w:rPr>
          <w:rFonts w:ascii="Times New Roman" w:hAnsi="Times New Roman" w:cs="Times New Roman"/>
          <w:color w:val="auto"/>
          <w:sz w:val="20"/>
          <w:szCs w:val="20"/>
        </w:rPr>
      </w:pPr>
      <w:r w:rsidRPr="00124883">
        <w:rPr>
          <w:rFonts w:ascii="Times New Roman" w:hAnsi="Times New Roman" w:cs="Times New Roman"/>
          <w:b/>
          <w:color w:val="auto"/>
          <w:sz w:val="20"/>
          <w:szCs w:val="20"/>
        </w:rPr>
        <w:t xml:space="preserve">Table B.2. </w:t>
      </w:r>
      <w:r w:rsidRPr="00124883">
        <w:rPr>
          <w:rFonts w:ascii="Times New Roman" w:hAnsi="Times New Roman" w:cs="Times New Roman"/>
          <w:color w:val="auto"/>
          <w:sz w:val="20"/>
          <w:szCs w:val="20"/>
        </w:rPr>
        <w:t>Impact study outcomes and data sources</w:t>
      </w:r>
    </w:p>
    <w:tbl>
      <w:tblPr>
        <w:tblStyle w:val="AlternateTable"/>
        <w:tblW w:w="9265" w:type="dxa"/>
        <w:tblLook w:val="04A0"/>
      </w:tblPr>
      <w:tblGrid>
        <w:gridCol w:w="3690"/>
        <w:gridCol w:w="2340"/>
        <w:gridCol w:w="3235"/>
      </w:tblGrid>
      <w:tr w14:paraId="5418284F" w14:textId="77777777" w:rsidTr="00B47C8D">
        <w:tblPrEx>
          <w:tblW w:w="9265" w:type="dxa"/>
          <w:tblLook w:val="04A0"/>
        </w:tblPrEx>
        <w:trPr>
          <w:trHeight w:val="300"/>
        </w:trPr>
        <w:tc>
          <w:tcPr>
            <w:tcW w:w="0" w:type="dxa"/>
            <w:shd w:val="clear" w:color="auto" w:fill="FFFFFF" w:themeFill="background1"/>
            <w:noWrap/>
            <w:hideMark/>
          </w:tcPr>
          <w:p w:rsidR="00FF2BB6" w:rsidRPr="00B47C8D" w:rsidP="003303BF" w14:paraId="57A70E9A" w14:textId="77777777">
            <w:pPr>
              <w:spacing w:after="0"/>
              <w:jc w:val="center"/>
              <w:rPr>
                <w:rFonts w:ascii="Times New Roman" w:eastAsia="Times New Roman" w:hAnsi="Times New Roman" w:cs="Times New Roman"/>
                <w:color w:val="auto"/>
                <w:sz w:val="18"/>
                <w:szCs w:val="18"/>
              </w:rPr>
            </w:pPr>
            <w:r w:rsidRPr="00B47C8D">
              <w:rPr>
                <w:rFonts w:ascii="Times New Roman" w:eastAsia="Times New Roman" w:hAnsi="Times New Roman" w:cs="Times New Roman"/>
                <w:color w:val="auto"/>
                <w:sz w:val="18"/>
                <w:szCs w:val="18"/>
              </w:rPr>
              <w:t>Variable</w:t>
            </w:r>
          </w:p>
        </w:tc>
        <w:tc>
          <w:tcPr>
            <w:tcW w:w="0" w:type="dxa"/>
            <w:shd w:val="clear" w:color="auto" w:fill="FFFFFF" w:themeFill="background1"/>
            <w:noWrap/>
            <w:hideMark/>
          </w:tcPr>
          <w:p w:rsidR="00FF2BB6" w:rsidRPr="00B47C8D" w:rsidP="003303BF" w14:paraId="3EE8147E" w14:textId="77777777">
            <w:pPr>
              <w:spacing w:after="0"/>
              <w:jc w:val="center"/>
              <w:rPr>
                <w:rFonts w:ascii="Times New Roman" w:eastAsia="Times New Roman" w:hAnsi="Times New Roman" w:cs="Times New Roman"/>
                <w:color w:val="auto"/>
                <w:sz w:val="18"/>
                <w:szCs w:val="18"/>
              </w:rPr>
            </w:pPr>
            <w:r w:rsidRPr="00B47C8D">
              <w:rPr>
                <w:rFonts w:ascii="Times New Roman" w:eastAsia="Times New Roman" w:hAnsi="Times New Roman" w:cs="Times New Roman"/>
                <w:color w:val="auto"/>
                <w:sz w:val="18"/>
                <w:szCs w:val="18"/>
              </w:rPr>
              <w:t>Domain</w:t>
            </w:r>
          </w:p>
        </w:tc>
        <w:tc>
          <w:tcPr>
            <w:tcW w:w="0" w:type="dxa"/>
            <w:shd w:val="clear" w:color="auto" w:fill="FFFFFF" w:themeFill="background1"/>
            <w:noWrap/>
            <w:hideMark/>
          </w:tcPr>
          <w:p w:rsidR="00FF2BB6" w:rsidRPr="00B47C8D" w:rsidP="003303BF" w14:paraId="68670AD9" w14:textId="77777777">
            <w:pPr>
              <w:spacing w:after="0"/>
              <w:jc w:val="center"/>
              <w:rPr>
                <w:rFonts w:ascii="Times New Roman" w:eastAsia="Times New Roman" w:hAnsi="Times New Roman" w:cs="Times New Roman"/>
                <w:color w:val="auto"/>
                <w:sz w:val="18"/>
                <w:szCs w:val="18"/>
              </w:rPr>
            </w:pPr>
            <w:r w:rsidRPr="00B47C8D">
              <w:rPr>
                <w:rFonts w:ascii="Times New Roman" w:eastAsia="Times New Roman" w:hAnsi="Times New Roman" w:cs="Times New Roman"/>
                <w:color w:val="auto"/>
                <w:sz w:val="18"/>
                <w:szCs w:val="18"/>
              </w:rPr>
              <w:t>Data source</w:t>
            </w:r>
          </w:p>
        </w:tc>
      </w:tr>
      <w:tr w14:paraId="2E0F1952" w14:textId="77777777" w:rsidTr="00DA16B9">
        <w:tblPrEx>
          <w:tblW w:w="9265" w:type="dxa"/>
          <w:tblLook w:val="04A0"/>
        </w:tblPrEx>
        <w:trPr>
          <w:trHeight w:val="324"/>
        </w:trPr>
        <w:tc>
          <w:tcPr>
            <w:tcW w:w="3690" w:type="dxa"/>
            <w:noWrap/>
            <w:hideMark/>
          </w:tcPr>
          <w:p w:rsidR="00FF2BB6" w:rsidRPr="00DA16B9" w:rsidP="003303BF" w14:paraId="3DCF33BE"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Primary outcomes</w:t>
            </w:r>
          </w:p>
        </w:tc>
        <w:tc>
          <w:tcPr>
            <w:tcW w:w="2340" w:type="dxa"/>
            <w:noWrap/>
            <w:hideMark/>
          </w:tcPr>
          <w:p w:rsidR="00FF2BB6" w:rsidRPr="00DA16B9" w:rsidP="003303BF" w14:paraId="5100E015"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 </w:t>
            </w:r>
          </w:p>
        </w:tc>
        <w:tc>
          <w:tcPr>
            <w:tcW w:w="3235" w:type="dxa"/>
            <w:noWrap/>
            <w:hideMark/>
          </w:tcPr>
          <w:p w:rsidR="00FF2BB6" w:rsidRPr="00DA16B9" w:rsidP="003303BF" w14:paraId="29A15A3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 </w:t>
            </w:r>
          </w:p>
        </w:tc>
      </w:tr>
      <w:tr w14:paraId="79772BA5" w14:textId="77777777" w:rsidTr="00DA16B9">
        <w:tblPrEx>
          <w:tblW w:w="9265" w:type="dxa"/>
          <w:tblLook w:val="04A0"/>
        </w:tblPrEx>
        <w:trPr>
          <w:trHeight w:val="300"/>
        </w:trPr>
        <w:tc>
          <w:tcPr>
            <w:tcW w:w="3690" w:type="dxa"/>
            <w:noWrap/>
            <w:hideMark/>
          </w:tcPr>
          <w:p w:rsidR="00FF2BB6" w:rsidRPr="00DA16B9" w:rsidP="003303BF" w14:paraId="144B25C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Completed SCC4 program or on track to complete</w:t>
            </w:r>
          </w:p>
        </w:tc>
        <w:tc>
          <w:tcPr>
            <w:tcW w:w="2340" w:type="dxa"/>
            <w:noWrap/>
            <w:hideMark/>
          </w:tcPr>
          <w:p w:rsidR="00FF2BB6" w:rsidRPr="00DA16B9" w:rsidP="003303BF" w14:paraId="21F3EAC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Program completion and credentialing</w:t>
            </w:r>
          </w:p>
        </w:tc>
        <w:tc>
          <w:tcPr>
            <w:tcW w:w="3235" w:type="dxa"/>
            <w:hideMark/>
          </w:tcPr>
          <w:p w:rsidR="00FF2BB6" w:rsidRPr="00DA16B9" w:rsidP="003303BF" w14:paraId="2581A3D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 WIPS data</w:t>
            </w:r>
          </w:p>
        </w:tc>
      </w:tr>
      <w:tr w14:paraId="5EF092D3" w14:textId="77777777" w:rsidTr="00DA16B9">
        <w:tblPrEx>
          <w:tblW w:w="9265" w:type="dxa"/>
          <w:tblLook w:val="04A0"/>
        </w:tblPrEx>
        <w:trPr>
          <w:trHeight w:val="540"/>
        </w:trPr>
        <w:tc>
          <w:tcPr>
            <w:tcW w:w="3690" w:type="dxa"/>
            <w:noWrap/>
            <w:hideMark/>
          </w:tcPr>
          <w:p w:rsidR="00FF2BB6" w:rsidRPr="00DA16B9" w:rsidP="003303BF" w14:paraId="6BD25026"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Received credential</w:t>
            </w:r>
          </w:p>
        </w:tc>
        <w:tc>
          <w:tcPr>
            <w:tcW w:w="2340" w:type="dxa"/>
            <w:noWrap/>
            <w:hideMark/>
          </w:tcPr>
          <w:p w:rsidR="00FF2BB6" w:rsidRPr="00DA16B9" w:rsidP="003303BF" w14:paraId="7E59C1B4"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Program completion and credentialing</w:t>
            </w:r>
          </w:p>
        </w:tc>
        <w:tc>
          <w:tcPr>
            <w:tcW w:w="3235" w:type="dxa"/>
            <w:hideMark/>
          </w:tcPr>
          <w:p w:rsidR="00FF2BB6" w:rsidRPr="00DA16B9" w:rsidP="003303BF" w14:paraId="546918FD"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 community college data</w:t>
            </w:r>
          </w:p>
        </w:tc>
      </w:tr>
      <w:tr w14:paraId="35F6B419" w14:textId="77777777" w:rsidTr="00DA16B9">
        <w:tblPrEx>
          <w:tblW w:w="9265" w:type="dxa"/>
          <w:tblLook w:val="04A0"/>
        </w:tblPrEx>
        <w:trPr>
          <w:trHeight w:val="300"/>
        </w:trPr>
        <w:tc>
          <w:tcPr>
            <w:tcW w:w="3690" w:type="dxa"/>
            <w:noWrap/>
            <w:hideMark/>
          </w:tcPr>
          <w:p w:rsidR="00FF2BB6" w:rsidRPr="00DA16B9" w:rsidP="003303BF" w14:paraId="4E3D9E9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Enrolled in additional postsecondary education</w:t>
            </w:r>
          </w:p>
        </w:tc>
        <w:tc>
          <w:tcPr>
            <w:tcW w:w="2340" w:type="dxa"/>
            <w:noWrap/>
            <w:hideMark/>
          </w:tcPr>
          <w:p w:rsidR="00FF2BB6" w:rsidRPr="00DA16B9" w:rsidP="003303BF" w14:paraId="2CF9DCF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Continued education</w:t>
            </w:r>
          </w:p>
        </w:tc>
        <w:tc>
          <w:tcPr>
            <w:tcW w:w="3235" w:type="dxa"/>
            <w:hideMark/>
          </w:tcPr>
          <w:p w:rsidR="00FF2BB6" w:rsidRPr="00DA16B9" w:rsidP="003303BF" w14:paraId="089E24CE"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w:t>
            </w:r>
          </w:p>
        </w:tc>
      </w:tr>
      <w:tr w14:paraId="213711E8" w14:textId="77777777" w:rsidTr="00DA16B9">
        <w:tblPrEx>
          <w:tblW w:w="9265" w:type="dxa"/>
          <w:tblLook w:val="04A0"/>
        </w:tblPrEx>
        <w:trPr>
          <w:trHeight w:val="300"/>
        </w:trPr>
        <w:tc>
          <w:tcPr>
            <w:tcW w:w="3690" w:type="dxa"/>
            <w:noWrap/>
            <w:hideMark/>
          </w:tcPr>
          <w:p w:rsidR="00FF2BB6" w:rsidRPr="00DA16B9" w:rsidP="003303BF" w14:paraId="546804F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in 4th quarter following SCC4 enrollment</w:t>
            </w:r>
          </w:p>
        </w:tc>
        <w:tc>
          <w:tcPr>
            <w:tcW w:w="2340" w:type="dxa"/>
            <w:noWrap/>
            <w:hideMark/>
          </w:tcPr>
          <w:p w:rsidR="00FF2BB6" w:rsidRPr="00DA16B9" w:rsidP="003303BF" w14:paraId="35924D92"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hideMark/>
          </w:tcPr>
          <w:p w:rsidR="00FF2BB6" w:rsidRPr="00DA16B9" w:rsidP="003303BF" w14:paraId="48B6A079"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7F120789" w14:textId="77777777" w:rsidTr="00DA16B9">
        <w:tblPrEx>
          <w:tblW w:w="9265" w:type="dxa"/>
          <w:tblLook w:val="04A0"/>
        </w:tblPrEx>
        <w:trPr>
          <w:trHeight w:val="300"/>
        </w:trPr>
        <w:tc>
          <w:tcPr>
            <w:tcW w:w="3690" w:type="dxa"/>
            <w:noWrap/>
            <w:hideMark/>
          </w:tcPr>
          <w:p w:rsidR="00FF2BB6" w:rsidRPr="00DA16B9" w:rsidP="003303BF" w14:paraId="58B6C3D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Earnings in 4th quarter following SCC4 enrollment</w:t>
            </w:r>
          </w:p>
        </w:tc>
        <w:tc>
          <w:tcPr>
            <w:tcW w:w="2340" w:type="dxa"/>
            <w:noWrap/>
            <w:hideMark/>
          </w:tcPr>
          <w:p w:rsidR="00FF2BB6" w:rsidRPr="00DA16B9" w:rsidP="003303BF" w14:paraId="7684627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hideMark/>
          </w:tcPr>
          <w:p w:rsidR="00FF2BB6" w:rsidRPr="00DA16B9" w:rsidP="003303BF" w14:paraId="4FC2CBD2"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7BBC960E" w14:textId="77777777" w:rsidTr="00DA16B9">
        <w:tblPrEx>
          <w:tblW w:w="9265" w:type="dxa"/>
          <w:tblLook w:val="04A0"/>
        </w:tblPrEx>
        <w:trPr>
          <w:trHeight w:val="324"/>
        </w:trPr>
        <w:tc>
          <w:tcPr>
            <w:tcW w:w="3690" w:type="dxa"/>
            <w:noWrap/>
            <w:hideMark/>
          </w:tcPr>
          <w:p w:rsidR="00FF2BB6" w:rsidRPr="00DA16B9" w:rsidP="003303BF" w14:paraId="71B80136"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Secondary outcomes</w:t>
            </w:r>
          </w:p>
        </w:tc>
        <w:tc>
          <w:tcPr>
            <w:tcW w:w="2340" w:type="dxa"/>
            <w:noWrap/>
            <w:hideMark/>
          </w:tcPr>
          <w:p w:rsidR="00FF2BB6" w:rsidRPr="00DA16B9" w:rsidP="003303BF" w14:paraId="3B136AEE"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 </w:t>
            </w:r>
          </w:p>
        </w:tc>
        <w:tc>
          <w:tcPr>
            <w:tcW w:w="3235" w:type="dxa"/>
            <w:noWrap/>
            <w:hideMark/>
          </w:tcPr>
          <w:p w:rsidR="00FF2BB6" w:rsidRPr="00DA16B9" w:rsidP="003303BF" w14:paraId="72F9FF1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 </w:t>
            </w:r>
          </w:p>
        </w:tc>
      </w:tr>
      <w:tr w14:paraId="0F5049B9" w14:textId="77777777" w:rsidTr="00DA16B9">
        <w:tblPrEx>
          <w:tblW w:w="9265" w:type="dxa"/>
          <w:tblLook w:val="04A0"/>
        </w:tblPrEx>
        <w:trPr>
          <w:trHeight w:val="300"/>
        </w:trPr>
        <w:tc>
          <w:tcPr>
            <w:tcW w:w="3690" w:type="dxa"/>
            <w:noWrap/>
            <w:hideMark/>
          </w:tcPr>
          <w:p w:rsidR="00FF2BB6" w:rsidRPr="00DA16B9" w:rsidP="003303BF" w14:paraId="0CD5A2F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Number of SCC4 courses completed</w:t>
            </w:r>
          </w:p>
        </w:tc>
        <w:tc>
          <w:tcPr>
            <w:tcW w:w="2340" w:type="dxa"/>
            <w:noWrap/>
            <w:hideMark/>
          </w:tcPr>
          <w:p w:rsidR="00FF2BB6" w:rsidRPr="00DA16B9" w:rsidP="003303BF" w14:paraId="7ADA2F74"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SCC4 service receipt</w:t>
            </w:r>
          </w:p>
        </w:tc>
        <w:tc>
          <w:tcPr>
            <w:tcW w:w="3235" w:type="dxa"/>
            <w:hideMark/>
          </w:tcPr>
          <w:p w:rsidR="00FF2BB6" w:rsidRPr="00DA16B9" w:rsidP="003303BF" w14:paraId="1F5B5EC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Community college data</w:t>
            </w:r>
          </w:p>
        </w:tc>
      </w:tr>
      <w:tr w14:paraId="16093B60" w14:textId="77777777" w:rsidTr="00DA16B9">
        <w:tblPrEx>
          <w:tblW w:w="9265" w:type="dxa"/>
          <w:tblLook w:val="04A0"/>
        </w:tblPrEx>
        <w:trPr>
          <w:trHeight w:val="300"/>
        </w:trPr>
        <w:tc>
          <w:tcPr>
            <w:tcW w:w="3690" w:type="dxa"/>
            <w:noWrap/>
            <w:hideMark/>
          </w:tcPr>
          <w:p w:rsidR="00FF2BB6" w:rsidRPr="00DA16B9" w:rsidP="003303BF" w14:paraId="1628E59F"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Completed SCC4 program</w:t>
            </w:r>
          </w:p>
        </w:tc>
        <w:tc>
          <w:tcPr>
            <w:tcW w:w="2340" w:type="dxa"/>
            <w:noWrap/>
            <w:hideMark/>
          </w:tcPr>
          <w:p w:rsidR="00FF2BB6" w:rsidRPr="00DA16B9" w:rsidP="003303BF" w14:paraId="39FDCD1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Program completion and credentialing</w:t>
            </w:r>
          </w:p>
        </w:tc>
        <w:tc>
          <w:tcPr>
            <w:tcW w:w="3235" w:type="dxa"/>
            <w:hideMark/>
          </w:tcPr>
          <w:p w:rsidR="00FF2BB6" w:rsidRPr="00DA16B9" w:rsidP="003303BF" w14:paraId="58B0E9E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 WIPS data</w:t>
            </w:r>
          </w:p>
        </w:tc>
      </w:tr>
      <w:tr w14:paraId="77882102" w14:textId="77777777" w:rsidTr="00DA16B9">
        <w:tblPrEx>
          <w:tblW w:w="9265" w:type="dxa"/>
          <w:tblLook w:val="04A0"/>
        </w:tblPrEx>
        <w:trPr>
          <w:trHeight w:val="300"/>
        </w:trPr>
        <w:tc>
          <w:tcPr>
            <w:tcW w:w="3690" w:type="dxa"/>
            <w:noWrap/>
            <w:hideMark/>
          </w:tcPr>
          <w:p w:rsidR="00FF2BB6" w:rsidRPr="00DA16B9" w:rsidP="003303BF" w14:paraId="7B379528"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 xml:space="preserve">Enrolled in an </w:t>
            </w:r>
            <w:r w:rsidRPr="00DA16B9">
              <w:rPr>
                <w:rFonts w:ascii="Times New Roman" w:eastAsia="Times New Roman" w:hAnsi="Times New Roman" w:cs="Times New Roman"/>
                <w:color w:val="000000"/>
                <w:sz w:val="18"/>
                <w:szCs w:val="18"/>
              </w:rPr>
              <w:t>associate's or bachelor's</w:t>
            </w:r>
            <w:r w:rsidRPr="00DA16B9">
              <w:rPr>
                <w:rFonts w:ascii="Times New Roman" w:eastAsia="Times New Roman" w:hAnsi="Times New Roman" w:cs="Times New Roman"/>
                <w:color w:val="000000"/>
                <w:sz w:val="18"/>
                <w:szCs w:val="18"/>
              </w:rPr>
              <w:t xml:space="preserve"> degree program</w:t>
            </w:r>
          </w:p>
        </w:tc>
        <w:tc>
          <w:tcPr>
            <w:tcW w:w="2340" w:type="dxa"/>
            <w:noWrap/>
            <w:hideMark/>
          </w:tcPr>
          <w:p w:rsidR="00FF2BB6" w:rsidRPr="00DA16B9" w:rsidP="003303BF" w14:paraId="1E62241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Continued education</w:t>
            </w:r>
          </w:p>
        </w:tc>
        <w:tc>
          <w:tcPr>
            <w:tcW w:w="3235" w:type="dxa"/>
            <w:hideMark/>
          </w:tcPr>
          <w:p w:rsidR="00FF2BB6" w:rsidRPr="00DA16B9" w:rsidP="003303BF" w14:paraId="360EF98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w:t>
            </w:r>
          </w:p>
        </w:tc>
      </w:tr>
      <w:tr w14:paraId="433D175C" w14:textId="77777777" w:rsidTr="00DA16B9">
        <w:tblPrEx>
          <w:tblW w:w="9265" w:type="dxa"/>
          <w:tblLook w:val="04A0"/>
        </w:tblPrEx>
        <w:trPr>
          <w:trHeight w:val="300"/>
        </w:trPr>
        <w:tc>
          <w:tcPr>
            <w:tcW w:w="3690" w:type="dxa"/>
            <w:noWrap/>
            <w:hideMark/>
          </w:tcPr>
          <w:p w:rsidR="00FF2BB6" w:rsidRPr="00DA16B9" w:rsidP="003303BF" w14:paraId="3C674FEC"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Enrolled in a bachelor's degree program</w:t>
            </w:r>
          </w:p>
        </w:tc>
        <w:tc>
          <w:tcPr>
            <w:tcW w:w="2340" w:type="dxa"/>
            <w:noWrap/>
            <w:hideMark/>
          </w:tcPr>
          <w:p w:rsidR="00FF2BB6" w:rsidRPr="00DA16B9" w:rsidP="003303BF" w14:paraId="6271F6DC"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Continued education</w:t>
            </w:r>
          </w:p>
        </w:tc>
        <w:tc>
          <w:tcPr>
            <w:tcW w:w="3235" w:type="dxa"/>
            <w:hideMark/>
          </w:tcPr>
          <w:p w:rsidR="00FF2BB6" w:rsidRPr="00DA16B9" w:rsidP="003303BF" w14:paraId="491845DD"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w:t>
            </w:r>
          </w:p>
        </w:tc>
      </w:tr>
      <w:tr w14:paraId="33347A15" w14:textId="77777777" w:rsidTr="00DA16B9">
        <w:tblPrEx>
          <w:tblW w:w="9265" w:type="dxa"/>
          <w:tblLook w:val="04A0"/>
        </w:tblPrEx>
        <w:trPr>
          <w:trHeight w:val="300"/>
        </w:trPr>
        <w:tc>
          <w:tcPr>
            <w:tcW w:w="3690" w:type="dxa"/>
            <w:noWrap/>
            <w:hideMark/>
          </w:tcPr>
          <w:p w:rsidR="00FF2BB6" w:rsidRPr="00DA16B9" w:rsidP="003303BF" w14:paraId="19B609B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Quarterly employment and earnings</w:t>
            </w:r>
          </w:p>
        </w:tc>
        <w:tc>
          <w:tcPr>
            <w:tcW w:w="2340" w:type="dxa"/>
            <w:noWrap/>
            <w:hideMark/>
          </w:tcPr>
          <w:p w:rsidR="00FF2BB6" w:rsidRPr="00DA16B9" w:rsidP="003303BF" w14:paraId="779FEE39"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hideMark/>
          </w:tcPr>
          <w:p w:rsidR="00FF2BB6" w:rsidRPr="00DA16B9" w:rsidP="003303BF" w14:paraId="4D82EFC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65779DBE" w14:textId="77777777" w:rsidTr="00DA16B9">
        <w:tblPrEx>
          <w:tblW w:w="9265" w:type="dxa"/>
          <w:tblLook w:val="04A0"/>
        </w:tblPrEx>
        <w:trPr>
          <w:trHeight w:val="300"/>
        </w:trPr>
        <w:tc>
          <w:tcPr>
            <w:tcW w:w="3690" w:type="dxa"/>
            <w:noWrap/>
            <w:hideMark/>
          </w:tcPr>
          <w:p w:rsidR="00FF2BB6" w:rsidRPr="00DA16B9" w:rsidP="003303BF" w14:paraId="7F3C4F9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Earnings in the second year following enrollment</w:t>
            </w:r>
          </w:p>
        </w:tc>
        <w:tc>
          <w:tcPr>
            <w:tcW w:w="2340" w:type="dxa"/>
            <w:noWrap/>
            <w:hideMark/>
          </w:tcPr>
          <w:p w:rsidR="00FF2BB6" w:rsidRPr="00DA16B9" w:rsidP="003303BF" w14:paraId="47C65D8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hideMark/>
          </w:tcPr>
          <w:p w:rsidR="00FF2BB6" w:rsidRPr="00DA16B9" w:rsidP="003303BF" w14:paraId="1FFDC4E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4EE54414" w14:textId="77777777" w:rsidTr="00DA16B9">
        <w:tblPrEx>
          <w:tblW w:w="9265" w:type="dxa"/>
          <w:tblLook w:val="04A0"/>
        </w:tblPrEx>
        <w:trPr>
          <w:trHeight w:val="300"/>
        </w:trPr>
        <w:tc>
          <w:tcPr>
            <w:tcW w:w="3690" w:type="dxa"/>
            <w:noWrap/>
          </w:tcPr>
          <w:p w:rsidR="00FF2BB6" w:rsidRPr="00DA16B9" w:rsidP="003303BF" w14:paraId="38EB7B5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Overall job satisfaction</w:t>
            </w:r>
          </w:p>
        </w:tc>
        <w:tc>
          <w:tcPr>
            <w:tcW w:w="2340" w:type="dxa"/>
            <w:noWrap/>
          </w:tcPr>
          <w:p w:rsidR="00FF2BB6" w:rsidRPr="00DA16B9" w:rsidP="003303BF" w14:paraId="3CE748A4"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Pr>
          <w:p w:rsidR="00FF2BB6" w:rsidRPr="00DA16B9" w:rsidP="003303BF" w14:paraId="0FDA907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1FCF9D3E" w14:textId="77777777" w:rsidTr="00DA16B9">
        <w:tblPrEx>
          <w:tblW w:w="9265" w:type="dxa"/>
          <w:tblLook w:val="04A0"/>
        </w:tblPrEx>
        <w:trPr>
          <w:trHeight w:val="300"/>
        </w:trPr>
        <w:tc>
          <w:tcPr>
            <w:tcW w:w="3690" w:type="dxa"/>
            <w:noWrap/>
            <w:hideMark/>
          </w:tcPr>
          <w:p w:rsidR="00FF2BB6" w:rsidRPr="00DA16B9" w:rsidP="003303BF" w14:paraId="4C71901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Earnings above the poverty line in the second year following enrollment</w:t>
            </w:r>
          </w:p>
        </w:tc>
        <w:tc>
          <w:tcPr>
            <w:tcW w:w="2340" w:type="dxa"/>
            <w:noWrap/>
            <w:hideMark/>
          </w:tcPr>
          <w:p w:rsidR="00FF2BB6" w:rsidRPr="00DA16B9" w:rsidP="003303BF" w14:paraId="3BB2114F"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hideMark/>
          </w:tcPr>
          <w:p w:rsidR="00FF2BB6" w:rsidRPr="00DA16B9" w:rsidP="003303BF" w14:paraId="394ED1B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44C4DA49" w14:textId="77777777" w:rsidTr="00DA16B9">
        <w:tblPrEx>
          <w:tblW w:w="9265" w:type="dxa"/>
          <w:tblLook w:val="04A0"/>
        </w:tblPrEx>
        <w:trPr>
          <w:trHeight w:val="300"/>
        </w:trPr>
        <w:tc>
          <w:tcPr>
            <w:tcW w:w="3690" w:type="dxa"/>
            <w:noWrap/>
            <w:hideMark/>
          </w:tcPr>
          <w:p w:rsidR="00FF2BB6" w:rsidRPr="00DA16B9" w:rsidP="003303BF" w14:paraId="7AD0057F"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Working in training industry</w:t>
            </w:r>
          </w:p>
        </w:tc>
        <w:tc>
          <w:tcPr>
            <w:tcW w:w="2340" w:type="dxa"/>
            <w:noWrap/>
            <w:hideMark/>
          </w:tcPr>
          <w:p w:rsidR="00FF2BB6" w:rsidRPr="00DA16B9" w:rsidP="003303BF" w14:paraId="196FDF4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hideMark/>
          </w:tcPr>
          <w:p w:rsidR="00FF2BB6" w:rsidRPr="00DA16B9" w:rsidP="003303BF" w14:paraId="73D4C63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5955643C" w14:textId="77777777" w:rsidTr="00DA16B9">
        <w:tblPrEx>
          <w:tblW w:w="9265" w:type="dxa"/>
          <w:tblLook w:val="04A0"/>
        </w:tblPrEx>
        <w:trPr>
          <w:trHeight w:val="300"/>
        </w:trPr>
        <w:tc>
          <w:tcPr>
            <w:tcW w:w="3690" w:type="dxa"/>
            <w:noWrap/>
            <w:hideMark/>
          </w:tcPr>
          <w:p w:rsidR="00FF2BB6" w:rsidRPr="00DA16B9" w:rsidP="003303BF" w14:paraId="4EF7064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Hourly wage</w:t>
            </w:r>
          </w:p>
        </w:tc>
        <w:tc>
          <w:tcPr>
            <w:tcW w:w="2340" w:type="dxa"/>
            <w:noWrap/>
            <w:hideMark/>
          </w:tcPr>
          <w:p w:rsidR="00FF2BB6" w:rsidRPr="00DA16B9" w:rsidP="003303BF" w14:paraId="75B7960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hideMark/>
          </w:tcPr>
          <w:p w:rsidR="00FF2BB6" w:rsidRPr="00DA16B9" w:rsidP="003303BF" w14:paraId="1F0336AE"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30C94653" w14:textId="77777777" w:rsidTr="00DA16B9">
        <w:tblPrEx>
          <w:tblW w:w="9265" w:type="dxa"/>
          <w:tblLook w:val="04A0"/>
        </w:tblPrEx>
        <w:trPr>
          <w:trHeight w:val="300"/>
        </w:trPr>
        <w:tc>
          <w:tcPr>
            <w:tcW w:w="3690" w:type="dxa"/>
            <w:noWrap/>
            <w:hideMark/>
          </w:tcPr>
          <w:p w:rsidR="00FF2BB6" w:rsidRPr="00DA16B9" w:rsidP="003303BF" w14:paraId="3BF3466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Benefit receipt through job</w:t>
            </w:r>
          </w:p>
        </w:tc>
        <w:tc>
          <w:tcPr>
            <w:tcW w:w="2340" w:type="dxa"/>
            <w:noWrap/>
            <w:hideMark/>
          </w:tcPr>
          <w:p w:rsidR="00FF2BB6" w:rsidRPr="00DA16B9" w:rsidP="003303BF" w14:paraId="7EE00FB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hideMark/>
          </w:tcPr>
          <w:p w:rsidR="00FF2BB6" w:rsidRPr="00DA16B9" w:rsidP="003303BF" w14:paraId="74C7D1D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79443343" w14:textId="77777777" w:rsidTr="00DA16B9">
        <w:tblPrEx>
          <w:tblW w:w="9265" w:type="dxa"/>
          <w:tblLook w:val="04A0"/>
        </w:tblPrEx>
        <w:trPr>
          <w:trHeight w:val="300"/>
        </w:trPr>
        <w:tc>
          <w:tcPr>
            <w:tcW w:w="3690" w:type="dxa"/>
            <w:noWrap/>
            <w:hideMark/>
          </w:tcPr>
          <w:p w:rsidR="00FF2BB6" w:rsidRPr="00DA16B9" w:rsidP="003303BF" w14:paraId="349B9A52"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Advancement opportunities through job</w:t>
            </w:r>
          </w:p>
        </w:tc>
        <w:tc>
          <w:tcPr>
            <w:tcW w:w="2340" w:type="dxa"/>
            <w:noWrap/>
            <w:hideMark/>
          </w:tcPr>
          <w:p w:rsidR="00FF2BB6" w:rsidRPr="00DA16B9" w:rsidP="003303BF" w14:paraId="507C1028"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hideMark/>
          </w:tcPr>
          <w:p w:rsidR="00FF2BB6" w:rsidRPr="00DA16B9" w:rsidP="003303BF" w14:paraId="4284BC9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378493BC" w14:textId="77777777" w:rsidTr="00DA16B9">
        <w:tblPrEx>
          <w:tblW w:w="9265" w:type="dxa"/>
          <w:tblLook w:val="04A0"/>
        </w:tblPrEx>
        <w:trPr>
          <w:trHeight w:val="300"/>
        </w:trPr>
        <w:tc>
          <w:tcPr>
            <w:tcW w:w="3690" w:type="dxa"/>
            <w:noWrap/>
            <w:hideMark/>
          </w:tcPr>
          <w:p w:rsidR="00FF2BB6" w:rsidRPr="00DA16B9" w:rsidP="003303BF" w14:paraId="486F90F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Overall job quality index</w:t>
            </w:r>
          </w:p>
        </w:tc>
        <w:tc>
          <w:tcPr>
            <w:tcW w:w="2340" w:type="dxa"/>
            <w:noWrap/>
            <w:hideMark/>
          </w:tcPr>
          <w:p w:rsidR="00FF2BB6" w:rsidRPr="00DA16B9" w:rsidP="003303BF" w14:paraId="7B185446"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hideMark/>
          </w:tcPr>
          <w:p w:rsidR="00FF2BB6" w:rsidRPr="00DA16B9" w:rsidP="003303BF" w14:paraId="6F6602C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74AC1A42" w14:textId="77777777" w:rsidTr="00DA16B9">
        <w:tblPrEx>
          <w:tblW w:w="9265" w:type="dxa"/>
          <w:tblLook w:val="04A0"/>
        </w:tblPrEx>
        <w:trPr>
          <w:trHeight w:val="300"/>
        </w:trPr>
        <w:tc>
          <w:tcPr>
            <w:tcW w:w="3690" w:type="dxa"/>
            <w:noWrap/>
            <w:hideMark/>
          </w:tcPr>
          <w:p w:rsidR="00FF2BB6" w:rsidRPr="00DA16B9" w:rsidP="003303BF" w14:paraId="7424633E"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Receipt of government benefits</w:t>
            </w:r>
          </w:p>
        </w:tc>
        <w:tc>
          <w:tcPr>
            <w:tcW w:w="2340" w:type="dxa"/>
            <w:noWrap/>
            <w:hideMark/>
          </w:tcPr>
          <w:p w:rsidR="00FF2BB6" w:rsidRPr="00DA16B9" w:rsidP="003303BF" w14:paraId="33003A7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hideMark/>
          </w:tcPr>
          <w:p w:rsidR="00FF2BB6" w:rsidRPr="00DA16B9" w:rsidP="003303BF" w14:paraId="2ACF7AF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bl>
    <w:p w:rsidR="00FF2BB6" w:rsidRPr="007F6B53" w:rsidP="007F6B53" w14:paraId="3B884ACD" w14:textId="77777777">
      <w:pPr>
        <w:pStyle w:val="Paragraph"/>
      </w:pPr>
    </w:p>
    <w:p w:rsidR="003E216C" w:rsidRPr="00F927A4" w:rsidP="002C106C" w14:paraId="06D507FC" w14:textId="1B781236">
      <w:pPr>
        <w:pStyle w:val="Paragraph"/>
        <w:rPr>
          <w:rFonts w:ascii="Times New Roman" w:hAnsi="Times New Roman" w:cs="Times New Roman"/>
        </w:rPr>
      </w:pPr>
      <w:r w:rsidRPr="00F927A4">
        <w:rPr>
          <w:rFonts w:ascii="Times New Roman" w:hAnsi="Times New Roman" w:cs="Times New Roman"/>
        </w:rPr>
        <w:t xml:space="preserve">To estimate impacts on services received, the study team will regress individual outcomes on whether the individual was randomly selected to receive the </w:t>
      </w:r>
      <w:r w:rsidRPr="00F927A4" w:rsidR="0042573C">
        <w:rPr>
          <w:rFonts w:ascii="Times New Roman" w:hAnsi="Times New Roman" w:cs="Times New Roman"/>
        </w:rPr>
        <w:t>student success coaching and enhanced supports</w:t>
      </w:r>
      <w:r w:rsidRPr="00F927A4">
        <w:rPr>
          <w:rFonts w:ascii="Times New Roman" w:hAnsi="Times New Roman" w:cs="Times New Roman"/>
        </w:rPr>
        <w:t xml:space="preserve"> offered through SCC4. To improve the precision of impact estimates, we will include covariates, such as baseline demographics from the </w:t>
      </w:r>
      <w:r w:rsidRPr="00F927A4">
        <w:rPr>
          <w:rFonts w:ascii="Times New Roman" w:hAnsi="Times New Roman" w:cs="Times New Roman"/>
          <w:b/>
        </w:rPr>
        <w:t>participant baseline survey</w:t>
      </w:r>
      <w:r w:rsidRPr="00F927A4">
        <w:rPr>
          <w:rFonts w:ascii="Times New Roman" w:hAnsi="Times New Roman" w:cs="Times New Roman"/>
        </w:rPr>
        <w:t xml:space="preserve"> and pre-study employment and earnings. Our primary estimates will be an intent to treat (ITT) estimate that will show the impact of being assigned to the treatment group on outcomes. Specifically, we will estimate the following equation:</w:t>
      </w:r>
    </w:p>
    <w:p w:rsidR="003E216C" w:rsidRPr="00F927A4" w:rsidP="003E216C" w14:paraId="35A00B3D" w14:textId="408D5252">
      <w:pPr>
        <w:pStyle w:val="Paragraph"/>
        <w:spacing w:line="240" w:lineRule="auto"/>
        <w:jc w:val="center"/>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igt</m:t>
            </m:r>
          </m:sub>
          <m:sup>
            <m:r>
              <w:rPr>
                <w:rFonts w:ascii="Cambria Math" w:hAnsi="Cambria Math" w:cs="Times New Roman"/>
              </w:rPr>
              <m:t xml:space="preserve"> </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βT</m:t>
                </m:r>
              </m:e>
              <m:sub>
                <m:r>
                  <w:rPr>
                    <w:rFonts w:ascii="Cambria Math" w:hAnsi="Cambria Math" w:cs="Times New Roman"/>
                  </w:rPr>
                  <m:t>i</m:t>
                </m:r>
              </m:sub>
            </m:sSub>
          </m:e>
          <m:sub>
            <m:r>
              <w:rPr>
                <w:rFonts w:ascii="Cambria Math" w:hAnsi="Cambria Math" w:cs="Times New Roman"/>
              </w:rPr>
              <m:t xml:space="preserve"> </m:t>
            </m:r>
          </m:sub>
          <m:sup>
            <m:r>
              <w:rPr>
                <w:rFonts w:ascii="Cambria Math" w:hAnsi="Cambria Math" w:cs="Times New Roman"/>
              </w:rPr>
              <m:t xml:space="preserve"> </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γX</m:t>
            </m:r>
          </m:e>
          <m:sub>
            <m:r>
              <w:rPr>
                <w:rFonts w:ascii="Cambria Math" w:hAnsi="Cambria Math" w:cs="Times New Roman"/>
              </w:rPr>
              <m:t>i</m:t>
            </m:r>
          </m:sub>
          <m:sup>
            <m:r>
              <w:rPr>
                <w:rFonts w:ascii="Cambria Math" w:hAnsi="Cambria Math" w:cs="Times New Roman"/>
              </w:rPr>
              <m:t xml:space="preserve"> </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g</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t</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igt</m:t>
            </m:r>
          </m:sub>
          <m:sup>
            <m:r>
              <w:rPr>
                <w:rFonts w:ascii="Cambria Math" w:hAnsi="Cambria Math" w:cs="Times New Roman"/>
              </w:rPr>
              <m:t xml:space="preserve"> </m:t>
            </m:r>
          </m:sup>
        </m:sSubSup>
      </m:oMath>
      <w:r w:rsidRPr="00F927A4">
        <w:rPr>
          <w:rFonts w:ascii="Times New Roman" w:hAnsi="Times New Roman" w:cs="Times New Roman"/>
        </w:rPr>
        <w:t xml:space="preserve">     (1)</w:t>
      </w:r>
    </w:p>
    <w:p w:rsidR="003E216C" w:rsidRPr="00F927A4" w:rsidP="002C106C" w14:paraId="57DC01F1" w14:textId="1D2FDDA4">
      <w:pPr>
        <w:pStyle w:val="ParagraphContinued"/>
        <w:rPr>
          <w:rFonts w:ascii="Times New Roman" w:hAnsi="Times New Roman" w:cs="Times New Roman"/>
          <w:bCs/>
        </w:rPr>
      </w:pPr>
      <w:r w:rsidRPr="00F927A4">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igt</m:t>
            </m:r>
          </m:sub>
        </m:sSub>
      </m:oMath>
      <w:r w:rsidRPr="00F927A4">
        <w:rPr>
          <w:rFonts w:ascii="Times New Roman" w:hAnsi="Times New Roman" w:cs="Times New Roman"/>
        </w:rPr>
        <w:t xml:space="preserve"> is the outcome (for example, earnings or postsecondary school enrollment) for individual </w:t>
      </w:r>
      <m:oMath>
        <m:r>
          <w:rPr>
            <w:rFonts w:ascii="Cambria Math" w:hAnsi="Cambria Math" w:cs="Times New Roman"/>
          </w:rPr>
          <m:t>i</m:t>
        </m:r>
      </m:oMath>
      <w:r w:rsidRPr="00F927A4">
        <w:rPr>
          <w:rFonts w:ascii="Times New Roman" w:hAnsi="Times New Roman" w:cs="Times New Roman"/>
        </w:rPr>
        <w:t xml:space="preserve"> participating in an SCC4 grantee program </w:t>
      </w:r>
      <w:r w:rsidRPr="00F927A4">
        <w:rPr>
          <w:rFonts w:ascii="Times New Roman" w:hAnsi="Times New Roman" w:cs="Times New Roman"/>
          <w:i/>
          <w:iCs/>
        </w:rPr>
        <w:t>g</w:t>
      </w:r>
      <w:r w:rsidRPr="00F927A4">
        <w:rPr>
          <w:rFonts w:ascii="Times New Roman" w:hAnsi="Times New Roman" w:cs="Times New Roman"/>
        </w:rPr>
        <w:t xml:space="preserve">, who enrolled in time </w:t>
      </w:r>
      <w:r w:rsidRPr="00F927A4">
        <w:rPr>
          <w:rFonts w:ascii="Times New Roman" w:hAnsi="Times New Roman" w:cs="Times New Roman"/>
          <w:i/>
          <w:iCs/>
        </w:rPr>
        <w:t>t</w:t>
      </w:r>
      <w:r w:rsidRPr="00F927A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oMath>
      <w:r w:rsidRPr="00F927A4">
        <w:rPr>
          <w:rFonts w:ascii="Times New Roman" w:hAnsi="Times New Roman" w:cs="Times New Roman"/>
        </w:rPr>
        <w:t xml:space="preserve"> is an indicator of whether individual </w:t>
      </w:r>
      <m:oMath>
        <m:r>
          <w:rPr>
            <w:rFonts w:ascii="Cambria Math" w:hAnsi="Cambria Math" w:cs="Times New Roman"/>
          </w:rPr>
          <m:t>i</m:t>
        </m:r>
      </m:oMath>
      <w:r w:rsidRPr="00F927A4">
        <w:rPr>
          <w:rFonts w:ascii="Times New Roman" w:hAnsi="Times New Roman" w:cs="Times New Roman"/>
        </w:rPr>
        <w:t xml:space="preserve"> was assigned to treatment;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F927A4">
        <w:rPr>
          <w:rFonts w:ascii="Times New Roman" w:hAnsi="Times New Roman" w:cs="Times New Roman"/>
        </w:rPr>
        <w:t xml:space="preserve"> is a set of baseline covariates at the individual or grantee level measured using the participant baseline survey; </w:t>
      </w:r>
      <m:oMath>
        <m:sSub>
          <m:sSubPr>
            <m:ctrlPr>
              <w:rPr>
                <w:rFonts w:ascii="Cambria Math" w:hAnsi="Cambria Math" w:cs="Times New Roman"/>
                <w:i/>
                <w:sz w:val="22"/>
              </w:rPr>
            </m:ctrlPr>
          </m:sSubPr>
          <m:e>
            <m:r>
              <w:rPr>
                <w:rFonts w:ascii="Cambria Math" w:hAnsi="Cambria Math" w:cs="Times New Roman"/>
              </w:rPr>
              <m:t>δ</m:t>
            </m:r>
          </m:e>
          <m:sub>
            <m:r>
              <w:rPr>
                <w:rFonts w:ascii="Cambria Math" w:hAnsi="Cambria Math" w:cs="Times New Roman"/>
              </w:rPr>
              <m:t>g</m:t>
            </m:r>
          </m:sub>
        </m:sSub>
      </m:oMath>
      <w:r w:rsidRPr="00F927A4">
        <w:rPr>
          <w:rFonts w:ascii="Times New Roman" w:hAnsi="Times New Roman" w:eastAsiaTheme="minorEastAsia" w:cs="Times New Roman"/>
        </w:rPr>
        <w:t xml:space="preserve"> are grantee program-specific fixed effects; </w:t>
      </w:r>
      <m:oMath>
        <m:sSub>
          <m:sSubPr>
            <m:ctrlPr>
              <w:rPr>
                <w:rFonts w:ascii="Cambria Math" w:hAnsi="Cambria Math" w:cs="Times New Roman"/>
                <w:i/>
                <w:sz w:val="22"/>
              </w:rPr>
            </m:ctrlPr>
          </m:sSubPr>
          <m:e>
            <m:r>
              <w:rPr>
                <w:rFonts w:ascii="Cambria Math" w:hAnsi="Cambria Math" w:cs="Times New Roman"/>
              </w:rPr>
              <m:t>σ</m:t>
            </m:r>
          </m:e>
          <m:sub>
            <m:r>
              <w:rPr>
                <w:rFonts w:ascii="Cambria Math" w:hAnsi="Cambria Math" w:cs="Times New Roman"/>
              </w:rPr>
              <m:t>t</m:t>
            </m:r>
          </m:sub>
        </m:sSub>
      </m:oMath>
      <w:r w:rsidRPr="00F927A4">
        <w:rPr>
          <w:rFonts w:ascii="Times New Roman" w:hAnsi="Times New Roman" w:eastAsiaTheme="minorEastAsia" w:cs="Times New Roman"/>
        </w:rPr>
        <w:t xml:space="preserve"> are time-specific fixed effects; </w:t>
      </w:r>
      <w:r w:rsidRPr="00F927A4">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igt</m:t>
            </m:r>
          </m:sub>
        </m:sSub>
      </m:oMath>
      <w:r w:rsidRPr="00F927A4">
        <w:rPr>
          <w:rFonts w:ascii="Times New Roman" w:hAnsi="Times New Roman" w:cs="Times New Roman"/>
        </w:rPr>
        <w:t xml:space="preserve"> is a participant-level error term. In this equation, </w:t>
      </w:r>
      <m:oMath>
        <m:r>
          <w:rPr>
            <w:rFonts w:ascii="Cambria Math" w:hAnsi="Cambria Math" w:cs="Times New Roman"/>
          </w:rPr>
          <m:t>β</m:t>
        </m:r>
      </m:oMath>
      <w:r w:rsidRPr="00F927A4">
        <w:rPr>
          <w:rFonts w:ascii="Times New Roman" w:hAnsi="Times New Roman" w:cs="Times New Roman"/>
        </w:rPr>
        <w:t xml:space="preserve"> is the intention-to-treat </w:t>
      </w:r>
      <w:r w:rsidRPr="00F927A4">
        <w:rPr>
          <w:rFonts w:ascii="Times New Roman" w:hAnsi="Times New Roman" w:cs="Times New Roman"/>
          <w:bCs/>
        </w:rPr>
        <w:t xml:space="preserve">parameter—the impact of having access to </w:t>
      </w:r>
      <w:r w:rsidRPr="00F927A4" w:rsidR="0042573C">
        <w:rPr>
          <w:rFonts w:ascii="Times New Roman" w:hAnsi="Times New Roman" w:cs="Times New Roman"/>
          <w:bCs/>
        </w:rPr>
        <w:t>student success coaching and enhanced supports</w:t>
      </w:r>
      <w:r w:rsidRPr="00F927A4">
        <w:rPr>
          <w:rFonts w:ascii="Times New Roman" w:hAnsi="Times New Roman" w:cs="Times New Roman"/>
          <w:bCs/>
        </w:rPr>
        <w:t>.</w:t>
      </w:r>
      <w:r w:rsidR="00F23AAD">
        <w:rPr>
          <w:rFonts w:ascii="Times New Roman" w:hAnsi="Times New Roman" w:cs="Times New Roman"/>
          <w:bCs/>
        </w:rPr>
        <w:t xml:space="preserve"> We will estimate this equation using ordinary least squares for continuous outcomes and linear probability models for binary outcomes.</w:t>
      </w:r>
      <w:r w:rsidRPr="00F927A4">
        <w:rPr>
          <w:rFonts w:ascii="Times New Roman" w:hAnsi="Times New Roman" w:cs="Times New Roman"/>
          <w:bCs/>
        </w:rPr>
        <w:t xml:space="preserve"> The primary impact analysis will pool impacts across all grantees.</w:t>
      </w:r>
    </w:p>
    <w:p w:rsidR="001B0761" w:rsidRPr="00F927A4" w:rsidP="00FC22ED" w14:paraId="00B22133" w14:textId="6B94A466">
      <w:pPr>
        <w:pStyle w:val="Paragraph"/>
        <w:rPr>
          <w:rFonts w:ascii="Times New Roman" w:hAnsi="Times New Roman" w:cs="Times New Roman"/>
        </w:rPr>
      </w:pPr>
      <w:r w:rsidRPr="001C2C44">
        <w:rPr>
          <w:rFonts w:ascii="Times New Roman" w:hAnsi="Times New Roman" w:cs="Times New Roman"/>
        </w:rPr>
        <w:t xml:space="preserve">To estimate impacts on binary outcome variables which are estimated over the full follow-up period, we will use a Cox proportional hazard model. This will allow us to consider the full follow-up period for study participants with varying amounts of data available. For participants who enroll in the study in fall 2025, we will have at least two years of outcomes data. In contrast, for participants who enroll in the study in January 2027, we will only have up to a year of outcomes data. To construct a single homogenous measure across all participants would require either limiting data for all participants to the shortest </w:t>
      </w:r>
      <w:r w:rsidRPr="001C2C44">
        <w:rPr>
          <w:rFonts w:ascii="Times New Roman" w:hAnsi="Times New Roman" w:cs="Times New Roman"/>
        </w:rPr>
        <w:t>time period</w:t>
      </w:r>
      <w:r w:rsidRPr="001C2C44">
        <w:rPr>
          <w:rFonts w:ascii="Times New Roman" w:hAnsi="Times New Roman" w:cs="Times New Roman"/>
        </w:rPr>
        <w:t xml:space="preserve"> for all participants and therefore losing significant data. In contrast, creating a single variable using varying follow-up periods for different participants will be difficult to interpret. To address this issue, we will estimate the treatment effect for these variables using a Cox proportional hazard regression model. This model, a type of survival analysis, will allow us to use quarterly data to estimate the probability of a positive outcome </w:t>
      </w:r>
      <w:r w:rsidRPr="001C2C44">
        <w:rPr>
          <w:rFonts w:ascii="Times New Roman" w:hAnsi="Times New Roman" w:cs="Times New Roman"/>
        </w:rPr>
        <w:t>in a given</w:t>
      </w:r>
      <w:r w:rsidRPr="001C2C44">
        <w:rPr>
          <w:rFonts w:ascii="Times New Roman" w:hAnsi="Times New Roman" w:cs="Times New Roman"/>
        </w:rPr>
        <w:t xml:space="preserve"> quarter, conditional on not having previously had a positive outcome. For example, we will estimate the probability that a participant receives a credential in quarter 4, conditional on not having previously received a credential. These regressions will control for the same covariates as regressions of outcomes estimated at a single point in time as well as calendar quarter fixed effects. We will present results as the regression-adjusted difference in the probability of receiving a positive outcome in a fixed period following study </w:t>
      </w:r>
      <w:r w:rsidRPr="001C2C44">
        <w:rPr>
          <w:rFonts w:ascii="Times New Roman" w:hAnsi="Times New Roman" w:cs="Times New Roman"/>
        </w:rPr>
        <w:t>enrollment.</w:t>
      </w:r>
      <w:r w:rsidR="00F91F61">
        <w:rPr>
          <w:rFonts w:ascii="Times New Roman" w:hAnsi="Times New Roman" w:cs="Times New Roman"/>
        </w:rPr>
        <w:t xml:space="preserve"> Across outcomes, we consider an impact to be substantively meaningful if it represents an effect size of at least .1. This represents an approximately five percentage point increase in employment and an approximately $434 increase in quarterly earnings.  </w:t>
      </w:r>
    </w:p>
    <w:p w:rsidR="003E216C" w:rsidRPr="00F927A4" w:rsidP="002C106C" w14:paraId="76DB2996" w14:textId="47225C48">
      <w:pPr>
        <w:pStyle w:val="ParagraphContinued"/>
        <w:rPr>
          <w:rFonts w:ascii="Times New Roman" w:hAnsi="Times New Roman" w:cs="Times New Roman"/>
        </w:rPr>
      </w:pPr>
      <w:r w:rsidRPr="00F927A4">
        <w:rPr>
          <w:rFonts w:ascii="Times New Roman" w:hAnsi="Times New Roman" w:cs="Times New Roman"/>
        </w:rPr>
        <w:t xml:space="preserve">We will also include an additional regression analysis estimating the impact of receiving </w:t>
      </w:r>
      <w:r w:rsidRPr="00F927A4" w:rsidR="0042573C">
        <w:rPr>
          <w:rFonts w:ascii="Times New Roman" w:hAnsi="Times New Roman" w:cs="Times New Roman"/>
        </w:rPr>
        <w:t>student success coaching and enhanced supports</w:t>
      </w:r>
      <w:r w:rsidRPr="00F927A4">
        <w:rPr>
          <w:rFonts w:ascii="Times New Roman" w:hAnsi="Times New Roman" w:cs="Times New Roman"/>
        </w:rPr>
        <w:t xml:space="preserve"> on individuals who received the treatment </w:t>
      </w:r>
      <w:r w:rsidRPr="00F927A4">
        <w:rPr>
          <w:rFonts w:ascii="Times New Roman" w:hAnsi="Times New Roman" w:cs="Times New Roman"/>
        </w:rPr>
        <w:t>as a result of</w:t>
      </w:r>
      <w:r w:rsidRPr="00F927A4">
        <w:rPr>
          <w:rFonts w:ascii="Times New Roman" w:hAnsi="Times New Roman" w:cs="Times New Roman"/>
        </w:rPr>
        <w:t xml:space="preserve"> the study (local average treatment effect). To do so, we will use an instrumental variables framework in which we will consider treatment assignment to be an instrument for service receipt. We will use the </w:t>
      </w:r>
      <w:r w:rsidRPr="00F927A4">
        <w:rPr>
          <w:rFonts w:ascii="Times New Roman" w:hAnsi="Times New Roman" w:cs="Times New Roman"/>
          <w:b/>
        </w:rPr>
        <w:t>service receipt logs</w:t>
      </w:r>
      <w:r w:rsidRPr="00F927A4">
        <w:rPr>
          <w:rFonts w:ascii="Times New Roman" w:hAnsi="Times New Roman" w:cs="Times New Roman"/>
        </w:rPr>
        <w:t xml:space="preserve"> to create a measure of service receipt. This variable will serve as the outcome variable in the first stage of the analysis. For example, we will run a first-stage regression of the number of times an individual met with a coach on treatment assignment. Next, we will run a second-stage regression of outcomes on the number of times an individual met with a coach to ascertain a causal impact of the returns to each meeting with a coach. </w:t>
      </w:r>
    </w:p>
    <w:p w:rsidR="003E216C" w:rsidRPr="00F927A4" w:rsidP="002C106C" w14:paraId="50D74685" w14:textId="0FFBF458">
      <w:pPr>
        <w:pStyle w:val="Paragraph"/>
        <w:rPr>
          <w:rFonts w:ascii="Times New Roman" w:hAnsi="Times New Roman" w:cs="Times New Roman"/>
        </w:rPr>
      </w:pPr>
      <w:r w:rsidRPr="00F927A4">
        <w:rPr>
          <w:rFonts w:ascii="Times New Roman" w:hAnsi="Times New Roman" w:cs="Times New Roman"/>
        </w:rPr>
        <w:t xml:space="preserve">To understand the circumstances under which the treatment may be </w:t>
      </w:r>
      <w:r w:rsidRPr="00F927A4">
        <w:rPr>
          <w:rFonts w:ascii="Times New Roman" w:hAnsi="Times New Roman" w:cs="Times New Roman"/>
        </w:rPr>
        <w:t>more or less effective</w:t>
      </w:r>
      <w:r w:rsidRPr="00F927A4">
        <w:rPr>
          <w:rFonts w:ascii="Times New Roman" w:hAnsi="Times New Roman" w:cs="Times New Roman"/>
        </w:rPr>
        <w:t>, we will also conduct subgroup analyses. First, we will assess whether the treatment is more effective for individuals with certain demographic characteristics. Next, we will assess whether treatment impact is different among individuals with different service needs, based on the services in which individuals were interested, taken from the participant baseline survey. Finally, we will estimate impacts by grantee</w:t>
      </w:r>
      <w:r w:rsidR="00F12AC4">
        <w:rPr>
          <w:rFonts w:ascii="Times New Roman" w:hAnsi="Times New Roman" w:cs="Times New Roman"/>
        </w:rPr>
        <w:t>, although we anticipate these estimates will be imprecise due to limited power</w:t>
      </w:r>
      <w:r w:rsidRPr="00F927A4">
        <w:rPr>
          <w:rFonts w:ascii="Times New Roman" w:hAnsi="Times New Roman" w:cs="Times New Roman"/>
        </w:rPr>
        <w:t xml:space="preserve">. To estimate impacts by subgroup, we will run regression analyses with interactions between treatment and individual characteristics. </w:t>
      </w:r>
    </w:p>
    <w:p w:rsidR="003E216C" w:rsidP="002C106C" w14:paraId="6DB92CDD" w14:textId="3F0E7835">
      <w:pPr>
        <w:pStyle w:val="Paragraph"/>
        <w:rPr>
          <w:rFonts w:ascii="Times New Roman" w:hAnsi="Times New Roman" w:cs="Times New Roman"/>
        </w:rPr>
      </w:pPr>
      <w:r w:rsidRPr="00F927A4">
        <w:rPr>
          <w:rFonts w:ascii="Times New Roman" w:hAnsi="Times New Roman" w:cs="Times New Roman"/>
        </w:rPr>
        <w:t xml:space="preserve">We will analyze </w:t>
      </w:r>
      <w:r w:rsidRPr="00F927A4">
        <w:rPr>
          <w:rFonts w:ascii="Times New Roman" w:hAnsi="Times New Roman" w:cs="Times New Roman"/>
          <w:b/>
        </w:rPr>
        <w:t xml:space="preserve">participant follow-up survey </w:t>
      </w:r>
      <w:r w:rsidRPr="00F927A4">
        <w:rPr>
          <w:rFonts w:ascii="Times New Roman" w:hAnsi="Times New Roman" w:cs="Times New Roman"/>
        </w:rPr>
        <w:t>data to estimate impacts of the randomly assigned SCC4 program components on services received, job characteristics, and overall well-being. To assess the possibility that treatment and comparison group members could show differential rates in the participant follow-up survey, which in turn might affect impact estimates, we will compare the response rates by treatment group as well as key demographic characteristics among the respondents in each research group. We will use a regression model and hypothesis tests of joint significance, such as F-tests, to assess whether differences in response rates and characteristics are likely to reflect systematic differences between respondent groups. To address low response rates, we will generate nonresponse weights for analyses using the participant follow-up survey, based on individual characteristics from the baseline survey.</w:t>
      </w:r>
      <w:r w:rsidR="008F0AB9">
        <w:rPr>
          <w:rFonts w:ascii="Times New Roman" w:hAnsi="Times New Roman" w:cs="Times New Roman"/>
        </w:rPr>
        <w:t xml:space="preserve"> Due to the incomplete nature of the follow-up survey from high anticipated non-response, we will limit outcomes from the follow-up survey to being exploratory outcomes.</w:t>
      </w:r>
      <w:r w:rsidR="00EA52CF">
        <w:rPr>
          <w:rFonts w:ascii="Times New Roman" w:hAnsi="Times New Roman" w:cs="Times New Roman"/>
        </w:rPr>
        <w:t xml:space="preserve"> We will also adjust for the fact that the follow-up survey will be fielded at different times relative to study enrollment for </w:t>
      </w:r>
      <w:r w:rsidR="00DF24A8">
        <w:rPr>
          <w:rFonts w:ascii="Times New Roman" w:hAnsi="Times New Roman" w:cs="Times New Roman"/>
        </w:rPr>
        <w:t xml:space="preserve">different participants. </w:t>
      </w:r>
      <w:r w:rsidR="00EA52CF">
        <w:rPr>
          <w:rFonts w:ascii="Times New Roman" w:hAnsi="Times New Roman" w:cs="Times New Roman"/>
        </w:rPr>
        <w:t>For outcomes that are only applicable to participants with a longer follow-up period, we will restrict analyses to the subsample of participants with sufficient time to follow-up survey. For analyses of outcomes applicable across all times since enrollment, we will control for time since enrollment.</w:t>
      </w:r>
    </w:p>
    <w:p w:rsidR="00647683" w14:paraId="0F3418BA" w14:textId="77777777">
      <w:pPr>
        <w:pStyle w:val="Paragraph"/>
        <w:rPr>
          <w:rFonts w:ascii="Times New Roman" w:hAnsi="Times New Roman" w:cs="Times New Roman"/>
        </w:rPr>
      </w:pPr>
      <w:r w:rsidRPr="00896058">
        <w:rPr>
          <w:rFonts w:ascii="Times New Roman" w:hAnsi="Times New Roman" w:cs="Times New Roman"/>
        </w:rPr>
        <w:t>Table B.3 below presents the evaluation’s estimated minimum detectible impacts (MDIs</w:t>
      </w:r>
      <w:r w:rsidRPr="00873111">
        <w:rPr>
          <w:rFonts w:ascii="Times New Roman" w:hAnsi="Times New Roman" w:cs="Times New Roman"/>
        </w:rPr>
        <w:t xml:space="preserve">). </w:t>
      </w:r>
      <w:r>
        <w:rPr>
          <w:rFonts w:ascii="Times New Roman" w:hAnsi="Times New Roman" w:cs="Times New Roman"/>
        </w:rPr>
        <w:t>To avoid multiple hypothesis testing issues, we will</w:t>
      </w:r>
      <w:r w:rsidRPr="00896058">
        <w:rPr>
          <w:rFonts w:ascii="Times New Roman" w:hAnsi="Times New Roman" w:cs="Times New Roman"/>
        </w:rPr>
        <w:t xml:space="preserve"> focus on four primary outcomes</w:t>
      </w:r>
      <w:r>
        <w:rPr>
          <w:rFonts w:ascii="Times New Roman" w:hAnsi="Times New Roman" w:cs="Times New Roman"/>
        </w:rPr>
        <w:t xml:space="preserve"> for the confirmatory analyses.</w:t>
      </w:r>
      <w:r w:rsidRPr="00896058">
        <w:rPr>
          <w:rFonts w:ascii="Times New Roman" w:hAnsi="Times New Roman" w:cs="Times New Roman"/>
        </w:rPr>
        <w:t xml:space="preserve"> The first three are administrative data outcomes: program completion, employment in the fourth quarter following SCC4 enrollment, and earnings in the 4th quarter following SCC4 enrollment. The administrative outcomes will be collected for all </w:t>
      </w:r>
      <w:r w:rsidRPr="00896058">
        <w:rPr>
          <w:rFonts w:ascii="Times New Roman" w:hAnsi="Times New Roman" w:cs="Times New Roman"/>
        </w:rPr>
        <w:t>participants</w:t>
      </w:r>
      <w:r>
        <w:rPr>
          <w:rFonts w:ascii="Times New Roman" w:hAnsi="Times New Roman" w:cs="Times New Roman"/>
        </w:rPr>
        <w:t>,</w:t>
      </w:r>
      <w:r>
        <w:rPr>
          <w:rFonts w:ascii="Times New Roman" w:hAnsi="Times New Roman" w:cs="Times New Roman"/>
        </w:rPr>
        <w:t xml:space="preserve"> however, we assume that only 90 percent of participants will provide an SSN which is required for collecting administrative outcomes data. </w:t>
      </w:r>
      <w:r w:rsidRPr="00896058">
        <w:rPr>
          <w:rFonts w:ascii="Times New Roman" w:hAnsi="Times New Roman" w:cs="Times New Roman"/>
        </w:rPr>
        <w:t xml:space="preserve">In contrast, the fourth outcome, job satisfaction, relies on follow-up survey data and will have a substantially smaller sample size due to the survey’s assumed 30 percent response rate. </w:t>
      </w:r>
      <w:r>
        <w:rPr>
          <w:rFonts w:ascii="Times New Roman" w:hAnsi="Times New Roman" w:cs="Times New Roman"/>
        </w:rPr>
        <w:t xml:space="preserve">We find </w:t>
      </w:r>
      <w:r>
        <w:rPr>
          <w:rFonts w:ascii="Times New Roman" w:hAnsi="Times New Roman" w:cs="Times New Roman"/>
        </w:rPr>
        <w:t>that t</w:t>
      </w:r>
      <w:r w:rsidRPr="00896058">
        <w:rPr>
          <w:rFonts w:ascii="Times New Roman" w:hAnsi="Times New Roman" w:cs="Times New Roman"/>
        </w:rPr>
        <w:t>he study will have MDIs of 3.</w:t>
      </w:r>
      <w:r>
        <w:rPr>
          <w:rFonts w:ascii="Times New Roman" w:hAnsi="Times New Roman" w:cs="Times New Roman"/>
        </w:rPr>
        <w:t>3</w:t>
      </w:r>
      <w:r w:rsidRPr="00896058">
        <w:rPr>
          <w:rFonts w:ascii="Times New Roman" w:hAnsi="Times New Roman" w:cs="Times New Roman"/>
        </w:rPr>
        <w:t xml:space="preserve"> percentage points for program completion, 2.</w:t>
      </w:r>
      <w:r>
        <w:rPr>
          <w:rFonts w:ascii="Times New Roman" w:hAnsi="Times New Roman" w:cs="Times New Roman"/>
        </w:rPr>
        <w:t>8</w:t>
      </w:r>
      <w:r w:rsidRPr="00896058">
        <w:rPr>
          <w:rFonts w:ascii="Times New Roman" w:hAnsi="Times New Roman" w:cs="Times New Roman"/>
        </w:rPr>
        <w:t xml:space="preserve"> percentage points for employment rate, $2</w:t>
      </w:r>
      <w:r>
        <w:rPr>
          <w:rFonts w:ascii="Times New Roman" w:hAnsi="Times New Roman" w:cs="Times New Roman"/>
        </w:rPr>
        <w:t>9</w:t>
      </w:r>
      <w:r w:rsidRPr="00896058">
        <w:rPr>
          <w:rFonts w:ascii="Times New Roman" w:hAnsi="Times New Roman" w:cs="Times New Roman"/>
        </w:rPr>
        <w:t xml:space="preserve">7 for quarterly earnings, and 5.8 percentage points for job satisfaction. </w:t>
      </w:r>
    </w:p>
    <w:p w:rsidR="002D15F0" w:rsidRPr="00AE2367" w:rsidP="002D15F0" w14:paraId="2611A926" w14:textId="77777777">
      <w:pPr>
        <w:spacing w:after="0" w:line="240" w:lineRule="auto"/>
        <w:rPr>
          <w:rFonts w:ascii="Times New Roman" w:hAnsi="Times New Roman" w:cs="Times New Roman"/>
          <w:b/>
          <w:szCs w:val="20"/>
        </w:rPr>
      </w:pPr>
      <w:r w:rsidRPr="00AE2367">
        <w:rPr>
          <w:rFonts w:ascii="Times New Roman" w:hAnsi="Times New Roman" w:cs="Times New Roman"/>
          <w:b/>
          <w:szCs w:val="20"/>
        </w:rPr>
        <w:t>Table B.3. MDIs for selected outcomes under two sample size scenarios</w:t>
      </w:r>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2"/>
        <w:gridCol w:w="3848"/>
      </w:tblGrid>
      <w:tr w14:paraId="7F5CBF2A" w14:textId="77777777" w:rsidTr="00B47C8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5"/>
        </w:trPr>
        <w:tc>
          <w:tcPr>
            <w:tcW w:w="294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AE2367" w:rsidRPr="00B47C8D" w:rsidP="00124883" w14:paraId="0E92E5DB" w14:textId="77777777">
            <w:pPr>
              <w:spacing w:after="0"/>
              <w:rPr>
                <w:rFonts w:ascii="Times New Roman" w:hAnsi="Times New Roman" w:cs="Times New Roman"/>
                <w:color w:val="auto"/>
              </w:rPr>
            </w:pPr>
            <w:r w:rsidRPr="00B47C8D">
              <w:rPr>
                <w:rFonts w:ascii="Times New Roman" w:hAnsi="Times New Roman" w:cs="Times New Roman"/>
                <w:color w:val="auto"/>
              </w:rPr>
              <w:t>Outcome</w:t>
            </w:r>
          </w:p>
        </w:tc>
        <w:tc>
          <w:tcPr>
            <w:tcW w:w="205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AE2367" w:rsidRPr="00B47C8D" w:rsidP="00124883" w14:paraId="3488CE3D" w14:textId="77777777">
            <w:pPr>
              <w:spacing w:after="0"/>
              <w:rPr>
                <w:rFonts w:ascii="Times New Roman" w:hAnsi="Times New Roman" w:cs="Times New Roman"/>
                <w:color w:val="auto"/>
              </w:rPr>
            </w:pPr>
            <w:r w:rsidRPr="00B47C8D">
              <w:rPr>
                <w:rFonts w:ascii="Times New Roman" w:hAnsi="Times New Roman" w:cs="Times New Roman"/>
                <w:color w:val="auto"/>
              </w:rPr>
              <w:t>MDI</w:t>
            </w:r>
          </w:p>
        </w:tc>
      </w:tr>
      <w:tr w14:paraId="7FBE473A" w14:textId="77777777" w:rsidTr="00B47C8D">
        <w:tblPrEx>
          <w:tblW w:w="5000" w:type="pct"/>
          <w:tblLook w:val="04A0"/>
        </w:tblPrEx>
        <w:trPr>
          <w:trHeight w:val="368"/>
        </w:trPr>
        <w:tc>
          <w:tcPr>
            <w:tcW w:w="2942" w:type="pct"/>
            <w:tcBorders>
              <w:right w:val="none" w:sz="0" w:space="0" w:color="auto"/>
            </w:tcBorders>
          </w:tcPr>
          <w:p w:rsidR="00AE2367" w:rsidRPr="00B47C8D" w:rsidP="00124883" w14:paraId="241EB9A0" w14:textId="77777777">
            <w:pPr>
              <w:spacing w:after="0"/>
              <w:rPr>
                <w:rFonts w:ascii="Times New Roman" w:hAnsi="Times New Roman" w:cs="Times New Roman"/>
                <w:b/>
                <w:bCs/>
              </w:rPr>
            </w:pPr>
            <w:r w:rsidRPr="00B47C8D">
              <w:rPr>
                <w:rFonts w:ascii="Times New Roman" w:hAnsi="Times New Roman" w:cs="Times New Roman"/>
                <w:b/>
                <w:bCs/>
              </w:rPr>
              <w:t>Administrative data outcomes</w:t>
            </w:r>
          </w:p>
        </w:tc>
        <w:tc>
          <w:tcPr>
            <w:tcW w:w="2058" w:type="pct"/>
          </w:tcPr>
          <w:p w:rsidR="00AE2367" w:rsidRPr="00B47C8D" w:rsidP="00124883" w14:paraId="49C40345" w14:textId="77777777">
            <w:pPr>
              <w:spacing w:after="0"/>
              <w:rPr>
                <w:rFonts w:ascii="Times New Roman" w:hAnsi="Times New Roman" w:cs="Times New Roman"/>
                <w:b/>
                <w:bCs/>
              </w:rPr>
            </w:pPr>
          </w:p>
        </w:tc>
      </w:tr>
      <w:tr w14:paraId="039DF12E" w14:textId="77777777" w:rsidTr="00B47C8D">
        <w:tblPrEx>
          <w:tblW w:w="5000" w:type="pct"/>
          <w:tblLook w:val="04A0"/>
        </w:tblPrEx>
        <w:trPr>
          <w:trHeight w:val="530"/>
        </w:trPr>
        <w:tc>
          <w:tcPr>
            <w:tcW w:w="2942" w:type="pct"/>
            <w:tcBorders>
              <w:right w:val="none" w:sz="0" w:space="0" w:color="auto"/>
            </w:tcBorders>
          </w:tcPr>
          <w:p w:rsidR="00AE2367" w:rsidRPr="00AE2367" w:rsidP="00124883" w14:paraId="41BF821E" w14:textId="77777777">
            <w:pPr>
              <w:spacing w:after="0"/>
              <w:rPr>
                <w:rFonts w:ascii="Times New Roman" w:hAnsi="Times New Roman" w:cs="Times New Roman"/>
              </w:rPr>
            </w:pPr>
            <w:r w:rsidRPr="00AE2367">
              <w:rPr>
                <w:rFonts w:ascii="Times New Roman" w:hAnsi="Times New Roman" w:cs="Times New Roman"/>
              </w:rPr>
              <w:t>Program completion (MDIs)</w:t>
            </w:r>
          </w:p>
        </w:tc>
        <w:tc>
          <w:tcPr>
            <w:tcW w:w="2058" w:type="pct"/>
          </w:tcPr>
          <w:p w:rsidR="00AE2367" w:rsidRPr="00AE2367" w:rsidP="00124883" w14:paraId="6AEF9116" w14:textId="77777777">
            <w:pPr>
              <w:spacing w:after="0"/>
              <w:rPr>
                <w:rFonts w:ascii="Times New Roman" w:hAnsi="Times New Roman" w:cs="Times New Roman"/>
              </w:rPr>
            </w:pPr>
            <w:r w:rsidRPr="00AE2367">
              <w:rPr>
                <w:rFonts w:ascii="Times New Roman" w:hAnsi="Times New Roman" w:cs="Times New Roman"/>
              </w:rPr>
              <w:t>3.3 percentage points</w:t>
            </w:r>
          </w:p>
        </w:tc>
      </w:tr>
      <w:tr w14:paraId="2E42A3E2" w14:textId="77777777" w:rsidTr="00B47C8D">
        <w:tblPrEx>
          <w:tblW w:w="5000" w:type="pct"/>
          <w:tblLook w:val="04A0"/>
        </w:tblPrEx>
        <w:trPr>
          <w:trHeight w:val="530"/>
        </w:trPr>
        <w:tc>
          <w:tcPr>
            <w:tcW w:w="2942" w:type="pct"/>
            <w:tcBorders>
              <w:right w:val="none" w:sz="0" w:space="0" w:color="auto"/>
            </w:tcBorders>
          </w:tcPr>
          <w:p w:rsidR="00AE2367" w:rsidRPr="00AE2367" w:rsidP="00124883" w14:paraId="5D3A32AC" w14:textId="77777777">
            <w:pPr>
              <w:spacing w:after="0"/>
              <w:rPr>
                <w:rFonts w:ascii="Times New Roman" w:hAnsi="Times New Roman" w:cs="Times New Roman"/>
              </w:rPr>
            </w:pPr>
            <w:r w:rsidRPr="00AE2367">
              <w:rPr>
                <w:rFonts w:ascii="Times New Roman" w:hAnsi="Times New Roman" w:cs="Times New Roman"/>
              </w:rPr>
              <w:t>Employment in the 4th quarter following SCC4 enrollment (MDIs)</w:t>
            </w:r>
          </w:p>
        </w:tc>
        <w:tc>
          <w:tcPr>
            <w:tcW w:w="2058" w:type="pct"/>
          </w:tcPr>
          <w:p w:rsidR="00AE2367" w:rsidRPr="00AE2367" w:rsidP="00124883" w14:paraId="1CB6DCD5" w14:textId="77777777">
            <w:pPr>
              <w:spacing w:after="0"/>
              <w:rPr>
                <w:rFonts w:ascii="Times New Roman" w:hAnsi="Times New Roman" w:cs="Times New Roman"/>
              </w:rPr>
            </w:pPr>
            <w:r w:rsidRPr="00AE2367">
              <w:rPr>
                <w:rFonts w:ascii="Times New Roman" w:hAnsi="Times New Roman" w:cs="Times New Roman"/>
              </w:rPr>
              <w:t>2.8 percentage points</w:t>
            </w:r>
          </w:p>
        </w:tc>
      </w:tr>
      <w:tr w14:paraId="3E06AD9A" w14:textId="77777777" w:rsidTr="00B47C8D">
        <w:tblPrEx>
          <w:tblW w:w="5000" w:type="pct"/>
          <w:tblLook w:val="04A0"/>
        </w:tblPrEx>
        <w:trPr>
          <w:trHeight w:val="530"/>
        </w:trPr>
        <w:tc>
          <w:tcPr>
            <w:tcW w:w="2942" w:type="pct"/>
            <w:tcBorders>
              <w:right w:val="none" w:sz="0" w:space="0" w:color="auto"/>
            </w:tcBorders>
          </w:tcPr>
          <w:p w:rsidR="00AE2367" w:rsidRPr="00AE2367" w:rsidP="00124883" w14:paraId="4D95DA09" w14:textId="77777777">
            <w:pPr>
              <w:spacing w:after="0"/>
              <w:rPr>
                <w:rFonts w:ascii="Times New Roman" w:hAnsi="Times New Roman" w:cs="Times New Roman"/>
              </w:rPr>
            </w:pPr>
            <w:r w:rsidRPr="00AE2367">
              <w:rPr>
                <w:rFonts w:ascii="Times New Roman" w:hAnsi="Times New Roman" w:cs="Times New Roman"/>
              </w:rPr>
              <w:t>Earnings in the 4th quarter following SCC4 enrollment (MDIs)</w:t>
            </w:r>
          </w:p>
        </w:tc>
        <w:tc>
          <w:tcPr>
            <w:tcW w:w="2058" w:type="pct"/>
          </w:tcPr>
          <w:p w:rsidR="00AE2367" w:rsidRPr="00AE2367" w:rsidP="00124883" w14:paraId="08DA694F" w14:textId="77777777">
            <w:pPr>
              <w:spacing w:after="0"/>
              <w:rPr>
                <w:rFonts w:ascii="Times New Roman" w:hAnsi="Times New Roman" w:cs="Times New Roman"/>
              </w:rPr>
            </w:pPr>
            <w:r w:rsidRPr="00AE2367">
              <w:rPr>
                <w:rFonts w:ascii="Times New Roman" w:hAnsi="Times New Roman" w:cs="Times New Roman"/>
              </w:rPr>
              <w:t>$297</w:t>
            </w:r>
          </w:p>
        </w:tc>
      </w:tr>
      <w:tr w14:paraId="7DFE3B38" w14:textId="77777777" w:rsidTr="00B47C8D">
        <w:tblPrEx>
          <w:tblW w:w="5000" w:type="pct"/>
          <w:tblLook w:val="04A0"/>
        </w:tblPrEx>
        <w:trPr>
          <w:trHeight w:val="314"/>
        </w:trPr>
        <w:tc>
          <w:tcPr>
            <w:tcW w:w="2942" w:type="pct"/>
            <w:tcBorders>
              <w:right w:val="none" w:sz="0" w:space="0" w:color="auto"/>
            </w:tcBorders>
          </w:tcPr>
          <w:p w:rsidR="00AE2367" w:rsidRPr="00AE2367" w:rsidP="00124883" w14:paraId="213EC5BD" w14:textId="77777777">
            <w:pPr>
              <w:spacing w:after="0"/>
              <w:rPr>
                <w:rFonts w:ascii="Times New Roman" w:hAnsi="Times New Roman" w:cs="Times New Roman"/>
                <w:i/>
              </w:rPr>
            </w:pPr>
            <w:r w:rsidRPr="00AE2367">
              <w:rPr>
                <w:rFonts w:ascii="Times New Roman" w:hAnsi="Times New Roman" w:cs="Times New Roman"/>
                <w:i/>
              </w:rPr>
              <w:t>Analysis sample size</w:t>
            </w:r>
          </w:p>
        </w:tc>
        <w:tc>
          <w:tcPr>
            <w:tcW w:w="2058" w:type="pct"/>
          </w:tcPr>
          <w:p w:rsidR="00AE2367" w:rsidRPr="00AE2367" w:rsidP="00124883" w14:paraId="0034A082" w14:textId="77777777">
            <w:pPr>
              <w:spacing w:after="0"/>
              <w:rPr>
                <w:rFonts w:ascii="Times New Roman" w:hAnsi="Times New Roman" w:cs="Times New Roman"/>
                <w:i/>
              </w:rPr>
            </w:pPr>
            <w:r w:rsidRPr="00AE2367">
              <w:rPr>
                <w:rFonts w:ascii="Times New Roman" w:hAnsi="Times New Roman" w:cs="Times New Roman"/>
                <w:i/>
              </w:rPr>
              <w:t>5,400</w:t>
            </w:r>
          </w:p>
        </w:tc>
      </w:tr>
      <w:tr w14:paraId="70A3D790" w14:textId="77777777" w:rsidTr="00B47C8D">
        <w:tblPrEx>
          <w:tblW w:w="5000" w:type="pct"/>
          <w:tblLook w:val="04A0"/>
        </w:tblPrEx>
        <w:trPr>
          <w:trHeight w:val="359"/>
        </w:trPr>
        <w:tc>
          <w:tcPr>
            <w:tcW w:w="2942" w:type="pct"/>
            <w:tcBorders>
              <w:right w:val="none" w:sz="0" w:space="0" w:color="auto"/>
            </w:tcBorders>
          </w:tcPr>
          <w:p w:rsidR="00AE2367" w:rsidRPr="00B47C8D" w:rsidP="00124883" w14:paraId="1D32C2B1" w14:textId="77777777">
            <w:pPr>
              <w:spacing w:after="0"/>
              <w:rPr>
                <w:rFonts w:ascii="Times New Roman" w:hAnsi="Times New Roman" w:cs="Times New Roman"/>
                <w:b/>
                <w:bCs/>
              </w:rPr>
            </w:pPr>
            <w:r w:rsidRPr="00B47C8D">
              <w:rPr>
                <w:rFonts w:ascii="Times New Roman" w:hAnsi="Times New Roman" w:cs="Times New Roman"/>
                <w:b/>
                <w:bCs/>
              </w:rPr>
              <w:t>Survey outcomes</w:t>
            </w:r>
          </w:p>
        </w:tc>
        <w:tc>
          <w:tcPr>
            <w:tcW w:w="2058" w:type="pct"/>
          </w:tcPr>
          <w:p w:rsidR="00AE2367" w:rsidRPr="00B47C8D" w:rsidP="00124883" w14:paraId="3F63BF04" w14:textId="77777777">
            <w:pPr>
              <w:spacing w:after="0"/>
              <w:rPr>
                <w:rFonts w:ascii="Times New Roman" w:hAnsi="Times New Roman" w:cs="Times New Roman"/>
                <w:b/>
                <w:bCs/>
              </w:rPr>
            </w:pPr>
          </w:p>
        </w:tc>
      </w:tr>
      <w:tr w14:paraId="64B03661" w14:textId="77777777" w:rsidTr="00B47C8D">
        <w:tblPrEx>
          <w:tblW w:w="5000" w:type="pct"/>
          <w:tblLook w:val="04A0"/>
        </w:tblPrEx>
        <w:trPr>
          <w:trHeight w:val="359"/>
        </w:trPr>
        <w:tc>
          <w:tcPr>
            <w:tcW w:w="2942" w:type="pct"/>
            <w:tcBorders>
              <w:right w:val="none" w:sz="0" w:space="0" w:color="auto"/>
            </w:tcBorders>
          </w:tcPr>
          <w:p w:rsidR="00AE2367" w:rsidRPr="00AE2367" w:rsidP="00124883" w14:paraId="5891AAB8" w14:textId="77777777">
            <w:pPr>
              <w:spacing w:after="0"/>
              <w:rPr>
                <w:rFonts w:ascii="Times New Roman" w:hAnsi="Times New Roman" w:cs="Times New Roman"/>
              </w:rPr>
            </w:pPr>
            <w:r w:rsidRPr="00AE2367">
              <w:rPr>
                <w:rFonts w:ascii="Times New Roman" w:hAnsi="Times New Roman" w:cs="Times New Roman"/>
              </w:rPr>
              <w:t>Job satisfaction (MDIs)</w:t>
            </w:r>
          </w:p>
        </w:tc>
        <w:tc>
          <w:tcPr>
            <w:tcW w:w="2058" w:type="pct"/>
          </w:tcPr>
          <w:p w:rsidR="00AE2367" w:rsidRPr="00AE2367" w:rsidP="00124883" w14:paraId="674F34FA" w14:textId="77777777">
            <w:pPr>
              <w:spacing w:after="0"/>
              <w:rPr>
                <w:rFonts w:ascii="Times New Roman" w:hAnsi="Times New Roman" w:cs="Times New Roman"/>
              </w:rPr>
            </w:pPr>
            <w:r w:rsidRPr="00AE2367">
              <w:rPr>
                <w:rFonts w:ascii="Times New Roman" w:hAnsi="Times New Roman" w:cs="Times New Roman"/>
              </w:rPr>
              <w:t>5.8 percentage points</w:t>
            </w:r>
          </w:p>
        </w:tc>
      </w:tr>
      <w:tr w14:paraId="15E87F91" w14:textId="77777777" w:rsidTr="00B47C8D">
        <w:tblPrEx>
          <w:tblW w:w="5000" w:type="pct"/>
          <w:tblLook w:val="04A0"/>
        </w:tblPrEx>
        <w:trPr>
          <w:trHeight w:val="332"/>
        </w:trPr>
        <w:tc>
          <w:tcPr>
            <w:tcW w:w="2942" w:type="pct"/>
            <w:tcBorders>
              <w:right w:val="none" w:sz="0" w:space="0" w:color="auto"/>
            </w:tcBorders>
          </w:tcPr>
          <w:p w:rsidR="00AE2367" w:rsidRPr="00AE2367" w:rsidP="00124883" w14:paraId="57232617" w14:textId="77777777">
            <w:pPr>
              <w:spacing w:after="0"/>
              <w:rPr>
                <w:rFonts w:ascii="Times New Roman" w:hAnsi="Times New Roman" w:cs="Times New Roman"/>
                <w:i/>
              </w:rPr>
            </w:pPr>
            <w:r w:rsidRPr="00AE2367">
              <w:rPr>
                <w:rFonts w:ascii="Times New Roman" w:hAnsi="Times New Roman" w:cs="Times New Roman"/>
                <w:i/>
              </w:rPr>
              <w:t>Analysis sample size</w:t>
            </w:r>
          </w:p>
        </w:tc>
        <w:tc>
          <w:tcPr>
            <w:tcW w:w="2058" w:type="pct"/>
          </w:tcPr>
          <w:p w:rsidR="00AE2367" w:rsidRPr="00AE2367" w:rsidP="00124883" w14:paraId="7A792E0C" w14:textId="77777777">
            <w:pPr>
              <w:spacing w:after="0"/>
              <w:rPr>
                <w:rFonts w:ascii="Times New Roman" w:hAnsi="Times New Roman" w:cs="Times New Roman"/>
                <w:i/>
              </w:rPr>
            </w:pPr>
            <w:r w:rsidRPr="00AE2367">
              <w:rPr>
                <w:rFonts w:ascii="Times New Roman" w:hAnsi="Times New Roman" w:cs="Times New Roman"/>
                <w:i/>
              </w:rPr>
              <w:t>1,800</w:t>
            </w:r>
          </w:p>
        </w:tc>
      </w:tr>
    </w:tbl>
    <w:p w:rsidR="002D15F0" w:rsidRPr="00AE2367" w:rsidP="002D15F0" w14:paraId="1372A53C" w14:textId="77777777">
      <w:pPr>
        <w:tabs>
          <w:tab w:val="left" w:pos="540"/>
          <w:tab w:val="left" w:pos="630"/>
        </w:tabs>
        <w:spacing w:after="120" w:line="240" w:lineRule="auto"/>
        <w:ind w:left="630" w:hanging="630"/>
        <w:rPr>
          <w:rFonts w:ascii="Times New Roman" w:hAnsi="Times New Roman" w:cs="Times New Roman"/>
          <w:sz w:val="18"/>
          <w:szCs w:val="18"/>
        </w:rPr>
      </w:pPr>
      <w:r w:rsidRPr="00AE2367">
        <w:rPr>
          <w:rFonts w:ascii="Times New Roman" w:hAnsi="Times New Roman" w:cs="Times New Roman"/>
          <w:sz w:val="18"/>
          <w:szCs w:val="18"/>
        </w:rPr>
        <w:t xml:space="preserve">Note: </w:t>
      </w:r>
      <w:r w:rsidRPr="00AE2367">
        <w:rPr>
          <w:rFonts w:ascii="Times New Roman" w:hAnsi="Times New Roman" w:cs="Times New Roman"/>
          <w:sz w:val="18"/>
          <w:szCs w:val="18"/>
        </w:rPr>
        <w:tab/>
        <w:t xml:space="preserve">We estimate MDIs based on two-sided hypothesis testing, 80 percent power, and a .05 cutoff for statistical significance. We assume that 50 percent of the sample will be assigned to treatment, and therefore the comparison sample will be equal in size to the number of treatment group participants. We also assume that 20 percent of the variation in outcomes is explained by pre-program covariates. We use the follow assumptions to estimates the baseline standard deviation for each outcome: (1) the program completion rate for the comparison group is 61 percent, based on the share of postsecondary </w:t>
      </w:r>
      <w:r w:rsidRPr="00AE2367">
        <w:rPr>
          <w:rFonts w:ascii="Times New Roman" w:hAnsi="Times New Roman" w:cs="Times New Roman"/>
          <w:sz w:val="18"/>
          <w:szCs w:val="18"/>
        </w:rPr>
        <w:t>subbaccalaureate</w:t>
      </w:r>
      <w:r w:rsidRPr="00AE2367">
        <w:rPr>
          <w:rFonts w:ascii="Times New Roman" w:hAnsi="Times New Roman" w:cs="Times New Roman"/>
          <w:sz w:val="18"/>
          <w:szCs w:val="18"/>
        </w:rPr>
        <w:t xml:space="preserve"> students obtaining a certificate (ED, NCES, 2025), (2) the employment rate for the comparison group is 79 percent (based on Workforce Investment Act Gold Standard Evaluation, using the pooled sample of adults and dislocated workers; Fortson et al., 2017), (3) the standard deviation of quarterly earnings in the comparison group is $4,349 (based on individuals in the Workforce Investment Act Gold Standard Evaluation’s core services group in the 9th and 10th quarters after random assignment), (4) the job satisfaction rate of the comparison group is 40 percent, based on the rate of associate’s degree holders finding “good jobs” as defined by the Georgetown Center on Education and the Workforce, Fain (2017).</w:t>
      </w:r>
    </w:p>
    <w:p w:rsidR="00104D3F" w:rsidRPr="00F927A4" w:rsidP="002C106C" w14:paraId="59B7F6CF" w14:textId="7929A924">
      <w:pPr>
        <w:pStyle w:val="Paragraph"/>
        <w:rPr>
          <w:rFonts w:ascii="Times New Roman" w:hAnsi="Times New Roman" w:cs="Times New Roman"/>
        </w:rPr>
      </w:pPr>
      <w:r w:rsidRPr="00AE2367">
        <w:rPr>
          <w:rFonts w:ascii="Times New Roman" w:hAnsi="Times New Roman" w:cs="Times New Roman"/>
          <w:sz w:val="18"/>
          <w:szCs w:val="18"/>
        </w:rPr>
        <w:t>MDI = minimum detectable impact</w:t>
      </w:r>
    </w:p>
    <w:p w:rsidR="003E216C" w:rsidRPr="00F927A4" w:rsidP="002C106C" w14:paraId="73FAFE3D" w14:textId="0237A51E">
      <w:pPr>
        <w:pStyle w:val="H4"/>
        <w:rPr>
          <w:rFonts w:ascii="Times New Roman" w:hAnsi="Times New Roman" w:cs="Times New Roman"/>
        </w:rPr>
      </w:pPr>
      <w:r w:rsidRPr="00F927A4">
        <w:rPr>
          <w:rFonts w:ascii="Times New Roman" w:hAnsi="Times New Roman" w:cs="Times New Roman"/>
        </w:rPr>
        <w:t>b.</w:t>
      </w:r>
      <w:r w:rsidRPr="00F927A4">
        <w:rPr>
          <w:rFonts w:ascii="Times New Roman" w:hAnsi="Times New Roman" w:cs="Times New Roman"/>
        </w:rPr>
        <w:tab/>
      </w:r>
      <w:r w:rsidRPr="00F927A4">
        <w:rPr>
          <w:rFonts w:ascii="Times New Roman" w:hAnsi="Times New Roman" w:cs="Times New Roman"/>
        </w:rPr>
        <w:t>Outcomes study</w:t>
      </w:r>
    </w:p>
    <w:p w:rsidR="003E216C" w:rsidRPr="00F927A4" w:rsidP="002C106C" w14:paraId="7EF84FFC" w14:textId="5DB73414">
      <w:pPr>
        <w:pStyle w:val="ParagraphContinued"/>
        <w:rPr>
          <w:rFonts w:ascii="Times New Roman" w:hAnsi="Times New Roman" w:cs="Times New Roman"/>
          <w:szCs w:val="24"/>
        </w:rPr>
      </w:pPr>
      <w:r w:rsidRPr="00F927A4">
        <w:rPr>
          <w:rFonts w:ascii="Times New Roman" w:hAnsi="Times New Roman" w:cs="Times New Roman"/>
        </w:rPr>
        <w:t>The outcomes study will</w:t>
      </w:r>
      <w:r w:rsidR="00087D6C">
        <w:rPr>
          <w:rFonts w:ascii="Times New Roman" w:hAnsi="Times New Roman" w:cs="Times New Roman"/>
        </w:rPr>
        <w:t xml:space="preserve"> provide important </w:t>
      </w:r>
      <w:r w:rsidR="00BC4353">
        <w:rPr>
          <w:rFonts w:ascii="Times New Roman" w:hAnsi="Times New Roman" w:cs="Times New Roman"/>
        </w:rPr>
        <w:t xml:space="preserve">evidence on </w:t>
      </w:r>
      <w:r w:rsidR="003563D5">
        <w:rPr>
          <w:rFonts w:ascii="Times New Roman" w:hAnsi="Times New Roman" w:cs="Times New Roman"/>
        </w:rPr>
        <w:t>the extent to which</w:t>
      </w:r>
      <w:r w:rsidR="00D66AAA">
        <w:rPr>
          <w:rFonts w:ascii="Times New Roman" w:hAnsi="Times New Roman" w:cs="Times New Roman"/>
        </w:rPr>
        <w:t xml:space="preserve"> </w:t>
      </w:r>
      <w:r w:rsidR="003563D5">
        <w:rPr>
          <w:rFonts w:ascii="Times New Roman" w:hAnsi="Times New Roman" w:cs="Times New Roman"/>
        </w:rPr>
        <w:t>colleges were able to accomplish thei</w:t>
      </w:r>
      <w:r w:rsidR="007F3DFC">
        <w:rPr>
          <w:rFonts w:ascii="Times New Roman" w:hAnsi="Times New Roman" w:cs="Times New Roman"/>
        </w:rPr>
        <w:t>r</w:t>
      </w:r>
      <w:r w:rsidR="003563D5">
        <w:rPr>
          <w:rFonts w:ascii="Times New Roman" w:hAnsi="Times New Roman" w:cs="Times New Roman"/>
        </w:rPr>
        <w:t xml:space="preserve"> goals of </w:t>
      </w:r>
      <w:r w:rsidR="000B48EF">
        <w:rPr>
          <w:rFonts w:ascii="Times New Roman" w:hAnsi="Times New Roman" w:cs="Times New Roman"/>
        </w:rPr>
        <w:t xml:space="preserve">providing </w:t>
      </w:r>
      <w:r w:rsidR="005621CE">
        <w:rPr>
          <w:rFonts w:ascii="Times New Roman" w:hAnsi="Times New Roman" w:cs="Times New Roman"/>
        </w:rPr>
        <w:t xml:space="preserve">participants with </w:t>
      </w:r>
      <w:r w:rsidR="007F3DFC">
        <w:rPr>
          <w:rFonts w:ascii="Times New Roman" w:hAnsi="Times New Roman" w:cs="Times New Roman"/>
        </w:rPr>
        <w:t>valued credentials and match them with high quality jobs. It</w:t>
      </w:r>
      <w:r w:rsidRPr="00F927A4">
        <w:rPr>
          <w:rFonts w:ascii="Times New Roman" w:hAnsi="Times New Roman" w:cs="Times New Roman"/>
        </w:rPr>
        <w:t xml:space="preserve"> </w:t>
      </w:r>
      <w:r w:rsidRPr="00F927A4">
        <w:rPr>
          <w:rFonts w:ascii="Times New Roman" w:hAnsi="Times New Roman" w:cs="Times New Roman"/>
        </w:rPr>
        <w:t>will</w:t>
      </w:r>
      <w:r w:rsidR="00AE2367">
        <w:rPr>
          <w:rFonts w:ascii="Times New Roman" w:hAnsi="Times New Roman" w:cs="Times New Roman"/>
        </w:rPr>
        <w:t xml:space="preserve"> </w:t>
      </w:r>
      <w:r w:rsidRPr="00F927A4">
        <w:rPr>
          <w:rFonts w:ascii="Times New Roman" w:hAnsi="Times New Roman" w:cs="Times New Roman"/>
        </w:rPr>
        <w:t xml:space="preserve"> primarily</w:t>
      </w:r>
      <w:r w:rsidRPr="00F927A4">
        <w:rPr>
          <w:rFonts w:ascii="Times New Roman" w:hAnsi="Times New Roman" w:cs="Times New Roman"/>
        </w:rPr>
        <w:t xml:space="preserve"> rely on descriptive analyses of administrative data to describe the program progression (WIPS data), educational outcomes (NSC data), and employment outcomes (NDNH data) of SCC4 participants across all 16 grantees. We will use basic summary statistics, such as means, medians, and percentiles, to describe each outcome. For example, we will present the share of SCC4 participants employed in each quarter following program enrollment. We will also present outcomes for subgroups of participants by participant and grantee characteristics. We will use WIPS data to identify participant characteristics and</w:t>
      </w:r>
      <w:r w:rsidRPr="00F927A4">
        <w:rPr>
          <w:rFonts w:ascii="Times New Roman" w:hAnsi="Times New Roman" w:cs="Times New Roman"/>
          <w:szCs w:val="24"/>
        </w:rPr>
        <w:t xml:space="preserve"> results from the </w:t>
      </w:r>
      <w:r w:rsidRPr="00F927A4">
        <w:rPr>
          <w:rFonts w:ascii="Times New Roman" w:hAnsi="Times New Roman" w:cs="Times New Roman"/>
          <w:b/>
          <w:szCs w:val="24"/>
        </w:rPr>
        <w:t>college survey</w:t>
      </w:r>
      <w:r w:rsidRPr="00F927A4">
        <w:rPr>
          <w:rFonts w:ascii="Times New Roman" w:hAnsi="Times New Roman" w:cs="Times New Roman"/>
          <w:szCs w:val="24"/>
        </w:rPr>
        <w:t xml:space="preserve"> to describe grantee characteristics.</w:t>
      </w:r>
      <w:r w:rsidR="006C2047">
        <w:rPr>
          <w:rFonts w:ascii="Times New Roman" w:hAnsi="Times New Roman" w:cs="Times New Roman"/>
          <w:szCs w:val="24"/>
        </w:rPr>
        <w:t xml:space="preserve"> Where relevant, we will provide benchmarks for outcomes </w:t>
      </w:r>
      <w:r w:rsidR="00D111FA">
        <w:rPr>
          <w:rFonts w:ascii="Times New Roman" w:hAnsi="Times New Roman" w:cs="Times New Roman"/>
          <w:szCs w:val="24"/>
        </w:rPr>
        <w:t xml:space="preserve">from other populations to contextualize results and demonstrate how </w:t>
      </w:r>
      <w:r w:rsidR="007B0E39">
        <w:rPr>
          <w:rFonts w:ascii="Times New Roman" w:hAnsi="Times New Roman" w:cs="Times New Roman"/>
          <w:szCs w:val="24"/>
        </w:rPr>
        <w:t>outcomes for SCC4 participants compare to other populations.</w:t>
      </w:r>
    </w:p>
    <w:p w:rsidR="003E216C" w:rsidRPr="00F927A4" w:rsidP="00716BFF" w14:paraId="1721710F" w14:textId="5E1E0007">
      <w:pPr>
        <w:pStyle w:val="H4"/>
        <w:rPr>
          <w:rFonts w:ascii="Times New Roman" w:hAnsi="Times New Roman" w:cs="Times New Roman"/>
        </w:rPr>
      </w:pPr>
      <w:r w:rsidRPr="00F927A4">
        <w:rPr>
          <w:rFonts w:ascii="Times New Roman" w:hAnsi="Times New Roman" w:cs="Times New Roman"/>
        </w:rPr>
        <w:t>c.</w:t>
      </w:r>
      <w:r w:rsidRPr="00F927A4">
        <w:rPr>
          <w:rFonts w:ascii="Times New Roman" w:hAnsi="Times New Roman" w:cs="Times New Roman"/>
        </w:rPr>
        <w:tab/>
      </w:r>
      <w:r w:rsidRPr="00F927A4">
        <w:rPr>
          <w:rFonts w:ascii="Times New Roman" w:hAnsi="Times New Roman" w:cs="Times New Roman"/>
        </w:rPr>
        <w:t>Implementation study</w:t>
      </w:r>
    </w:p>
    <w:p w:rsidR="004241D5" w:rsidP="007A1AAA" w14:paraId="22D1BBF2" w14:textId="77777777">
      <w:pPr>
        <w:pStyle w:val="ParagraphContinued"/>
        <w:rPr>
          <w:rFonts w:ascii="Times New Roman" w:hAnsi="Times New Roman" w:cs="Times New Roman"/>
          <w:szCs w:val="24"/>
        </w:rPr>
      </w:pPr>
      <w:r w:rsidRPr="00F927A4">
        <w:rPr>
          <w:rFonts w:ascii="Times New Roman" w:hAnsi="Times New Roman" w:cs="Times New Roman"/>
        </w:rPr>
        <w:t>The implementation study will use qualitative data sources to describe how grantees implemented their SCC4 programs. To describe the program plans, services offered, and regional partnerships, we will</w:t>
      </w:r>
      <w:r w:rsidR="00FB1089">
        <w:rPr>
          <w:rFonts w:ascii="Times New Roman" w:hAnsi="Times New Roman" w:cs="Times New Roman"/>
        </w:rPr>
        <w:t xml:space="preserve"> first</w:t>
      </w:r>
      <w:r w:rsidRPr="00F927A4">
        <w:rPr>
          <w:rFonts w:ascii="Times New Roman" w:hAnsi="Times New Roman" w:cs="Times New Roman"/>
        </w:rPr>
        <w:t xml:space="preserve"> analyze data from the </w:t>
      </w:r>
      <w:r w:rsidRPr="00F927A4">
        <w:rPr>
          <w:rFonts w:ascii="Times New Roman" w:hAnsi="Times New Roman" w:cs="Times New Roman"/>
          <w:b/>
          <w:bCs/>
        </w:rPr>
        <w:t>college survey</w:t>
      </w:r>
      <w:r w:rsidRPr="00F927A4">
        <w:rPr>
          <w:rFonts w:ascii="Times New Roman" w:hAnsi="Times New Roman" w:cs="Times New Roman"/>
        </w:rPr>
        <w:t xml:space="preserve">. </w:t>
      </w:r>
      <w:r w:rsidRPr="00F927A4">
        <w:rPr>
          <w:rFonts w:ascii="Times New Roman" w:hAnsi="Times New Roman" w:cs="Times New Roman"/>
          <w:szCs w:val="24"/>
        </w:rPr>
        <w:t xml:space="preserve">No complex statistical methodology (such as sample stratification) or estimation will be </w:t>
      </w:r>
      <w:r w:rsidRPr="00F927A4">
        <w:rPr>
          <w:rFonts w:ascii="Times New Roman" w:hAnsi="Times New Roman" w:cs="Times New Roman"/>
          <w:szCs w:val="24"/>
        </w:rPr>
        <w:t>necessary to analyze data from the college survey. We will analyze the data using simple descriptive measures to generate aggregated counts of responses.</w:t>
      </w:r>
      <w:r w:rsidR="00E15BE6">
        <w:rPr>
          <w:rFonts w:ascii="Times New Roman" w:hAnsi="Times New Roman" w:cs="Times New Roman"/>
          <w:szCs w:val="24"/>
        </w:rPr>
        <w:t xml:space="preserve"> We will also cross tabulate survey responses to explore variation based on key grant features, such as single entity grantees versus consortium grantees and selected sectors.</w:t>
      </w:r>
      <w:r w:rsidR="0038737D">
        <w:rPr>
          <w:rFonts w:ascii="Times New Roman" w:hAnsi="Times New Roman" w:cs="Times New Roman"/>
          <w:szCs w:val="24"/>
        </w:rPr>
        <w:t xml:space="preserve"> We can also </w:t>
      </w:r>
      <w:r w:rsidR="003510E3">
        <w:rPr>
          <w:rFonts w:ascii="Times New Roman" w:hAnsi="Times New Roman" w:cs="Times New Roman"/>
          <w:szCs w:val="24"/>
        </w:rPr>
        <w:t>cross tabulate responses to explore variation based on selected strategy options, as described in the FOA.</w:t>
      </w:r>
      <w:r w:rsidR="00D16218">
        <w:rPr>
          <w:rFonts w:ascii="Times New Roman" w:hAnsi="Times New Roman" w:cs="Times New Roman"/>
          <w:szCs w:val="24"/>
        </w:rPr>
        <w:t xml:space="preserve"> For consortia, we will examine responses by grantee to understand response among member colleges.</w:t>
      </w:r>
      <w:r w:rsidRPr="00F927A4">
        <w:rPr>
          <w:rFonts w:ascii="Times New Roman" w:hAnsi="Times New Roman" w:cs="Times New Roman"/>
          <w:szCs w:val="24"/>
        </w:rPr>
        <w:t xml:space="preserve"> We will code responses to open-ended questions to identify key themes across colleges and enable the study team to describe program and facility characteristics and experiences. </w:t>
      </w:r>
    </w:p>
    <w:p w:rsidR="007A1AAA" w:rsidRPr="007A1AAA" w:rsidP="007A1AAA" w14:paraId="4ED6C168" w14:textId="6D58A59C">
      <w:pPr>
        <w:pStyle w:val="ParagraphContinued"/>
        <w:rPr>
          <w:rFonts w:ascii="Times New Roman" w:hAnsi="Times New Roman" w:cs="Times New Roman"/>
          <w:szCs w:val="24"/>
        </w:rPr>
      </w:pPr>
      <w:r>
        <w:rPr>
          <w:rFonts w:ascii="Times New Roman" w:hAnsi="Times New Roman" w:cs="Times New Roman"/>
          <w:szCs w:val="24"/>
        </w:rPr>
        <w:t xml:space="preserve">The college survey will be fielded prior to </w:t>
      </w:r>
      <w:r w:rsidR="004043C7">
        <w:rPr>
          <w:rFonts w:ascii="Times New Roman" w:hAnsi="Times New Roman" w:cs="Times New Roman"/>
          <w:szCs w:val="24"/>
        </w:rPr>
        <w:t>site visits and interviews. Through site visits and interviews, we will validate survey responses by asking respondents to confirm if their survey responses are still accurate and will use site visits and interviews to better understand</w:t>
      </w:r>
      <w:r w:rsidR="004241D5">
        <w:rPr>
          <w:rFonts w:ascii="Times New Roman" w:hAnsi="Times New Roman" w:cs="Times New Roman"/>
          <w:szCs w:val="24"/>
        </w:rPr>
        <w:t xml:space="preserve"> and describe</w:t>
      </w:r>
      <w:r w:rsidR="004043C7">
        <w:rPr>
          <w:rFonts w:ascii="Times New Roman" w:hAnsi="Times New Roman" w:cs="Times New Roman"/>
          <w:szCs w:val="24"/>
        </w:rPr>
        <w:t xml:space="preserve"> responses to the college survey. </w:t>
      </w:r>
    </w:p>
    <w:p w:rsidR="003E216C" w:rsidRPr="00F927A4" w:rsidP="00716BFF" w14:paraId="5021F9CE" w14:textId="3DD7956F">
      <w:pPr>
        <w:pStyle w:val="Paragraph"/>
        <w:rPr>
          <w:rFonts w:ascii="Times New Roman" w:hAnsi="Times New Roman" w:cs="Times New Roman"/>
        </w:rPr>
      </w:pPr>
      <w:r w:rsidRPr="00F927A4">
        <w:rPr>
          <w:rFonts w:ascii="Times New Roman" w:hAnsi="Times New Roman" w:cs="Times New Roman"/>
        </w:rPr>
        <w:t xml:space="preserve">To provide more in-depth descriptions of treatment contrast, how colleges implemented their SCC4 programs, what worked well, and what challenges they faced, we also will analyze findings from </w:t>
      </w:r>
      <w:r w:rsidRPr="00F927A4">
        <w:rPr>
          <w:rFonts w:ascii="Times New Roman" w:hAnsi="Times New Roman" w:cs="Times New Roman"/>
          <w:b/>
          <w:bCs/>
        </w:rPr>
        <w:t xml:space="preserve">site visits </w:t>
      </w:r>
      <w:r w:rsidRPr="00F927A4">
        <w:rPr>
          <w:rFonts w:ascii="Times New Roman" w:hAnsi="Times New Roman" w:cs="Times New Roman"/>
        </w:rPr>
        <w:t>and</w:t>
      </w:r>
      <w:r w:rsidRPr="00F927A4">
        <w:rPr>
          <w:rFonts w:ascii="Times New Roman" w:hAnsi="Times New Roman" w:cs="Times New Roman"/>
          <w:b/>
          <w:bCs/>
        </w:rPr>
        <w:t xml:space="preserve"> interviews</w:t>
      </w:r>
      <w:r w:rsidRPr="00F927A4">
        <w:rPr>
          <w:rFonts w:ascii="Times New Roman" w:hAnsi="Times New Roman" w:cs="Times New Roman"/>
        </w:rPr>
        <w:t xml:space="preserve">. The data collected from interview responses will be qualitative information about the perspectives, insights, and experiences of college administrators, program directors, instructors and faculty, program and college staff, participants, and partners at SCC4 grantees. The study team will prepare preliminary findings memos after each round of data collection to document emerging themes and insights. No statistical methods of estimation will be needed in the analysis of the interview data. We will analyze the qualitative data collected using qualitative data analysis software, such as </w:t>
      </w:r>
      <w:r w:rsidRPr="00F927A4" w:rsidR="00B770DF">
        <w:rPr>
          <w:rFonts w:ascii="Times New Roman" w:hAnsi="Times New Roman" w:cs="Times New Roman"/>
        </w:rPr>
        <w:t>NVivo</w:t>
      </w:r>
      <w:r w:rsidRPr="00F927A4">
        <w:rPr>
          <w:rFonts w:ascii="Times New Roman" w:hAnsi="Times New Roman" w:cs="Times New Roman"/>
        </w:rPr>
        <w:t xml:space="preserve">. This coding will facilitate identification of key themes across colleges and enable the study team to describe SCC4 implementation. </w:t>
      </w:r>
    </w:p>
    <w:p w:rsidR="003E216C" w:rsidRPr="00F927A4" w:rsidP="00716BFF" w14:paraId="3CFFA159" w14:textId="7EFD3980">
      <w:pPr>
        <w:pStyle w:val="H3"/>
        <w:rPr>
          <w:rFonts w:ascii="Times New Roman" w:hAnsi="Times New Roman" w:cs="Times New Roman"/>
        </w:rPr>
      </w:pPr>
      <w:bookmarkStart w:id="11" w:name="_Toc187926815"/>
      <w:r w:rsidRPr="00F927A4">
        <w:rPr>
          <w:rFonts w:ascii="Times New Roman" w:hAnsi="Times New Roman" w:cs="Times New Roman"/>
        </w:rPr>
        <w:t>3</w:t>
      </w:r>
      <w:r w:rsidRPr="00F927A4">
        <w:rPr>
          <w:rFonts w:ascii="Times New Roman" w:hAnsi="Times New Roman" w:cs="Times New Roman"/>
        </w:rPr>
        <w:t>.</w:t>
      </w:r>
      <w:r w:rsidRPr="00F927A4">
        <w:rPr>
          <w:rFonts w:ascii="Times New Roman" w:hAnsi="Times New Roman" w:cs="Times New Roman"/>
        </w:rPr>
        <w:tab/>
        <w:t>Unusual problems requiring specialized sampling procedures</w:t>
      </w:r>
      <w:bookmarkEnd w:id="11"/>
    </w:p>
    <w:p w:rsidR="003E216C" w:rsidRPr="00F927A4" w:rsidP="00716BFF" w14:paraId="35DDB304" w14:textId="794098F5">
      <w:pPr>
        <w:pStyle w:val="ParagraphContinued"/>
        <w:rPr>
          <w:rFonts w:ascii="Times New Roman" w:hAnsi="Times New Roman" w:cs="Times New Roman"/>
        </w:rPr>
      </w:pPr>
      <w:r w:rsidRPr="00F927A4">
        <w:rPr>
          <w:rFonts w:ascii="Times New Roman" w:hAnsi="Times New Roman" w:cs="Times New Roman"/>
        </w:rPr>
        <w:t>We will not need to use specialized sampling procedures</w:t>
      </w:r>
      <w:r w:rsidRPr="00F927A4">
        <w:rPr>
          <w:rFonts w:ascii="Times New Roman" w:hAnsi="Times New Roman" w:cs="Times New Roman"/>
        </w:rPr>
        <w:t xml:space="preserve"> </w:t>
      </w:r>
      <w:r w:rsidRPr="00F927A4">
        <w:rPr>
          <w:rFonts w:ascii="Times New Roman" w:hAnsi="Times New Roman" w:cs="Times New Roman"/>
        </w:rPr>
        <w:t xml:space="preserve">for administering the baseline or grant administrator surveys. The study team will attempt to collect baseline survey data from every impact study sample member from the colleges that will be part of the impact study. The team will also try to collect follow-up survey data from every impact study sample member enrolled in the study at baseline. Additionally, they will attempt to collect survey data from all grantees awarded grants in 2024 and their respective partners (for example, employers, workforce system partners, employer agencies, etc.). Similarly, the study team will plan to have coaches record in service receipt logs for interactions with each impact study participant. </w:t>
      </w:r>
    </w:p>
    <w:p w:rsidR="003E216C" w:rsidRPr="00F927A4" w:rsidP="00716BFF" w14:paraId="15297892" w14:textId="245387D8">
      <w:pPr>
        <w:pStyle w:val="Paragraph"/>
        <w:rPr>
          <w:rFonts w:ascii="Times New Roman" w:hAnsi="Times New Roman" w:cs="Times New Roman"/>
        </w:rPr>
      </w:pPr>
      <w:r w:rsidRPr="00F927A4">
        <w:rPr>
          <w:rFonts w:ascii="Times New Roman" w:hAnsi="Times New Roman" w:cs="Times New Roman"/>
        </w:rPr>
        <w:t xml:space="preserve">As mentioned previously, the interview data will be used to describe the SCC4 grants, including the perspectives of community college staff and faculty, partner program managers and staff, select employer partners, and students. The study team plans to use purposive sampling methods. For the grantee and partner administrators and staff interviews, team members will </w:t>
      </w:r>
      <w:r w:rsidR="00FE5FE5">
        <w:rPr>
          <w:rFonts w:ascii="Times New Roman" w:hAnsi="Times New Roman" w:cs="Times New Roman"/>
        </w:rPr>
        <w:t>develop draft site visit agendas that identify potential respondents to ensure consistency across colleges. We</w:t>
      </w:r>
      <w:r w:rsidR="00BA7309">
        <w:rPr>
          <w:rFonts w:ascii="Times New Roman" w:hAnsi="Times New Roman" w:cs="Times New Roman"/>
        </w:rPr>
        <w:t xml:space="preserve"> will then meet with each college and grantee point of contact to discuss the agenda and identify the specific respondents</w:t>
      </w:r>
      <w:r w:rsidR="001525EA">
        <w:rPr>
          <w:rFonts w:ascii="Times New Roman" w:hAnsi="Times New Roman" w:cs="Times New Roman"/>
        </w:rPr>
        <w:t>, such as administrators, college staff and faculty, and partners,</w:t>
      </w:r>
      <w:r w:rsidR="00BA7309">
        <w:rPr>
          <w:rFonts w:ascii="Times New Roman" w:hAnsi="Times New Roman" w:cs="Times New Roman"/>
        </w:rPr>
        <w:t xml:space="preserve"> for each intervie</w:t>
      </w:r>
      <w:r w:rsidR="00303D0C">
        <w:rPr>
          <w:rFonts w:ascii="Times New Roman" w:hAnsi="Times New Roman" w:cs="Times New Roman"/>
        </w:rPr>
        <w:t>w</w:t>
      </w:r>
      <w:r w:rsidR="00BA7309">
        <w:rPr>
          <w:rFonts w:ascii="Times New Roman" w:hAnsi="Times New Roman" w:cs="Times New Roman"/>
        </w:rPr>
        <w:t>.</w:t>
      </w:r>
      <w:r w:rsidR="001525EA">
        <w:rPr>
          <w:rFonts w:ascii="Times New Roman" w:hAnsi="Times New Roman" w:cs="Times New Roman"/>
        </w:rPr>
        <w:t xml:space="preserve"> The SCC4 grants require partnerships with workforce development boards and employers. We will work to include both groups in all site visits.</w:t>
      </w:r>
      <w:r w:rsidRPr="00F927A4">
        <w:rPr>
          <w:rFonts w:ascii="Times New Roman" w:hAnsi="Times New Roman" w:cs="Times New Roman"/>
        </w:rPr>
        <w:t xml:space="preserve"> Although the study team will aim to include all administrators and staff who were involved with the program in these discussions, the interview discussions might not be representative of all administrators and staff. For the student interviews, the study team will ask grantee staff to recommend and help invite students who were engaged in program services and can provide a range of perspectives; however, the final sample of invitees might not represent the participant </w:t>
      </w:r>
      <w:r w:rsidRPr="00F927A4" w:rsidR="00533B50">
        <w:rPr>
          <w:rFonts w:ascii="Times New Roman" w:hAnsi="Times New Roman" w:cs="Times New Roman"/>
        </w:rPr>
        <w:t xml:space="preserve">population </w:t>
      </w:r>
      <w:r w:rsidRPr="00F927A4">
        <w:rPr>
          <w:rFonts w:ascii="Times New Roman" w:hAnsi="Times New Roman" w:cs="Times New Roman"/>
        </w:rPr>
        <w:t xml:space="preserve">present at each college. </w:t>
      </w:r>
    </w:p>
    <w:p w:rsidR="003E216C" w:rsidRPr="00F927A4" w:rsidP="00716BFF" w14:paraId="730343E4" w14:textId="15CFA368">
      <w:pPr>
        <w:pStyle w:val="H3"/>
        <w:rPr>
          <w:rFonts w:ascii="Times New Roman" w:hAnsi="Times New Roman" w:cs="Times New Roman"/>
        </w:rPr>
      </w:pPr>
      <w:bookmarkStart w:id="12" w:name="_Toc396726848"/>
      <w:bookmarkStart w:id="13" w:name="_Toc436939714"/>
      <w:bookmarkStart w:id="14" w:name="_Toc187926816"/>
      <w:r w:rsidRPr="00F927A4">
        <w:rPr>
          <w:rFonts w:ascii="Times New Roman" w:hAnsi="Times New Roman" w:cs="Times New Roman"/>
        </w:rPr>
        <w:t>4</w:t>
      </w:r>
      <w:r w:rsidRPr="00F927A4">
        <w:rPr>
          <w:rFonts w:ascii="Times New Roman" w:hAnsi="Times New Roman" w:cs="Times New Roman"/>
        </w:rPr>
        <w:t xml:space="preserve">. </w:t>
      </w:r>
      <w:r w:rsidRPr="00F927A4">
        <w:rPr>
          <w:rFonts w:ascii="Times New Roman" w:hAnsi="Times New Roman" w:cs="Times New Roman"/>
        </w:rPr>
        <w:tab/>
        <w:t>Periodic data collection cycles to reduce burden</w:t>
      </w:r>
      <w:bookmarkEnd w:id="12"/>
      <w:bookmarkEnd w:id="13"/>
      <w:bookmarkEnd w:id="14"/>
    </w:p>
    <w:p w:rsidR="003E216C" w:rsidRPr="007D729A" w:rsidP="00716BFF" w14:paraId="5F506D46" w14:textId="338F26B0">
      <w:pPr>
        <w:pStyle w:val="ParagraphContinued"/>
        <w:rPr>
          <w:rFonts w:ascii="Times New Roman" w:hAnsi="Times New Roman" w:cs="Times New Roman"/>
        </w:rPr>
      </w:pPr>
      <w:r w:rsidRPr="00F927A4">
        <w:rPr>
          <w:rFonts w:ascii="Times New Roman" w:hAnsi="Times New Roman" w:cs="Times New Roman"/>
        </w:rPr>
        <w:t xml:space="preserve">The data collection </w:t>
      </w:r>
      <w:r w:rsidR="00DB52AC">
        <w:rPr>
          <w:rFonts w:ascii="Times New Roman" w:hAnsi="Times New Roman" w:cs="Times New Roman"/>
        </w:rPr>
        <w:t>survey</w:t>
      </w:r>
      <w:r w:rsidRPr="00F927A4">
        <w:rPr>
          <w:rFonts w:ascii="Times New Roman" w:hAnsi="Times New Roman" w:cs="Times New Roman"/>
        </w:rPr>
        <w:t xml:space="preserve"> instruments for the impact and implementation studies will be administered only once for any individual respondent, </w:t>
      </w:r>
      <w:r w:rsidRPr="00F927A4">
        <w:rPr>
          <w:rFonts w:ascii="Times New Roman" w:hAnsi="Times New Roman" w:cs="Times New Roman"/>
        </w:rPr>
        <w:t>with the exception of</w:t>
      </w:r>
      <w:r w:rsidRPr="00F927A4">
        <w:rPr>
          <w:rFonts w:ascii="Times New Roman" w:hAnsi="Times New Roman" w:cs="Times New Roman"/>
        </w:rPr>
        <w:t xml:space="preserve"> the contact information update request. </w:t>
      </w:r>
      <w:r w:rsidR="00CA7CEF">
        <w:rPr>
          <w:rFonts w:ascii="Times New Roman" w:hAnsi="Times New Roman" w:cs="Times New Roman"/>
        </w:rPr>
        <w:t xml:space="preserve">For interviews, the study team will ensure that second round site visit interviews </w:t>
      </w:r>
      <w:r w:rsidR="00286E6B">
        <w:rPr>
          <w:rFonts w:ascii="Times New Roman" w:hAnsi="Times New Roman" w:cs="Times New Roman"/>
        </w:rPr>
        <w:t xml:space="preserve">will address different topics than first round interviews and the college survey. Similarly, the interview guides will be </w:t>
      </w:r>
      <w:r w:rsidR="00286E6B">
        <w:rPr>
          <w:rFonts w:ascii="Times New Roman" w:hAnsi="Times New Roman" w:cs="Times New Roman"/>
        </w:rPr>
        <w:t>crosswalked</w:t>
      </w:r>
      <w:r w:rsidR="00286E6B">
        <w:rPr>
          <w:rFonts w:ascii="Times New Roman" w:hAnsi="Times New Roman" w:cs="Times New Roman"/>
        </w:rPr>
        <w:t xml:space="preserve"> against the college survey to minimize duplicative data collection. Prior to interviews, study team members will </w:t>
      </w:r>
      <w:r w:rsidR="001007DA">
        <w:rPr>
          <w:rFonts w:ascii="Times New Roman" w:hAnsi="Times New Roman" w:cs="Times New Roman"/>
        </w:rPr>
        <w:t>tailor interview guides with available information, drawn from grant applications and quarterly progress reports, as well as college survey responses.</w:t>
      </w:r>
      <w:r w:rsidR="00DB52AC">
        <w:rPr>
          <w:rFonts w:ascii="Times New Roman" w:hAnsi="Times New Roman" w:cs="Times New Roman"/>
        </w:rPr>
        <w:t xml:space="preserve"> </w:t>
      </w:r>
      <w:r w:rsidRPr="00F927A4">
        <w:rPr>
          <w:rFonts w:ascii="Times New Roman" w:hAnsi="Times New Roman" w:cs="Times New Roman"/>
        </w:rPr>
        <w:t xml:space="preserve"> To further minimize respondent burden, the study team will review pertinent data available from SCC4 grant applications, grantee staffing and implementation plans, and any other reporting information to reduce such burden whenever possible. Thus, the study team will be able to focus the discussions with respondents on topics for which information is not otherwise </w:t>
      </w:r>
      <w:r w:rsidRPr="007D729A">
        <w:rPr>
          <w:rFonts w:ascii="Times New Roman" w:hAnsi="Times New Roman" w:cs="Times New Roman"/>
        </w:rPr>
        <w:t xml:space="preserve">available.   </w:t>
      </w:r>
    </w:p>
    <w:p w:rsidR="003E216C" w:rsidRPr="007D729A" w:rsidP="00716BFF" w14:paraId="2B7D028E" w14:textId="721D2675">
      <w:pPr>
        <w:pStyle w:val="H2"/>
        <w:rPr>
          <w:rFonts w:ascii="Times New Roman" w:hAnsi="Times New Roman" w:cs="Times New Roman"/>
          <w:color w:val="auto"/>
        </w:rPr>
      </w:pPr>
      <w:bookmarkStart w:id="15" w:name="_Toc436939715"/>
      <w:bookmarkStart w:id="16" w:name="_Toc187926817"/>
      <w:r w:rsidRPr="007D729A">
        <w:rPr>
          <w:rFonts w:ascii="Times New Roman" w:hAnsi="Times New Roman" w:cs="Times New Roman"/>
          <w:color w:val="auto"/>
        </w:rPr>
        <w:t>B.3</w:t>
      </w:r>
      <w:r w:rsidRPr="007D729A">
        <w:rPr>
          <w:rFonts w:ascii="Times New Roman" w:hAnsi="Times New Roman" w:cs="Times New Roman"/>
          <w:color w:val="auto"/>
        </w:rPr>
        <w:t>.</w:t>
      </w:r>
      <w:r w:rsidRPr="007D729A">
        <w:rPr>
          <w:rFonts w:ascii="Times New Roman" w:hAnsi="Times New Roman" w:cs="Times New Roman"/>
          <w:color w:val="auto"/>
        </w:rPr>
        <w:tab/>
        <w:t>Methods to maximize response rates and minimize nonresponse</w:t>
      </w:r>
      <w:bookmarkEnd w:id="15"/>
      <w:bookmarkEnd w:id="16"/>
    </w:p>
    <w:p w:rsidR="003E216C" w:rsidRPr="00F927A4" w:rsidP="00716BFF" w14:paraId="75D7B92E" w14:textId="77777777">
      <w:pPr>
        <w:pStyle w:val="ParagraphContinued"/>
        <w:rPr>
          <w:rFonts w:ascii="Times New Roman" w:hAnsi="Times New Roman" w:cs="Times New Roman"/>
        </w:rPr>
      </w:pPr>
      <w:r w:rsidRPr="00F927A4">
        <w:rPr>
          <w:rFonts w:ascii="Times New Roman" w:hAnsi="Times New Roman" w:cs="Times New Roman"/>
        </w:rPr>
        <w:t xml:space="preserve">As their grant agreements indicate, SCC4 grantees included in the evaluation are expected to participate in the data collection activities as a condition of their grant awards. The study team will employ a variety of methods to maximize response rates and deal with nonresponse. This section describes these methods for survey and qualitative data collection efforts.  </w:t>
      </w:r>
    </w:p>
    <w:p w:rsidR="003E216C" w:rsidRPr="00F927A4" w:rsidP="00716BFF" w14:paraId="6FE8115E" w14:textId="77777777">
      <w:pPr>
        <w:pStyle w:val="Paragraph"/>
        <w:rPr>
          <w:rFonts w:ascii="Times New Roman" w:hAnsi="Times New Roman" w:cs="Times New Roman"/>
        </w:rPr>
      </w:pPr>
      <w:r w:rsidRPr="00F927A4">
        <w:rPr>
          <w:rFonts w:ascii="Times New Roman" w:hAnsi="Times New Roman" w:cs="Times New Roman"/>
        </w:rPr>
        <w:t xml:space="preserve">Across all aspects of survey data collection, the study team will use certain survey methods and best practices to encourage high response rates while minimizing burden and nonresponse, including the following: </w:t>
      </w:r>
    </w:p>
    <w:p w:rsidR="003E216C" w:rsidRPr="00F927A4" w:rsidP="00716BFF" w14:paraId="34EF4680" w14:textId="77777777">
      <w:pPr>
        <w:pStyle w:val="ListBullet"/>
        <w:rPr>
          <w:rFonts w:ascii="Times New Roman" w:hAnsi="Times New Roman" w:cs="Times New Roman"/>
        </w:rPr>
      </w:pPr>
      <w:r w:rsidRPr="00F927A4">
        <w:rPr>
          <w:rFonts w:ascii="Times New Roman" w:hAnsi="Times New Roman" w:cs="Times New Roman"/>
          <w:i/>
          <w:iCs/>
        </w:rPr>
        <w:t>Web administration.</w:t>
      </w:r>
      <w:r w:rsidRPr="00F927A4">
        <w:rPr>
          <w:rFonts w:ascii="Times New Roman" w:hAnsi="Times New Roman" w:cs="Times New Roman"/>
        </w:rPr>
        <w:t xml:space="preserve"> We anticipate most respondents will prefer to complete the survey online. This choice allows respondents to complete it on their own schedule and pace, as well as over multiple sessions. The web survey system the data collection team will use also supports mobile browsers, such as tablets or cellular phones.</w:t>
      </w:r>
    </w:p>
    <w:p w:rsidR="003E216C" w:rsidRPr="00F927A4" w:rsidP="00716BFF" w14:paraId="5A706002" w14:textId="77777777">
      <w:pPr>
        <w:pStyle w:val="ListBullet"/>
        <w:rPr>
          <w:rFonts w:ascii="Times New Roman" w:hAnsi="Times New Roman" w:cs="Times New Roman"/>
        </w:rPr>
      </w:pPr>
      <w:r w:rsidRPr="00F927A4">
        <w:rPr>
          <w:rFonts w:ascii="Times New Roman" w:hAnsi="Times New Roman" w:cs="Times New Roman"/>
          <w:i/>
          <w:iCs/>
        </w:rPr>
        <w:t>Technology to reduce burden.</w:t>
      </w:r>
      <w:r w:rsidRPr="00F927A4">
        <w:rPr>
          <w:rFonts w:ascii="Times New Roman" w:hAnsi="Times New Roman" w:cs="Times New Roman"/>
        </w:rPr>
        <w:t xml:space="preserve"> To reduce burden, the surveys will employ drop-down response categories so respondents can quickly select from a list, dynamic questions, automated skip patterns so respondents see only those questions that apply to them (including those based on answers provided previously in the survey), and logical rules for responses so their answers are restricted to those intended by the question. These features should minimize participants’ data entry burden and facilitate high-quality responses.</w:t>
      </w:r>
    </w:p>
    <w:p w:rsidR="003E216C" w:rsidRPr="00F927A4" w:rsidP="00716BFF" w14:paraId="24201FD2" w14:textId="77777777">
      <w:pPr>
        <w:pStyle w:val="ListBullet"/>
        <w:rPr>
          <w:rFonts w:ascii="Times New Roman" w:hAnsi="Times New Roman" w:cs="Times New Roman"/>
        </w:rPr>
      </w:pPr>
      <w:r w:rsidRPr="00F927A4">
        <w:rPr>
          <w:rFonts w:ascii="Times New Roman" w:hAnsi="Times New Roman" w:cs="Times New Roman"/>
          <w:bCs/>
          <w:i/>
          <w:iCs/>
        </w:rPr>
        <w:t>Use-tested questionnaires.</w:t>
      </w:r>
      <w:r w:rsidRPr="00F927A4">
        <w:rPr>
          <w:rFonts w:ascii="Times New Roman" w:hAnsi="Times New Roman" w:cs="Times New Roman"/>
        </w:rPr>
        <w:t xml:space="preserve"> Although the collection of survey data has been tailored to the specific circumstances of this evaluation, it is based closely on prior surveys. Where possible, we used prior instruments that were extensively tested using cognitive interviews or debrief sessions with populations </w:t>
      </w:r>
      <w:r w:rsidRPr="00F927A4">
        <w:rPr>
          <w:rFonts w:ascii="Times New Roman" w:hAnsi="Times New Roman" w:cs="Times New Roman"/>
        </w:rPr>
        <w:t>similar to</w:t>
      </w:r>
      <w:r w:rsidRPr="00F927A4">
        <w:rPr>
          <w:rFonts w:ascii="Times New Roman" w:hAnsi="Times New Roman" w:cs="Times New Roman"/>
        </w:rPr>
        <w:t xml:space="preserve"> those in this study. </w:t>
      </w:r>
    </w:p>
    <w:p w:rsidR="003E216C" w:rsidRPr="00F927A4" w:rsidP="00716BFF" w14:paraId="7F716EC3" w14:textId="77777777">
      <w:pPr>
        <w:pStyle w:val="ParagraphContinued"/>
        <w:rPr>
          <w:rFonts w:ascii="Times New Roman" w:hAnsi="Times New Roman" w:cs="Times New Roman"/>
        </w:rPr>
      </w:pPr>
      <w:r w:rsidRPr="00F927A4">
        <w:rPr>
          <w:rFonts w:ascii="Times New Roman" w:hAnsi="Times New Roman" w:cs="Times New Roman"/>
          <w:b/>
          <w:bCs/>
          <w:iCs/>
        </w:rPr>
        <w:t xml:space="preserve">Participant baseline survey and consent form. </w:t>
      </w:r>
      <w:bookmarkStart w:id="17" w:name="_Hlk80021934"/>
      <w:r w:rsidRPr="00F927A4">
        <w:rPr>
          <w:rFonts w:ascii="Times New Roman" w:hAnsi="Times New Roman" w:cs="Times New Roman"/>
        </w:rPr>
        <w:t>Program staff will administer the baseline survey to all eligible individuals at the colleges selected for the impact study via a web-based system as they go through an intake process.</w:t>
      </w:r>
      <w:bookmarkEnd w:id="17"/>
      <w:r w:rsidRPr="00F927A4">
        <w:rPr>
          <w:rFonts w:ascii="Times New Roman" w:hAnsi="Times New Roman" w:cs="Times New Roman"/>
        </w:rPr>
        <w:t xml:space="preserve"> Individuals will also have the option of receiving a link to complete the consent form and participant baseline survey on their own device during intake. Completion of the survey will be a condition of random assignment. Therefore, participants who do not complete the survey will not be randomly assigned. The methods to maximize response for the intake forms will be based on approaches used successfully in many other RCTs, including ensuring that staff explain the study clearly to study participants and staff, designing forms that are easy to understand and complete, and offering a $10 incentive for baseline survey completion. Staff will be trained </w:t>
      </w:r>
      <w:r w:rsidRPr="00F927A4">
        <w:rPr>
          <w:rFonts w:ascii="Times New Roman" w:hAnsi="Times New Roman" w:cs="Times New Roman"/>
        </w:rPr>
        <w:t>thoroughly on how to address study participants’ questions about the forms and be equipped with a Frequently Asked Questions (FAQ) guide.</w:t>
      </w:r>
    </w:p>
    <w:p w:rsidR="00450392" w:rsidP="00716BFF" w14:paraId="39F8DD11" w14:textId="30D47974">
      <w:pPr>
        <w:pStyle w:val="Paragraph"/>
        <w:rPr>
          <w:rFonts w:ascii="Times New Roman" w:hAnsi="Times New Roman" w:cs="Times New Roman"/>
        </w:rPr>
      </w:pPr>
      <w:r w:rsidRPr="00F927A4">
        <w:rPr>
          <w:rFonts w:ascii="Times New Roman" w:hAnsi="Times New Roman" w:cs="Times New Roman"/>
          <w:b/>
          <w:bCs/>
        </w:rPr>
        <w:t xml:space="preserve">Participant follow-up survey and contact information update requests. </w:t>
      </w:r>
      <w:r w:rsidRPr="00F927A4">
        <w:rPr>
          <w:rFonts w:ascii="Times New Roman" w:hAnsi="Times New Roman" w:cs="Times New Roman"/>
        </w:rPr>
        <w:t xml:space="preserve">The study team will field the participant follow-up survey to all participants enrolled in the impact study in </w:t>
      </w:r>
      <w:r w:rsidRPr="00F927A4" w:rsidR="002C65D2">
        <w:rPr>
          <w:rFonts w:ascii="Times New Roman" w:hAnsi="Times New Roman" w:cs="Times New Roman"/>
        </w:rPr>
        <w:t xml:space="preserve">fall </w:t>
      </w:r>
      <w:r w:rsidRPr="00F927A4">
        <w:rPr>
          <w:rFonts w:ascii="Times New Roman" w:hAnsi="Times New Roman" w:cs="Times New Roman"/>
        </w:rPr>
        <w:t>2027, six months to two years after intake</w:t>
      </w:r>
      <w:r w:rsidRPr="00F927A4" w:rsidR="00F349A3">
        <w:rPr>
          <w:rFonts w:ascii="Times New Roman" w:hAnsi="Times New Roman" w:cs="Times New Roman"/>
        </w:rPr>
        <w:t xml:space="preserve">. </w:t>
      </w:r>
      <w:r w:rsidRPr="00F927A4">
        <w:rPr>
          <w:rFonts w:ascii="Times New Roman" w:hAnsi="Times New Roman" w:cs="Times New Roman"/>
        </w:rPr>
        <w:t xml:space="preserve">This timing will allow us to capture the experiences of impact study participants at a range of points relative to enrollment in the program. It is also a function of the constraints on the timing of this study. Where relevant, we will control for time relative to entrance or limit the sample to the relevant population based on timing. </w:t>
      </w:r>
      <w:r w:rsidRPr="00F927A4" w:rsidR="00F349A3">
        <w:rPr>
          <w:rFonts w:ascii="Times New Roman" w:hAnsi="Times New Roman" w:cs="Times New Roman"/>
        </w:rPr>
        <w:t xml:space="preserve">The study team expects a 30 percent response rate for the follow-up survey and a 50 percent response rate for the contact information update requests. </w:t>
      </w:r>
      <w:r>
        <w:rPr>
          <w:rFonts w:ascii="Times New Roman" w:hAnsi="Times New Roman" w:cs="Times New Roman"/>
        </w:rPr>
        <w:t>The 30 percent response rate</w:t>
      </w:r>
      <w:r w:rsidR="00094C02">
        <w:rPr>
          <w:rFonts w:ascii="Times New Roman" w:hAnsi="Times New Roman" w:cs="Times New Roman"/>
        </w:rPr>
        <w:t xml:space="preserve"> is based on prior studies conducted with similar populations</w:t>
      </w:r>
      <w:r w:rsidR="00CC4BC7">
        <w:rPr>
          <w:rFonts w:ascii="Times New Roman" w:hAnsi="Times New Roman" w:cs="Times New Roman"/>
        </w:rPr>
        <w:t xml:space="preserve"> and</w:t>
      </w:r>
      <w:r w:rsidR="000800B2">
        <w:rPr>
          <w:rFonts w:ascii="Times New Roman" w:hAnsi="Times New Roman" w:cs="Times New Roman"/>
        </w:rPr>
        <w:t xml:space="preserve"> </w:t>
      </w:r>
      <w:r w:rsidR="00F06779">
        <w:rPr>
          <w:rFonts w:ascii="Times New Roman" w:hAnsi="Times New Roman" w:cs="Times New Roman"/>
        </w:rPr>
        <w:t xml:space="preserve">using </w:t>
      </w:r>
      <w:r w:rsidR="000800B2">
        <w:rPr>
          <w:rFonts w:ascii="Times New Roman" w:hAnsi="Times New Roman" w:cs="Times New Roman"/>
        </w:rPr>
        <w:t xml:space="preserve">similar </w:t>
      </w:r>
      <w:r w:rsidR="00AE408F">
        <w:rPr>
          <w:rFonts w:ascii="Times New Roman" w:hAnsi="Times New Roman" w:cs="Times New Roman"/>
        </w:rPr>
        <w:t xml:space="preserve">lower-touch outreach strategies to increase response rates. The study team assumes a slightly higher response rate </w:t>
      </w:r>
      <w:r w:rsidR="00544944">
        <w:rPr>
          <w:rFonts w:ascii="Times New Roman" w:hAnsi="Times New Roman" w:cs="Times New Roman"/>
        </w:rPr>
        <w:t>for</w:t>
      </w:r>
      <w:r w:rsidR="00AE408F">
        <w:rPr>
          <w:rFonts w:ascii="Times New Roman" w:hAnsi="Times New Roman" w:cs="Times New Roman"/>
        </w:rPr>
        <w:t xml:space="preserve"> the</w:t>
      </w:r>
      <w:r w:rsidR="000F04FF">
        <w:rPr>
          <w:rFonts w:ascii="Times New Roman" w:hAnsi="Times New Roman" w:cs="Times New Roman"/>
        </w:rPr>
        <w:t xml:space="preserve"> contact update requests</w:t>
      </w:r>
      <w:r w:rsidR="00E15895">
        <w:rPr>
          <w:rFonts w:ascii="Times New Roman" w:hAnsi="Times New Roman" w:cs="Times New Roman"/>
        </w:rPr>
        <w:t xml:space="preserve"> because </w:t>
      </w:r>
      <w:r w:rsidR="00540A54">
        <w:rPr>
          <w:rFonts w:ascii="Times New Roman" w:hAnsi="Times New Roman" w:cs="Times New Roman"/>
        </w:rPr>
        <w:t xml:space="preserve">they will be sent </w:t>
      </w:r>
      <w:r w:rsidR="0080137B">
        <w:rPr>
          <w:rFonts w:ascii="Times New Roman" w:hAnsi="Times New Roman" w:cs="Times New Roman"/>
        </w:rPr>
        <w:t>closer to completion of the</w:t>
      </w:r>
      <w:r w:rsidR="00E15895">
        <w:rPr>
          <w:rFonts w:ascii="Times New Roman" w:hAnsi="Times New Roman" w:cs="Times New Roman"/>
        </w:rPr>
        <w:t xml:space="preserve"> baseline survey and require </w:t>
      </w:r>
      <w:r w:rsidR="0080137B">
        <w:rPr>
          <w:rFonts w:ascii="Times New Roman" w:hAnsi="Times New Roman" w:cs="Times New Roman"/>
        </w:rPr>
        <w:t xml:space="preserve">minimal participant </w:t>
      </w:r>
      <w:r w:rsidR="00E15895">
        <w:rPr>
          <w:rFonts w:ascii="Times New Roman" w:hAnsi="Times New Roman" w:cs="Times New Roman"/>
        </w:rPr>
        <w:t xml:space="preserve">effort </w:t>
      </w:r>
      <w:r w:rsidR="002F4433">
        <w:rPr>
          <w:rFonts w:ascii="Times New Roman" w:hAnsi="Times New Roman" w:cs="Times New Roman"/>
        </w:rPr>
        <w:t>to complete</w:t>
      </w:r>
      <w:r w:rsidR="00E15895">
        <w:rPr>
          <w:rFonts w:ascii="Times New Roman" w:hAnsi="Times New Roman" w:cs="Times New Roman"/>
        </w:rPr>
        <w:t xml:space="preserve">. However, </w:t>
      </w:r>
      <w:r w:rsidR="00D143D2">
        <w:rPr>
          <w:rFonts w:ascii="Times New Roman" w:hAnsi="Times New Roman" w:cs="Times New Roman"/>
        </w:rPr>
        <w:t xml:space="preserve">because the data </w:t>
      </w:r>
      <w:r w:rsidR="004C4CE2">
        <w:rPr>
          <w:rFonts w:ascii="Times New Roman" w:hAnsi="Times New Roman" w:cs="Times New Roman"/>
        </w:rPr>
        <w:t>from th</w:t>
      </w:r>
      <w:r w:rsidR="0080137B">
        <w:rPr>
          <w:rFonts w:ascii="Times New Roman" w:hAnsi="Times New Roman" w:cs="Times New Roman"/>
        </w:rPr>
        <w:t>ese contact information update requests</w:t>
      </w:r>
      <w:r w:rsidR="004C4CE2">
        <w:rPr>
          <w:rFonts w:ascii="Times New Roman" w:hAnsi="Times New Roman" w:cs="Times New Roman"/>
        </w:rPr>
        <w:t xml:space="preserve"> will solely be used for the purpose of increasing response rates for the follow-up survey, the </w:t>
      </w:r>
      <w:r w:rsidR="0080137B">
        <w:rPr>
          <w:rFonts w:ascii="Times New Roman" w:hAnsi="Times New Roman" w:cs="Times New Roman"/>
        </w:rPr>
        <w:t>study t</w:t>
      </w:r>
      <w:r w:rsidR="004C4CE2">
        <w:rPr>
          <w:rFonts w:ascii="Times New Roman" w:hAnsi="Times New Roman" w:cs="Times New Roman"/>
        </w:rPr>
        <w:t xml:space="preserve">eam will not put intensive efforts into </w:t>
      </w:r>
      <w:r w:rsidR="0080137B">
        <w:rPr>
          <w:rFonts w:ascii="Times New Roman" w:hAnsi="Times New Roman" w:cs="Times New Roman"/>
        </w:rPr>
        <w:t xml:space="preserve">ensuring </w:t>
      </w:r>
      <w:r w:rsidR="004C4CE2">
        <w:rPr>
          <w:rFonts w:ascii="Times New Roman" w:hAnsi="Times New Roman" w:cs="Times New Roman"/>
        </w:rPr>
        <w:t xml:space="preserve">high response rates. </w:t>
      </w:r>
      <w:r w:rsidR="00DD13F6">
        <w:rPr>
          <w:rFonts w:ascii="Times New Roman" w:hAnsi="Times New Roman" w:cs="Times New Roman"/>
        </w:rPr>
        <w:t xml:space="preserve">To account for the </w:t>
      </w:r>
      <w:r w:rsidR="0044755C">
        <w:rPr>
          <w:rFonts w:ascii="Times New Roman" w:hAnsi="Times New Roman" w:cs="Times New Roman"/>
        </w:rPr>
        <w:t xml:space="preserve">potential of selection into who responds to the survey, we will develop non-response rates </w:t>
      </w:r>
      <w:r w:rsidR="00B701E5">
        <w:rPr>
          <w:rFonts w:ascii="Times New Roman" w:hAnsi="Times New Roman" w:cs="Times New Roman"/>
        </w:rPr>
        <w:t>and use them for analysis of the follow-up survey, which we describe more below.</w:t>
      </w:r>
    </w:p>
    <w:p w:rsidR="003E216C" w:rsidRPr="00F927A4" w:rsidP="00716BFF" w14:paraId="3DB326E0" w14:textId="0A174684">
      <w:pPr>
        <w:pStyle w:val="Paragraph"/>
        <w:rPr>
          <w:rFonts w:ascii="Times New Roman" w:hAnsi="Times New Roman" w:cs="Times New Roman"/>
        </w:rPr>
      </w:pPr>
      <w:r w:rsidRPr="00F927A4">
        <w:rPr>
          <w:rFonts w:ascii="Times New Roman" w:hAnsi="Times New Roman" w:cs="Times New Roman"/>
        </w:rPr>
        <w:t>Several aspects of the data collection design, as well as additional efforts undertaken by the team administering the follow-up survey, will help ensure success in gaining participants’ cooperation and meeting our target response rate. The study team will maintain ongoing communication with participants through text messages sent every six months from baseline with requests to confirm or update their contact information; the team will send these texts up to four times. The study team will provide a $5 incentive for responses to the second and fourth contact information update requests. For the follow-up survey, the team will contact respondents by</w:t>
      </w:r>
      <w:r w:rsidRPr="00F927A4">
        <w:rPr>
          <w:rFonts w:ascii="Times New Roman" w:hAnsi="Times New Roman" w:cs="Times New Roman"/>
        </w:rPr>
        <w:t xml:space="preserve"> </w:t>
      </w:r>
      <w:r w:rsidRPr="00F927A4">
        <w:rPr>
          <w:rFonts w:ascii="Times New Roman" w:hAnsi="Times New Roman" w:cs="Times New Roman"/>
        </w:rPr>
        <w:t xml:space="preserve">email and text with a link to complete a mobile-optimized online instrument. Respondents will also receive email and text reminders. The follow-up survey is designed to take </w:t>
      </w:r>
      <w:r w:rsidRPr="00F927A4" w:rsidR="00405082">
        <w:rPr>
          <w:rFonts w:ascii="Times New Roman" w:hAnsi="Times New Roman" w:cs="Times New Roman"/>
        </w:rPr>
        <w:t>15</w:t>
      </w:r>
      <w:r w:rsidRPr="00F927A4">
        <w:rPr>
          <w:rFonts w:ascii="Times New Roman" w:hAnsi="Times New Roman" w:cs="Times New Roman"/>
        </w:rPr>
        <w:t xml:space="preserve"> minutes to complete and be administered as a web survey. Respondents will be offered a $</w:t>
      </w:r>
      <w:r w:rsidRPr="00F927A4" w:rsidR="00405082">
        <w:rPr>
          <w:rFonts w:ascii="Times New Roman" w:hAnsi="Times New Roman" w:cs="Times New Roman"/>
        </w:rPr>
        <w:t>3</w:t>
      </w:r>
      <w:r w:rsidRPr="00F927A4">
        <w:rPr>
          <w:rFonts w:ascii="Times New Roman" w:hAnsi="Times New Roman" w:cs="Times New Roman"/>
        </w:rPr>
        <w:t>0 incentive (in the form a gift card) to complete the survey. Previous studies have demonstrated that providing incentives can help increase response rates in full-scale data collection efforts, reduce nonresponse bias, and improve population representativeness</w:t>
      </w:r>
      <w:r w:rsidR="0016469E">
        <w:rPr>
          <w:rFonts w:ascii="Times New Roman" w:hAnsi="Times New Roman" w:cs="Times New Roman"/>
        </w:rPr>
        <w:t>.</w:t>
      </w:r>
      <w:r>
        <w:rPr>
          <w:rStyle w:val="FootnoteReference"/>
          <w:rFonts w:ascii="Times New Roman" w:hAnsi="Times New Roman" w:cs="Times New Roman"/>
        </w:rPr>
        <w:footnoteReference w:id="8"/>
      </w:r>
      <w:r w:rsidRPr="00F927A4">
        <w:rPr>
          <w:rFonts w:ascii="Times New Roman" w:hAnsi="Times New Roman" w:cs="Times New Roman"/>
        </w:rPr>
        <w:t xml:space="preserve"> </w:t>
      </w:r>
    </w:p>
    <w:p w:rsidR="003E216C" w:rsidRPr="00F927A4" w:rsidP="00716BFF" w14:paraId="1CE738EB" w14:textId="77777777">
      <w:pPr>
        <w:pStyle w:val="Paragraph"/>
        <w:rPr>
          <w:rFonts w:ascii="Times New Roman" w:hAnsi="Times New Roman" w:cs="Times New Roman"/>
          <w:b/>
          <w:bCs/>
        </w:rPr>
      </w:pPr>
      <w:r w:rsidRPr="00F927A4">
        <w:rPr>
          <w:rFonts w:ascii="Times New Roman" w:hAnsi="Times New Roman" w:cs="Times New Roman"/>
          <w:b/>
          <w:bCs/>
        </w:rPr>
        <w:t xml:space="preserve">Service receipt logs. </w:t>
      </w:r>
      <w:r w:rsidRPr="00F927A4">
        <w:rPr>
          <w:rFonts w:ascii="Times New Roman" w:hAnsi="Times New Roman" w:cs="Times New Roman"/>
        </w:rPr>
        <w:t xml:space="preserve">Coaches will complete service receipt logs to create a record of their contact with SCC4 impact study participants. The study team expects all coaches to complete logs; the target is an 85 percent response rate. The team will work with grantees to set up this log in existing case management systems or in Salesforce, which we will use for study intake. Using such a system will support coaches in finding learners’ records efficiently. The team will also train coaches on navigating the log in the chosen interface to complete the log entry efficiently. Last, the team will focus on the essential information required for the study. To further maximize coaches’ compliance with completing the logs, the study team will monitor log entries, especially during the early months of intake, using real-time access to the data. We will follow up with coaches if we notice that completion levels are lower than expected. Lower completion levels could reflect either that coaches are seeing fewer students than </w:t>
      </w:r>
      <w:r w:rsidRPr="00F927A4">
        <w:rPr>
          <w:rFonts w:ascii="Times New Roman" w:hAnsi="Times New Roman" w:cs="Times New Roman"/>
        </w:rPr>
        <w:t xml:space="preserve">expected or are not filling out logs. In either case, we will discuss what challenges the coaches are facing and strategize ways of adjusting. </w:t>
      </w:r>
    </w:p>
    <w:p w:rsidR="003E216C" w:rsidRPr="00F927A4" w:rsidP="00716BFF" w14:paraId="6D7F452B" w14:textId="77777777">
      <w:pPr>
        <w:pStyle w:val="Paragraph"/>
        <w:rPr>
          <w:rFonts w:ascii="Times New Roman" w:hAnsi="Times New Roman" w:cs="Times New Roman"/>
        </w:rPr>
      </w:pPr>
      <w:r w:rsidRPr="00F927A4">
        <w:rPr>
          <w:rFonts w:ascii="Times New Roman" w:hAnsi="Times New Roman" w:cs="Times New Roman"/>
          <w:b/>
          <w:bCs/>
        </w:rPr>
        <w:t xml:space="preserve">College survey. </w:t>
      </w:r>
      <w:r w:rsidRPr="00F927A4">
        <w:rPr>
          <w:rFonts w:ascii="Times New Roman" w:hAnsi="Times New Roman" w:cs="Times New Roman"/>
        </w:rPr>
        <w:t>The study team expects to achieve a response rate of 95 percent for the survey of SCC4 project directors. The surveys will be designed to be as brief as possible, with clear, easy-to-answer questions (mostly closed-ended, with a few open-ended questions). We will email an official advance letter with log-in information to grantee sample members to legitimize the study and encourage participation. The research team will monitor survey completion and send a follow-up email two weeks after the advance letter to those colleges that have not yet completed the survey.</w:t>
      </w:r>
    </w:p>
    <w:p w:rsidR="003E216C" w:rsidRPr="00F927A4" w:rsidP="00716BFF" w14:paraId="468D6C7F" w14:textId="77777777">
      <w:pPr>
        <w:pStyle w:val="Paragraph"/>
        <w:rPr>
          <w:rFonts w:ascii="Times New Roman" w:hAnsi="Times New Roman" w:cs="Times New Roman"/>
        </w:rPr>
      </w:pPr>
      <w:r w:rsidRPr="00F927A4">
        <w:rPr>
          <w:rFonts w:ascii="Times New Roman" w:hAnsi="Times New Roman" w:cs="Times New Roman"/>
          <w:b/>
          <w:bCs/>
        </w:rPr>
        <w:t xml:space="preserve">Semi-structured interview topic guide for </w:t>
      </w:r>
      <w:r w:rsidRPr="00F927A4">
        <w:rPr>
          <w:rFonts w:ascii="Times New Roman" w:hAnsi="Times New Roman" w:cs="Times New Roman"/>
          <w:b/>
          <w:bCs/>
        </w:rPr>
        <w:t>college</w:t>
      </w:r>
      <w:r w:rsidRPr="00F927A4">
        <w:rPr>
          <w:rFonts w:ascii="Times New Roman" w:hAnsi="Times New Roman" w:cs="Times New Roman"/>
          <w:b/>
          <w:bCs/>
        </w:rPr>
        <w:t xml:space="preserve"> administrators, program directors, program and college staff, instructors and faculty, and partners. </w:t>
      </w:r>
      <w:r w:rsidRPr="00F927A4">
        <w:rPr>
          <w:rFonts w:ascii="Times New Roman" w:hAnsi="Times New Roman" w:cs="Times New Roman"/>
        </w:rPr>
        <w:t xml:space="preserve">The study team expects to achieve a response rate of 90 percent for interviews with program and partner administrators and staff. To ensure full cooperation, the team will be flexible in scheduling interviews and activities to accommodate respondents’ particular needs. Although the study team will try to arrange interviews that accommodate respondents’ scheduling needs, there might be instances when a respondent is unable to meet while the team is on site; if so, a member of the study team will request to meet with the respondent’s designee or schedule a follow-up call at a more convenient time. Using these approaches, the study team anticipates a 90 percent response rate for administrator interviews—they have achieved a response rate of 100 percent on similar qualitative data collection efforts, such as those for the America’s Promise Job-Driven Grant Program Evaluation and the Navigator Evidence-Building Portfolio. </w:t>
      </w:r>
    </w:p>
    <w:p w:rsidR="003E216C" w:rsidRPr="00F927A4" w:rsidP="00716BFF" w14:paraId="3A8810F0" w14:textId="531A0E5F">
      <w:pPr>
        <w:pStyle w:val="Paragraph"/>
        <w:rPr>
          <w:rFonts w:ascii="Times New Roman" w:hAnsi="Times New Roman" w:cs="Times New Roman"/>
          <w:b/>
        </w:rPr>
      </w:pPr>
      <w:r w:rsidRPr="00F927A4">
        <w:rPr>
          <w:rFonts w:ascii="Times New Roman" w:hAnsi="Times New Roman" w:cs="Times New Roman"/>
          <w:b/>
          <w:bCs/>
        </w:rPr>
        <w:t>Semi-structured interview topic guide for SCC4 participants.</w:t>
      </w:r>
      <w:r w:rsidRPr="00F927A4" w:rsidR="004356A5">
        <w:rPr>
          <w:rFonts w:ascii="Times New Roman" w:hAnsi="Times New Roman" w:cs="Times New Roman"/>
          <w:b/>
          <w:bCs/>
        </w:rPr>
        <w:t xml:space="preserve"> </w:t>
      </w:r>
      <w:r w:rsidRPr="00F927A4" w:rsidR="004356A5">
        <w:rPr>
          <w:rFonts w:ascii="Times New Roman" w:hAnsi="Times New Roman" w:cs="Times New Roman"/>
        </w:rPr>
        <w:t>The stud</w:t>
      </w:r>
      <w:r w:rsidRPr="00F927A4" w:rsidR="00533B50">
        <w:rPr>
          <w:rFonts w:ascii="Times New Roman" w:hAnsi="Times New Roman" w:cs="Times New Roman"/>
        </w:rPr>
        <w:t>y</w:t>
      </w:r>
      <w:r w:rsidRPr="00F927A4" w:rsidR="004356A5">
        <w:rPr>
          <w:rFonts w:ascii="Times New Roman" w:hAnsi="Times New Roman" w:cs="Times New Roman"/>
        </w:rPr>
        <w:t xml:space="preserve"> team</w:t>
      </w:r>
      <w:r w:rsidRPr="00F927A4" w:rsidR="008E0240">
        <w:rPr>
          <w:rFonts w:ascii="Times New Roman" w:hAnsi="Times New Roman" w:cs="Times New Roman"/>
        </w:rPr>
        <w:t xml:space="preserve"> expects to achieve a </w:t>
      </w:r>
      <w:r w:rsidRPr="00F927A4" w:rsidR="00A017C8">
        <w:rPr>
          <w:rFonts w:ascii="Times New Roman" w:hAnsi="Times New Roman" w:cs="Times New Roman"/>
        </w:rPr>
        <w:t xml:space="preserve">response rate of </w:t>
      </w:r>
      <w:r w:rsidRPr="00F927A4" w:rsidR="008E0240">
        <w:rPr>
          <w:rFonts w:ascii="Times New Roman" w:hAnsi="Times New Roman" w:cs="Times New Roman"/>
        </w:rPr>
        <w:t xml:space="preserve">90 </w:t>
      </w:r>
      <w:r w:rsidRPr="00F927A4" w:rsidR="00A017C8">
        <w:rPr>
          <w:rFonts w:ascii="Times New Roman" w:hAnsi="Times New Roman" w:cs="Times New Roman"/>
        </w:rPr>
        <w:t xml:space="preserve">percent for interviews with SCC4 participants. </w:t>
      </w:r>
      <w:r w:rsidRPr="00F927A4">
        <w:rPr>
          <w:rFonts w:ascii="Times New Roman" w:hAnsi="Times New Roman" w:cs="Times New Roman"/>
        </w:rPr>
        <w:t xml:space="preserve">To encourage participation in the interviews, the study team will use methods that have been successful for numerous other Mathematica studies, including enlisting program staff in outreach to participants, providing easy-to-understand outreach materials, strategically scheduling interviews at convenient times and locations, and offering a $45 incentive to interview participants. </w:t>
      </w:r>
    </w:p>
    <w:p w:rsidR="003E216C" w:rsidRPr="00F927A4" w:rsidP="00716BFF" w14:paraId="10FEA800" w14:textId="77777777">
      <w:pPr>
        <w:pStyle w:val="Paragraph"/>
        <w:rPr>
          <w:rFonts w:ascii="Times New Roman" w:hAnsi="Times New Roman" w:cs="Times New Roman"/>
          <w:b/>
          <w:bCs/>
        </w:rPr>
      </w:pPr>
      <w:r w:rsidRPr="00F927A4">
        <w:rPr>
          <w:rFonts w:ascii="Times New Roman" w:hAnsi="Times New Roman" w:cs="Times New Roman"/>
        </w:rPr>
        <w:t xml:space="preserve">Outreach materials will be designed to help colleges recruit participants for interviews. These materials will (1) describe the study, its purpose, and how the data collected will be used; (2) highlight DOL as the study sponsor; (3) explain the voluntary nature of participation in interviews; and (4) provide a phone number and email address for questions respondents might have. Outreach materials will be clear and </w:t>
      </w:r>
      <w:r w:rsidRPr="00F927A4">
        <w:rPr>
          <w:rFonts w:ascii="Times New Roman" w:hAnsi="Times New Roman" w:cs="Times New Roman"/>
        </w:rPr>
        <w:t>succinct, and</w:t>
      </w:r>
      <w:r w:rsidRPr="00F927A4">
        <w:rPr>
          <w:rFonts w:ascii="Times New Roman" w:hAnsi="Times New Roman" w:cs="Times New Roman"/>
        </w:rPr>
        <w:t xml:space="preserve"> convey the importance of the data collection.</w:t>
      </w:r>
      <w:r w:rsidRPr="00F927A4">
        <w:rPr>
          <w:rFonts w:ascii="Times New Roman" w:hAnsi="Times New Roman" w:cs="Times New Roman"/>
          <w:b/>
          <w:bCs/>
        </w:rPr>
        <w:t xml:space="preserve"> </w:t>
      </w:r>
    </w:p>
    <w:p w:rsidR="003E216C" w:rsidRPr="00F927A4" w:rsidP="00716BFF" w14:paraId="147FAF31" w14:textId="5C3B6D61">
      <w:pPr>
        <w:pStyle w:val="Paragraph"/>
        <w:rPr>
          <w:rFonts w:ascii="Times New Roman" w:hAnsi="Times New Roman" w:cs="Times New Roman"/>
          <w:b/>
        </w:rPr>
      </w:pPr>
      <w:r w:rsidRPr="00F927A4">
        <w:rPr>
          <w:rFonts w:ascii="Times New Roman" w:hAnsi="Times New Roman" w:cs="Times New Roman"/>
          <w:b/>
        </w:rPr>
        <w:t>Methods to ensure data reliability.</w:t>
      </w:r>
      <w:r w:rsidRPr="00F927A4">
        <w:rPr>
          <w:rFonts w:ascii="Times New Roman" w:hAnsi="Times New Roman" w:cs="Times New Roman"/>
        </w:rPr>
        <w:t xml:space="preserve"> We will use several well-proven strategies to ensure the reliability of data collected from surveys</w:t>
      </w:r>
      <w:r w:rsidR="000324B9">
        <w:rPr>
          <w:rFonts w:ascii="Times New Roman" w:hAnsi="Times New Roman" w:cs="Times New Roman"/>
        </w:rPr>
        <w:t xml:space="preserve"> and interviews</w:t>
      </w:r>
      <w:r w:rsidRPr="00F927A4">
        <w:rPr>
          <w:rFonts w:ascii="Times New Roman" w:hAnsi="Times New Roman" w:cs="Times New Roman"/>
        </w:rPr>
        <w:t xml:space="preserve">. </w:t>
      </w:r>
    </w:p>
    <w:p w:rsidR="003E216C" w:rsidRPr="00F927A4" w:rsidP="00716BFF" w14:paraId="01709E35" w14:textId="7A6A1077">
      <w:pPr>
        <w:pStyle w:val="ListBullet"/>
        <w:rPr>
          <w:rFonts w:ascii="Times New Roman" w:hAnsi="Times New Roman" w:cs="Times New Roman"/>
        </w:rPr>
      </w:pPr>
      <w:r w:rsidRPr="00F927A4">
        <w:rPr>
          <w:rFonts w:ascii="Times New Roman" w:hAnsi="Times New Roman" w:cs="Times New Roman"/>
          <w:b/>
          <w:bCs/>
        </w:rPr>
        <w:t xml:space="preserve">Baseline, college, and follow-up surveys. </w:t>
      </w:r>
      <w:r w:rsidRPr="00F927A4">
        <w:rPr>
          <w:rFonts w:ascii="Times New Roman" w:hAnsi="Times New Roman" w:cs="Times New Roman"/>
        </w:rPr>
        <w:t>We will use the</w:t>
      </w:r>
      <w:r w:rsidRPr="00F927A4">
        <w:rPr>
          <w:rFonts w:ascii="Times New Roman" w:hAnsi="Times New Roman" w:cs="Times New Roman"/>
          <w:b/>
          <w:bCs/>
        </w:rPr>
        <w:t xml:space="preserve"> </w:t>
      </w:r>
      <w:r w:rsidRPr="00F927A4">
        <w:rPr>
          <w:rFonts w:ascii="Times New Roman" w:hAnsi="Times New Roman" w:cs="Times New Roman"/>
        </w:rPr>
        <w:t xml:space="preserve">same surveys across all study colleges to ensure consistency in the collected data. The study team </w:t>
      </w:r>
      <w:r w:rsidR="007D729A">
        <w:rPr>
          <w:rFonts w:ascii="Times New Roman" w:hAnsi="Times New Roman" w:cs="Times New Roman"/>
        </w:rPr>
        <w:t>has</w:t>
      </w:r>
      <w:r w:rsidRPr="00F927A4">
        <w:rPr>
          <w:rFonts w:ascii="Times New Roman" w:hAnsi="Times New Roman" w:cs="Times New Roman"/>
        </w:rPr>
        <w:t xml:space="preserve"> reviewed the forms extensively, and we </w:t>
      </w:r>
      <w:r w:rsidR="007D729A">
        <w:rPr>
          <w:rFonts w:ascii="Times New Roman" w:hAnsi="Times New Roman" w:cs="Times New Roman"/>
        </w:rPr>
        <w:t>have</w:t>
      </w:r>
      <w:r w:rsidRPr="00F927A4">
        <w:rPr>
          <w:rFonts w:ascii="Times New Roman" w:hAnsi="Times New Roman" w:cs="Times New Roman"/>
        </w:rPr>
        <w:t xml:space="preserve"> thoroughly test</w:t>
      </w:r>
      <w:r w:rsidR="007D729A">
        <w:rPr>
          <w:rFonts w:ascii="Times New Roman" w:hAnsi="Times New Roman" w:cs="Times New Roman"/>
        </w:rPr>
        <w:t>ed</w:t>
      </w:r>
      <w:r w:rsidRPr="00F927A4">
        <w:rPr>
          <w:rFonts w:ascii="Times New Roman" w:hAnsi="Times New Roman" w:cs="Times New Roman"/>
        </w:rPr>
        <w:t xml:space="preserve"> them in a pre-test involving up to nine individuals who will not be a part of the study sample. To ensure that we capture complete and accurate data, the web-based platform will flag missing data or data outside of a valid range. </w:t>
      </w:r>
      <w:r w:rsidR="00BC55C0">
        <w:rPr>
          <w:rFonts w:ascii="Times New Roman" w:hAnsi="Times New Roman" w:cs="Times New Roman"/>
        </w:rPr>
        <w:t xml:space="preserve">One 100 </w:t>
      </w:r>
      <w:r w:rsidR="00BC55C0">
        <w:rPr>
          <w:rFonts w:ascii="Times New Roman" w:hAnsi="Times New Roman" w:cs="Times New Roman"/>
        </w:rPr>
        <w:t>surveys</w:t>
      </w:r>
      <w:r w:rsidR="00BC55C0">
        <w:rPr>
          <w:rFonts w:ascii="Times New Roman" w:hAnsi="Times New Roman" w:cs="Times New Roman"/>
        </w:rPr>
        <w:t xml:space="preserve"> are completed, we will do another data quality check to ensure that the survey is functioning as expected. </w:t>
      </w:r>
      <w:r w:rsidRPr="00F927A4">
        <w:rPr>
          <w:rFonts w:ascii="Times New Roman" w:hAnsi="Times New Roman" w:cs="Times New Roman"/>
        </w:rPr>
        <w:t xml:space="preserve">At the analysis stage, the study team will create binary variable flags for all items with missing values and include those flags in the analyses. In addition, we will train staff on project security, including using safeguards to protect personally identifiable information while collecting and storing </w:t>
      </w:r>
      <w:r w:rsidRPr="00F927A4">
        <w:rPr>
          <w:rFonts w:ascii="Times New Roman" w:hAnsi="Times New Roman" w:cs="Times New Roman"/>
        </w:rPr>
        <w:t xml:space="preserve">information on sample members. In addition, each participating college will have access to the web-based system for entering the information from the baseline survey. </w:t>
      </w:r>
    </w:p>
    <w:p w:rsidR="003E216C" w:rsidRPr="00F927A4" w:rsidP="00716BFF" w14:paraId="5871FB98" w14:textId="77777777">
      <w:pPr>
        <w:pStyle w:val="ListBullet"/>
        <w:rPr>
          <w:rFonts w:ascii="Times New Roman" w:hAnsi="Times New Roman" w:cs="Times New Roman"/>
        </w:rPr>
      </w:pPr>
      <w:r w:rsidRPr="00F927A4">
        <w:rPr>
          <w:rFonts w:ascii="Times New Roman" w:hAnsi="Times New Roman" w:cs="Times New Roman"/>
          <w:b/>
          <w:bCs/>
        </w:rPr>
        <w:t xml:space="preserve">Interview topic guides. </w:t>
      </w:r>
      <w:r w:rsidRPr="00F927A4">
        <w:rPr>
          <w:rFonts w:ascii="Times New Roman" w:hAnsi="Times New Roman" w:cs="Times New Roman"/>
        </w:rPr>
        <w:t>We will use several well-proven strategies to ensure the reliability of the data from interviews collected during the site visits and phone interviews. First, we will train qualitative data collectors thoroughly, all of whom already have extensive experience with this data collection method, in aspects specific to this study, including how to probe for additional details to help interpret responses to interview questions. Second, to ensure that data collection is standardized across colleges, the study team will conduct periodic reliability checks on the use of the topic guides. These checks will involve reviewing interview notes and recordings. Finally, staff will assure all interview respondents that their responses will remain anonymous; reports will never identify respondents by name, and any quotations will be devoid of identifying information, including college name.</w:t>
      </w:r>
    </w:p>
    <w:p w:rsidR="003E216C" w:rsidRPr="00F927A4" w:rsidP="00716BFF" w14:paraId="27CDD3BB" w14:textId="2CFB830C">
      <w:pPr>
        <w:pStyle w:val="H2"/>
        <w:rPr>
          <w:rFonts w:ascii="Times New Roman" w:hAnsi="Times New Roman" w:cs="Times New Roman"/>
        </w:rPr>
      </w:pPr>
      <w:bookmarkStart w:id="18" w:name="_Toc436939716"/>
      <w:bookmarkStart w:id="19" w:name="_Toc187926818"/>
      <w:r w:rsidRPr="007D729A">
        <w:rPr>
          <w:rFonts w:ascii="Times New Roman" w:hAnsi="Times New Roman" w:cs="Times New Roman"/>
          <w:color w:val="auto"/>
        </w:rPr>
        <w:t>B.4</w:t>
      </w:r>
      <w:r w:rsidRPr="007D729A">
        <w:rPr>
          <w:rFonts w:ascii="Times New Roman" w:hAnsi="Times New Roman" w:cs="Times New Roman"/>
          <w:color w:val="auto"/>
        </w:rPr>
        <w:t>.</w:t>
      </w:r>
      <w:r w:rsidRPr="007D729A">
        <w:rPr>
          <w:rFonts w:ascii="Times New Roman" w:hAnsi="Times New Roman" w:cs="Times New Roman"/>
          <w:color w:val="auto"/>
        </w:rPr>
        <w:tab/>
        <w:t>Tests of procedures or methods to be undertaken</w:t>
      </w:r>
      <w:bookmarkEnd w:id="18"/>
      <w:bookmarkEnd w:id="19"/>
    </w:p>
    <w:p w:rsidR="00A96ABD" w:rsidRPr="00F927A4" w:rsidP="00453975" w14:paraId="732A1048" w14:textId="15CBF0C7">
      <w:pPr>
        <w:pStyle w:val="Paragraph"/>
        <w:rPr>
          <w:rFonts w:ascii="Times New Roman" w:hAnsi="Times New Roman" w:cs="Times New Roman"/>
        </w:rPr>
      </w:pPr>
      <w:bookmarkStart w:id="20" w:name="_Toc436939717"/>
      <w:r w:rsidRPr="00F927A4">
        <w:rPr>
          <w:rFonts w:ascii="Times New Roman" w:hAnsi="Times New Roman" w:cs="Times New Roman"/>
        </w:rPr>
        <w:t xml:space="preserve">To inform data collection activities for which clearance is being requested in this submission, the study team pretested </w:t>
      </w:r>
      <w:r w:rsidRPr="003B564E">
        <w:rPr>
          <w:rFonts w:ascii="Times New Roman" w:hAnsi="Times New Roman" w:cs="Times New Roman"/>
        </w:rPr>
        <w:t>the participa</w:t>
      </w:r>
      <w:r w:rsidR="00961E1A">
        <w:rPr>
          <w:rFonts w:ascii="Times New Roman" w:hAnsi="Times New Roman" w:cs="Times New Roman"/>
        </w:rPr>
        <w:t>nt</w:t>
      </w:r>
      <w:r w:rsidRPr="003B564E">
        <w:rPr>
          <w:rFonts w:ascii="Times New Roman" w:hAnsi="Times New Roman" w:cs="Times New Roman"/>
        </w:rPr>
        <w:t xml:space="preserve"> </w:t>
      </w:r>
      <w:r w:rsidRPr="00F927A4">
        <w:rPr>
          <w:rFonts w:ascii="Times New Roman" w:hAnsi="Times New Roman" w:cs="Times New Roman"/>
        </w:rPr>
        <w:t xml:space="preserve">baseline survey, participant follow-up survey and college survey. The purpose of the pretests was to confirm burden and identify questions that were unclear to study respondents or where respondents might have difficulty providing the requested information. </w:t>
      </w:r>
      <w:r w:rsidRPr="00F927A4" w:rsidR="004C46C9">
        <w:rPr>
          <w:rFonts w:ascii="Times New Roman" w:hAnsi="Times New Roman" w:cs="Times New Roman"/>
        </w:rPr>
        <w:t>For all the i</w:t>
      </w:r>
      <w:r w:rsidRPr="00F927A4">
        <w:rPr>
          <w:rFonts w:ascii="Times New Roman" w:hAnsi="Times New Roman" w:cs="Times New Roman"/>
        </w:rPr>
        <w:t xml:space="preserve">nstruments that were pretested, average respondent burden </w:t>
      </w:r>
      <w:r w:rsidRPr="00F927A4" w:rsidR="004C46C9">
        <w:rPr>
          <w:rFonts w:ascii="Times New Roman" w:hAnsi="Times New Roman" w:cs="Times New Roman"/>
        </w:rPr>
        <w:t xml:space="preserve">varied from what </w:t>
      </w:r>
      <w:r w:rsidRPr="00F927A4">
        <w:rPr>
          <w:rFonts w:ascii="Times New Roman" w:hAnsi="Times New Roman" w:cs="Times New Roman"/>
        </w:rPr>
        <w:t xml:space="preserve">we </w:t>
      </w:r>
      <w:r w:rsidRPr="00F927A4">
        <w:rPr>
          <w:rFonts w:ascii="Times New Roman" w:hAnsi="Times New Roman" w:cs="Times New Roman"/>
        </w:rPr>
        <w:t>expected</w:t>
      </w:r>
      <w:r w:rsidRPr="00F927A4" w:rsidR="004C46C9">
        <w:rPr>
          <w:rFonts w:ascii="Times New Roman" w:hAnsi="Times New Roman" w:cs="Times New Roman"/>
        </w:rPr>
        <w:t>, and</w:t>
      </w:r>
      <w:r w:rsidRPr="00F927A4" w:rsidR="004C46C9">
        <w:rPr>
          <w:rFonts w:ascii="Times New Roman" w:hAnsi="Times New Roman" w:cs="Times New Roman"/>
        </w:rPr>
        <w:t xml:space="preserve"> thus</w:t>
      </w:r>
      <w:r w:rsidR="007D729A">
        <w:rPr>
          <w:rFonts w:ascii="Times New Roman" w:hAnsi="Times New Roman" w:cs="Times New Roman"/>
        </w:rPr>
        <w:t xml:space="preserve"> was</w:t>
      </w:r>
      <w:r w:rsidRPr="00F927A4" w:rsidR="004C46C9">
        <w:rPr>
          <w:rFonts w:ascii="Times New Roman" w:hAnsi="Times New Roman" w:cs="Times New Roman"/>
        </w:rPr>
        <w:t xml:space="preserve"> adjusted</w:t>
      </w:r>
      <w:r w:rsidRPr="00F927A4">
        <w:rPr>
          <w:rFonts w:ascii="Times New Roman" w:hAnsi="Times New Roman" w:cs="Times New Roman"/>
        </w:rPr>
        <w:t>. Across all instruments, pretests findings were used to revise and improve the wording of specific instructions and items. A summary of procedures and findings for each respondent type are described below:</w:t>
      </w:r>
    </w:p>
    <w:p w:rsidR="00F14351" w:rsidP="00716BFF" w14:paraId="3C9425A8" w14:textId="7AFC4665">
      <w:pPr>
        <w:pStyle w:val="ParagraphContinued"/>
        <w:rPr>
          <w:rFonts w:ascii="Times New Roman" w:hAnsi="Times New Roman" w:cs="Times New Roman"/>
        </w:rPr>
      </w:pPr>
      <w:r w:rsidRPr="00F927A4">
        <w:rPr>
          <w:rFonts w:ascii="Times New Roman" w:hAnsi="Times New Roman" w:cs="Times New Roman"/>
          <w:b/>
          <w:bCs/>
        </w:rPr>
        <w:t xml:space="preserve">Participant baseline survey and consent form and participant follow-up survey. </w:t>
      </w:r>
      <w:r w:rsidRPr="00F927A4" w:rsidR="003E216C">
        <w:rPr>
          <w:rFonts w:ascii="Times New Roman" w:hAnsi="Times New Roman" w:cs="Times New Roman"/>
        </w:rPr>
        <w:t xml:space="preserve"> </w:t>
      </w:r>
      <w:r w:rsidRPr="00F927A4">
        <w:rPr>
          <w:rFonts w:ascii="Times New Roman" w:hAnsi="Times New Roman" w:cs="Times New Roman"/>
        </w:rPr>
        <w:t xml:space="preserve">The participant baseline and follow-up surveys were tested with three individuals each who are enrolled in or </w:t>
      </w:r>
      <w:r w:rsidRPr="00F927A4" w:rsidR="004B1879">
        <w:rPr>
          <w:rFonts w:ascii="Times New Roman" w:hAnsi="Times New Roman" w:cs="Times New Roman"/>
        </w:rPr>
        <w:t xml:space="preserve">recently </w:t>
      </w:r>
      <w:r w:rsidRPr="00F927A4">
        <w:rPr>
          <w:rFonts w:ascii="Times New Roman" w:hAnsi="Times New Roman" w:cs="Times New Roman"/>
        </w:rPr>
        <w:t xml:space="preserve">graduated from </w:t>
      </w:r>
      <w:r w:rsidRPr="00F927A4" w:rsidR="00E63958">
        <w:rPr>
          <w:rFonts w:ascii="Times New Roman" w:hAnsi="Times New Roman" w:cs="Times New Roman"/>
        </w:rPr>
        <w:t xml:space="preserve">a </w:t>
      </w:r>
      <w:r w:rsidRPr="00F927A4">
        <w:rPr>
          <w:rFonts w:ascii="Times New Roman" w:hAnsi="Times New Roman" w:cs="Times New Roman"/>
        </w:rPr>
        <w:t xml:space="preserve">community college. </w:t>
      </w:r>
      <w:r>
        <w:rPr>
          <w:rFonts w:ascii="Times New Roman" w:hAnsi="Times New Roman" w:cs="Times New Roman"/>
        </w:rPr>
        <w:t>Only three pretest</w:t>
      </w:r>
      <w:r w:rsidR="00961E1A">
        <w:rPr>
          <w:rFonts w:ascii="Times New Roman" w:hAnsi="Times New Roman" w:cs="Times New Roman"/>
        </w:rPr>
        <w:t>s</w:t>
      </w:r>
      <w:r>
        <w:rPr>
          <w:rFonts w:ascii="Times New Roman" w:hAnsi="Times New Roman" w:cs="Times New Roman"/>
        </w:rPr>
        <w:t xml:space="preserve"> were conducted b</w:t>
      </w:r>
      <w:r w:rsidR="00347510">
        <w:rPr>
          <w:rFonts w:ascii="Times New Roman" w:hAnsi="Times New Roman" w:cs="Times New Roman"/>
        </w:rPr>
        <w:t xml:space="preserve">ecause </w:t>
      </w:r>
      <w:r>
        <w:rPr>
          <w:rFonts w:ascii="Times New Roman" w:hAnsi="Times New Roman" w:cs="Times New Roman"/>
        </w:rPr>
        <w:t xml:space="preserve">many questions in the survey were drawn from existing OMB-approved survey instruments, and </w:t>
      </w:r>
      <w:r w:rsidR="00347510">
        <w:rPr>
          <w:rFonts w:ascii="Times New Roman" w:hAnsi="Times New Roman" w:cs="Times New Roman"/>
        </w:rPr>
        <w:t xml:space="preserve">the first round of pretesting </w:t>
      </w:r>
      <w:r>
        <w:rPr>
          <w:rFonts w:ascii="Times New Roman" w:hAnsi="Times New Roman" w:cs="Times New Roman"/>
        </w:rPr>
        <w:t xml:space="preserve">yielded </w:t>
      </w:r>
      <w:r w:rsidR="00347510">
        <w:rPr>
          <w:rFonts w:ascii="Times New Roman" w:hAnsi="Times New Roman" w:cs="Times New Roman"/>
        </w:rPr>
        <w:t>minimal feedback and revisions</w:t>
      </w:r>
      <w:r>
        <w:rPr>
          <w:rFonts w:ascii="Times New Roman" w:hAnsi="Times New Roman" w:cs="Times New Roman"/>
        </w:rPr>
        <w:t xml:space="preserve"> from participants, Had the study team found major issues with the survey questions or format, we would have conducted additional pretest</w:t>
      </w:r>
      <w:r w:rsidR="00961E1A">
        <w:rPr>
          <w:rFonts w:ascii="Times New Roman" w:hAnsi="Times New Roman" w:cs="Times New Roman"/>
        </w:rPr>
        <w:t>s</w:t>
      </w:r>
      <w:r>
        <w:rPr>
          <w:rFonts w:ascii="Times New Roman" w:hAnsi="Times New Roman" w:cs="Times New Roman"/>
        </w:rPr>
        <w:t xml:space="preserve">. </w:t>
      </w:r>
    </w:p>
    <w:p w:rsidR="00826894" w:rsidRPr="00F927A4" w:rsidP="00716BFF" w14:paraId="65423BB2" w14:textId="174491A5">
      <w:pPr>
        <w:pStyle w:val="ParagraphContinued"/>
        <w:rPr>
          <w:rFonts w:ascii="Times New Roman" w:hAnsi="Times New Roman" w:cs="Times New Roman"/>
        </w:rPr>
      </w:pPr>
      <w:r w:rsidRPr="00F927A4">
        <w:rPr>
          <w:rFonts w:ascii="Times New Roman" w:hAnsi="Times New Roman" w:cs="Times New Roman"/>
        </w:rPr>
        <w:t xml:space="preserve">All pretests were conducted virtually on Webex. </w:t>
      </w:r>
      <w:r w:rsidRPr="00F927A4" w:rsidR="00870C33">
        <w:rPr>
          <w:rFonts w:ascii="Times New Roman" w:hAnsi="Times New Roman" w:cs="Times New Roman"/>
        </w:rPr>
        <w:t xml:space="preserve">During the pretest, participants completed the online survey via a link shared during the meeting. After the online survey was completed, the study team debriefed with the participant to review any issues they may have encountered and gathered additional feedback on the survey. Interviewers followed a protocol to probe certain items to ensure they were phrased clearly and collected accurate information. </w:t>
      </w:r>
      <w:r w:rsidRPr="00F927A4" w:rsidR="00266701">
        <w:rPr>
          <w:rFonts w:ascii="Times New Roman" w:hAnsi="Times New Roman" w:cs="Times New Roman"/>
        </w:rPr>
        <w:t xml:space="preserve">Participants averaged 14 minutes on the baseline survey, exceeding the 10-minute target. </w:t>
      </w:r>
      <w:r w:rsidRPr="00F927A4" w:rsidR="00E278C4">
        <w:rPr>
          <w:rFonts w:ascii="Times New Roman" w:hAnsi="Times New Roman" w:cs="Times New Roman"/>
        </w:rPr>
        <w:t xml:space="preserve">Therefore, the burden was updated to 15 minutes. </w:t>
      </w:r>
      <w:r w:rsidRPr="00F927A4" w:rsidR="00453975">
        <w:rPr>
          <w:rFonts w:ascii="Times New Roman" w:hAnsi="Times New Roman" w:cs="Times New Roman"/>
        </w:rPr>
        <w:t>The average time it took participants to complete the follow-up survey was</w:t>
      </w:r>
      <w:r w:rsidRPr="00F927A4" w:rsidR="00A64916">
        <w:rPr>
          <w:rFonts w:ascii="Times New Roman" w:hAnsi="Times New Roman" w:cs="Times New Roman"/>
        </w:rPr>
        <w:t xml:space="preserve"> </w:t>
      </w:r>
      <w:r w:rsidRPr="00F927A4" w:rsidR="00CC382E">
        <w:rPr>
          <w:rFonts w:ascii="Times New Roman" w:hAnsi="Times New Roman" w:cs="Times New Roman"/>
        </w:rPr>
        <w:t>10</w:t>
      </w:r>
      <w:r w:rsidRPr="00F927A4" w:rsidR="00A64916">
        <w:rPr>
          <w:rFonts w:ascii="Times New Roman" w:hAnsi="Times New Roman" w:cs="Times New Roman"/>
        </w:rPr>
        <w:t xml:space="preserve"> minutes</w:t>
      </w:r>
      <w:r w:rsidRPr="00F927A4" w:rsidR="00CC382E">
        <w:rPr>
          <w:rFonts w:ascii="Times New Roman" w:hAnsi="Times New Roman" w:cs="Times New Roman"/>
        </w:rPr>
        <w:t>,</w:t>
      </w:r>
      <w:r w:rsidRPr="00F927A4" w:rsidR="00453975">
        <w:rPr>
          <w:rFonts w:ascii="Times New Roman" w:hAnsi="Times New Roman" w:cs="Times New Roman"/>
        </w:rPr>
        <w:t xml:space="preserve"> within the 20-minute target. </w:t>
      </w:r>
      <w:r w:rsidRPr="00F927A4" w:rsidR="00E278C4">
        <w:rPr>
          <w:rFonts w:ascii="Times New Roman" w:hAnsi="Times New Roman" w:cs="Times New Roman"/>
        </w:rPr>
        <w:t xml:space="preserve">The burden for the follow-up survey was updated to 15 minutes, and the incentive adjusted to $30. Updated baseline and follow-up instruments are included as supporting attachments. </w:t>
      </w:r>
    </w:p>
    <w:p w:rsidR="003C3385" w:rsidRPr="00F927A4" w:rsidP="007D729A" w14:paraId="54454DE5" w14:textId="4BE0B6AB">
      <w:pPr>
        <w:pStyle w:val="ParagraphContinued"/>
        <w:rPr>
          <w:rFonts w:ascii="Times New Roman" w:hAnsi="Times New Roman" w:cs="Times New Roman"/>
        </w:rPr>
      </w:pPr>
      <w:r w:rsidRPr="00F927A4">
        <w:rPr>
          <w:rFonts w:ascii="Times New Roman" w:hAnsi="Times New Roman" w:cs="Times New Roman"/>
        </w:rPr>
        <w:t xml:space="preserve">The study team revised the baseline and follow-up survey in response to the pretest </w:t>
      </w:r>
      <w:r w:rsidRPr="00F927A4" w:rsidR="00E278C4">
        <w:rPr>
          <w:rFonts w:ascii="Times New Roman" w:hAnsi="Times New Roman" w:cs="Times New Roman"/>
        </w:rPr>
        <w:t>feedback</w:t>
      </w:r>
      <w:r w:rsidRPr="00F927A4">
        <w:rPr>
          <w:rFonts w:ascii="Times New Roman" w:hAnsi="Times New Roman" w:cs="Times New Roman"/>
        </w:rPr>
        <w:t xml:space="preserve">. That included </w:t>
      </w:r>
      <w:r w:rsidRPr="00F927A4" w:rsidR="00453975">
        <w:rPr>
          <w:rFonts w:ascii="Times New Roman" w:hAnsi="Times New Roman" w:cs="Times New Roman"/>
        </w:rPr>
        <w:t>simplif</w:t>
      </w:r>
      <w:r w:rsidRPr="00F927A4">
        <w:rPr>
          <w:rFonts w:ascii="Times New Roman" w:hAnsi="Times New Roman" w:cs="Times New Roman"/>
        </w:rPr>
        <w:t>ying</w:t>
      </w:r>
      <w:r w:rsidRPr="00F927A4" w:rsidR="00453975">
        <w:rPr>
          <w:rFonts w:ascii="Times New Roman" w:hAnsi="Times New Roman" w:cs="Times New Roman"/>
        </w:rPr>
        <w:t xml:space="preserve"> language in the consent form of the baseline survey and clarif</w:t>
      </w:r>
      <w:r w:rsidRPr="00F927A4" w:rsidR="005D7AEB">
        <w:rPr>
          <w:rFonts w:ascii="Times New Roman" w:hAnsi="Times New Roman" w:cs="Times New Roman"/>
        </w:rPr>
        <w:t>ying</w:t>
      </w:r>
      <w:r w:rsidRPr="00F927A4" w:rsidR="00453975">
        <w:rPr>
          <w:rFonts w:ascii="Times New Roman" w:hAnsi="Times New Roman" w:cs="Times New Roman"/>
        </w:rPr>
        <w:t xml:space="preserve"> time frame</w:t>
      </w:r>
      <w:r w:rsidR="00044FA6">
        <w:rPr>
          <w:rFonts w:ascii="Times New Roman" w:hAnsi="Times New Roman" w:cs="Times New Roman"/>
        </w:rPr>
        <w:t>s</w:t>
      </w:r>
      <w:r w:rsidRPr="00F927A4" w:rsidR="00453975">
        <w:rPr>
          <w:rFonts w:ascii="Times New Roman" w:hAnsi="Times New Roman" w:cs="Times New Roman"/>
        </w:rPr>
        <w:t xml:space="preserve"> and probes in the employment section on both surveys. </w:t>
      </w:r>
      <w:r w:rsidRPr="00F927A4" w:rsidR="00C822CF">
        <w:rPr>
          <w:rFonts w:ascii="Times New Roman" w:hAnsi="Times New Roman" w:cs="Times New Roman"/>
        </w:rPr>
        <w:t xml:space="preserve">The study team also adjusted the burden </w:t>
      </w:r>
      <w:r w:rsidRPr="00F927A4" w:rsidR="00F37E06">
        <w:rPr>
          <w:rFonts w:ascii="Times New Roman" w:hAnsi="Times New Roman" w:cs="Times New Roman"/>
        </w:rPr>
        <w:t xml:space="preserve">and incentive amounts for the participant baseline and follow-up surveys to </w:t>
      </w:r>
      <w:r w:rsidRPr="00F927A4" w:rsidR="00C80E23">
        <w:rPr>
          <w:rFonts w:ascii="Times New Roman" w:hAnsi="Times New Roman" w:cs="Times New Roman"/>
        </w:rPr>
        <w:t xml:space="preserve">reflect the pretest results. </w:t>
      </w:r>
      <w:r w:rsidRPr="00F927A4" w:rsidR="00453975">
        <w:rPr>
          <w:rFonts w:ascii="Times New Roman" w:hAnsi="Times New Roman" w:cs="Times New Roman"/>
        </w:rPr>
        <w:t xml:space="preserve">The updated instruments are included in this package. </w:t>
      </w:r>
    </w:p>
    <w:p w:rsidR="00075AA0" w:rsidRPr="00F927A4" w:rsidP="003C3385" w14:paraId="55EAB250" w14:textId="71BDAC3C">
      <w:pPr>
        <w:pStyle w:val="Paragraph"/>
        <w:rPr>
          <w:rFonts w:ascii="Times New Roman" w:hAnsi="Times New Roman" w:cs="Times New Roman"/>
        </w:rPr>
      </w:pPr>
      <w:r w:rsidRPr="00F927A4">
        <w:rPr>
          <w:rFonts w:ascii="Times New Roman" w:hAnsi="Times New Roman" w:cs="Times New Roman"/>
          <w:b/>
          <w:bCs/>
        </w:rPr>
        <w:t>College survey</w:t>
      </w:r>
      <w:r w:rsidRPr="00F927A4" w:rsidR="22C5489B">
        <w:rPr>
          <w:rFonts w:ascii="Times New Roman" w:hAnsi="Times New Roman" w:cs="Times New Roman"/>
          <w:b/>
          <w:bCs/>
        </w:rPr>
        <w:t xml:space="preserve">. </w:t>
      </w:r>
      <w:r w:rsidRPr="00F927A4" w:rsidR="22C5489B">
        <w:rPr>
          <w:rFonts w:ascii="Times New Roman" w:hAnsi="Times New Roman" w:cs="Times New Roman"/>
        </w:rPr>
        <w:t xml:space="preserve">During </w:t>
      </w:r>
      <w:r w:rsidRPr="00F927A4">
        <w:rPr>
          <w:rFonts w:ascii="Times New Roman" w:hAnsi="Times New Roman" w:cs="Times New Roman"/>
        </w:rPr>
        <w:t>the pretest period, the study team tested the college survey with three respondents from nonparticipating community colleges</w:t>
      </w:r>
      <w:r w:rsidR="00D8766F">
        <w:rPr>
          <w:rFonts w:ascii="Times New Roman" w:hAnsi="Times New Roman" w:cs="Times New Roman"/>
        </w:rPr>
        <w:t>,</w:t>
      </w:r>
      <w:r w:rsidR="00550018">
        <w:rPr>
          <w:rFonts w:ascii="Times New Roman" w:hAnsi="Times New Roman" w:cs="Times New Roman"/>
        </w:rPr>
        <w:t xml:space="preserve"> </w:t>
      </w:r>
      <w:r w:rsidRPr="00942BB8" w:rsidR="002B0350">
        <w:rPr>
          <w:rFonts w:ascii="Times New Roman" w:hAnsi="Times New Roman" w:cs="Times New Roman"/>
        </w:rPr>
        <w:t>one of</w:t>
      </w:r>
      <w:r w:rsidRPr="00942BB8" w:rsidR="00550018">
        <w:rPr>
          <w:rFonts w:ascii="Times New Roman" w:hAnsi="Times New Roman" w:cs="Times New Roman"/>
        </w:rPr>
        <w:t xml:space="preserve"> who</w:t>
      </w:r>
      <w:r w:rsidRPr="00942BB8" w:rsidR="000739BE">
        <w:rPr>
          <w:rFonts w:ascii="Times New Roman" w:hAnsi="Times New Roman" w:cs="Times New Roman"/>
        </w:rPr>
        <w:t>m</w:t>
      </w:r>
      <w:r w:rsidRPr="00942BB8" w:rsidR="00550018">
        <w:rPr>
          <w:rFonts w:ascii="Times New Roman" w:hAnsi="Times New Roman" w:cs="Times New Roman"/>
        </w:rPr>
        <w:t xml:space="preserve"> </w:t>
      </w:r>
      <w:r w:rsidRPr="00942BB8" w:rsidR="002B0350">
        <w:rPr>
          <w:rFonts w:ascii="Times New Roman" w:hAnsi="Times New Roman" w:cs="Times New Roman"/>
        </w:rPr>
        <w:t>was</w:t>
      </w:r>
      <w:r w:rsidRPr="00942BB8" w:rsidR="00550018">
        <w:rPr>
          <w:rFonts w:ascii="Times New Roman" w:hAnsi="Times New Roman" w:cs="Times New Roman"/>
        </w:rPr>
        <w:t xml:space="preserve"> in prior rounds of SCC grants</w:t>
      </w:r>
      <w:r w:rsidRPr="00942BB8" w:rsidR="002B0350">
        <w:rPr>
          <w:rFonts w:ascii="Times New Roman" w:hAnsi="Times New Roman" w:cs="Times New Roman"/>
        </w:rPr>
        <w:t xml:space="preserve"> and the other two </w:t>
      </w:r>
      <w:r w:rsidRPr="00942BB8" w:rsidR="000739BE">
        <w:rPr>
          <w:rFonts w:ascii="Times New Roman" w:hAnsi="Times New Roman" w:cs="Times New Roman"/>
        </w:rPr>
        <w:t>who</w:t>
      </w:r>
      <w:r w:rsidRPr="00942BB8" w:rsidR="002B0350">
        <w:rPr>
          <w:rFonts w:ascii="Times New Roman" w:hAnsi="Times New Roman" w:cs="Times New Roman"/>
        </w:rPr>
        <w:t xml:space="preserve"> have </w:t>
      </w:r>
      <w:r w:rsidRPr="00942BB8" w:rsidR="008204CE">
        <w:rPr>
          <w:rFonts w:ascii="Times New Roman" w:hAnsi="Times New Roman" w:cs="Times New Roman"/>
        </w:rPr>
        <w:t xml:space="preserve">received grants </w:t>
      </w:r>
      <w:r w:rsidRPr="00942BB8" w:rsidR="008204CE">
        <w:rPr>
          <w:rFonts w:ascii="Times New Roman" w:hAnsi="Times New Roman" w:cs="Times New Roman"/>
        </w:rPr>
        <w:t>similar to</w:t>
      </w:r>
      <w:r w:rsidRPr="00942BB8" w:rsidR="008204CE">
        <w:rPr>
          <w:rFonts w:ascii="Times New Roman" w:hAnsi="Times New Roman" w:cs="Times New Roman"/>
        </w:rPr>
        <w:t xml:space="preserve"> SCC4 in the past</w:t>
      </w:r>
      <w:r w:rsidRPr="00942BB8">
        <w:rPr>
          <w:rFonts w:ascii="Times New Roman" w:hAnsi="Times New Roman" w:cs="Times New Roman"/>
        </w:rPr>
        <w:t>.</w:t>
      </w:r>
      <w:r w:rsidRPr="00F927A4">
        <w:rPr>
          <w:rFonts w:ascii="Times New Roman" w:hAnsi="Times New Roman" w:cs="Times New Roman"/>
        </w:rPr>
        <w:t xml:space="preserve"> The study team </w:t>
      </w:r>
      <w:r w:rsidRPr="00F927A4" w:rsidR="31B26A2E">
        <w:rPr>
          <w:rFonts w:ascii="Times New Roman" w:hAnsi="Times New Roman" w:cs="Times New Roman"/>
        </w:rPr>
        <w:t xml:space="preserve">conducted the pretest in two phases. In the first phase, the study team </w:t>
      </w:r>
      <w:r w:rsidRPr="00F927A4" w:rsidR="704F2414">
        <w:rPr>
          <w:rFonts w:ascii="Times New Roman" w:hAnsi="Times New Roman" w:cs="Times New Roman"/>
        </w:rPr>
        <w:t xml:space="preserve">facilitated </w:t>
      </w:r>
      <w:r w:rsidRPr="00F927A4">
        <w:rPr>
          <w:rFonts w:ascii="Times New Roman" w:hAnsi="Times New Roman" w:cs="Times New Roman"/>
        </w:rPr>
        <w:t xml:space="preserve">two </w:t>
      </w:r>
      <w:r w:rsidRPr="00F927A4" w:rsidR="31B26A2E">
        <w:rPr>
          <w:rFonts w:ascii="Times New Roman" w:hAnsi="Times New Roman" w:cs="Times New Roman"/>
        </w:rPr>
        <w:t>meet</w:t>
      </w:r>
      <w:r w:rsidRPr="00F927A4" w:rsidR="655BDA68">
        <w:rPr>
          <w:rFonts w:ascii="Times New Roman" w:hAnsi="Times New Roman" w:cs="Times New Roman"/>
        </w:rPr>
        <w:t>ings</w:t>
      </w:r>
      <w:r w:rsidRPr="00F927A4" w:rsidR="31B26A2E">
        <w:rPr>
          <w:rFonts w:ascii="Times New Roman" w:hAnsi="Times New Roman" w:cs="Times New Roman"/>
        </w:rPr>
        <w:t xml:space="preserve"> with administrators from the workforce division </w:t>
      </w:r>
      <w:r w:rsidRPr="00F927A4" w:rsidR="181D77FF">
        <w:rPr>
          <w:rFonts w:ascii="Times New Roman" w:hAnsi="Times New Roman" w:cs="Times New Roman"/>
        </w:rPr>
        <w:t>of</w:t>
      </w:r>
      <w:r w:rsidRPr="00F927A4" w:rsidR="31B26A2E">
        <w:rPr>
          <w:rFonts w:ascii="Times New Roman" w:hAnsi="Times New Roman" w:cs="Times New Roman"/>
        </w:rPr>
        <w:t xml:space="preserve"> two nonparticipating co</w:t>
      </w:r>
      <w:r w:rsidRPr="00F927A4" w:rsidR="7D41EFF5">
        <w:rPr>
          <w:rFonts w:ascii="Times New Roman" w:hAnsi="Times New Roman" w:cs="Times New Roman"/>
        </w:rPr>
        <w:t>mmunity colleges</w:t>
      </w:r>
      <w:r w:rsidRPr="00F927A4" w:rsidR="1DF29A75">
        <w:rPr>
          <w:rFonts w:ascii="Times New Roman" w:hAnsi="Times New Roman" w:cs="Times New Roman"/>
        </w:rPr>
        <w:t>. During th</w:t>
      </w:r>
      <w:r w:rsidRPr="00F927A4">
        <w:rPr>
          <w:rFonts w:ascii="Times New Roman" w:hAnsi="Times New Roman" w:cs="Times New Roman"/>
        </w:rPr>
        <w:t>e</w:t>
      </w:r>
      <w:r w:rsidRPr="00F927A4" w:rsidR="1DF29A75">
        <w:rPr>
          <w:rFonts w:ascii="Times New Roman" w:hAnsi="Times New Roman" w:cs="Times New Roman"/>
        </w:rPr>
        <w:t xml:space="preserve"> meeting</w:t>
      </w:r>
      <w:r w:rsidRPr="00F927A4">
        <w:rPr>
          <w:rFonts w:ascii="Times New Roman" w:hAnsi="Times New Roman" w:cs="Times New Roman"/>
        </w:rPr>
        <w:t>s</w:t>
      </w:r>
      <w:r w:rsidRPr="00F927A4" w:rsidR="1DF29A75">
        <w:rPr>
          <w:rFonts w:ascii="Times New Roman" w:hAnsi="Times New Roman" w:cs="Times New Roman"/>
        </w:rPr>
        <w:t>, the study team presented instructions, questions, and response</w:t>
      </w:r>
      <w:r w:rsidRPr="00F927A4" w:rsidR="3667E65E">
        <w:rPr>
          <w:rFonts w:ascii="Times New Roman" w:hAnsi="Times New Roman" w:cs="Times New Roman"/>
        </w:rPr>
        <w:t xml:space="preserve"> options from the college survey. For each item, the study team asked the respondents to read the item </w:t>
      </w:r>
      <w:r w:rsidRPr="003B564E" w:rsidR="203DDA81">
        <w:rPr>
          <w:rFonts w:ascii="Times New Roman" w:hAnsi="Times New Roman" w:cs="Times New Roman"/>
        </w:rPr>
        <w:t>out</w:t>
      </w:r>
      <w:r w:rsidR="00D8766F">
        <w:rPr>
          <w:rFonts w:ascii="Times New Roman" w:hAnsi="Times New Roman" w:cs="Times New Roman"/>
        </w:rPr>
        <w:t xml:space="preserve"> </w:t>
      </w:r>
      <w:r w:rsidRPr="003B564E" w:rsidR="203DDA81">
        <w:rPr>
          <w:rFonts w:ascii="Times New Roman" w:hAnsi="Times New Roman" w:cs="Times New Roman"/>
        </w:rPr>
        <w:t>lo</w:t>
      </w:r>
      <w:r w:rsidR="00961E1A">
        <w:rPr>
          <w:rFonts w:ascii="Times New Roman" w:hAnsi="Times New Roman" w:cs="Times New Roman"/>
        </w:rPr>
        <w:t>u</w:t>
      </w:r>
      <w:r w:rsidRPr="003B564E" w:rsidR="203DDA81">
        <w:rPr>
          <w:rFonts w:ascii="Times New Roman" w:hAnsi="Times New Roman" w:cs="Times New Roman"/>
        </w:rPr>
        <w:t>d</w:t>
      </w:r>
      <w:r w:rsidRPr="00F927A4" w:rsidR="1F46E8EE">
        <w:rPr>
          <w:rFonts w:ascii="Times New Roman" w:hAnsi="Times New Roman" w:cs="Times New Roman"/>
        </w:rPr>
        <w:t xml:space="preserve"> and then respond to</w:t>
      </w:r>
      <w:r w:rsidRPr="00F927A4" w:rsidR="52485BCC">
        <w:rPr>
          <w:rFonts w:ascii="Times New Roman" w:hAnsi="Times New Roman" w:cs="Times New Roman"/>
        </w:rPr>
        <w:t xml:space="preserve"> </w:t>
      </w:r>
      <w:r w:rsidRPr="00F927A4" w:rsidR="397BA835">
        <w:rPr>
          <w:rFonts w:ascii="Times New Roman" w:hAnsi="Times New Roman" w:cs="Times New Roman"/>
        </w:rPr>
        <w:t>a series of prompts probing on the clarity of the ite</w:t>
      </w:r>
      <w:r w:rsidRPr="00F927A4" w:rsidR="2D32AFED">
        <w:rPr>
          <w:rFonts w:ascii="Times New Roman" w:hAnsi="Times New Roman" w:cs="Times New Roman"/>
        </w:rPr>
        <w:t xml:space="preserve">m. The study team revised items according to the feedback </w:t>
      </w:r>
      <w:r w:rsidRPr="00F927A4">
        <w:rPr>
          <w:rFonts w:ascii="Times New Roman" w:hAnsi="Times New Roman" w:cs="Times New Roman"/>
        </w:rPr>
        <w:t xml:space="preserve">given </w:t>
      </w:r>
      <w:r w:rsidRPr="00F927A4" w:rsidR="2D32AFED">
        <w:rPr>
          <w:rFonts w:ascii="Times New Roman" w:hAnsi="Times New Roman" w:cs="Times New Roman"/>
        </w:rPr>
        <w:t xml:space="preserve">during these meetings. </w:t>
      </w:r>
      <w:r w:rsidR="008A6225">
        <w:rPr>
          <w:rFonts w:ascii="Times New Roman" w:hAnsi="Times New Roman" w:cs="Times New Roman"/>
        </w:rPr>
        <w:t>Revisions included 1) modifying response options to describe stakeholders in terms that resonate</w:t>
      </w:r>
      <w:r w:rsidR="004024B6">
        <w:rPr>
          <w:rFonts w:ascii="Times New Roman" w:hAnsi="Times New Roman" w:cs="Times New Roman"/>
        </w:rPr>
        <w:t xml:space="preserve"> with respondents and to add additional job functions, 2) expanding response options for select questions to include employers, unions, and other community organizations, and 3) differentiating activities listed in response to questions pertaining to student recruitment with additional clarity. Respondents also provided useful feedback on formatting and structure; in response, the study team amended some response types to allow for short answer responses</w:t>
      </w:r>
      <w:r w:rsidR="003C5BAF">
        <w:rPr>
          <w:rFonts w:ascii="Times New Roman" w:hAnsi="Times New Roman" w:cs="Times New Roman"/>
        </w:rPr>
        <w:t>.</w:t>
      </w:r>
      <w:r w:rsidR="0062600C">
        <w:rPr>
          <w:rFonts w:ascii="Times New Roman" w:hAnsi="Times New Roman" w:cs="Times New Roman"/>
        </w:rPr>
        <w:t xml:space="preserve"> </w:t>
      </w:r>
      <w:r w:rsidRPr="00F927A4" w:rsidR="2D32AFED">
        <w:rPr>
          <w:rFonts w:ascii="Times New Roman" w:hAnsi="Times New Roman" w:cs="Times New Roman"/>
        </w:rPr>
        <w:t>The study team then sent a hardcopy version of the full survey via email to each of the administrators who participate</w:t>
      </w:r>
      <w:r w:rsidRPr="00F927A4" w:rsidR="0FF9D0AD">
        <w:rPr>
          <w:rFonts w:ascii="Times New Roman" w:hAnsi="Times New Roman" w:cs="Times New Roman"/>
        </w:rPr>
        <w:t xml:space="preserve">d in the meetings and asked them to complete it, scan it, and return it </w:t>
      </w:r>
      <w:r w:rsidRPr="00F927A4">
        <w:rPr>
          <w:rFonts w:ascii="Times New Roman" w:hAnsi="Times New Roman" w:cs="Times New Roman"/>
        </w:rPr>
        <w:t xml:space="preserve">by </w:t>
      </w:r>
      <w:r w:rsidRPr="00F927A4" w:rsidR="0FF9D0AD">
        <w:rPr>
          <w:rFonts w:ascii="Times New Roman" w:hAnsi="Times New Roman" w:cs="Times New Roman"/>
        </w:rPr>
        <w:t xml:space="preserve">email. In the second phase of pretesting, the study team first sent a hardcopy version of the survey via email to </w:t>
      </w:r>
      <w:r w:rsidRPr="00F927A4" w:rsidR="2E13401B">
        <w:rPr>
          <w:rFonts w:ascii="Times New Roman" w:hAnsi="Times New Roman" w:cs="Times New Roman"/>
        </w:rPr>
        <w:t>administrators from the workforce division of a third nonparticipating community college. The administrators completed the survey and returned it via email</w:t>
      </w:r>
      <w:r w:rsidRPr="00F927A4">
        <w:rPr>
          <w:rFonts w:ascii="Times New Roman" w:hAnsi="Times New Roman" w:cs="Times New Roman"/>
        </w:rPr>
        <w:t xml:space="preserve"> and </w:t>
      </w:r>
      <w:r w:rsidRPr="00F927A4" w:rsidR="0F93CF3B">
        <w:rPr>
          <w:rFonts w:ascii="Times New Roman" w:hAnsi="Times New Roman" w:cs="Times New Roman"/>
        </w:rPr>
        <w:t xml:space="preserve">then participated in a virtual debrief </w:t>
      </w:r>
      <w:r w:rsidRPr="00F927A4">
        <w:rPr>
          <w:rFonts w:ascii="Times New Roman" w:hAnsi="Times New Roman" w:cs="Times New Roman"/>
        </w:rPr>
        <w:t>meeting</w:t>
      </w:r>
      <w:r w:rsidRPr="00F927A4" w:rsidR="0F93CF3B">
        <w:rPr>
          <w:rFonts w:ascii="Times New Roman" w:hAnsi="Times New Roman" w:cs="Times New Roman"/>
        </w:rPr>
        <w:t xml:space="preserve">. Their feedback was used to </w:t>
      </w:r>
      <w:r w:rsidRPr="00F927A4" w:rsidR="4DD071F2">
        <w:rPr>
          <w:rFonts w:ascii="Times New Roman" w:hAnsi="Times New Roman" w:cs="Times New Roman"/>
        </w:rPr>
        <w:t xml:space="preserve">further clarify certain questions and response options and to eliminate questions that respondents found overly burdensome. </w:t>
      </w:r>
    </w:p>
    <w:p w:rsidR="00F0052F" w:rsidRPr="00F927A4" w:rsidP="00716BFF" w14:paraId="181C7A72" w14:textId="5E950FF5">
      <w:pPr>
        <w:pStyle w:val="Paragraph"/>
        <w:rPr>
          <w:rFonts w:ascii="Times New Roman" w:hAnsi="Times New Roman" w:cs="Times New Roman"/>
        </w:rPr>
      </w:pPr>
      <w:r w:rsidRPr="00F927A4">
        <w:rPr>
          <w:rFonts w:ascii="Times New Roman" w:hAnsi="Times New Roman" w:cs="Times New Roman"/>
        </w:rPr>
        <w:t xml:space="preserve">On average, across </w:t>
      </w:r>
      <w:r w:rsidRPr="00F927A4" w:rsidR="00075AA0">
        <w:rPr>
          <w:rFonts w:ascii="Times New Roman" w:hAnsi="Times New Roman" w:cs="Times New Roman"/>
        </w:rPr>
        <w:t>both phases</w:t>
      </w:r>
      <w:r w:rsidRPr="00F927A4">
        <w:rPr>
          <w:rFonts w:ascii="Times New Roman" w:hAnsi="Times New Roman" w:cs="Times New Roman"/>
        </w:rPr>
        <w:t xml:space="preserve">, administrators reported that it took 40 minutes to complete the survey. The average time it took to complete the survey was longer than the original </w:t>
      </w:r>
      <w:r w:rsidRPr="00F927A4" w:rsidR="716D92B3">
        <w:rPr>
          <w:rFonts w:ascii="Times New Roman" w:hAnsi="Times New Roman" w:cs="Times New Roman"/>
        </w:rPr>
        <w:t>3</w:t>
      </w:r>
      <w:r w:rsidRPr="00F927A4">
        <w:rPr>
          <w:rFonts w:ascii="Times New Roman" w:hAnsi="Times New Roman" w:cs="Times New Roman"/>
        </w:rPr>
        <w:t xml:space="preserve">0-minute target. Therefore, some questions were removed from that survey and the burden estimate updated to </w:t>
      </w:r>
      <w:r w:rsidRPr="00F927A4" w:rsidR="0F94CB9E">
        <w:rPr>
          <w:rFonts w:ascii="Times New Roman" w:hAnsi="Times New Roman" w:cs="Times New Roman"/>
        </w:rPr>
        <w:t>40</w:t>
      </w:r>
      <w:r w:rsidRPr="00F927A4">
        <w:rPr>
          <w:rFonts w:ascii="Times New Roman" w:hAnsi="Times New Roman" w:cs="Times New Roman"/>
        </w:rPr>
        <w:t xml:space="preserve"> minutes. The updated </w:t>
      </w:r>
      <w:r w:rsidRPr="00F927A4" w:rsidR="1BEDB697">
        <w:rPr>
          <w:rFonts w:ascii="Times New Roman" w:hAnsi="Times New Roman" w:cs="Times New Roman"/>
        </w:rPr>
        <w:t xml:space="preserve">college </w:t>
      </w:r>
      <w:r w:rsidRPr="00F927A4" w:rsidR="4EC32022">
        <w:rPr>
          <w:rFonts w:ascii="Times New Roman" w:hAnsi="Times New Roman" w:cs="Times New Roman"/>
        </w:rPr>
        <w:t>survey</w:t>
      </w:r>
      <w:r w:rsidRPr="00F927A4">
        <w:rPr>
          <w:rFonts w:ascii="Times New Roman" w:hAnsi="Times New Roman" w:cs="Times New Roman"/>
        </w:rPr>
        <w:t xml:space="preserve"> </w:t>
      </w:r>
      <w:r w:rsidRPr="00F927A4" w:rsidR="313F0744">
        <w:rPr>
          <w:rFonts w:ascii="Times New Roman" w:hAnsi="Times New Roman" w:cs="Times New Roman"/>
        </w:rPr>
        <w:t xml:space="preserve">is </w:t>
      </w:r>
      <w:r w:rsidRPr="00F927A4">
        <w:rPr>
          <w:rFonts w:ascii="Times New Roman" w:hAnsi="Times New Roman" w:cs="Times New Roman"/>
        </w:rPr>
        <w:t xml:space="preserve">included as </w:t>
      </w:r>
      <w:r w:rsidRPr="00F927A4" w:rsidR="3FB5880F">
        <w:rPr>
          <w:rFonts w:ascii="Times New Roman" w:hAnsi="Times New Roman" w:cs="Times New Roman"/>
        </w:rPr>
        <w:t xml:space="preserve">a </w:t>
      </w:r>
      <w:r w:rsidRPr="00F927A4">
        <w:rPr>
          <w:rFonts w:ascii="Times New Roman" w:hAnsi="Times New Roman" w:cs="Times New Roman"/>
        </w:rPr>
        <w:t>supporting document</w:t>
      </w:r>
      <w:r w:rsidRPr="00F927A4" w:rsidR="07EF70E3">
        <w:rPr>
          <w:rFonts w:ascii="Times New Roman" w:hAnsi="Times New Roman" w:cs="Times New Roman"/>
        </w:rPr>
        <w:t xml:space="preserve">. </w:t>
      </w:r>
      <w:r w:rsidRPr="00F927A4" w:rsidR="42CED495">
        <w:rPr>
          <w:rFonts w:ascii="Times New Roman" w:hAnsi="Times New Roman" w:cs="Times New Roman"/>
        </w:rPr>
        <w:t xml:space="preserve">The study team did not pretest the site visit </w:t>
      </w:r>
      <w:r w:rsidRPr="00F927A4" w:rsidR="2064CE7B">
        <w:rPr>
          <w:rFonts w:ascii="Times New Roman" w:hAnsi="Times New Roman" w:cs="Times New Roman"/>
        </w:rPr>
        <w:t>and interview topic guides</w:t>
      </w:r>
      <w:r w:rsidRPr="00F927A4" w:rsidR="42CED495">
        <w:rPr>
          <w:rFonts w:ascii="Times New Roman" w:hAnsi="Times New Roman" w:cs="Times New Roman"/>
        </w:rPr>
        <w:t xml:space="preserve">. These were not pretested because they are closely modeled on </w:t>
      </w:r>
      <w:r w:rsidRPr="00F927A4" w:rsidR="2064CE7B">
        <w:rPr>
          <w:rFonts w:ascii="Times New Roman" w:hAnsi="Times New Roman" w:cs="Times New Roman"/>
        </w:rPr>
        <w:t>guides</w:t>
      </w:r>
      <w:r w:rsidRPr="00F927A4" w:rsidR="42CED495">
        <w:rPr>
          <w:rFonts w:ascii="Times New Roman" w:hAnsi="Times New Roman" w:cs="Times New Roman"/>
        </w:rPr>
        <w:t xml:space="preserve"> </w:t>
      </w:r>
      <w:r w:rsidR="00AC2F76">
        <w:rPr>
          <w:rFonts w:ascii="Times New Roman" w:hAnsi="Times New Roman" w:cs="Times New Roman"/>
        </w:rPr>
        <w:t xml:space="preserve">previously </w:t>
      </w:r>
      <w:r w:rsidR="00C32BE6">
        <w:rPr>
          <w:rFonts w:ascii="Times New Roman" w:hAnsi="Times New Roman" w:cs="Times New Roman"/>
        </w:rPr>
        <w:t xml:space="preserve">approved by OMB for </w:t>
      </w:r>
      <w:r w:rsidR="00AC2F76">
        <w:rPr>
          <w:rFonts w:ascii="Times New Roman" w:hAnsi="Times New Roman" w:cs="Times New Roman"/>
        </w:rPr>
        <w:t>similar studies</w:t>
      </w:r>
      <w:r w:rsidRPr="00F927A4" w:rsidR="42CED495">
        <w:rPr>
          <w:rFonts w:ascii="Times New Roman" w:hAnsi="Times New Roman" w:cs="Times New Roman"/>
        </w:rPr>
        <w:t xml:space="preserve">. </w:t>
      </w:r>
    </w:p>
    <w:p w:rsidR="003C3385" w:rsidRPr="00F927A4" w:rsidP="00716BFF" w14:paraId="375C0AE3" w14:textId="5507678D">
      <w:pPr>
        <w:pStyle w:val="Paragraph"/>
        <w:rPr>
          <w:rFonts w:ascii="Times New Roman" w:hAnsi="Times New Roman" w:cs="Times New Roman"/>
        </w:rPr>
      </w:pPr>
      <w:r w:rsidRPr="00F927A4">
        <w:rPr>
          <w:rFonts w:ascii="Times New Roman" w:hAnsi="Times New Roman" w:cs="Times New Roman"/>
        </w:rPr>
        <w:t>After finalizing instrument revisions, the study team will program the survey instruments for administration via computer-assisted web interviewing methods. Before deployment, the team will test the survey instruments to ensure they function as designed. This process will include extensive manual testing for skip patterns, fills, and other logic. To reduce data entry errors, they will check numerical entries against an acceptable range and, where appropriate, present prompts for valid but unlikely values. This testing will increase the accuracy of data collected while minimizing respondent burden.</w:t>
      </w:r>
    </w:p>
    <w:p w:rsidR="003E216C" w:rsidRPr="007D729A" w:rsidP="00716BFF" w14:paraId="1CD65C0D" w14:textId="6E27AE04">
      <w:pPr>
        <w:pStyle w:val="H2"/>
        <w:rPr>
          <w:rFonts w:ascii="Times New Roman" w:hAnsi="Times New Roman" w:cs="Times New Roman"/>
          <w:color w:val="auto"/>
        </w:rPr>
      </w:pPr>
      <w:bookmarkStart w:id="21" w:name="_Toc187926819"/>
      <w:r w:rsidRPr="007D729A">
        <w:rPr>
          <w:rFonts w:ascii="Times New Roman" w:hAnsi="Times New Roman" w:cs="Times New Roman"/>
          <w:color w:val="auto"/>
        </w:rPr>
        <w:t>B.5</w:t>
      </w:r>
      <w:r w:rsidRPr="007D729A">
        <w:rPr>
          <w:rFonts w:ascii="Times New Roman" w:hAnsi="Times New Roman" w:cs="Times New Roman"/>
          <w:color w:val="auto"/>
        </w:rPr>
        <w:t>.</w:t>
      </w:r>
      <w:r w:rsidRPr="007D729A">
        <w:rPr>
          <w:rFonts w:ascii="Times New Roman" w:hAnsi="Times New Roman" w:cs="Times New Roman"/>
          <w:color w:val="auto"/>
        </w:rPr>
        <w:tab/>
        <w:t>Individuals consulted on statistical aspects of design and on collecting and/or analyzing data</w:t>
      </w:r>
      <w:bookmarkEnd w:id="20"/>
      <w:bookmarkEnd w:id="21"/>
    </w:p>
    <w:p w:rsidR="001B0761" w:rsidRPr="00F927A4" w:rsidP="00716BFF" w14:paraId="66961CC3" w14:textId="709312E4">
      <w:pPr>
        <w:pStyle w:val="ParagraphContinued"/>
        <w:rPr>
          <w:rFonts w:ascii="Times New Roman" w:hAnsi="Times New Roman" w:cs="Times New Roman"/>
        </w:rPr>
      </w:pPr>
      <w:r w:rsidRPr="00F927A4">
        <w:rPr>
          <w:rFonts w:ascii="Times New Roman" w:hAnsi="Times New Roman" w:cs="Times New Roman"/>
        </w:rPr>
        <w:t xml:space="preserve">The study team will convene a technical working group (TWG) to provide substantive feedback throughout the project period, especially regarding the impact evaluation. The TWG members have expertise in research methodology, as well as on programs and populations </w:t>
      </w:r>
      <w:r w:rsidRPr="00F927A4">
        <w:rPr>
          <w:rFonts w:ascii="Times New Roman" w:hAnsi="Times New Roman" w:cs="Times New Roman"/>
        </w:rPr>
        <w:t>similar to</w:t>
      </w:r>
      <w:r w:rsidRPr="00F927A4">
        <w:rPr>
          <w:rFonts w:ascii="Times New Roman" w:hAnsi="Times New Roman" w:cs="Times New Roman"/>
        </w:rPr>
        <w:t xml:space="preserve"> those being served in the SCC4 grant programs. </w:t>
      </w:r>
      <w:r w:rsidR="00484B52">
        <w:rPr>
          <w:rFonts w:ascii="Times New Roman" w:hAnsi="Times New Roman" w:cs="Times New Roman"/>
        </w:rPr>
        <w:t xml:space="preserve">Table B.4 lists TWG members. </w:t>
      </w:r>
      <w:r w:rsidRPr="00F927A4">
        <w:rPr>
          <w:rFonts w:ascii="Times New Roman" w:hAnsi="Times New Roman" w:cs="Times New Roman"/>
        </w:rPr>
        <w:t>The study team also will convene a student advisory group of current and former students in SCC-funded programs to ensure the research design, instruments, and findings are grounded in the experiences of people with direct experience of similar career pathways programs and strategies. Table B.</w:t>
      </w:r>
      <w:r w:rsidR="00484B52">
        <w:rPr>
          <w:rFonts w:ascii="Times New Roman" w:hAnsi="Times New Roman" w:cs="Times New Roman"/>
        </w:rPr>
        <w:t>5</w:t>
      </w:r>
      <w:r w:rsidRPr="00F927A4">
        <w:rPr>
          <w:rFonts w:ascii="Times New Roman" w:hAnsi="Times New Roman" w:cs="Times New Roman"/>
        </w:rPr>
        <w:t xml:space="preserve"> lists the people who will oversee data collection and analysis for the SCC4 evaluation</w:t>
      </w:r>
      <w:r w:rsidR="00484B52">
        <w:rPr>
          <w:rFonts w:ascii="Times New Roman" w:hAnsi="Times New Roman" w:cs="Times New Roman"/>
        </w:rPr>
        <w:t xml:space="preserve"> and identifies who is responsible for methodological components</w:t>
      </w:r>
      <w:r w:rsidRPr="00F927A4">
        <w:rPr>
          <w:rFonts w:ascii="Times New Roman" w:hAnsi="Times New Roman" w:cs="Times New Roman"/>
        </w:rPr>
        <w:t>.</w:t>
      </w:r>
    </w:p>
    <w:p w:rsidR="0008124E" w:rsidRPr="00C73724" w:rsidP="00C73724" w14:paraId="6C7D8FA7" w14:textId="5ED3C513">
      <w:pPr>
        <w:pStyle w:val="Paragraph"/>
        <w:rPr>
          <w:rFonts w:ascii="Times New Roman" w:hAnsi="Times New Roman" w:cs="Times New Roman"/>
          <w:b/>
          <w:bCs/>
        </w:rPr>
      </w:pPr>
      <w:r w:rsidRPr="00C73724">
        <w:rPr>
          <w:rFonts w:ascii="Times New Roman" w:hAnsi="Times New Roman" w:cs="Times New Roman"/>
          <w:b/>
          <w:bCs/>
        </w:rPr>
        <w:t>Table B.4. TWG Members</w:t>
      </w:r>
    </w:p>
    <w:tbl>
      <w:tblPr>
        <w:tblW w:w="93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2610"/>
        <w:gridCol w:w="3411"/>
        <w:gridCol w:w="3339"/>
      </w:tblGrid>
      <w:tr w14:paraId="7AD1C8F7" w14:textId="77777777" w:rsidTr="00C657F5">
        <w:tblPrEx>
          <w:tblW w:w="93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rPr>
          <w:cantSplit/>
        </w:trPr>
        <w:tc>
          <w:tcPr>
            <w:tcW w:w="2610" w:type="dxa"/>
          </w:tcPr>
          <w:p w:rsidR="000F2E3A" w:rsidRPr="00B47C8D" w:rsidP="00C657F5" w14:paraId="13EDB597" w14:textId="77777777">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b/>
              </w:rPr>
              <w:t>Name</w:t>
            </w:r>
          </w:p>
        </w:tc>
        <w:tc>
          <w:tcPr>
            <w:tcW w:w="3411" w:type="dxa"/>
          </w:tcPr>
          <w:p w:rsidR="000F2E3A" w:rsidRPr="00B47C8D" w:rsidP="00C657F5" w14:paraId="215C11A9" w14:textId="77777777">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b/>
              </w:rPr>
              <w:t>Title and affiliation</w:t>
            </w:r>
          </w:p>
        </w:tc>
        <w:tc>
          <w:tcPr>
            <w:tcW w:w="3339" w:type="dxa"/>
          </w:tcPr>
          <w:p w:rsidR="000F2E3A" w:rsidRPr="00B47C8D" w:rsidP="00C657F5" w14:paraId="641E55E3" w14:textId="77777777">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b/>
              </w:rPr>
              <w:t>Summary of qualifications</w:t>
            </w:r>
          </w:p>
        </w:tc>
      </w:tr>
      <w:tr w14:paraId="716DB315" w14:textId="77777777" w:rsidTr="00B47C8D">
        <w:tblPrEx>
          <w:tblW w:w="9360" w:type="dxa"/>
          <w:tblInd w:w="15" w:type="dxa"/>
          <w:tblLayout w:type="fixed"/>
          <w:tblLook w:val="0420"/>
        </w:tblPrEx>
        <w:trPr>
          <w:cantSplit/>
        </w:trPr>
        <w:tc>
          <w:tcPr>
            <w:tcW w:w="9360" w:type="dxa"/>
            <w:gridSpan w:val="3"/>
            <w:shd w:val="clear" w:color="auto" w:fill="FFFFFF" w:themeFill="background1"/>
          </w:tcPr>
          <w:p w:rsidR="000F2E3A" w:rsidRPr="00C73724" w:rsidP="00C657F5" w14:paraId="5D17B453" w14:textId="0B8220D9">
            <w:pPr>
              <w:pBdr>
                <w:top w:val="nil"/>
                <w:left w:val="nil"/>
                <w:bottom w:val="nil"/>
                <w:right w:val="nil"/>
                <w:between w:val="nil"/>
              </w:pBdr>
              <w:spacing w:line="259" w:lineRule="auto"/>
              <w:rPr>
                <w:rFonts w:ascii="Times New Roman" w:hAnsi="Times New Roman" w:cs="Times New Roman"/>
                <w:color w:val="000000"/>
              </w:rPr>
            </w:pPr>
            <w:sdt>
              <w:sdtPr>
                <w:rPr>
                  <w:rFonts w:ascii="Times New Roman" w:hAnsi="Times New Roman" w:cs="Times New Roman"/>
                </w:rPr>
                <w:tag w:val="goog_rdk_3"/>
                <w:id w:val="1088811786"/>
                <w:showingPlcHdr/>
                <w:richText/>
              </w:sdtPr>
              <w:sdtContent>
                <w:r>
                  <w:rPr>
                    <w:rFonts w:ascii="Times New Roman" w:hAnsi="Times New Roman" w:cs="Times New Roman"/>
                  </w:rPr>
                  <w:t xml:space="preserve">     </w:t>
                </w:r>
              </w:sdtContent>
            </w:sdt>
            <w:r w:rsidRPr="00B47C8D">
              <w:rPr>
                <w:rFonts w:ascii="Times New Roman" w:hAnsi="Times New Roman" w:cs="Times New Roman"/>
                <w:b/>
                <w:bCs/>
                <w:color w:val="000000"/>
              </w:rPr>
              <w:t xml:space="preserve">Researchers with expertise in evaluation design </w:t>
            </w:r>
          </w:p>
        </w:tc>
      </w:tr>
      <w:tr w14:paraId="6E18B703" w14:textId="77777777" w:rsidTr="00C657F5">
        <w:tblPrEx>
          <w:tblW w:w="9360" w:type="dxa"/>
          <w:tblInd w:w="15" w:type="dxa"/>
          <w:tblLayout w:type="fixed"/>
          <w:tblLook w:val="0420"/>
        </w:tblPrEx>
        <w:trPr>
          <w:cantSplit/>
        </w:trPr>
        <w:tc>
          <w:tcPr>
            <w:tcW w:w="2610" w:type="dxa"/>
          </w:tcPr>
          <w:p w:rsidR="000F2E3A" w:rsidRPr="00B47C8D" w:rsidP="00C657F5" w14:paraId="187C3227" w14:textId="55790F0D">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rPr>
              <w:t>Dr. Matthew Giani</w:t>
            </w:r>
          </w:p>
          <w:p w:rsidR="000F2E3A" w:rsidRPr="00C73724" w:rsidP="00C657F5" w14:paraId="6F9CD004" w14:textId="77777777">
            <w:pPr>
              <w:pBdr>
                <w:top w:val="nil"/>
                <w:left w:val="nil"/>
                <w:bottom w:val="nil"/>
                <w:right w:val="nil"/>
                <w:between w:val="nil"/>
              </w:pBdr>
              <w:spacing w:line="259" w:lineRule="auto"/>
              <w:rPr>
                <w:rFonts w:ascii="Times New Roman" w:hAnsi="Times New Roman" w:cs="Times New Roman"/>
                <w:b/>
                <w:color w:val="000000"/>
              </w:rPr>
            </w:pPr>
          </w:p>
        </w:tc>
        <w:tc>
          <w:tcPr>
            <w:tcW w:w="3411" w:type="dxa"/>
          </w:tcPr>
          <w:p w:rsidR="000F2E3A" w:rsidRPr="00C73724" w:rsidP="00C657F5" w14:paraId="6DE51F17" w14:textId="77777777">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Research Associate Professor, Department of Sociology; Assistant Professor of Practice, Department of Educational Leadership and Policy, University of Texas-Austin</w:t>
            </w:r>
          </w:p>
        </w:tc>
        <w:tc>
          <w:tcPr>
            <w:tcW w:w="3339" w:type="dxa"/>
          </w:tcPr>
          <w:p w:rsidR="000F2E3A" w:rsidRPr="00C73724" w:rsidP="00C657F5" w14:paraId="09E69617" w14:textId="77777777">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Randomized control trials (RCTs) in community colleges; experimental and quasi-experimental research methods</w:t>
            </w:r>
          </w:p>
        </w:tc>
      </w:tr>
      <w:tr w14:paraId="46E0F4D6" w14:textId="77777777" w:rsidTr="00C657F5">
        <w:tblPrEx>
          <w:tblW w:w="9360" w:type="dxa"/>
          <w:tblInd w:w="15" w:type="dxa"/>
          <w:tblLayout w:type="fixed"/>
          <w:tblLook w:val="0420"/>
        </w:tblPrEx>
        <w:trPr>
          <w:cantSplit/>
        </w:trPr>
        <w:tc>
          <w:tcPr>
            <w:tcW w:w="2610" w:type="dxa"/>
          </w:tcPr>
          <w:p w:rsidR="000F2E3A" w:rsidRPr="00C73724" w:rsidP="00C657F5" w14:paraId="4531D2F1" w14:textId="523478AD">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rPr>
              <w:t>Dr. LaShawn Richburg-Hayes</w:t>
            </w:r>
          </w:p>
        </w:tc>
        <w:tc>
          <w:tcPr>
            <w:tcW w:w="3411" w:type="dxa"/>
          </w:tcPr>
          <w:p w:rsidR="000F2E3A" w:rsidRPr="00C73724" w:rsidP="00C657F5" w14:paraId="23765446" w14:textId="26826EB8">
            <w:pPr>
              <w:pBdr>
                <w:top w:val="nil"/>
                <w:left w:val="nil"/>
                <w:bottom w:val="nil"/>
                <w:right w:val="nil"/>
                <w:between w:val="nil"/>
              </w:pBdr>
              <w:spacing w:line="259" w:lineRule="auto"/>
              <w:rPr>
                <w:rFonts w:ascii="Times New Roman" w:hAnsi="Times New Roman" w:cs="Times New Roman"/>
                <w:b/>
                <w:color w:val="000000"/>
              </w:rPr>
            </w:pPr>
            <w:r>
              <w:rPr>
                <w:rFonts w:ascii="Times New Roman" w:hAnsi="Times New Roman" w:cs="Times New Roman"/>
                <w:color w:val="000000"/>
              </w:rPr>
              <w:t xml:space="preserve">Former </w:t>
            </w:r>
            <w:r w:rsidRPr="00C73724">
              <w:rPr>
                <w:rFonts w:ascii="Times New Roman" w:hAnsi="Times New Roman" w:cs="Times New Roman"/>
                <w:color w:val="000000"/>
              </w:rPr>
              <w:t xml:space="preserve">Vice President for Education Studies, </w:t>
            </w:r>
            <w:r w:rsidRPr="00C73724">
              <w:rPr>
                <w:rFonts w:ascii="Times New Roman" w:hAnsi="Times New Roman" w:cs="Times New Roman"/>
                <w:color w:val="000000"/>
              </w:rPr>
              <w:t>Westat</w:t>
            </w:r>
          </w:p>
        </w:tc>
        <w:tc>
          <w:tcPr>
            <w:tcW w:w="3339" w:type="dxa"/>
          </w:tcPr>
          <w:p w:rsidR="000F2E3A" w:rsidRPr="00C73724" w:rsidP="00C657F5" w14:paraId="0D8BCA6A" w14:textId="2C7C3ECA">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 xml:space="preserve">RCT’s in community colleges; experimental and quasi-experimental research methods; rigorous studies of programs to improve academic outcomes </w:t>
            </w:r>
          </w:p>
        </w:tc>
      </w:tr>
      <w:tr w14:paraId="0FE4214C" w14:textId="77777777" w:rsidTr="00B47C8D">
        <w:tblPrEx>
          <w:tblW w:w="9360" w:type="dxa"/>
          <w:tblInd w:w="15" w:type="dxa"/>
          <w:tblLayout w:type="fixed"/>
          <w:tblLook w:val="0420"/>
        </w:tblPrEx>
        <w:trPr>
          <w:cantSplit/>
        </w:trPr>
        <w:tc>
          <w:tcPr>
            <w:tcW w:w="9360" w:type="dxa"/>
            <w:gridSpan w:val="3"/>
            <w:shd w:val="clear" w:color="auto" w:fill="FFFFFF" w:themeFill="background1"/>
          </w:tcPr>
          <w:p w:rsidR="000F2E3A" w:rsidRPr="00C73724" w:rsidP="00C657F5" w14:paraId="63AA1B3F" w14:textId="627D800A">
            <w:pPr>
              <w:pBdr>
                <w:top w:val="nil"/>
                <w:left w:val="nil"/>
                <w:bottom w:val="nil"/>
                <w:right w:val="nil"/>
                <w:between w:val="nil"/>
              </w:pBdr>
              <w:spacing w:line="259" w:lineRule="auto"/>
              <w:rPr>
                <w:rFonts w:ascii="Times New Roman" w:hAnsi="Times New Roman" w:cs="Times New Roman"/>
                <w:color w:val="000000"/>
              </w:rPr>
            </w:pPr>
            <w:sdt>
              <w:sdtPr>
                <w:rPr>
                  <w:rFonts w:ascii="Times New Roman" w:hAnsi="Times New Roman" w:cs="Times New Roman"/>
                </w:rPr>
                <w:tag w:val="goog_rdk_6"/>
                <w:id w:val="-476385101"/>
                <w:showingPlcHdr/>
                <w:richText/>
              </w:sdtPr>
              <w:sdtContent>
                <w:r>
                  <w:rPr>
                    <w:rFonts w:ascii="Times New Roman" w:hAnsi="Times New Roman" w:cs="Times New Roman"/>
                  </w:rPr>
                  <w:t xml:space="preserve">     </w:t>
                </w:r>
              </w:sdtContent>
            </w:sdt>
            <w:r w:rsidRPr="00B47C8D">
              <w:rPr>
                <w:rFonts w:ascii="Times New Roman" w:hAnsi="Times New Roman" w:cs="Times New Roman"/>
                <w:b/>
                <w:bCs/>
                <w:color w:val="000000"/>
              </w:rPr>
              <w:t>Researchers with expertise in community colleges and workforce programming</w:t>
            </w:r>
          </w:p>
        </w:tc>
      </w:tr>
      <w:tr w14:paraId="019C1DD2" w14:textId="77777777" w:rsidTr="00C657F5">
        <w:tblPrEx>
          <w:tblW w:w="9360" w:type="dxa"/>
          <w:tblInd w:w="15" w:type="dxa"/>
          <w:tblLayout w:type="fixed"/>
          <w:tblLook w:val="0420"/>
        </w:tblPrEx>
        <w:trPr>
          <w:cantSplit/>
        </w:trPr>
        <w:tc>
          <w:tcPr>
            <w:tcW w:w="2610" w:type="dxa"/>
          </w:tcPr>
          <w:p w:rsidR="000F2E3A" w:rsidRPr="00B47C8D" w:rsidP="00C657F5" w14:paraId="3DDE192E" w14:textId="268B2241">
            <w:pPr>
              <w:pBdr>
                <w:top w:val="nil"/>
                <w:left w:val="nil"/>
                <w:bottom w:val="nil"/>
                <w:right w:val="nil"/>
                <w:between w:val="nil"/>
              </w:pBdr>
              <w:spacing w:line="259" w:lineRule="auto"/>
              <w:rPr>
                <w:rFonts w:ascii="Times New Roman" w:hAnsi="Times New Roman" w:cs="Times New Roman"/>
                <w:b/>
                <w:color w:val="000000"/>
              </w:rPr>
            </w:pPr>
            <w:r w:rsidRPr="00B47C8D">
              <w:rPr>
                <w:rFonts w:ascii="Times New Roman" w:hAnsi="Times New Roman" w:cs="Times New Roman"/>
              </w:rPr>
              <w:t>Dr. Cecilia Rios-Aguilar</w:t>
            </w:r>
          </w:p>
        </w:tc>
        <w:tc>
          <w:tcPr>
            <w:tcW w:w="3411" w:type="dxa"/>
          </w:tcPr>
          <w:p w:rsidR="000F2E3A" w:rsidRPr="00C73724" w:rsidP="00C657F5" w14:paraId="0C78D8E0" w14:textId="6E692A77">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Professor of Education and Associate Dean, Graduate School of Education and Information Studies, University of California-Los Angeles</w:t>
            </w:r>
          </w:p>
        </w:tc>
        <w:tc>
          <w:tcPr>
            <w:tcW w:w="3339" w:type="dxa"/>
          </w:tcPr>
          <w:p w:rsidR="000F2E3A" w:rsidRPr="00C73724" w:rsidP="00C657F5" w14:paraId="1324B0B7" w14:textId="20385F76">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 xml:space="preserve">Educational and occupational trajectories of </w:t>
            </w:r>
            <w:r w:rsidR="008610B3">
              <w:rPr>
                <w:rFonts w:ascii="Times New Roman" w:hAnsi="Times New Roman" w:cs="Times New Roman"/>
                <w:color w:val="000000"/>
              </w:rPr>
              <w:t>community college</w:t>
            </w:r>
            <w:r w:rsidRPr="00C73724" w:rsidR="008610B3">
              <w:rPr>
                <w:rFonts w:ascii="Times New Roman" w:hAnsi="Times New Roman" w:cs="Times New Roman"/>
                <w:color w:val="000000"/>
              </w:rPr>
              <w:t xml:space="preserve"> </w:t>
            </w:r>
            <w:r w:rsidRPr="00C73724">
              <w:rPr>
                <w:rFonts w:ascii="Times New Roman" w:hAnsi="Times New Roman" w:cs="Times New Roman"/>
                <w:color w:val="000000"/>
              </w:rPr>
              <w:t>students</w:t>
            </w:r>
          </w:p>
        </w:tc>
      </w:tr>
      <w:tr w14:paraId="783C5831" w14:textId="77777777" w:rsidTr="00C657F5">
        <w:tblPrEx>
          <w:tblW w:w="9360" w:type="dxa"/>
          <w:tblInd w:w="15" w:type="dxa"/>
          <w:tblLayout w:type="fixed"/>
          <w:tblLook w:val="0420"/>
        </w:tblPrEx>
        <w:trPr>
          <w:cantSplit/>
        </w:trPr>
        <w:tc>
          <w:tcPr>
            <w:tcW w:w="2610" w:type="dxa"/>
          </w:tcPr>
          <w:p w:rsidR="000F2E3A" w:rsidRPr="00C73724" w:rsidP="00C657F5" w14:paraId="5D30C3C0" w14:textId="0486FA03">
            <w:pPr>
              <w:pBdr>
                <w:top w:val="nil"/>
                <w:left w:val="nil"/>
                <w:bottom w:val="nil"/>
                <w:right w:val="nil"/>
                <w:between w:val="nil"/>
              </w:pBdr>
              <w:spacing w:line="259" w:lineRule="auto"/>
              <w:rPr>
                <w:rFonts w:ascii="Times New Roman" w:hAnsi="Times New Roman" w:cs="Times New Roman"/>
                <w:b/>
                <w:bCs/>
                <w:color w:val="000000"/>
              </w:rPr>
            </w:pPr>
            <w:r w:rsidRPr="00B47C8D">
              <w:rPr>
                <w:rFonts w:ascii="Times New Roman" w:hAnsi="Times New Roman" w:cs="Times New Roman"/>
              </w:rPr>
              <w:t>Dr. Peter Riley Bahr</w:t>
            </w:r>
          </w:p>
        </w:tc>
        <w:tc>
          <w:tcPr>
            <w:tcW w:w="3411" w:type="dxa"/>
          </w:tcPr>
          <w:p w:rsidR="000F2E3A" w:rsidRPr="00C73724" w:rsidP="00C657F5" w14:paraId="32D27B03" w14:textId="77777777">
            <w:pPr>
              <w:pBdr>
                <w:top w:val="nil"/>
                <w:left w:val="nil"/>
                <w:bottom w:val="nil"/>
                <w:right w:val="nil"/>
                <w:between w:val="nil"/>
              </w:pBdr>
              <w:spacing w:line="259" w:lineRule="auto"/>
              <w:rPr>
                <w:rFonts w:ascii="Times New Roman" w:hAnsi="Times New Roman" w:cs="Times New Roman"/>
                <w:b/>
                <w:bCs/>
                <w:color w:val="000000"/>
              </w:rPr>
            </w:pPr>
            <w:r w:rsidRPr="00C73724">
              <w:rPr>
                <w:rFonts w:ascii="Times New Roman" w:hAnsi="Times New Roman" w:cs="Times New Roman"/>
                <w:bCs/>
                <w:color w:val="000000"/>
              </w:rPr>
              <w:t>Associate Professor, Marsal Family School of Education, University of Michigan</w:t>
            </w:r>
          </w:p>
        </w:tc>
        <w:tc>
          <w:tcPr>
            <w:tcW w:w="3339" w:type="dxa"/>
          </w:tcPr>
          <w:p w:rsidR="000F2E3A" w:rsidRPr="00C73724" w:rsidP="00C657F5" w14:paraId="4FC5F45C" w14:textId="1E11BB11">
            <w:pPr>
              <w:pBdr>
                <w:top w:val="nil"/>
                <w:left w:val="nil"/>
                <w:bottom w:val="nil"/>
                <w:right w:val="nil"/>
                <w:between w:val="nil"/>
              </w:pBdr>
              <w:spacing w:line="259" w:lineRule="auto"/>
              <w:rPr>
                <w:rFonts w:ascii="Times New Roman" w:hAnsi="Times New Roman" w:cs="Times New Roman"/>
                <w:b/>
                <w:bCs/>
                <w:color w:val="000000"/>
              </w:rPr>
            </w:pPr>
            <w:r w:rsidRPr="00C73724">
              <w:rPr>
                <w:rFonts w:ascii="Times New Roman" w:hAnsi="Times New Roman" w:cs="Times New Roman"/>
                <w:bCs/>
                <w:color w:val="000000"/>
              </w:rPr>
              <w:t>Educational and economic opportunities and outcomes among socioeconomically disadvantaged students</w:t>
            </w:r>
            <w:r w:rsidR="00CD4918">
              <w:rPr>
                <w:rFonts w:ascii="Times New Roman" w:hAnsi="Times New Roman" w:cs="Times New Roman"/>
                <w:bCs/>
                <w:color w:val="000000"/>
              </w:rPr>
              <w:t xml:space="preserve"> and</w:t>
            </w:r>
            <w:r w:rsidR="004B239C">
              <w:rPr>
                <w:rFonts w:ascii="Times New Roman" w:hAnsi="Times New Roman" w:cs="Times New Roman"/>
                <w:bCs/>
                <w:color w:val="000000"/>
              </w:rPr>
              <w:t xml:space="preserve"> </w:t>
            </w:r>
            <w:r w:rsidRPr="00C73724">
              <w:rPr>
                <w:rFonts w:ascii="Times New Roman" w:hAnsi="Times New Roman" w:cs="Times New Roman"/>
                <w:bCs/>
                <w:color w:val="000000"/>
              </w:rPr>
              <w:t>older/adult-age students</w:t>
            </w:r>
          </w:p>
        </w:tc>
      </w:tr>
      <w:tr w14:paraId="11AD655C" w14:textId="77777777" w:rsidTr="00B47C8D">
        <w:tblPrEx>
          <w:tblW w:w="9360" w:type="dxa"/>
          <w:tblInd w:w="15" w:type="dxa"/>
          <w:tblLayout w:type="fixed"/>
          <w:tblLook w:val="0420"/>
        </w:tblPrEx>
        <w:trPr>
          <w:cantSplit/>
          <w:trHeight w:val="559"/>
        </w:trPr>
        <w:tc>
          <w:tcPr>
            <w:tcW w:w="9360" w:type="dxa"/>
            <w:gridSpan w:val="3"/>
            <w:shd w:val="clear" w:color="auto" w:fill="FFFFFF" w:themeFill="background1"/>
          </w:tcPr>
          <w:p w:rsidR="000F2E3A" w:rsidRPr="00B47C8D" w:rsidP="00B47C8D" w14:paraId="430E2BA6" w14:textId="30290E95">
            <w:pPr>
              <w:pBdr>
                <w:top w:val="nil"/>
                <w:left w:val="nil"/>
                <w:bottom w:val="nil"/>
                <w:right w:val="nil"/>
                <w:between w:val="nil"/>
              </w:pBdr>
              <w:spacing w:after="0" w:line="259" w:lineRule="auto"/>
              <w:rPr>
                <w:rFonts w:ascii="Times New Roman" w:hAnsi="Times New Roman" w:cs="Times New Roman"/>
                <w:b/>
                <w:bCs/>
                <w:color w:val="000000"/>
              </w:rPr>
            </w:pPr>
            <w:sdt>
              <w:sdtPr>
                <w:rPr>
                  <w:rFonts w:ascii="Times New Roman" w:hAnsi="Times New Roman" w:cs="Times New Roman"/>
                  <w:b/>
                  <w:bCs/>
                </w:rPr>
                <w:tag w:val="goog_rdk_7"/>
                <w:id w:val="-392119007"/>
                <w:richText/>
              </w:sdtPr>
              <w:sdtContent>
                <w:r>
                  <w:rPr>
                    <w:rFonts w:ascii="Times New Roman" w:hAnsi="Times New Roman" w:cs="Times New Roman"/>
                    <w:b/>
                    <w:bCs/>
                  </w:rPr>
                  <w:t xml:space="preserve">    </w:t>
                </w:r>
              </w:sdtContent>
            </w:sdt>
            <w:r w:rsidRPr="00B47C8D">
              <w:rPr>
                <w:rFonts w:ascii="Times New Roman" w:hAnsi="Times New Roman" w:cs="Times New Roman"/>
                <w:b/>
                <w:bCs/>
                <w:color w:val="000000"/>
                <w:shd w:val="clear" w:color="auto" w:fill="FFFFFF" w:themeFill="background1"/>
              </w:rPr>
              <w:t>Community college and workforce program le</w:t>
            </w:r>
            <w:r>
              <w:rPr>
                <w:rFonts w:ascii="Times New Roman" w:hAnsi="Times New Roman" w:cs="Times New Roman"/>
                <w:b/>
                <w:bCs/>
                <w:color w:val="000000"/>
                <w:shd w:val="clear" w:color="auto" w:fill="FFFFFF" w:themeFill="background1"/>
              </w:rPr>
              <w:t>a</w:t>
            </w:r>
            <w:r w:rsidRPr="00B47C8D">
              <w:rPr>
                <w:rFonts w:ascii="Times New Roman" w:hAnsi="Times New Roman" w:cs="Times New Roman"/>
                <w:b/>
                <w:bCs/>
                <w:color w:val="000000"/>
                <w:shd w:val="clear" w:color="auto" w:fill="FFFFFF" w:themeFill="background1"/>
              </w:rPr>
              <w:t>ders and practitioners</w:t>
            </w:r>
          </w:p>
        </w:tc>
      </w:tr>
      <w:tr w14:paraId="1D914229" w14:textId="77777777" w:rsidTr="00C657F5">
        <w:tblPrEx>
          <w:tblW w:w="9360" w:type="dxa"/>
          <w:tblInd w:w="15" w:type="dxa"/>
          <w:tblLayout w:type="fixed"/>
          <w:tblLook w:val="0420"/>
        </w:tblPrEx>
        <w:trPr>
          <w:cantSplit/>
        </w:trPr>
        <w:tc>
          <w:tcPr>
            <w:tcW w:w="2610" w:type="dxa"/>
          </w:tcPr>
          <w:p w:rsidR="000F2E3A" w:rsidRPr="00B47C8D" w:rsidP="00CD4918" w14:paraId="2430481B" w14:textId="0E50FA8B">
            <w:pPr>
              <w:pBdr>
                <w:top w:val="nil"/>
                <w:left w:val="nil"/>
                <w:bottom w:val="nil"/>
                <w:right w:val="nil"/>
                <w:between w:val="nil"/>
              </w:pBdr>
              <w:spacing w:line="259" w:lineRule="auto"/>
              <w:rPr>
                <w:rFonts w:ascii="Times New Roman" w:hAnsi="Times New Roman" w:cs="Times New Roman"/>
                <w:b/>
                <w:color w:val="000000"/>
              </w:rPr>
            </w:pPr>
            <w:r w:rsidRPr="00B47C8D">
              <w:rPr>
                <w:rFonts w:ascii="Times New Roman" w:hAnsi="Times New Roman" w:cs="Times New Roman"/>
              </w:rPr>
              <w:t>Mr. Mark Potter</w:t>
            </w:r>
          </w:p>
        </w:tc>
        <w:tc>
          <w:tcPr>
            <w:tcW w:w="3411" w:type="dxa"/>
          </w:tcPr>
          <w:p w:rsidR="00FD0986" w:rsidRPr="00FD0986" w:rsidP="00C73724" w14:paraId="3D23A3B8" w14:textId="77777777">
            <w:pPr>
              <w:pBdr>
                <w:top w:val="nil"/>
                <w:left w:val="nil"/>
                <w:bottom w:val="nil"/>
                <w:right w:val="nil"/>
                <w:between w:val="nil"/>
              </w:pBdr>
              <w:spacing w:line="259" w:lineRule="auto"/>
              <w:rPr>
                <w:rFonts w:ascii="Times New Roman" w:hAnsi="Times New Roman" w:cs="Times New Roman"/>
                <w:color w:val="000000"/>
              </w:rPr>
            </w:pPr>
            <w:r w:rsidRPr="00FD0986">
              <w:rPr>
                <w:rFonts w:ascii="Times New Roman" w:hAnsi="Times New Roman" w:cs="Times New Roman"/>
                <w:color w:val="000000"/>
              </w:rPr>
              <w:t xml:space="preserve">Provost and Chief Academic Officer, City Colleges of Chicago </w:t>
            </w:r>
          </w:p>
          <w:p w:rsidR="000F2E3A" w:rsidRPr="00C73724" w:rsidP="00C657F5" w14:paraId="6B4AF25F" w14:textId="5998272C">
            <w:pPr>
              <w:pBdr>
                <w:top w:val="nil"/>
                <w:left w:val="nil"/>
                <w:bottom w:val="nil"/>
                <w:right w:val="nil"/>
                <w:between w:val="nil"/>
              </w:pBdr>
              <w:spacing w:line="259" w:lineRule="auto"/>
              <w:rPr>
                <w:rFonts w:ascii="Times New Roman" w:hAnsi="Times New Roman" w:cs="Times New Roman"/>
                <w:b/>
                <w:color w:val="000000"/>
              </w:rPr>
            </w:pPr>
          </w:p>
        </w:tc>
        <w:tc>
          <w:tcPr>
            <w:tcW w:w="3339" w:type="dxa"/>
          </w:tcPr>
          <w:p w:rsidR="000F2E3A" w:rsidRPr="00C73724" w:rsidP="00C657F5" w14:paraId="35411A0D" w14:textId="12C604B8">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 xml:space="preserve">Community college management, </w:t>
            </w:r>
            <w:sdt>
              <w:sdtPr>
                <w:rPr>
                  <w:rFonts w:ascii="Times New Roman" w:hAnsi="Times New Roman" w:cs="Times New Roman"/>
                </w:rPr>
                <w:tag w:val="goog_rdk_8"/>
                <w:id w:val="479353138"/>
                <w:richText/>
              </w:sdtPr>
              <w:sdtContent>
                <w:r w:rsidRPr="00C73724">
                  <w:rPr>
                    <w:rFonts w:ascii="Times New Roman" w:hAnsi="Times New Roman" w:cs="Times New Roman"/>
                    <w:color w:val="000000"/>
                  </w:rPr>
                  <w:t>strong focus on workforce preparation and industry partnerships</w:t>
                </w:r>
              </w:sdtContent>
            </w:sdt>
          </w:p>
        </w:tc>
      </w:tr>
    </w:tbl>
    <w:p w:rsidR="001B0761" w:rsidRPr="00F927A4" w14:paraId="463B4283" w14:textId="77777777">
      <w:pPr>
        <w:spacing w:after="160" w:line="259" w:lineRule="auto"/>
        <w:rPr>
          <w:rFonts w:ascii="Times New Roman" w:hAnsi="Times New Roman" w:cs="Times New Roman"/>
        </w:rPr>
      </w:pPr>
      <w:r w:rsidRPr="00F927A4">
        <w:rPr>
          <w:rFonts w:ascii="Times New Roman" w:hAnsi="Times New Roman" w:cs="Times New Roman"/>
        </w:rPr>
        <w:br w:type="page"/>
      </w:r>
    </w:p>
    <w:p w:rsidR="003E216C" w:rsidRPr="00124883" w:rsidP="00716BFF" w14:paraId="27DA4DF7" w14:textId="397D8FDD">
      <w:pPr>
        <w:pStyle w:val="TableTitle"/>
        <w:rPr>
          <w:rFonts w:ascii="Times New Roman" w:hAnsi="Times New Roman" w:cs="Times New Roman"/>
          <w:sz w:val="20"/>
          <w:szCs w:val="20"/>
        </w:rPr>
      </w:pPr>
      <w:r w:rsidRPr="00124883">
        <w:rPr>
          <w:rFonts w:ascii="Times New Roman" w:hAnsi="Times New Roman" w:cs="Times New Roman"/>
          <w:b/>
          <w:color w:val="auto"/>
          <w:sz w:val="20"/>
          <w:szCs w:val="20"/>
        </w:rPr>
        <w:t>Table B.</w:t>
      </w:r>
      <w:r w:rsidR="00484B52">
        <w:rPr>
          <w:rFonts w:ascii="Times New Roman" w:hAnsi="Times New Roman" w:cs="Times New Roman"/>
          <w:b/>
          <w:bCs/>
          <w:color w:val="auto"/>
          <w:sz w:val="20"/>
          <w:szCs w:val="20"/>
        </w:rPr>
        <w:t>5</w:t>
      </w:r>
      <w:r w:rsidRPr="00124883">
        <w:rPr>
          <w:rFonts w:ascii="Times New Roman" w:hAnsi="Times New Roman" w:cs="Times New Roman"/>
          <w:b/>
          <w:color w:val="auto"/>
          <w:sz w:val="20"/>
          <w:szCs w:val="20"/>
        </w:rPr>
        <w:t xml:space="preserve">. </w:t>
      </w:r>
      <w:r w:rsidRPr="00124883">
        <w:rPr>
          <w:rFonts w:ascii="Times New Roman" w:hAnsi="Times New Roman" w:cs="Times New Roman"/>
          <w:color w:val="auto"/>
          <w:sz w:val="20"/>
          <w:szCs w:val="20"/>
        </w:rPr>
        <w:t>People who will oversee data collection and analysis for the SCC4 evaluation</w:t>
      </w:r>
    </w:p>
    <w:tbl>
      <w:tblPr>
        <w:tblStyle w:val="BaseTable"/>
        <w:tblW w:w="5000" w:type="pct"/>
        <w:tblLook w:val="04A0"/>
      </w:tblPr>
      <w:tblGrid>
        <w:gridCol w:w="4362"/>
        <w:gridCol w:w="4998"/>
      </w:tblGrid>
      <w:tr w14:paraId="10A24E71" w14:textId="77777777" w:rsidTr="00B47C8D">
        <w:tblPrEx>
          <w:tblW w:w="5000" w:type="pct"/>
          <w:tblLook w:val="04A0"/>
        </w:tblPrEx>
        <w:trPr>
          <w:trHeight w:val="120"/>
          <w:tblHeader/>
        </w:trPr>
        <w:tc>
          <w:tcPr>
            <w:tcW w:w="0" w:type="pct"/>
            <w:shd w:val="clear" w:color="auto" w:fill="FFFFFF" w:themeFill="background1"/>
          </w:tcPr>
          <w:p w:rsidR="003E216C" w:rsidRPr="00B47C8D" w:rsidP="00716BFF" w14:paraId="7CEDD07F" w14:textId="77777777">
            <w:pPr>
              <w:pStyle w:val="TableHeaderLeft"/>
              <w:rPr>
                <w:rFonts w:ascii="Times New Roman" w:hAnsi="Times New Roman" w:cs="Times New Roman"/>
                <w:color w:val="auto"/>
              </w:rPr>
            </w:pPr>
            <w:r w:rsidRPr="00B47C8D">
              <w:rPr>
                <w:rFonts w:ascii="Times New Roman" w:hAnsi="Times New Roman" w:cs="Times New Roman"/>
                <w:color w:val="auto"/>
              </w:rPr>
              <w:t>Organization</w:t>
            </w:r>
          </w:p>
        </w:tc>
        <w:tc>
          <w:tcPr>
            <w:tcW w:w="0" w:type="pct"/>
            <w:shd w:val="clear" w:color="auto" w:fill="FFFFFF" w:themeFill="background1"/>
          </w:tcPr>
          <w:p w:rsidR="003E216C" w:rsidRPr="00B47C8D" w:rsidP="00716BFF" w14:paraId="4A649B30" w14:textId="77777777">
            <w:pPr>
              <w:pStyle w:val="TableHeaderCenter"/>
              <w:rPr>
                <w:rFonts w:ascii="Times New Roman" w:hAnsi="Times New Roman" w:cs="Times New Roman"/>
                <w:color w:val="auto"/>
              </w:rPr>
            </w:pPr>
            <w:r w:rsidRPr="00B47C8D">
              <w:rPr>
                <w:rFonts w:ascii="Times New Roman" w:hAnsi="Times New Roman" w:cs="Times New Roman"/>
                <w:color w:val="auto"/>
              </w:rPr>
              <w:t>Individuals</w:t>
            </w:r>
          </w:p>
        </w:tc>
      </w:tr>
      <w:tr w14:paraId="044DA784" w14:textId="77777777" w:rsidTr="00716BFF">
        <w:tblPrEx>
          <w:tblW w:w="5000" w:type="pct"/>
          <w:tblLook w:val="04A0"/>
        </w:tblPrEx>
        <w:trPr>
          <w:trHeight w:val="120"/>
        </w:trPr>
        <w:tc>
          <w:tcPr>
            <w:tcW w:w="2330" w:type="pct"/>
            <w:hideMark/>
          </w:tcPr>
          <w:p w:rsidR="003E216C" w:rsidRPr="00F927A4" w:rsidP="00716BFF" w14:paraId="3DA7FBE6" w14:textId="77777777">
            <w:pPr>
              <w:pStyle w:val="TableTextLeft"/>
              <w:rPr>
                <w:rFonts w:ascii="Times New Roman" w:hAnsi="Times New Roman" w:cs="Times New Roman"/>
              </w:rPr>
            </w:pPr>
            <w:r w:rsidRPr="00F927A4">
              <w:rPr>
                <w:rFonts w:ascii="Times New Roman" w:hAnsi="Times New Roman" w:cs="Times New Roman"/>
              </w:rPr>
              <w:t xml:space="preserve">Mathematica </w:t>
            </w:r>
            <w:r w:rsidRPr="00F927A4">
              <w:rPr>
                <w:rFonts w:ascii="Times New Roman" w:hAnsi="Times New Roman" w:cs="Times New Roman"/>
              </w:rPr>
              <w:br/>
            </w:r>
            <w:r w:rsidRPr="00F927A4">
              <w:rPr>
                <w:rFonts w:ascii="Times New Roman" w:hAnsi="Times New Roman" w:cs="Times New Roman"/>
                <w:shd w:val="clear" w:color="auto" w:fill="FFFFFF"/>
              </w:rPr>
              <w:t>P.O. Box 2393</w:t>
            </w:r>
            <w:r w:rsidRPr="00F927A4">
              <w:rPr>
                <w:rFonts w:ascii="Times New Roman" w:hAnsi="Times New Roman" w:cs="Times New Roman"/>
              </w:rPr>
              <w:br/>
            </w:r>
            <w:r w:rsidRPr="00F927A4">
              <w:rPr>
                <w:rFonts w:ascii="Times New Roman" w:hAnsi="Times New Roman" w:cs="Times New Roman"/>
                <w:shd w:val="clear" w:color="auto" w:fill="FFFFFF"/>
              </w:rPr>
              <w:t>Princeton, NJ 08543-2393</w:t>
            </w:r>
            <w:r w:rsidRPr="00F927A4">
              <w:rPr>
                <w:rFonts w:ascii="Times New Roman" w:hAnsi="Times New Roman" w:cs="Times New Roman"/>
              </w:rPr>
              <w:br/>
            </w:r>
            <w:r w:rsidRPr="00F927A4">
              <w:rPr>
                <w:rFonts w:ascii="Times New Roman" w:hAnsi="Times New Roman" w:cs="Times New Roman"/>
                <w:shd w:val="clear" w:color="auto" w:fill="FFFFFF"/>
              </w:rPr>
              <w:t>(609) 799-3535</w:t>
            </w:r>
          </w:p>
        </w:tc>
        <w:tc>
          <w:tcPr>
            <w:tcW w:w="2670" w:type="pct"/>
            <w:hideMark/>
          </w:tcPr>
          <w:p w:rsidR="003E216C" w:rsidRPr="00F927A4" w:rsidP="001B0761" w14:paraId="334BF6F3" w14:textId="14F128CB">
            <w:pPr>
              <w:pStyle w:val="TableTextLeft"/>
              <w:spacing w:after="80"/>
              <w:rPr>
                <w:rFonts w:ascii="Times New Roman" w:hAnsi="Times New Roman" w:cs="Times New Roman"/>
              </w:rPr>
            </w:pPr>
            <w:r w:rsidRPr="00F927A4">
              <w:rPr>
                <w:rFonts w:ascii="Times New Roman" w:hAnsi="Times New Roman" w:cs="Times New Roman"/>
              </w:rPr>
              <w:t>Ms. Jeanne Bellotti</w:t>
            </w:r>
            <w:r w:rsidRPr="00F927A4">
              <w:rPr>
                <w:rFonts w:ascii="Times New Roman" w:hAnsi="Times New Roman" w:cs="Times New Roman"/>
              </w:rPr>
              <w:br/>
              <w:t>Project director</w:t>
            </w:r>
            <w:r w:rsidR="00484B52">
              <w:rPr>
                <w:rFonts w:ascii="Times New Roman" w:hAnsi="Times New Roman" w:cs="Times New Roman"/>
              </w:rPr>
              <w:t>: Responsible for overseeing all project components and overall study design</w:t>
            </w:r>
            <w:r w:rsidRPr="00F927A4">
              <w:rPr>
                <w:rFonts w:ascii="Times New Roman" w:hAnsi="Times New Roman" w:cs="Times New Roman"/>
              </w:rPr>
              <w:br/>
              <w:t>(609) 275-2243</w:t>
            </w:r>
          </w:p>
        </w:tc>
      </w:tr>
      <w:tr w14:paraId="52CC3A45" w14:textId="77777777" w:rsidTr="00716BFF">
        <w:tblPrEx>
          <w:tblW w:w="5000" w:type="pct"/>
          <w:tblLook w:val="04A0"/>
        </w:tblPrEx>
        <w:trPr>
          <w:trHeight w:val="120"/>
        </w:trPr>
        <w:tc>
          <w:tcPr>
            <w:tcW w:w="2330" w:type="pct"/>
          </w:tcPr>
          <w:p w:rsidR="003E216C" w:rsidRPr="00F927A4" w:rsidP="00716BFF" w14:paraId="32202143" w14:textId="77777777">
            <w:pPr>
              <w:pStyle w:val="TableTextLeft"/>
              <w:rPr>
                <w:rFonts w:ascii="Times New Roman" w:hAnsi="Times New Roman" w:cs="Times New Roman"/>
              </w:rPr>
            </w:pPr>
          </w:p>
        </w:tc>
        <w:tc>
          <w:tcPr>
            <w:tcW w:w="2670" w:type="pct"/>
          </w:tcPr>
          <w:p w:rsidR="003E216C" w:rsidP="001B0761" w14:paraId="15A8C48F" w14:textId="77777777">
            <w:pPr>
              <w:pStyle w:val="TableTextLeft"/>
              <w:spacing w:after="80"/>
              <w:rPr>
                <w:rFonts w:ascii="Times New Roman" w:hAnsi="Times New Roman" w:cs="Times New Roman"/>
              </w:rPr>
            </w:pPr>
            <w:r w:rsidRPr="00F927A4">
              <w:rPr>
                <w:rFonts w:ascii="Times New Roman" w:hAnsi="Times New Roman" w:cs="Times New Roman"/>
              </w:rPr>
              <w:t>Dr. Ann Person</w:t>
            </w:r>
            <w:r w:rsidRPr="00F927A4">
              <w:rPr>
                <w:rFonts w:ascii="Times New Roman" w:hAnsi="Times New Roman" w:cs="Times New Roman"/>
              </w:rPr>
              <w:br/>
              <w:t>Co-principal investigator</w:t>
            </w:r>
            <w:r w:rsidRPr="00F927A4">
              <w:rPr>
                <w:rFonts w:ascii="Times New Roman" w:hAnsi="Times New Roman" w:cs="Times New Roman"/>
              </w:rPr>
              <w:br/>
              <w:t>(510) 285-4608</w:t>
            </w:r>
          </w:p>
          <w:p w:rsidR="00A9340E" w:rsidRPr="00B47C8D" w:rsidP="001B0761" w14:paraId="117EC191" w14:textId="3EFEFE0B">
            <w:pPr>
              <w:pStyle w:val="TableTextLeft"/>
              <w:spacing w:after="80"/>
              <w:rPr>
                <w:rFonts w:ascii="Times New Roman" w:hAnsi="Times New Roman" w:cs="Times New Roman"/>
                <w:color w:val="auto"/>
              </w:rPr>
            </w:pPr>
            <w:r w:rsidRPr="00B5093F">
              <w:rPr>
                <w:rFonts w:ascii="Times New Roman" w:hAnsi="Times New Roman" w:cs="Times New Roman"/>
                <w:color w:val="auto"/>
              </w:rPr>
              <w:t>Ms. Brittany English</w:t>
            </w:r>
            <w:r w:rsidRPr="00B5093F">
              <w:rPr>
                <w:rFonts w:ascii="Times New Roman" w:hAnsi="Times New Roman" w:cs="Times New Roman"/>
                <w:color w:val="auto"/>
              </w:rPr>
              <w:br/>
              <w:t>Deputy project director</w:t>
            </w:r>
            <w:r w:rsidRPr="00B5093F">
              <w:rPr>
                <w:rFonts w:ascii="Times New Roman" w:hAnsi="Times New Roman" w:cs="Times New Roman"/>
                <w:color w:val="auto"/>
              </w:rPr>
              <w:br/>
              <w:t>(202) 484-3094</w:t>
            </w:r>
          </w:p>
          <w:p w:rsidR="00484B52" w:rsidP="001B0761" w14:paraId="25250E2E" w14:textId="1314AD2E">
            <w:pPr>
              <w:pStyle w:val="TableTextLeft"/>
              <w:spacing w:after="80"/>
              <w:rPr>
                <w:rFonts w:ascii="Times New Roman" w:hAnsi="Times New Roman" w:cs="Times New Roman"/>
              </w:rPr>
            </w:pPr>
            <w:r w:rsidRPr="00F927A4">
              <w:rPr>
                <w:rFonts w:ascii="Times New Roman" w:hAnsi="Times New Roman" w:cs="Times New Roman"/>
              </w:rPr>
              <w:t xml:space="preserve">Dr. </w:t>
            </w:r>
            <w:r w:rsidR="003F06BA">
              <w:rPr>
                <w:rFonts w:ascii="Times New Roman" w:hAnsi="Times New Roman" w:cs="Times New Roman"/>
              </w:rPr>
              <w:t>Ariella Spitzer</w:t>
            </w:r>
          </w:p>
          <w:p w:rsidR="00E16536" w:rsidP="001B0761" w14:paraId="092D7D55" w14:textId="77777777">
            <w:pPr>
              <w:pStyle w:val="TableTextLeft"/>
              <w:spacing w:after="80"/>
              <w:rPr>
                <w:rFonts w:ascii="Times New Roman" w:hAnsi="Times New Roman" w:cs="Times New Roman"/>
              </w:rPr>
            </w:pPr>
            <w:r>
              <w:rPr>
                <w:rFonts w:ascii="Times New Roman" w:hAnsi="Times New Roman" w:cs="Times New Roman"/>
              </w:rPr>
              <w:t>Impact Study Task Lead</w:t>
            </w:r>
            <w:r w:rsidR="00B73507">
              <w:rPr>
                <w:rFonts w:ascii="Times New Roman" w:hAnsi="Times New Roman" w:cs="Times New Roman"/>
              </w:rPr>
              <w:t>: Responsible for impact study design, modeling, and analysis</w:t>
            </w:r>
            <w:r w:rsidR="00065A44">
              <w:rPr>
                <w:rFonts w:ascii="Times New Roman" w:hAnsi="Times New Roman" w:cs="Times New Roman"/>
              </w:rPr>
              <w:t xml:space="preserve"> </w:t>
            </w:r>
          </w:p>
          <w:p w:rsidR="003E216C" w:rsidRPr="00F927A4" w:rsidP="001B0761" w14:paraId="7C35AABB" w14:textId="26A5B026">
            <w:pPr>
              <w:pStyle w:val="TableTextLeft"/>
              <w:spacing w:after="80"/>
              <w:rPr>
                <w:rFonts w:ascii="Times New Roman" w:hAnsi="Times New Roman" w:cs="Times New Roman"/>
              </w:rPr>
            </w:pPr>
            <w:r>
              <w:rPr>
                <w:rFonts w:ascii="Times New Roman" w:hAnsi="Times New Roman" w:cs="Times New Roman"/>
              </w:rPr>
              <w:t xml:space="preserve">Senior </w:t>
            </w:r>
            <w:r w:rsidR="006E5E8C">
              <w:rPr>
                <w:rFonts w:ascii="Times New Roman" w:hAnsi="Times New Roman" w:cs="Times New Roman"/>
              </w:rPr>
              <w:t>r</w:t>
            </w:r>
            <w:r>
              <w:rPr>
                <w:rFonts w:ascii="Times New Roman" w:hAnsi="Times New Roman" w:cs="Times New Roman"/>
              </w:rPr>
              <w:t>esearcher</w:t>
            </w:r>
            <w:r w:rsidRPr="00F927A4">
              <w:rPr>
                <w:rFonts w:ascii="Times New Roman" w:hAnsi="Times New Roman" w:cs="Times New Roman"/>
              </w:rPr>
              <w:br/>
              <w:t>(</w:t>
            </w:r>
            <w:r w:rsidR="00B73507">
              <w:rPr>
                <w:rFonts w:ascii="Times New Roman" w:hAnsi="Times New Roman" w:cs="Times New Roman"/>
              </w:rPr>
              <w:t>617</w:t>
            </w:r>
            <w:r w:rsidRPr="00F927A4">
              <w:rPr>
                <w:rFonts w:ascii="Times New Roman" w:hAnsi="Times New Roman" w:cs="Times New Roman"/>
              </w:rPr>
              <w:t xml:space="preserve">) </w:t>
            </w:r>
            <w:r w:rsidR="00B73507">
              <w:rPr>
                <w:rFonts w:ascii="Times New Roman" w:hAnsi="Times New Roman" w:cs="Times New Roman"/>
              </w:rPr>
              <w:t>588</w:t>
            </w:r>
            <w:r w:rsidRPr="00F927A4">
              <w:rPr>
                <w:rFonts w:ascii="Times New Roman" w:hAnsi="Times New Roman" w:cs="Times New Roman"/>
              </w:rPr>
              <w:t>-</w:t>
            </w:r>
            <w:r w:rsidR="00B73507">
              <w:rPr>
                <w:rFonts w:ascii="Times New Roman" w:hAnsi="Times New Roman" w:cs="Times New Roman"/>
              </w:rPr>
              <w:t>6744</w:t>
            </w:r>
          </w:p>
          <w:p w:rsidR="001B1B55" w:rsidP="001B0761" w14:paraId="44B945FB" w14:textId="77777777">
            <w:pPr>
              <w:pStyle w:val="TableTextLeft"/>
              <w:spacing w:after="80"/>
              <w:rPr>
                <w:rFonts w:ascii="Times New Roman" w:hAnsi="Times New Roman" w:cs="Times New Roman"/>
              </w:rPr>
            </w:pPr>
            <w:r w:rsidRPr="00F927A4">
              <w:rPr>
                <w:rFonts w:ascii="Times New Roman" w:hAnsi="Times New Roman" w:cs="Times New Roman"/>
              </w:rPr>
              <w:t>Dr. Lisbeth Goble</w:t>
            </w:r>
          </w:p>
          <w:p w:rsidR="003E216C" w:rsidRPr="00F927A4" w:rsidP="001B0761" w14:paraId="0B9E4BBD" w14:textId="70956FBC">
            <w:pPr>
              <w:pStyle w:val="TableTextLeft"/>
              <w:spacing w:after="80"/>
              <w:rPr>
                <w:rFonts w:ascii="Times New Roman" w:hAnsi="Times New Roman" w:cs="Times New Roman"/>
              </w:rPr>
            </w:pPr>
            <w:r>
              <w:rPr>
                <w:rFonts w:ascii="Times New Roman" w:hAnsi="Times New Roman" w:cs="Times New Roman"/>
              </w:rPr>
              <w:t xml:space="preserve">Survey Director: </w:t>
            </w:r>
            <w:r w:rsidR="00065A44">
              <w:rPr>
                <w:rFonts w:ascii="Times New Roman" w:hAnsi="Times New Roman" w:cs="Times New Roman"/>
              </w:rPr>
              <w:t>Responsible for</w:t>
            </w:r>
            <w:r>
              <w:rPr>
                <w:rFonts w:ascii="Times New Roman" w:hAnsi="Times New Roman" w:cs="Times New Roman"/>
              </w:rPr>
              <w:t xml:space="preserve"> all facets of survey data collection</w:t>
            </w:r>
            <w:r w:rsidRPr="00F927A4">
              <w:rPr>
                <w:rFonts w:ascii="Times New Roman" w:hAnsi="Times New Roman" w:cs="Times New Roman"/>
              </w:rPr>
              <w:br/>
              <w:t>Principal survey researcher</w:t>
            </w:r>
            <w:r w:rsidRPr="00F927A4">
              <w:rPr>
                <w:rFonts w:ascii="Times New Roman" w:hAnsi="Times New Roman" w:cs="Times New Roman"/>
              </w:rPr>
              <w:br/>
              <w:t>(312) 994-1016</w:t>
            </w:r>
          </w:p>
        </w:tc>
      </w:tr>
      <w:tr w14:paraId="3E0ECD81" w14:textId="77777777" w:rsidTr="00716BFF">
        <w:tblPrEx>
          <w:tblW w:w="5000" w:type="pct"/>
          <w:tblLook w:val="04A0"/>
        </w:tblPrEx>
        <w:trPr>
          <w:trHeight w:val="120"/>
        </w:trPr>
        <w:tc>
          <w:tcPr>
            <w:tcW w:w="2330" w:type="pct"/>
          </w:tcPr>
          <w:p w:rsidR="003E216C" w:rsidRPr="00F927A4" w:rsidP="00B256C1" w14:paraId="3E5D6EB7" w14:textId="406ABCD5">
            <w:pPr>
              <w:pStyle w:val="TableTextLeft"/>
              <w:rPr>
                <w:rFonts w:ascii="Times New Roman" w:hAnsi="Times New Roman" w:cs="Times New Roman"/>
              </w:rPr>
            </w:pPr>
            <w:r w:rsidRPr="00F927A4">
              <w:rPr>
                <w:rFonts w:ascii="Times New Roman" w:hAnsi="Times New Roman" w:cs="Times New Roman"/>
              </w:rPr>
              <w:t>Community College Research Center</w:t>
            </w:r>
            <w:r w:rsidRPr="00F927A4" w:rsidR="00B256C1">
              <w:rPr>
                <w:rFonts w:ascii="Times New Roman" w:hAnsi="Times New Roman" w:cs="Times New Roman"/>
              </w:rPr>
              <w:br/>
            </w:r>
            <w:r w:rsidRPr="00F927A4">
              <w:rPr>
                <w:rFonts w:ascii="Times New Roman" w:hAnsi="Times New Roman" w:cs="Times New Roman"/>
              </w:rPr>
              <w:t>Box 174</w:t>
            </w:r>
            <w:r w:rsidRPr="00F927A4" w:rsidR="00B256C1">
              <w:rPr>
                <w:rFonts w:ascii="Times New Roman" w:hAnsi="Times New Roman" w:cs="Times New Roman"/>
              </w:rPr>
              <w:br/>
            </w:r>
            <w:r w:rsidRPr="00F927A4">
              <w:rPr>
                <w:rFonts w:ascii="Times New Roman" w:hAnsi="Times New Roman" w:cs="Times New Roman"/>
              </w:rPr>
              <w:t xml:space="preserve">525 West 120th St. </w:t>
            </w:r>
            <w:r w:rsidRPr="00F927A4" w:rsidR="00B256C1">
              <w:rPr>
                <w:rFonts w:ascii="Times New Roman" w:hAnsi="Times New Roman" w:cs="Times New Roman"/>
              </w:rPr>
              <w:br/>
            </w:r>
            <w:r w:rsidRPr="00F927A4">
              <w:rPr>
                <w:rFonts w:ascii="Times New Roman" w:hAnsi="Times New Roman" w:cs="Times New Roman"/>
              </w:rPr>
              <w:t xml:space="preserve">New York, NY 10027 </w:t>
            </w:r>
            <w:r w:rsidRPr="00F927A4" w:rsidR="00B256C1">
              <w:rPr>
                <w:rFonts w:ascii="Times New Roman" w:hAnsi="Times New Roman" w:cs="Times New Roman"/>
              </w:rPr>
              <w:br/>
            </w:r>
            <w:r w:rsidRPr="00F927A4">
              <w:rPr>
                <w:rFonts w:ascii="Times New Roman" w:hAnsi="Times New Roman" w:cs="Times New Roman"/>
              </w:rPr>
              <w:t>(212) 678-3091</w:t>
            </w:r>
          </w:p>
        </w:tc>
        <w:tc>
          <w:tcPr>
            <w:tcW w:w="2670" w:type="pct"/>
          </w:tcPr>
          <w:p w:rsidR="003E216C" w:rsidRPr="00F927A4" w:rsidP="001B0761" w14:paraId="76E3A521" w14:textId="19CF7086">
            <w:pPr>
              <w:pStyle w:val="TableTextLeft"/>
              <w:spacing w:after="80"/>
              <w:rPr>
                <w:rFonts w:ascii="Times New Roman" w:hAnsi="Times New Roman" w:cs="Times New Roman"/>
              </w:rPr>
            </w:pPr>
            <w:r w:rsidRPr="00F927A4">
              <w:rPr>
                <w:rFonts w:ascii="Times New Roman" w:hAnsi="Times New Roman" w:cs="Times New Roman"/>
              </w:rPr>
              <w:t xml:space="preserve">Dr. </w:t>
            </w:r>
            <w:r w:rsidR="00B902BC">
              <w:rPr>
                <w:rFonts w:ascii="Times New Roman" w:hAnsi="Times New Roman" w:cs="Times New Roman"/>
              </w:rPr>
              <w:t>Thomas Brock</w:t>
            </w:r>
            <w:r w:rsidRPr="00F927A4">
              <w:rPr>
                <w:rFonts w:ascii="Times New Roman" w:hAnsi="Times New Roman" w:cs="Times New Roman"/>
              </w:rPr>
              <w:br/>
              <w:t>Co-principal investigator</w:t>
            </w:r>
            <w:r w:rsidR="00AB4775">
              <w:rPr>
                <w:rFonts w:ascii="Times New Roman" w:hAnsi="Times New Roman" w:cs="Times New Roman"/>
              </w:rPr>
              <w:t xml:space="preserve">: Oversees the implementation study </w:t>
            </w:r>
            <w:r w:rsidRPr="00F927A4" w:rsidR="00716BFF">
              <w:rPr>
                <w:rFonts w:ascii="Times New Roman" w:hAnsi="Times New Roman" w:cs="Times New Roman"/>
              </w:rPr>
              <w:br/>
            </w:r>
            <w:r w:rsidRPr="00F927A4">
              <w:rPr>
                <w:rFonts w:ascii="Times New Roman" w:hAnsi="Times New Roman" w:cs="Times New Roman"/>
              </w:rPr>
              <w:t>(212) 678-3091</w:t>
            </w:r>
          </w:p>
          <w:p w:rsidR="00AB4775" w:rsidP="001B0761" w14:paraId="5E1A9F20" w14:textId="77777777">
            <w:pPr>
              <w:pStyle w:val="TableTextLeft"/>
              <w:spacing w:after="80"/>
              <w:rPr>
                <w:rFonts w:ascii="Times New Roman" w:hAnsi="Times New Roman" w:cs="Times New Roman"/>
              </w:rPr>
            </w:pPr>
            <w:r w:rsidRPr="00F927A4">
              <w:rPr>
                <w:rFonts w:ascii="Times New Roman" w:hAnsi="Times New Roman" w:cs="Times New Roman"/>
              </w:rPr>
              <w:t xml:space="preserve">Dr. Maria Cormier </w:t>
            </w:r>
          </w:p>
          <w:p w:rsidR="003E216C" w:rsidRPr="00F927A4" w:rsidP="001B0761" w14:paraId="5EFC2320" w14:textId="2B027314">
            <w:pPr>
              <w:pStyle w:val="TableTextLeft"/>
              <w:spacing w:after="80"/>
              <w:rPr>
                <w:rFonts w:ascii="Times New Roman" w:hAnsi="Times New Roman" w:cs="Times New Roman"/>
              </w:rPr>
            </w:pPr>
            <w:r>
              <w:rPr>
                <w:rFonts w:ascii="Times New Roman" w:hAnsi="Times New Roman" w:cs="Times New Roman"/>
              </w:rPr>
              <w:t>Implementation Study Task Lead: Responsible for overseeing site visits and interviews and associated analysis</w:t>
            </w:r>
            <w:r w:rsidR="0008124E">
              <w:rPr>
                <w:rFonts w:ascii="Times New Roman" w:hAnsi="Times New Roman" w:cs="Times New Roman"/>
              </w:rPr>
              <w:t>, including developing the analysis and coding framework</w:t>
            </w:r>
            <w:r w:rsidRPr="00F927A4" w:rsidR="00B256C1">
              <w:rPr>
                <w:rFonts w:ascii="Times New Roman" w:hAnsi="Times New Roman" w:cs="Times New Roman"/>
              </w:rPr>
              <w:br/>
            </w:r>
            <w:r w:rsidRPr="00F927A4">
              <w:rPr>
                <w:rFonts w:ascii="Times New Roman" w:hAnsi="Times New Roman" w:cs="Times New Roman"/>
              </w:rPr>
              <w:t xml:space="preserve">Senior research associate </w:t>
            </w:r>
            <w:r w:rsidRPr="00F927A4" w:rsidR="00B256C1">
              <w:rPr>
                <w:rFonts w:ascii="Times New Roman" w:hAnsi="Times New Roman" w:cs="Times New Roman"/>
              </w:rPr>
              <w:br/>
            </w:r>
            <w:r w:rsidRPr="00F927A4">
              <w:rPr>
                <w:rFonts w:ascii="Times New Roman" w:hAnsi="Times New Roman" w:cs="Times New Roman"/>
              </w:rPr>
              <w:t>(212) 678-3091</w:t>
            </w:r>
          </w:p>
          <w:p w:rsidR="003E216C" w:rsidRPr="00F927A4" w:rsidP="001B0761" w14:paraId="73D4996D" w14:textId="69F477DE">
            <w:pPr>
              <w:pStyle w:val="TableTextLeft"/>
              <w:spacing w:after="80"/>
              <w:rPr>
                <w:rFonts w:ascii="Times New Roman" w:hAnsi="Times New Roman" w:cs="Times New Roman"/>
              </w:rPr>
            </w:pPr>
          </w:p>
        </w:tc>
      </w:tr>
    </w:tbl>
    <w:p w:rsidR="00744275" w:rsidRPr="00F927A4" w:rsidP="00513AE6" w14:paraId="5DE73B40" w14:textId="77777777">
      <w:pPr>
        <w:pStyle w:val="Paragraph"/>
        <w:rPr>
          <w:rFonts w:ascii="Times New Roman" w:hAnsi="Times New Roman" w:cs="Times New Roman"/>
        </w:rPr>
      </w:pPr>
    </w:p>
    <w:sectPr w:rsidSect="00A8667E">
      <w:headerReference w:type="default" r:id="rId10"/>
      <w:footerReference w:type="default" r:id="rId11"/>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tka Heading Semibold">
    <w:panose1 w:val="00000000000000000000"/>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C08" w:rsidRPr="00662C08" w:rsidP="00662C08" w14:paraId="0D5D9CA1" w14:textId="5B4E8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04B6" w:rsidRPr="00CC6F21" w:rsidP="003842A6" w14:paraId="6682BA54" w14:textId="77777777">
      <w:pPr>
        <w:pStyle w:val="FootnoteSep"/>
      </w:pPr>
      <w:r>
        <w:separator/>
      </w:r>
    </w:p>
  </w:footnote>
  <w:footnote w:type="continuationSeparator" w:id="1">
    <w:p w:rsidR="002C04B6" w:rsidRPr="00CC6F21" w:rsidP="003842A6" w14:paraId="010DA1CD" w14:textId="77777777">
      <w:pPr>
        <w:pStyle w:val="FootnoteSep"/>
      </w:pPr>
      <w:r>
        <w:continuationSeparator/>
      </w:r>
    </w:p>
  </w:footnote>
  <w:footnote w:type="continuationNotice" w:id="2">
    <w:p w:rsidR="002C04B6" w:rsidP="003842A6" w14:paraId="6FD3B3A7" w14:textId="77777777">
      <w:pPr>
        <w:pStyle w:val="NoSpacing"/>
      </w:pPr>
    </w:p>
  </w:footnote>
  <w:footnote w:id="3">
    <w:p w:rsidR="003E216C" w:rsidRPr="00C12B95" w:rsidP="000745D3" w14:paraId="4BF7B50B" w14:textId="62A76EC4">
      <w:pPr>
        <w:pStyle w:val="FootnoteText"/>
        <w:rPr>
          <w:rFonts w:ascii="Times New Roman" w:hAnsi="Times New Roman" w:cs="Times New Roman"/>
          <w:sz w:val="20"/>
        </w:rPr>
      </w:pPr>
      <w:r w:rsidRPr="00C12B95">
        <w:rPr>
          <w:rStyle w:val="FootnoteReference"/>
          <w:rFonts w:ascii="Times New Roman" w:hAnsi="Times New Roman" w:cs="Times New Roman"/>
          <w:sz w:val="20"/>
        </w:rPr>
        <w:footnoteRef/>
      </w:r>
      <w:r w:rsidRPr="00C12B95">
        <w:rPr>
          <w:rFonts w:ascii="Times New Roman" w:hAnsi="Times New Roman" w:cs="Times New Roman"/>
          <w:sz w:val="20"/>
        </w:rPr>
        <w:t xml:space="preserve"> We </w:t>
      </w:r>
      <w:r w:rsidR="001813CB">
        <w:rPr>
          <w:rFonts w:ascii="Times New Roman" w:hAnsi="Times New Roman" w:cs="Times New Roman"/>
          <w:sz w:val="20"/>
        </w:rPr>
        <w:t xml:space="preserve">will submit an institutional review board application with draft instruments while the OMB package is being finalized, then update our submission with OMB-approved instruments once available. </w:t>
      </w:r>
    </w:p>
  </w:footnote>
  <w:footnote w:id="4">
    <w:p w:rsidR="003E104B" w:rsidP="004A4858" w14:paraId="44B1BFDB" w14:textId="77777777">
      <w:pPr>
        <w:pStyle w:val="FootnoteText"/>
        <w:ind w:left="288" w:hanging="288"/>
        <w:rPr>
          <w:rFonts w:ascii="Times New Roman" w:hAnsi="Times New Roman" w:cs="Times New Roman"/>
          <w:sz w:val="20"/>
        </w:rPr>
      </w:pPr>
      <w:r w:rsidRPr="00867C3D">
        <w:rPr>
          <w:rStyle w:val="FootnoteReference"/>
          <w:rFonts w:ascii="Times New Roman" w:hAnsi="Times New Roman" w:cs="Times New Roman"/>
          <w:sz w:val="20"/>
        </w:rPr>
        <w:footnoteRef/>
      </w:r>
      <w:r w:rsidRPr="00867C3D">
        <w:rPr>
          <w:rFonts w:ascii="Times New Roman" w:hAnsi="Times New Roman" w:cs="Times New Roman"/>
          <w:sz w:val="20"/>
        </w:rPr>
        <w:t xml:space="preserve"> </w:t>
      </w:r>
      <w:r w:rsidRPr="00867C3D" w:rsidR="00332A7F">
        <w:rPr>
          <w:rFonts w:ascii="Times New Roman" w:hAnsi="Times New Roman" w:cs="Times New Roman"/>
          <w:sz w:val="20"/>
        </w:rPr>
        <w:t>The Funding Opportunity Announcement</w:t>
      </w:r>
      <w:r w:rsidR="00BF47CC">
        <w:rPr>
          <w:rFonts w:ascii="Times New Roman" w:hAnsi="Times New Roman" w:cs="Times New Roman"/>
          <w:sz w:val="20"/>
        </w:rPr>
        <w:t xml:space="preserve"> </w:t>
      </w:r>
      <w:r w:rsidRPr="00867C3D" w:rsidR="00332A7F">
        <w:rPr>
          <w:rFonts w:ascii="Times New Roman" w:hAnsi="Times New Roman" w:cs="Times New Roman"/>
          <w:sz w:val="20"/>
        </w:rPr>
        <w:t>describes p</w:t>
      </w:r>
      <w:r w:rsidRPr="00867C3D" w:rsidR="00997923">
        <w:rPr>
          <w:rFonts w:ascii="Times New Roman" w:hAnsi="Times New Roman" w:cs="Times New Roman"/>
          <w:sz w:val="20"/>
        </w:rPr>
        <w:t>articipants eligible to receive training as “students enrolled in career pathways programs that are being enhanced using SCC4 Program Grant funds.” This might include “new entrants to the workforce and those seeking their first job, dislocated workers who have lost employment, and those currently working but seeking additional skills.”</w:t>
      </w:r>
      <w:r w:rsidR="004A4858">
        <w:rPr>
          <w:rFonts w:ascii="Times New Roman" w:hAnsi="Times New Roman" w:cs="Times New Roman"/>
          <w:sz w:val="20"/>
        </w:rPr>
        <w:t xml:space="preserve"> </w:t>
      </w:r>
    </w:p>
    <w:p w:rsidR="00AC6EF0" w:rsidRPr="00867C3D" w:rsidP="00CE7BD5" w14:paraId="2066164B" w14:textId="1ADA0713">
      <w:pPr>
        <w:pStyle w:val="FootnoteText"/>
        <w:ind w:left="288"/>
        <w:rPr>
          <w:rFonts w:ascii="Times New Roman" w:hAnsi="Times New Roman" w:cs="Times New Roman"/>
          <w:sz w:val="20"/>
        </w:rPr>
      </w:pPr>
      <w:r>
        <w:rPr>
          <w:rFonts w:ascii="Times New Roman" w:hAnsi="Times New Roman" w:cs="Times New Roman"/>
          <w:sz w:val="20"/>
        </w:rPr>
        <w:t>U.S. Department of Labor</w:t>
      </w:r>
      <w:r w:rsidR="007A0C10">
        <w:rPr>
          <w:rFonts w:ascii="Times New Roman" w:hAnsi="Times New Roman" w:cs="Times New Roman"/>
          <w:sz w:val="20"/>
        </w:rPr>
        <w:t xml:space="preserve">. </w:t>
      </w:r>
      <w:r w:rsidR="002E7BE1">
        <w:rPr>
          <w:rFonts w:ascii="Times New Roman" w:hAnsi="Times New Roman" w:cs="Times New Roman"/>
          <w:sz w:val="20"/>
        </w:rPr>
        <w:t xml:space="preserve">Notice of Availability of Funds and Funding Opportunity Announcement For: Strengthening Community Colleges Training Grants. </w:t>
      </w:r>
      <w:r w:rsidRPr="007A72BD" w:rsidR="002E7BE1">
        <w:rPr>
          <w:rFonts w:ascii="Times New Roman" w:hAnsi="Times New Roman" w:cs="Times New Roman"/>
          <w:sz w:val="20"/>
        </w:rPr>
        <w:t>https://www.dol.gov/sites/dolgov/files/ETA/grants/FOA-ETA-23-15_.pdf</w:t>
      </w:r>
      <w:r w:rsidRPr="00867C3D" w:rsidR="00997923">
        <w:rPr>
          <w:rFonts w:ascii="Times New Roman" w:hAnsi="Times New Roman" w:cs="Times New Roman"/>
          <w:sz w:val="20"/>
        </w:rPr>
        <w:t xml:space="preserve">. </w:t>
      </w:r>
      <w:r w:rsidRPr="00867C3D">
        <w:rPr>
          <w:rFonts w:ascii="Times New Roman" w:hAnsi="Times New Roman" w:cs="Times New Roman"/>
          <w:sz w:val="20"/>
        </w:rPr>
        <w:t xml:space="preserve"> </w:t>
      </w:r>
      <w:r w:rsidR="00E9687F">
        <w:rPr>
          <w:rFonts w:ascii="Times New Roman" w:hAnsi="Times New Roman" w:cs="Times New Roman"/>
          <w:sz w:val="20"/>
        </w:rPr>
        <w:t>Accessed on April 30, 2025.</w:t>
      </w:r>
    </w:p>
  </w:footnote>
  <w:footnote w:id="5">
    <w:p w:rsidR="0016469E" w:rsidRPr="0016469E" w:rsidP="0016469E" w14:paraId="3164A2BF" w14:textId="66878505">
      <w:pPr>
        <w:pStyle w:val="FootnoteText"/>
        <w:ind w:left="288" w:hanging="288"/>
        <w:rPr>
          <w:rFonts w:ascii="Times New Roman" w:hAnsi="Times New Roman" w:cs="Times New Roman"/>
          <w:sz w:val="20"/>
        </w:rPr>
      </w:pPr>
      <w:r w:rsidRPr="0016469E">
        <w:rPr>
          <w:rStyle w:val="FootnoteReference"/>
          <w:rFonts w:ascii="Times New Roman" w:hAnsi="Times New Roman" w:cs="Times New Roman"/>
          <w:sz w:val="20"/>
        </w:rPr>
        <w:footnoteRef/>
      </w:r>
      <w:r w:rsidRPr="0016469E">
        <w:rPr>
          <w:rFonts w:ascii="Times New Roman" w:hAnsi="Times New Roman" w:cs="Times New Roman"/>
          <w:sz w:val="20"/>
        </w:rPr>
        <w:t xml:space="preserve"> Sax, L.J., S. Gilmartin, J.J. Lee, and L.S. Hagedorn. “Using Web Surveys to Reach Community College Students: An Analysis of Response Rates and Response Bias.” </w:t>
      </w:r>
      <w:r w:rsidRPr="0016469E">
        <w:rPr>
          <w:rFonts w:ascii="Times New Roman" w:hAnsi="Times New Roman" w:cs="Times New Roman"/>
          <w:i/>
          <w:iCs/>
          <w:sz w:val="20"/>
        </w:rPr>
        <w:t>Community College Journal of Research and Practice</w:t>
      </w:r>
      <w:r w:rsidRPr="0016469E">
        <w:rPr>
          <w:rFonts w:ascii="Times New Roman" w:hAnsi="Times New Roman" w:cs="Times New Roman"/>
          <w:sz w:val="20"/>
        </w:rPr>
        <w:t xml:space="preserve">, vol. 32, 2008, pp. 712–729. </w:t>
      </w:r>
      <w:hyperlink r:id="rId1" w:history="1">
        <w:r w:rsidRPr="0016469E">
          <w:rPr>
            <w:rStyle w:val="Hyperlink"/>
            <w:rFonts w:ascii="Times New Roman" w:hAnsi="Times New Roman" w:cs="Times New Roman"/>
            <w:sz w:val="20"/>
          </w:rPr>
          <w:t>https://philpapers.org/rec/SAXUWS</w:t>
        </w:r>
      </w:hyperlink>
      <w:r w:rsidRPr="0016469E">
        <w:rPr>
          <w:rFonts w:ascii="Times New Roman" w:hAnsi="Times New Roman" w:cs="Times New Roman"/>
          <w:sz w:val="20"/>
        </w:rPr>
        <w:t>.</w:t>
      </w:r>
      <w:r w:rsidR="00F300F3">
        <w:rPr>
          <w:rFonts w:ascii="Times New Roman" w:hAnsi="Times New Roman" w:cs="Times New Roman"/>
          <w:sz w:val="20"/>
        </w:rPr>
        <w:t xml:space="preserve"> Accessed on May 9, 2025.</w:t>
      </w:r>
    </w:p>
  </w:footnote>
  <w:footnote w:id="6">
    <w:p w:rsidR="0016469E" w:rsidRPr="0016469E" w:rsidP="0016469E" w14:paraId="400E7EC8" w14:textId="680A7C43">
      <w:pPr>
        <w:pStyle w:val="FootnoteText"/>
        <w:ind w:left="288" w:hanging="288"/>
        <w:rPr>
          <w:rFonts w:ascii="Times New Roman" w:hAnsi="Times New Roman" w:cs="Times New Roman"/>
          <w:sz w:val="20"/>
        </w:rPr>
      </w:pPr>
      <w:r w:rsidRPr="0016469E">
        <w:rPr>
          <w:rStyle w:val="FootnoteReference"/>
          <w:rFonts w:ascii="Times New Roman" w:hAnsi="Times New Roman" w:cs="Times New Roman"/>
          <w:sz w:val="20"/>
        </w:rPr>
        <w:footnoteRef/>
      </w:r>
      <w:r w:rsidRPr="0016469E">
        <w:rPr>
          <w:rFonts w:ascii="Times New Roman" w:hAnsi="Times New Roman" w:cs="Times New Roman"/>
          <w:sz w:val="20"/>
        </w:rPr>
        <w:t xml:space="preserve"> Community College Survey for Student Engagement. “Community College Survey for Student Engagement, 2023 Appendix Table 7, 2023 CCSSE Cohort Survey Response Rates.” 2023. </w:t>
      </w:r>
      <w:hyperlink r:id="rId2" w:history="1">
        <w:r w:rsidRPr="0016469E">
          <w:rPr>
            <w:rStyle w:val="Hyperlink"/>
            <w:rFonts w:ascii="Times New Roman" w:hAnsi="Times New Roman" w:cs="Times New Roman"/>
            <w:sz w:val="20"/>
          </w:rPr>
          <w:t>https://www.ccsse.org/members/reports/2023/appendix/table7.pdf</w:t>
        </w:r>
      </w:hyperlink>
      <w:r w:rsidRPr="0016469E">
        <w:rPr>
          <w:rFonts w:ascii="Times New Roman" w:hAnsi="Times New Roman" w:cs="Times New Roman"/>
          <w:sz w:val="20"/>
        </w:rPr>
        <w:t>.</w:t>
      </w:r>
      <w:r w:rsidR="00F300F3">
        <w:rPr>
          <w:rFonts w:ascii="Times New Roman" w:hAnsi="Times New Roman" w:cs="Times New Roman"/>
          <w:sz w:val="20"/>
        </w:rPr>
        <w:t xml:space="preserve"> Accessed on May 9, 2025. </w:t>
      </w:r>
    </w:p>
  </w:footnote>
  <w:footnote w:id="7">
    <w:p w:rsidR="003E104B" w:rsidP="00C27B31" w14:paraId="4C619270" w14:textId="77777777">
      <w:pPr>
        <w:pStyle w:val="FootnoteText"/>
        <w:ind w:left="288" w:hanging="288"/>
        <w:rPr>
          <w:rFonts w:ascii="Times New Roman" w:hAnsi="Times New Roman" w:cs="Times New Roman"/>
          <w:sz w:val="20"/>
        </w:rPr>
      </w:pPr>
      <w:r w:rsidRPr="0014750E">
        <w:rPr>
          <w:rStyle w:val="FootnoteReference"/>
          <w:rFonts w:ascii="Times New Roman" w:hAnsi="Times New Roman" w:cs="Times New Roman"/>
        </w:rPr>
        <w:footnoteRef/>
      </w:r>
      <w:r w:rsidRPr="0014750E">
        <w:rPr>
          <w:rFonts w:ascii="Times New Roman" w:hAnsi="Times New Roman" w:cs="Times New Roman"/>
        </w:rPr>
        <w:t xml:space="preserve"> </w:t>
      </w:r>
      <w:r w:rsidRPr="00C27B31" w:rsidR="00817912">
        <w:rPr>
          <w:rFonts w:ascii="Times New Roman" w:hAnsi="Times New Roman" w:cs="Times New Roman"/>
          <w:sz w:val="20"/>
        </w:rPr>
        <w:t xml:space="preserve">The Funding Opportunity Announcement </w:t>
      </w:r>
      <w:r w:rsidRPr="00C27B31" w:rsidR="002369F4">
        <w:rPr>
          <w:rFonts w:ascii="Times New Roman" w:hAnsi="Times New Roman" w:cs="Times New Roman"/>
          <w:sz w:val="20"/>
        </w:rPr>
        <w:t>stipulates</w:t>
      </w:r>
      <w:r w:rsidRPr="00C27B31" w:rsidR="00817912">
        <w:rPr>
          <w:rFonts w:ascii="Times New Roman" w:hAnsi="Times New Roman" w:cs="Times New Roman"/>
          <w:sz w:val="20"/>
        </w:rPr>
        <w:t xml:space="preserve"> that grantees selected </w:t>
      </w:r>
      <w:r w:rsidRPr="00C27B31" w:rsidR="00626811">
        <w:rPr>
          <w:rFonts w:ascii="Times New Roman" w:hAnsi="Times New Roman" w:cs="Times New Roman"/>
          <w:sz w:val="20"/>
        </w:rPr>
        <w:t xml:space="preserve">for an evaluation </w:t>
      </w:r>
      <w:r w:rsidRPr="00C27B31" w:rsidR="00643FED">
        <w:rPr>
          <w:rFonts w:ascii="Times New Roman" w:hAnsi="Times New Roman" w:cs="Times New Roman"/>
          <w:sz w:val="20"/>
        </w:rPr>
        <w:t xml:space="preserve">must agree to participate in </w:t>
      </w:r>
      <w:r w:rsidRPr="00C27B31" w:rsidR="002369F4">
        <w:rPr>
          <w:rFonts w:ascii="Times New Roman" w:hAnsi="Times New Roman" w:cs="Times New Roman"/>
          <w:sz w:val="20"/>
        </w:rPr>
        <w:t>evaluation procedures as specified by the evaluation contract under the direction of DOL as a condition of award. Thus</w:t>
      </w:r>
      <w:r w:rsidR="001D0035">
        <w:rPr>
          <w:rFonts w:ascii="Times New Roman" w:hAnsi="Times New Roman" w:cs="Times New Roman"/>
          <w:sz w:val="20"/>
        </w:rPr>
        <w:t>,</w:t>
      </w:r>
      <w:r w:rsidRPr="00C27B31" w:rsidR="002369F4">
        <w:rPr>
          <w:rFonts w:ascii="Times New Roman" w:hAnsi="Times New Roman" w:cs="Times New Roman"/>
          <w:sz w:val="20"/>
        </w:rPr>
        <w:t xml:space="preserve"> we expect </w:t>
      </w:r>
      <w:r w:rsidRPr="00C27B31" w:rsidR="001D6D82">
        <w:rPr>
          <w:rFonts w:ascii="Times New Roman" w:hAnsi="Times New Roman" w:cs="Times New Roman"/>
          <w:sz w:val="20"/>
        </w:rPr>
        <w:t>a high response rate for data collection with colleg</w:t>
      </w:r>
      <w:r w:rsidRPr="00C27B31" w:rsidR="00F31C3B">
        <w:rPr>
          <w:rFonts w:ascii="Times New Roman" w:hAnsi="Times New Roman" w:cs="Times New Roman"/>
          <w:sz w:val="20"/>
        </w:rPr>
        <w:t>es</w:t>
      </w:r>
      <w:r w:rsidRPr="00C27B31" w:rsidR="001D6D82">
        <w:rPr>
          <w:rFonts w:ascii="Times New Roman" w:hAnsi="Times New Roman" w:cs="Times New Roman"/>
          <w:sz w:val="20"/>
        </w:rPr>
        <w:t xml:space="preserve">. </w:t>
      </w:r>
    </w:p>
    <w:p w:rsidR="000F4B89" w:rsidRPr="0014750E" w:rsidP="003E104B" w14:paraId="7DC75E39" w14:textId="745D6D7E">
      <w:pPr>
        <w:pStyle w:val="FootnoteText"/>
        <w:ind w:left="288"/>
        <w:rPr>
          <w:rFonts w:ascii="Times New Roman" w:hAnsi="Times New Roman" w:cs="Times New Roman"/>
        </w:rPr>
      </w:pPr>
      <w:r w:rsidRPr="00C27B31">
        <w:rPr>
          <w:rFonts w:ascii="Times New Roman" w:hAnsi="Times New Roman" w:cs="Times New Roman"/>
          <w:sz w:val="20"/>
        </w:rPr>
        <w:t>U.S. Department of Labor. Notice of Availability of Funds and Funding Opportunity Announcement For: Strengthening Community Colleges Training Grants. https://www.dol.gov/sites/dolgov/files/ETA/grants/FOA-ETA-23-15_.pdf.</w:t>
      </w:r>
      <w:r w:rsidRPr="00C27B31">
        <w:rPr>
          <w:rFonts w:ascii="Times New Roman" w:hAnsi="Times New Roman" w:cs="Times New Roman"/>
        </w:rPr>
        <w:t xml:space="preserve">  </w:t>
      </w:r>
      <w:r w:rsidRPr="00C27B31" w:rsidR="00F300F3">
        <w:rPr>
          <w:rFonts w:ascii="Times New Roman" w:hAnsi="Times New Roman" w:cs="Times New Roman"/>
          <w:sz w:val="20"/>
        </w:rPr>
        <w:t>Accessed on April 30, 2025.</w:t>
      </w:r>
    </w:p>
  </w:footnote>
  <w:footnote w:id="8">
    <w:p w:rsidR="0016469E" w:rsidRPr="0016469E" w:rsidP="0016469E" w14:paraId="6B897CD3" w14:textId="215B21E0">
      <w:pPr>
        <w:pStyle w:val="FootnoteText"/>
        <w:ind w:left="288" w:hanging="288"/>
        <w:rPr>
          <w:rFonts w:ascii="Times New Roman" w:hAnsi="Times New Roman" w:cs="Times New Roman"/>
          <w:sz w:val="20"/>
        </w:rPr>
      </w:pPr>
      <w:r w:rsidRPr="0016469E">
        <w:rPr>
          <w:rStyle w:val="FootnoteReference"/>
          <w:rFonts w:ascii="Times New Roman" w:hAnsi="Times New Roman" w:cs="Times New Roman"/>
          <w:sz w:val="20"/>
        </w:rPr>
        <w:footnoteRef/>
      </w:r>
      <w:r w:rsidRPr="0016469E">
        <w:rPr>
          <w:rFonts w:ascii="Times New Roman" w:hAnsi="Times New Roman" w:cs="Times New Roman"/>
          <w:sz w:val="20"/>
        </w:rPr>
        <w:t xml:space="preserve"> Singer, E., and C. Ye. “The Use and Effects of Incentives in Surveys.” </w:t>
      </w:r>
      <w:r w:rsidRPr="0016469E">
        <w:rPr>
          <w:rFonts w:ascii="Times New Roman" w:hAnsi="Times New Roman" w:cs="Times New Roman"/>
          <w:i/>
          <w:iCs/>
          <w:sz w:val="20"/>
        </w:rPr>
        <w:t>Annals of the American Academy of Political and Social Science</w:t>
      </w:r>
      <w:r w:rsidRPr="0016469E">
        <w:rPr>
          <w:rFonts w:ascii="Times New Roman" w:hAnsi="Times New Roman" w:cs="Times New Roman"/>
          <w:sz w:val="20"/>
        </w:rPr>
        <w:t>, vol. 645, no. 1, 2013, pp. 112–141. </w:t>
      </w:r>
      <w:hyperlink r:id="rId3" w:tgtFrame="_blank" w:history="1">
        <w:r w:rsidRPr="0016469E">
          <w:rPr>
            <w:rStyle w:val="Hyperlink"/>
            <w:rFonts w:ascii="Times New Roman" w:hAnsi="Times New Roman" w:cs="Times New Roman"/>
            <w:sz w:val="20"/>
          </w:rPr>
          <w:t>https://doi.org/10.1177/0002716212458082</w:t>
        </w:r>
      </w:hyperlink>
      <w:r w:rsidRPr="0016469E">
        <w:rPr>
          <w:rFonts w:ascii="Times New Roman" w:hAnsi="Times New Roman" w:cs="Times New Roman"/>
          <w:sz w:val="20"/>
        </w:rPr>
        <w:t>.</w:t>
      </w:r>
      <w:r w:rsidR="00C75416">
        <w:rPr>
          <w:rFonts w:ascii="Times New Roman" w:hAnsi="Times New Roman" w:cs="Times New Roman"/>
          <w:sz w:val="20"/>
        </w:rPr>
        <w:t xml:space="preserve"> Accessed on May 9,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C08" w:rsidRPr="00662C08" w:rsidP="00662C08" w14:paraId="6C74114A" w14:textId="3BC8276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C44319A"/>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D65140"/>
    <w:multiLevelType w:val="hybridMultilevel"/>
    <w:tmpl w:val="B44C4848"/>
    <w:lvl w:ilvl="0">
      <w:start w:val="1"/>
      <w:numFmt w:val="bullet"/>
      <w:pStyle w:val="BulletBlackLastSS"/>
      <w:lvlText w:val=""/>
      <w:lvlJc w:val="left"/>
      <w:pPr>
        <w:ind w:left="792"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C91F85"/>
    <w:multiLevelType w:val="hybridMultilevel"/>
    <w:tmpl w:val="EFA8A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CB061AA"/>
    <w:multiLevelType w:val="hybridMultilevel"/>
    <w:tmpl w:val="0186E96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D53494"/>
    <w:multiLevelType w:val="hybridMultilevel"/>
    <w:tmpl w:val="AA2C014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8E410FE"/>
    <w:multiLevelType w:val="hybridMultilevel"/>
    <w:tmpl w:val="2C901B2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19446CB4"/>
    <w:multiLevelType w:val="hybridMultilevel"/>
    <w:tmpl w:val="1D280A2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617062"/>
    <w:multiLevelType w:val="hybridMultilevel"/>
    <w:tmpl w:val="664CE6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257655FC"/>
    <w:multiLevelType w:val="hybridMultilevel"/>
    <w:tmpl w:val="426A44C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C19084E"/>
    <w:multiLevelType w:val="hybridMultilevel"/>
    <w:tmpl w:val="AA56178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0">
    <w:nsid w:val="2D902A6F"/>
    <w:multiLevelType w:val="hybridMultilevel"/>
    <w:tmpl w:val="4EB4A6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3004450D"/>
    <w:multiLevelType w:val="hybridMultilevel"/>
    <w:tmpl w:val="941449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
    <w:nsid w:val="32EE1062"/>
    <w:multiLevelType w:val="hybridMultilevel"/>
    <w:tmpl w:val="8B0E15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335A4CFA"/>
    <w:multiLevelType w:val="hybridMultilevel"/>
    <w:tmpl w:val="A20AC96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36">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7141E80"/>
    <w:multiLevelType w:val="hybridMultilevel"/>
    <w:tmpl w:val="AA4827F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0">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41">
    <w:nsid w:val="4AA85FE7"/>
    <w:multiLevelType w:val="hybridMultilevel"/>
    <w:tmpl w:val="BB461148"/>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DD23170"/>
    <w:multiLevelType w:val="hybridMultilevel"/>
    <w:tmpl w:val="9DA2E47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1594E32"/>
    <w:multiLevelType w:val="hybridMultilevel"/>
    <w:tmpl w:val="105604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9">
    <w:nsid w:val="65A6624E"/>
    <w:multiLevelType w:val="hybridMultilevel"/>
    <w:tmpl w:val="2D9056C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1">
    <w:nsid w:val="6A854320"/>
    <w:multiLevelType w:val="hybridMultilevel"/>
    <w:tmpl w:val="C25CC8C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2">
    <w:nsid w:val="6E0635E0"/>
    <w:multiLevelType w:val="hybridMultilevel"/>
    <w:tmpl w:val="1B90E5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3">
    <w:nsid w:val="6E952BBB"/>
    <w:multiLevelType w:val="hybridMultilevel"/>
    <w:tmpl w:val="CC3235B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4721081"/>
    <w:multiLevelType w:val="hybridMultilevel"/>
    <w:tmpl w:val="A5C85FF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8">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B117FA8"/>
    <w:multiLevelType w:val="hybridMultilevel"/>
    <w:tmpl w:val="38B013A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0">
    <w:nsid w:val="7B387444"/>
    <w:multiLevelType w:val="hybridMultilevel"/>
    <w:tmpl w:val="3432BB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1">
    <w:nsid w:val="7B71624A"/>
    <w:multiLevelType w:val="hybridMultilevel"/>
    <w:tmpl w:val="E1FAE46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2">
    <w:nsid w:val="7BFA08D0"/>
    <w:multiLevelType w:val="hybridMultilevel"/>
    <w:tmpl w:val="81DEC1D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3">
    <w:nsid w:val="7C07794B"/>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16cid:durableId="2103524893">
    <w:abstractNumId w:val="12"/>
  </w:num>
  <w:num w:numId="2" w16cid:durableId="458693862">
    <w:abstractNumId w:val="54"/>
  </w:num>
  <w:num w:numId="3" w16cid:durableId="904294637">
    <w:abstractNumId w:val="37"/>
  </w:num>
  <w:num w:numId="4" w16cid:durableId="2063164409">
    <w:abstractNumId w:val="45"/>
  </w:num>
  <w:num w:numId="5" w16cid:durableId="1004285544">
    <w:abstractNumId w:val="9"/>
  </w:num>
  <w:num w:numId="6" w16cid:durableId="1871411524">
    <w:abstractNumId w:val="8"/>
  </w:num>
  <w:num w:numId="7" w16cid:durableId="1963805252">
    <w:abstractNumId w:val="2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4"/>
  </w:num>
  <w:num w:numId="17" w16cid:durableId="154497235">
    <w:abstractNumId w:val="47"/>
  </w:num>
  <w:num w:numId="18" w16cid:durableId="552617016">
    <w:abstractNumId w:val="19"/>
  </w:num>
  <w:num w:numId="19" w16cid:durableId="1631743707">
    <w:abstractNumId w:val="17"/>
  </w:num>
  <w:num w:numId="20" w16cid:durableId="1965039050">
    <w:abstractNumId w:val="42"/>
  </w:num>
  <w:num w:numId="21" w16cid:durableId="238909924">
    <w:abstractNumId w:val="38"/>
  </w:num>
  <w:num w:numId="22" w16cid:durableId="255018379">
    <w:abstractNumId w:val="14"/>
  </w:num>
  <w:num w:numId="23" w16cid:durableId="742291920">
    <w:abstractNumId w:val="46"/>
  </w:num>
  <w:num w:numId="24" w16cid:durableId="363486531">
    <w:abstractNumId w:val="36"/>
  </w:num>
  <w:num w:numId="25" w16cid:durableId="2056729964">
    <w:abstractNumId w:val="16"/>
  </w:num>
  <w:num w:numId="26" w16cid:durableId="348217813">
    <w:abstractNumId w:val="50"/>
    <w:lvlOverride w:ilvl="0">
      <w:lvl w:ilvl="0">
        <w:start w:val="1"/>
        <w:numFmt w:val="decimal"/>
        <w:pStyle w:val="SidebarListNumber"/>
        <w:lvlText w:val="%1."/>
        <w:lvlJc w:val="left"/>
        <w:pPr>
          <w:tabs>
            <w:tab w:val="num" w:pos="288"/>
          </w:tabs>
          <w:ind w:left="288" w:hanging="288"/>
        </w:pPr>
      </w:lvl>
    </w:lvlOverride>
  </w:num>
  <w:num w:numId="27" w16cid:durableId="713038560">
    <w:abstractNumId w:val="13"/>
  </w:num>
  <w:num w:numId="28" w16cid:durableId="1330525296">
    <w:abstractNumId w:val="34"/>
  </w:num>
  <w:num w:numId="29" w16cid:durableId="1732732555">
    <w:abstractNumId w:val="40"/>
  </w:num>
  <w:num w:numId="30" w16cid:durableId="1681815252">
    <w:abstractNumId w:val="55"/>
  </w:num>
  <w:num w:numId="31" w16cid:durableId="985233650">
    <w:abstractNumId w:val="43"/>
  </w:num>
  <w:num w:numId="32" w16cid:durableId="112333012">
    <w:abstractNumId w:val="58"/>
  </w:num>
  <w:num w:numId="33" w16cid:durableId="1517035631">
    <w:abstractNumId w:val="20"/>
  </w:num>
  <w:num w:numId="34" w16cid:durableId="615336690">
    <w:abstractNumId w:val="56"/>
  </w:num>
  <w:num w:numId="35" w16cid:durableId="63994350">
    <w:abstractNumId w:val="63"/>
  </w:num>
  <w:num w:numId="36" w16cid:durableId="372922219">
    <w:abstractNumId w:val="35"/>
  </w:num>
  <w:num w:numId="37" w16cid:durableId="1349988034">
    <w:abstractNumId w:val="23"/>
  </w:num>
  <w:num w:numId="38" w16cid:durableId="522279965">
    <w:abstractNumId w:val="27"/>
  </w:num>
  <w:num w:numId="39" w16cid:durableId="1649433351">
    <w:abstractNumId w:val="10"/>
  </w:num>
  <w:num w:numId="40" w16cid:durableId="89669604">
    <w:abstractNumId w:val="41"/>
  </w:num>
  <w:num w:numId="41" w16cid:durableId="894896560">
    <w:abstractNumId w:val="51"/>
  </w:num>
  <w:num w:numId="42" w16cid:durableId="1661929920">
    <w:abstractNumId w:val="21"/>
  </w:num>
  <w:num w:numId="43" w16cid:durableId="853767097">
    <w:abstractNumId w:val="30"/>
  </w:num>
  <w:num w:numId="44" w16cid:durableId="1296839382">
    <w:abstractNumId w:val="32"/>
  </w:num>
  <w:num w:numId="45" w16cid:durableId="1732073089">
    <w:abstractNumId w:val="15"/>
  </w:num>
  <w:num w:numId="46" w16cid:durableId="853030293">
    <w:abstractNumId w:val="31"/>
  </w:num>
  <w:num w:numId="47" w16cid:durableId="1943414120">
    <w:abstractNumId w:val="62"/>
  </w:num>
  <w:num w:numId="48" w16cid:durableId="1794976814">
    <w:abstractNumId w:val="44"/>
  </w:num>
  <w:num w:numId="49" w16cid:durableId="1500388988">
    <w:abstractNumId w:val="25"/>
  </w:num>
  <w:num w:numId="50" w16cid:durableId="266235187">
    <w:abstractNumId w:val="52"/>
  </w:num>
  <w:num w:numId="51" w16cid:durableId="2083795481">
    <w:abstractNumId w:val="61"/>
  </w:num>
  <w:num w:numId="52" w16cid:durableId="769471076">
    <w:abstractNumId w:val="49"/>
  </w:num>
  <w:num w:numId="53" w16cid:durableId="1667125539">
    <w:abstractNumId w:val="53"/>
  </w:num>
  <w:num w:numId="54" w16cid:durableId="922568858">
    <w:abstractNumId w:val="39"/>
  </w:num>
  <w:num w:numId="55" w16cid:durableId="735474739">
    <w:abstractNumId w:val="22"/>
  </w:num>
  <w:num w:numId="56" w16cid:durableId="420764145">
    <w:abstractNumId w:val="28"/>
  </w:num>
  <w:num w:numId="57" w16cid:durableId="736123404">
    <w:abstractNumId w:val="59"/>
  </w:num>
  <w:num w:numId="58" w16cid:durableId="1509639787">
    <w:abstractNumId w:val="60"/>
  </w:num>
  <w:num w:numId="59" w16cid:durableId="1221208832">
    <w:abstractNumId w:val="57"/>
  </w:num>
  <w:num w:numId="60" w16cid:durableId="808937568">
    <w:abstractNumId w:val="33"/>
  </w:num>
  <w:num w:numId="61" w16cid:durableId="1958024275">
    <w:abstractNumId w:val="18"/>
  </w:num>
  <w:num w:numId="62" w16cid:durableId="218516663">
    <w:abstractNumId w:val="48"/>
  </w:num>
  <w:num w:numId="63" w16cid:durableId="819687389">
    <w:abstractNumId w:val="11"/>
  </w:num>
  <w:num w:numId="64" w16cid:durableId="1308317712">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5"/>
    <w:rsid w:val="00000B4D"/>
    <w:rsid w:val="00001091"/>
    <w:rsid w:val="0000324B"/>
    <w:rsid w:val="000037B1"/>
    <w:rsid w:val="00003A49"/>
    <w:rsid w:val="00003DC5"/>
    <w:rsid w:val="00004128"/>
    <w:rsid w:val="00004440"/>
    <w:rsid w:val="00004AAA"/>
    <w:rsid w:val="00004B31"/>
    <w:rsid w:val="00004DCC"/>
    <w:rsid w:val="00004F9C"/>
    <w:rsid w:val="00005269"/>
    <w:rsid w:val="000058AC"/>
    <w:rsid w:val="00005CF0"/>
    <w:rsid w:val="00006014"/>
    <w:rsid w:val="00006262"/>
    <w:rsid w:val="00006533"/>
    <w:rsid w:val="00007380"/>
    <w:rsid w:val="00007690"/>
    <w:rsid w:val="000077E6"/>
    <w:rsid w:val="00007FE1"/>
    <w:rsid w:val="00010A5F"/>
    <w:rsid w:val="00011527"/>
    <w:rsid w:val="000118F9"/>
    <w:rsid w:val="00011A95"/>
    <w:rsid w:val="00011C81"/>
    <w:rsid w:val="00011D3A"/>
    <w:rsid w:val="00012E10"/>
    <w:rsid w:val="0001315B"/>
    <w:rsid w:val="000138C0"/>
    <w:rsid w:val="00013C2F"/>
    <w:rsid w:val="00013E2C"/>
    <w:rsid w:val="000140C7"/>
    <w:rsid w:val="000141EB"/>
    <w:rsid w:val="000150BC"/>
    <w:rsid w:val="00015394"/>
    <w:rsid w:val="00015782"/>
    <w:rsid w:val="00015C89"/>
    <w:rsid w:val="00016C44"/>
    <w:rsid w:val="000200AA"/>
    <w:rsid w:val="00020AA8"/>
    <w:rsid w:val="00020C36"/>
    <w:rsid w:val="00023F49"/>
    <w:rsid w:val="0002433C"/>
    <w:rsid w:val="000253BA"/>
    <w:rsid w:val="000256DB"/>
    <w:rsid w:val="000261DB"/>
    <w:rsid w:val="00030403"/>
    <w:rsid w:val="0003072A"/>
    <w:rsid w:val="00030873"/>
    <w:rsid w:val="000311B3"/>
    <w:rsid w:val="00031289"/>
    <w:rsid w:val="000324B9"/>
    <w:rsid w:val="000336D2"/>
    <w:rsid w:val="00033A0E"/>
    <w:rsid w:val="00033B02"/>
    <w:rsid w:val="00033BA6"/>
    <w:rsid w:val="000342AE"/>
    <w:rsid w:val="00034595"/>
    <w:rsid w:val="00034654"/>
    <w:rsid w:val="0003601C"/>
    <w:rsid w:val="00036129"/>
    <w:rsid w:val="00036CF4"/>
    <w:rsid w:val="000372E4"/>
    <w:rsid w:val="00037779"/>
    <w:rsid w:val="00037B2A"/>
    <w:rsid w:val="00037EEA"/>
    <w:rsid w:val="0004019D"/>
    <w:rsid w:val="00041BB4"/>
    <w:rsid w:val="00041CBC"/>
    <w:rsid w:val="000421C7"/>
    <w:rsid w:val="000423EF"/>
    <w:rsid w:val="00042906"/>
    <w:rsid w:val="00042E05"/>
    <w:rsid w:val="000435F9"/>
    <w:rsid w:val="00043A6E"/>
    <w:rsid w:val="00044328"/>
    <w:rsid w:val="00044569"/>
    <w:rsid w:val="00044820"/>
    <w:rsid w:val="0004484A"/>
    <w:rsid w:val="00044BF0"/>
    <w:rsid w:val="00044FA6"/>
    <w:rsid w:val="0004548D"/>
    <w:rsid w:val="00045DC6"/>
    <w:rsid w:val="00046646"/>
    <w:rsid w:val="00047236"/>
    <w:rsid w:val="000472D2"/>
    <w:rsid w:val="000477EB"/>
    <w:rsid w:val="0005052A"/>
    <w:rsid w:val="00050E24"/>
    <w:rsid w:val="000529B1"/>
    <w:rsid w:val="00052D79"/>
    <w:rsid w:val="00053204"/>
    <w:rsid w:val="00053F99"/>
    <w:rsid w:val="00054782"/>
    <w:rsid w:val="000558D0"/>
    <w:rsid w:val="00056409"/>
    <w:rsid w:val="00056A9D"/>
    <w:rsid w:val="00056BBD"/>
    <w:rsid w:val="00057816"/>
    <w:rsid w:val="000579C7"/>
    <w:rsid w:val="00057F3D"/>
    <w:rsid w:val="00060010"/>
    <w:rsid w:val="000600CC"/>
    <w:rsid w:val="000600F5"/>
    <w:rsid w:val="00060D38"/>
    <w:rsid w:val="00061493"/>
    <w:rsid w:val="00064CFB"/>
    <w:rsid w:val="000658FB"/>
    <w:rsid w:val="00065A44"/>
    <w:rsid w:val="00065DE1"/>
    <w:rsid w:val="0006606A"/>
    <w:rsid w:val="00066EC1"/>
    <w:rsid w:val="000674D8"/>
    <w:rsid w:val="0006751B"/>
    <w:rsid w:val="0006758E"/>
    <w:rsid w:val="00067A4D"/>
    <w:rsid w:val="00067CE2"/>
    <w:rsid w:val="00070043"/>
    <w:rsid w:val="0007008A"/>
    <w:rsid w:val="00070D5A"/>
    <w:rsid w:val="000713C3"/>
    <w:rsid w:val="000719B9"/>
    <w:rsid w:val="000722B7"/>
    <w:rsid w:val="00073386"/>
    <w:rsid w:val="000739BE"/>
    <w:rsid w:val="000743E2"/>
    <w:rsid w:val="000745D3"/>
    <w:rsid w:val="0007481F"/>
    <w:rsid w:val="00075877"/>
    <w:rsid w:val="00075AA0"/>
    <w:rsid w:val="00076138"/>
    <w:rsid w:val="000761E8"/>
    <w:rsid w:val="00076F23"/>
    <w:rsid w:val="00077169"/>
    <w:rsid w:val="000771F0"/>
    <w:rsid w:val="000800B2"/>
    <w:rsid w:val="0008124E"/>
    <w:rsid w:val="00081544"/>
    <w:rsid w:val="00081C49"/>
    <w:rsid w:val="00081F77"/>
    <w:rsid w:val="00082106"/>
    <w:rsid w:val="00082428"/>
    <w:rsid w:val="00082754"/>
    <w:rsid w:val="00082872"/>
    <w:rsid w:val="0008402D"/>
    <w:rsid w:val="00084082"/>
    <w:rsid w:val="000840D8"/>
    <w:rsid w:val="00084318"/>
    <w:rsid w:val="00084CBC"/>
    <w:rsid w:val="00084E2C"/>
    <w:rsid w:val="00084FEF"/>
    <w:rsid w:val="00085342"/>
    <w:rsid w:val="0008613A"/>
    <w:rsid w:val="0008689E"/>
    <w:rsid w:val="00086E3E"/>
    <w:rsid w:val="00087D6C"/>
    <w:rsid w:val="000900F7"/>
    <w:rsid w:val="0009030E"/>
    <w:rsid w:val="00090334"/>
    <w:rsid w:val="00090FC2"/>
    <w:rsid w:val="000910A5"/>
    <w:rsid w:val="000911AA"/>
    <w:rsid w:val="000915A1"/>
    <w:rsid w:val="00091C1C"/>
    <w:rsid w:val="00091C8A"/>
    <w:rsid w:val="00091F8F"/>
    <w:rsid w:val="000925DC"/>
    <w:rsid w:val="00092AB2"/>
    <w:rsid w:val="000933D6"/>
    <w:rsid w:val="00093614"/>
    <w:rsid w:val="000943F6"/>
    <w:rsid w:val="00094669"/>
    <w:rsid w:val="000949A7"/>
    <w:rsid w:val="00094C02"/>
    <w:rsid w:val="00094C49"/>
    <w:rsid w:val="00095140"/>
    <w:rsid w:val="00095620"/>
    <w:rsid w:val="00095A1E"/>
    <w:rsid w:val="00095AF8"/>
    <w:rsid w:val="000973B6"/>
    <w:rsid w:val="00097653"/>
    <w:rsid w:val="00097BEE"/>
    <w:rsid w:val="00097CD7"/>
    <w:rsid w:val="000A0F0A"/>
    <w:rsid w:val="000A28D0"/>
    <w:rsid w:val="000A39BA"/>
    <w:rsid w:val="000A3A29"/>
    <w:rsid w:val="000A413E"/>
    <w:rsid w:val="000A4398"/>
    <w:rsid w:val="000A47E1"/>
    <w:rsid w:val="000A4F0F"/>
    <w:rsid w:val="000A5465"/>
    <w:rsid w:val="000A6656"/>
    <w:rsid w:val="000A76F0"/>
    <w:rsid w:val="000A79BE"/>
    <w:rsid w:val="000B0716"/>
    <w:rsid w:val="000B0F54"/>
    <w:rsid w:val="000B1298"/>
    <w:rsid w:val="000B13D2"/>
    <w:rsid w:val="000B1E75"/>
    <w:rsid w:val="000B2065"/>
    <w:rsid w:val="000B24F4"/>
    <w:rsid w:val="000B29A2"/>
    <w:rsid w:val="000B33E6"/>
    <w:rsid w:val="000B48EF"/>
    <w:rsid w:val="000B4B97"/>
    <w:rsid w:val="000B4D8D"/>
    <w:rsid w:val="000B4E8A"/>
    <w:rsid w:val="000B5483"/>
    <w:rsid w:val="000B5688"/>
    <w:rsid w:val="000B576F"/>
    <w:rsid w:val="000B57E8"/>
    <w:rsid w:val="000B5E71"/>
    <w:rsid w:val="000B5F26"/>
    <w:rsid w:val="000B6C83"/>
    <w:rsid w:val="000B71F3"/>
    <w:rsid w:val="000B7351"/>
    <w:rsid w:val="000B7A2E"/>
    <w:rsid w:val="000B7D14"/>
    <w:rsid w:val="000B7DEB"/>
    <w:rsid w:val="000C151D"/>
    <w:rsid w:val="000C1988"/>
    <w:rsid w:val="000C1A0E"/>
    <w:rsid w:val="000C2310"/>
    <w:rsid w:val="000C2957"/>
    <w:rsid w:val="000C2B3D"/>
    <w:rsid w:val="000C2D1F"/>
    <w:rsid w:val="000C3EB8"/>
    <w:rsid w:val="000C3ED6"/>
    <w:rsid w:val="000C4AB7"/>
    <w:rsid w:val="000C55D5"/>
    <w:rsid w:val="000C5F8E"/>
    <w:rsid w:val="000C614D"/>
    <w:rsid w:val="000C699A"/>
    <w:rsid w:val="000C6E87"/>
    <w:rsid w:val="000C7169"/>
    <w:rsid w:val="000C7AE6"/>
    <w:rsid w:val="000C7C36"/>
    <w:rsid w:val="000D133A"/>
    <w:rsid w:val="000D1617"/>
    <w:rsid w:val="000D18C6"/>
    <w:rsid w:val="000D1B57"/>
    <w:rsid w:val="000D1FF5"/>
    <w:rsid w:val="000D2201"/>
    <w:rsid w:val="000D25CD"/>
    <w:rsid w:val="000D29F0"/>
    <w:rsid w:val="000D39A0"/>
    <w:rsid w:val="000D5895"/>
    <w:rsid w:val="000D6570"/>
    <w:rsid w:val="000D694F"/>
    <w:rsid w:val="000D7265"/>
    <w:rsid w:val="000D76A7"/>
    <w:rsid w:val="000E0819"/>
    <w:rsid w:val="000E11BE"/>
    <w:rsid w:val="000E1243"/>
    <w:rsid w:val="000E24C8"/>
    <w:rsid w:val="000E2B56"/>
    <w:rsid w:val="000E2FBA"/>
    <w:rsid w:val="000E4DB0"/>
    <w:rsid w:val="000E5373"/>
    <w:rsid w:val="000E5732"/>
    <w:rsid w:val="000E5979"/>
    <w:rsid w:val="000E6867"/>
    <w:rsid w:val="000E782C"/>
    <w:rsid w:val="000F04FF"/>
    <w:rsid w:val="000F0883"/>
    <w:rsid w:val="000F0DB0"/>
    <w:rsid w:val="000F120F"/>
    <w:rsid w:val="000F23FA"/>
    <w:rsid w:val="000F249C"/>
    <w:rsid w:val="000F2E3A"/>
    <w:rsid w:val="000F349E"/>
    <w:rsid w:val="000F389B"/>
    <w:rsid w:val="000F45D6"/>
    <w:rsid w:val="000F45FC"/>
    <w:rsid w:val="000F4B89"/>
    <w:rsid w:val="000F4EC8"/>
    <w:rsid w:val="000F54AD"/>
    <w:rsid w:val="000F54BE"/>
    <w:rsid w:val="000F5520"/>
    <w:rsid w:val="000F5AB1"/>
    <w:rsid w:val="000F5D13"/>
    <w:rsid w:val="000F6BC9"/>
    <w:rsid w:val="000F7214"/>
    <w:rsid w:val="000F7322"/>
    <w:rsid w:val="000F79B8"/>
    <w:rsid w:val="0010066D"/>
    <w:rsid w:val="001007DA"/>
    <w:rsid w:val="00100A7A"/>
    <w:rsid w:val="0010121D"/>
    <w:rsid w:val="00101783"/>
    <w:rsid w:val="001019EA"/>
    <w:rsid w:val="0010223E"/>
    <w:rsid w:val="001027AE"/>
    <w:rsid w:val="001032BF"/>
    <w:rsid w:val="001035CC"/>
    <w:rsid w:val="00103823"/>
    <w:rsid w:val="0010390A"/>
    <w:rsid w:val="00103EA0"/>
    <w:rsid w:val="00104B2D"/>
    <w:rsid w:val="00104D3F"/>
    <w:rsid w:val="001052B7"/>
    <w:rsid w:val="00105D76"/>
    <w:rsid w:val="00106426"/>
    <w:rsid w:val="00106572"/>
    <w:rsid w:val="00106A26"/>
    <w:rsid w:val="00106A31"/>
    <w:rsid w:val="00106E64"/>
    <w:rsid w:val="001070D5"/>
    <w:rsid w:val="00110D5F"/>
    <w:rsid w:val="00110EE5"/>
    <w:rsid w:val="001113FE"/>
    <w:rsid w:val="001121C1"/>
    <w:rsid w:val="00113C22"/>
    <w:rsid w:val="00114550"/>
    <w:rsid w:val="00114998"/>
    <w:rsid w:val="00114B31"/>
    <w:rsid w:val="001150FE"/>
    <w:rsid w:val="001153CD"/>
    <w:rsid w:val="00115541"/>
    <w:rsid w:val="00115C46"/>
    <w:rsid w:val="00116A9A"/>
    <w:rsid w:val="00117869"/>
    <w:rsid w:val="00117DCC"/>
    <w:rsid w:val="0012038B"/>
    <w:rsid w:val="001204F5"/>
    <w:rsid w:val="00120790"/>
    <w:rsid w:val="00120D26"/>
    <w:rsid w:val="0012161C"/>
    <w:rsid w:val="00121647"/>
    <w:rsid w:val="001217DE"/>
    <w:rsid w:val="001231CE"/>
    <w:rsid w:val="001233EA"/>
    <w:rsid w:val="00123601"/>
    <w:rsid w:val="0012401C"/>
    <w:rsid w:val="00124883"/>
    <w:rsid w:val="00124FE1"/>
    <w:rsid w:val="00125B8F"/>
    <w:rsid w:val="00125DDF"/>
    <w:rsid w:val="00125FA2"/>
    <w:rsid w:val="001265A9"/>
    <w:rsid w:val="0012741E"/>
    <w:rsid w:val="001276A4"/>
    <w:rsid w:val="00127793"/>
    <w:rsid w:val="001302BD"/>
    <w:rsid w:val="001317CA"/>
    <w:rsid w:val="00131893"/>
    <w:rsid w:val="00131B01"/>
    <w:rsid w:val="00131E42"/>
    <w:rsid w:val="00132040"/>
    <w:rsid w:val="00132942"/>
    <w:rsid w:val="001340FC"/>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AB1"/>
    <w:rsid w:val="00143B19"/>
    <w:rsid w:val="00144A81"/>
    <w:rsid w:val="001450E4"/>
    <w:rsid w:val="00145DDD"/>
    <w:rsid w:val="00145F3A"/>
    <w:rsid w:val="00146BA5"/>
    <w:rsid w:val="00146EC1"/>
    <w:rsid w:val="0014750E"/>
    <w:rsid w:val="0014793E"/>
    <w:rsid w:val="00147B6C"/>
    <w:rsid w:val="0015017A"/>
    <w:rsid w:val="0015141D"/>
    <w:rsid w:val="001521A9"/>
    <w:rsid w:val="00152217"/>
    <w:rsid w:val="001525EA"/>
    <w:rsid w:val="001529D2"/>
    <w:rsid w:val="0015348D"/>
    <w:rsid w:val="00154E93"/>
    <w:rsid w:val="00155075"/>
    <w:rsid w:val="001555F7"/>
    <w:rsid w:val="00155E3E"/>
    <w:rsid w:val="001574E2"/>
    <w:rsid w:val="0016068B"/>
    <w:rsid w:val="001606FF"/>
    <w:rsid w:val="00161870"/>
    <w:rsid w:val="001620EE"/>
    <w:rsid w:val="001637D8"/>
    <w:rsid w:val="0016400A"/>
    <w:rsid w:val="001645B2"/>
    <w:rsid w:val="0016469E"/>
    <w:rsid w:val="001651BA"/>
    <w:rsid w:val="00165D3E"/>
    <w:rsid w:val="00165E54"/>
    <w:rsid w:val="001670F0"/>
    <w:rsid w:val="0016728D"/>
    <w:rsid w:val="001673B1"/>
    <w:rsid w:val="001673D1"/>
    <w:rsid w:val="00167AD8"/>
    <w:rsid w:val="0017049A"/>
    <w:rsid w:val="001704C3"/>
    <w:rsid w:val="00171F3F"/>
    <w:rsid w:val="001725CB"/>
    <w:rsid w:val="00172C36"/>
    <w:rsid w:val="00173FB5"/>
    <w:rsid w:val="0017490F"/>
    <w:rsid w:val="00175899"/>
    <w:rsid w:val="00175EE8"/>
    <w:rsid w:val="00175F2E"/>
    <w:rsid w:val="00176C05"/>
    <w:rsid w:val="001776C2"/>
    <w:rsid w:val="0017772E"/>
    <w:rsid w:val="00181109"/>
    <w:rsid w:val="001813CB"/>
    <w:rsid w:val="0018145F"/>
    <w:rsid w:val="0018163F"/>
    <w:rsid w:val="0018180C"/>
    <w:rsid w:val="00181DA8"/>
    <w:rsid w:val="001827DF"/>
    <w:rsid w:val="0018293B"/>
    <w:rsid w:val="001829FA"/>
    <w:rsid w:val="00182B49"/>
    <w:rsid w:val="001830DD"/>
    <w:rsid w:val="0018345B"/>
    <w:rsid w:val="001836E5"/>
    <w:rsid w:val="00184003"/>
    <w:rsid w:val="00184240"/>
    <w:rsid w:val="0018450F"/>
    <w:rsid w:val="0018598E"/>
    <w:rsid w:val="00185C92"/>
    <w:rsid w:val="00185DBF"/>
    <w:rsid w:val="00185E30"/>
    <w:rsid w:val="001874BE"/>
    <w:rsid w:val="00190181"/>
    <w:rsid w:val="00190860"/>
    <w:rsid w:val="001918F5"/>
    <w:rsid w:val="001922D2"/>
    <w:rsid w:val="0019546B"/>
    <w:rsid w:val="0019569D"/>
    <w:rsid w:val="001958C3"/>
    <w:rsid w:val="00195F41"/>
    <w:rsid w:val="001960EB"/>
    <w:rsid w:val="0019753A"/>
    <w:rsid w:val="00197A02"/>
    <w:rsid w:val="001A02D9"/>
    <w:rsid w:val="001A0355"/>
    <w:rsid w:val="001A0708"/>
    <w:rsid w:val="001A074F"/>
    <w:rsid w:val="001A095C"/>
    <w:rsid w:val="001A0E77"/>
    <w:rsid w:val="001A1164"/>
    <w:rsid w:val="001A1F0A"/>
    <w:rsid w:val="001A1FA1"/>
    <w:rsid w:val="001A2627"/>
    <w:rsid w:val="001A30A3"/>
    <w:rsid w:val="001A30F3"/>
    <w:rsid w:val="001A34A9"/>
    <w:rsid w:val="001A3C6A"/>
    <w:rsid w:val="001A3CA2"/>
    <w:rsid w:val="001A4946"/>
    <w:rsid w:val="001A5944"/>
    <w:rsid w:val="001A5DED"/>
    <w:rsid w:val="001A6889"/>
    <w:rsid w:val="001A7419"/>
    <w:rsid w:val="001A770B"/>
    <w:rsid w:val="001A7BA2"/>
    <w:rsid w:val="001A7BB5"/>
    <w:rsid w:val="001A7D76"/>
    <w:rsid w:val="001B0761"/>
    <w:rsid w:val="001B07E9"/>
    <w:rsid w:val="001B13B1"/>
    <w:rsid w:val="001B1419"/>
    <w:rsid w:val="001B1499"/>
    <w:rsid w:val="001B1B55"/>
    <w:rsid w:val="001B1FCE"/>
    <w:rsid w:val="001B2366"/>
    <w:rsid w:val="001B26D9"/>
    <w:rsid w:val="001B278C"/>
    <w:rsid w:val="001B30D0"/>
    <w:rsid w:val="001B398B"/>
    <w:rsid w:val="001B3F3D"/>
    <w:rsid w:val="001B3FDB"/>
    <w:rsid w:val="001B45EE"/>
    <w:rsid w:val="001B484A"/>
    <w:rsid w:val="001B5402"/>
    <w:rsid w:val="001B5915"/>
    <w:rsid w:val="001B5AE2"/>
    <w:rsid w:val="001B6905"/>
    <w:rsid w:val="001B6C21"/>
    <w:rsid w:val="001B6DCC"/>
    <w:rsid w:val="001B6FFC"/>
    <w:rsid w:val="001C0671"/>
    <w:rsid w:val="001C075D"/>
    <w:rsid w:val="001C2C44"/>
    <w:rsid w:val="001C3AA0"/>
    <w:rsid w:val="001C3BCA"/>
    <w:rsid w:val="001C3C68"/>
    <w:rsid w:val="001C3F59"/>
    <w:rsid w:val="001C4356"/>
    <w:rsid w:val="001C4AAB"/>
    <w:rsid w:val="001C4DCF"/>
    <w:rsid w:val="001C5D0E"/>
    <w:rsid w:val="001C714D"/>
    <w:rsid w:val="001D0035"/>
    <w:rsid w:val="001D062B"/>
    <w:rsid w:val="001D0FC5"/>
    <w:rsid w:val="001D1175"/>
    <w:rsid w:val="001D25DA"/>
    <w:rsid w:val="001D264A"/>
    <w:rsid w:val="001D30CB"/>
    <w:rsid w:val="001D3DEF"/>
    <w:rsid w:val="001D469C"/>
    <w:rsid w:val="001D4B89"/>
    <w:rsid w:val="001D4DA5"/>
    <w:rsid w:val="001D5E8F"/>
    <w:rsid w:val="001D6D82"/>
    <w:rsid w:val="001D6E23"/>
    <w:rsid w:val="001D7128"/>
    <w:rsid w:val="001D7F2E"/>
    <w:rsid w:val="001E1A71"/>
    <w:rsid w:val="001E1AC5"/>
    <w:rsid w:val="001E27CB"/>
    <w:rsid w:val="001E2900"/>
    <w:rsid w:val="001E35E0"/>
    <w:rsid w:val="001E3AA5"/>
    <w:rsid w:val="001E4003"/>
    <w:rsid w:val="001E402A"/>
    <w:rsid w:val="001E5030"/>
    <w:rsid w:val="001E544A"/>
    <w:rsid w:val="001E5927"/>
    <w:rsid w:val="001E61E4"/>
    <w:rsid w:val="001E62B5"/>
    <w:rsid w:val="001E6964"/>
    <w:rsid w:val="001E7483"/>
    <w:rsid w:val="001E7FFC"/>
    <w:rsid w:val="001F06D8"/>
    <w:rsid w:val="001F10F4"/>
    <w:rsid w:val="001F1194"/>
    <w:rsid w:val="001F12E4"/>
    <w:rsid w:val="001F18E0"/>
    <w:rsid w:val="001F1B24"/>
    <w:rsid w:val="001F1D96"/>
    <w:rsid w:val="001F213D"/>
    <w:rsid w:val="001F2168"/>
    <w:rsid w:val="001F2597"/>
    <w:rsid w:val="001F2B83"/>
    <w:rsid w:val="001F33D2"/>
    <w:rsid w:val="001F34D3"/>
    <w:rsid w:val="001F38FC"/>
    <w:rsid w:val="001F3BE4"/>
    <w:rsid w:val="001F406B"/>
    <w:rsid w:val="001F4B06"/>
    <w:rsid w:val="001F4FFE"/>
    <w:rsid w:val="001F65A8"/>
    <w:rsid w:val="001F6E51"/>
    <w:rsid w:val="0020050F"/>
    <w:rsid w:val="00200A19"/>
    <w:rsid w:val="00200DC0"/>
    <w:rsid w:val="002019AA"/>
    <w:rsid w:val="00201C47"/>
    <w:rsid w:val="002020D4"/>
    <w:rsid w:val="00202B6C"/>
    <w:rsid w:val="0020333E"/>
    <w:rsid w:val="002036C3"/>
    <w:rsid w:val="00203918"/>
    <w:rsid w:val="002044AF"/>
    <w:rsid w:val="00204586"/>
    <w:rsid w:val="00205654"/>
    <w:rsid w:val="002058B8"/>
    <w:rsid w:val="0020636B"/>
    <w:rsid w:val="00207B4D"/>
    <w:rsid w:val="00207F4B"/>
    <w:rsid w:val="0021146A"/>
    <w:rsid w:val="00211532"/>
    <w:rsid w:val="002121EA"/>
    <w:rsid w:val="00212B22"/>
    <w:rsid w:val="00212BAB"/>
    <w:rsid w:val="00212D99"/>
    <w:rsid w:val="00213215"/>
    <w:rsid w:val="00213758"/>
    <w:rsid w:val="00213980"/>
    <w:rsid w:val="00213D21"/>
    <w:rsid w:val="00213F22"/>
    <w:rsid w:val="00214FEA"/>
    <w:rsid w:val="00215E5E"/>
    <w:rsid w:val="00216541"/>
    <w:rsid w:val="00216757"/>
    <w:rsid w:val="00216775"/>
    <w:rsid w:val="00216C5F"/>
    <w:rsid w:val="00217AA4"/>
    <w:rsid w:val="00220835"/>
    <w:rsid w:val="0022089C"/>
    <w:rsid w:val="002214A1"/>
    <w:rsid w:val="0022232D"/>
    <w:rsid w:val="002225E7"/>
    <w:rsid w:val="0022286F"/>
    <w:rsid w:val="00222AA8"/>
    <w:rsid w:val="00222AF9"/>
    <w:rsid w:val="00222C00"/>
    <w:rsid w:val="00222C59"/>
    <w:rsid w:val="0022368A"/>
    <w:rsid w:val="00223CF5"/>
    <w:rsid w:val="0022407C"/>
    <w:rsid w:val="002243B2"/>
    <w:rsid w:val="002243B9"/>
    <w:rsid w:val="00224D2A"/>
    <w:rsid w:val="00225261"/>
    <w:rsid w:val="00225CFC"/>
    <w:rsid w:val="00225F63"/>
    <w:rsid w:val="00230368"/>
    <w:rsid w:val="0023207B"/>
    <w:rsid w:val="002330D8"/>
    <w:rsid w:val="00233297"/>
    <w:rsid w:val="002333A5"/>
    <w:rsid w:val="0023403C"/>
    <w:rsid w:val="002342C5"/>
    <w:rsid w:val="00235626"/>
    <w:rsid w:val="00235840"/>
    <w:rsid w:val="00235A62"/>
    <w:rsid w:val="00236488"/>
    <w:rsid w:val="002369F4"/>
    <w:rsid w:val="00236F48"/>
    <w:rsid w:val="00237FA9"/>
    <w:rsid w:val="0024044A"/>
    <w:rsid w:val="00240B3F"/>
    <w:rsid w:val="00241063"/>
    <w:rsid w:val="00241FA1"/>
    <w:rsid w:val="00242944"/>
    <w:rsid w:val="00242CF7"/>
    <w:rsid w:val="00243C1C"/>
    <w:rsid w:val="00244CD5"/>
    <w:rsid w:val="0024558C"/>
    <w:rsid w:val="002459CB"/>
    <w:rsid w:val="00245C35"/>
    <w:rsid w:val="00245C5B"/>
    <w:rsid w:val="00245E02"/>
    <w:rsid w:val="00245F5B"/>
    <w:rsid w:val="00246294"/>
    <w:rsid w:val="00246C73"/>
    <w:rsid w:val="00246DD9"/>
    <w:rsid w:val="00246DEC"/>
    <w:rsid w:val="00250370"/>
    <w:rsid w:val="002503DF"/>
    <w:rsid w:val="00250721"/>
    <w:rsid w:val="00250A25"/>
    <w:rsid w:val="002510C2"/>
    <w:rsid w:val="00251462"/>
    <w:rsid w:val="002517FC"/>
    <w:rsid w:val="00251AE7"/>
    <w:rsid w:val="00251CDA"/>
    <w:rsid w:val="002533ED"/>
    <w:rsid w:val="00253D22"/>
    <w:rsid w:val="00253D96"/>
    <w:rsid w:val="00254312"/>
    <w:rsid w:val="00254352"/>
    <w:rsid w:val="00254429"/>
    <w:rsid w:val="002548E3"/>
    <w:rsid w:val="00255594"/>
    <w:rsid w:val="00256005"/>
    <w:rsid w:val="00256CB0"/>
    <w:rsid w:val="00257452"/>
    <w:rsid w:val="002574B4"/>
    <w:rsid w:val="002602D0"/>
    <w:rsid w:val="0026097C"/>
    <w:rsid w:val="00260B20"/>
    <w:rsid w:val="0026149C"/>
    <w:rsid w:val="00261FCF"/>
    <w:rsid w:val="0026277A"/>
    <w:rsid w:val="0026279C"/>
    <w:rsid w:val="00265B3B"/>
    <w:rsid w:val="002665DA"/>
    <w:rsid w:val="00266701"/>
    <w:rsid w:val="00267ABA"/>
    <w:rsid w:val="00267DC4"/>
    <w:rsid w:val="00270139"/>
    <w:rsid w:val="002705E4"/>
    <w:rsid w:val="0027065F"/>
    <w:rsid w:val="00271DDE"/>
    <w:rsid w:val="002721E8"/>
    <w:rsid w:val="0027240C"/>
    <w:rsid w:val="00272570"/>
    <w:rsid w:val="00273689"/>
    <w:rsid w:val="00273D5C"/>
    <w:rsid w:val="00273E2C"/>
    <w:rsid w:val="002748E3"/>
    <w:rsid w:val="00274932"/>
    <w:rsid w:val="002750F4"/>
    <w:rsid w:val="00275207"/>
    <w:rsid w:val="002752BB"/>
    <w:rsid w:val="00275D7E"/>
    <w:rsid w:val="00275ED2"/>
    <w:rsid w:val="00277667"/>
    <w:rsid w:val="00277A68"/>
    <w:rsid w:val="00277AAC"/>
    <w:rsid w:val="00280054"/>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6E6B"/>
    <w:rsid w:val="0028762D"/>
    <w:rsid w:val="002909EE"/>
    <w:rsid w:val="00290ADF"/>
    <w:rsid w:val="00290B8A"/>
    <w:rsid w:val="002917F7"/>
    <w:rsid w:val="00292F53"/>
    <w:rsid w:val="0029489C"/>
    <w:rsid w:val="00295189"/>
    <w:rsid w:val="00296362"/>
    <w:rsid w:val="00296669"/>
    <w:rsid w:val="00296C51"/>
    <w:rsid w:val="00296D36"/>
    <w:rsid w:val="002975A6"/>
    <w:rsid w:val="00297F46"/>
    <w:rsid w:val="002A025E"/>
    <w:rsid w:val="002A09A7"/>
    <w:rsid w:val="002A0AC5"/>
    <w:rsid w:val="002A0C4E"/>
    <w:rsid w:val="002A0CD2"/>
    <w:rsid w:val="002A0DB0"/>
    <w:rsid w:val="002A0E95"/>
    <w:rsid w:val="002A11FE"/>
    <w:rsid w:val="002A131C"/>
    <w:rsid w:val="002A13C1"/>
    <w:rsid w:val="002A1F2C"/>
    <w:rsid w:val="002A203F"/>
    <w:rsid w:val="002A21B9"/>
    <w:rsid w:val="002A2FF0"/>
    <w:rsid w:val="002A32E2"/>
    <w:rsid w:val="002A36F8"/>
    <w:rsid w:val="002A377A"/>
    <w:rsid w:val="002A382B"/>
    <w:rsid w:val="002A418A"/>
    <w:rsid w:val="002A41B8"/>
    <w:rsid w:val="002A4BE8"/>
    <w:rsid w:val="002A51F3"/>
    <w:rsid w:val="002A59E8"/>
    <w:rsid w:val="002A6431"/>
    <w:rsid w:val="002A64E2"/>
    <w:rsid w:val="002A652D"/>
    <w:rsid w:val="002A6954"/>
    <w:rsid w:val="002B0350"/>
    <w:rsid w:val="002B083C"/>
    <w:rsid w:val="002B0860"/>
    <w:rsid w:val="002B0E5C"/>
    <w:rsid w:val="002B0EE7"/>
    <w:rsid w:val="002B0FBD"/>
    <w:rsid w:val="002B1EC4"/>
    <w:rsid w:val="002B24F6"/>
    <w:rsid w:val="002B34C9"/>
    <w:rsid w:val="002B3F25"/>
    <w:rsid w:val="002B4855"/>
    <w:rsid w:val="002B510C"/>
    <w:rsid w:val="002B5406"/>
    <w:rsid w:val="002B551B"/>
    <w:rsid w:val="002B632F"/>
    <w:rsid w:val="002B6D3C"/>
    <w:rsid w:val="002B6E26"/>
    <w:rsid w:val="002B71FC"/>
    <w:rsid w:val="002B75A0"/>
    <w:rsid w:val="002B767E"/>
    <w:rsid w:val="002C04B6"/>
    <w:rsid w:val="002C090F"/>
    <w:rsid w:val="002C0BFD"/>
    <w:rsid w:val="002C0D79"/>
    <w:rsid w:val="002C106C"/>
    <w:rsid w:val="002C1BCC"/>
    <w:rsid w:val="002C1CC2"/>
    <w:rsid w:val="002C2A0A"/>
    <w:rsid w:val="002C3415"/>
    <w:rsid w:val="002C3499"/>
    <w:rsid w:val="002C34F7"/>
    <w:rsid w:val="002C3539"/>
    <w:rsid w:val="002C3557"/>
    <w:rsid w:val="002C3746"/>
    <w:rsid w:val="002C446E"/>
    <w:rsid w:val="002C4988"/>
    <w:rsid w:val="002C5616"/>
    <w:rsid w:val="002C5DE4"/>
    <w:rsid w:val="002C6116"/>
    <w:rsid w:val="002C637C"/>
    <w:rsid w:val="002C65D2"/>
    <w:rsid w:val="002C6DA7"/>
    <w:rsid w:val="002C6E36"/>
    <w:rsid w:val="002C7A0A"/>
    <w:rsid w:val="002D0406"/>
    <w:rsid w:val="002D04C8"/>
    <w:rsid w:val="002D061A"/>
    <w:rsid w:val="002D0C75"/>
    <w:rsid w:val="002D1321"/>
    <w:rsid w:val="002D15F0"/>
    <w:rsid w:val="002D26ED"/>
    <w:rsid w:val="002D2A10"/>
    <w:rsid w:val="002D2C32"/>
    <w:rsid w:val="002D314E"/>
    <w:rsid w:val="002D36F6"/>
    <w:rsid w:val="002D4533"/>
    <w:rsid w:val="002D4865"/>
    <w:rsid w:val="002D4CAA"/>
    <w:rsid w:val="002D54CD"/>
    <w:rsid w:val="002D6E4F"/>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E7"/>
    <w:rsid w:val="002E4949"/>
    <w:rsid w:val="002E533E"/>
    <w:rsid w:val="002E53C1"/>
    <w:rsid w:val="002E5526"/>
    <w:rsid w:val="002E6446"/>
    <w:rsid w:val="002E6470"/>
    <w:rsid w:val="002E6ADE"/>
    <w:rsid w:val="002E6B89"/>
    <w:rsid w:val="002E6E25"/>
    <w:rsid w:val="002E72B7"/>
    <w:rsid w:val="002E7BE1"/>
    <w:rsid w:val="002E7C18"/>
    <w:rsid w:val="002F1308"/>
    <w:rsid w:val="002F1425"/>
    <w:rsid w:val="002F1A0C"/>
    <w:rsid w:val="002F1D06"/>
    <w:rsid w:val="002F2A3D"/>
    <w:rsid w:val="002F3BC4"/>
    <w:rsid w:val="002F3D7C"/>
    <w:rsid w:val="002F426E"/>
    <w:rsid w:val="002F4433"/>
    <w:rsid w:val="002F4709"/>
    <w:rsid w:val="002F472F"/>
    <w:rsid w:val="002F4E1E"/>
    <w:rsid w:val="002F555B"/>
    <w:rsid w:val="002F610F"/>
    <w:rsid w:val="002F7249"/>
    <w:rsid w:val="002F7C9F"/>
    <w:rsid w:val="002F7E21"/>
    <w:rsid w:val="002F7F5C"/>
    <w:rsid w:val="003005B2"/>
    <w:rsid w:val="00300CC6"/>
    <w:rsid w:val="003012F0"/>
    <w:rsid w:val="00301AC3"/>
    <w:rsid w:val="0030206C"/>
    <w:rsid w:val="00302771"/>
    <w:rsid w:val="003029EF"/>
    <w:rsid w:val="00302D51"/>
    <w:rsid w:val="00302E84"/>
    <w:rsid w:val="003039E0"/>
    <w:rsid w:val="00303D0C"/>
    <w:rsid w:val="00303F3A"/>
    <w:rsid w:val="0030412C"/>
    <w:rsid w:val="003049D5"/>
    <w:rsid w:val="00304CD8"/>
    <w:rsid w:val="00304F55"/>
    <w:rsid w:val="0030642E"/>
    <w:rsid w:val="00306985"/>
    <w:rsid w:val="00306AC0"/>
    <w:rsid w:val="003074E0"/>
    <w:rsid w:val="00307A7C"/>
    <w:rsid w:val="003101A9"/>
    <w:rsid w:val="0031043A"/>
    <w:rsid w:val="00310DA1"/>
    <w:rsid w:val="00310E79"/>
    <w:rsid w:val="00310EE6"/>
    <w:rsid w:val="00310FB2"/>
    <w:rsid w:val="00311676"/>
    <w:rsid w:val="00311E7C"/>
    <w:rsid w:val="00311FF7"/>
    <w:rsid w:val="00312729"/>
    <w:rsid w:val="00312797"/>
    <w:rsid w:val="003129AE"/>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3BE"/>
    <w:rsid w:val="003225BA"/>
    <w:rsid w:val="00322D93"/>
    <w:rsid w:val="00323080"/>
    <w:rsid w:val="003239AA"/>
    <w:rsid w:val="0032421B"/>
    <w:rsid w:val="00324F33"/>
    <w:rsid w:val="003253D6"/>
    <w:rsid w:val="003257A8"/>
    <w:rsid w:val="00325C25"/>
    <w:rsid w:val="00326688"/>
    <w:rsid w:val="00326820"/>
    <w:rsid w:val="00326BEA"/>
    <w:rsid w:val="00326FD6"/>
    <w:rsid w:val="003277A5"/>
    <w:rsid w:val="00327CFE"/>
    <w:rsid w:val="00330399"/>
    <w:rsid w:val="003303BF"/>
    <w:rsid w:val="003304D3"/>
    <w:rsid w:val="003305AC"/>
    <w:rsid w:val="003306A6"/>
    <w:rsid w:val="00331082"/>
    <w:rsid w:val="003314DC"/>
    <w:rsid w:val="003317AA"/>
    <w:rsid w:val="003318E2"/>
    <w:rsid w:val="003321E2"/>
    <w:rsid w:val="003322CC"/>
    <w:rsid w:val="00332A7F"/>
    <w:rsid w:val="00333784"/>
    <w:rsid w:val="0033599F"/>
    <w:rsid w:val="00335FC1"/>
    <w:rsid w:val="00336603"/>
    <w:rsid w:val="00337B88"/>
    <w:rsid w:val="003404D1"/>
    <w:rsid w:val="003420EB"/>
    <w:rsid w:val="00342197"/>
    <w:rsid w:val="0034283B"/>
    <w:rsid w:val="00342B1A"/>
    <w:rsid w:val="003431E7"/>
    <w:rsid w:val="00343C1D"/>
    <w:rsid w:val="00343EA2"/>
    <w:rsid w:val="00344028"/>
    <w:rsid w:val="00344463"/>
    <w:rsid w:val="00345309"/>
    <w:rsid w:val="00345BE4"/>
    <w:rsid w:val="00345FA1"/>
    <w:rsid w:val="00346544"/>
    <w:rsid w:val="00347510"/>
    <w:rsid w:val="003503A6"/>
    <w:rsid w:val="00350BCF"/>
    <w:rsid w:val="003510E3"/>
    <w:rsid w:val="0035128D"/>
    <w:rsid w:val="003515EE"/>
    <w:rsid w:val="00351630"/>
    <w:rsid w:val="00352C58"/>
    <w:rsid w:val="00353AFF"/>
    <w:rsid w:val="00353D37"/>
    <w:rsid w:val="00353F64"/>
    <w:rsid w:val="003542F4"/>
    <w:rsid w:val="003543D5"/>
    <w:rsid w:val="00354C20"/>
    <w:rsid w:val="00354DC9"/>
    <w:rsid w:val="003550E5"/>
    <w:rsid w:val="00355273"/>
    <w:rsid w:val="003555CC"/>
    <w:rsid w:val="0035610B"/>
    <w:rsid w:val="003563D5"/>
    <w:rsid w:val="00356A5C"/>
    <w:rsid w:val="00356CB9"/>
    <w:rsid w:val="00356DE9"/>
    <w:rsid w:val="00357116"/>
    <w:rsid w:val="00357F71"/>
    <w:rsid w:val="0036043A"/>
    <w:rsid w:val="003606C1"/>
    <w:rsid w:val="00360737"/>
    <w:rsid w:val="00360B4F"/>
    <w:rsid w:val="00360D75"/>
    <w:rsid w:val="0036151D"/>
    <w:rsid w:val="00361A87"/>
    <w:rsid w:val="00362826"/>
    <w:rsid w:val="00363024"/>
    <w:rsid w:val="00363132"/>
    <w:rsid w:val="003632B4"/>
    <w:rsid w:val="00363647"/>
    <w:rsid w:val="00363AB6"/>
    <w:rsid w:val="00363DFB"/>
    <w:rsid w:val="003640D7"/>
    <w:rsid w:val="003644A4"/>
    <w:rsid w:val="00364B94"/>
    <w:rsid w:val="00366BC6"/>
    <w:rsid w:val="0036777B"/>
    <w:rsid w:val="00370758"/>
    <w:rsid w:val="003708F8"/>
    <w:rsid w:val="00370AAF"/>
    <w:rsid w:val="00370E2E"/>
    <w:rsid w:val="003723B6"/>
    <w:rsid w:val="00372E26"/>
    <w:rsid w:val="00372FAB"/>
    <w:rsid w:val="00374143"/>
    <w:rsid w:val="003741A1"/>
    <w:rsid w:val="003742D0"/>
    <w:rsid w:val="003743DC"/>
    <w:rsid w:val="00374917"/>
    <w:rsid w:val="003750BD"/>
    <w:rsid w:val="00375DC5"/>
    <w:rsid w:val="0037685D"/>
    <w:rsid w:val="00376D12"/>
    <w:rsid w:val="003771BE"/>
    <w:rsid w:val="003772F4"/>
    <w:rsid w:val="00377B01"/>
    <w:rsid w:val="00381804"/>
    <w:rsid w:val="003830EE"/>
    <w:rsid w:val="00383825"/>
    <w:rsid w:val="00383E94"/>
    <w:rsid w:val="003842A6"/>
    <w:rsid w:val="0038471D"/>
    <w:rsid w:val="0038474F"/>
    <w:rsid w:val="0038521D"/>
    <w:rsid w:val="0038581B"/>
    <w:rsid w:val="0038581F"/>
    <w:rsid w:val="003868C5"/>
    <w:rsid w:val="00386ADD"/>
    <w:rsid w:val="00386D28"/>
    <w:rsid w:val="0038737D"/>
    <w:rsid w:val="0039083D"/>
    <w:rsid w:val="00391A23"/>
    <w:rsid w:val="00391D57"/>
    <w:rsid w:val="00392364"/>
    <w:rsid w:val="003926B2"/>
    <w:rsid w:val="003929F6"/>
    <w:rsid w:val="00392FE5"/>
    <w:rsid w:val="00393366"/>
    <w:rsid w:val="003935E8"/>
    <w:rsid w:val="003937C3"/>
    <w:rsid w:val="00393AAB"/>
    <w:rsid w:val="003941A0"/>
    <w:rsid w:val="003958E4"/>
    <w:rsid w:val="003967E0"/>
    <w:rsid w:val="00397224"/>
    <w:rsid w:val="003975B3"/>
    <w:rsid w:val="00397DA3"/>
    <w:rsid w:val="003A0D90"/>
    <w:rsid w:val="003A1025"/>
    <w:rsid w:val="003A117A"/>
    <w:rsid w:val="003A1481"/>
    <w:rsid w:val="003A1BEF"/>
    <w:rsid w:val="003A1E42"/>
    <w:rsid w:val="003A2E3E"/>
    <w:rsid w:val="003A32F7"/>
    <w:rsid w:val="003A397C"/>
    <w:rsid w:val="003A4D42"/>
    <w:rsid w:val="003A4E13"/>
    <w:rsid w:val="003A59A9"/>
    <w:rsid w:val="003A65B2"/>
    <w:rsid w:val="003A6B37"/>
    <w:rsid w:val="003A6B44"/>
    <w:rsid w:val="003A6D46"/>
    <w:rsid w:val="003A6F4E"/>
    <w:rsid w:val="003A7D29"/>
    <w:rsid w:val="003A7E3E"/>
    <w:rsid w:val="003B0C03"/>
    <w:rsid w:val="003B12CB"/>
    <w:rsid w:val="003B17E4"/>
    <w:rsid w:val="003B1A4C"/>
    <w:rsid w:val="003B21AA"/>
    <w:rsid w:val="003B2582"/>
    <w:rsid w:val="003B25C1"/>
    <w:rsid w:val="003B3804"/>
    <w:rsid w:val="003B3B48"/>
    <w:rsid w:val="003B49A9"/>
    <w:rsid w:val="003B4BDC"/>
    <w:rsid w:val="003B4BF4"/>
    <w:rsid w:val="003B4F4B"/>
    <w:rsid w:val="003B5424"/>
    <w:rsid w:val="003B564E"/>
    <w:rsid w:val="003B57D4"/>
    <w:rsid w:val="003B65B9"/>
    <w:rsid w:val="003B746E"/>
    <w:rsid w:val="003B7B39"/>
    <w:rsid w:val="003B7C9B"/>
    <w:rsid w:val="003C1928"/>
    <w:rsid w:val="003C25A8"/>
    <w:rsid w:val="003C2863"/>
    <w:rsid w:val="003C2931"/>
    <w:rsid w:val="003C3385"/>
    <w:rsid w:val="003C39C7"/>
    <w:rsid w:val="003C3A5C"/>
    <w:rsid w:val="003C4BF6"/>
    <w:rsid w:val="003C4F31"/>
    <w:rsid w:val="003C547C"/>
    <w:rsid w:val="003C5BAF"/>
    <w:rsid w:val="003C6169"/>
    <w:rsid w:val="003C63E3"/>
    <w:rsid w:val="003C63EF"/>
    <w:rsid w:val="003C65ED"/>
    <w:rsid w:val="003C6915"/>
    <w:rsid w:val="003C6B79"/>
    <w:rsid w:val="003C7286"/>
    <w:rsid w:val="003C7AB9"/>
    <w:rsid w:val="003C7C5C"/>
    <w:rsid w:val="003D0C82"/>
    <w:rsid w:val="003D0DFE"/>
    <w:rsid w:val="003D0FFC"/>
    <w:rsid w:val="003D2DBC"/>
    <w:rsid w:val="003D3298"/>
    <w:rsid w:val="003D32FE"/>
    <w:rsid w:val="003D358A"/>
    <w:rsid w:val="003D360D"/>
    <w:rsid w:val="003D396C"/>
    <w:rsid w:val="003D3D56"/>
    <w:rsid w:val="003D40D7"/>
    <w:rsid w:val="003D410F"/>
    <w:rsid w:val="003D5828"/>
    <w:rsid w:val="003D58D1"/>
    <w:rsid w:val="003D6026"/>
    <w:rsid w:val="003D6D3B"/>
    <w:rsid w:val="003D7101"/>
    <w:rsid w:val="003D738D"/>
    <w:rsid w:val="003D7CA2"/>
    <w:rsid w:val="003D7EC0"/>
    <w:rsid w:val="003E08CD"/>
    <w:rsid w:val="003E0E8C"/>
    <w:rsid w:val="003E1005"/>
    <w:rsid w:val="003E104B"/>
    <w:rsid w:val="003E15A5"/>
    <w:rsid w:val="003E216C"/>
    <w:rsid w:val="003E26A3"/>
    <w:rsid w:val="003E3736"/>
    <w:rsid w:val="003E40FF"/>
    <w:rsid w:val="003E487C"/>
    <w:rsid w:val="003E4D6B"/>
    <w:rsid w:val="003E4E64"/>
    <w:rsid w:val="003E58CA"/>
    <w:rsid w:val="003E62E4"/>
    <w:rsid w:val="003E72DC"/>
    <w:rsid w:val="003E788B"/>
    <w:rsid w:val="003F020C"/>
    <w:rsid w:val="003F046C"/>
    <w:rsid w:val="003F04CE"/>
    <w:rsid w:val="003F06BA"/>
    <w:rsid w:val="003F1137"/>
    <w:rsid w:val="003F2AFE"/>
    <w:rsid w:val="003F300F"/>
    <w:rsid w:val="003F43B3"/>
    <w:rsid w:val="003F448F"/>
    <w:rsid w:val="003F52FB"/>
    <w:rsid w:val="003F59C8"/>
    <w:rsid w:val="003F6107"/>
    <w:rsid w:val="003F71BE"/>
    <w:rsid w:val="003F71D1"/>
    <w:rsid w:val="003F743E"/>
    <w:rsid w:val="003F757E"/>
    <w:rsid w:val="003F79FE"/>
    <w:rsid w:val="003F7A8F"/>
    <w:rsid w:val="00400473"/>
    <w:rsid w:val="0040089A"/>
    <w:rsid w:val="00401936"/>
    <w:rsid w:val="00401C1D"/>
    <w:rsid w:val="004024B6"/>
    <w:rsid w:val="00403D2C"/>
    <w:rsid w:val="00404202"/>
    <w:rsid w:val="00404391"/>
    <w:rsid w:val="004043C7"/>
    <w:rsid w:val="00404602"/>
    <w:rsid w:val="004048FD"/>
    <w:rsid w:val="00405082"/>
    <w:rsid w:val="00405CAB"/>
    <w:rsid w:val="004062FC"/>
    <w:rsid w:val="00406386"/>
    <w:rsid w:val="004067B7"/>
    <w:rsid w:val="00406B98"/>
    <w:rsid w:val="00406EF6"/>
    <w:rsid w:val="004077C3"/>
    <w:rsid w:val="00407DF6"/>
    <w:rsid w:val="00410744"/>
    <w:rsid w:val="0041080B"/>
    <w:rsid w:val="0041091C"/>
    <w:rsid w:val="00411EE3"/>
    <w:rsid w:val="00411FF6"/>
    <w:rsid w:val="00412341"/>
    <w:rsid w:val="0041286A"/>
    <w:rsid w:val="00412D75"/>
    <w:rsid w:val="0041335E"/>
    <w:rsid w:val="00413B73"/>
    <w:rsid w:val="00413B8C"/>
    <w:rsid w:val="004146B1"/>
    <w:rsid w:val="00415A29"/>
    <w:rsid w:val="00415F21"/>
    <w:rsid w:val="00417327"/>
    <w:rsid w:val="00417A8F"/>
    <w:rsid w:val="00420CE3"/>
    <w:rsid w:val="00420E46"/>
    <w:rsid w:val="00420ECE"/>
    <w:rsid w:val="00421642"/>
    <w:rsid w:val="00421951"/>
    <w:rsid w:val="0042260F"/>
    <w:rsid w:val="004229C0"/>
    <w:rsid w:val="004229F6"/>
    <w:rsid w:val="00422D9D"/>
    <w:rsid w:val="00422DE6"/>
    <w:rsid w:val="004230F5"/>
    <w:rsid w:val="00423201"/>
    <w:rsid w:val="00423787"/>
    <w:rsid w:val="004237F7"/>
    <w:rsid w:val="004241D5"/>
    <w:rsid w:val="0042483F"/>
    <w:rsid w:val="00424949"/>
    <w:rsid w:val="00424BF7"/>
    <w:rsid w:val="004251D9"/>
    <w:rsid w:val="0042573C"/>
    <w:rsid w:val="00425D0E"/>
    <w:rsid w:val="00426238"/>
    <w:rsid w:val="00427756"/>
    <w:rsid w:val="00427DD0"/>
    <w:rsid w:val="00430092"/>
    <w:rsid w:val="00430737"/>
    <w:rsid w:val="00431F6D"/>
    <w:rsid w:val="00432401"/>
    <w:rsid w:val="00432448"/>
    <w:rsid w:val="00432C64"/>
    <w:rsid w:val="004337A5"/>
    <w:rsid w:val="004347B2"/>
    <w:rsid w:val="00434F6E"/>
    <w:rsid w:val="004356A5"/>
    <w:rsid w:val="0043589C"/>
    <w:rsid w:val="004364B2"/>
    <w:rsid w:val="00436973"/>
    <w:rsid w:val="00437B9F"/>
    <w:rsid w:val="00440445"/>
    <w:rsid w:val="00440706"/>
    <w:rsid w:val="00440A4B"/>
    <w:rsid w:val="00440E1F"/>
    <w:rsid w:val="0044109A"/>
    <w:rsid w:val="00441689"/>
    <w:rsid w:val="00442C45"/>
    <w:rsid w:val="00442E32"/>
    <w:rsid w:val="004439F8"/>
    <w:rsid w:val="00443A12"/>
    <w:rsid w:val="00443F45"/>
    <w:rsid w:val="00444297"/>
    <w:rsid w:val="00444738"/>
    <w:rsid w:val="004448DD"/>
    <w:rsid w:val="00444F5D"/>
    <w:rsid w:val="004456F4"/>
    <w:rsid w:val="0044755C"/>
    <w:rsid w:val="004478AE"/>
    <w:rsid w:val="00450392"/>
    <w:rsid w:val="00450BED"/>
    <w:rsid w:val="00451083"/>
    <w:rsid w:val="0045155A"/>
    <w:rsid w:val="004515D5"/>
    <w:rsid w:val="004519E0"/>
    <w:rsid w:val="00451CA9"/>
    <w:rsid w:val="004524D0"/>
    <w:rsid w:val="00452845"/>
    <w:rsid w:val="00452B08"/>
    <w:rsid w:val="00453975"/>
    <w:rsid w:val="0045427A"/>
    <w:rsid w:val="0045550D"/>
    <w:rsid w:val="00455CD5"/>
    <w:rsid w:val="004560AF"/>
    <w:rsid w:val="00456D48"/>
    <w:rsid w:val="0045737F"/>
    <w:rsid w:val="0045743D"/>
    <w:rsid w:val="00457A06"/>
    <w:rsid w:val="00460A3B"/>
    <w:rsid w:val="004615D0"/>
    <w:rsid w:val="0046198A"/>
    <w:rsid w:val="004619DB"/>
    <w:rsid w:val="00461DE8"/>
    <w:rsid w:val="00461FA7"/>
    <w:rsid w:val="00462756"/>
    <w:rsid w:val="0046335F"/>
    <w:rsid w:val="004638F8"/>
    <w:rsid w:val="00463C62"/>
    <w:rsid w:val="004641CC"/>
    <w:rsid w:val="004651C0"/>
    <w:rsid w:val="00465BF8"/>
    <w:rsid w:val="00465E32"/>
    <w:rsid w:val="00465FE3"/>
    <w:rsid w:val="0046685E"/>
    <w:rsid w:val="00466BAD"/>
    <w:rsid w:val="00467B94"/>
    <w:rsid w:val="004701AF"/>
    <w:rsid w:val="00470A49"/>
    <w:rsid w:val="004712BA"/>
    <w:rsid w:val="004715A1"/>
    <w:rsid w:val="004716D6"/>
    <w:rsid w:val="00471C4E"/>
    <w:rsid w:val="00471F33"/>
    <w:rsid w:val="00474B4C"/>
    <w:rsid w:val="00475218"/>
    <w:rsid w:val="0047544D"/>
    <w:rsid w:val="0047550F"/>
    <w:rsid w:val="00475973"/>
    <w:rsid w:val="00475995"/>
    <w:rsid w:val="00475F9F"/>
    <w:rsid w:val="004765E8"/>
    <w:rsid w:val="004769A6"/>
    <w:rsid w:val="0047743D"/>
    <w:rsid w:val="004775AE"/>
    <w:rsid w:val="004779C7"/>
    <w:rsid w:val="0048034F"/>
    <w:rsid w:val="004806C0"/>
    <w:rsid w:val="00481084"/>
    <w:rsid w:val="0048150A"/>
    <w:rsid w:val="00481AAD"/>
    <w:rsid w:val="00482C32"/>
    <w:rsid w:val="00482DF6"/>
    <w:rsid w:val="004836DB"/>
    <w:rsid w:val="004838FA"/>
    <w:rsid w:val="00483BB6"/>
    <w:rsid w:val="00484336"/>
    <w:rsid w:val="00484788"/>
    <w:rsid w:val="00484B52"/>
    <w:rsid w:val="0048524E"/>
    <w:rsid w:val="004856F8"/>
    <w:rsid w:val="0048591A"/>
    <w:rsid w:val="00485BD5"/>
    <w:rsid w:val="00486AC7"/>
    <w:rsid w:val="00487920"/>
    <w:rsid w:val="00487EC5"/>
    <w:rsid w:val="00490340"/>
    <w:rsid w:val="004905EB"/>
    <w:rsid w:val="00490683"/>
    <w:rsid w:val="004917FD"/>
    <w:rsid w:val="0049263E"/>
    <w:rsid w:val="0049294C"/>
    <w:rsid w:val="0049353F"/>
    <w:rsid w:val="004944FA"/>
    <w:rsid w:val="00495B9A"/>
    <w:rsid w:val="00496D69"/>
    <w:rsid w:val="00496F66"/>
    <w:rsid w:val="00497D58"/>
    <w:rsid w:val="00497E37"/>
    <w:rsid w:val="004A0704"/>
    <w:rsid w:val="004A0939"/>
    <w:rsid w:val="004A19C1"/>
    <w:rsid w:val="004A1BEE"/>
    <w:rsid w:val="004A1EB3"/>
    <w:rsid w:val="004A2B2E"/>
    <w:rsid w:val="004A2DBA"/>
    <w:rsid w:val="004A4858"/>
    <w:rsid w:val="004A4B82"/>
    <w:rsid w:val="004A51CF"/>
    <w:rsid w:val="004A5F67"/>
    <w:rsid w:val="004A69DD"/>
    <w:rsid w:val="004A7130"/>
    <w:rsid w:val="004A771F"/>
    <w:rsid w:val="004A7A86"/>
    <w:rsid w:val="004A7CB1"/>
    <w:rsid w:val="004B0113"/>
    <w:rsid w:val="004B05BD"/>
    <w:rsid w:val="004B0AB8"/>
    <w:rsid w:val="004B10CE"/>
    <w:rsid w:val="004B1286"/>
    <w:rsid w:val="004B1879"/>
    <w:rsid w:val="004B2179"/>
    <w:rsid w:val="004B239C"/>
    <w:rsid w:val="004B2940"/>
    <w:rsid w:val="004B2E0C"/>
    <w:rsid w:val="004B3615"/>
    <w:rsid w:val="004B363C"/>
    <w:rsid w:val="004B3ABC"/>
    <w:rsid w:val="004B3CAC"/>
    <w:rsid w:val="004B3DD4"/>
    <w:rsid w:val="004B40F0"/>
    <w:rsid w:val="004B4FD0"/>
    <w:rsid w:val="004B5F57"/>
    <w:rsid w:val="004B60AE"/>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70D"/>
    <w:rsid w:val="004C39ED"/>
    <w:rsid w:val="004C3CB9"/>
    <w:rsid w:val="004C3E0E"/>
    <w:rsid w:val="004C3EFA"/>
    <w:rsid w:val="004C40AA"/>
    <w:rsid w:val="004C4661"/>
    <w:rsid w:val="004C46C9"/>
    <w:rsid w:val="004C4CE2"/>
    <w:rsid w:val="004C50BB"/>
    <w:rsid w:val="004C5D6D"/>
    <w:rsid w:val="004C62ED"/>
    <w:rsid w:val="004C714A"/>
    <w:rsid w:val="004C7158"/>
    <w:rsid w:val="004C77A3"/>
    <w:rsid w:val="004C785A"/>
    <w:rsid w:val="004D048E"/>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580"/>
    <w:rsid w:val="004E1F8E"/>
    <w:rsid w:val="004E247B"/>
    <w:rsid w:val="004E2A86"/>
    <w:rsid w:val="004E301A"/>
    <w:rsid w:val="004E3ECA"/>
    <w:rsid w:val="004E489C"/>
    <w:rsid w:val="004E4B07"/>
    <w:rsid w:val="004E596F"/>
    <w:rsid w:val="004E694A"/>
    <w:rsid w:val="004E6EB8"/>
    <w:rsid w:val="004E6EF8"/>
    <w:rsid w:val="004E6FB2"/>
    <w:rsid w:val="004E729B"/>
    <w:rsid w:val="004E7D75"/>
    <w:rsid w:val="004E7E03"/>
    <w:rsid w:val="004F0F1B"/>
    <w:rsid w:val="004F253B"/>
    <w:rsid w:val="004F2EA4"/>
    <w:rsid w:val="004F30AB"/>
    <w:rsid w:val="004F314C"/>
    <w:rsid w:val="004F3361"/>
    <w:rsid w:val="004F3A5E"/>
    <w:rsid w:val="004F4344"/>
    <w:rsid w:val="004F4B7E"/>
    <w:rsid w:val="004F514B"/>
    <w:rsid w:val="004F5BEA"/>
    <w:rsid w:val="004F6225"/>
    <w:rsid w:val="004F6241"/>
    <w:rsid w:val="004F6B30"/>
    <w:rsid w:val="004F6EA1"/>
    <w:rsid w:val="004F78F0"/>
    <w:rsid w:val="0050059F"/>
    <w:rsid w:val="00500FC0"/>
    <w:rsid w:val="00501DEA"/>
    <w:rsid w:val="00502528"/>
    <w:rsid w:val="005028C0"/>
    <w:rsid w:val="00503B5E"/>
    <w:rsid w:val="00503D3E"/>
    <w:rsid w:val="00503D42"/>
    <w:rsid w:val="00504055"/>
    <w:rsid w:val="0050504D"/>
    <w:rsid w:val="00506969"/>
    <w:rsid w:val="00507356"/>
    <w:rsid w:val="00507358"/>
    <w:rsid w:val="0050765A"/>
    <w:rsid w:val="00511007"/>
    <w:rsid w:val="00511612"/>
    <w:rsid w:val="00511704"/>
    <w:rsid w:val="00511954"/>
    <w:rsid w:val="00511DD9"/>
    <w:rsid w:val="00512052"/>
    <w:rsid w:val="005127D1"/>
    <w:rsid w:val="00512CBA"/>
    <w:rsid w:val="00512D40"/>
    <w:rsid w:val="00512E51"/>
    <w:rsid w:val="00513099"/>
    <w:rsid w:val="00513AE6"/>
    <w:rsid w:val="00513C83"/>
    <w:rsid w:val="00513DE1"/>
    <w:rsid w:val="005147E6"/>
    <w:rsid w:val="00514BBF"/>
    <w:rsid w:val="00514CA9"/>
    <w:rsid w:val="00515942"/>
    <w:rsid w:val="00515D16"/>
    <w:rsid w:val="00515E9B"/>
    <w:rsid w:val="00515F73"/>
    <w:rsid w:val="005167CA"/>
    <w:rsid w:val="00516E57"/>
    <w:rsid w:val="00516F38"/>
    <w:rsid w:val="00516FFF"/>
    <w:rsid w:val="0052051E"/>
    <w:rsid w:val="005208C6"/>
    <w:rsid w:val="00522057"/>
    <w:rsid w:val="00522D68"/>
    <w:rsid w:val="00522EFB"/>
    <w:rsid w:val="005231AD"/>
    <w:rsid w:val="00524E9A"/>
    <w:rsid w:val="0052549B"/>
    <w:rsid w:val="00525639"/>
    <w:rsid w:val="005258F1"/>
    <w:rsid w:val="005268FF"/>
    <w:rsid w:val="00526C21"/>
    <w:rsid w:val="005275F2"/>
    <w:rsid w:val="0052783B"/>
    <w:rsid w:val="00530138"/>
    <w:rsid w:val="00530DA4"/>
    <w:rsid w:val="0053238A"/>
    <w:rsid w:val="005325CA"/>
    <w:rsid w:val="0053319E"/>
    <w:rsid w:val="00533B50"/>
    <w:rsid w:val="00533C59"/>
    <w:rsid w:val="00533D02"/>
    <w:rsid w:val="005345A3"/>
    <w:rsid w:val="00536353"/>
    <w:rsid w:val="005363F6"/>
    <w:rsid w:val="00536884"/>
    <w:rsid w:val="00540818"/>
    <w:rsid w:val="00540822"/>
    <w:rsid w:val="00540A54"/>
    <w:rsid w:val="00541B3F"/>
    <w:rsid w:val="005424AB"/>
    <w:rsid w:val="00542D72"/>
    <w:rsid w:val="005430F9"/>
    <w:rsid w:val="005435EC"/>
    <w:rsid w:val="00543D79"/>
    <w:rsid w:val="0054470E"/>
    <w:rsid w:val="00544902"/>
    <w:rsid w:val="00544944"/>
    <w:rsid w:val="00545454"/>
    <w:rsid w:val="00545522"/>
    <w:rsid w:val="00545B08"/>
    <w:rsid w:val="00545C36"/>
    <w:rsid w:val="005462E5"/>
    <w:rsid w:val="00546381"/>
    <w:rsid w:val="00546FC2"/>
    <w:rsid w:val="0054765E"/>
    <w:rsid w:val="00547A9F"/>
    <w:rsid w:val="00550018"/>
    <w:rsid w:val="00550184"/>
    <w:rsid w:val="005501DE"/>
    <w:rsid w:val="005504FE"/>
    <w:rsid w:val="005513E6"/>
    <w:rsid w:val="0055167D"/>
    <w:rsid w:val="0055170E"/>
    <w:rsid w:val="005525D2"/>
    <w:rsid w:val="0055314B"/>
    <w:rsid w:val="00555408"/>
    <w:rsid w:val="00555554"/>
    <w:rsid w:val="00555842"/>
    <w:rsid w:val="00555ACA"/>
    <w:rsid w:val="00555CC8"/>
    <w:rsid w:val="00556021"/>
    <w:rsid w:val="00556466"/>
    <w:rsid w:val="005566AC"/>
    <w:rsid w:val="00556EC2"/>
    <w:rsid w:val="00557D5E"/>
    <w:rsid w:val="00560478"/>
    <w:rsid w:val="005609FB"/>
    <w:rsid w:val="00560C05"/>
    <w:rsid w:val="0056139B"/>
    <w:rsid w:val="005615EB"/>
    <w:rsid w:val="005621CE"/>
    <w:rsid w:val="00562263"/>
    <w:rsid w:val="005625C9"/>
    <w:rsid w:val="005627FB"/>
    <w:rsid w:val="0056315A"/>
    <w:rsid w:val="00563B09"/>
    <w:rsid w:val="00563DC5"/>
    <w:rsid w:val="00564174"/>
    <w:rsid w:val="00565A02"/>
    <w:rsid w:val="00565E7B"/>
    <w:rsid w:val="005666DA"/>
    <w:rsid w:val="00566777"/>
    <w:rsid w:val="00566E3B"/>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22CD"/>
    <w:rsid w:val="005831C8"/>
    <w:rsid w:val="005833A4"/>
    <w:rsid w:val="00583994"/>
    <w:rsid w:val="00583DEF"/>
    <w:rsid w:val="00583E15"/>
    <w:rsid w:val="00584208"/>
    <w:rsid w:val="0058478C"/>
    <w:rsid w:val="00584E79"/>
    <w:rsid w:val="005855A1"/>
    <w:rsid w:val="0058735A"/>
    <w:rsid w:val="00590082"/>
    <w:rsid w:val="0059025B"/>
    <w:rsid w:val="005907B1"/>
    <w:rsid w:val="00591EE7"/>
    <w:rsid w:val="00592EFE"/>
    <w:rsid w:val="00592F1E"/>
    <w:rsid w:val="00593F92"/>
    <w:rsid w:val="005941AA"/>
    <w:rsid w:val="00594204"/>
    <w:rsid w:val="005945DD"/>
    <w:rsid w:val="00594828"/>
    <w:rsid w:val="00594929"/>
    <w:rsid w:val="00594C45"/>
    <w:rsid w:val="0059556A"/>
    <w:rsid w:val="00595DA8"/>
    <w:rsid w:val="00596330"/>
    <w:rsid w:val="005969A5"/>
    <w:rsid w:val="00596DCD"/>
    <w:rsid w:val="00596E55"/>
    <w:rsid w:val="00596F4F"/>
    <w:rsid w:val="00597D6E"/>
    <w:rsid w:val="005A0251"/>
    <w:rsid w:val="005A0526"/>
    <w:rsid w:val="005A0A38"/>
    <w:rsid w:val="005A0D08"/>
    <w:rsid w:val="005A23AE"/>
    <w:rsid w:val="005A2BB9"/>
    <w:rsid w:val="005A379D"/>
    <w:rsid w:val="005A416B"/>
    <w:rsid w:val="005A4917"/>
    <w:rsid w:val="005A5408"/>
    <w:rsid w:val="005A5513"/>
    <w:rsid w:val="005A5897"/>
    <w:rsid w:val="005A58A8"/>
    <w:rsid w:val="005A6AC9"/>
    <w:rsid w:val="005A6ECA"/>
    <w:rsid w:val="005A7794"/>
    <w:rsid w:val="005A77C0"/>
    <w:rsid w:val="005A7B66"/>
    <w:rsid w:val="005B0D41"/>
    <w:rsid w:val="005B151E"/>
    <w:rsid w:val="005B1810"/>
    <w:rsid w:val="005B191B"/>
    <w:rsid w:val="005B1BA2"/>
    <w:rsid w:val="005B1EB6"/>
    <w:rsid w:val="005B2493"/>
    <w:rsid w:val="005B2F71"/>
    <w:rsid w:val="005B3B70"/>
    <w:rsid w:val="005B3BD8"/>
    <w:rsid w:val="005B3EB4"/>
    <w:rsid w:val="005B45A9"/>
    <w:rsid w:val="005B5BFC"/>
    <w:rsid w:val="005B5D05"/>
    <w:rsid w:val="005B6E06"/>
    <w:rsid w:val="005B7895"/>
    <w:rsid w:val="005C01C1"/>
    <w:rsid w:val="005C0273"/>
    <w:rsid w:val="005C25F4"/>
    <w:rsid w:val="005C2B60"/>
    <w:rsid w:val="005C2C79"/>
    <w:rsid w:val="005C328F"/>
    <w:rsid w:val="005C3D33"/>
    <w:rsid w:val="005C3F1B"/>
    <w:rsid w:val="005C4C0A"/>
    <w:rsid w:val="005C4DA4"/>
    <w:rsid w:val="005C504B"/>
    <w:rsid w:val="005C56DF"/>
    <w:rsid w:val="005C5D22"/>
    <w:rsid w:val="005C5E05"/>
    <w:rsid w:val="005C5ECC"/>
    <w:rsid w:val="005C79A2"/>
    <w:rsid w:val="005D0095"/>
    <w:rsid w:val="005D0258"/>
    <w:rsid w:val="005D034B"/>
    <w:rsid w:val="005D05FA"/>
    <w:rsid w:val="005D06A9"/>
    <w:rsid w:val="005D11B0"/>
    <w:rsid w:val="005D1C1A"/>
    <w:rsid w:val="005D2846"/>
    <w:rsid w:val="005D2DB8"/>
    <w:rsid w:val="005D336C"/>
    <w:rsid w:val="005D3C8D"/>
    <w:rsid w:val="005D3CDC"/>
    <w:rsid w:val="005D4BB8"/>
    <w:rsid w:val="005D58F9"/>
    <w:rsid w:val="005D5A5C"/>
    <w:rsid w:val="005D7AEB"/>
    <w:rsid w:val="005D7B20"/>
    <w:rsid w:val="005D7B92"/>
    <w:rsid w:val="005D7D50"/>
    <w:rsid w:val="005D7F64"/>
    <w:rsid w:val="005E04F5"/>
    <w:rsid w:val="005E0607"/>
    <w:rsid w:val="005E0E31"/>
    <w:rsid w:val="005E0FCC"/>
    <w:rsid w:val="005E1365"/>
    <w:rsid w:val="005E198B"/>
    <w:rsid w:val="005E2377"/>
    <w:rsid w:val="005E2FC0"/>
    <w:rsid w:val="005E3393"/>
    <w:rsid w:val="005E4386"/>
    <w:rsid w:val="005E4D60"/>
    <w:rsid w:val="005E4E9C"/>
    <w:rsid w:val="005E5F79"/>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05AE"/>
    <w:rsid w:val="006011A4"/>
    <w:rsid w:val="006015BE"/>
    <w:rsid w:val="00601A45"/>
    <w:rsid w:val="0060253D"/>
    <w:rsid w:val="00602577"/>
    <w:rsid w:val="006025BC"/>
    <w:rsid w:val="0060274A"/>
    <w:rsid w:val="00602A7D"/>
    <w:rsid w:val="00602F66"/>
    <w:rsid w:val="00603176"/>
    <w:rsid w:val="00603F9E"/>
    <w:rsid w:val="0060468C"/>
    <w:rsid w:val="00605185"/>
    <w:rsid w:val="00605E02"/>
    <w:rsid w:val="00606E0F"/>
    <w:rsid w:val="00606E5B"/>
    <w:rsid w:val="006070BF"/>
    <w:rsid w:val="006072E5"/>
    <w:rsid w:val="006077DA"/>
    <w:rsid w:val="00607986"/>
    <w:rsid w:val="00607E0C"/>
    <w:rsid w:val="00610C3A"/>
    <w:rsid w:val="0061103A"/>
    <w:rsid w:val="0061127F"/>
    <w:rsid w:val="006116F3"/>
    <w:rsid w:val="00611FEB"/>
    <w:rsid w:val="0061252E"/>
    <w:rsid w:val="0061302C"/>
    <w:rsid w:val="00613F43"/>
    <w:rsid w:val="00614327"/>
    <w:rsid w:val="00615179"/>
    <w:rsid w:val="00615361"/>
    <w:rsid w:val="00615716"/>
    <w:rsid w:val="006159F9"/>
    <w:rsid w:val="00615B57"/>
    <w:rsid w:val="00615BCD"/>
    <w:rsid w:val="00615C3D"/>
    <w:rsid w:val="00615D92"/>
    <w:rsid w:val="00615EAF"/>
    <w:rsid w:val="00616A3E"/>
    <w:rsid w:val="006173EC"/>
    <w:rsid w:val="006176D9"/>
    <w:rsid w:val="00617894"/>
    <w:rsid w:val="00617FCC"/>
    <w:rsid w:val="0062066E"/>
    <w:rsid w:val="0062125B"/>
    <w:rsid w:val="00622088"/>
    <w:rsid w:val="006236B5"/>
    <w:rsid w:val="006237C5"/>
    <w:rsid w:val="00623AFB"/>
    <w:rsid w:val="00623B14"/>
    <w:rsid w:val="006252B7"/>
    <w:rsid w:val="0062579B"/>
    <w:rsid w:val="006257CA"/>
    <w:rsid w:val="00625E79"/>
    <w:rsid w:val="0062600C"/>
    <w:rsid w:val="0062657B"/>
    <w:rsid w:val="00626811"/>
    <w:rsid w:val="00626B0F"/>
    <w:rsid w:val="006276DA"/>
    <w:rsid w:val="0063001E"/>
    <w:rsid w:val="00630444"/>
    <w:rsid w:val="00630D8D"/>
    <w:rsid w:val="00631D72"/>
    <w:rsid w:val="006325C0"/>
    <w:rsid w:val="00633121"/>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3FED"/>
    <w:rsid w:val="00644384"/>
    <w:rsid w:val="00645138"/>
    <w:rsid w:val="00646488"/>
    <w:rsid w:val="006472B4"/>
    <w:rsid w:val="006473FA"/>
    <w:rsid w:val="00647683"/>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2C08"/>
    <w:rsid w:val="00663670"/>
    <w:rsid w:val="00664557"/>
    <w:rsid w:val="00665ADF"/>
    <w:rsid w:val="006661A5"/>
    <w:rsid w:val="00667052"/>
    <w:rsid w:val="0066768A"/>
    <w:rsid w:val="0067023A"/>
    <w:rsid w:val="00670459"/>
    <w:rsid w:val="00671310"/>
    <w:rsid w:val="00671622"/>
    <w:rsid w:val="00673555"/>
    <w:rsid w:val="00673E1E"/>
    <w:rsid w:val="00674F5B"/>
    <w:rsid w:val="00674F5C"/>
    <w:rsid w:val="00675050"/>
    <w:rsid w:val="006754AD"/>
    <w:rsid w:val="00675BA5"/>
    <w:rsid w:val="00675DE6"/>
    <w:rsid w:val="00676ED4"/>
    <w:rsid w:val="00676FFD"/>
    <w:rsid w:val="006777C3"/>
    <w:rsid w:val="006802B6"/>
    <w:rsid w:val="00680490"/>
    <w:rsid w:val="00680E9E"/>
    <w:rsid w:val="006815FF"/>
    <w:rsid w:val="00681828"/>
    <w:rsid w:val="006823FE"/>
    <w:rsid w:val="00683D27"/>
    <w:rsid w:val="006847DE"/>
    <w:rsid w:val="006848DF"/>
    <w:rsid w:val="00684B1A"/>
    <w:rsid w:val="006869E5"/>
    <w:rsid w:val="00690120"/>
    <w:rsid w:val="0069137B"/>
    <w:rsid w:val="006923F1"/>
    <w:rsid w:val="0069296C"/>
    <w:rsid w:val="00692A8A"/>
    <w:rsid w:val="006932E2"/>
    <w:rsid w:val="00693ABA"/>
    <w:rsid w:val="00694356"/>
    <w:rsid w:val="00694548"/>
    <w:rsid w:val="006945BE"/>
    <w:rsid w:val="0069539A"/>
    <w:rsid w:val="00695BA6"/>
    <w:rsid w:val="00696206"/>
    <w:rsid w:val="0069668A"/>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199E"/>
    <w:rsid w:val="006B204A"/>
    <w:rsid w:val="006B25EB"/>
    <w:rsid w:val="006B273F"/>
    <w:rsid w:val="006B2ADF"/>
    <w:rsid w:val="006B3631"/>
    <w:rsid w:val="006B36B8"/>
    <w:rsid w:val="006B5543"/>
    <w:rsid w:val="006B5555"/>
    <w:rsid w:val="006B6499"/>
    <w:rsid w:val="006B70DB"/>
    <w:rsid w:val="006C0057"/>
    <w:rsid w:val="006C0E05"/>
    <w:rsid w:val="006C1719"/>
    <w:rsid w:val="006C1C63"/>
    <w:rsid w:val="006C2047"/>
    <w:rsid w:val="006C20BB"/>
    <w:rsid w:val="006C2437"/>
    <w:rsid w:val="006C2DC4"/>
    <w:rsid w:val="006C388E"/>
    <w:rsid w:val="006C3998"/>
    <w:rsid w:val="006C4724"/>
    <w:rsid w:val="006C4817"/>
    <w:rsid w:val="006C4C64"/>
    <w:rsid w:val="006C6441"/>
    <w:rsid w:val="006C68E7"/>
    <w:rsid w:val="006C6F09"/>
    <w:rsid w:val="006C7639"/>
    <w:rsid w:val="006C7A9C"/>
    <w:rsid w:val="006D0831"/>
    <w:rsid w:val="006D1D0F"/>
    <w:rsid w:val="006D2C7B"/>
    <w:rsid w:val="006D2EF0"/>
    <w:rsid w:val="006D3517"/>
    <w:rsid w:val="006D4700"/>
    <w:rsid w:val="006D4BFF"/>
    <w:rsid w:val="006D4C88"/>
    <w:rsid w:val="006D5AA1"/>
    <w:rsid w:val="006D70A8"/>
    <w:rsid w:val="006D71F6"/>
    <w:rsid w:val="006D7237"/>
    <w:rsid w:val="006D7BCF"/>
    <w:rsid w:val="006E00C3"/>
    <w:rsid w:val="006E0135"/>
    <w:rsid w:val="006E0174"/>
    <w:rsid w:val="006E0B5A"/>
    <w:rsid w:val="006E0B78"/>
    <w:rsid w:val="006E1491"/>
    <w:rsid w:val="006E1680"/>
    <w:rsid w:val="006E275F"/>
    <w:rsid w:val="006E2D7F"/>
    <w:rsid w:val="006E3081"/>
    <w:rsid w:val="006E3405"/>
    <w:rsid w:val="006E37F0"/>
    <w:rsid w:val="006E42E7"/>
    <w:rsid w:val="006E575B"/>
    <w:rsid w:val="006E5E8C"/>
    <w:rsid w:val="006E6238"/>
    <w:rsid w:val="006E775B"/>
    <w:rsid w:val="006F0B87"/>
    <w:rsid w:val="006F1030"/>
    <w:rsid w:val="006F17FF"/>
    <w:rsid w:val="006F1965"/>
    <w:rsid w:val="006F23B7"/>
    <w:rsid w:val="006F241B"/>
    <w:rsid w:val="006F25F9"/>
    <w:rsid w:val="006F27B1"/>
    <w:rsid w:val="006F2915"/>
    <w:rsid w:val="006F2D79"/>
    <w:rsid w:val="006F3958"/>
    <w:rsid w:val="006F3D47"/>
    <w:rsid w:val="006F3ECC"/>
    <w:rsid w:val="006F45C2"/>
    <w:rsid w:val="006F52AB"/>
    <w:rsid w:val="006F562D"/>
    <w:rsid w:val="006F594B"/>
    <w:rsid w:val="006F5CFC"/>
    <w:rsid w:val="006F6216"/>
    <w:rsid w:val="006F62D7"/>
    <w:rsid w:val="006F6ADF"/>
    <w:rsid w:val="006F6DA9"/>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4029"/>
    <w:rsid w:val="00704A00"/>
    <w:rsid w:val="0070641E"/>
    <w:rsid w:val="00706448"/>
    <w:rsid w:val="00706AA5"/>
    <w:rsid w:val="007073C9"/>
    <w:rsid w:val="00707EA8"/>
    <w:rsid w:val="00711DF3"/>
    <w:rsid w:val="00712665"/>
    <w:rsid w:val="00712BE5"/>
    <w:rsid w:val="00714877"/>
    <w:rsid w:val="00715E0A"/>
    <w:rsid w:val="007161BA"/>
    <w:rsid w:val="007169AB"/>
    <w:rsid w:val="00716BFF"/>
    <w:rsid w:val="0071714D"/>
    <w:rsid w:val="007173D2"/>
    <w:rsid w:val="00717492"/>
    <w:rsid w:val="0071783B"/>
    <w:rsid w:val="00720131"/>
    <w:rsid w:val="0072029D"/>
    <w:rsid w:val="007208A3"/>
    <w:rsid w:val="00720F22"/>
    <w:rsid w:val="00721EC1"/>
    <w:rsid w:val="00721F00"/>
    <w:rsid w:val="00722600"/>
    <w:rsid w:val="00722941"/>
    <w:rsid w:val="007239BB"/>
    <w:rsid w:val="00723DEC"/>
    <w:rsid w:val="00725416"/>
    <w:rsid w:val="007269A5"/>
    <w:rsid w:val="007269D9"/>
    <w:rsid w:val="00727A03"/>
    <w:rsid w:val="00727A59"/>
    <w:rsid w:val="00730922"/>
    <w:rsid w:val="00731702"/>
    <w:rsid w:val="00733102"/>
    <w:rsid w:val="007336EF"/>
    <w:rsid w:val="00733F53"/>
    <w:rsid w:val="007344EF"/>
    <w:rsid w:val="00734998"/>
    <w:rsid w:val="00734BDD"/>
    <w:rsid w:val="0073552C"/>
    <w:rsid w:val="0073661E"/>
    <w:rsid w:val="00737ECE"/>
    <w:rsid w:val="007400F3"/>
    <w:rsid w:val="00740CC0"/>
    <w:rsid w:val="00741751"/>
    <w:rsid w:val="00741EF6"/>
    <w:rsid w:val="0074282D"/>
    <w:rsid w:val="00742D44"/>
    <w:rsid w:val="00742F1F"/>
    <w:rsid w:val="00743AB1"/>
    <w:rsid w:val="00744089"/>
    <w:rsid w:val="00744106"/>
    <w:rsid w:val="00744275"/>
    <w:rsid w:val="00744706"/>
    <w:rsid w:val="00745294"/>
    <w:rsid w:val="00746AB1"/>
    <w:rsid w:val="0074777E"/>
    <w:rsid w:val="007503B3"/>
    <w:rsid w:val="007509BB"/>
    <w:rsid w:val="00750AD4"/>
    <w:rsid w:val="00750FDD"/>
    <w:rsid w:val="00751ADA"/>
    <w:rsid w:val="00751C27"/>
    <w:rsid w:val="00752C99"/>
    <w:rsid w:val="00754188"/>
    <w:rsid w:val="0075419D"/>
    <w:rsid w:val="0075449C"/>
    <w:rsid w:val="00754D6F"/>
    <w:rsid w:val="00756021"/>
    <w:rsid w:val="007560BD"/>
    <w:rsid w:val="00756346"/>
    <w:rsid w:val="007601ED"/>
    <w:rsid w:val="00760E79"/>
    <w:rsid w:val="0076103E"/>
    <w:rsid w:val="00761CB5"/>
    <w:rsid w:val="00761E59"/>
    <w:rsid w:val="00762164"/>
    <w:rsid w:val="00762BE7"/>
    <w:rsid w:val="007631A4"/>
    <w:rsid w:val="00763501"/>
    <w:rsid w:val="0076359A"/>
    <w:rsid w:val="007641F2"/>
    <w:rsid w:val="0076464C"/>
    <w:rsid w:val="00765DDE"/>
    <w:rsid w:val="00765FE8"/>
    <w:rsid w:val="007664FC"/>
    <w:rsid w:val="007672AE"/>
    <w:rsid w:val="0076759C"/>
    <w:rsid w:val="0077004C"/>
    <w:rsid w:val="00770954"/>
    <w:rsid w:val="00770BDE"/>
    <w:rsid w:val="00770F87"/>
    <w:rsid w:val="00771D1A"/>
    <w:rsid w:val="0077202E"/>
    <w:rsid w:val="0077229C"/>
    <w:rsid w:val="00772EEC"/>
    <w:rsid w:val="00773077"/>
    <w:rsid w:val="00773103"/>
    <w:rsid w:val="0077363F"/>
    <w:rsid w:val="0077391D"/>
    <w:rsid w:val="0077425E"/>
    <w:rsid w:val="00774747"/>
    <w:rsid w:val="00775123"/>
    <w:rsid w:val="00775760"/>
    <w:rsid w:val="0077654E"/>
    <w:rsid w:val="00776A4B"/>
    <w:rsid w:val="00776AC6"/>
    <w:rsid w:val="00776BB3"/>
    <w:rsid w:val="00777A7B"/>
    <w:rsid w:val="00777EF9"/>
    <w:rsid w:val="00780302"/>
    <w:rsid w:val="0078031C"/>
    <w:rsid w:val="007807A5"/>
    <w:rsid w:val="00780EBB"/>
    <w:rsid w:val="00781691"/>
    <w:rsid w:val="00781748"/>
    <w:rsid w:val="0078212A"/>
    <w:rsid w:val="007828CB"/>
    <w:rsid w:val="00782B22"/>
    <w:rsid w:val="00782F2F"/>
    <w:rsid w:val="00783478"/>
    <w:rsid w:val="00783646"/>
    <w:rsid w:val="007837FC"/>
    <w:rsid w:val="00784C1B"/>
    <w:rsid w:val="00784F97"/>
    <w:rsid w:val="00785378"/>
    <w:rsid w:val="007862C8"/>
    <w:rsid w:val="007870FD"/>
    <w:rsid w:val="0078719B"/>
    <w:rsid w:val="00787D12"/>
    <w:rsid w:val="007904E8"/>
    <w:rsid w:val="00790B53"/>
    <w:rsid w:val="00790F6B"/>
    <w:rsid w:val="007917EA"/>
    <w:rsid w:val="00793052"/>
    <w:rsid w:val="00793138"/>
    <w:rsid w:val="007934B4"/>
    <w:rsid w:val="00793940"/>
    <w:rsid w:val="00793ABA"/>
    <w:rsid w:val="00795584"/>
    <w:rsid w:val="007972A9"/>
    <w:rsid w:val="00797361"/>
    <w:rsid w:val="007975F9"/>
    <w:rsid w:val="00797B16"/>
    <w:rsid w:val="00797E32"/>
    <w:rsid w:val="00797EAE"/>
    <w:rsid w:val="007A019C"/>
    <w:rsid w:val="007A0780"/>
    <w:rsid w:val="007A0C10"/>
    <w:rsid w:val="007A0F46"/>
    <w:rsid w:val="007A0FCC"/>
    <w:rsid w:val="007A11BD"/>
    <w:rsid w:val="007A1A76"/>
    <w:rsid w:val="007A1AAA"/>
    <w:rsid w:val="007A1C89"/>
    <w:rsid w:val="007A1DCD"/>
    <w:rsid w:val="007A1F25"/>
    <w:rsid w:val="007A2554"/>
    <w:rsid w:val="007A271C"/>
    <w:rsid w:val="007A2A1A"/>
    <w:rsid w:val="007A2BBD"/>
    <w:rsid w:val="007A2DB0"/>
    <w:rsid w:val="007A3535"/>
    <w:rsid w:val="007A44ED"/>
    <w:rsid w:val="007A4A9B"/>
    <w:rsid w:val="007A5ABD"/>
    <w:rsid w:val="007A60CD"/>
    <w:rsid w:val="007A6D0A"/>
    <w:rsid w:val="007A6E47"/>
    <w:rsid w:val="007A715A"/>
    <w:rsid w:val="007A72BD"/>
    <w:rsid w:val="007A7D15"/>
    <w:rsid w:val="007B0971"/>
    <w:rsid w:val="007B0E39"/>
    <w:rsid w:val="007B17CC"/>
    <w:rsid w:val="007B4E0A"/>
    <w:rsid w:val="007B595B"/>
    <w:rsid w:val="007B7997"/>
    <w:rsid w:val="007C094C"/>
    <w:rsid w:val="007C16B6"/>
    <w:rsid w:val="007C1A7F"/>
    <w:rsid w:val="007C2C18"/>
    <w:rsid w:val="007C2E86"/>
    <w:rsid w:val="007C2FFF"/>
    <w:rsid w:val="007C33D5"/>
    <w:rsid w:val="007C3A6A"/>
    <w:rsid w:val="007C3F1F"/>
    <w:rsid w:val="007C4015"/>
    <w:rsid w:val="007C414C"/>
    <w:rsid w:val="007C4286"/>
    <w:rsid w:val="007C4CE3"/>
    <w:rsid w:val="007C558A"/>
    <w:rsid w:val="007C576B"/>
    <w:rsid w:val="007C6112"/>
    <w:rsid w:val="007C64F0"/>
    <w:rsid w:val="007C6805"/>
    <w:rsid w:val="007C6EF6"/>
    <w:rsid w:val="007C7D0B"/>
    <w:rsid w:val="007D008A"/>
    <w:rsid w:val="007D0C4E"/>
    <w:rsid w:val="007D1B7E"/>
    <w:rsid w:val="007D1F0C"/>
    <w:rsid w:val="007D2DE0"/>
    <w:rsid w:val="007D37DD"/>
    <w:rsid w:val="007D3CC1"/>
    <w:rsid w:val="007D453D"/>
    <w:rsid w:val="007D456D"/>
    <w:rsid w:val="007D4966"/>
    <w:rsid w:val="007D544D"/>
    <w:rsid w:val="007D5597"/>
    <w:rsid w:val="007D5884"/>
    <w:rsid w:val="007D5A5C"/>
    <w:rsid w:val="007D5E60"/>
    <w:rsid w:val="007D6084"/>
    <w:rsid w:val="007D6B3F"/>
    <w:rsid w:val="007D6DF7"/>
    <w:rsid w:val="007D6EE8"/>
    <w:rsid w:val="007D705D"/>
    <w:rsid w:val="007D729A"/>
    <w:rsid w:val="007D76A7"/>
    <w:rsid w:val="007D77EE"/>
    <w:rsid w:val="007E00C2"/>
    <w:rsid w:val="007E03DE"/>
    <w:rsid w:val="007E090F"/>
    <w:rsid w:val="007E15A6"/>
    <w:rsid w:val="007E1664"/>
    <w:rsid w:val="007E1BAF"/>
    <w:rsid w:val="007E1DCE"/>
    <w:rsid w:val="007E1F7C"/>
    <w:rsid w:val="007E1F7D"/>
    <w:rsid w:val="007E20AD"/>
    <w:rsid w:val="007E2673"/>
    <w:rsid w:val="007E287E"/>
    <w:rsid w:val="007E2929"/>
    <w:rsid w:val="007E2AC5"/>
    <w:rsid w:val="007E2CCE"/>
    <w:rsid w:val="007E34C7"/>
    <w:rsid w:val="007E3E9E"/>
    <w:rsid w:val="007E4373"/>
    <w:rsid w:val="007E45B2"/>
    <w:rsid w:val="007E491C"/>
    <w:rsid w:val="007E5897"/>
    <w:rsid w:val="007E5F7E"/>
    <w:rsid w:val="007E65BF"/>
    <w:rsid w:val="007E66B7"/>
    <w:rsid w:val="007E6D92"/>
    <w:rsid w:val="007E79F3"/>
    <w:rsid w:val="007E7D7A"/>
    <w:rsid w:val="007F01E1"/>
    <w:rsid w:val="007F02EA"/>
    <w:rsid w:val="007F0E30"/>
    <w:rsid w:val="007F12FB"/>
    <w:rsid w:val="007F1D7B"/>
    <w:rsid w:val="007F1F11"/>
    <w:rsid w:val="007F3127"/>
    <w:rsid w:val="007F33FB"/>
    <w:rsid w:val="007F370E"/>
    <w:rsid w:val="007F39CD"/>
    <w:rsid w:val="007F3DAF"/>
    <w:rsid w:val="007F3DFC"/>
    <w:rsid w:val="007F42AE"/>
    <w:rsid w:val="007F5972"/>
    <w:rsid w:val="007F60B3"/>
    <w:rsid w:val="007F6203"/>
    <w:rsid w:val="007F63D0"/>
    <w:rsid w:val="007F6B53"/>
    <w:rsid w:val="007F71A9"/>
    <w:rsid w:val="007F7BA5"/>
    <w:rsid w:val="007F7F54"/>
    <w:rsid w:val="00800245"/>
    <w:rsid w:val="008005AD"/>
    <w:rsid w:val="0080077A"/>
    <w:rsid w:val="00800B55"/>
    <w:rsid w:val="00800E4A"/>
    <w:rsid w:val="0080137B"/>
    <w:rsid w:val="008013CB"/>
    <w:rsid w:val="00802571"/>
    <w:rsid w:val="0080258B"/>
    <w:rsid w:val="0080274D"/>
    <w:rsid w:val="008032D5"/>
    <w:rsid w:val="00803B0E"/>
    <w:rsid w:val="00803D29"/>
    <w:rsid w:val="0080412A"/>
    <w:rsid w:val="00804892"/>
    <w:rsid w:val="00804FF2"/>
    <w:rsid w:val="00806B79"/>
    <w:rsid w:val="00806CAA"/>
    <w:rsid w:val="00807828"/>
    <w:rsid w:val="00807B25"/>
    <w:rsid w:val="008105AB"/>
    <w:rsid w:val="0081063B"/>
    <w:rsid w:val="00810B1A"/>
    <w:rsid w:val="00810C38"/>
    <w:rsid w:val="00811BF9"/>
    <w:rsid w:val="00811C11"/>
    <w:rsid w:val="0081220C"/>
    <w:rsid w:val="008122D5"/>
    <w:rsid w:val="008127BE"/>
    <w:rsid w:val="00812BFD"/>
    <w:rsid w:val="008132B3"/>
    <w:rsid w:val="00813368"/>
    <w:rsid w:val="00814C7B"/>
    <w:rsid w:val="00816C95"/>
    <w:rsid w:val="00816FAF"/>
    <w:rsid w:val="0081732E"/>
    <w:rsid w:val="00817351"/>
    <w:rsid w:val="008178DC"/>
    <w:rsid w:val="00817912"/>
    <w:rsid w:val="008204CE"/>
    <w:rsid w:val="0082062C"/>
    <w:rsid w:val="00820FE3"/>
    <w:rsid w:val="008214F1"/>
    <w:rsid w:val="00822655"/>
    <w:rsid w:val="0082270C"/>
    <w:rsid w:val="0082290E"/>
    <w:rsid w:val="00822BFA"/>
    <w:rsid w:val="00823621"/>
    <w:rsid w:val="00823D94"/>
    <w:rsid w:val="008241A3"/>
    <w:rsid w:val="008243B9"/>
    <w:rsid w:val="00824E29"/>
    <w:rsid w:val="00825450"/>
    <w:rsid w:val="00825FA9"/>
    <w:rsid w:val="008262B4"/>
    <w:rsid w:val="00826894"/>
    <w:rsid w:val="00827142"/>
    <w:rsid w:val="00827986"/>
    <w:rsid w:val="00827E4F"/>
    <w:rsid w:val="00830548"/>
    <w:rsid w:val="00830954"/>
    <w:rsid w:val="00830B50"/>
    <w:rsid w:val="00830F76"/>
    <w:rsid w:val="00831404"/>
    <w:rsid w:val="00831958"/>
    <w:rsid w:val="0083285A"/>
    <w:rsid w:val="00832F65"/>
    <w:rsid w:val="00833523"/>
    <w:rsid w:val="00833B9E"/>
    <w:rsid w:val="008342D4"/>
    <w:rsid w:val="00834C45"/>
    <w:rsid w:val="008359E9"/>
    <w:rsid w:val="00836209"/>
    <w:rsid w:val="00836D24"/>
    <w:rsid w:val="008372CB"/>
    <w:rsid w:val="00841A7F"/>
    <w:rsid w:val="00841E9B"/>
    <w:rsid w:val="00842033"/>
    <w:rsid w:val="00842161"/>
    <w:rsid w:val="008430F5"/>
    <w:rsid w:val="008431B1"/>
    <w:rsid w:val="00844339"/>
    <w:rsid w:val="00844B9C"/>
    <w:rsid w:val="00844DEB"/>
    <w:rsid w:val="0084589C"/>
    <w:rsid w:val="00846A03"/>
    <w:rsid w:val="00846E70"/>
    <w:rsid w:val="008474C1"/>
    <w:rsid w:val="00850DBA"/>
    <w:rsid w:val="00850FB0"/>
    <w:rsid w:val="008520D9"/>
    <w:rsid w:val="0085267A"/>
    <w:rsid w:val="00852CC6"/>
    <w:rsid w:val="00853D14"/>
    <w:rsid w:val="00854D97"/>
    <w:rsid w:val="00854E43"/>
    <w:rsid w:val="00854FFA"/>
    <w:rsid w:val="00855D22"/>
    <w:rsid w:val="00857395"/>
    <w:rsid w:val="00857DF4"/>
    <w:rsid w:val="00860FE5"/>
    <w:rsid w:val="0086106F"/>
    <w:rsid w:val="008610B3"/>
    <w:rsid w:val="008613C7"/>
    <w:rsid w:val="008614CA"/>
    <w:rsid w:val="00861E1B"/>
    <w:rsid w:val="00862B77"/>
    <w:rsid w:val="00862BE1"/>
    <w:rsid w:val="008637FD"/>
    <w:rsid w:val="0086537A"/>
    <w:rsid w:val="00867389"/>
    <w:rsid w:val="00867946"/>
    <w:rsid w:val="00867B2D"/>
    <w:rsid w:val="00867B41"/>
    <w:rsid w:val="00867C3D"/>
    <w:rsid w:val="00870C33"/>
    <w:rsid w:val="008722AF"/>
    <w:rsid w:val="008727A1"/>
    <w:rsid w:val="00872EB9"/>
    <w:rsid w:val="00873111"/>
    <w:rsid w:val="00873311"/>
    <w:rsid w:val="00873ECD"/>
    <w:rsid w:val="00873F0F"/>
    <w:rsid w:val="00874B16"/>
    <w:rsid w:val="00874B26"/>
    <w:rsid w:val="008763FC"/>
    <w:rsid w:val="00876676"/>
    <w:rsid w:val="00876B50"/>
    <w:rsid w:val="00876E60"/>
    <w:rsid w:val="008777D5"/>
    <w:rsid w:val="00880956"/>
    <w:rsid w:val="008811F9"/>
    <w:rsid w:val="00881205"/>
    <w:rsid w:val="008812DA"/>
    <w:rsid w:val="0088182A"/>
    <w:rsid w:val="0088191A"/>
    <w:rsid w:val="00881E40"/>
    <w:rsid w:val="00882346"/>
    <w:rsid w:val="008824F4"/>
    <w:rsid w:val="008826F3"/>
    <w:rsid w:val="008829E9"/>
    <w:rsid w:val="0088352B"/>
    <w:rsid w:val="00883DB0"/>
    <w:rsid w:val="00883FE1"/>
    <w:rsid w:val="008840E8"/>
    <w:rsid w:val="008841BD"/>
    <w:rsid w:val="00884E14"/>
    <w:rsid w:val="00884F97"/>
    <w:rsid w:val="00886A0F"/>
    <w:rsid w:val="008872B6"/>
    <w:rsid w:val="00887A19"/>
    <w:rsid w:val="0089037B"/>
    <w:rsid w:val="00890892"/>
    <w:rsid w:val="00890981"/>
    <w:rsid w:val="00891A69"/>
    <w:rsid w:val="00891AE7"/>
    <w:rsid w:val="00891FD2"/>
    <w:rsid w:val="008929D8"/>
    <w:rsid w:val="008934C7"/>
    <w:rsid w:val="008939A4"/>
    <w:rsid w:val="00894213"/>
    <w:rsid w:val="0089442B"/>
    <w:rsid w:val="00894D02"/>
    <w:rsid w:val="0089515A"/>
    <w:rsid w:val="008954A9"/>
    <w:rsid w:val="00895843"/>
    <w:rsid w:val="008959F2"/>
    <w:rsid w:val="00895CE2"/>
    <w:rsid w:val="00896058"/>
    <w:rsid w:val="00896191"/>
    <w:rsid w:val="00897285"/>
    <w:rsid w:val="00897319"/>
    <w:rsid w:val="00897485"/>
    <w:rsid w:val="008A021E"/>
    <w:rsid w:val="008A02CC"/>
    <w:rsid w:val="008A11A5"/>
    <w:rsid w:val="008A1737"/>
    <w:rsid w:val="008A17CC"/>
    <w:rsid w:val="008A1BBB"/>
    <w:rsid w:val="008A1FE0"/>
    <w:rsid w:val="008A2F05"/>
    <w:rsid w:val="008A2F81"/>
    <w:rsid w:val="008A3640"/>
    <w:rsid w:val="008A3FCD"/>
    <w:rsid w:val="008A4E36"/>
    <w:rsid w:val="008A5686"/>
    <w:rsid w:val="008A5797"/>
    <w:rsid w:val="008A6225"/>
    <w:rsid w:val="008A65F6"/>
    <w:rsid w:val="008A66E4"/>
    <w:rsid w:val="008A670E"/>
    <w:rsid w:val="008A72D8"/>
    <w:rsid w:val="008A75F9"/>
    <w:rsid w:val="008A7841"/>
    <w:rsid w:val="008A7FFA"/>
    <w:rsid w:val="008B0045"/>
    <w:rsid w:val="008B047B"/>
    <w:rsid w:val="008B16EE"/>
    <w:rsid w:val="008B183D"/>
    <w:rsid w:val="008B1DBF"/>
    <w:rsid w:val="008B261B"/>
    <w:rsid w:val="008B28EB"/>
    <w:rsid w:val="008B501D"/>
    <w:rsid w:val="008B6172"/>
    <w:rsid w:val="008B71B8"/>
    <w:rsid w:val="008B788D"/>
    <w:rsid w:val="008B7C66"/>
    <w:rsid w:val="008B7CAD"/>
    <w:rsid w:val="008B7D5B"/>
    <w:rsid w:val="008B7D7B"/>
    <w:rsid w:val="008C2359"/>
    <w:rsid w:val="008C2621"/>
    <w:rsid w:val="008C2933"/>
    <w:rsid w:val="008C2BE2"/>
    <w:rsid w:val="008C2EC8"/>
    <w:rsid w:val="008C3BDB"/>
    <w:rsid w:val="008C3F98"/>
    <w:rsid w:val="008C4027"/>
    <w:rsid w:val="008C6A0D"/>
    <w:rsid w:val="008C70D3"/>
    <w:rsid w:val="008C70F0"/>
    <w:rsid w:val="008C7518"/>
    <w:rsid w:val="008D1531"/>
    <w:rsid w:val="008D1899"/>
    <w:rsid w:val="008D1ADE"/>
    <w:rsid w:val="008D1D14"/>
    <w:rsid w:val="008D204F"/>
    <w:rsid w:val="008D26FE"/>
    <w:rsid w:val="008D2CC8"/>
    <w:rsid w:val="008D3224"/>
    <w:rsid w:val="008D3D6B"/>
    <w:rsid w:val="008D3F56"/>
    <w:rsid w:val="008D3F92"/>
    <w:rsid w:val="008D42AD"/>
    <w:rsid w:val="008D4BE1"/>
    <w:rsid w:val="008D55DE"/>
    <w:rsid w:val="008D5AAA"/>
    <w:rsid w:val="008D669D"/>
    <w:rsid w:val="008D6EE4"/>
    <w:rsid w:val="008D7419"/>
    <w:rsid w:val="008D791C"/>
    <w:rsid w:val="008E0144"/>
    <w:rsid w:val="008E019B"/>
    <w:rsid w:val="008E0240"/>
    <w:rsid w:val="008E02DF"/>
    <w:rsid w:val="008E0D58"/>
    <w:rsid w:val="008E0F89"/>
    <w:rsid w:val="008E10AC"/>
    <w:rsid w:val="008E348F"/>
    <w:rsid w:val="008E3C2C"/>
    <w:rsid w:val="008E3F85"/>
    <w:rsid w:val="008E4BC9"/>
    <w:rsid w:val="008E4E77"/>
    <w:rsid w:val="008E55C7"/>
    <w:rsid w:val="008E5E6D"/>
    <w:rsid w:val="008E666A"/>
    <w:rsid w:val="008E6C32"/>
    <w:rsid w:val="008E6E82"/>
    <w:rsid w:val="008E774B"/>
    <w:rsid w:val="008E7DA9"/>
    <w:rsid w:val="008E7E0B"/>
    <w:rsid w:val="008F0056"/>
    <w:rsid w:val="008F0AB9"/>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44A"/>
    <w:rsid w:val="009007E8"/>
    <w:rsid w:val="00900C3E"/>
    <w:rsid w:val="00900E66"/>
    <w:rsid w:val="00901D97"/>
    <w:rsid w:val="009028A0"/>
    <w:rsid w:val="00903927"/>
    <w:rsid w:val="00903DAA"/>
    <w:rsid w:val="00903EE4"/>
    <w:rsid w:val="00904406"/>
    <w:rsid w:val="00904744"/>
    <w:rsid w:val="00904D12"/>
    <w:rsid w:val="009064D5"/>
    <w:rsid w:val="00906C4B"/>
    <w:rsid w:val="0090731C"/>
    <w:rsid w:val="00907B8D"/>
    <w:rsid w:val="00910848"/>
    <w:rsid w:val="009117C3"/>
    <w:rsid w:val="00911B5F"/>
    <w:rsid w:val="00912A6A"/>
    <w:rsid w:val="009137D6"/>
    <w:rsid w:val="009139C5"/>
    <w:rsid w:val="00914543"/>
    <w:rsid w:val="00914E50"/>
    <w:rsid w:val="009167DA"/>
    <w:rsid w:val="00916E5D"/>
    <w:rsid w:val="00917199"/>
    <w:rsid w:val="009173FA"/>
    <w:rsid w:val="00917C7D"/>
    <w:rsid w:val="00920003"/>
    <w:rsid w:val="0092088F"/>
    <w:rsid w:val="00920D58"/>
    <w:rsid w:val="00920E76"/>
    <w:rsid w:val="0092151A"/>
    <w:rsid w:val="0092300B"/>
    <w:rsid w:val="00924A7A"/>
    <w:rsid w:val="00924D5D"/>
    <w:rsid w:val="00924E5C"/>
    <w:rsid w:val="00924FCF"/>
    <w:rsid w:val="00925057"/>
    <w:rsid w:val="0092516F"/>
    <w:rsid w:val="0092537A"/>
    <w:rsid w:val="00925941"/>
    <w:rsid w:val="00926125"/>
    <w:rsid w:val="00926C90"/>
    <w:rsid w:val="0092703E"/>
    <w:rsid w:val="00927D21"/>
    <w:rsid w:val="009307EF"/>
    <w:rsid w:val="00930836"/>
    <w:rsid w:val="00930CDA"/>
    <w:rsid w:val="00931119"/>
    <w:rsid w:val="00931B06"/>
    <w:rsid w:val="009333B8"/>
    <w:rsid w:val="009344FA"/>
    <w:rsid w:val="009357D7"/>
    <w:rsid w:val="009365B0"/>
    <w:rsid w:val="00937B52"/>
    <w:rsid w:val="00940B48"/>
    <w:rsid w:val="00940E86"/>
    <w:rsid w:val="009415DA"/>
    <w:rsid w:val="00941C9E"/>
    <w:rsid w:val="00942BB8"/>
    <w:rsid w:val="009430D9"/>
    <w:rsid w:val="0094543B"/>
    <w:rsid w:val="00945A3B"/>
    <w:rsid w:val="009460E9"/>
    <w:rsid w:val="009463D0"/>
    <w:rsid w:val="00946BB4"/>
    <w:rsid w:val="00947424"/>
    <w:rsid w:val="0095021D"/>
    <w:rsid w:val="00950518"/>
    <w:rsid w:val="00950AE8"/>
    <w:rsid w:val="00950C3D"/>
    <w:rsid w:val="00950D23"/>
    <w:rsid w:val="00950FE4"/>
    <w:rsid w:val="0095350D"/>
    <w:rsid w:val="00953675"/>
    <w:rsid w:val="009536E8"/>
    <w:rsid w:val="00953A9F"/>
    <w:rsid w:val="009546A6"/>
    <w:rsid w:val="009554F4"/>
    <w:rsid w:val="00955C65"/>
    <w:rsid w:val="00955CD8"/>
    <w:rsid w:val="009560B9"/>
    <w:rsid w:val="009565B0"/>
    <w:rsid w:val="00956BC0"/>
    <w:rsid w:val="009618FB"/>
    <w:rsid w:val="00961E1A"/>
    <w:rsid w:val="00962E94"/>
    <w:rsid w:val="00963A2C"/>
    <w:rsid w:val="00963B5A"/>
    <w:rsid w:val="0096481E"/>
    <w:rsid w:val="00965018"/>
    <w:rsid w:val="00965A7C"/>
    <w:rsid w:val="00965F6E"/>
    <w:rsid w:val="00966211"/>
    <w:rsid w:val="00966D32"/>
    <w:rsid w:val="00966E1D"/>
    <w:rsid w:val="0097124C"/>
    <w:rsid w:val="0097150A"/>
    <w:rsid w:val="0097169A"/>
    <w:rsid w:val="00971CA7"/>
    <w:rsid w:val="00971FC6"/>
    <w:rsid w:val="00972636"/>
    <w:rsid w:val="00972D31"/>
    <w:rsid w:val="00972D3A"/>
    <w:rsid w:val="009747CB"/>
    <w:rsid w:val="0097521D"/>
    <w:rsid w:val="009755EA"/>
    <w:rsid w:val="00975732"/>
    <w:rsid w:val="009759EA"/>
    <w:rsid w:val="00975E6A"/>
    <w:rsid w:val="00975F4A"/>
    <w:rsid w:val="00976722"/>
    <w:rsid w:val="00976791"/>
    <w:rsid w:val="00976803"/>
    <w:rsid w:val="0097686A"/>
    <w:rsid w:val="00976880"/>
    <w:rsid w:val="00976E3A"/>
    <w:rsid w:val="00976F25"/>
    <w:rsid w:val="00977221"/>
    <w:rsid w:val="00977320"/>
    <w:rsid w:val="00977B02"/>
    <w:rsid w:val="00977B1C"/>
    <w:rsid w:val="00977CB0"/>
    <w:rsid w:val="00977CDD"/>
    <w:rsid w:val="00980B26"/>
    <w:rsid w:val="00980F19"/>
    <w:rsid w:val="00982337"/>
    <w:rsid w:val="00982CC7"/>
    <w:rsid w:val="0098383F"/>
    <w:rsid w:val="00983A84"/>
    <w:rsid w:val="0098455F"/>
    <w:rsid w:val="00984874"/>
    <w:rsid w:val="009862E1"/>
    <w:rsid w:val="009862E2"/>
    <w:rsid w:val="009910FE"/>
    <w:rsid w:val="00991810"/>
    <w:rsid w:val="00991C8C"/>
    <w:rsid w:val="00991E5C"/>
    <w:rsid w:val="0099256E"/>
    <w:rsid w:val="009925EB"/>
    <w:rsid w:val="00992D15"/>
    <w:rsid w:val="009934F6"/>
    <w:rsid w:val="00993603"/>
    <w:rsid w:val="00993806"/>
    <w:rsid w:val="009939AC"/>
    <w:rsid w:val="00993DF8"/>
    <w:rsid w:val="00994416"/>
    <w:rsid w:val="0099540B"/>
    <w:rsid w:val="0099569C"/>
    <w:rsid w:val="009963FB"/>
    <w:rsid w:val="0099664A"/>
    <w:rsid w:val="00996EC6"/>
    <w:rsid w:val="00997597"/>
    <w:rsid w:val="00997923"/>
    <w:rsid w:val="00997F14"/>
    <w:rsid w:val="009A0542"/>
    <w:rsid w:val="009A0854"/>
    <w:rsid w:val="009A0A7D"/>
    <w:rsid w:val="009A1112"/>
    <w:rsid w:val="009A19A8"/>
    <w:rsid w:val="009A1A56"/>
    <w:rsid w:val="009A1C06"/>
    <w:rsid w:val="009A1EFA"/>
    <w:rsid w:val="009A354B"/>
    <w:rsid w:val="009A3745"/>
    <w:rsid w:val="009A3A4C"/>
    <w:rsid w:val="009A3F7B"/>
    <w:rsid w:val="009A4E31"/>
    <w:rsid w:val="009A5010"/>
    <w:rsid w:val="009A569D"/>
    <w:rsid w:val="009A6BA1"/>
    <w:rsid w:val="009A76F5"/>
    <w:rsid w:val="009A7C3B"/>
    <w:rsid w:val="009A7CB3"/>
    <w:rsid w:val="009A7E53"/>
    <w:rsid w:val="009B06FD"/>
    <w:rsid w:val="009B0777"/>
    <w:rsid w:val="009B0799"/>
    <w:rsid w:val="009B0EC8"/>
    <w:rsid w:val="009B0FBB"/>
    <w:rsid w:val="009B1625"/>
    <w:rsid w:val="009B1D1D"/>
    <w:rsid w:val="009B22CC"/>
    <w:rsid w:val="009B37F7"/>
    <w:rsid w:val="009B5697"/>
    <w:rsid w:val="009B5CC2"/>
    <w:rsid w:val="009B60FD"/>
    <w:rsid w:val="009B7714"/>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C6E7B"/>
    <w:rsid w:val="009D0C68"/>
    <w:rsid w:val="009D2B01"/>
    <w:rsid w:val="009D2F99"/>
    <w:rsid w:val="009D3240"/>
    <w:rsid w:val="009D34EC"/>
    <w:rsid w:val="009D3BF4"/>
    <w:rsid w:val="009D4211"/>
    <w:rsid w:val="009D6578"/>
    <w:rsid w:val="009D72EC"/>
    <w:rsid w:val="009D744D"/>
    <w:rsid w:val="009E077B"/>
    <w:rsid w:val="009E10DB"/>
    <w:rsid w:val="009E20CD"/>
    <w:rsid w:val="009E2267"/>
    <w:rsid w:val="009E4004"/>
    <w:rsid w:val="009E4897"/>
    <w:rsid w:val="009E4F4A"/>
    <w:rsid w:val="009E531D"/>
    <w:rsid w:val="009E59FD"/>
    <w:rsid w:val="009E6A7F"/>
    <w:rsid w:val="009E701E"/>
    <w:rsid w:val="009E7A1C"/>
    <w:rsid w:val="009F0903"/>
    <w:rsid w:val="009F1175"/>
    <w:rsid w:val="009F2022"/>
    <w:rsid w:val="009F221A"/>
    <w:rsid w:val="009F24E1"/>
    <w:rsid w:val="009F280A"/>
    <w:rsid w:val="009F3F22"/>
    <w:rsid w:val="009F467F"/>
    <w:rsid w:val="009F47DC"/>
    <w:rsid w:val="009F49F9"/>
    <w:rsid w:val="009F4B44"/>
    <w:rsid w:val="009F5892"/>
    <w:rsid w:val="009F6C21"/>
    <w:rsid w:val="009F72BB"/>
    <w:rsid w:val="009F7BB2"/>
    <w:rsid w:val="009F7C2B"/>
    <w:rsid w:val="00A00BE0"/>
    <w:rsid w:val="00A01037"/>
    <w:rsid w:val="00A01536"/>
    <w:rsid w:val="00A017C8"/>
    <w:rsid w:val="00A0206A"/>
    <w:rsid w:val="00A02145"/>
    <w:rsid w:val="00A0256E"/>
    <w:rsid w:val="00A02897"/>
    <w:rsid w:val="00A0353E"/>
    <w:rsid w:val="00A0362B"/>
    <w:rsid w:val="00A043FC"/>
    <w:rsid w:val="00A04736"/>
    <w:rsid w:val="00A050C2"/>
    <w:rsid w:val="00A05385"/>
    <w:rsid w:val="00A05394"/>
    <w:rsid w:val="00A05A8E"/>
    <w:rsid w:val="00A05B3C"/>
    <w:rsid w:val="00A05D95"/>
    <w:rsid w:val="00A062EF"/>
    <w:rsid w:val="00A06651"/>
    <w:rsid w:val="00A073A7"/>
    <w:rsid w:val="00A11349"/>
    <w:rsid w:val="00A13303"/>
    <w:rsid w:val="00A13378"/>
    <w:rsid w:val="00A13C64"/>
    <w:rsid w:val="00A15203"/>
    <w:rsid w:val="00A1535E"/>
    <w:rsid w:val="00A1591D"/>
    <w:rsid w:val="00A170CB"/>
    <w:rsid w:val="00A1717D"/>
    <w:rsid w:val="00A1753F"/>
    <w:rsid w:val="00A177D3"/>
    <w:rsid w:val="00A17CBC"/>
    <w:rsid w:val="00A200C8"/>
    <w:rsid w:val="00A2038C"/>
    <w:rsid w:val="00A20521"/>
    <w:rsid w:val="00A2081C"/>
    <w:rsid w:val="00A21615"/>
    <w:rsid w:val="00A217A0"/>
    <w:rsid w:val="00A21AFC"/>
    <w:rsid w:val="00A2314C"/>
    <w:rsid w:val="00A238F6"/>
    <w:rsid w:val="00A2444D"/>
    <w:rsid w:val="00A24BB8"/>
    <w:rsid w:val="00A252D4"/>
    <w:rsid w:val="00A26205"/>
    <w:rsid w:val="00A263A2"/>
    <w:rsid w:val="00A26ABB"/>
    <w:rsid w:val="00A27274"/>
    <w:rsid w:val="00A2730F"/>
    <w:rsid w:val="00A2764B"/>
    <w:rsid w:val="00A27B9B"/>
    <w:rsid w:val="00A30301"/>
    <w:rsid w:val="00A3069C"/>
    <w:rsid w:val="00A30CA2"/>
    <w:rsid w:val="00A319BC"/>
    <w:rsid w:val="00A325E8"/>
    <w:rsid w:val="00A32657"/>
    <w:rsid w:val="00A32BE5"/>
    <w:rsid w:val="00A32F18"/>
    <w:rsid w:val="00A33D3D"/>
    <w:rsid w:val="00A33E9E"/>
    <w:rsid w:val="00A34014"/>
    <w:rsid w:val="00A34555"/>
    <w:rsid w:val="00A34C8B"/>
    <w:rsid w:val="00A34F1A"/>
    <w:rsid w:val="00A34F43"/>
    <w:rsid w:val="00A35811"/>
    <w:rsid w:val="00A36554"/>
    <w:rsid w:val="00A36846"/>
    <w:rsid w:val="00A36B23"/>
    <w:rsid w:val="00A37133"/>
    <w:rsid w:val="00A3724F"/>
    <w:rsid w:val="00A37298"/>
    <w:rsid w:val="00A375A2"/>
    <w:rsid w:val="00A377FA"/>
    <w:rsid w:val="00A37965"/>
    <w:rsid w:val="00A37D3E"/>
    <w:rsid w:val="00A37EF2"/>
    <w:rsid w:val="00A400E5"/>
    <w:rsid w:val="00A407EB"/>
    <w:rsid w:val="00A40E39"/>
    <w:rsid w:val="00A410B6"/>
    <w:rsid w:val="00A417A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646"/>
    <w:rsid w:val="00A52A6E"/>
    <w:rsid w:val="00A52B19"/>
    <w:rsid w:val="00A5306C"/>
    <w:rsid w:val="00A5413C"/>
    <w:rsid w:val="00A541E7"/>
    <w:rsid w:val="00A541EF"/>
    <w:rsid w:val="00A54BE2"/>
    <w:rsid w:val="00A54E07"/>
    <w:rsid w:val="00A55579"/>
    <w:rsid w:val="00A557D6"/>
    <w:rsid w:val="00A55C16"/>
    <w:rsid w:val="00A562A9"/>
    <w:rsid w:val="00A567C4"/>
    <w:rsid w:val="00A57138"/>
    <w:rsid w:val="00A572EC"/>
    <w:rsid w:val="00A60543"/>
    <w:rsid w:val="00A632FA"/>
    <w:rsid w:val="00A64248"/>
    <w:rsid w:val="00A64916"/>
    <w:rsid w:val="00A6529E"/>
    <w:rsid w:val="00A66476"/>
    <w:rsid w:val="00A66926"/>
    <w:rsid w:val="00A66E99"/>
    <w:rsid w:val="00A6700C"/>
    <w:rsid w:val="00A67F0A"/>
    <w:rsid w:val="00A70235"/>
    <w:rsid w:val="00A70422"/>
    <w:rsid w:val="00A709D8"/>
    <w:rsid w:val="00A712CE"/>
    <w:rsid w:val="00A714AC"/>
    <w:rsid w:val="00A7266C"/>
    <w:rsid w:val="00A730B5"/>
    <w:rsid w:val="00A7374F"/>
    <w:rsid w:val="00A75291"/>
    <w:rsid w:val="00A75C6C"/>
    <w:rsid w:val="00A76857"/>
    <w:rsid w:val="00A76D2D"/>
    <w:rsid w:val="00A77631"/>
    <w:rsid w:val="00A77FEF"/>
    <w:rsid w:val="00A81899"/>
    <w:rsid w:val="00A823A2"/>
    <w:rsid w:val="00A82B9E"/>
    <w:rsid w:val="00A82D7A"/>
    <w:rsid w:val="00A832AE"/>
    <w:rsid w:val="00A83588"/>
    <w:rsid w:val="00A836D8"/>
    <w:rsid w:val="00A83B1F"/>
    <w:rsid w:val="00A843E7"/>
    <w:rsid w:val="00A84430"/>
    <w:rsid w:val="00A84CC9"/>
    <w:rsid w:val="00A85EB8"/>
    <w:rsid w:val="00A8606A"/>
    <w:rsid w:val="00A864E3"/>
    <w:rsid w:val="00A8667E"/>
    <w:rsid w:val="00A86781"/>
    <w:rsid w:val="00A8699B"/>
    <w:rsid w:val="00A869CC"/>
    <w:rsid w:val="00A86C00"/>
    <w:rsid w:val="00A87297"/>
    <w:rsid w:val="00A879A3"/>
    <w:rsid w:val="00A87E42"/>
    <w:rsid w:val="00A90125"/>
    <w:rsid w:val="00A90859"/>
    <w:rsid w:val="00A90882"/>
    <w:rsid w:val="00A90B55"/>
    <w:rsid w:val="00A90FCC"/>
    <w:rsid w:val="00A911AC"/>
    <w:rsid w:val="00A91E01"/>
    <w:rsid w:val="00A91E31"/>
    <w:rsid w:val="00A91E43"/>
    <w:rsid w:val="00A9212A"/>
    <w:rsid w:val="00A929B3"/>
    <w:rsid w:val="00A92F8D"/>
    <w:rsid w:val="00A9340E"/>
    <w:rsid w:val="00A939C2"/>
    <w:rsid w:val="00A94247"/>
    <w:rsid w:val="00A95722"/>
    <w:rsid w:val="00A957B9"/>
    <w:rsid w:val="00A9672F"/>
    <w:rsid w:val="00A967A7"/>
    <w:rsid w:val="00A96ABD"/>
    <w:rsid w:val="00A97708"/>
    <w:rsid w:val="00AA066A"/>
    <w:rsid w:val="00AA0D02"/>
    <w:rsid w:val="00AA0FF2"/>
    <w:rsid w:val="00AA2C9E"/>
    <w:rsid w:val="00AA33D3"/>
    <w:rsid w:val="00AA3B3C"/>
    <w:rsid w:val="00AA44F8"/>
    <w:rsid w:val="00AA5410"/>
    <w:rsid w:val="00AA5AC4"/>
    <w:rsid w:val="00AA6573"/>
    <w:rsid w:val="00AA69BA"/>
    <w:rsid w:val="00AA6CA3"/>
    <w:rsid w:val="00AA73DA"/>
    <w:rsid w:val="00AA756C"/>
    <w:rsid w:val="00AA7A4A"/>
    <w:rsid w:val="00AB091C"/>
    <w:rsid w:val="00AB0A1B"/>
    <w:rsid w:val="00AB0E2B"/>
    <w:rsid w:val="00AB1845"/>
    <w:rsid w:val="00AB2AFC"/>
    <w:rsid w:val="00AB39F7"/>
    <w:rsid w:val="00AB3CD5"/>
    <w:rsid w:val="00AB3E20"/>
    <w:rsid w:val="00AB40E5"/>
    <w:rsid w:val="00AB4775"/>
    <w:rsid w:val="00AB47A9"/>
    <w:rsid w:val="00AB4E1F"/>
    <w:rsid w:val="00AB6A18"/>
    <w:rsid w:val="00AB6FAF"/>
    <w:rsid w:val="00AB7A09"/>
    <w:rsid w:val="00AC1518"/>
    <w:rsid w:val="00AC1679"/>
    <w:rsid w:val="00AC16FB"/>
    <w:rsid w:val="00AC17C7"/>
    <w:rsid w:val="00AC18E1"/>
    <w:rsid w:val="00AC1B8D"/>
    <w:rsid w:val="00AC1DAE"/>
    <w:rsid w:val="00AC294F"/>
    <w:rsid w:val="00AC2F76"/>
    <w:rsid w:val="00AC39A5"/>
    <w:rsid w:val="00AC5529"/>
    <w:rsid w:val="00AC5841"/>
    <w:rsid w:val="00AC6C35"/>
    <w:rsid w:val="00AC6EB9"/>
    <w:rsid w:val="00AC6EF0"/>
    <w:rsid w:val="00AC6FDC"/>
    <w:rsid w:val="00AC72A5"/>
    <w:rsid w:val="00AC730E"/>
    <w:rsid w:val="00AC73E0"/>
    <w:rsid w:val="00AC75D2"/>
    <w:rsid w:val="00AC7F06"/>
    <w:rsid w:val="00AC7F71"/>
    <w:rsid w:val="00AC7FD1"/>
    <w:rsid w:val="00AD025A"/>
    <w:rsid w:val="00AD3628"/>
    <w:rsid w:val="00AD432B"/>
    <w:rsid w:val="00AD4C10"/>
    <w:rsid w:val="00AD6485"/>
    <w:rsid w:val="00AD6654"/>
    <w:rsid w:val="00AD6D16"/>
    <w:rsid w:val="00AD6F60"/>
    <w:rsid w:val="00AD76C5"/>
    <w:rsid w:val="00AE0B85"/>
    <w:rsid w:val="00AE0C9B"/>
    <w:rsid w:val="00AE173D"/>
    <w:rsid w:val="00AE2367"/>
    <w:rsid w:val="00AE30E4"/>
    <w:rsid w:val="00AE3F89"/>
    <w:rsid w:val="00AE408F"/>
    <w:rsid w:val="00AE4433"/>
    <w:rsid w:val="00AE50FB"/>
    <w:rsid w:val="00AE5B67"/>
    <w:rsid w:val="00AE5DEB"/>
    <w:rsid w:val="00AE68D7"/>
    <w:rsid w:val="00AE7F76"/>
    <w:rsid w:val="00AF062F"/>
    <w:rsid w:val="00AF14F2"/>
    <w:rsid w:val="00AF159C"/>
    <w:rsid w:val="00AF1C85"/>
    <w:rsid w:val="00AF1CD5"/>
    <w:rsid w:val="00AF263C"/>
    <w:rsid w:val="00AF27D6"/>
    <w:rsid w:val="00AF292D"/>
    <w:rsid w:val="00AF2A99"/>
    <w:rsid w:val="00AF39EA"/>
    <w:rsid w:val="00AF3B8F"/>
    <w:rsid w:val="00AF4034"/>
    <w:rsid w:val="00AF421B"/>
    <w:rsid w:val="00AF4375"/>
    <w:rsid w:val="00AF451B"/>
    <w:rsid w:val="00AF4BAB"/>
    <w:rsid w:val="00AF4F23"/>
    <w:rsid w:val="00AF5419"/>
    <w:rsid w:val="00AF5991"/>
    <w:rsid w:val="00AF63E8"/>
    <w:rsid w:val="00AF694E"/>
    <w:rsid w:val="00AF717A"/>
    <w:rsid w:val="00AF7667"/>
    <w:rsid w:val="00B032E6"/>
    <w:rsid w:val="00B036E5"/>
    <w:rsid w:val="00B03920"/>
    <w:rsid w:val="00B05ED3"/>
    <w:rsid w:val="00B07467"/>
    <w:rsid w:val="00B07DB4"/>
    <w:rsid w:val="00B1066E"/>
    <w:rsid w:val="00B10E43"/>
    <w:rsid w:val="00B10ECB"/>
    <w:rsid w:val="00B11A41"/>
    <w:rsid w:val="00B12207"/>
    <w:rsid w:val="00B1227E"/>
    <w:rsid w:val="00B12575"/>
    <w:rsid w:val="00B13238"/>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1FB8"/>
    <w:rsid w:val="00B226E4"/>
    <w:rsid w:val="00B233F9"/>
    <w:rsid w:val="00B24B39"/>
    <w:rsid w:val="00B25679"/>
    <w:rsid w:val="00B256C1"/>
    <w:rsid w:val="00B25C7C"/>
    <w:rsid w:val="00B261B9"/>
    <w:rsid w:val="00B27540"/>
    <w:rsid w:val="00B27E29"/>
    <w:rsid w:val="00B30319"/>
    <w:rsid w:val="00B309B0"/>
    <w:rsid w:val="00B31B3A"/>
    <w:rsid w:val="00B3257A"/>
    <w:rsid w:val="00B33C76"/>
    <w:rsid w:val="00B33C98"/>
    <w:rsid w:val="00B3411C"/>
    <w:rsid w:val="00B34DE7"/>
    <w:rsid w:val="00B35BA4"/>
    <w:rsid w:val="00B35C1A"/>
    <w:rsid w:val="00B36B45"/>
    <w:rsid w:val="00B36FA9"/>
    <w:rsid w:val="00B37ACC"/>
    <w:rsid w:val="00B40985"/>
    <w:rsid w:val="00B40D88"/>
    <w:rsid w:val="00B41269"/>
    <w:rsid w:val="00B41DBB"/>
    <w:rsid w:val="00B42611"/>
    <w:rsid w:val="00B42998"/>
    <w:rsid w:val="00B4359C"/>
    <w:rsid w:val="00B4429A"/>
    <w:rsid w:val="00B445EA"/>
    <w:rsid w:val="00B45112"/>
    <w:rsid w:val="00B454AE"/>
    <w:rsid w:val="00B45964"/>
    <w:rsid w:val="00B460F8"/>
    <w:rsid w:val="00B471EC"/>
    <w:rsid w:val="00B47C8D"/>
    <w:rsid w:val="00B47EBB"/>
    <w:rsid w:val="00B500AF"/>
    <w:rsid w:val="00B506B0"/>
    <w:rsid w:val="00B5093F"/>
    <w:rsid w:val="00B52FE1"/>
    <w:rsid w:val="00B539E9"/>
    <w:rsid w:val="00B53C83"/>
    <w:rsid w:val="00B53CC5"/>
    <w:rsid w:val="00B5500B"/>
    <w:rsid w:val="00B551E4"/>
    <w:rsid w:val="00B555F2"/>
    <w:rsid w:val="00B55AF9"/>
    <w:rsid w:val="00B55D45"/>
    <w:rsid w:val="00B56B0D"/>
    <w:rsid w:val="00B56C79"/>
    <w:rsid w:val="00B56DD5"/>
    <w:rsid w:val="00B574DD"/>
    <w:rsid w:val="00B577C8"/>
    <w:rsid w:val="00B60756"/>
    <w:rsid w:val="00B60F87"/>
    <w:rsid w:val="00B60F8D"/>
    <w:rsid w:val="00B6101E"/>
    <w:rsid w:val="00B61C3E"/>
    <w:rsid w:val="00B61FEC"/>
    <w:rsid w:val="00B621F0"/>
    <w:rsid w:val="00B62B31"/>
    <w:rsid w:val="00B63020"/>
    <w:rsid w:val="00B63B36"/>
    <w:rsid w:val="00B63C77"/>
    <w:rsid w:val="00B6480A"/>
    <w:rsid w:val="00B64C6D"/>
    <w:rsid w:val="00B65588"/>
    <w:rsid w:val="00B65B21"/>
    <w:rsid w:val="00B66E62"/>
    <w:rsid w:val="00B673C1"/>
    <w:rsid w:val="00B67918"/>
    <w:rsid w:val="00B67D86"/>
    <w:rsid w:val="00B701E5"/>
    <w:rsid w:val="00B70492"/>
    <w:rsid w:val="00B70AA1"/>
    <w:rsid w:val="00B70B25"/>
    <w:rsid w:val="00B70C90"/>
    <w:rsid w:val="00B712DB"/>
    <w:rsid w:val="00B71713"/>
    <w:rsid w:val="00B7286A"/>
    <w:rsid w:val="00B72FA6"/>
    <w:rsid w:val="00B73507"/>
    <w:rsid w:val="00B73BA9"/>
    <w:rsid w:val="00B74035"/>
    <w:rsid w:val="00B74A34"/>
    <w:rsid w:val="00B74C62"/>
    <w:rsid w:val="00B7510A"/>
    <w:rsid w:val="00B755CF"/>
    <w:rsid w:val="00B75F2D"/>
    <w:rsid w:val="00B760D5"/>
    <w:rsid w:val="00B764C5"/>
    <w:rsid w:val="00B76B28"/>
    <w:rsid w:val="00B770DF"/>
    <w:rsid w:val="00B77865"/>
    <w:rsid w:val="00B801CF"/>
    <w:rsid w:val="00B803E2"/>
    <w:rsid w:val="00B80E16"/>
    <w:rsid w:val="00B816DD"/>
    <w:rsid w:val="00B81A02"/>
    <w:rsid w:val="00B81A94"/>
    <w:rsid w:val="00B81C23"/>
    <w:rsid w:val="00B81C75"/>
    <w:rsid w:val="00B82235"/>
    <w:rsid w:val="00B83605"/>
    <w:rsid w:val="00B83D3C"/>
    <w:rsid w:val="00B83E0B"/>
    <w:rsid w:val="00B849C4"/>
    <w:rsid w:val="00B859B3"/>
    <w:rsid w:val="00B85CDE"/>
    <w:rsid w:val="00B85EC9"/>
    <w:rsid w:val="00B86AE8"/>
    <w:rsid w:val="00B86F28"/>
    <w:rsid w:val="00B872F7"/>
    <w:rsid w:val="00B87A6C"/>
    <w:rsid w:val="00B87C72"/>
    <w:rsid w:val="00B902BC"/>
    <w:rsid w:val="00B9041D"/>
    <w:rsid w:val="00B91AEC"/>
    <w:rsid w:val="00B92EA3"/>
    <w:rsid w:val="00B9362F"/>
    <w:rsid w:val="00B9587A"/>
    <w:rsid w:val="00B96031"/>
    <w:rsid w:val="00BA0236"/>
    <w:rsid w:val="00BA2DAB"/>
    <w:rsid w:val="00BA3180"/>
    <w:rsid w:val="00BA31A2"/>
    <w:rsid w:val="00BA377C"/>
    <w:rsid w:val="00BA498F"/>
    <w:rsid w:val="00BA4D94"/>
    <w:rsid w:val="00BA4E20"/>
    <w:rsid w:val="00BA4EBA"/>
    <w:rsid w:val="00BA66C5"/>
    <w:rsid w:val="00BA6805"/>
    <w:rsid w:val="00BA7309"/>
    <w:rsid w:val="00BA7E7F"/>
    <w:rsid w:val="00BB0474"/>
    <w:rsid w:val="00BB0484"/>
    <w:rsid w:val="00BB19C4"/>
    <w:rsid w:val="00BB3656"/>
    <w:rsid w:val="00BB4174"/>
    <w:rsid w:val="00BB476D"/>
    <w:rsid w:val="00BB4AC7"/>
    <w:rsid w:val="00BB4B07"/>
    <w:rsid w:val="00BB4D0E"/>
    <w:rsid w:val="00BB542E"/>
    <w:rsid w:val="00BB5C84"/>
    <w:rsid w:val="00BB6098"/>
    <w:rsid w:val="00BB6B00"/>
    <w:rsid w:val="00BB6B15"/>
    <w:rsid w:val="00BB6CBA"/>
    <w:rsid w:val="00BB7A1D"/>
    <w:rsid w:val="00BB7F42"/>
    <w:rsid w:val="00BC0A80"/>
    <w:rsid w:val="00BC0A92"/>
    <w:rsid w:val="00BC0D27"/>
    <w:rsid w:val="00BC1011"/>
    <w:rsid w:val="00BC1506"/>
    <w:rsid w:val="00BC1F17"/>
    <w:rsid w:val="00BC333C"/>
    <w:rsid w:val="00BC3CB1"/>
    <w:rsid w:val="00BC4036"/>
    <w:rsid w:val="00BC4353"/>
    <w:rsid w:val="00BC43B5"/>
    <w:rsid w:val="00BC49E9"/>
    <w:rsid w:val="00BC4A56"/>
    <w:rsid w:val="00BC51CB"/>
    <w:rsid w:val="00BC5461"/>
    <w:rsid w:val="00BC55C0"/>
    <w:rsid w:val="00BC6333"/>
    <w:rsid w:val="00BC64C1"/>
    <w:rsid w:val="00BC6702"/>
    <w:rsid w:val="00BC67A4"/>
    <w:rsid w:val="00BC7774"/>
    <w:rsid w:val="00BD0063"/>
    <w:rsid w:val="00BD0A27"/>
    <w:rsid w:val="00BD2453"/>
    <w:rsid w:val="00BD2513"/>
    <w:rsid w:val="00BD2BD5"/>
    <w:rsid w:val="00BD2D3A"/>
    <w:rsid w:val="00BD3C8F"/>
    <w:rsid w:val="00BD3E6A"/>
    <w:rsid w:val="00BD4014"/>
    <w:rsid w:val="00BD4326"/>
    <w:rsid w:val="00BD4373"/>
    <w:rsid w:val="00BD457C"/>
    <w:rsid w:val="00BD5BD3"/>
    <w:rsid w:val="00BD7BB6"/>
    <w:rsid w:val="00BE00DD"/>
    <w:rsid w:val="00BE11BB"/>
    <w:rsid w:val="00BE12F0"/>
    <w:rsid w:val="00BE17B0"/>
    <w:rsid w:val="00BE1943"/>
    <w:rsid w:val="00BE1A6C"/>
    <w:rsid w:val="00BE1C34"/>
    <w:rsid w:val="00BE22A9"/>
    <w:rsid w:val="00BE2392"/>
    <w:rsid w:val="00BE24E5"/>
    <w:rsid w:val="00BE2922"/>
    <w:rsid w:val="00BE3E5E"/>
    <w:rsid w:val="00BE43C8"/>
    <w:rsid w:val="00BE4858"/>
    <w:rsid w:val="00BE4B83"/>
    <w:rsid w:val="00BE4F15"/>
    <w:rsid w:val="00BE56C1"/>
    <w:rsid w:val="00BE5744"/>
    <w:rsid w:val="00BE57EC"/>
    <w:rsid w:val="00BE6902"/>
    <w:rsid w:val="00BE7418"/>
    <w:rsid w:val="00BE799D"/>
    <w:rsid w:val="00BE7BA8"/>
    <w:rsid w:val="00BF0332"/>
    <w:rsid w:val="00BF0565"/>
    <w:rsid w:val="00BF0B08"/>
    <w:rsid w:val="00BF12C6"/>
    <w:rsid w:val="00BF38BE"/>
    <w:rsid w:val="00BF3987"/>
    <w:rsid w:val="00BF3CFE"/>
    <w:rsid w:val="00BF447A"/>
    <w:rsid w:val="00BF47CC"/>
    <w:rsid w:val="00BF481C"/>
    <w:rsid w:val="00BF5564"/>
    <w:rsid w:val="00BF5CEF"/>
    <w:rsid w:val="00BF6F52"/>
    <w:rsid w:val="00BF7189"/>
    <w:rsid w:val="00C002D5"/>
    <w:rsid w:val="00C00F99"/>
    <w:rsid w:val="00C012A1"/>
    <w:rsid w:val="00C01986"/>
    <w:rsid w:val="00C01A60"/>
    <w:rsid w:val="00C01AA8"/>
    <w:rsid w:val="00C03B79"/>
    <w:rsid w:val="00C03D2D"/>
    <w:rsid w:val="00C042A3"/>
    <w:rsid w:val="00C0451F"/>
    <w:rsid w:val="00C05530"/>
    <w:rsid w:val="00C05C7F"/>
    <w:rsid w:val="00C067F2"/>
    <w:rsid w:val="00C06E61"/>
    <w:rsid w:val="00C07438"/>
    <w:rsid w:val="00C101CE"/>
    <w:rsid w:val="00C10793"/>
    <w:rsid w:val="00C10F4D"/>
    <w:rsid w:val="00C11190"/>
    <w:rsid w:val="00C117A3"/>
    <w:rsid w:val="00C11908"/>
    <w:rsid w:val="00C12537"/>
    <w:rsid w:val="00C126CC"/>
    <w:rsid w:val="00C12A60"/>
    <w:rsid w:val="00C12B95"/>
    <w:rsid w:val="00C13597"/>
    <w:rsid w:val="00C13D89"/>
    <w:rsid w:val="00C1494B"/>
    <w:rsid w:val="00C158E7"/>
    <w:rsid w:val="00C17800"/>
    <w:rsid w:val="00C17F93"/>
    <w:rsid w:val="00C20094"/>
    <w:rsid w:val="00C207AE"/>
    <w:rsid w:val="00C20EEA"/>
    <w:rsid w:val="00C21025"/>
    <w:rsid w:val="00C22255"/>
    <w:rsid w:val="00C22266"/>
    <w:rsid w:val="00C2251A"/>
    <w:rsid w:val="00C226C5"/>
    <w:rsid w:val="00C22952"/>
    <w:rsid w:val="00C22E6D"/>
    <w:rsid w:val="00C23734"/>
    <w:rsid w:val="00C23BCE"/>
    <w:rsid w:val="00C23BE5"/>
    <w:rsid w:val="00C24E47"/>
    <w:rsid w:val="00C253B6"/>
    <w:rsid w:val="00C25C16"/>
    <w:rsid w:val="00C261B6"/>
    <w:rsid w:val="00C26519"/>
    <w:rsid w:val="00C27534"/>
    <w:rsid w:val="00C276A9"/>
    <w:rsid w:val="00C27B31"/>
    <w:rsid w:val="00C27CC1"/>
    <w:rsid w:val="00C27CEE"/>
    <w:rsid w:val="00C3223B"/>
    <w:rsid w:val="00C32851"/>
    <w:rsid w:val="00C32BE6"/>
    <w:rsid w:val="00C3348C"/>
    <w:rsid w:val="00C33A4B"/>
    <w:rsid w:val="00C35D29"/>
    <w:rsid w:val="00C367BB"/>
    <w:rsid w:val="00C36EA6"/>
    <w:rsid w:val="00C37330"/>
    <w:rsid w:val="00C37A38"/>
    <w:rsid w:val="00C37A42"/>
    <w:rsid w:val="00C405F2"/>
    <w:rsid w:val="00C40E8A"/>
    <w:rsid w:val="00C41F38"/>
    <w:rsid w:val="00C432BA"/>
    <w:rsid w:val="00C43D2F"/>
    <w:rsid w:val="00C441E2"/>
    <w:rsid w:val="00C44211"/>
    <w:rsid w:val="00C44C60"/>
    <w:rsid w:val="00C452DD"/>
    <w:rsid w:val="00C45DAE"/>
    <w:rsid w:val="00C45F17"/>
    <w:rsid w:val="00C46C84"/>
    <w:rsid w:val="00C46DE6"/>
    <w:rsid w:val="00C46F16"/>
    <w:rsid w:val="00C47C99"/>
    <w:rsid w:val="00C50E7C"/>
    <w:rsid w:val="00C5200C"/>
    <w:rsid w:val="00C535C9"/>
    <w:rsid w:val="00C53830"/>
    <w:rsid w:val="00C540FC"/>
    <w:rsid w:val="00C54C00"/>
    <w:rsid w:val="00C55197"/>
    <w:rsid w:val="00C554C6"/>
    <w:rsid w:val="00C55736"/>
    <w:rsid w:val="00C55BC4"/>
    <w:rsid w:val="00C55FA2"/>
    <w:rsid w:val="00C56579"/>
    <w:rsid w:val="00C56592"/>
    <w:rsid w:val="00C565EF"/>
    <w:rsid w:val="00C606E2"/>
    <w:rsid w:val="00C6079C"/>
    <w:rsid w:val="00C6080E"/>
    <w:rsid w:val="00C60FD8"/>
    <w:rsid w:val="00C61829"/>
    <w:rsid w:val="00C6201A"/>
    <w:rsid w:val="00C622CC"/>
    <w:rsid w:val="00C629C1"/>
    <w:rsid w:val="00C63254"/>
    <w:rsid w:val="00C63301"/>
    <w:rsid w:val="00C6363D"/>
    <w:rsid w:val="00C6513B"/>
    <w:rsid w:val="00C653BE"/>
    <w:rsid w:val="00C6550A"/>
    <w:rsid w:val="00C657F5"/>
    <w:rsid w:val="00C65964"/>
    <w:rsid w:val="00C6597B"/>
    <w:rsid w:val="00C6664E"/>
    <w:rsid w:val="00C66C62"/>
    <w:rsid w:val="00C67B72"/>
    <w:rsid w:val="00C70469"/>
    <w:rsid w:val="00C705F7"/>
    <w:rsid w:val="00C70805"/>
    <w:rsid w:val="00C7142D"/>
    <w:rsid w:val="00C7148D"/>
    <w:rsid w:val="00C72721"/>
    <w:rsid w:val="00C73383"/>
    <w:rsid w:val="00C73724"/>
    <w:rsid w:val="00C73CAD"/>
    <w:rsid w:val="00C73D0A"/>
    <w:rsid w:val="00C7494C"/>
    <w:rsid w:val="00C75233"/>
    <w:rsid w:val="00C752F4"/>
    <w:rsid w:val="00C75379"/>
    <w:rsid w:val="00C75416"/>
    <w:rsid w:val="00C7557A"/>
    <w:rsid w:val="00C7629B"/>
    <w:rsid w:val="00C76D09"/>
    <w:rsid w:val="00C76D74"/>
    <w:rsid w:val="00C77A3A"/>
    <w:rsid w:val="00C77B73"/>
    <w:rsid w:val="00C803BE"/>
    <w:rsid w:val="00C809A2"/>
    <w:rsid w:val="00C80E23"/>
    <w:rsid w:val="00C81047"/>
    <w:rsid w:val="00C81A91"/>
    <w:rsid w:val="00C81E31"/>
    <w:rsid w:val="00C822CF"/>
    <w:rsid w:val="00C82881"/>
    <w:rsid w:val="00C8331F"/>
    <w:rsid w:val="00C8336C"/>
    <w:rsid w:val="00C8443D"/>
    <w:rsid w:val="00C8469F"/>
    <w:rsid w:val="00C8508E"/>
    <w:rsid w:val="00C85532"/>
    <w:rsid w:val="00C85599"/>
    <w:rsid w:val="00C85BC4"/>
    <w:rsid w:val="00C8685B"/>
    <w:rsid w:val="00C8725B"/>
    <w:rsid w:val="00C875BC"/>
    <w:rsid w:val="00C87CD2"/>
    <w:rsid w:val="00C901FE"/>
    <w:rsid w:val="00C90791"/>
    <w:rsid w:val="00C91705"/>
    <w:rsid w:val="00C91B1A"/>
    <w:rsid w:val="00C92025"/>
    <w:rsid w:val="00C926D2"/>
    <w:rsid w:val="00C92A0F"/>
    <w:rsid w:val="00C92C6F"/>
    <w:rsid w:val="00C93894"/>
    <w:rsid w:val="00C93DF6"/>
    <w:rsid w:val="00C93EE3"/>
    <w:rsid w:val="00C940D8"/>
    <w:rsid w:val="00C95A08"/>
    <w:rsid w:val="00C96291"/>
    <w:rsid w:val="00C96EB2"/>
    <w:rsid w:val="00C96EB4"/>
    <w:rsid w:val="00C97070"/>
    <w:rsid w:val="00C9794C"/>
    <w:rsid w:val="00CA053B"/>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A7CEF"/>
    <w:rsid w:val="00CB077E"/>
    <w:rsid w:val="00CB08C0"/>
    <w:rsid w:val="00CB099D"/>
    <w:rsid w:val="00CB0D6B"/>
    <w:rsid w:val="00CB1233"/>
    <w:rsid w:val="00CB12F8"/>
    <w:rsid w:val="00CB1BB3"/>
    <w:rsid w:val="00CB29F2"/>
    <w:rsid w:val="00CB2B76"/>
    <w:rsid w:val="00CB2E3D"/>
    <w:rsid w:val="00CB2F33"/>
    <w:rsid w:val="00CB3380"/>
    <w:rsid w:val="00CB34DD"/>
    <w:rsid w:val="00CB38B3"/>
    <w:rsid w:val="00CB38BF"/>
    <w:rsid w:val="00CB38E1"/>
    <w:rsid w:val="00CB3A06"/>
    <w:rsid w:val="00CB3EB4"/>
    <w:rsid w:val="00CB403B"/>
    <w:rsid w:val="00CB4134"/>
    <w:rsid w:val="00CB5121"/>
    <w:rsid w:val="00CB52AC"/>
    <w:rsid w:val="00CB5552"/>
    <w:rsid w:val="00CB5718"/>
    <w:rsid w:val="00CB5723"/>
    <w:rsid w:val="00CB67D2"/>
    <w:rsid w:val="00CB6F07"/>
    <w:rsid w:val="00CB735B"/>
    <w:rsid w:val="00CB7808"/>
    <w:rsid w:val="00CB797C"/>
    <w:rsid w:val="00CB7E1D"/>
    <w:rsid w:val="00CC01A9"/>
    <w:rsid w:val="00CC19B8"/>
    <w:rsid w:val="00CC1A4B"/>
    <w:rsid w:val="00CC2963"/>
    <w:rsid w:val="00CC2A24"/>
    <w:rsid w:val="00CC382E"/>
    <w:rsid w:val="00CC399C"/>
    <w:rsid w:val="00CC3F0B"/>
    <w:rsid w:val="00CC428E"/>
    <w:rsid w:val="00CC4BC7"/>
    <w:rsid w:val="00CC55BB"/>
    <w:rsid w:val="00CC5D26"/>
    <w:rsid w:val="00CC5D72"/>
    <w:rsid w:val="00CC6334"/>
    <w:rsid w:val="00CC6972"/>
    <w:rsid w:val="00CC6F21"/>
    <w:rsid w:val="00CD0667"/>
    <w:rsid w:val="00CD10E4"/>
    <w:rsid w:val="00CD3E8E"/>
    <w:rsid w:val="00CD4346"/>
    <w:rsid w:val="00CD46C9"/>
    <w:rsid w:val="00CD4918"/>
    <w:rsid w:val="00CD4E72"/>
    <w:rsid w:val="00CD5EB2"/>
    <w:rsid w:val="00CD6044"/>
    <w:rsid w:val="00CD6334"/>
    <w:rsid w:val="00CD6699"/>
    <w:rsid w:val="00CD6F5D"/>
    <w:rsid w:val="00CD7052"/>
    <w:rsid w:val="00CD7142"/>
    <w:rsid w:val="00CD7B0C"/>
    <w:rsid w:val="00CE0542"/>
    <w:rsid w:val="00CE0C5F"/>
    <w:rsid w:val="00CE167A"/>
    <w:rsid w:val="00CE169E"/>
    <w:rsid w:val="00CE2386"/>
    <w:rsid w:val="00CE2F88"/>
    <w:rsid w:val="00CE3343"/>
    <w:rsid w:val="00CE36A6"/>
    <w:rsid w:val="00CE3E49"/>
    <w:rsid w:val="00CE4942"/>
    <w:rsid w:val="00CE545E"/>
    <w:rsid w:val="00CE562E"/>
    <w:rsid w:val="00CE567D"/>
    <w:rsid w:val="00CE5847"/>
    <w:rsid w:val="00CE65F4"/>
    <w:rsid w:val="00CE6C0A"/>
    <w:rsid w:val="00CE6CE2"/>
    <w:rsid w:val="00CE6CF3"/>
    <w:rsid w:val="00CE6D10"/>
    <w:rsid w:val="00CE7BD5"/>
    <w:rsid w:val="00CF06D0"/>
    <w:rsid w:val="00CF0C8D"/>
    <w:rsid w:val="00CF1A46"/>
    <w:rsid w:val="00CF1E8B"/>
    <w:rsid w:val="00CF2E34"/>
    <w:rsid w:val="00CF3187"/>
    <w:rsid w:val="00CF3B88"/>
    <w:rsid w:val="00CF5308"/>
    <w:rsid w:val="00CF5F70"/>
    <w:rsid w:val="00CF66F3"/>
    <w:rsid w:val="00CF6FD0"/>
    <w:rsid w:val="00CF6FF5"/>
    <w:rsid w:val="00D00653"/>
    <w:rsid w:val="00D0078D"/>
    <w:rsid w:val="00D03B82"/>
    <w:rsid w:val="00D03EAC"/>
    <w:rsid w:val="00D044AC"/>
    <w:rsid w:val="00D0467A"/>
    <w:rsid w:val="00D04755"/>
    <w:rsid w:val="00D04944"/>
    <w:rsid w:val="00D049D6"/>
    <w:rsid w:val="00D0546C"/>
    <w:rsid w:val="00D0568D"/>
    <w:rsid w:val="00D06619"/>
    <w:rsid w:val="00D06797"/>
    <w:rsid w:val="00D074A8"/>
    <w:rsid w:val="00D078E3"/>
    <w:rsid w:val="00D1079E"/>
    <w:rsid w:val="00D109DF"/>
    <w:rsid w:val="00D111FA"/>
    <w:rsid w:val="00D12417"/>
    <w:rsid w:val="00D12550"/>
    <w:rsid w:val="00D12801"/>
    <w:rsid w:val="00D12A89"/>
    <w:rsid w:val="00D12EE7"/>
    <w:rsid w:val="00D131E2"/>
    <w:rsid w:val="00D143D2"/>
    <w:rsid w:val="00D16218"/>
    <w:rsid w:val="00D1641C"/>
    <w:rsid w:val="00D169B8"/>
    <w:rsid w:val="00D207F2"/>
    <w:rsid w:val="00D222F7"/>
    <w:rsid w:val="00D2462B"/>
    <w:rsid w:val="00D249AD"/>
    <w:rsid w:val="00D24B26"/>
    <w:rsid w:val="00D24B7C"/>
    <w:rsid w:val="00D253B8"/>
    <w:rsid w:val="00D25E93"/>
    <w:rsid w:val="00D266C9"/>
    <w:rsid w:val="00D2687F"/>
    <w:rsid w:val="00D26AB8"/>
    <w:rsid w:val="00D27691"/>
    <w:rsid w:val="00D2786B"/>
    <w:rsid w:val="00D27978"/>
    <w:rsid w:val="00D27A7C"/>
    <w:rsid w:val="00D27C75"/>
    <w:rsid w:val="00D303B9"/>
    <w:rsid w:val="00D3101C"/>
    <w:rsid w:val="00D310F0"/>
    <w:rsid w:val="00D31939"/>
    <w:rsid w:val="00D32374"/>
    <w:rsid w:val="00D325F4"/>
    <w:rsid w:val="00D32775"/>
    <w:rsid w:val="00D32A3B"/>
    <w:rsid w:val="00D32F6D"/>
    <w:rsid w:val="00D3490D"/>
    <w:rsid w:val="00D34FA7"/>
    <w:rsid w:val="00D35F1A"/>
    <w:rsid w:val="00D36782"/>
    <w:rsid w:val="00D37375"/>
    <w:rsid w:val="00D377EC"/>
    <w:rsid w:val="00D379B5"/>
    <w:rsid w:val="00D37F5E"/>
    <w:rsid w:val="00D40378"/>
    <w:rsid w:val="00D4082E"/>
    <w:rsid w:val="00D40D52"/>
    <w:rsid w:val="00D41107"/>
    <w:rsid w:val="00D41363"/>
    <w:rsid w:val="00D41E28"/>
    <w:rsid w:val="00D42786"/>
    <w:rsid w:val="00D430C8"/>
    <w:rsid w:val="00D43241"/>
    <w:rsid w:val="00D45F75"/>
    <w:rsid w:val="00D462EA"/>
    <w:rsid w:val="00D46690"/>
    <w:rsid w:val="00D46979"/>
    <w:rsid w:val="00D46B1F"/>
    <w:rsid w:val="00D47BFD"/>
    <w:rsid w:val="00D50844"/>
    <w:rsid w:val="00D50E95"/>
    <w:rsid w:val="00D50EE7"/>
    <w:rsid w:val="00D50F26"/>
    <w:rsid w:val="00D51C29"/>
    <w:rsid w:val="00D51C38"/>
    <w:rsid w:val="00D523C0"/>
    <w:rsid w:val="00D5397F"/>
    <w:rsid w:val="00D54C67"/>
    <w:rsid w:val="00D5544D"/>
    <w:rsid w:val="00D55701"/>
    <w:rsid w:val="00D5638C"/>
    <w:rsid w:val="00D564CC"/>
    <w:rsid w:val="00D566A5"/>
    <w:rsid w:val="00D56E6C"/>
    <w:rsid w:val="00D57D04"/>
    <w:rsid w:val="00D601AC"/>
    <w:rsid w:val="00D60B5A"/>
    <w:rsid w:val="00D618BD"/>
    <w:rsid w:val="00D62E5C"/>
    <w:rsid w:val="00D62E77"/>
    <w:rsid w:val="00D62F84"/>
    <w:rsid w:val="00D63ED9"/>
    <w:rsid w:val="00D64B85"/>
    <w:rsid w:val="00D64CBA"/>
    <w:rsid w:val="00D64FF2"/>
    <w:rsid w:val="00D64FF5"/>
    <w:rsid w:val="00D6515C"/>
    <w:rsid w:val="00D65B18"/>
    <w:rsid w:val="00D65D0B"/>
    <w:rsid w:val="00D6609C"/>
    <w:rsid w:val="00D66207"/>
    <w:rsid w:val="00D66AAA"/>
    <w:rsid w:val="00D670F7"/>
    <w:rsid w:val="00D672DA"/>
    <w:rsid w:val="00D707D6"/>
    <w:rsid w:val="00D70B0E"/>
    <w:rsid w:val="00D70D88"/>
    <w:rsid w:val="00D7107D"/>
    <w:rsid w:val="00D719E7"/>
    <w:rsid w:val="00D7241A"/>
    <w:rsid w:val="00D72C3F"/>
    <w:rsid w:val="00D72E58"/>
    <w:rsid w:val="00D7320F"/>
    <w:rsid w:val="00D763BF"/>
    <w:rsid w:val="00D8059F"/>
    <w:rsid w:val="00D80ADB"/>
    <w:rsid w:val="00D80D61"/>
    <w:rsid w:val="00D80EF2"/>
    <w:rsid w:val="00D824C4"/>
    <w:rsid w:val="00D82E7D"/>
    <w:rsid w:val="00D8301A"/>
    <w:rsid w:val="00D8302B"/>
    <w:rsid w:val="00D83B88"/>
    <w:rsid w:val="00D83BD3"/>
    <w:rsid w:val="00D83CB1"/>
    <w:rsid w:val="00D84A34"/>
    <w:rsid w:val="00D85465"/>
    <w:rsid w:val="00D8579E"/>
    <w:rsid w:val="00D85852"/>
    <w:rsid w:val="00D86275"/>
    <w:rsid w:val="00D87500"/>
    <w:rsid w:val="00D87524"/>
    <w:rsid w:val="00D8765A"/>
    <w:rsid w:val="00D8766F"/>
    <w:rsid w:val="00D9069C"/>
    <w:rsid w:val="00D909C1"/>
    <w:rsid w:val="00D90A52"/>
    <w:rsid w:val="00D90C36"/>
    <w:rsid w:val="00D90CDA"/>
    <w:rsid w:val="00D913C7"/>
    <w:rsid w:val="00D91B25"/>
    <w:rsid w:val="00D92600"/>
    <w:rsid w:val="00D9435E"/>
    <w:rsid w:val="00D954AC"/>
    <w:rsid w:val="00D9563C"/>
    <w:rsid w:val="00D95CD1"/>
    <w:rsid w:val="00D9651B"/>
    <w:rsid w:val="00DA05C1"/>
    <w:rsid w:val="00DA0E11"/>
    <w:rsid w:val="00DA15EE"/>
    <w:rsid w:val="00DA16B9"/>
    <w:rsid w:val="00DA1970"/>
    <w:rsid w:val="00DA1BF9"/>
    <w:rsid w:val="00DA211B"/>
    <w:rsid w:val="00DA24DA"/>
    <w:rsid w:val="00DA2D28"/>
    <w:rsid w:val="00DA2D71"/>
    <w:rsid w:val="00DA31CF"/>
    <w:rsid w:val="00DA31F2"/>
    <w:rsid w:val="00DA37C2"/>
    <w:rsid w:val="00DA3EA7"/>
    <w:rsid w:val="00DA402D"/>
    <w:rsid w:val="00DA4D85"/>
    <w:rsid w:val="00DA5A28"/>
    <w:rsid w:val="00DA5E0B"/>
    <w:rsid w:val="00DA5EE2"/>
    <w:rsid w:val="00DA5FF8"/>
    <w:rsid w:val="00DA64F8"/>
    <w:rsid w:val="00DA6B8F"/>
    <w:rsid w:val="00DB000B"/>
    <w:rsid w:val="00DB0744"/>
    <w:rsid w:val="00DB07B3"/>
    <w:rsid w:val="00DB10A2"/>
    <w:rsid w:val="00DB13C0"/>
    <w:rsid w:val="00DB2243"/>
    <w:rsid w:val="00DB2623"/>
    <w:rsid w:val="00DB2662"/>
    <w:rsid w:val="00DB2D86"/>
    <w:rsid w:val="00DB4C47"/>
    <w:rsid w:val="00DB52AC"/>
    <w:rsid w:val="00DB6322"/>
    <w:rsid w:val="00DB6A78"/>
    <w:rsid w:val="00DB75D5"/>
    <w:rsid w:val="00DB79E0"/>
    <w:rsid w:val="00DB7BD1"/>
    <w:rsid w:val="00DB7D75"/>
    <w:rsid w:val="00DB7DEC"/>
    <w:rsid w:val="00DB7E1B"/>
    <w:rsid w:val="00DC13F1"/>
    <w:rsid w:val="00DC3BCB"/>
    <w:rsid w:val="00DC4CB9"/>
    <w:rsid w:val="00DC532D"/>
    <w:rsid w:val="00DC564A"/>
    <w:rsid w:val="00DC6036"/>
    <w:rsid w:val="00DC6E7D"/>
    <w:rsid w:val="00DC7751"/>
    <w:rsid w:val="00DD05CA"/>
    <w:rsid w:val="00DD13F6"/>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ECA"/>
    <w:rsid w:val="00DE0F87"/>
    <w:rsid w:val="00DE1284"/>
    <w:rsid w:val="00DE18F6"/>
    <w:rsid w:val="00DE1D5F"/>
    <w:rsid w:val="00DE2F6A"/>
    <w:rsid w:val="00DE36C8"/>
    <w:rsid w:val="00DE3EF1"/>
    <w:rsid w:val="00DE413E"/>
    <w:rsid w:val="00DE45AB"/>
    <w:rsid w:val="00DE4FF3"/>
    <w:rsid w:val="00DE62F4"/>
    <w:rsid w:val="00DE69BF"/>
    <w:rsid w:val="00DE6F92"/>
    <w:rsid w:val="00DE71D4"/>
    <w:rsid w:val="00DF170F"/>
    <w:rsid w:val="00DF22DF"/>
    <w:rsid w:val="00DF22E6"/>
    <w:rsid w:val="00DF24A8"/>
    <w:rsid w:val="00DF24AE"/>
    <w:rsid w:val="00DF2C43"/>
    <w:rsid w:val="00DF2D1F"/>
    <w:rsid w:val="00DF2F08"/>
    <w:rsid w:val="00DF4284"/>
    <w:rsid w:val="00DF47A6"/>
    <w:rsid w:val="00DF506A"/>
    <w:rsid w:val="00DF5850"/>
    <w:rsid w:val="00DF636A"/>
    <w:rsid w:val="00DF67C1"/>
    <w:rsid w:val="00DF6BF9"/>
    <w:rsid w:val="00DF6D6B"/>
    <w:rsid w:val="00DF7080"/>
    <w:rsid w:val="00DF7737"/>
    <w:rsid w:val="00E00492"/>
    <w:rsid w:val="00E008E0"/>
    <w:rsid w:val="00E0098F"/>
    <w:rsid w:val="00E00CC9"/>
    <w:rsid w:val="00E012CA"/>
    <w:rsid w:val="00E01E07"/>
    <w:rsid w:val="00E0277D"/>
    <w:rsid w:val="00E02A89"/>
    <w:rsid w:val="00E02E29"/>
    <w:rsid w:val="00E0312C"/>
    <w:rsid w:val="00E032C6"/>
    <w:rsid w:val="00E04C06"/>
    <w:rsid w:val="00E07567"/>
    <w:rsid w:val="00E1014D"/>
    <w:rsid w:val="00E103A7"/>
    <w:rsid w:val="00E10AB8"/>
    <w:rsid w:val="00E10F66"/>
    <w:rsid w:val="00E11DCC"/>
    <w:rsid w:val="00E11F63"/>
    <w:rsid w:val="00E123F4"/>
    <w:rsid w:val="00E131CC"/>
    <w:rsid w:val="00E1386C"/>
    <w:rsid w:val="00E14737"/>
    <w:rsid w:val="00E14A88"/>
    <w:rsid w:val="00E156AA"/>
    <w:rsid w:val="00E156EE"/>
    <w:rsid w:val="00E15895"/>
    <w:rsid w:val="00E15A0B"/>
    <w:rsid w:val="00E15BE6"/>
    <w:rsid w:val="00E162CE"/>
    <w:rsid w:val="00E16536"/>
    <w:rsid w:val="00E16600"/>
    <w:rsid w:val="00E16788"/>
    <w:rsid w:val="00E16971"/>
    <w:rsid w:val="00E16AC4"/>
    <w:rsid w:val="00E16F74"/>
    <w:rsid w:val="00E1733A"/>
    <w:rsid w:val="00E202BD"/>
    <w:rsid w:val="00E22050"/>
    <w:rsid w:val="00E22178"/>
    <w:rsid w:val="00E22334"/>
    <w:rsid w:val="00E2299B"/>
    <w:rsid w:val="00E22FF5"/>
    <w:rsid w:val="00E237EF"/>
    <w:rsid w:val="00E245FB"/>
    <w:rsid w:val="00E24C34"/>
    <w:rsid w:val="00E251AE"/>
    <w:rsid w:val="00E25401"/>
    <w:rsid w:val="00E25585"/>
    <w:rsid w:val="00E259BC"/>
    <w:rsid w:val="00E25E56"/>
    <w:rsid w:val="00E263EC"/>
    <w:rsid w:val="00E266DC"/>
    <w:rsid w:val="00E2675A"/>
    <w:rsid w:val="00E26B21"/>
    <w:rsid w:val="00E26B75"/>
    <w:rsid w:val="00E2740D"/>
    <w:rsid w:val="00E2769C"/>
    <w:rsid w:val="00E278C4"/>
    <w:rsid w:val="00E27A95"/>
    <w:rsid w:val="00E27BCA"/>
    <w:rsid w:val="00E30CC1"/>
    <w:rsid w:val="00E30E00"/>
    <w:rsid w:val="00E31427"/>
    <w:rsid w:val="00E314A8"/>
    <w:rsid w:val="00E31813"/>
    <w:rsid w:val="00E3307A"/>
    <w:rsid w:val="00E3318E"/>
    <w:rsid w:val="00E33193"/>
    <w:rsid w:val="00E33767"/>
    <w:rsid w:val="00E344BE"/>
    <w:rsid w:val="00E34D13"/>
    <w:rsid w:val="00E36477"/>
    <w:rsid w:val="00E371CB"/>
    <w:rsid w:val="00E373A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0F38"/>
    <w:rsid w:val="00E512BC"/>
    <w:rsid w:val="00E518CC"/>
    <w:rsid w:val="00E52A0B"/>
    <w:rsid w:val="00E52FA5"/>
    <w:rsid w:val="00E5312B"/>
    <w:rsid w:val="00E53CCE"/>
    <w:rsid w:val="00E546FB"/>
    <w:rsid w:val="00E55097"/>
    <w:rsid w:val="00E5538A"/>
    <w:rsid w:val="00E55903"/>
    <w:rsid w:val="00E55942"/>
    <w:rsid w:val="00E55C24"/>
    <w:rsid w:val="00E56939"/>
    <w:rsid w:val="00E569A7"/>
    <w:rsid w:val="00E56E21"/>
    <w:rsid w:val="00E605F4"/>
    <w:rsid w:val="00E60967"/>
    <w:rsid w:val="00E60AA4"/>
    <w:rsid w:val="00E60C30"/>
    <w:rsid w:val="00E612E7"/>
    <w:rsid w:val="00E61820"/>
    <w:rsid w:val="00E61AB6"/>
    <w:rsid w:val="00E61DEA"/>
    <w:rsid w:val="00E621DB"/>
    <w:rsid w:val="00E62247"/>
    <w:rsid w:val="00E62AF4"/>
    <w:rsid w:val="00E63958"/>
    <w:rsid w:val="00E63DFC"/>
    <w:rsid w:val="00E64230"/>
    <w:rsid w:val="00E6458C"/>
    <w:rsid w:val="00E64C13"/>
    <w:rsid w:val="00E653EE"/>
    <w:rsid w:val="00E655EC"/>
    <w:rsid w:val="00E6607E"/>
    <w:rsid w:val="00E66326"/>
    <w:rsid w:val="00E6711C"/>
    <w:rsid w:val="00E6738D"/>
    <w:rsid w:val="00E6747B"/>
    <w:rsid w:val="00E71168"/>
    <w:rsid w:val="00E71329"/>
    <w:rsid w:val="00E71F6C"/>
    <w:rsid w:val="00E7201C"/>
    <w:rsid w:val="00E720E2"/>
    <w:rsid w:val="00E72DC9"/>
    <w:rsid w:val="00E73085"/>
    <w:rsid w:val="00E73099"/>
    <w:rsid w:val="00E7698A"/>
    <w:rsid w:val="00E76CF8"/>
    <w:rsid w:val="00E76D8D"/>
    <w:rsid w:val="00E776A8"/>
    <w:rsid w:val="00E7799A"/>
    <w:rsid w:val="00E779D1"/>
    <w:rsid w:val="00E82BA4"/>
    <w:rsid w:val="00E82DB1"/>
    <w:rsid w:val="00E82DC3"/>
    <w:rsid w:val="00E84667"/>
    <w:rsid w:val="00E847CD"/>
    <w:rsid w:val="00E848F5"/>
    <w:rsid w:val="00E8520C"/>
    <w:rsid w:val="00E853A3"/>
    <w:rsid w:val="00E8560D"/>
    <w:rsid w:val="00E85828"/>
    <w:rsid w:val="00E8783A"/>
    <w:rsid w:val="00E87C9E"/>
    <w:rsid w:val="00E9062D"/>
    <w:rsid w:val="00E90B43"/>
    <w:rsid w:val="00E91083"/>
    <w:rsid w:val="00E91628"/>
    <w:rsid w:val="00E9193E"/>
    <w:rsid w:val="00E927E8"/>
    <w:rsid w:val="00E928A6"/>
    <w:rsid w:val="00E92CBA"/>
    <w:rsid w:val="00E93485"/>
    <w:rsid w:val="00E934C9"/>
    <w:rsid w:val="00E9377F"/>
    <w:rsid w:val="00E94A1A"/>
    <w:rsid w:val="00E94A6B"/>
    <w:rsid w:val="00E9506A"/>
    <w:rsid w:val="00E95188"/>
    <w:rsid w:val="00E95BB7"/>
    <w:rsid w:val="00E9687F"/>
    <w:rsid w:val="00E96A0E"/>
    <w:rsid w:val="00E96B1A"/>
    <w:rsid w:val="00E9796B"/>
    <w:rsid w:val="00E97A99"/>
    <w:rsid w:val="00E97AA8"/>
    <w:rsid w:val="00EA056B"/>
    <w:rsid w:val="00EA09E5"/>
    <w:rsid w:val="00EA0DDD"/>
    <w:rsid w:val="00EA1DC9"/>
    <w:rsid w:val="00EA1F88"/>
    <w:rsid w:val="00EA3790"/>
    <w:rsid w:val="00EA4200"/>
    <w:rsid w:val="00EA43AD"/>
    <w:rsid w:val="00EA487C"/>
    <w:rsid w:val="00EA4C08"/>
    <w:rsid w:val="00EA5137"/>
    <w:rsid w:val="00EA51CB"/>
    <w:rsid w:val="00EA52CF"/>
    <w:rsid w:val="00EA5ACB"/>
    <w:rsid w:val="00EA7DD1"/>
    <w:rsid w:val="00EA7E24"/>
    <w:rsid w:val="00EB1653"/>
    <w:rsid w:val="00EB1927"/>
    <w:rsid w:val="00EB1BD1"/>
    <w:rsid w:val="00EB2159"/>
    <w:rsid w:val="00EB3433"/>
    <w:rsid w:val="00EB3556"/>
    <w:rsid w:val="00EB385C"/>
    <w:rsid w:val="00EB3E36"/>
    <w:rsid w:val="00EB4937"/>
    <w:rsid w:val="00EB4BD9"/>
    <w:rsid w:val="00EB5972"/>
    <w:rsid w:val="00EB60A3"/>
    <w:rsid w:val="00EB71D1"/>
    <w:rsid w:val="00EB7C91"/>
    <w:rsid w:val="00EC0B1B"/>
    <w:rsid w:val="00EC1205"/>
    <w:rsid w:val="00EC1E92"/>
    <w:rsid w:val="00EC234A"/>
    <w:rsid w:val="00EC2CCE"/>
    <w:rsid w:val="00EC3B6F"/>
    <w:rsid w:val="00EC3EE6"/>
    <w:rsid w:val="00EC4E93"/>
    <w:rsid w:val="00EC5632"/>
    <w:rsid w:val="00EC6A5B"/>
    <w:rsid w:val="00EC71EE"/>
    <w:rsid w:val="00EC7AFA"/>
    <w:rsid w:val="00ED0901"/>
    <w:rsid w:val="00ED12B4"/>
    <w:rsid w:val="00ED133D"/>
    <w:rsid w:val="00ED14CD"/>
    <w:rsid w:val="00ED1716"/>
    <w:rsid w:val="00ED17D9"/>
    <w:rsid w:val="00ED1D72"/>
    <w:rsid w:val="00ED2193"/>
    <w:rsid w:val="00ED2B58"/>
    <w:rsid w:val="00ED2D34"/>
    <w:rsid w:val="00ED368B"/>
    <w:rsid w:val="00ED51EE"/>
    <w:rsid w:val="00ED5479"/>
    <w:rsid w:val="00ED5C67"/>
    <w:rsid w:val="00ED5DA1"/>
    <w:rsid w:val="00ED60AB"/>
    <w:rsid w:val="00ED7376"/>
    <w:rsid w:val="00ED7E40"/>
    <w:rsid w:val="00EE1638"/>
    <w:rsid w:val="00EE196B"/>
    <w:rsid w:val="00EE1C3B"/>
    <w:rsid w:val="00EE2F74"/>
    <w:rsid w:val="00EE356E"/>
    <w:rsid w:val="00EE3D92"/>
    <w:rsid w:val="00EE4ABA"/>
    <w:rsid w:val="00EE4E86"/>
    <w:rsid w:val="00EE4EAE"/>
    <w:rsid w:val="00EE55CD"/>
    <w:rsid w:val="00EE6263"/>
    <w:rsid w:val="00EE6A34"/>
    <w:rsid w:val="00EE6AB2"/>
    <w:rsid w:val="00EE73CB"/>
    <w:rsid w:val="00EE7862"/>
    <w:rsid w:val="00EF0FEA"/>
    <w:rsid w:val="00EF1D56"/>
    <w:rsid w:val="00EF237D"/>
    <w:rsid w:val="00EF6635"/>
    <w:rsid w:val="00EF6A0D"/>
    <w:rsid w:val="00F0052F"/>
    <w:rsid w:val="00F0061B"/>
    <w:rsid w:val="00F01337"/>
    <w:rsid w:val="00F014CE"/>
    <w:rsid w:val="00F01790"/>
    <w:rsid w:val="00F01DEA"/>
    <w:rsid w:val="00F02232"/>
    <w:rsid w:val="00F023C1"/>
    <w:rsid w:val="00F0315F"/>
    <w:rsid w:val="00F03548"/>
    <w:rsid w:val="00F0374F"/>
    <w:rsid w:val="00F03E31"/>
    <w:rsid w:val="00F04782"/>
    <w:rsid w:val="00F0520D"/>
    <w:rsid w:val="00F05235"/>
    <w:rsid w:val="00F05675"/>
    <w:rsid w:val="00F056E5"/>
    <w:rsid w:val="00F05F39"/>
    <w:rsid w:val="00F06514"/>
    <w:rsid w:val="00F06779"/>
    <w:rsid w:val="00F06790"/>
    <w:rsid w:val="00F071AE"/>
    <w:rsid w:val="00F074C3"/>
    <w:rsid w:val="00F079F6"/>
    <w:rsid w:val="00F07EC9"/>
    <w:rsid w:val="00F10CF4"/>
    <w:rsid w:val="00F10EAB"/>
    <w:rsid w:val="00F1120E"/>
    <w:rsid w:val="00F1130C"/>
    <w:rsid w:val="00F117E3"/>
    <w:rsid w:val="00F11802"/>
    <w:rsid w:val="00F11A59"/>
    <w:rsid w:val="00F11E9F"/>
    <w:rsid w:val="00F120B8"/>
    <w:rsid w:val="00F12AC4"/>
    <w:rsid w:val="00F130D8"/>
    <w:rsid w:val="00F131BB"/>
    <w:rsid w:val="00F133B1"/>
    <w:rsid w:val="00F137DE"/>
    <w:rsid w:val="00F13926"/>
    <w:rsid w:val="00F13D2A"/>
    <w:rsid w:val="00F1408A"/>
    <w:rsid w:val="00F14351"/>
    <w:rsid w:val="00F14BEE"/>
    <w:rsid w:val="00F156C2"/>
    <w:rsid w:val="00F158B8"/>
    <w:rsid w:val="00F15D04"/>
    <w:rsid w:val="00F15D8D"/>
    <w:rsid w:val="00F165C5"/>
    <w:rsid w:val="00F168F9"/>
    <w:rsid w:val="00F16996"/>
    <w:rsid w:val="00F169C4"/>
    <w:rsid w:val="00F16D97"/>
    <w:rsid w:val="00F17091"/>
    <w:rsid w:val="00F17864"/>
    <w:rsid w:val="00F178C2"/>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6BC"/>
    <w:rsid w:val="00F23AAD"/>
    <w:rsid w:val="00F254AA"/>
    <w:rsid w:val="00F2557C"/>
    <w:rsid w:val="00F26932"/>
    <w:rsid w:val="00F272FE"/>
    <w:rsid w:val="00F27B65"/>
    <w:rsid w:val="00F300F3"/>
    <w:rsid w:val="00F30F77"/>
    <w:rsid w:val="00F31712"/>
    <w:rsid w:val="00F31C3B"/>
    <w:rsid w:val="00F32503"/>
    <w:rsid w:val="00F32A5D"/>
    <w:rsid w:val="00F330BE"/>
    <w:rsid w:val="00F34147"/>
    <w:rsid w:val="00F34235"/>
    <w:rsid w:val="00F349A3"/>
    <w:rsid w:val="00F356DA"/>
    <w:rsid w:val="00F35807"/>
    <w:rsid w:val="00F35FD7"/>
    <w:rsid w:val="00F3645B"/>
    <w:rsid w:val="00F36632"/>
    <w:rsid w:val="00F3666D"/>
    <w:rsid w:val="00F36999"/>
    <w:rsid w:val="00F36ABB"/>
    <w:rsid w:val="00F36B71"/>
    <w:rsid w:val="00F36E26"/>
    <w:rsid w:val="00F37944"/>
    <w:rsid w:val="00F37E06"/>
    <w:rsid w:val="00F4054B"/>
    <w:rsid w:val="00F409F9"/>
    <w:rsid w:val="00F410FD"/>
    <w:rsid w:val="00F41194"/>
    <w:rsid w:val="00F41A44"/>
    <w:rsid w:val="00F43BFB"/>
    <w:rsid w:val="00F44CC1"/>
    <w:rsid w:val="00F458C6"/>
    <w:rsid w:val="00F4686A"/>
    <w:rsid w:val="00F468EB"/>
    <w:rsid w:val="00F50AF2"/>
    <w:rsid w:val="00F50C89"/>
    <w:rsid w:val="00F513C4"/>
    <w:rsid w:val="00F5148B"/>
    <w:rsid w:val="00F5174C"/>
    <w:rsid w:val="00F520DB"/>
    <w:rsid w:val="00F52EF5"/>
    <w:rsid w:val="00F5394A"/>
    <w:rsid w:val="00F53A2E"/>
    <w:rsid w:val="00F53AC0"/>
    <w:rsid w:val="00F53E06"/>
    <w:rsid w:val="00F568C2"/>
    <w:rsid w:val="00F575C4"/>
    <w:rsid w:val="00F57A79"/>
    <w:rsid w:val="00F6020C"/>
    <w:rsid w:val="00F60263"/>
    <w:rsid w:val="00F6034C"/>
    <w:rsid w:val="00F603BD"/>
    <w:rsid w:val="00F606CA"/>
    <w:rsid w:val="00F6075F"/>
    <w:rsid w:val="00F60894"/>
    <w:rsid w:val="00F60BB5"/>
    <w:rsid w:val="00F61F0B"/>
    <w:rsid w:val="00F624D1"/>
    <w:rsid w:val="00F62E07"/>
    <w:rsid w:val="00F63010"/>
    <w:rsid w:val="00F63433"/>
    <w:rsid w:val="00F63A0B"/>
    <w:rsid w:val="00F63D57"/>
    <w:rsid w:val="00F642B7"/>
    <w:rsid w:val="00F64C32"/>
    <w:rsid w:val="00F64E40"/>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222"/>
    <w:rsid w:val="00F7762C"/>
    <w:rsid w:val="00F77890"/>
    <w:rsid w:val="00F77BD8"/>
    <w:rsid w:val="00F80361"/>
    <w:rsid w:val="00F804D0"/>
    <w:rsid w:val="00F80583"/>
    <w:rsid w:val="00F808BD"/>
    <w:rsid w:val="00F80BDF"/>
    <w:rsid w:val="00F810CF"/>
    <w:rsid w:val="00F8114D"/>
    <w:rsid w:val="00F8140E"/>
    <w:rsid w:val="00F817A1"/>
    <w:rsid w:val="00F83461"/>
    <w:rsid w:val="00F83720"/>
    <w:rsid w:val="00F83FE4"/>
    <w:rsid w:val="00F84004"/>
    <w:rsid w:val="00F84335"/>
    <w:rsid w:val="00F84396"/>
    <w:rsid w:val="00F84C57"/>
    <w:rsid w:val="00F8525B"/>
    <w:rsid w:val="00F853A9"/>
    <w:rsid w:val="00F858A7"/>
    <w:rsid w:val="00F86D7F"/>
    <w:rsid w:val="00F87449"/>
    <w:rsid w:val="00F90177"/>
    <w:rsid w:val="00F9043D"/>
    <w:rsid w:val="00F90597"/>
    <w:rsid w:val="00F91D05"/>
    <w:rsid w:val="00F91F61"/>
    <w:rsid w:val="00F927A4"/>
    <w:rsid w:val="00F92CCC"/>
    <w:rsid w:val="00F93289"/>
    <w:rsid w:val="00F93368"/>
    <w:rsid w:val="00F93F31"/>
    <w:rsid w:val="00F94EB3"/>
    <w:rsid w:val="00F95A91"/>
    <w:rsid w:val="00F96289"/>
    <w:rsid w:val="00F96A74"/>
    <w:rsid w:val="00F96E71"/>
    <w:rsid w:val="00FA1A45"/>
    <w:rsid w:val="00FA1E8A"/>
    <w:rsid w:val="00FA2605"/>
    <w:rsid w:val="00FA29F2"/>
    <w:rsid w:val="00FA2B1D"/>
    <w:rsid w:val="00FA2DFF"/>
    <w:rsid w:val="00FA332E"/>
    <w:rsid w:val="00FA3BB1"/>
    <w:rsid w:val="00FA42BF"/>
    <w:rsid w:val="00FA53D4"/>
    <w:rsid w:val="00FA55F7"/>
    <w:rsid w:val="00FA573F"/>
    <w:rsid w:val="00FA5885"/>
    <w:rsid w:val="00FA59FA"/>
    <w:rsid w:val="00FA5EA0"/>
    <w:rsid w:val="00FA6176"/>
    <w:rsid w:val="00FA6606"/>
    <w:rsid w:val="00FA6A70"/>
    <w:rsid w:val="00FA7CCE"/>
    <w:rsid w:val="00FA7D1D"/>
    <w:rsid w:val="00FB1089"/>
    <w:rsid w:val="00FB15CB"/>
    <w:rsid w:val="00FB18AD"/>
    <w:rsid w:val="00FB2015"/>
    <w:rsid w:val="00FB2CBC"/>
    <w:rsid w:val="00FB3067"/>
    <w:rsid w:val="00FB3247"/>
    <w:rsid w:val="00FB3B66"/>
    <w:rsid w:val="00FB3F96"/>
    <w:rsid w:val="00FB5037"/>
    <w:rsid w:val="00FB50AE"/>
    <w:rsid w:val="00FB5166"/>
    <w:rsid w:val="00FB5BB0"/>
    <w:rsid w:val="00FB6653"/>
    <w:rsid w:val="00FB6AC0"/>
    <w:rsid w:val="00FB753F"/>
    <w:rsid w:val="00FB784A"/>
    <w:rsid w:val="00FB7A4A"/>
    <w:rsid w:val="00FC0352"/>
    <w:rsid w:val="00FC0635"/>
    <w:rsid w:val="00FC1DA4"/>
    <w:rsid w:val="00FC1FAD"/>
    <w:rsid w:val="00FC22ED"/>
    <w:rsid w:val="00FC29CB"/>
    <w:rsid w:val="00FC2F5B"/>
    <w:rsid w:val="00FC2FA6"/>
    <w:rsid w:val="00FC34DF"/>
    <w:rsid w:val="00FC3EFC"/>
    <w:rsid w:val="00FC424B"/>
    <w:rsid w:val="00FC4DF4"/>
    <w:rsid w:val="00FC4EC3"/>
    <w:rsid w:val="00FC549F"/>
    <w:rsid w:val="00FC580F"/>
    <w:rsid w:val="00FC5BDB"/>
    <w:rsid w:val="00FC641C"/>
    <w:rsid w:val="00FC669C"/>
    <w:rsid w:val="00FC6A57"/>
    <w:rsid w:val="00FD06A5"/>
    <w:rsid w:val="00FD0986"/>
    <w:rsid w:val="00FD1929"/>
    <w:rsid w:val="00FD1BB4"/>
    <w:rsid w:val="00FD2C5E"/>
    <w:rsid w:val="00FD2D86"/>
    <w:rsid w:val="00FD31DB"/>
    <w:rsid w:val="00FD3631"/>
    <w:rsid w:val="00FD41EF"/>
    <w:rsid w:val="00FD43DC"/>
    <w:rsid w:val="00FD481D"/>
    <w:rsid w:val="00FD4BDA"/>
    <w:rsid w:val="00FD6439"/>
    <w:rsid w:val="00FD64CF"/>
    <w:rsid w:val="00FD729C"/>
    <w:rsid w:val="00FD73F0"/>
    <w:rsid w:val="00FD767D"/>
    <w:rsid w:val="00FD7C43"/>
    <w:rsid w:val="00FE0AE3"/>
    <w:rsid w:val="00FE0B91"/>
    <w:rsid w:val="00FE1DAD"/>
    <w:rsid w:val="00FE21AE"/>
    <w:rsid w:val="00FE2419"/>
    <w:rsid w:val="00FE2DC3"/>
    <w:rsid w:val="00FE4425"/>
    <w:rsid w:val="00FE4B42"/>
    <w:rsid w:val="00FE50AE"/>
    <w:rsid w:val="00FE5FE5"/>
    <w:rsid w:val="00FE67BD"/>
    <w:rsid w:val="00FE761B"/>
    <w:rsid w:val="00FF046D"/>
    <w:rsid w:val="00FF04E8"/>
    <w:rsid w:val="00FF172E"/>
    <w:rsid w:val="00FF1CA0"/>
    <w:rsid w:val="00FF1D13"/>
    <w:rsid w:val="00FF218B"/>
    <w:rsid w:val="00FF261E"/>
    <w:rsid w:val="00FF2BB6"/>
    <w:rsid w:val="00FF2EC3"/>
    <w:rsid w:val="00FF3907"/>
    <w:rsid w:val="00FF4475"/>
    <w:rsid w:val="00FF463C"/>
    <w:rsid w:val="00FF652D"/>
    <w:rsid w:val="00FF65E1"/>
    <w:rsid w:val="00FF6D34"/>
    <w:rsid w:val="00FF6D51"/>
    <w:rsid w:val="00FF70CF"/>
    <w:rsid w:val="00FF7218"/>
    <w:rsid w:val="00FF78E6"/>
    <w:rsid w:val="00FF79A4"/>
    <w:rsid w:val="0520A1F7"/>
    <w:rsid w:val="07BEA113"/>
    <w:rsid w:val="07D55F5D"/>
    <w:rsid w:val="07EF70E3"/>
    <w:rsid w:val="08E95556"/>
    <w:rsid w:val="0B16D124"/>
    <w:rsid w:val="0BC89676"/>
    <w:rsid w:val="0C27B6B2"/>
    <w:rsid w:val="0F93CF3B"/>
    <w:rsid w:val="0F94CB9E"/>
    <w:rsid w:val="0FF9D0AD"/>
    <w:rsid w:val="17670489"/>
    <w:rsid w:val="181D77FF"/>
    <w:rsid w:val="1B142F5D"/>
    <w:rsid w:val="1BEDB697"/>
    <w:rsid w:val="1DBECDA0"/>
    <w:rsid w:val="1DF29A75"/>
    <w:rsid w:val="1F46E8EE"/>
    <w:rsid w:val="203DDA81"/>
    <w:rsid w:val="2064CE7B"/>
    <w:rsid w:val="22C5489B"/>
    <w:rsid w:val="2611E626"/>
    <w:rsid w:val="2BE0256D"/>
    <w:rsid w:val="2D32AFED"/>
    <w:rsid w:val="2E13401B"/>
    <w:rsid w:val="2E970B5B"/>
    <w:rsid w:val="313F0744"/>
    <w:rsid w:val="3156B998"/>
    <w:rsid w:val="31B26A2E"/>
    <w:rsid w:val="33DE4AE4"/>
    <w:rsid w:val="355234F3"/>
    <w:rsid w:val="3667E65E"/>
    <w:rsid w:val="3730E077"/>
    <w:rsid w:val="395180F5"/>
    <w:rsid w:val="397BA835"/>
    <w:rsid w:val="3B38AD77"/>
    <w:rsid w:val="3DE15B5A"/>
    <w:rsid w:val="3FB5880F"/>
    <w:rsid w:val="40AA2C0C"/>
    <w:rsid w:val="42B8C149"/>
    <w:rsid w:val="42CED495"/>
    <w:rsid w:val="4DD071F2"/>
    <w:rsid w:val="4EC32022"/>
    <w:rsid w:val="506093FB"/>
    <w:rsid w:val="518B860A"/>
    <w:rsid w:val="52097014"/>
    <w:rsid w:val="52485BCC"/>
    <w:rsid w:val="56245368"/>
    <w:rsid w:val="5D628F31"/>
    <w:rsid w:val="5E7F1AFE"/>
    <w:rsid w:val="5F1CC006"/>
    <w:rsid w:val="60B7C34F"/>
    <w:rsid w:val="62BD58D2"/>
    <w:rsid w:val="63EFFF54"/>
    <w:rsid w:val="655BDA68"/>
    <w:rsid w:val="69FCAD2D"/>
    <w:rsid w:val="6AA4D319"/>
    <w:rsid w:val="6F40580C"/>
    <w:rsid w:val="704F2414"/>
    <w:rsid w:val="716D92B3"/>
    <w:rsid w:val="7591D9BA"/>
    <w:rsid w:val="7D41EFF5"/>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6FC5CEB"/>
  <w15:chartTrackingRefBased/>
  <w15:docId w15:val="{2453D110-B75D-46A1-AAD1-412160B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237FA9"/>
    <w:pPr>
      <w:numPr>
        <w:numId w:val="5"/>
      </w:numPr>
      <w:tabs>
        <w:tab w:val="clear" w:pos="180"/>
        <w:tab w:val="num" w:pos="360"/>
      </w:tabs>
      <w:spacing w:after="100"/>
      <w:ind w:left="360" w:hanging="36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2C106C"/>
    <w:pPr>
      <w:spacing w:line="320" w:lineRule="atLeast"/>
      <w:ind w:left="540" w:hanging="540"/>
      <w:outlineLvl w:val="2"/>
    </w:pPr>
    <w:rPr>
      <w:b/>
      <w:color w:val="0B2949" w:themeColor="accent1"/>
      <w:sz w:val="24"/>
    </w:rPr>
  </w:style>
  <w:style w:type="paragraph" w:customStyle="1" w:styleId="H3">
    <w:name w:val="H3"/>
    <w:basedOn w:val="H1"/>
    <w:next w:val="Paragraph"/>
    <w:qFormat/>
    <w:rsid w:val="00F133B1"/>
    <w:pPr>
      <w:spacing w:line="260" w:lineRule="atLeast"/>
      <w:ind w:left="540" w:hanging="540"/>
      <w:outlineLvl w:val="3"/>
    </w:pPr>
    <w:rPr>
      <w:rFonts w:asciiTheme="minorHAnsi" w:hAnsiTheme="minorHAnsi"/>
      <w:b/>
      <w:color w:val="000000" w:themeColor="text1"/>
      <w:sz w:val="20"/>
    </w:rPr>
  </w:style>
  <w:style w:type="paragraph" w:customStyle="1" w:styleId="H4">
    <w:name w:val="H4"/>
    <w:basedOn w:val="H1"/>
    <w:next w:val="ParagraphContinued"/>
    <w:qFormat/>
    <w:rsid w:val="002C106C"/>
    <w:pPr>
      <w:spacing w:line="260" w:lineRule="atLeast"/>
      <w:ind w:left="540" w:hanging="540"/>
      <w:outlineLvl w:val="4"/>
    </w:pPr>
    <w:rPr>
      <w:rFonts w:asciiTheme="minorHAnsi" w:hAnsiTheme="minorHAnsi"/>
      <w:i/>
      <w:color w:val="000000" w:themeColor="text1"/>
      <w:sz w:val="22"/>
    </w:rPr>
  </w:style>
  <w:style w:type="character" w:customStyle="1" w:styleId="Heading9Char">
    <w:name w:val="Heading 9 Char"/>
    <w:aliases w:val="Heading 9 (business proposal only)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aliases w:val="Heading 5 (business proposal only)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aliases w:val="Heading 6 (business proposal only)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aliases w:val="Heading 7 (business proposal only)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aliases w:val="Heading 8 (business proposal only)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unhideWhenUsed/>
    <w:qFormat/>
    <w:rsid w:val="000745D3"/>
    <w:pPr>
      <w:spacing w:after="120" w:line="220" w:lineRule="atLeast"/>
    </w:pPr>
    <w:rPr>
      <w:sz w:val="18"/>
      <w:szCs w:val="20"/>
    </w:rPr>
  </w:style>
  <w:style w:type="character" w:customStyle="1" w:styleId="FootnoteTextChar">
    <w:name w:val="Footnote Text Char"/>
    <w:aliases w:val="F1 Char"/>
    <w:basedOn w:val="DefaultParagraphFont"/>
    <w:link w:val="FootnoteText"/>
    <w:rsid w:val="000745D3"/>
    <w:rPr>
      <w:sz w:val="18"/>
      <w:szCs w:val="20"/>
    </w:rPr>
  </w:style>
  <w:style w:type="character" w:styleId="FootnoteReference">
    <w:name w:val="footnote reference"/>
    <w:aliases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1AutoList1">
    <w:name w:val="1AutoList1"/>
    <w:qFormat/>
    <w:rsid w:val="00744275"/>
    <w:pPr>
      <w:widowControl w:val="0"/>
      <w:tabs>
        <w:tab w:val="left" w:pos="720"/>
      </w:tabs>
      <w:autoSpaceDE w:val="0"/>
      <w:autoSpaceDN w:val="0"/>
      <w:adjustRightInd w:val="0"/>
      <w:spacing w:after="0" w:line="240" w:lineRule="auto"/>
      <w:ind w:left="720" w:hanging="720"/>
      <w:jc w:val="both"/>
    </w:pPr>
    <w:rPr>
      <w:rFonts w:ascii="Courier 12cpi" w:eastAsia="Times New Roman" w:hAnsi="Courier 12cpi" w:cs="Times New Roman"/>
      <w:sz w:val="24"/>
      <w:szCs w:val="24"/>
    </w:rPr>
  </w:style>
  <w:style w:type="paragraph" w:customStyle="1" w:styleId="Level1">
    <w:name w:val="Level 1"/>
    <w:basedOn w:val="Normal"/>
    <w:qFormat/>
    <w:rsid w:val="0074427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Level2">
    <w:name w:val="Level 2"/>
    <w:basedOn w:val="Normal"/>
    <w:qFormat/>
    <w:rsid w:val="00744275"/>
    <w:pPr>
      <w:widowControl w:val="0"/>
      <w:autoSpaceDE w:val="0"/>
      <w:autoSpaceDN w:val="0"/>
      <w:adjustRightInd w:val="0"/>
      <w:spacing w:after="0" w:line="240" w:lineRule="auto"/>
      <w:ind w:left="990" w:hanging="270"/>
    </w:pPr>
    <w:rPr>
      <w:rFonts w:ascii="Times New Roman" w:eastAsia="Times New Roman" w:hAnsi="Times New Roman" w:cs="Times New Roman"/>
      <w:sz w:val="24"/>
      <w:szCs w:val="24"/>
    </w:rPr>
  </w:style>
  <w:style w:type="character" w:customStyle="1" w:styleId="InternetLink">
    <w:name w:val="Internet Link"/>
    <w:qFormat/>
    <w:rsid w:val="00744275"/>
    <w:rPr>
      <w:color w:val="0000FF"/>
      <w:u w:val="single"/>
    </w:rPr>
  </w:style>
  <w:style w:type="paragraph" w:customStyle="1" w:styleId="NormalSS">
    <w:name w:val="NormalSS"/>
    <w:basedOn w:val="Normal"/>
    <w:link w:val="NormalSSChar"/>
    <w:qFormat/>
    <w:rsid w:val="00744275"/>
    <w:pPr>
      <w:spacing w:after="240" w:line="240" w:lineRule="auto"/>
      <w:ind w:firstLine="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744275"/>
    <w:pPr>
      <w:numPr>
        <w:numId w:val="29"/>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744275"/>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744275"/>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744275"/>
    <w:pPr>
      <w:keepLines w:val="0"/>
      <w:numPr>
        <w:ilvl w:val="0"/>
        <w:numId w:val="0"/>
      </w:numPr>
      <w:tabs>
        <w:tab w:val="left" w:pos="432"/>
      </w:tabs>
      <w:spacing w:before="0" w:after="120" w:line="240" w:lineRule="auto"/>
      <w:ind w:left="432" w:hanging="432"/>
      <w:outlineLvl w:val="3"/>
    </w:pPr>
    <w:rPr>
      <w:b/>
    </w:rPr>
  </w:style>
  <w:style w:type="character" w:customStyle="1" w:styleId="H4NumberChar">
    <w:name w:val="H4_Number Char"/>
    <w:basedOn w:val="Heading3Char"/>
    <w:link w:val="H4Number"/>
    <w:rsid w:val="00744275"/>
    <w:rPr>
      <w:rFonts w:asciiTheme="majorHAnsi" w:eastAsiaTheme="majorEastAsia" w:hAnsiTheme="majorHAnsi" w:cstheme="majorBidi"/>
      <w:b/>
      <w:color w:val="051424" w:themeColor="accent1" w:themeShade="7F"/>
      <w:sz w:val="24"/>
      <w:szCs w:val="24"/>
    </w:rPr>
  </w:style>
  <w:style w:type="character" w:customStyle="1" w:styleId="NormalSSChar">
    <w:name w:val="NormalSS Char"/>
    <w:basedOn w:val="DefaultParagraphFont"/>
    <w:link w:val="NormalSS"/>
    <w:rsid w:val="00744275"/>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44275"/>
    <w:pPr>
      <w:keepNext/>
      <w:spacing w:after="60" w:line="240" w:lineRule="auto"/>
    </w:pPr>
    <w:rPr>
      <w:rFonts w:ascii="Arial Black" w:eastAsia="Times New Roman" w:hAnsi="Arial Black" w:cs="Times New Roman"/>
      <w:sz w:val="22"/>
      <w:szCs w:val="20"/>
    </w:rPr>
  </w:style>
  <w:style w:type="table" w:customStyle="1" w:styleId="SMPRTableBlue">
    <w:name w:val="SMPR_Table_Blue"/>
    <w:basedOn w:val="TableNormal"/>
    <w:rsid w:val="0074427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744275"/>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qFormat/>
    <w:rsid w:val="00744275"/>
    <w:pPr>
      <w:numPr>
        <w:numId w:val="30"/>
      </w:numPr>
      <w:tabs>
        <w:tab w:val="left" w:pos="432"/>
      </w:tabs>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nhideWhenUsed/>
    <w:qFormat/>
    <w:rsid w:val="00744275"/>
    <w:rPr>
      <w:color w:val="605E5C"/>
      <w:shd w:val="clear" w:color="auto" w:fill="E1DFDD"/>
    </w:rPr>
  </w:style>
  <w:style w:type="paragraph" w:customStyle="1" w:styleId="Numberedquestion">
    <w:name w:val="Numbered_question"/>
    <w:basedOn w:val="Normal"/>
    <w:qFormat/>
    <w:rsid w:val="00744275"/>
    <w:pPr>
      <w:keepNext/>
      <w:keepLines/>
      <w:widowControl w:val="0"/>
      <w:autoSpaceDE w:val="0"/>
      <w:autoSpaceDN w:val="0"/>
      <w:adjustRightInd w:val="0"/>
      <w:spacing w:before="240" w:after="120" w:line="240" w:lineRule="auto"/>
      <w:ind w:left="360" w:hanging="360"/>
    </w:pPr>
    <w:rPr>
      <w:rFonts w:ascii="Times New Roman" w:eastAsia="Times New Roman" w:hAnsi="Times New Roman" w:cs="Times New Roman"/>
      <w:b/>
      <w:bCs/>
      <w:sz w:val="24"/>
      <w:szCs w:val="24"/>
    </w:rPr>
  </w:style>
  <w:style w:type="paragraph" w:customStyle="1" w:styleId="StyleNumberedquestionLeft0Hanging031">
    <w:name w:val="Style Numbered_question + Left:  0&quot; Hanging:  0.31&quot;"/>
    <w:basedOn w:val="Numberedquestion"/>
    <w:qFormat/>
    <w:rsid w:val="00744275"/>
    <w:pPr>
      <w:ind w:left="450" w:hanging="450"/>
    </w:pPr>
    <w:rPr>
      <w:szCs w:val="20"/>
    </w:rPr>
  </w:style>
  <w:style w:type="character" w:customStyle="1" w:styleId="ParagraphChar">
    <w:name w:val="Paragraph Char"/>
    <w:basedOn w:val="DefaultParagraphFont"/>
    <w:link w:val="Paragraph"/>
    <w:locked/>
    <w:rsid w:val="00744275"/>
    <w:rPr>
      <w:sz w:val="20"/>
    </w:rPr>
  </w:style>
  <w:style w:type="character" w:customStyle="1" w:styleId="eop">
    <w:name w:val="eop"/>
    <w:basedOn w:val="DefaultParagraphFont"/>
    <w:qFormat/>
    <w:rsid w:val="00744275"/>
  </w:style>
  <w:style w:type="paragraph" w:customStyle="1" w:styleId="paragraph0">
    <w:name w:val="paragraph"/>
    <w:basedOn w:val="Normal"/>
    <w:qFormat/>
    <w:rsid w:val="0074427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indhit">
    <w:name w:val="findhit"/>
    <w:basedOn w:val="DefaultParagraphFont"/>
    <w:qFormat/>
    <w:rsid w:val="00744275"/>
  </w:style>
  <w:style w:type="character" w:customStyle="1" w:styleId="ListParagraphChar">
    <w:name w:val="List Paragraph Char"/>
    <w:link w:val="ListParagraph"/>
    <w:uiPriority w:val="34"/>
    <w:locked/>
    <w:rsid w:val="00744275"/>
    <w:rPr>
      <w:sz w:val="20"/>
    </w:rPr>
  </w:style>
  <w:style w:type="paragraph" w:customStyle="1" w:styleId="AcknowledgmentnoTOC">
    <w:name w:val="Acknowledgment no TOC"/>
    <w:basedOn w:val="Normal"/>
    <w:next w:val="Normal"/>
    <w:qFormat/>
    <w:rsid w:val="003E216C"/>
    <w:pPr>
      <w:pBdr>
        <w:bottom w:val="single" w:sz="2" w:space="1" w:color="auto"/>
      </w:pBdr>
      <w:spacing w:before="240" w:after="240" w:line="240" w:lineRule="auto"/>
      <w:outlineLvl w:val="8"/>
    </w:pPr>
    <w:rPr>
      <w:rFonts w:ascii="Arial Black" w:eastAsia="Times New Roman" w:hAnsi="Arial Black" w:cs="Times New Roman"/>
      <w:caps/>
      <w:sz w:val="22"/>
      <w:szCs w:val="20"/>
    </w:rPr>
  </w:style>
  <w:style w:type="paragraph" w:customStyle="1" w:styleId="BulletLastSS">
    <w:name w:val="Bullet (Last SS)"/>
    <w:basedOn w:val="Bullet"/>
    <w:next w:val="NormalSS"/>
    <w:qFormat/>
    <w:rsid w:val="003E216C"/>
    <w:pPr>
      <w:numPr>
        <w:numId w:val="31"/>
      </w:numPr>
      <w:spacing w:after="240"/>
    </w:pPr>
  </w:style>
  <w:style w:type="paragraph" w:customStyle="1" w:styleId="BulletLastDS">
    <w:name w:val="Bullet (Last DS)"/>
    <w:basedOn w:val="Bullet"/>
    <w:next w:val="Normal"/>
    <w:qFormat/>
    <w:rsid w:val="003E216C"/>
    <w:pPr>
      <w:numPr>
        <w:numId w:val="32"/>
      </w:numPr>
      <w:spacing w:after="320"/>
      <w:ind w:left="432" w:hanging="432"/>
    </w:pPr>
  </w:style>
  <w:style w:type="paragraph" w:customStyle="1" w:styleId="Center">
    <w:name w:val="Center"/>
    <w:basedOn w:val="Normal"/>
    <w:unhideWhenUsed/>
    <w:qFormat/>
    <w:rsid w:val="003E216C"/>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3E216C"/>
    <w:pPr>
      <w:numPr>
        <w:numId w:val="3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3E216C"/>
    <w:pPr>
      <w:numPr>
        <w:numId w:val="34"/>
      </w:numPr>
      <w:spacing w:after="240"/>
    </w:pPr>
  </w:style>
  <w:style w:type="paragraph" w:customStyle="1" w:styleId="DashLASTDS">
    <w:name w:val="Dash (LAST DS)"/>
    <w:basedOn w:val="Dash"/>
    <w:next w:val="Normal"/>
    <w:qFormat/>
    <w:rsid w:val="003E216C"/>
    <w:pPr>
      <w:spacing w:after="320"/>
    </w:pPr>
    <w:rPr>
      <w:szCs w:val="24"/>
    </w:rPr>
  </w:style>
  <w:style w:type="paragraph" w:customStyle="1" w:styleId="Heading3NoTOC">
    <w:name w:val="Heading 3_No TOC"/>
    <w:basedOn w:val="Normal"/>
    <w:next w:val="NormalSS"/>
    <w:qFormat/>
    <w:rsid w:val="003E216C"/>
    <w:pPr>
      <w:keepNext/>
      <w:spacing w:after="120" w:line="240" w:lineRule="auto"/>
      <w:ind w:left="432" w:hanging="432"/>
    </w:pPr>
    <w:rPr>
      <w:rFonts w:ascii="Arial Black" w:eastAsia="Times New Roman" w:hAnsi="Arial Black" w:cs="Times New Roman"/>
      <w:sz w:val="22"/>
      <w:szCs w:val="20"/>
    </w:rPr>
  </w:style>
  <w:style w:type="paragraph" w:customStyle="1" w:styleId="Heading4NoTOC">
    <w:name w:val="Heading 4_No TOC"/>
    <w:basedOn w:val="Heading4"/>
    <w:next w:val="NormalSS"/>
    <w:qFormat/>
    <w:rsid w:val="003E216C"/>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qFormat/>
    <w:rsid w:val="003E216C"/>
    <w:pPr>
      <w:spacing w:before="2640" w:after="240" w:line="240" w:lineRule="auto"/>
      <w:jc w:val="center"/>
      <w:outlineLvl w:val="1"/>
    </w:pPr>
    <w:rPr>
      <w:rFonts w:ascii="Arial Black" w:eastAsia="Times New Roman" w:hAnsi="Arial Black" w:cs="Times New Roman"/>
      <w:caps/>
      <w:sz w:val="22"/>
      <w:szCs w:val="20"/>
    </w:rPr>
  </w:style>
  <w:style w:type="paragraph" w:customStyle="1" w:styleId="MarkforAttachmentTitle">
    <w:name w:val="Mark for Attachment Title"/>
    <w:basedOn w:val="Normal"/>
    <w:next w:val="Normal"/>
    <w:qFormat/>
    <w:rsid w:val="003E216C"/>
    <w:pPr>
      <w:spacing w:before="2640" w:after="240" w:line="240" w:lineRule="auto"/>
      <w:jc w:val="center"/>
      <w:outlineLvl w:val="1"/>
    </w:pPr>
    <w:rPr>
      <w:rFonts w:ascii="Arial Black" w:eastAsia="Times New Roman" w:hAnsi="Arial Black" w:cs="Times New Roman"/>
      <w:caps/>
      <w:sz w:val="22"/>
      <w:szCs w:val="20"/>
    </w:rPr>
  </w:style>
  <w:style w:type="paragraph" w:customStyle="1" w:styleId="MarkforExhibitTitle">
    <w:name w:val="Mark for Exhibit Title"/>
    <w:basedOn w:val="MarkforTableTitle"/>
    <w:next w:val="NormalSS"/>
    <w:qFormat/>
    <w:rsid w:val="003E216C"/>
  </w:style>
  <w:style w:type="paragraph" w:customStyle="1" w:styleId="MarkforFigureTitle">
    <w:name w:val="Mark for Figure Title"/>
    <w:basedOn w:val="MarkforTableTitle"/>
    <w:next w:val="NormalSS"/>
    <w:qFormat/>
    <w:rsid w:val="003E216C"/>
  </w:style>
  <w:style w:type="numbering" w:customStyle="1" w:styleId="MPROutline">
    <w:name w:val="MPROutline"/>
    <w:locked/>
    <w:rsid w:val="003E216C"/>
    <w:pPr>
      <w:numPr>
        <w:numId w:val="35"/>
      </w:numPr>
    </w:pPr>
  </w:style>
  <w:style w:type="character" w:customStyle="1" w:styleId="MTEquationSection">
    <w:name w:val="MTEquationSection"/>
    <w:basedOn w:val="DefaultParagraphFont"/>
    <w:qFormat/>
    <w:rsid w:val="003E216C"/>
    <w:rPr>
      <w:rFonts w:ascii="Arial" w:hAnsi="Arial"/>
      <w:vanish w:val="0"/>
      <w:color w:val="auto"/>
      <w:sz w:val="18"/>
    </w:rPr>
  </w:style>
  <w:style w:type="paragraph" w:customStyle="1" w:styleId="Normalcontinued">
    <w:name w:val="Normal (continued)"/>
    <w:basedOn w:val="Normal"/>
    <w:next w:val="Normal"/>
    <w:qFormat/>
    <w:rsid w:val="003E216C"/>
    <w:pPr>
      <w:spacing w:after="0" w:line="480" w:lineRule="auto"/>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E216C"/>
    <w:pPr>
      <w:ind w:firstLine="0"/>
    </w:pPr>
  </w:style>
  <w:style w:type="paragraph" w:customStyle="1" w:styleId="Outline">
    <w:name w:val="Outline"/>
    <w:basedOn w:val="Normal"/>
    <w:unhideWhenUsed/>
    <w:qFormat/>
    <w:rsid w:val="003E216C"/>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qFormat/>
    <w:rsid w:val="003E216C"/>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3E216C"/>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qFormat/>
    <w:rsid w:val="003E216C"/>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3E216C"/>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text8">
    <w:name w:val="Table text 8"/>
    <w:basedOn w:val="TableText"/>
    <w:qFormat/>
    <w:rsid w:val="003E216C"/>
    <w:rPr>
      <w:snapToGrid w:val="0"/>
      <w:sz w:val="16"/>
      <w:szCs w:val="16"/>
    </w:rPr>
  </w:style>
  <w:style w:type="paragraph" w:customStyle="1" w:styleId="TableSpace">
    <w:name w:val="TableSpace"/>
    <w:basedOn w:val="TableSourceCaption"/>
    <w:next w:val="TableFootnoteCaption"/>
    <w:qFormat/>
    <w:rsid w:val="003E216C"/>
  </w:style>
  <w:style w:type="paragraph" w:customStyle="1" w:styleId="TitleofDocumentVertical">
    <w:name w:val="Title of Document Vertical"/>
    <w:basedOn w:val="Normal"/>
    <w:qFormat/>
    <w:rsid w:val="003E216C"/>
    <w:pPr>
      <w:spacing w:before="3120" w:after="240" w:line="360" w:lineRule="exact"/>
      <w:ind w:firstLine="432"/>
    </w:pPr>
    <w:rPr>
      <w:rFonts w:ascii="Arial" w:eastAsia="Times New Roman" w:hAnsi="Arial" w:cs="Times New Roman"/>
      <w:b/>
      <w:sz w:val="22"/>
      <w:szCs w:val="20"/>
    </w:rPr>
  </w:style>
  <w:style w:type="paragraph" w:customStyle="1" w:styleId="TitleofDocumentHorizontal">
    <w:name w:val="Title of Document Horizontal"/>
    <w:basedOn w:val="TitleofDocumentVertical"/>
    <w:qFormat/>
    <w:rsid w:val="003E216C"/>
    <w:pPr>
      <w:spacing w:before="0" w:after="160"/>
    </w:pPr>
  </w:style>
  <w:style w:type="paragraph" w:customStyle="1" w:styleId="TitleofDocumentNoPhoto">
    <w:name w:val="Title of Document No Photo"/>
    <w:basedOn w:val="TitleofDocumentHorizontal"/>
    <w:qFormat/>
    <w:rsid w:val="003E216C"/>
  </w:style>
  <w:style w:type="paragraph" w:customStyle="1" w:styleId="wwwmathematica-mprcom">
    <w:name w:val="www.mathematica-mpr.com"/>
    <w:qFormat/>
    <w:rsid w:val="003E216C"/>
    <w:pPr>
      <w:spacing w:after="100" w:line="240" w:lineRule="auto"/>
    </w:pPr>
    <w:rPr>
      <w:rFonts w:eastAsia="Times New Roman" w:asciiTheme="majorHAnsi" w:hAnsiTheme="majorHAnsi" w:cs="Times New Roman"/>
      <w:noProof/>
      <w:sz w:val="16"/>
      <w:szCs w:val="19"/>
    </w:rPr>
  </w:style>
  <w:style w:type="paragraph" w:customStyle="1" w:styleId="NumberedBulletLastDS">
    <w:name w:val="Numbered Bullet (Last DS)"/>
    <w:basedOn w:val="NumberedBullet"/>
    <w:next w:val="Normal"/>
    <w:qFormat/>
    <w:rsid w:val="003E216C"/>
    <w:pPr>
      <w:numPr>
        <w:numId w:val="0"/>
      </w:numPr>
      <w:spacing w:after="320"/>
      <w:ind w:left="720" w:hanging="720"/>
    </w:pPr>
  </w:style>
  <w:style w:type="table" w:customStyle="1" w:styleId="MPRBaseTable">
    <w:name w:val="MPR Base Table"/>
    <w:basedOn w:val="TableNormal"/>
    <w:rsid w:val="003E216C"/>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E216C"/>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3E216C"/>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3E216C"/>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E216C"/>
    <w:pPr>
      <w:keepLines w:val="0"/>
      <w:numPr>
        <w:ilvl w:val="0"/>
        <w:numId w:val="0"/>
      </w:numPr>
      <w:spacing w:before="0" w:after="120" w:line="240" w:lineRule="auto"/>
      <w:ind w:left="720" w:hanging="720"/>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3E216C"/>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qFormat/>
    <w:rsid w:val="003E216C"/>
    <w:pPr>
      <w:outlineLvl w:val="9"/>
    </w:pPr>
  </w:style>
  <w:style w:type="character" w:customStyle="1" w:styleId="H3AlphaChar">
    <w:name w:val="H3_Alpha Char"/>
    <w:basedOn w:val="Heading2Char"/>
    <w:link w:val="H3Alpha"/>
    <w:rsid w:val="003E216C"/>
    <w:rPr>
      <w:rFonts w:ascii="Arial Black" w:eastAsia="Times New Roman" w:hAnsi="Arial Black" w:cs="Times New Roman"/>
      <w:color w:val="081E36" w:themeColor="accent1" w:themeShade="BF"/>
      <w:sz w:val="26"/>
      <w:szCs w:val="20"/>
    </w:rPr>
  </w:style>
  <w:style w:type="character" w:customStyle="1" w:styleId="H3AlphaNoTOCChar">
    <w:name w:val="H3_Alpha_No TOC Char"/>
    <w:basedOn w:val="H3AlphaChar"/>
    <w:link w:val="H3AlphaNoTOC"/>
    <w:rsid w:val="003E216C"/>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qFormat/>
    <w:rsid w:val="003E216C"/>
    <w:pPr>
      <w:outlineLvl w:val="9"/>
    </w:pPr>
    <w:rPr>
      <w:rFonts w:ascii="Arial Black" w:eastAsia="Times New Roman" w:hAnsi="Arial Black" w:cs="Times New Roman"/>
      <w:szCs w:val="20"/>
    </w:rPr>
  </w:style>
  <w:style w:type="paragraph" w:customStyle="1" w:styleId="H5Lower">
    <w:name w:val="H5_Lower"/>
    <w:basedOn w:val="Heading4"/>
    <w:next w:val="NormalSS"/>
    <w:link w:val="H5LowerChar"/>
    <w:qFormat/>
    <w:rsid w:val="003E216C"/>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3E216C"/>
    <w:rPr>
      <w:rFonts w:ascii="Arial Black" w:eastAsia="Times New Roman" w:hAnsi="Arial Black" w:cs="Times New Roman"/>
      <w:b/>
      <w:color w:val="051424" w:themeColor="accent1" w:themeShade="7F"/>
      <w:sz w:val="24"/>
      <w:szCs w:val="20"/>
    </w:rPr>
  </w:style>
  <w:style w:type="character" w:customStyle="1" w:styleId="H5LowerChar">
    <w:name w:val="H5_Lower Char"/>
    <w:basedOn w:val="Heading4Char"/>
    <w:link w:val="H5Lower"/>
    <w:rsid w:val="003E216C"/>
    <w:rPr>
      <w:rFonts w:ascii="Times New Roman" w:eastAsia="Times New Roman" w:hAnsi="Times New Roman" w:cs="Times New Roman"/>
      <w:b/>
      <w:i w:val="0"/>
      <w:iCs w:val="0"/>
      <w:color w:val="081E36" w:themeColor="accent1" w:themeShade="BF"/>
      <w:sz w:val="24"/>
      <w:szCs w:val="20"/>
    </w:rPr>
  </w:style>
  <w:style w:type="paragraph" w:customStyle="1" w:styleId="Bullet3">
    <w:name w:val="Bullet 3"/>
    <w:basedOn w:val="Normal"/>
    <w:qFormat/>
    <w:rsid w:val="003E216C"/>
    <w:pPr>
      <w:numPr>
        <w:ilvl w:val="2"/>
        <w:numId w:val="36"/>
      </w:numPr>
      <w:spacing w:after="120" w:line="240" w:lineRule="auto"/>
      <w:ind w:right="1440"/>
    </w:pPr>
    <w:rPr>
      <w:rFonts w:ascii="Times New Roman" w:eastAsia="Times New Roman" w:hAnsi="Times New Roman" w:cs="Times New Roman"/>
      <w:position w:val="2"/>
      <w:sz w:val="24"/>
      <w:szCs w:val="24"/>
    </w:rPr>
  </w:style>
  <w:style w:type="paragraph" w:customStyle="1" w:styleId="Bullet4">
    <w:name w:val="Bullet 4"/>
    <w:basedOn w:val="Normal"/>
    <w:qFormat/>
    <w:rsid w:val="003E216C"/>
    <w:pPr>
      <w:numPr>
        <w:ilvl w:val="3"/>
        <w:numId w:val="36"/>
      </w:numPr>
      <w:spacing w:after="120" w:line="240" w:lineRule="auto"/>
      <w:ind w:right="1440"/>
    </w:pPr>
    <w:rPr>
      <w:rFonts w:ascii="Times New Roman" w:eastAsia="Times New Roman" w:hAnsi="Times New Roman" w:cs="Times New Roman"/>
      <w:position w:val="8"/>
      <w:sz w:val="24"/>
      <w:szCs w:val="24"/>
    </w:rPr>
  </w:style>
  <w:style w:type="paragraph" w:customStyle="1" w:styleId="bullet2">
    <w:name w:val="bullet 2"/>
    <w:basedOn w:val="Normal"/>
    <w:qFormat/>
    <w:rsid w:val="003E216C"/>
    <w:pPr>
      <w:numPr>
        <w:ilvl w:val="1"/>
        <w:numId w:val="36"/>
      </w:numPr>
      <w:spacing w:after="120" w:line="240" w:lineRule="auto"/>
      <w:ind w:right="1440"/>
    </w:pPr>
    <w:rPr>
      <w:rFonts w:ascii="Times New Roman" w:eastAsia="Times New Roman" w:hAnsi="Times New Roman" w:cs="Times New Roman"/>
      <w:position w:val="6"/>
      <w:sz w:val="24"/>
      <w:szCs w:val="24"/>
    </w:rPr>
  </w:style>
  <w:style w:type="paragraph" w:customStyle="1" w:styleId="bullet1">
    <w:name w:val="bullet 1"/>
    <w:link w:val="bullet1Char"/>
    <w:qFormat/>
    <w:rsid w:val="003E216C"/>
    <w:pPr>
      <w:numPr>
        <w:numId w:val="36"/>
      </w:numPr>
      <w:spacing w:after="120" w:line="240" w:lineRule="auto"/>
      <w:ind w:right="720"/>
    </w:pPr>
    <w:rPr>
      <w:rFonts w:ascii="Times New Roman" w:eastAsia="Times New Roman" w:hAnsi="Times New Roman" w:cs="Times New Roman"/>
      <w:sz w:val="24"/>
      <w:szCs w:val="20"/>
    </w:rPr>
  </w:style>
  <w:style w:type="character" w:customStyle="1" w:styleId="bullet1Char">
    <w:name w:val="bullet 1 Char"/>
    <w:basedOn w:val="DefaultParagraphFont"/>
    <w:link w:val="bullet1"/>
    <w:rsid w:val="003E216C"/>
    <w:rPr>
      <w:rFonts w:ascii="Times New Roman" w:eastAsia="Times New Roman" w:hAnsi="Times New Roman" w:cs="Times New Roman"/>
      <w:sz w:val="24"/>
      <w:szCs w:val="20"/>
    </w:rPr>
  </w:style>
  <w:style w:type="paragraph" w:customStyle="1" w:styleId="Heading2NoTOC">
    <w:name w:val="Heading 2_No TOC"/>
    <w:basedOn w:val="Normal"/>
    <w:next w:val="NormalSS"/>
    <w:qFormat/>
    <w:rsid w:val="003E216C"/>
    <w:pPr>
      <w:keepNext/>
      <w:spacing w:after="120" w:line="240" w:lineRule="auto"/>
      <w:ind w:left="432" w:hanging="432"/>
    </w:pPr>
    <w:rPr>
      <w:rFonts w:ascii="Arial Black" w:eastAsia="Times New Roman" w:hAnsi="Arial Black" w:cs="Times New Roman"/>
      <w:sz w:val="22"/>
      <w:szCs w:val="20"/>
    </w:rPr>
  </w:style>
  <w:style w:type="paragraph" w:customStyle="1" w:styleId="MarkforAppendixHeading">
    <w:name w:val="Mark for Appendix Heading"/>
    <w:basedOn w:val="Normal"/>
    <w:next w:val="Normal"/>
    <w:qFormat/>
    <w:rsid w:val="003E216C"/>
    <w:pPr>
      <w:spacing w:before="2640" w:after="240" w:line="240" w:lineRule="auto"/>
      <w:jc w:val="center"/>
      <w:outlineLvl w:val="0"/>
    </w:pPr>
    <w:rPr>
      <w:rFonts w:ascii="Arial Black" w:eastAsia="Times New Roman" w:hAnsi="Arial Black" w:cs="Times New Roman"/>
      <w:caps/>
      <w:sz w:val="22"/>
      <w:szCs w:val="20"/>
    </w:rPr>
  </w:style>
  <w:style w:type="paragraph" w:customStyle="1" w:styleId="MarkforAttachmentHeading">
    <w:name w:val="Mark for Attachment Heading"/>
    <w:basedOn w:val="Normal"/>
    <w:next w:val="Normal"/>
    <w:qFormat/>
    <w:rsid w:val="003E216C"/>
    <w:pPr>
      <w:spacing w:before="2640" w:after="240" w:line="240" w:lineRule="auto"/>
      <w:jc w:val="center"/>
      <w:outlineLvl w:val="0"/>
    </w:pPr>
    <w:rPr>
      <w:rFonts w:ascii="Arial Black" w:eastAsia="Times New Roman" w:hAnsi="Arial Black" w:cs="Times New Roman"/>
      <w:caps/>
      <w:sz w:val="22"/>
      <w:szCs w:val="20"/>
    </w:rPr>
  </w:style>
  <w:style w:type="paragraph" w:customStyle="1" w:styleId="MarkforExhibitHeading">
    <w:name w:val="Mark for Exhibit Heading"/>
    <w:basedOn w:val="MarkforTableHeading"/>
    <w:next w:val="NormalSS"/>
    <w:qFormat/>
    <w:rsid w:val="003E216C"/>
  </w:style>
  <w:style w:type="paragraph" w:customStyle="1" w:styleId="MarkforTableHeading">
    <w:name w:val="Mark for Table Heading"/>
    <w:basedOn w:val="Normal"/>
    <w:next w:val="NormalSS"/>
    <w:qFormat/>
    <w:rsid w:val="003E216C"/>
    <w:pPr>
      <w:keepNext/>
      <w:spacing w:after="60" w:line="240" w:lineRule="auto"/>
    </w:pPr>
    <w:rPr>
      <w:rFonts w:ascii="Arial Black" w:eastAsia="Times New Roman" w:hAnsi="Arial Black" w:cs="Times New Roman"/>
      <w:sz w:val="22"/>
      <w:szCs w:val="20"/>
    </w:rPr>
  </w:style>
  <w:style w:type="paragraph" w:customStyle="1" w:styleId="MarkforFigureHeading">
    <w:name w:val="Mark for Figure Heading"/>
    <w:basedOn w:val="MarkforTableHeading"/>
    <w:next w:val="NormalSS"/>
    <w:qFormat/>
    <w:rsid w:val="003E216C"/>
  </w:style>
  <w:style w:type="table" w:customStyle="1" w:styleId="Table">
    <w:name w:val="Table"/>
    <w:basedOn w:val="TableNormal"/>
    <w:qFormat/>
    <w:locked/>
    <w:rsid w:val="003E216C"/>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SimSun" w:hAnsi="@SimSun"/>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3E216C"/>
    <w:pPr>
      <w:spacing w:after="400" w:line="240" w:lineRule="auto"/>
    </w:pPr>
    <w:rPr>
      <w:rFonts w:ascii="Arial Bold" w:eastAsia="Times New Roman" w:hAnsi="Arial Bold" w:cstheme="minorHAnsi"/>
      <w:color w:val="FFFFFF" w:themeColor="background1"/>
      <w:sz w:val="24"/>
      <w:szCs w:val="20"/>
    </w:rPr>
  </w:style>
  <w:style w:type="paragraph" w:customStyle="1" w:styleId="Heading1Black">
    <w:name w:val="Heading 1_Black"/>
    <w:basedOn w:val="Normal"/>
    <w:next w:val="Normal"/>
    <w:qFormat/>
    <w:rsid w:val="003E216C"/>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Heading2Black">
    <w:name w:val="Heading 2_Black"/>
    <w:basedOn w:val="Normal"/>
    <w:next w:val="Normal"/>
    <w:qFormat/>
    <w:rsid w:val="003E216C"/>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BulletBlack">
    <w:name w:val="Bullet_Black"/>
    <w:basedOn w:val="Normal"/>
    <w:qFormat/>
    <w:rsid w:val="003E216C"/>
    <w:pPr>
      <w:numPr>
        <w:numId w:val="37"/>
      </w:numPr>
      <w:tabs>
        <w:tab w:val="left" w:pos="360"/>
      </w:tabs>
      <w:spacing w:after="120" w:line="240" w:lineRule="auto"/>
      <w:ind w:right="360"/>
      <w:jc w:val="both"/>
    </w:pPr>
    <w:rPr>
      <w:rFonts w:ascii="Garamond" w:eastAsia="Times New Roman" w:hAnsi="Garamond" w:cs="Times New Roman"/>
      <w:sz w:val="24"/>
      <w:szCs w:val="24"/>
    </w:rPr>
  </w:style>
  <w:style w:type="table" w:customStyle="1" w:styleId="SMPRTableBlack">
    <w:name w:val="SMPR_Table_Black"/>
    <w:basedOn w:val="TableNormal"/>
    <w:rsid w:val="003E216C"/>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2Blue">
    <w:name w:val="Heading 2_Blue"/>
    <w:basedOn w:val="Heading2Black"/>
    <w:next w:val="Normal"/>
    <w:qFormat/>
    <w:rsid w:val="003E216C"/>
  </w:style>
  <w:style w:type="paragraph" w:customStyle="1" w:styleId="MarkforAttachmentHeadingRed">
    <w:name w:val="Mark for Attachment Heading_Red"/>
    <w:basedOn w:val="Normal"/>
    <w:next w:val="Normal"/>
    <w:qFormat/>
    <w:rsid w:val="003E216C"/>
    <w:pPr>
      <w:spacing w:after="200" w:line="276" w:lineRule="auto"/>
      <w:jc w:val="center"/>
      <w:outlineLvl w:val="0"/>
    </w:pPr>
    <w:rPr>
      <w:rFonts w:ascii="Arial" w:hAnsi="Arial"/>
      <w:b/>
      <w:caps/>
      <w:color w:val="C00000"/>
      <w:sz w:val="22"/>
    </w:rPr>
  </w:style>
  <w:style w:type="table" w:customStyle="1" w:styleId="LightList1">
    <w:name w:val="Light List1"/>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qFormat/>
    <w:rsid w:val="003E216C"/>
  </w:style>
  <w:style w:type="paragraph" w:customStyle="1" w:styleId="covertitle0">
    <w:name w:val="cover title"/>
    <w:basedOn w:val="Normal"/>
    <w:qFormat/>
    <w:rsid w:val="003E216C"/>
    <w:pPr>
      <w:pBdr>
        <w:top w:val="single" w:sz="4" w:space="5" w:color="auto"/>
        <w:bottom w:val="single" w:sz="4" w:space="5" w:color="auto"/>
      </w:pBdr>
      <w:spacing w:after="184" w:line="440" w:lineRule="exact"/>
    </w:pPr>
    <w:rPr>
      <w:rFonts w:ascii="Arial Black" w:eastAsia="Times New Roman" w:hAnsi="Arial Black" w:cs="Times New Roman"/>
      <w:noProof/>
      <w:color w:val="E70033"/>
      <w:sz w:val="37"/>
      <w:szCs w:val="26"/>
    </w:rPr>
  </w:style>
  <w:style w:type="paragraph" w:customStyle="1" w:styleId="coverdate0">
    <w:name w:val="cover date"/>
    <w:qFormat/>
    <w:rsid w:val="003E216C"/>
    <w:pPr>
      <w:spacing w:after="0" w:line="440" w:lineRule="exact"/>
    </w:pPr>
    <w:rPr>
      <w:rFonts w:ascii="Arial" w:eastAsia="Times New Roman" w:hAnsi="Arial" w:cs="Times New Roman"/>
      <w:sz w:val="34"/>
      <w:szCs w:val="26"/>
    </w:rPr>
  </w:style>
  <w:style w:type="paragraph" w:customStyle="1" w:styleId="covertext0">
    <w:name w:val="cover text"/>
    <w:qFormat/>
    <w:rsid w:val="003E216C"/>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3E216C"/>
    <w:pPr>
      <w:spacing w:after="0" w:line="240" w:lineRule="auto"/>
    </w:pPr>
    <w:rPr>
      <w:rFonts w:ascii="Arial Black" w:eastAsia="Times New Roman" w:hAnsi="Arial Black" w:cs="Times New Roman"/>
      <w:noProof/>
      <w:sz w:val="16"/>
      <w:szCs w:val="19"/>
    </w:rPr>
  </w:style>
  <w:style w:type="table" w:customStyle="1" w:styleId="MPRBaseTable1">
    <w:name w:val="MPR Base Table1"/>
    <w:basedOn w:val="TableNormal"/>
    <w:rsid w:val="003E216C"/>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1">
    <w:name w:val="SMPR_Table_Black1"/>
    <w:basedOn w:val="TableNormal"/>
    <w:rsid w:val="003E216C"/>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0">
    <w:name w:val="Table Grid1"/>
    <w:basedOn w:val="TableNormal"/>
    <w:next w:val="TableGrid"/>
    <w:rsid w:val="003E21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3E216C"/>
    <w:pPr>
      <w:widowControl w:val="0"/>
      <w:spacing w:after="0" w:line="240" w:lineRule="auto"/>
    </w:pPr>
    <w:rPr>
      <w:rFonts w:ascii="Times New Roman" w:eastAsia="Times New Roman" w:hAnsi="Times New Roman" w:cs="Times New Roman"/>
      <w:snapToGrid w:val="0"/>
      <w:sz w:val="24"/>
      <w:szCs w:val="20"/>
    </w:rPr>
  </w:style>
  <w:style w:type="table" w:customStyle="1" w:styleId="Table1">
    <w:name w:val="Table1"/>
    <w:basedOn w:val="TableNormal"/>
    <w:qFormat/>
    <w:locked/>
    <w:rsid w:val="003E216C"/>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Sitka Heading Semibold" w:hAnsi="Sitka Heading Semibold"/>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0">
    <w:name w:val="Table Grid2"/>
    <w:basedOn w:val="TableNormal"/>
    <w:next w:val="TableGrid"/>
    <w:rsid w:val="003E216C"/>
    <w:pPr>
      <w:spacing w:after="0" w:line="240" w:lineRule="auto"/>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rsid w:val="003E216C"/>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qFormat/>
    <w:rsid w:val="003E216C"/>
  </w:style>
  <w:style w:type="character" w:customStyle="1" w:styleId="locality">
    <w:name w:val="locality"/>
    <w:basedOn w:val="DefaultParagraphFont"/>
    <w:qFormat/>
    <w:rsid w:val="003E216C"/>
  </w:style>
  <w:style w:type="character" w:customStyle="1" w:styleId="postal-code">
    <w:name w:val="postal-code"/>
    <w:basedOn w:val="DefaultParagraphFont"/>
    <w:qFormat/>
    <w:rsid w:val="003E216C"/>
  </w:style>
  <w:style w:type="character" w:customStyle="1" w:styleId="country-name">
    <w:name w:val="country-name"/>
    <w:basedOn w:val="DefaultParagraphFont"/>
    <w:qFormat/>
    <w:rsid w:val="003E216C"/>
  </w:style>
  <w:style w:type="paragraph" w:customStyle="1" w:styleId="ParagraphLAST">
    <w:name w:val="Paragraph (LAST)"/>
    <w:basedOn w:val="Normal"/>
    <w:next w:val="Normal"/>
    <w:qFormat/>
    <w:rsid w:val="003E216C"/>
    <w:pPr>
      <w:tabs>
        <w:tab w:val="left" w:pos="432"/>
      </w:tabs>
      <w:spacing w:after="240" w:line="480" w:lineRule="auto"/>
      <w:ind w:firstLine="432"/>
      <w:jc w:val="both"/>
    </w:pPr>
    <w:rPr>
      <w:rFonts w:ascii="Garamond" w:eastAsia="Times New Roman" w:hAnsi="Garamond" w:cs="Times New Roman"/>
      <w:sz w:val="24"/>
      <w:szCs w:val="24"/>
    </w:rPr>
  </w:style>
  <w:style w:type="numbering" w:customStyle="1" w:styleId="NoList1">
    <w:name w:val="No List1"/>
    <w:next w:val="NoList"/>
    <w:semiHidden/>
    <w:unhideWhenUsed/>
    <w:rsid w:val="003E216C"/>
  </w:style>
  <w:style w:type="paragraph" w:customStyle="1" w:styleId="BulletLAST">
    <w:name w:val="Bullet (LAST)"/>
    <w:next w:val="Normal"/>
    <w:qFormat/>
    <w:rsid w:val="003E216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DashLAST">
    <w:name w:val="Dash (LAST)"/>
    <w:next w:val="Normal"/>
    <w:qFormat/>
    <w:rsid w:val="003E216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MarkforTable">
    <w:name w:val="Mark for Table"/>
    <w:next w:val="Normal"/>
    <w:qFormat/>
    <w:rsid w:val="003E216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3E216C"/>
    <w:pPr>
      <w:tabs>
        <w:tab w:val="left" w:pos="432"/>
      </w:tabs>
      <w:spacing w:before="120" w:after="480"/>
      <w:jc w:val="both"/>
    </w:pPr>
  </w:style>
  <w:style w:type="paragraph" w:customStyle="1" w:styleId="MarkforFigure">
    <w:name w:val="Mark for Figure"/>
    <w:basedOn w:val="Normal"/>
    <w:next w:val="Normal"/>
    <w:qFormat/>
    <w:rsid w:val="003E21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qFormat/>
    <w:rsid w:val="003E21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qFormat/>
    <w:rsid w:val="003E21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customStyle="1" w:styleId="MarkforAppendix">
    <w:name w:val="Mark for Appendix"/>
    <w:basedOn w:val="Normal"/>
    <w:qFormat/>
    <w:rsid w:val="003E21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customStyle="1" w:styleId="QuestionChar">
    <w:name w:val="Question Char"/>
    <w:basedOn w:val="Normal"/>
    <w:qFormat/>
    <w:rsid w:val="003E216C"/>
    <w:pPr>
      <w:numPr>
        <w:numId w:val="38"/>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qFormat/>
    <w:rsid w:val="003E216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qFormat/>
    <w:rsid w:val="003E216C"/>
    <w:pPr>
      <w:spacing w:before="40" w:after="40" w:line="240" w:lineRule="auto"/>
    </w:pPr>
    <w:rPr>
      <w:rFonts w:ascii="Arial" w:eastAsia="Times New Roman" w:hAnsi="Arial" w:cs="Times New Roman"/>
      <w:b/>
      <w:sz w:val="21"/>
      <w:szCs w:val="20"/>
    </w:rPr>
  </w:style>
  <w:style w:type="paragraph" w:customStyle="1" w:styleId="TableTextCenterBox">
    <w:name w:val="Table Text Center Box"/>
    <w:basedOn w:val="Normal"/>
    <w:qFormat/>
    <w:rsid w:val="003E216C"/>
    <w:pPr>
      <w:spacing w:before="40" w:after="40" w:line="240" w:lineRule="auto"/>
      <w:jc w:val="center"/>
    </w:pPr>
    <w:rPr>
      <w:rFonts w:ascii="Arial Narrow" w:eastAsia="Times New Roman" w:hAnsi="Arial Narrow" w:cs="Times New Roman"/>
      <w:sz w:val="22"/>
      <w:szCs w:val="20"/>
    </w:rPr>
  </w:style>
  <w:style w:type="paragraph" w:customStyle="1" w:styleId="BoxText">
    <w:name w:val="Box Text"/>
    <w:basedOn w:val="Normal"/>
    <w:qFormat/>
    <w:rsid w:val="003E216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 w:val="22"/>
      <w:szCs w:val="20"/>
    </w:rPr>
  </w:style>
  <w:style w:type="paragraph" w:customStyle="1" w:styleId="Answer1">
    <w:name w:val="Answer 1"/>
    <w:qFormat/>
    <w:rsid w:val="003E216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qFormat/>
    <w:rsid w:val="003E216C"/>
    <w:rPr>
      <w:rFonts w:ascii="Arial Narrow" w:hAnsi="Arial Narrow"/>
      <w:position w:val="4"/>
      <w:sz w:val="14"/>
      <w:szCs w:val="14"/>
      <w:lang w:val="en-US" w:eastAsia="en-US" w:bidi="ar-SA"/>
    </w:rPr>
  </w:style>
  <w:style w:type="paragraph" w:customStyle="1" w:styleId="stquest">
    <w:name w:val="stquest"/>
    <w:basedOn w:val="Normal"/>
    <w:qFormat/>
    <w:rsid w:val="003E216C"/>
    <w:pPr>
      <w:spacing w:before="60" w:after="60" w:line="240" w:lineRule="auto"/>
      <w:ind w:left="540" w:hanging="540"/>
    </w:pPr>
    <w:rPr>
      <w:rFonts w:ascii="Arial" w:eastAsia="Times New Roman" w:hAnsi="Arial" w:cs="Times New Roman"/>
      <w:szCs w:val="20"/>
    </w:rPr>
  </w:style>
  <w:style w:type="paragraph" w:customStyle="1" w:styleId="clarify">
    <w:name w:val="clarify"/>
    <w:basedOn w:val="Normal"/>
    <w:qFormat/>
    <w:rsid w:val="003E216C"/>
    <w:pPr>
      <w:tabs>
        <w:tab w:val="left" w:pos="1800"/>
      </w:tabs>
      <w:spacing w:before="40" w:after="40" w:line="240" w:lineRule="auto"/>
      <w:ind w:left="1800" w:hanging="1800"/>
    </w:pPr>
    <w:rPr>
      <w:rFonts w:ascii="Arial" w:eastAsia="Times New Roman" w:hAnsi="Arial" w:cs="Times New Roman"/>
      <w:b/>
      <w:smallCaps/>
      <w:szCs w:val="20"/>
    </w:rPr>
  </w:style>
  <w:style w:type="paragraph" w:customStyle="1" w:styleId="Question">
    <w:name w:val="Question"/>
    <w:basedOn w:val="Normal"/>
    <w:qFormat/>
    <w:rsid w:val="003E216C"/>
    <w:pPr>
      <w:spacing w:before="120" w:after="240" w:line="240" w:lineRule="auto"/>
      <w:ind w:left="720" w:hanging="720"/>
      <w:jc w:val="both"/>
    </w:pPr>
    <w:rPr>
      <w:rFonts w:ascii="Calibri" w:eastAsia="Times New Roman" w:hAnsi="Calibri" w:cs="Times New Roman"/>
      <w:b/>
      <w:sz w:val="22"/>
    </w:rPr>
  </w:style>
  <w:style w:type="table" w:customStyle="1" w:styleId="TableGrid30">
    <w:name w:val="Table Grid3"/>
    <w:basedOn w:val="TableNormal"/>
    <w:next w:val="TableGrid"/>
    <w:rsid w:val="003E21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qFormat/>
    <w:rsid w:val="003E216C"/>
    <w:pPr>
      <w:spacing w:before="240" w:after="0"/>
      <w:ind w:left="1354" w:hanging="634"/>
    </w:pPr>
    <w:rPr>
      <w:rFonts w:cs="Arial"/>
      <w:b w:val="0"/>
      <w:bCs/>
    </w:rPr>
  </w:style>
  <w:style w:type="paragraph" w:customStyle="1" w:styleId="Questiontable">
    <w:name w:val="Question (table)"/>
    <w:basedOn w:val="Normal"/>
    <w:qFormat/>
    <w:rsid w:val="003E216C"/>
    <w:pPr>
      <w:tabs>
        <w:tab w:val="left" w:leader="dot" w:pos="4014"/>
      </w:tabs>
      <w:spacing w:before="120" w:after="120" w:line="240" w:lineRule="auto"/>
      <w:ind w:left="360" w:hanging="360"/>
    </w:pPr>
    <w:rPr>
      <w:rFonts w:ascii="Calibri" w:eastAsia="Times New Roman" w:hAnsi="Calibri" w:cs="Arial"/>
      <w:sz w:val="22"/>
    </w:rPr>
  </w:style>
  <w:style w:type="paragraph" w:customStyle="1" w:styleId="QUESTIONTEXT">
    <w:name w:val="!QUESTION TEXT"/>
    <w:basedOn w:val="Normal"/>
    <w:link w:val="QUESTIONTEXTChar"/>
    <w:qFormat/>
    <w:rsid w:val="003E216C"/>
    <w:pPr>
      <w:tabs>
        <w:tab w:val="left" w:pos="720"/>
      </w:tabs>
      <w:spacing w:before="120" w:after="0" w:line="240" w:lineRule="auto"/>
      <w:ind w:left="576" w:right="-90" w:hanging="576"/>
    </w:pPr>
    <w:rPr>
      <w:rFonts w:ascii="Arial" w:eastAsia="Times New Roman" w:hAnsi="Arial" w:cs="Arial"/>
      <w:b/>
      <w:sz w:val="18"/>
      <w:szCs w:val="18"/>
    </w:rPr>
  </w:style>
  <w:style w:type="character" w:customStyle="1" w:styleId="QUESTIONTEXTChar">
    <w:name w:val="!QUESTION TEXT Char"/>
    <w:basedOn w:val="DefaultParagraphFont"/>
    <w:link w:val="QUESTIONTEXT"/>
    <w:uiPriority w:val="99"/>
    <w:rsid w:val="003E216C"/>
    <w:rPr>
      <w:rFonts w:ascii="Arial" w:eastAsia="Times New Roman" w:hAnsi="Arial" w:cs="Arial"/>
      <w:b/>
      <w:sz w:val="18"/>
      <w:szCs w:val="18"/>
    </w:rPr>
  </w:style>
  <w:style w:type="paragraph" w:customStyle="1" w:styleId="Body">
    <w:name w:val="Body"/>
    <w:basedOn w:val="Question"/>
    <w:qFormat/>
    <w:rsid w:val="003E216C"/>
    <w:rPr>
      <w:rFonts w:ascii="Arial" w:hAnsi="Arial" w:cs="Arial"/>
      <w:sz w:val="20"/>
      <w:szCs w:val="20"/>
    </w:rPr>
  </w:style>
  <w:style w:type="paragraph" w:customStyle="1" w:styleId="AnswerCategory">
    <w:name w:val="Answer Category"/>
    <w:basedOn w:val="Normal"/>
    <w:qFormat/>
    <w:rsid w:val="003E216C"/>
    <w:pPr>
      <w:tabs>
        <w:tab w:val="left" w:pos="1080"/>
      </w:tabs>
      <w:spacing w:after="0" w:line="192" w:lineRule="auto"/>
      <w:ind w:left="792" w:right="360" w:hanging="432"/>
    </w:pPr>
    <w:rPr>
      <w:rFonts w:ascii="Arial" w:eastAsia="Times New Roman" w:hAnsi="Arial" w:cs="Arial"/>
      <w:sz w:val="19"/>
      <w:szCs w:val="12"/>
    </w:rPr>
  </w:style>
  <w:style w:type="paragraph" w:customStyle="1" w:styleId="Numberfield">
    <w:name w:val="Number field"/>
    <w:basedOn w:val="Normal"/>
    <w:qFormat/>
    <w:rsid w:val="003E216C"/>
    <w:pPr>
      <w:tabs>
        <w:tab w:val="left" w:pos="1080"/>
      </w:tabs>
      <w:spacing w:before="240" w:after="120" w:line="240" w:lineRule="auto"/>
    </w:pPr>
    <w:rPr>
      <w:rFonts w:ascii="Arial" w:eastAsia="Times New Roman" w:hAnsi="Arial" w:cs="Arial"/>
      <w:szCs w:val="20"/>
    </w:rPr>
  </w:style>
  <w:style w:type="paragraph" w:customStyle="1" w:styleId="LINERESPONSE">
    <w:name w:val="LINE RESPONSE"/>
    <w:basedOn w:val="Normal"/>
    <w:qFormat/>
    <w:rsid w:val="003E216C"/>
    <w:pPr>
      <w:tabs>
        <w:tab w:val="left" w:leader="dot" w:pos="6768"/>
        <w:tab w:val="left" w:pos="7200"/>
      </w:tabs>
      <w:spacing w:before="120" w:after="0" w:line="240" w:lineRule="auto"/>
      <w:ind w:left="1440" w:right="2880"/>
    </w:pPr>
    <w:rPr>
      <w:rFonts w:ascii="Arial" w:eastAsia="Times New Roman" w:hAnsi="Arial" w:cs="Arial"/>
      <w:caps/>
      <w:szCs w:val="20"/>
    </w:rPr>
  </w:style>
  <w:style w:type="paragraph" w:customStyle="1" w:styleId="QCOVERPAGE">
    <w:name w:val="Q COVER PAGE"/>
    <w:basedOn w:val="Normal"/>
    <w:qFormat/>
    <w:rsid w:val="003E216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3E216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3E216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3E216C"/>
    <w:pPr>
      <w:spacing w:after="0" w:line="240" w:lineRule="auto"/>
      <w:ind w:left="576"/>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3E216C"/>
    <w:pPr>
      <w:tabs>
        <w:tab w:val="left" w:leader="underscore" w:pos="864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3E216C"/>
    <w:rPr>
      <w:rFonts w:ascii="Arial" w:eastAsia="Times New Roman" w:hAnsi="Arial" w:cs="Arial"/>
      <w:sz w:val="20"/>
      <w:szCs w:val="20"/>
    </w:rPr>
  </w:style>
  <w:style w:type="character" w:customStyle="1" w:styleId="UnderlineChar">
    <w:name w:val="Underline Char"/>
    <w:basedOn w:val="QUESTIONTEXTChar"/>
    <w:qFormat/>
    <w:rsid w:val="003E216C"/>
    <w:rPr>
      <w:rFonts w:ascii="Arial" w:eastAsia="Times New Roman" w:hAnsi="Arial" w:cs="Arial"/>
      <w:b w:val="0"/>
      <w:bCs/>
      <w:sz w:val="18"/>
      <w:szCs w:val="18"/>
    </w:rPr>
  </w:style>
  <w:style w:type="paragraph" w:customStyle="1" w:styleId="INTQTab04">
    <w:name w:val="INT Q Tab 0.4"/>
    <w:basedOn w:val="Normal"/>
    <w:link w:val="INTQTab04Char"/>
    <w:qFormat/>
    <w:rsid w:val="003E216C"/>
    <w:pPr>
      <w:tabs>
        <w:tab w:val="left" w:pos="540"/>
      </w:tabs>
      <w:spacing w:before="120" w:after="120" w:line="240" w:lineRule="auto"/>
      <w:ind w:left="540" w:hanging="540"/>
      <w:jc w:val="both"/>
    </w:pPr>
    <w:rPr>
      <w:rFonts w:ascii="Arial" w:eastAsia="Times New Roman" w:hAnsi="Arial" w:cs="Times New Roman"/>
      <w:sz w:val="22"/>
      <w:szCs w:val="24"/>
    </w:rPr>
  </w:style>
  <w:style w:type="character" w:customStyle="1" w:styleId="INTQTab04Char">
    <w:name w:val="INT Q Tab 0.4 Char"/>
    <w:basedOn w:val="DefaultParagraphFont"/>
    <w:link w:val="INTQTab04"/>
    <w:rsid w:val="003E216C"/>
    <w:rPr>
      <w:rFonts w:ascii="Arial" w:eastAsia="Times New Roman" w:hAnsi="Arial" w:cs="Times New Roman"/>
      <w:szCs w:val="24"/>
    </w:rPr>
  </w:style>
  <w:style w:type="table" w:customStyle="1" w:styleId="TableGrid11">
    <w:name w:val="Table Grid11"/>
    <w:basedOn w:val="TableNormal"/>
    <w:next w:val="TableGrid"/>
    <w:rsid w:val="003E216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3E216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ackLastSS">
    <w:name w:val="Bullet_Black (Last SS)"/>
    <w:basedOn w:val="BulletBlack"/>
    <w:next w:val="NormalSS"/>
    <w:qFormat/>
    <w:rsid w:val="003E216C"/>
    <w:pPr>
      <w:numPr>
        <w:numId w:val="39"/>
      </w:numPr>
      <w:spacing w:after="240"/>
      <w:ind w:left="720" w:hanging="288"/>
    </w:pPr>
    <w:rPr>
      <w:rFonts w:ascii="Times New Roman" w:hAnsi="Times New Roman"/>
    </w:rPr>
  </w:style>
  <w:style w:type="paragraph" w:customStyle="1" w:styleId="TableSource">
    <w:name w:val="Table Source"/>
    <w:basedOn w:val="Normal"/>
    <w:qFormat/>
    <w:rsid w:val="003E216C"/>
    <w:pPr>
      <w:spacing w:before="40" w:after="60" w:line="264" w:lineRule="auto"/>
      <w:ind w:left="792" w:hanging="792"/>
    </w:pPr>
    <w:rPr>
      <w:rFonts w:asciiTheme="majorHAnsi" w:hAnsiTheme="majorHAnsi"/>
      <w:color w:val="000000" w:themeColor="text1"/>
      <w:sz w:val="18"/>
    </w:rPr>
  </w:style>
  <w:style w:type="character" w:customStyle="1" w:styleId="superscript0">
    <w:name w:val="superscript"/>
    <w:basedOn w:val="DefaultParagraphFont"/>
    <w:qFormat/>
    <w:rsid w:val="003E216C"/>
  </w:style>
  <w:style w:type="character" w:customStyle="1" w:styleId="normaltextrun">
    <w:name w:val="normaltextrun"/>
    <w:basedOn w:val="DefaultParagraphFont"/>
    <w:qFormat/>
    <w:rsid w:val="006C2437"/>
  </w:style>
  <w:style w:type="table" w:customStyle="1" w:styleId="MathUBaseTable">
    <w:name w:val="MathU Base Table"/>
    <w:basedOn w:val="TableNormal"/>
    <w:rsid w:val="002D15F0"/>
    <w:pPr>
      <w:spacing w:before="40" w:after="20" w:line="240" w:lineRule="auto"/>
    </w:pPr>
    <w:rPr>
      <w:rFonts w:asciiTheme="majorHAnsi" w:hAnsiTheme="majorHAnsi"/>
      <w:sz w:val="18"/>
      <w:szCs w:val="24"/>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philpapers.org/rec/SAXUWS" TargetMode="External" /><Relationship Id="rId2" Type="http://schemas.openxmlformats.org/officeDocument/2006/relationships/hyperlink" Target="https://www.ccsse.org/members/reports/2023/appendix/table7.pdf" TargetMode="External" /><Relationship Id="rId3" Type="http://schemas.openxmlformats.org/officeDocument/2006/relationships/hyperlink" Target="https://psycnet.apa.org/doi/10.1177/0002716212458082"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5979382F-0092-464D-8E5B-38AFCF324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B5E55-FA99-41CB-B737-6951EEEB5DC7}">
  <ds:schemaRefs>
    <ds:schemaRef ds:uri="http://schemas.microsoft.com/sharepoint/v3/contenttype/forms"/>
  </ds:schemaRefs>
</ds:datastoreItem>
</file>

<file path=customXml/itemProps5.xml><?xml version="1.0" encoding="utf-8"?>
<ds:datastoreItem xmlns:ds="http://schemas.openxmlformats.org/officeDocument/2006/customXml" ds:itemID="{F68321B2-CCD8-492F-99E5-3FEFE11AA597}">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10394</Words>
  <Characters>59252</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2</cp:revision>
  <dcterms:created xsi:type="dcterms:W3CDTF">2025-06-06T15:44:00Z</dcterms:created>
  <dcterms:modified xsi:type="dcterms:W3CDTF">2025-06-09T21:19:00Z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