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F7D" w:rsidP="005F1F7D" w:rsidRDefault="005F1F7D" w14:paraId="7430363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spacing w:line="480" w:lineRule="auto"/>
        <w:rPr>
          <w:i/>
        </w:rPr>
      </w:pPr>
      <w:r>
        <w:rPr>
          <w:i/>
        </w:rPr>
        <w:t xml:space="preserve">Management Reporting </w:t>
      </w:r>
    </w:p>
    <w:p w:rsidRPr="00902293" w:rsidR="005F1F7D" w:rsidP="005F1F7D" w:rsidRDefault="005F1F7D" w14:paraId="789DFAA1"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uto"/>
      </w:pPr>
    </w:p>
    <w:p w:rsidRPr="00902293" w:rsidR="005F1F7D" w:rsidP="005F1F7D" w:rsidRDefault="005F1F7D" w14:paraId="5FA4FA7B"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uto"/>
        <w:rPr>
          <w:i/>
          <w:iCs/>
        </w:rPr>
      </w:pPr>
      <w:r>
        <w:rPr>
          <w:iCs/>
        </w:rPr>
        <w:t xml:space="preserve">20.  </w:t>
      </w:r>
      <w:r w:rsidRPr="00902293">
        <w:rPr>
          <w:iCs/>
        </w:rPr>
        <w:t>Liquidity risk reports should provide aggregate information with sufficient supporting detail to enable management to assess the sensitivity of the institution to changes in market conditions, its own financial performance, and other important risk factors</w:t>
      </w:r>
      <w:r>
        <w:rPr>
          <w:iCs/>
        </w:rPr>
        <w:t xml:space="preserve">.  </w:t>
      </w:r>
      <w:r w:rsidRPr="00902293">
        <w:rPr>
          <w:iCs/>
        </w:rPr>
        <w:t>The types of reports or information and their timing will vary according to the complexity of the institution’s operations and risk profile</w:t>
      </w:r>
      <w:r>
        <w:rPr>
          <w:iCs/>
        </w:rPr>
        <w:t xml:space="preserve">.  </w:t>
      </w:r>
      <w:r w:rsidRPr="00902293">
        <w:rPr>
          <w:iCs/>
        </w:rPr>
        <w:t>Reportable items may include but are not limited to cash flow gaps, cash flow projections, asset and funding concentrations, critical assumptions used in cash flow projections, key early warning or risk indicators, funding availability, status of contingent funding sources, or collateral usage.</w:t>
      </w:r>
      <w:r>
        <w:rPr>
          <w:iCs/>
        </w:rPr>
        <w:t xml:space="preserve">  </w:t>
      </w:r>
      <w:r w:rsidRPr="00C12EB0">
        <w:rPr>
          <w:iCs/>
        </w:rPr>
        <w:t xml:space="preserve">Institutions should </w:t>
      </w:r>
      <w:r>
        <w:rPr>
          <w:iCs/>
        </w:rPr>
        <w:t xml:space="preserve">also </w:t>
      </w:r>
      <w:r w:rsidRPr="00C12EB0">
        <w:rPr>
          <w:iCs/>
        </w:rPr>
        <w:t>report on the use of and availability of government support, such as lending and guarantee programs, and implications on liquidity positions</w:t>
      </w:r>
      <w:r>
        <w:rPr>
          <w:iCs/>
        </w:rPr>
        <w:t>, particularly since these programs are generally temporary or reserved as a source for contingent funding</w:t>
      </w:r>
      <w:r w:rsidRPr="00C12EB0">
        <w:rPr>
          <w:iCs/>
        </w:rPr>
        <w:t>.</w:t>
      </w:r>
    </w:p>
    <w:p w:rsidRPr="002E5B98" w:rsidR="005F1F7D" w:rsidP="005F1F7D" w:rsidRDefault="005F1F7D" w14:paraId="572A3499" w14:textId="77777777">
      <w:pPr>
        <w:spacing w:line="480" w:lineRule="auto"/>
      </w:pPr>
    </w:p>
    <w:p w:rsidR="00957F5B" w:rsidRDefault="00957F5B" w14:paraId="0930AB5A" w14:textId="77777777"/>
    <w:sectPr w:rsidR="00957F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7D"/>
    <w:rsid w:val="0029200F"/>
    <w:rsid w:val="005F1F7D"/>
    <w:rsid w:val="008D7F91"/>
    <w:rsid w:val="00957F5B"/>
    <w:rsid w:val="00AF1998"/>
    <w:rsid w:val="00FE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776C9"/>
  <w15:chartTrackingRefBased/>
  <w15:docId w15:val="{F1769C63-28FC-492D-A9D1-0F52DBB3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F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Management Reporting </vt:lpstr>
    </vt:vector>
  </TitlesOfParts>
  <Company>OCC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Reporting</dc:title>
  <dc:subject/>
  <dc:creator>OCC</dc:creator>
  <cp:keywords/>
  <dc:description/>
  <cp:lastModifiedBy>Gottlieb, Mary</cp:lastModifiedBy>
  <cp:revision>2</cp:revision>
  <dcterms:created xsi:type="dcterms:W3CDTF">2022-05-16T12:27:00Z</dcterms:created>
  <dcterms:modified xsi:type="dcterms:W3CDTF">2022-05-16T12:27:00Z</dcterms:modified>
</cp:coreProperties>
</file>