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5324C7" w:rsidP="00231D37" w14:paraId="358AC355" w14:textId="1770A694">
      <w:pPr>
        <w:spacing w:line="276" w:lineRule="auto"/>
        <w:contextualSpacing/>
        <w:jc w:val="right"/>
        <w:rPr>
          <w:rFonts w:cs="Times New Roman"/>
          <w:b/>
          <w:bCs/>
          <w:sz w:val="28"/>
          <w:szCs w:val="28"/>
        </w:rPr>
      </w:pPr>
      <w:r>
        <w:rPr>
          <w:rFonts w:cs="Times New Roman"/>
          <w:b/>
          <w:bCs/>
          <w:sz w:val="28"/>
          <w:szCs w:val="28"/>
        </w:rPr>
        <w:t>July</w:t>
      </w:r>
      <w:r w:rsidRPr="005324C7" w:rsidR="00B90126">
        <w:rPr>
          <w:rFonts w:cs="Times New Roman"/>
          <w:b/>
          <w:bCs/>
          <w:sz w:val="28"/>
          <w:szCs w:val="28"/>
        </w:rPr>
        <w:t xml:space="preserve"> </w:t>
      </w:r>
      <w:r w:rsidR="008C6C58">
        <w:rPr>
          <w:rFonts w:cs="Times New Roman"/>
          <w:b/>
          <w:bCs/>
          <w:sz w:val="28"/>
          <w:szCs w:val="28"/>
        </w:rPr>
        <w:t>30</w:t>
      </w:r>
      <w:r w:rsidRPr="005324C7" w:rsidR="00B90126">
        <w:rPr>
          <w:rFonts w:cs="Times New Roman"/>
          <w:b/>
          <w:bCs/>
          <w:sz w:val="28"/>
          <w:szCs w:val="28"/>
        </w:rPr>
        <w:t>, 2025</w:t>
      </w:r>
    </w:p>
    <w:p w:rsidR="00635E63" w:rsidRPr="005324C7" w:rsidP="00231D37" w14:paraId="5E1D898C" w14:textId="2E32B114">
      <w:pPr>
        <w:spacing w:line="276" w:lineRule="auto"/>
        <w:contextualSpacing/>
        <w:rPr>
          <w:rFonts w:cs="Times New Roman"/>
          <w:b/>
          <w:bCs/>
          <w:sz w:val="28"/>
          <w:szCs w:val="28"/>
        </w:rPr>
      </w:pPr>
    </w:p>
    <w:p w:rsidR="00635E63" w:rsidRPr="005324C7" w:rsidP="00231D37" w14:paraId="69C01159" w14:textId="12A20CE1">
      <w:pPr>
        <w:spacing w:line="276" w:lineRule="auto"/>
        <w:contextualSpacing/>
        <w:jc w:val="center"/>
        <w:rPr>
          <w:rFonts w:cs="Times New Roman"/>
          <w:b/>
          <w:bCs/>
          <w:sz w:val="32"/>
          <w:szCs w:val="32"/>
        </w:rPr>
      </w:pPr>
      <w:r w:rsidRPr="005324C7">
        <w:rPr>
          <w:rFonts w:cs="Times New Roman"/>
          <w:b/>
          <w:bCs/>
          <w:sz w:val="32"/>
          <w:szCs w:val="32"/>
        </w:rPr>
        <w:t>Supporting Statement for</w:t>
      </w:r>
      <w:r w:rsidRPr="005324C7">
        <w:rPr>
          <w:rFonts w:cs="Times New Roman"/>
          <w:b/>
          <w:bCs/>
          <w:sz w:val="32"/>
          <w:szCs w:val="32"/>
        </w:rPr>
        <w:br/>
        <w:t>Paperwork Reduction Act Submissions</w:t>
      </w:r>
    </w:p>
    <w:p w:rsidR="00635E63" w:rsidRPr="005324C7" w:rsidP="00231D37" w14:paraId="6DD4DBBE" w14:textId="19FEF738">
      <w:pPr>
        <w:spacing w:line="276" w:lineRule="auto"/>
        <w:contextualSpacing/>
        <w:rPr>
          <w:rFonts w:cs="Times New Roman"/>
          <w:b/>
          <w:bCs/>
          <w:sz w:val="28"/>
          <w:szCs w:val="28"/>
        </w:rPr>
      </w:pPr>
    </w:p>
    <w:p w:rsidR="00635E63" w:rsidRPr="005324C7" w:rsidP="00231D37" w14:paraId="655EE819" w14:textId="09D7C2F7">
      <w:pPr>
        <w:spacing w:line="276" w:lineRule="auto"/>
        <w:contextualSpacing/>
        <w:rPr>
          <w:rFonts w:cs="Times New Roman"/>
          <w:b/>
          <w:bCs/>
          <w:sz w:val="28"/>
          <w:szCs w:val="28"/>
        </w:rPr>
      </w:pPr>
      <w:r w:rsidRPr="005324C7">
        <w:rPr>
          <w:rFonts w:cs="Times New Roman"/>
          <w:b/>
          <w:bCs/>
          <w:sz w:val="28"/>
          <w:szCs w:val="28"/>
        </w:rPr>
        <w:t>OMB Control Number:  1660</w:t>
      </w:r>
      <w:r w:rsidRPr="005324C7" w:rsidR="001A5AE0">
        <w:rPr>
          <w:rFonts w:cs="Times New Roman"/>
          <w:b/>
          <w:bCs/>
          <w:sz w:val="28"/>
          <w:szCs w:val="28"/>
        </w:rPr>
        <w:t>-</w:t>
      </w:r>
      <w:r w:rsidRPr="005324C7" w:rsidR="00B90126">
        <w:rPr>
          <w:rFonts w:cs="Times New Roman"/>
          <w:b/>
          <w:bCs/>
          <w:sz w:val="28"/>
          <w:szCs w:val="28"/>
        </w:rPr>
        <w:t>0153</w:t>
      </w:r>
    </w:p>
    <w:p w:rsidR="00635E63" w:rsidRPr="005324C7" w:rsidP="00231D37" w14:paraId="380664B6" w14:textId="68525FCC">
      <w:pPr>
        <w:spacing w:line="276" w:lineRule="auto"/>
        <w:contextualSpacing/>
        <w:rPr>
          <w:rFonts w:cs="Times New Roman"/>
          <w:b/>
          <w:bCs/>
          <w:sz w:val="28"/>
          <w:szCs w:val="28"/>
        </w:rPr>
      </w:pPr>
    </w:p>
    <w:p w:rsidR="00635E63" w:rsidRPr="005324C7" w:rsidP="00231D37" w14:paraId="3B321277" w14:textId="12640333">
      <w:pPr>
        <w:spacing w:line="276" w:lineRule="auto"/>
        <w:contextualSpacing/>
        <w:rPr>
          <w:rFonts w:cs="Times New Roman"/>
          <w:b/>
          <w:bCs/>
          <w:sz w:val="28"/>
          <w:szCs w:val="28"/>
        </w:rPr>
      </w:pPr>
      <w:r w:rsidRPr="005324C7">
        <w:rPr>
          <w:rFonts w:cs="Times New Roman"/>
          <w:b/>
          <w:bCs/>
          <w:sz w:val="28"/>
          <w:szCs w:val="28"/>
        </w:rPr>
        <w:t>Title:</w:t>
      </w:r>
      <w:r w:rsidRPr="005324C7" w:rsidR="00BE238B">
        <w:rPr>
          <w:rFonts w:cs="Times New Roman"/>
          <w:b/>
          <w:bCs/>
          <w:sz w:val="28"/>
          <w:szCs w:val="28"/>
        </w:rPr>
        <w:t xml:space="preserve">  </w:t>
      </w:r>
      <w:r w:rsidRPr="005324C7" w:rsidR="00737215">
        <w:rPr>
          <w:rFonts w:cs="Times New Roman"/>
          <w:b/>
          <w:sz w:val="28"/>
          <w:szCs w:val="28"/>
        </w:rPr>
        <w:t>National Business Emergency Operation Center (NBEOC) Membership Agreement</w:t>
      </w:r>
    </w:p>
    <w:p w:rsidR="00635E63" w:rsidRPr="005324C7" w:rsidP="00231D37" w14:paraId="57212962" w14:textId="2E3D7423">
      <w:pPr>
        <w:spacing w:line="276" w:lineRule="auto"/>
        <w:contextualSpacing/>
        <w:rPr>
          <w:rFonts w:cs="Times New Roman"/>
          <w:b/>
          <w:bCs/>
          <w:sz w:val="28"/>
          <w:szCs w:val="28"/>
        </w:rPr>
      </w:pPr>
    </w:p>
    <w:p w:rsidR="00BE238B" w:rsidRPr="005324C7" w:rsidP="00231D37" w14:paraId="008E7B78" w14:textId="56E2D0CB">
      <w:pPr>
        <w:spacing w:line="276" w:lineRule="auto"/>
        <w:contextualSpacing/>
        <w:rPr>
          <w:rFonts w:cs="Times New Roman"/>
          <w:b/>
          <w:bCs/>
          <w:sz w:val="28"/>
          <w:szCs w:val="28"/>
        </w:rPr>
      </w:pPr>
      <w:r w:rsidRPr="005324C7">
        <w:rPr>
          <w:rFonts w:cs="Times New Roman"/>
          <w:b/>
          <w:bCs/>
          <w:sz w:val="28"/>
          <w:szCs w:val="28"/>
        </w:rPr>
        <w:t>Form Number:</w:t>
      </w:r>
      <w:r w:rsidRPr="005324C7" w:rsidR="00702F32">
        <w:rPr>
          <w:rFonts w:cs="Times New Roman"/>
          <w:b/>
          <w:bCs/>
          <w:sz w:val="28"/>
          <w:szCs w:val="28"/>
        </w:rPr>
        <w:t xml:space="preserve"> </w:t>
      </w:r>
      <w:r w:rsidRPr="005324C7">
        <w:rPr>
          <w:rFonts w:cs="Times New Roman"/>
          <w:b/>
          <w:bCs/>
          <w:sz w:val="28"/>
          <w:szCs w:val="28"/>
        </w:rPr>
        <w:t>FEMA Form FF</w:t>
      </w:r>
      <w:r w:rsidRPr="005324C7" w:rsidR="00A2247E">
        <w:rPr>
          <w:rFonts w:cs="Times New Roman"/>
          <w:b/>
          <w:bCs/>
          <w:sz w:val="28"/>
          <w:szCs w:val="28"/>
        </w:rPr>
        <w:t>-145</w:t>
      </w:r>
      <w:r w:rsidRPr="005324C7">
        <w:rPr>
          <w:rFonts w:cs="Times New Roman"/>
          <w:b/>
          <w:bCs/>
          <w:sz w:val="28"/>
          <w:szCs w:val="28"/>
        </w:rPr>
        <w:t>-FY</w:t>
      </w:r>
      <w:r w:rsidRPr="005324C7" w:rsidR="00A2247E">
        <w:rPr>
          <w:rFonts w:cs="Times New Roman"/>
          <w:b/>
          <w:bCs/>
          <w:sz w:val="28"/>
          <w:szCs w:val="28"/>
        </w:rPr>
        <w:t>-</w:t>
      </w:r>
      <w:r w:rsidRPr="005324C7" w:rsidR="00FA4379">
        <w:rPr>
          <w:rFonts w:cs="Times New Roman"/>
          <w:b/>
          <w:bCs/>
          <w:sz w:val="28"/>
          <w:szCs w:val="28"/>
        </w:rPr>
        <w:t>21-101</w:t>
      </w:r>
      <w:r w:rsidRPr="005324C7" w:rsidR="007A1808">
        <w:rPr>
          <w:rFonts w:cs="Times New Roman"/>
          <w:b/>
          <w:bCs/>
          <w:sz w:val="28"/>
          <w:szCs w:val="28"/>
        </w:rPr>
        <w:t xml:space="preserve">, </w:t>
      </w:r>
      <w:r w:rsidRPr="005324C7" w:rsidR="00B06C53">
        <w:rPr>
          <w:rFonts w:cs="Times New Roman"/>
          <w:b/>
          <w:bCs/>
          <w:sz w:val="28"/>
          <w:szCs w:val="28"/>
        </w:rPr>
        <w:t>National Business Emergency Operations Center (NBEOC) Membership</w:t>
      </w:r>
      <w:r w:rsidRPr="005324C7" w:rsidR="00C910FA">
        <w:rPr>
          <w:rFonts w:cs="Times New Roman"/>
          <w:b/>
          <w:bCs/>
          <w:sz w:val="28"/>
          <w:szCs w:val="28"/>
        </w:rPr>
        <w:t xml:space="preserve"> Agreement</w:t>
      </w:r>
      <w:r w:rsidRPr="005324C7" w:rsidR="00B06C53">
        <w:rPr>
          <w:rFonts w:cs="Times New Roman"/>
          <w:b/>
          <w:bCs/>
          <w:sz w:val="28"/>
          <w:szCs w:val="28"/>
        </w:rPr>
        <w:t xml:space="preserve"> Form</w:t>
      </w:r>
    </w:p>
    <w:p w:rsidR="00635E63" w:rsidRPr="005324C7" w:rsidP="00231D37" w14:paraId="10BF2149" w14:textId="0F6CAC3D">
      <w:pPr>
        <w:spacing w:line="276" w:lineRule="auto"/>
        <w:contextualSpacing/>
        <w:rPr>
          <w:rFonts w:cs="Times New Roman"/>
          <w:b/>
          <w:bCs/>
          <w:sz w:val="28"/>
          <w:szCs w:val="28"/>
        </w:rPr>
      </w:pPr>
    </w:p>
    <w:p w:rsidR="00635E63" w:rsidRPr="005324C7" w:rsidP="00231D37" w14:paraId="571854E9" w14:textId="2C66384A">
      <w:pPr>
        <w:spacing w:line="276" w:lineRule="auto"/>
        <w:contextualSpacing/>
        <w:rPr>
          <w:rFonts w:cs="Times New Roman"/>
          <w:b/>
          <w:bCs/>
          <w:sz w:val="28"/>
          <w:szCs w:val="28"/>
        </w:rPr>
      </w:pPr>
      <w:r w:rsidRPr="005324C7">
        <w:rPr>
          <w:rFonts w:cs="Times New Roman"/>
          <w:b/>
          <w:bCs/>
          <w:sz w:val="28"/>
          <w:szCs w:val="28"/>
        </w:rPr>
        <w:t>General Instructions</w:t>
      </w:r>
    </w:p>
    <w:p w:rsidR="00635E63" w:rsidRPr="005324C7" w:rsidP="00231D37" w14:paraId="688A3A8F" w14:textId="19F56B53">
      <w:pPr>
        <w:spacing w:line="276" w:lineRule="auto"/>
        <w:contextualSpacing/>
        <w:rPr>
          <w:rFonts w:cs="Times New Roman"/>
        </w:rPr>
      </w:pPr>
    </w:p>
    <w:p w:rsidR="00635E63" w:rsidRPr="005324C7" w:rsidP="00231D37" w14:paraId="77230DCA" w14:textId="25ABE438">
      <w:pPr>
        <w:spacing w:line="276" w:lineRule="auto"/>
        <w:contextualSpacing/>
        <w:rPr>
          <w:rFonts w:cs="Times New Roman"/>
        </w:rPr>
      </w:pPr>
      <w:r w:rsidRPr="005324C7">
        <w:rPr>
          <w:rFonts w:cs="Times New Roman"/>
        </w:rPr>
        <w:t>A Supporting Statement, including the text of the notice to the public required by 5 CFR 1320.5(a)(</w:t>
      </w:r>
      <w:r w:rsidRPr="005324C7" w:rsidR="006F4198">
        <w:rPr>
          <w:rFonts w:cs="Times New Roman"/>
        </w:rPr>
        <w:t>1</w:t>
      </w:r>
      <w:r w:rsidRPr="005324C7">
        <w:rPr>
          <w:rFonts w:cs="Times New Roman"/>
        </w:rPr>
        <w:t>)(iv) and its actual or estimated date of publication in the Federal Register, must accompany east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5324C7" w:rsidP="00231D37" w14:paraId="253F6323" w14:textId="0BCB0631">
      <w:pPr>
        <w:spacing w:line="276" w:lineRule="auto"/>
        <w:contextualSpacing/>
        <w:rPr>
          <w:rFonts w:cs="Times New Roman"/>
        </w:rPr>
      </w:pPr>
    </w:p>
    <w:p w:rsidR="00635E63" w:rsidRPr="005324C7" w:rsidP="00231D37" w14:paraId="06B94A10" w14:textId="056F07B5">
      <w:pPr>
        <w:spacing w:line="276" w:lineRule="auto"/>
        <w:contextualSpacing/>
        <w:rPr>
          <w:rFonts w:cs="Times New Roman"/>
          <w:b/>
          <w:bCs/>
          <w:sz w:val="28"/>
          <w:szCs w:val="28"/>
        </w:rPr>
      </w:pPr>
      <w:r w:rsidRPr="005324C7">
        <w:rPr>
          <w:rFonts w:cs="Times New Roman"/>
          <w:b/>
          <w:bCs/>
          <w:sz w:val="28"/>
          <w:szCs w:val="28"/>
        </w:rPr>
        <w:t>Specific Instructions</w:t>
      </w:r>
    </w:p>
    <w:p w:rsidR="00635E63" w:rsidRPr="005324C7" w:rsidP="00231D37" w14:paraId="09AC5D79" w14:textId="77777777">
      <w:pPr>
        <w:spacing w:line="276" w:lineRule="auto"/>
        <w:contextualSpacing/>
        <w:rPr>
          <w:rFonts w:cs="Times New Roman"/>
        </w:rPr>
      </w:pPr>
    </w:p>
    <w:p w:rsidR="00635E63" w:rsidRPr="005324C7" w:rsidP="00231D37" w14:paraId="174C5989" w14:textId="4D9F4667">
      <w:pPr>
        <w:spacing w:line="276" w:lineRule="auto"/>
        <w:contextualSpacing/>
        <w:rPr>
          <w:rFonts w:cs="Times New Roman"/>
          <w:b/>
          <w:bCs/>
        </w:rPr>
      </w:pPr>
      <w:r w:rsidRPr="005324C7">
        <w:rPr>
          <w:rFonts w:cs="Times New Roman"/>
          <w:b/>
          <w:bCs/>
        </w:rPr>
        <w:t>A.  Justification</w:t>
      </w:r>
    </w:p>
    <w:p w:rsidR="00635E63" w:rsidRPr="005324C7" w:rsidP="00231D37" w14:paraId="6E72C0CF" w14:textId="11FD7BC5">
      <w:pPr>
        <w:spacing w:line="276" w:lineRule="auto"/>
        <w:contextualSpacing/>
        <w:rPr>
          <w:rFonts w:cs="Times New Roman"/>
        </w:rPr>
      </w:pPr>
    </w:p>
    <w:p w:rsidR="00635E63" w:rsidRPr="005324C7" w:rsidP="00231D37" w14:paraId="4481E81E" w14:textId="47574CF9">
      <w:pPr>
        <w:pStyle w:val="ListParagraph"/>
        <w:numPr>
          <w:ilvl w:val="0"/>
          <w:numId w:val="6"/>
        </w:numPr>
        <w:spacing w:line="276" w:lineRule="auto"/>
        <w:rPr>
          <w:rFonts w:cs="Times New Roman"/>
          <w:b/>
          <w:bCs/>
        </w:rPr>
      </w:pPr>
      <w:r w:rsidRPr="005324C7">
        <w:rPr>
          <w:rFonts w:cs="Times New Roman"/>
          <w:b/>
          <w:bCs/>
        </w:rPr>
        <w:t>Explain the circumstances that make the collection of information necessary.  Identify any legal or administrative requirements that necessitate the collection.  Attach a copy of the appropriate section of ea</w:t>
      </w:r>
      <w:r w:rsidRPr="005324C7" w:rsidR="00B17A38">
        <w:rPr>
          <w:rFonts w:cs="Times New Roman"/>
          <w:b/>
          <w:bCs/>
        </w:rPr>
        <w:t>ch statute and regulation mandating or authorizing the collection of information.  Provide a detailed description of the nature and source of the information to be collected.</w:t>
      </w:r>
    </w:p>
    <w:p w:rsidR="00F619CD" w:rsidRPr="005324C7" w:rsidP="00231D37" w14:paraId="3A894FC5" w14:textId="77777777">
      <w:pPr>
        <w:pStyle w:val="ListParagraph"/>
        <w:spacing w:line="276" w:lineRule="auto"/>
        <w:rPr>
          <w:rFonts w:cs="Times New Roman"/>
          <w:b/>
          <w:bCs/>
        </w:rPr>
      </w:pPr>
    </w:p>
    <w:p w:rsidR="000C2E4A" w:rsidRPr="005324C7" w:rsidP="00231D37" w14:paraId="4961B45E" w14:textId="293F655B">
      <w:pPr>
        <w:pStyle w:val="ListParagraph"/>
        <w:spacing w:line="276" w:lineRule="auto"/>
        <w:rPr>
          <w:rFonts w:cs="Times New Roman"/>
        </w:rPr>
      </w:pPr>
      <w:r w:rsidRPr="005324C7">
        <w:rPr>
          <w:rFonts w:cs="Times New Roman"/>
        </w:rPr>
        <w:t>F</w:t>
      </w:r>
      <w:r w:rsidRPr="005324C7" w:rsidR="006C67A0">
        <w:rPr>
          <w:rFonts w:cs="Times New Roman"/>
        </w:rPr>
        <w:t xml:space="preserve">ederal </w:t>
      </w:r>
      <w:r w:rsidRPr="005324C7">
        <w:rPr>
          <w:rFonts w:cs="Times New Roman"/>
        </w:rPr>
        <w:t>E</w:t>
      </w:r>
      <w:r w:rsidRPr="005324C7" w:rsidR="006C67A0">
        <w:rPr>
          <w:rFonts w:cs="Times New Roman"/>
        </w:rPr>
        <w:t xml:space="preserve">mergency </w:t>
      </w:r>
      <w:r w:rsidRPr="005324C7">
        <w:rPr>
          <w:rFonts w:cs="Times New Roman"/>
        </w:rPr>
        <w:t>M</w:t>
      </w:r>
      <w:r w:rsidRPr="005324C7" w:rsidR="006C67A0">
        <w:rPr>
          <w:rFonts w:cs="Times New Roman"/>
        </w:rPr>
        <w:t xml:space="preserve">anagement </w:t>
      </w:r>
      <w:r w:rsidRPr="005324C7">
        <w:rPr>
          <w:rFonts w:cs="Times New Roman"/>
        </w:rPr>
        <w:t>A</w:t>
      </w:r>
      <w:r w:rsidRPr="005324C7" w:rsidR="006C67A0">
        <w:rPr>
          <w:rFonts w:cs="Times New Roman"/>
        </w:rPr>
        <w:t>gency (FEMA)</w:t>
      </w:r>
      <w:r w:rsidRPr="005324C7">
        <w:rPr>
          <w:rFonts w:cs="Times New Roman"/>
        </w:rPr>
        <w:t xml:space="preserve"> collects this information to facilitate communication between FEMA and the participants of FEMA's </w:t>
      </w:r>
      <w:r w:rsidRPr="005324C7" w:rsidR="004C6557">
        <w:rPr>
          <w:rFonts w:cs="Times New Roman"/>
        </w:rPr>
        <w:t>National Business Emergency Operations Center (NBEOC)</w:t>
      </w:r>
      <w:r w:rsidRPr="005324C7" w:rsidR="006C67A0">
        <w:rPr>
          <w:rFonts w:cs="Times New Roman"/>
        </w:rPr>
        <w:t xml:space="preserve"> </w:t>
      </w:r>
      <w:r w:rsidRPr="005324C7" w:rsidR="00882D11">
        <w:rPr>
          <w:rFonts w:cs="Times New Roman"/>
        </w:rPr>
        <w:t>un</w:t>
      </w:r>
      <w:r w:rsidRPr="005324C7" w:rsidR="007A1808">
        <w:rPr>
          <w:rFonts w:cs="Times New Roman"/>
        </w:rPr>
        <w:t>der the authority of</w:t>
      </w:r>
      <w:r w:rsidRPr="005324C7" w:rsidR="004C6557">
        <w:rPr>
          <w:rFonts w:cs="Times New Roman"/>
        </w:rPr>
        <w:t xml:space="preserve"> 6 U.S.C § 796 "Registry of disaster response contractors".</w:t>
      </w:r>
      <w:r w:rsidRPr="005324C7" w:rsidR="007A1808">
        <w:rPr>
          <w:rFonts w:cs="Times New Roman"/>
          <w:b/>
          <w:bCs/>
        </w:rPr>
        <w:t xml:space="preserve"> </w:t>
      </w:r>
      <w:r w:rsidRPr="005324C7">
        <w:rPr>
          <w:rFonts w:cs="Times New Roman"/>
        </w:rPr>
        <w:t xml:space="preserve">This information is used for the principal purpose(s) </w:t>
      </w:r>
      <w:r w:rsidRPr="005324C7">
        <w:rPr>
          <w:rFonts w:cs="Times New Roman"/>
        </w:rPr>
        <w:t>noted above.</w:t>
      </w:r>
      <w:r w:rsidRPr="005324C7" w:rsidR="004C6557">
        <w:rPr>
          <w:rFonts w:cs="Times New Roman"/>
        </w:rPr>
        <w:t xml:space="preserve"> </w:t>
      </w:r>
      <w:r w:rsidRPr="005324C7">
        <w:rPr>
          <w:rFonts w:cs="Times New Roman"/>
        </w:rPr>
        <w:t xml:space="preserve">The information on this form </w:t>
      </w:r>
      <w:r w:rsidRPr="005324C7" w:rsidR="00B14EAF">
        <w:rPr>
          <w:rFonts w:cs="Times New Roman"/>
        </w:rPr>
        <w:t xml:space="preserve">in the “NBEOC Contact Information” section </w:t>
      </w:r>
      <w:r w:rsidRPr="005324C7">
        <w:rPr>
          <w:rFonts w:cs="Times New Roman"/>
        </w:rPr>
        <w:t>may be disclosed internally within DHS</w:t>
      </w:r>
      <w:r w:rsidRPr="005324C7" w:rsidR="004C6557">
        <w:rPr>
          <w:rFonts w:cs="Times New Roman"/>
        </w:rPr>
        <w:t>/FEMA</w:t>
      </w:r>
      <w:r w:rsidRPr="005324C7">
        <w:rPr>
          <w:rFonts w:cs="Times New Roman"/>
        </w:rPr>
        <w:t xml:space="preserve"> as generally permitted under 5 U.S.C. § 552a(b)(1) of the Privacy Act of 1974, as amended, and will not be shared outside of DHS.</w:t>
      </w:r>
    </w:p>
    <w:p w:rsidR="000C2E4A" w:rsidRPr="005324C7" w:rsidP="00231D37" w14:paraId="2CA8E194" w14:textId="77777777">
      <w:pPr>
        <w:pStyle w:val="ListParagraph"/>
        <w:spacing w:line="276" w:lineRule="auto"/>
        <w:rPr>
          <w:rFonts w:cs="Times New Roman"/>
        </w:rPr>
      </w:pPr>
    </w:p>
    <w:p w:rsidR="000C2E4A" w:rsidRPr="005324C7" w:rsidP="00BC3942" w14:paraId="09803DA8" w14:textId="7C00EC3D">
      <w:pPr>
        <w:pStyle w:val="ListParagraph"/>
        <w:spacing w:line="276" w:lineRule="auto"/>
        <w:rPr>
          <w:rFonts w:cs="Times New Roman"/>
          <w:b/>
          <w:bCs/>
        </w:rPr>
      </w:pPr>
      <w:r w:rsidRPr="005324C7">
        <w:rPr>
          <w:rFonts w:cs="Times New Roman"/>
        </w:rPr>
        <w:t>Information collected is as follows</w:t>
      </w:r>
      <w:r w:rsidRPr="005324C7">
        <w:rPr>
          <w:rFonts w:cs="Times New Roman"/>
        </w:rPr>
        <w:t xml:space="preserve">: Representative’s Name, Business Entity Name, Representative’s Signature, Representative’s Title, Business E-Mail Address, and Business Category </w:t>
      </w:r>
      <w:r w:rsidRPr="005324C7">
        <w:rPr>
          <w:rFonts w:cs="Times New Roman"/>
          <w:i/>
          <w:iCs/>
        </w:rPr>
        <w:t>(ex: Small Business, Large Business, Non-Profit, etc.)</w:t>
      </w:r>
      <w:r w:rsidRPr="005324C7">
        <w:rPr>
          <w:rFonts w:cs="Times New Roman"/>
        </w:rPr>
        <w:t xml:space="preserve"> </w:t>
      </w:r>
    </w:p>
    <w:p w:rsidR="00174B16" w:rsidRPr="005324C7" w:rsidP="00231D37" w14:paraId="105207A0" w14:textId="35FB4BB5">
      <w:pPr>
        <w:spacing w:line="276" w:lineRule="auto"/>
        <w:contextualSpacing/>
        <w:rPr>
          <w:rFonts w:cs="Times New Roman"/>
        </w:rPr>
      </w:pPr>
    </w:p>
    <w:p w:rsidR="00174B16" w:rsidRPr="005324C7" w:rsidP="00231D37" w14:paraId="04943CA5" w14:textId="77777777">
      <w:pPr>
        <w:spacing w:line="276" w:lineRule="auto"/>
        <w:contextualSpacing/>
        <w:rPr>
          <w:rFonts w:cs="Times New Roman"/>
        </w:rPr>
      </w:pPr>
    </w:p>
    <w:p w:rsidR="00B17A38" w:rsidRPr="005324C7" w:rsidP="00231D37" w14:paraId="7B30CBB0" w14:textId="051EB1FE">
      <w:pPr>
        <w:pStyle w:val="ListParagraph"/>
        <w:numPr>
          <w:ilvl w:val="0"/>
          <w:numId w:val="6"/>
        </w:numPr>
        <w:spacing w:line="276" w:lineRule="auto"/>
        <w:rPr>
          <w:rFonts w:cs="Times New Roman"/>
          <w:b/>
          <w:bCs/>
        </w:rPr>
      </w:pPr>
      <w:r w:rsidRPr="005324C7">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316233" w:rsidRPr="005324C7" w:rsidP="00BC3942" w14:paraId="7C9B727E" w14:textId="77777777">
      <w:pPr>
        <w:pStyle w:val="ListParagraph"/>
        <w:spacing w:line="276" w:lineRule="auto"/>
        <w:rPr>
          <w:rFonts w:cs="Times New Roman"/>
        </w:rPr>
      </w:pPr>
    </w:p>
    <w:p w:rsidR="00ED165A" w:rsidRPr="005324C7" w:rsidP="00BC3942" w14:paraId="45045BA3" w14:textId="71A166CD">
      <w:pPr>
        <w:pStyle w:val="ListParagraph"/>
        <w:spacing w:line="276" w:lineRule="auto"/>
        <w:rPr>
          <w:rFonts w:cs="Times New Roman"/>
        </w:rPr>
      </w:pPr>
      <w:r w:rsidRPr="005324C7">
        <w:rPr>
          <w:rFonts w:cs="Times New Roman"/>
          <w:b/>
          <w:bCs/>
          <w:szCs w:val="24"/>
        </w:rPr>
        <w:t>FEMA Form FF-145-FY-21-101, National Business Emergency Operations Center (NBEOC) Membership Form:</w:t>
      </w:r>
      <w:r w:rsidRPr="005324C7">
        <w:rPr>
          <w:rFonts w:cs="Times New Roman"/>
          <w:szCs w:val="24"/>
        </w:rPr>
        <w:t xml:space="preserve"> </w:t>
      </w:r>
      <w:r w:rsidRPr="005324C7">
        <w:rPr>
          <w:rFonts w:cs="Times New Roman"/>
        </w:rPr>
        <w:t>FEMA’s NBEOC collects this data for the primary purpose of maintaining a private sector stakeholder roster and mailing list for information dissemination, outreach, and coordination. FEMA leverages this information to engage stakeholders to coordinate disaster response operations, garner donations, and gain situational awareness around private sector actions that will help inform FEMA Leadership and assist evidence-based decision making.</w:t>
      </w:r>
    </w:p>
    <w:p w:rsidR="00ED165A" w:rsidRPr="005324C7" w:rsidP="00231D37" w14:paraId="299A63AA" w14:textId="77777777">
      <w:pPr>
        <w:spacing w:line="276" w:lineRule="auto"/>
        <w:contextualSpacing/>
        <w:rPr>
          <w:rFonts w:cs="Times New Roman"/>
        </w:rPr>
      </w:pPr>
    </w:p>
    <w:p w:rsidR="00F92C3F" w:rsidRPr="005324C7" w:rsidP="00231D37" w14:paraId="03CE63DB" w14:textId="77777777">
      <w:pPr>
        <w:spacing w:line="276" w:lineRule="auto"/>
        <w:contextualSpacing/>
        <w:rPr>
          <w:rFonts w:cs="Times New Roman"/>
        </w:rPr>
      </w:pPr>
    </w:p>
    <w:p w:rsidR="004D6253" w:rsidRPr="005324C7" w:rsidP="00231D37" w14:paraId="454C83E6" w14:textId="1447E407">
      <w:pPr>
        <w:pStyle w:val="ListParagraph"/>
        <w:numPr>
          <w:ilvl w:val="0"/>
          <w:numId w:val="6"/>
        </w:numPr>
        <w:spacing w:line="276" w:lineRule="auto"/>
        <w:rPr>
          <w:rFonts w:cs="Times New Roman"/>
          <w:b/>
          <w:bCs/>
        </w:rPr>
      </w:pPr>
      <w:r w:rsidRPr="005324C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6253" w:rsidRPr="005324C7" w:rsidP="00BC3942" w14:paraId="40111B92" w14:textId="77777777">
      <w:pPr>
        <w:spacing w:line="276" w:lineRule="auto"/>
        <w:contextualSpacing/>
        <w:rPr>
          <w:rFonts w:cs="Times New Roman"/>
          <w:b/>
          <w:bCs/>
        </w:rPr>
      </w:pPr>
    </w:p>
    <w:p w:rsidR="004D6253" w:rsidRPr="005324C7" w:rsidP="00BC3942" w14:paraId="2F176281" w14:textId="2018BF86">
      <w:pPr>
        <w:spacing w:line="276" w:lineRule="auto"/>
        <w:ind w:left="720"/>
        <w:contextualSpacing/>
        <w:rPr>
          <w:rFonts w:cs="Times New Roman"/>
        </w:rPr>
      </w:pPr>
      <w:r w:rsidRPr="005324C7">
        <w:rPr>
          <w:rFonts w:cs="Times New Roman"/>
        </w:rPr>
        <w:t xml:space="preserve">The delivery and retrieval of the NBEOC Membership </w:t>
      </w:r>
      <w:r w:rsidRPr="005324C7" w:rsidR="001B55AC">
        <w:rPr>
          <w:rFonts w:cs="Times New Roman"/>
        </w:rPr>
        <w:t xml:space="preserve">Agreement </w:t>
      </w:r>
      <w:r w:rsidRPr="005324C7">
        <w:rPr>
          <w:rFonts w:cs="Times New Roman"/>
        </w:rPr>
        <w:t xml:space="preserve">is managed through </w:t>
      </w:r>
      <w:hyperlink r:id="rId9" w:history="1">
        <w:r w:rsidRPr="005324C7">
          <w:rPr>
            <w:rStyle w:val="Hyperlink"/>
            <w:rFonts w:cs="Times New Roman"/>
          </w:rPr>
          <w:t>https://portal.max.gov</w:t>
        </w:r>
      </w:hyperlink>
      <w:r w:rsidRPr="005324C7">
        <w:rPr>
          <w:rFonts w:cs="Times New Roman"/>
        </w:rPr>
        <w:t xml:space="preserve"> The NBEOC manages a service desk within Max which </w:t>
      </w:r>
      <w:r w:rsidRPr="005324C7" w:rsidR="001B55AC">
        <w:rPr>
          <w:rFonts w:cs="Times New Roman"/>
        </w:rPr>
        <w:t xml:space="preserve">also </w:t>
      </w:r>
      <w:r w:rsidRPr="005324C7">
        <w:rPr>
          <w:rFonts w:cs="Times New Roman"/>
        </w:rPr>
        <w:t>serves as the repository for</w:t>
      </w:r>
      <w:r w:rsidRPr="005324C7" w:rsidR="00A03A20">
        <w:rPr>
          <w:rFonts w:cs="Times New Roman"/>
        </w:rPr>
        <w:t xml:space="preserve"> the</w:t>
      </w:r>
      <w:r w:rsidRPr="005324C7">
        <w:rPr>
          <w:rFonts w:cs="Times New Roman"/>
        </w:rPr>
        <w:t xml:space="preserve"> NBEOC Membership </w:t>
      </w:r>
      <w:r w:rsidRPr="005324C7" w:rsidR="00A03A20">
        <w:rPr>
          <w:rFonts w:cs="Times New Roman"/>
        </w:rPr>
        <w:t>Agreement</w:t>
      </w:r>
      <w:r w:rsidRPr="005324C7">
        <w:rPr>
          <w:rFonts w:cs="Times New Roman"/>
        </w:rPr>
        <w:t>.</w:t>
      </w:r>
    </w:p>
    <w:p w:rsidR="00E567D9" w:rsidRPr="005324C7" w:rsidP="00BC3942" w14:paraId="5AA21D9D" w14:textId="77777777">
      <w:pPr>
        <w:spacing w:line="276" w:lineRule="auto"/>
        <w:ind w:left="720"/>
        <w:contextualSpacing/>
        <w:rPr>
          <w:rFonts w:cs="Times New Roman"/>
        </w:rPr>
      </w:pPr>
    </w:p>
    <w:p w:rsidR="00E567D9" w:rsidRPr="005324C7" w:rsidP="00BC3942" w14:paraId="721D32C1" w14:textId="6124B3A3">
      <w:pPr>
        <w:spacing w:line="276" w:lineRule="auto"/>
        <w:ind w:left="720"/>
        <w:contextualSpacing/>
        <w:rPr>
          <w:rFonts w:cs="Times New Roman"/>
        </w:rPr>
      </w:pPr>
      <w:r w:rsidRPr="005324C7">
        <w:rPr>
          <w:rFonts w:cs="Times New Roman"/>
        </w:rPr>
        <w:t xml:space="preserve">Currently, we have </w:t>
      </w:r>
      <w:r w:rsidRPr="005324C7" w:rsidR="00D92D3C">
        <w:rPr>
          <w:rFonts w:cs="Times New Roman"/>
        </w:rPr>
        <w:t>an electronic pdf</w:t>
      </w:r>
      <w:r w:rsidRPr="005324C7">
        <w:rPr>
          <w:rFonts w:cs="Times New Roman"/>
        </w:rPr>
        <w:t xml:space="preserve"> form to collect the information. In the future, we will be using an online webform on FEMA.gov to add a secondary avenue to collect the information.</w:t>
      </w:r>
    </w:p>
    <w:p w:rsidR="00174B16" w:rsidRPr="005324C7" w:rsidP="00231D37" w14:paraId="0076DC10" w14:textId="77777777">
      <w:pPr>
        <w:spacing w:line="276" w:lineRule="auto"/>
        <w:contextualSpacing/>
        <w:rPr>
          <w:rFonts w:cs="Times New Roman"/>
        </w:rPr>
      </w:pPr>
    </w:p>
    <w:p w:rsidR="00B17A38" w:rsidRPr="005324C7" w:rsidP="00231D37" w14:paraId="227356E5" w14:textId="6D77778D">
      <w:pPr>
        <w:pStyle w:val="ListParagraph"/>
        <w:numPr>
          <w:ilvl w:val="0"/>
          <w:numId w:val="6"/>
        </w:numPr>
        <w:spacing w:line="276" w:lineRule="auto"/>
        <w:rPr>
          <w:rFonts w:cs="Times New Roman"/>
          <w:b/>
          <w:bCs/>
        </w:rPr>
      </w:pPr>
      <w:r w:rsidRPr="005324C7">
        <w:rPr>
          <w:rFonts w:cs="Times New Roman"/>
          <w:b/>
          <w:bCs/>
        </w:rPr>
        <w:t>Describe efforts to identify duplication.  Show specifically why any similar information already available cannot be used or modified for use for the purposes described in Item 2 above.</w:t>
      </w:r>
    </w:p>
    <w:p w:rsidR="00174B16" w:rsidRPr="005324C7" w:rsidP="00231D37" w14:paraId="4F67FD38" w14:textId="7566B609">
      <w:pPr>
        <w:spacing w:line="276" w:lineRule="auto"/>
        <w:contextualSpacing/>
        <w:rPr>
          <w:rFonts w:cs="Times New Roman"/>
        </w:rPr>
      </w:pPr>
    </w:p>
    <w:p w:rsidR="007605E8" w:rsidRPr="005324C7" w:rsidP="00231D37" w14:paraId="75F57E1B" w14:textId="34F438DA">
      <w:pPr>
        <w:spacing w:line="276" w:lineRule="auto"/>
        <w:ind w:left="720"/>
        <w:contextualSpacing/>
        <w:rPr>
          <w:rFonts w:cs="Times New Roman"/>
          <w:lang w:val="en"/>
        </w:rPr>
      </w:pPr>
      <w:r w:rsidRPr="005324C7">
        <w:rPr>
          <w:rFonts w:cs="Times New Roman"/>
          <w:lang w:val="en"/>
        </w:rPr>
        <w:t>T</w:t>
      </w:r>
      <w:r w:rsidRPr="005324C7">
        <w:rPr>
          <w:rFonts w:cs="Times New Roman"/>
          <w:lang w:val="en"/>
        </w:rPr>
        <w:t xml:space="preserve">he NBEOC was created to enhance communication and collaboration with private industry partners and ensure their integration into disaster operations at a strategic and tactical level.  During response operations, NBEOC members are linked into FEMA's </w:t>
      </w:r>
      <w:r w:rsidRPr="005324C7" w:rsidR="00950330">
        <w:rPr>
          <w:rFonts w:cs="Times New Roman"/>
        </w:rPr>
        <w:t xml:space="preserve">National Response Coordination Center (NRCC), </w:t>
      </w:r>
      <w:r w:rsidRPr="005324C7">
        <w:rPr>
          <w:rFonts w:cs="Times New Roman"/>
          <w:lang w:val="en"/>
        </w:rPr>
        <w:t xml:space="preserve">activated Regional Response Coordination Centers (RRCCs), and the broader network of emergency management operations to include our </w:t>
      </w:r>
      <w:r w:rsidR="005172D4">
        <w:rPr>
          <w:rFonts w:cs="Times New Roman"/>
          <w:lang w:val="en"/>
        </w:rPr>
        <w:t>S</w:t>
      </w:r>
      <w:r w:rsidRPr="005324C7" w:rsidR="005172D4">
        <w:rPr>
          <w:rFonts w:cs="Times New Roman"/>
          <w:lang w:val="en"/>
        </w:rPr>
        <w:t xml:space="preserve">tate </w:t>
      </w:r>
      <w:r w:rsidRPr="005324C7">
        <w:rPr>
          <w:rFonts w:cs="Times New Roman"/>
          <w:lang w:val="en"/>
        </w:rPr>
        <w:t xml:space="preserve">and </w:t>
      </w:r>
      <w:r w:rsidR="005172D4">
        <w:rPr>
          <w:rFonts w:cs="Times New Roman"/>
          <w:lang w:val="en"/>
        </w:rPr>
        <w:t>F</w:t>
      </w:r>
      <w:r w:rsidRPr="005324C7" w:rsidR="005172D4">
        <w:rPr>
          <w:rFonts w:cs="Times New Roman"/>
          <w:lang w:val="en"/>
        </w:rPr>
        <w:t xml:space="preserve">ederal </w:t>
      </w:r>
      <w:r w:rsidRPr="005324C7">
        <w:rPr>
          <w:rFonts w:cs="Times New Roman"/>
          <w:lang w:val="en"/>
        </w:rPr>
        <w:t>partners.</w:t>
      </w:r>
      <w:r w:rsidRPr="005324C7" w:rsidR="000D1078">
        <w:rPr>
          <w:rFonts w:cs="Times New Roman"/>
          <w:lang w:val="en"/>
        </w:rPr>
        <w:t xml:space="preserve"> The NBEOC has no authority to enter into contracts or conduct procurement on behalf of FEMA or the </w:t>
      </w:r>
      <w:r w:rsidR="005172D4">
        <w:rPr>
          <w:rFonts w:cs="Times New Roman"/>
          <w:lang w:val="en"/>
        </w:rPr>
        <w:t>F</w:t>
      </w:r>
      <w:r w:rsidRPr="005324C7" w:rsidR="005172D4">
        <w:rPr>
          <w:rFonts w:cs="Times New Roman"/>
          <w:lang w:val="en"/>
        </w:rPr>
        <w:t xml:space="preserve">ederal </w:t>
      </w:r>
      <w:r w:rsidR="005172D4">
        <w:rPr>
          <w:rFonts w:cs="Times New Roman"/>
          <w:lang w:val="en"/>
        </w:rPr>
        <w:t>G</w:t>
      </w:r>
      <w:r w:rsidRPr="005324C7" w:rsidR="005172D4">
        <w:rPr>
          <w:rFonts w:cs="Times New Roman"/>
          <w:lang w:val="en"/>
        </w:rPr>
        <w:t>overnment</w:t>
      </w:r>
      <w:r w:rsidRPr="005324C7" w:rsidR="000D1078">
        <w:rPr>
          <w:rFonts w:cs="Times New Roman"/>
          <w:lang w:val="en"/>
        </w:rPr>
        <w:t>. Due to this unique position</w:t>
      </w:r>
      <w:r w:rsidRPr="005324C7" w:rsidR="00BE5D5D">
        <w:rPr>
          <w:rFonts w:cs="Times New Roman"/>
          <w:lang w:val="en"/>
        </w:rPr>
        <w:t>,</w:t>
      </w:r>
      <w:r w:rsidRPr="005324C7" w:rsidR="000D1078">
        <w:rPr>
          <w:rFonts w:cs="Times New Roman"/>
          <w:lang w:val="en"/>
        </w:rPr>
        <w:t xml:space="preserve"> there is no </w:t>
      </w:r>
      <w:r w:rsidRPr="005324C7" w:rsidR="00BE5D5D">
        <w:rPr>
          <w:rFonts w:cs="Times New Roman"/>
          <w:lang w:val="en"/>
        </w:rPr>
        <w:t>duplication of effort across the agency</w:t>
      </w:r>
      <w:r w:rsidRPr="005324C7" w:rsidR="00B5414A">
        <w:rPr>
          <w:rFonts w:cs="Times New Roman"/>
          <w:lang w:val="en"/>
        </w:rPr>
        <w:t>.</w:t>
      </w:r>
    </w:p>
    <w:p w:rsidR="00174B16" w:rsidRPr="005324C7" w:rsidP="00231D37" w14:paraId="43E619C5" w14:textId="77777777">
      <w:pPr>
        <w:spacing w:line="276" w:lineRule="auto"/>
        <w:contextualSpacing/>
        <w:rPr>
          <w:rFonts w:cs="Times New Roman"/>
        </w:rPr>
      </w:pPr>
    </w:p>
    <w:p w:rsidR="00071B16" w:rsidRPr="005324C7" w:rsidP="00231D37" w14:paraId="6213927A" w14:textId="2C3D86C5">
      <w:pPr>
        <w:pStyle w:val="ListParagraph"/>
        <w:numPr>
          <w:ilvl w:val="0"/>
          <w:numId w:val="6"/>
        </w:numPr>
        <w:spacing w:line="276" w:lineRule="auto"/>
        <w:rPr>
          <w:rFonts w:cs="Times New Roman"/>
          <w:b/>
          <w:bCs/>
        </w:rPr>
      </w:pPr>
      <w:r w:rsidRPr="005324C7">
        <w:rPr>
          <w:rFonts w:cs="Times New Roman"/>
          <w:b/>
          <w:bCs/>
        </w:rPr>
        <w:t>If the collection of information impacts businesses or other small entities (Item 5 of OMB Form 83-I), describe any methods used to minimize.</w:t>
      </w:r>
    </w:p>
    <w:p w:rsidR="00A2787F" w:rsidRPr="005324C7" w:rsidP="00231D37" w14:paraId="6366B78D" w14:textId="1D400FFD">
      <w:pPr>
        <w:spacing w:line="276" w:lineRule="auto"/>
        <w:contextualSpacing/>
        <w:rPr>
          <w:rFonts w:cs="Times New Roman"/>
          <w:i/>
          <w:iCs/>
          <w:color w:val="0000FF"/>
          <w:szCs w:val="24"/>
        </w:rPr>
      </w:pPr>
    </w:p>
    <w:p w:rsidR="00086A86" w:rsidRPr="00F86614" w:rsidP="00086A86" w14:paraId="4AD4405A" w14:textId="176A30FA">
      <w:pPr>
        <w:tabs>
          <w:tab w:val="left" w:pos="360"/>
        </w:tabs>
        <w:ind w:left="720"/>
        <w:contextualSpacing/>
        <w:rPr>
          <w:rFonts w:cs="Times New Roman"/>
          <w:color w:val="000000" w:themeColor="text1"/>
          <w:szCs w:val="24"/>
        </w:rPr>
      </w:pPr>
      <w:r>
        <w:rPr>
          <w:rFonts w:cs="Times New Roman"/>
          <w:color w:val="000000" w:themeColor="text1"/>
          <w:szCs w:val="24"/>
        </w:rPr>
        <w:t>I</w:t>
      </w:r>
      <w:r>
        <w:rPr>
          <w:rFonts w:cs="Times New Roman"/>
          <w:color w:val="000000" w:themeColor="text1"/>
          <w:szCs w:val="24"/>
        </w:rPr>
        <w:t xml:space="preserve">f small businesses or other small entities request assistance, the NBEOC will provide additional guidance to complete the information collection process. </w:t>
      </w:r>
    </w:p>
    <w:p w:rsidR="00174B16" w:rsidRPr="005324C7" w:rsidP="00231D37" w14:paraId="6D8541E3" w14:textId="77777777">
      <w:pPr>
        <w:spacing w:line="276" w:lineRule="auto"/>
        <w:contextualSpacing/>
        <w:rPr>
          <w:rFonts w:cs="Times New Roman"/>
        </w:rPr>
      </w:pPr>
    </w:p>
    <w:p w:rsidR="00071B16" w:rsidRPr="005324C7" w:rsidP="00231D37" w14:paraId="0F58FF4C" w14:textId="5E690DCF">
      <w:pPr>
        <w:pStyle w:val="ListParagraph"/>
        <w:numPr>
          <w:ilvl w:val="0"/>
          <w:numId w:val="6"/>
        </w:numPr>
        <w:spacing w:line="276" w:lineRule="auto"/>
        <w:rPr>
          <w:rFonts w:cs="Times New Roman"/>
          <w:b/>
          <w:bCs/>
        </w:rPr>
      </w:pPr>
      <w:r w:rsidRPr="005324C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5324C7" w:rsidP="00231D37" w14:paraId="7F724467" w14:textId="10250D35">
      <w:pPr>
        <w:spacing w:line="276" w:lineRule="auto"/>
        <w:contextualSpacing/>
        <w:rPr>
          <w:rFonts w:cs="Times New Roman"/>
        </w:rPr>
      </w:pPr>
    </w:p>
    <w:p w:rsidR="00B00A26" w:rsidRPr="005324C7" w:rsidP="00BC3942" w14:paraId="713DE641" w14:textId="77777777">
      <w:pPr>
        <w:spacing w:line="276" w:lineRule="auto"/>
        <w:ind w:left="720"/>
        <w:contextualSpacing/>
        <w:rPr>
          <w:rFonts w:cs="Times New Roman"/>
          <w:color w:val="000000" w:themeColor="text1"/>
          <w:szCs w:val="24"/>
        </w:rPr>
      </w:pPr>
      <w:r w:rsidRPr="005324C7">
        <w:rPr>
          <w:rFonts w:cs="Times New Roman"/>
          <w:color w:val="000000" w:themeColor="text1"/>
          <w:szCs w:val="24"/>
        </w:rPr>
        <w:t xml:space="preserve">The NBEOC will no longer be able to provide critical stakeholder information across private business partners to aid in the response and recovery efforts during a Stafford Act declared incident. Additionally, the NBEOC will no longer be able to solicit private stakeholders for assistance during non-Stafford Act declared emergencies. </w:t>
      </w:r>
    </w:p>
    <w:p w:rsidR="00174B16" w:rsidRPr="005324C7" w:rsidP="00231D37" w14:paraId="78786837" w14:textId="3E430E80">
      <w:pPr>
        <w:spacing w:line="276" w:lineRule="auto"/>
        <w:contextualSpacing/>
        <w:rPr>
          <w:rFonts w:cs="Times New Roman"/>
        </w:rPr>
      </w:pPr>
    </w:p>
    <w:p w:rsidR="00174B16" w:rsidRPr="005324C7" w:rsidP="00231D37" w14:paraId="2D901C8B" w14:textId="77777777">
      <w:pPr>
        <w:spacing w:line="276" w:lineRule="auto"/>
        <w:contextualSpacing/>
        <w:rPr>
          <w:rFonts w:cs="Times New Roman"/>
        </w:rPr>
      </w:pPr>
    </w:p>
    <w:p w:rsidR="00071B16" w:rsidRPr="005324C7" w:rsidP="00231D37" w14:paraId="245DF4BF" w14:textId="1973C391">
      <w:pPr>
        <w:pStyle w:val="ListParagraph"/>
        <w:numPr>
          <w:ilvl w:val="0"/>
          <w:numId w:val="6"/>
        </w:numPr>
        <w:spacing w:line="276" w:lineRule="auto"/>
        <w:rPr>
          <w:rFonts w:cs="Times New Roman"/>
          <w:b/>
          <w:bCs/>
        </w:rPr>
      </w:pPr>
      <w:r w:rsidRPr="005324C7">
        <w:rPr>
          <w:rFonts w:cs="Times New Roman"/>
          <w:b/>
          <w:bCs/>
        </w:rPr>
        <w:t>Explain any special circumstances that would cause an information collection to be conducted in a manner</w:t>
      </w:r>
      <w:r w:rsidRPr="005324C7" w:rsidR="00DF3547">
        <w:rPr>
          <w:rFonts w:cs="Times New Roman"/>
          <w:b/>
          <w:bCs/>
        </w:rPr>
        <w:t xml:space="preserve"> (</w:t>
      </w:r>
      <w:r w:rsidRPr="005324C7" w:rsidR="00DF3547">
        <w:rPr>
          <w:rFonts w:cs="Times New Roman"/>
          <w:b/>
          <w:bCs/>
          <w:i/>
          <w:iCs/>
        </w:rPr>
        <w:t>See</w:t>
      </w:r>
      <w:r w:rsidRPr="005324C7" w:rsidR="00DF3547">
        <w:rPr>
          <w:rFonts w:cs="Times New Roman"/>
          <w:b/>
          <w:bCs/>
        </w:rPr>
        <w:t xml:space="preserve"> 5 CFR 1320.5(d)(2))</w:t>
      </w:r>
      <w:r w:rsidRPr="005324C7">
        <w:rPr>
          <w:rFonts w:cs="Times New Roman"/>
          <w:b/>
          <w:bCs/>
        </w:rPr>
        <w:t>:</w:t>
      </w:r>
    </w:p>
    <w:p w:rsidR="00174B16" w:rsidRPr="005324C7" w:rsidP="00231D37" w14:paraId="01B1ACD0" w14:textId="77777777">
      <w:pPr>
        <w:spacing w:line="276" w:lineRule="auto"/>
        <w:contextualSpacing/>
        <w:rPr>
          <w:rFonts w:cs="Times New Roman"/>
        </w:rPr>
      </w:pPr>
    </w:p>
    <w:p w:rsidR="00071B16" w:rsidRPr="005324C7" w:rsidP="00231D37" w14:paraId="17ECAC91" w14:textId="0CA3C462">
      <w:pPr>
        <w:pStyle w:val="ListParagraph"/>
        <w:numPr>
          <w:ilvl w:val="1"/>
          <w:numId w:val="6"/>
        </w:numPr>
        <w:spacing w:line="276" w:lineRule="auto"/>
        <w:rPr>
          <w:rFonts w:cs="Times New Roman"/>
          <w:b/>
          <w:bCs/>
        </w:rPr>
      </w:pPr>
      <w:r w:rsidRPr="005324C7">
        <w:rPr>
          <w:rFonts w:cs="Times New Roman"/>
          <w:b/>
          <w:bCs/>
        </w:rPr>
        <w:t>Requiring respondents to report information to the agency more often than quarterly.</w:t>
      </w:r>
    </w:p>
    <w:p w:rsidR="00971140" w:rsidRPr="005324C7" w:rsidP="00231D37" w14:paraId="7FDC7B1A" w14:textId="1B508E73">
      <w:pPr>
        <w:spacing w:line="276" w:lineRule="auto"/>
        <w:contextualSpacing/>
        <w:rPr>
          <w:rFonts w:cs="Times New Roman"/>
          <w:i/>
          <w:iCs/>
          <w:color w:val="0000FF"/>
          <w:szCs w:val="24"/>
        </w:rPr>
      </w:pPr>
    </w:p>
    <w:p w:rsidR="00971140" w:rsidRPr="005324C7" w:rsidP="00231D37" w14:paraId="759FA6A8" w14:textId="0EE7604C">
      <w:pPr>
        <w:spacing w:line="276" w:lineRule="auto"/>
        <w:ind w:left="1440"/>
        <w:contextualSpacing/>
        <w:rPr>
          <w:rFonts w:cs="Times New Roman"/>
          <w:color w:val="000000" w:themeColor="text1"/>
          <w:szCs w:val="24"/>
        </w:rPr>
      </w:pPr>
      <w:r w:rsidRPr="005324C7">
        <w:rPr>
          <w:rFonts w:cs="Times New Roman"/>
          <w:szCs w:val="24"/>
        </w:rPr>
        <w:t>This information collection does not require respondents to report information more than quarterly.</w:t>
      </w:r>
    </w:p>
    <w:p w:rsidR="00174B16" w:rsidRPr="005324C7" w:rsidP="00231D37" w14:paraId="7DB9B284" w14:textId="77777777">
      <w:pPr>
        <w:spacing w:line="276" w:lineRule="auto"/>
        <w:contextualSpacing/>
        <w:rPr>
          <w:rFonts w:cs="Times New Roman"/>
        </w:rPr>
      </w:pPr>
    </w:p>
    <w:p w:rsidR="00071B16" w:rsidRPr="005324C7" w:rsidP="00231D37" w14:paraId="7FDB1D55" w14:textId="7054E43D">
      <w:pPr>
        <w:pStyle w:val="ListParagraph"/>
        <w:numPr>
          <w:ilvl w:val="1"/>
          <w:numId w:val="6"/>
        </w:numPr>
        <w:spacing w:line="276" w:lineRule="auto"/>
        <w:rPr>
          <w:rFonts w:cs="Times New Roman"/>
          <w:b/>
          <w:bCs/>
        </w:rPr>
      </w:pPr>
      <w:r w:rsidRPr="005324C7">
        <w:rPr>
          <w:rFonts w:cs="Times New Roman"/>
          <w:b/>
          <w:bCs/>
        </w:rPr>
        <w:t>Requiring respondents to prepare a written response to a collection of information in fewer than 30 days after receipt of it.</w:t>
      </w:r>
    </w:p>
    <w:p w:rsidR="00B662B2" w:rsidRPr="005324C7" w:rsidP="00231D37" w14:paraId="32AD943D" w14:textId="0C372EB5">
      <w:pPr>
        <w:spacing w:line="276" w:lineRule="auto"/>
        <w:contextualSpacing/>
        <w:rPr>
          <w:rFonts w:cs="Times New Roman"/>
          <w:i/>
          <w:iCs/>
          <w:color w:val="0000FF"/>
          <w:szCs w:val="24"/>
        </w:rPr>
      </w:pPr>
    </w:p>
    <w:p w:rsidR="00B662B2" w:rsidRPr="005324C7" w:rsidP="00231D37" w14:paraId="1FC840ED" w14:textId="577E3462">
      <w:pPr>
        <w:spacing w:line="276" w:lineRule="auto"/>
        <w:ind w:left="1440"/>
        <w:contextualSpacing/>
        <w:rPr>
          <w:rFonts w:cs="Times New Roman"/>
        </w:rPr>
      </w:pPr>
      <w:r w:rsidRPr="005324C7">
        <w:rPr>
          <w:rFonts w:cs="Times New Roman"/>
          <w:szCs w:val="24"/>
        </w:rPr>
        <w:t>This information collection does not require respondents to prepare a written response in fewer than 30 days after receipt of it.</w:t>
      </w:r>
    </w:p>
    <w:p w:rsidR="00174B16" w:rsidRPr="005324C7" w:rsidP="00231D37" w14:paraId="2B73E381" w14:textId="77777777">
      <w:pPr>
        <w:spacing w:line="276" w:lineRule="auto"/>
        <w:contextualSpacing/>
        <w:rPr>
          <w:rFonts w:cs="Times New Roman"/>
        </w:rPr>
      </w:pPr>
    </w:p>
    <w:p w:rsidR="00071B16" w:rsidRPr="005324C7" w:rsidP="00231D37" w14:paraId="72D4D044" w14:textId="5802742D">
      <w:pPr>
        <w:pStyle w:val="ListParagraph"/>
        <w:numPr>
          <w:ilvl w:val="1"/>
          <w:numId w:val="6"/>
        </w:numPr>
        <w:spacing w:line="276" w:lineRule="auto"/>
        <w:rPr>
          <w:rFonts w:cs="Times New Roman"/>
          <w:b/>
          <w:bCs/>
        </w:rPr>
      </w:pPr>
      <w:r w:rsidRPr="005324C7">
        <w:rPr>
          <w:rFonts w:cs="Times New Roman"/>
          <w:b/>
          <w:bCs/>
        </w:rPr>
        <w:t>Requiring respondents to submit more than an original and two copies of any document.</w:t>
      </w:r>
    </w:p>
    <w:p w:rsidR="00B662B2" w:rsidRPr="005324C7" w:rsidP="00231D37" w14:paraId="1203AC90" w14:textId="3BDB77BD">
      <w:pPr>
        <w:spacing w:line="276" w:lineRule="auto"/>
        <w:contextualSpacing/>
        <w:rPr>
          <w:rFonts w:cs="Times New Roman"/>
          <w:i/>
          <w:iCs/>
          <w:color w:val="0000FF"/>
          <w:szCs w:val="24"/>
        </w:rPr>
      </w:pPr>
    </w:p>
    <w:p w:rsidR="00B662B2" w:rsidRPr="005324C7" w:rsidP="00231D37" w14:paraId="5E2B1896" w14:textId="68FCDBD6">
      <w:pPr>
        <w:spacing w:line="276" w:lineRule="auto"/>
        <w:ind w:left="1440"/>
        <w:contextualSpacing/>
        <w:rPr>
          <w:rFonts w:cs="Times New Roman"/>
        </w:rPr>
      </w:pPr>
      <w:r w:rsidRPr="005324C7">
        <w:rPr>
          <w:rFonts w:cs="Times New Roman"/>
          <w:szCs w:val="24"/>
        </w:rPr>
        <w:t>This information collection does not require respondents to submit more than an original and two copies of any document.</w:t>
      </w:r>
    </w:p>
    <w:p w:rsidR="00174B16" w:rsidRPr="005324C7" w:rsidP="00231D37" w14:paraId="2035FF59" w14:textId="77777777">
      <w:pPr>
        <w:spacing w:line="276" w:lineRule="auto"/>
        <w:contextualSpacing/>
        <w:rPr>
          <w:rFonts w:cs="Times New Roman"/>
        </w:rPr>
      </w:pPr>
    </w:p>
    <w:p w:rsidR="00071B16" w:rsidRPr="005324C7" w:rsidP="00231D37" w14:paraId="7102A920" w14:textId="17EB98D1">
      <w:pPr>
        <w:pStyle w:val="ListParagraph"/>
        <w:numPr>
          <w:ilvl w:val="1"/>
          <w:numId w:val="6"/>
        </w:numPr>
        <w:spacing w:line="276" w:lineRule="auto"/>
        <w:rPr>
          <w:rFonts w:cs="Times New Roman"/>
          <w:b/>
          <w:bCs/>
        </w:rPr>
      </w:pPr>
      <w:r w:rsidRPr="005324C7">
        <w:rPr>
          <w:rFonts w:cs="Times New Roman"/>
          <w:b/>
          <w:bCs/>
        </w:rPr>
        <w:t>Requiring respondents to retain records, other than health, medical, government contract, grant-in-aid, or tax records for more than three years.</w:t>
      </w:r>
    </w:p>
    <w:p w:rsidR="00B662B2" w:rsidRPr="005324C7" w:rsidP="00231D37" w14:paraId="6021108E" w14:textId="35D15BFC">
      <w:pPr>
        <w:spacing w:line="276" w:lineRule="auto"/>
        <w:contextualSpacing/>
        <w:rPr>
          <w:rFonts w:cs="Times New Roman"/>
          <w:i/>
          <w:iCs/>
          <w:color w:val="0000FF"/>
          <w:szCs w:val="24"/>
        </w:rPr>
      </w:pPr>
    </w:p>
    <w:p w:rsidR="00B662B2" w:rsidRPr="005324C7" w:rsidP="00231D37" w14:paraId="36AC73B1" w14:textId="4D9DD7D0">
      <w:pPr>
        <w:spacing w:line="276" w:lineRule="auto"/>
        <w:ind w:left="1440"/>
        <w:contextualSpacing/>
        <w:rPr>
          <w:rFonts w:cs="Times New Roman"/>
        </w:rPr>
      </w:pPr>
      <w:r w:rsidRPr="005324C7">
        <w:rPr>
          <w:rFonts w:cs="Times New Roman"/>
          <w:szCs w:val="24"/>
        </w:rPr>
        <w:t>This information collection does not require respondents to retain records (other than health, medical, government contract, grant-in-aid, or tax records) for more than three years.</w:t>
      </w:r>
    </w:p>
    <w:p w:rsidR="00B662B2" w:rsidRPr="005324C7" w:rsidP="00231D37" w14:paraId="0B8DB446" w14:textId="10DF1A1B">
      <w:pPr>
        <w:spacing w:line="276" w:lineRule="auto"/>
        <w:contextualSpacing/>
        <w:rPr>
          <w:rFonts w:cs="Times New Roman"/>
        </w:rPr>
      </w:pPr>
    </w:p>
    <w:p w:rsidR="00174B16" w:rsidRPr="005324C7" w:rsidP="00231D37" w14:paraId="32FE27AA" w14:textId="77777777">
      <w:pPr>
        <w:spacing w:line="276" w:lineRule="auto"/>
        <w:contextualSpacing/>
        <w:rPr>
          <w:rFonts w:cs="Times New Roman"/>
        </w:rPr>
      </w:pPr>
    </w:p>
    <w:p w:rsidR="00071B16" w:rsidRPr="005324C7" w:rsidP="00231D37" w14:paraId="0521C8A0" w14:textId="5291C59C">
      <w:pPr>
        <w:pStyle w:val="ListParagraph"/>
        <w:numPr>
          <w:ilvl w:val="1"/>
          <w:numId w:val="6"/>
        </w:numPr>
        <w:spacing w:line="276" w:lineRule="auto"/>
        <w:rPr>
          <w:rFonts w:cs="Times New Roman"/>
          <w:b/>
          <w:bCs/>
        </w:rPr>
      </w:pPr>
      <w:r w:rsidRPr="005324C7">
        <w:rPr>
          <w:rFonts w:cs="Times New Roman"/>
          <w:b/>
          <w:bCs/>
        </w:rPr>
        <w:t>In connection with a statistical survey, that is not designed to produce valid and reliable results that can be generalized to the universe of study.</w:t>
      </w:r>
    </w:p>
    <w:p w:rsidR="006D6F81" w:rsidRPr="005324C7" w:rsidP="00231D37" w14:paraId="5F827CDF" w14:textId="0641242D">
      <w:pPr>
        <w:spacing w:line="276" w:lineRule="auto"/>
        <w:contextualSpacing/>
        <w:rPr>
          <w:rFonts w:cs="Times New Roman"/>
          <w:i/>
          <w:iCs/>
          <w:color w:val="0000FF"/>
          <w:szCs w:val="24"/>
        </w:rPr>
      </w:pPr>
    </w:p>
    <w:p w:rsidR="006D6F81" w:rsidRPr="005324C7" w:rsidP="00231D37" w14:paraId="62B0632A" w14:textId="7F293656">
      <w:pPr>
        <w:spacing w:line="276" w:lineRule="auto"/>
        <w:contextualSpacing/>
        <w:rPr>
          <w:rFonts w:cs="Times New Roman"/>
        </w:rPr>
      </w:pPr>
      <w:r w:rsidRPr="005324C7">
        <w:rPr>
          <w:rFonts w:cs="Times New Roman"/>
          <w:i/>
          <w:iCs/>
          <w:color w:val="0000FF"/>
          <w:szCs w:val="24"/>
        </w:rPr>
        <w:tab/>
      </w:r>
      <w:r w:rsidRPr="005324C7">
        <w:rPr>
          <w:rFonts w:cs="Times New Roman"/>
          <w:i/>
          <w:iCs/>
          <w:color w:val="0000FF"/>
          <w:szCs w:val="24"/>
        </w:rPr>
        <w:tab/>
      </w:r>
      <w:r w:rsidRPr="005324C7">
        <w:rPr>
          <w:rFonts w:cs="Times New Roman"/>
          <w:szCs w:val="24"/>
        </w:rPr>
        <w:t>This information collection does not include a statistical survey.</w:t>
      </w:r>
    </w:p>
    <w:p w:rsidR="00174B16" w:rsidRPr="005324C7" w:rsidP="00231D37" w14:paraId="5FE1B833" w14:textId="77777777">
      <w:pPr>
        <w:spacing w:line="276" w:lineRule="auto"/>
        <w:contextualSpacing/>
        <w:rPr>
          <w:rFonts w:cs="Times New Roman"/>
        </w:rPr>
      </w:pPr>
    </w:p>
    <w:p w:rsidR="00071B16" w:rsidRPr="005324C7" w:rsidP="00231D37" w14:paraId="497FD2A9" w14:textId="5B446E90">
      <w:pPr>
        <w:pStyle w:val="ListParagraph"/>
        <w:numPr>
          <w:ilvl w:val="1"/>
          <w:numId w:val="6"/>
        </w:numPr>
        <w:spacing w:line="276" w:lineRule="auto"/>
        <w:rPr>
          <w:rFonts w:cs="Times New Roman"/>
          <w:b/>
          <w:bCs/>
        </w:rPr>
      </w:pPr>
      <w:r w:rsidRPr="005324C7">
        <w:rPr>
          <w:rFonts w:cs="Times New Roman"/>
          <w:b/>
          <w:bCs/>
        </w:rPr>
        <w:t>Requiring the use of a statistical data classification that has not been reviewed and approved by OMB.</w:t>
      </w:r>
    </w:p>
    <w:p w:rsidR="001E52FC" w:rsidRPr="005324C7" w:rsidP="00231D37" w14:paraId="2D1107BA" w14:textId="5C5187F7">
      <w:pPr>
        <w:spacing w:line="276" w:lineRule="auto"/>
        <w:contextualSpacing/>
        <w:rPr>
          <w:rFonts w:cs="Times New Roman"/>
          <w:i/>
          <w:iCs/>
          <w:color w:val="0000FF"/>
          <w:szCs w:val="24"/>
        </w:rPr>
      </w:pPr>
    </w:p>
    <w:p w:rsidR="001E52FC" w:rsidRPr="005324C7" w:rsidP="00231D37" w14:paraId="1BC0EFF0" w14:textId="75D7634F">
      <w:pPr>
        <w:spacing w:line="276" w:lineRule="auto"/>
        <w:ind w:left="1440"/>
        <w:contextualSpacing/>
        <w:rPr>
          <w:rFonts w:cs="Times New Roman"/>
        </w:rPr>
      </w:pPr>
      <w:r w:rsidRPr="005324C7">
        <w:rPr>
          <w:rFonts w:cs="Times New Roman"/>
          <w:szCs w:val="24"/>
        </w:rPr>
        <w:t>This information collection does not use a statistical data classification that has not been reviewed and approved by OMB.</w:t>
      </w:r>
    </w:p>
    <w:p w:rsidR="00174B16" w:rsidRPr="005324C7" w:rsidP="00231D37" w14:paraId="47529CDC" w14:textId="77777777">
      <w:pPr>
        <w:spacing w:line="276" w:lineRule="auto"/>
        <w:contextualSpacing/>
        <w:rPr>
          <w:rFonts w:cs="Times New Roman"/>
        </w:rPr>
      </w:pPr>
    </w:p>
    <w:p w:rsidR="00071B16" w:rsidRPr="005324C7" w:rsidP="00231D37" w14:paraId="11CF00A2" w14:textId="47586BC7">
      <w:pPr>
        <w:pStyle w:val="ListParagraph"/>
        <w:numPr>
          <w:ilvl w:val="1"/>
          <w:numId w:val="6"/>
        </w:numPr>
        <w:spacing w:line="276" w:lineRule="auto"/>
        <w:rPr>
          <w:rFonts w:cs="Times New Roman"/>
          <w:b/>
          <w:bCs/>
        </w:rPr>
      </w:pPr>
      <w:r w:rsidRPr="005324C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B3D67" w:rsidRPr="005324C7" w:rsidP="00231D37" w14:paraId="42C48C81" w14:textId="1CE28E14">
      <w:pPr>
        <w:spacing w:line="276" w:lineRule="auto"/>
        <w:contextualSpacing/>
        <w:rPr>
          <w:rFonts w:cs="Times New Roman"/>
        </w:rPr>
      </w:pPr>
    </w:p>
    <w:p w:rsidR="00FB3D67" w:rsidRPr="005324C7" w:rsidP="00231D37" w14:paraId="74CAC9CD" w14:textId="0FBDFDE2">
      <w:pPr>
        <w:spacing w:line="276" w:lineRule="auto"/>
        <w:ind w:left="1440"/>
        <w:contextualSpacing/>
        <w:rPr>
          <w:rFonts w:cs="Times New Roman"/>
        </w:rPr>
      </w:pPr>
      <w:r w:rsidRPr="005324C7">
        <w:rPr>
          <w:rFonts w:cs="Times New Roman"/>
          <w:szCs w:val="24"/>
        </w:rPr>
        <w:t>This information collection does not include a pledge of confidentiality that is not supported by established authorities or policies.</w:t>
      </w:r>
    </w:p>
    <w:p w:rsidR="00174B16" w:rsidRPr="005324C7" w:rsidP="00231D37" w14:paraId="340E2E1A" w14:textId="77777777">
      <w:pPr>
        <w:spacing w:line="276" w:lineRule="auto"/>
        <w:contextualSpacing/>
        <w:rPr>
          <w:rFonts w:cs="Times New Roman"/>
        </w:rPr>
      </w:pPr>
    </w:p>
    <w:p w:rsidR="00174B16" w:rsidRPr="005324C7" w:rsidP="00231D37" w14:paraId="262B928D" w14:textId="319279D1">
      <w:pPr>
        <w:pStyle w:val="ListParagraph"/>
        <w:numPr>
          <w:ilvl w:val="1"/>
          <w:numId w:val="6"/>
        </w:numPr>
        <w:spacing w:line="276" w:lineRule="auto"/>
        <w:rPr>
          <w:rFonts w:cs="Times New Roman"/>
          <w:b/>
          <w:bCs/>
        </w:rPr>
      </w:pPr>
      <w:r w:rsidRPr="005324C7">
        <w:rPr>
          <w:rFonts w:cs="Times New Roman"/>
          <w:b/>
          <w:bCs/>
        </w:rPr>
        <w:t xml:space="preserve">Requiring respondents to submit proprietary trade secret, or other confidential information unless the agency can demonstrate that it has </w:t>
      </w:r>
      <w:r w:rsidRPr="005324C7">
        <w:rPr>
          <w:rFonts w:cs="Times New Roman"/>
          <w:b/>
          <w:bCs/>
        </w:rPr>
        <w:t>instituted procedures to protect the information’s confidentiality to the extent permitted by law.</w:t>
      </w:r>
    </w:p>
    <w:p w:rsidR="001C4F3A" w:rsidRPr="005324C7" w:rsidP="00231D37" w14:paraId="6B39902D" w14:textId="162BAC8A">
      <w:pPr>
        <w:spacing w:line="276" w:lineRule="auto"/>
        <w:contextualSpacing/>
        <w:rPr>
          <w:rFonts w:cs="Times New Roman"/>
          <w:i/>
          <w:iCs/>
          <w:color w:val="0000FF"/>
          <w:szCs w:val="24"/>
        </w:rPr>
      </w:pPr>
    </w:p>
    <w:p w:rsidR="001C4F3A" w:rsidRPr="005324C7" w:rsidP="00231D37" w14:paraId="3C972245" w14:textId="32DD456F">
      <w:pPr>
        <w:spacing w:line="276" w:lineRule="auto"/>
        <w:ind w:left="1440"/>
        <w:contextualSpacing/>
        <w:rPr>
          <w:rFonts w:cs="Times New Roman"/>
        </w:rPr>
      </w:pPr>
      <w:r w:rsidRPr="005324C7">
        <w:rPr>
          <w:rFonts w:cs="Times New Roman"/>
          <w:szCs w:val="24"/>
        </w:rPr>
        <w:t>This information collection does not require respondents to submit trade secrets or other confidential information.</w:t>
      </w:r>
    </w:p>
    <w:p w:rsidR="00174B16" w:rsidRPr="005324C7" w:rsidP="00231D37" w14:paraId="79BDCA15" w14:textId="7A1B670F">
      <w:pPr>
        <w:spacing w:line="276" w:lineRule="auto"/>
        <w:contextualSpacing/>
        <w:rPr>
          <w:rFonts w:cs="Times New Roman"/>
        </w:rPr>
      </w:pPr>
    </w:p>
    <w:p w:rsidR="00071B16" w:rsidRPr="005324C7" w:rsidP="00231D37" w14:paraId="4F1A2C9D" w14:textId="47338CB7">
      <w:pPr>
        <w:pStyle w:val="ListParagraph"/>
        <w:numPr>
          <w:ilvl w:val="0"/>
          <w:numId w:val="6"/>
        </w:numPr>
        <w:spacing w:line="276" w:lineRule="auto"/>
        <w:rPr>
          <w:rFonts w:cs="Times New Roman"/>
          <w:b/>
          <w:bCs/>
        </w:rPr>
      </w:pPr>
      <w:r w:rsidRPr="005324C7">
        <w:rPr>
          <w:rFonts w:cs="Times New Roman"/>
          <w:b/>
          <w:bCs/>
        </w:rPr>
        <w:t>Federal Register Notice:</w:t>
      </w:r>
    </w:p>
    <w:p w:rsidR="00174B16" w:rsidRPr="005324C7" w:rsidP="00231D37" w14:paraId="43BCFE64" w14:textId="77777777">
      <w:pPr>
        <w:spacing w:line="276" w:lineRule="auto"/>
        <w:contextualSpacing/>
        <w:rPr>
          <w:rFonts w:cs="Times New Roman"/>
        </w:rPr>
      </w:pPr>
    </w:p>
    <w:p w:rsidR="00071B16" w:rsidRPr="005324C7" w:rsidP="00231D37" w14:paraId="402BB010" w14:textId="1BA92A00">
      <w:pPr>
        <w:pStyle w:val="ListParagraph"/>
        <w:numPr>
          <w:ilvl w:val="1"/>
          <w:numId w:val="6"/>
        </w:numPr>
        <w:spacing w:line="276" w:lineRule="auto"/>
        <w:rPr>
          <w:rFonts w:cs="Times New Roman"/>
          <w:b/>
          <w:bCs/>
        </w:rPr>
      </w:pPr>
      <w:r w:rsidRPr="005324C7">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B16" w:rsidRPr="005324C7" w:rsidP="00231D37" w14:paraId="637A5843" w14:textId="545921DD">
      <w:pPr>
        <w:spacing w:line="276" w:lineRule="auto"/>
        <w:contextualSpacing/>
        <w:rPr>
          <w:rFonts w:cs="Times New Roman"/>
          <w:color w:val="000000" w:themeColor="text1"/>
        </w:rPr>
      </w:pPr>
    </w:p>
    <w:p w:rsidR="001C73EE" w:rsidRPr="005324C7" w:rsidP="00231D37" w14:paraId="12E3E03C" w14:textId="20C3C89D">
      <w:pPr>
        <w:spacing w:line="276" w:lineRule="auto"/>
        <w:contextualSpacing/>
        <w:rPr>
          <w:rFonts w:cs="Times New Roman"/>
          <w:color w:val="000000" w:themeColor="text1"/>
          <w:szCs w:val="24"/>
        </w:rPr>
      </w:pPr>
      <w:r w:rsidRPr="005324C7">
        <w:rPr>
          <w:rFonts w:cs="Times New Roman"/>
          <w:i/>
          <w:iCs/>
          <w:color w:val="0000FF"/>
          <w:szCs w:val="24"/>
        </w:rPr>
        <w:t>Please skip this section unless respond</w:t>
      </w:r>
      <w:r w:rsidRPr="005324C7" w:rsidR="00D2689D">
        <w:rPr>
          <w:rFonts w:cs="Times New Roman"/>
          <w:i/>
          <w:iCs/>
          <w:color w:val="0000FF"/>
          <w:szCs w:val="24"/>
        </w:rPr>
        <w:t>ing</w:t>
      </w:r>
      <w:r w:rsidRPr="005324C7">
        <w:rPr>
          <w:rFonts w:cs="Times New Roman"/>
          <w:i/>
          <w:iCs/>
          <w:color w:val="0000FF"/>
          <w:szCs w:val="24"/>
        </w:rPr>
        <w:t xml:space="preserve"> to public comments.</w:t>
      </w:r>
    </w:p>
    <w:p w:rsidR="001C73EE" w:rsidRPr="005324C7" w:rsidP="00231D37" w14:paraId="5E273DF8" w14:textId="77777777">
      <w:pPr>
        <w:spacing w:line="276" w:lineRule="auto"/>
        <w:contextualSpacing/>
        <w:rPr>
          <w:rFonts w:cs="Times New Roman"/>
          <w:color w:val="000000"/>
          <w:szCs w:val="24"/>
        </w:rPr>
      </w:pPr>
    </w:p>
    <w:p w:rsidR="00174B16" w:rsidRPr="005324C7" w:rsidP="00231D37" w14:paraId="7A750109" w14:textId="10102AEB">
      <w:pPr>
        <w:spacing w:line="276" w:lineRule="auto"/>
        <w:contextualSpacing/>
        <w:rPr>
          <w:rFonts w:cs="Times New Roman"/>
        </w:rPr>
      </w:pPr>
      <w:r w:rsidRPr="005324C7">
        <w:rPr>
          <w:rFonts w:cs="Times New Roman"/>
          <w:color w:val="000000"/>
          <w:szCs w:val="24"/>
        </w:rPr>
        <w:t>A 60-day Federal Register Notice inviting public comments was published on</w:t>
      </w:r>
      <w:r w:rsidRPr="005324C7">
        <w:rPr>
          <w:rFonts w:cs="Times New Roman"/>
          <w:color w:val="000000" w:themeColor="text1"/>
          <w:szCs w:val="24"/>
        </w:rPr>
        <w:t xml:space="preserve"> </w:t>
      </w:r>
      <w:r w:rsidR="00DE4079">
        <w:rPr>
          <w:rFonts w:cs="Times New Roman"/>
          <w:color w:val="000000" w:themeColor="text1"/>
          <w:szCs w:val="24"/>
        </w:rPr>
        <w:t xml:space="preserve">April 30, 2025, </w:t>
      </w:r>
      <w:r w:rsidR="00740E85">
        <w:rPr>
          <w:rFonts w:cs="Times New Roman"/>
          <w:color w:val="000000" w:themeColor="text1"/>
          <w:szCs w:val="24"/>
        </w:rPr>
        <w:t xml:space="preserve">90 FR 17946. </w:t>
      </w:r>
      <w:r w:rsidRPr="00571743">
        <w:rPr>
          <w:rFonts w:cs="Times New Roman"/>
          <w:szCs w:val="24"/>
        </w:rPr>
        <w:t>No comments were received</w:t>
      </w:r>
      <w:r w:rsidRPr="00571743" w:rsidR="00A27CE2">
        <w:rPr>
          <w:rFonts w:cs="Times New Roman"/>
          <w:szCs w:val="24"/>
        </w:rPr>
        <w:t>.</w:t>
      </w:r>
      <w:r w:rsidRPr="00571743">
        <w:rPr>
          <w:rFonts w:cs="Times New Roman"/>
          <w:szCs w:val="24"/>
        </w:rPr>
        <w:t xml:space="preserve"> </w:t>
      </w:r>
    </w:p>
    <w:p w:rsidR="00174B16" w:rsidRPr="005324C7" w:rsidP="00231D37" w14:paraId="553D67B0" w14:textId="30E0798D">
      <w:pPr>
        <w:spacing w:line="276" w:lineRule="auto"/>
        <w:contextualSpacing/>
        <w:rPr>
          <w:rFonts w:cs="Times New Roman"/>
        </w:rPr>
      </w:pPr>
    </w:p>
    <w:p w:rsidR="00174B16" w:rsidRPr="005324C7" w:rsidP="00231D37" w14:paraId="2EA3E4F9" w14:textId="05F70A0C">
      <w:pPr>
        <w:spacing w:line="276" w:lineRule="auto"/>
        <w:contextualSpacing/>
        <w:rPr>
          <w:rFonts w:cs="Times New Roman"/>
        </w:rPr>
      </w:pPr>
      <w:r w:rsidRPr="005324C7">
        <w:rPr>
          <w:rFonts w:cs="Times New Roman"/>
          <w:color w:val="000000"/>
          <w:szCs w:val="24"/>
        </w:rPr>
        <w:t>A 30-day Federal Register Notice inviting public comments was published o</w:t>
      </w:r>
      <w:r w:rsidRPr="005324C7">
        <w:rPr>
          <w:rFonts w:cs="Times New Roman"/>
          <w:color w:val="000000" w:themeColor="text1"/>
          <w:szCs w:val="24"/>
        </w:rPr>
        <w:t xml:space="preserve">n </w:t>
      </w:r>
      <w:r w:rsidR="00001EFA">
        <w:rPr>
          <w:rFonts w:cs="Times New Roman"/>
          <w:color w:val="000000" w:themeColor="text1"/>
          <w:szCs w:val="24"/>
        </w:rPr>
        <w:t>July 31,</w:t>
      </w:r>
      <w:r w:rsidR="00CA38B5">
        <w:rPr>
          <w:rFonts w:cs="Times New Roman"/>
          <w:color w:val="000000" w:themeColor="text1"/>
          <w:szCs w:val="24"/>
        </w:rPr>
        <w:t xml:space="preserve"> </w:t>
      </w:r>
      <w:r w:rsidR="00001EFA">
        <w:rPr>
          <w:rFonts w:cs="Times New Roman"/>
          <w:color w:val="000000" w:themeColor="text1"/>
          <w:szCs w:val="24"/>
        </w:rPr>
        <w:t>20</w:t>
      </w:r>
      <w:r w:rsidR="00CA38B5">
        <w:rPr>
          <w:rFonts w:cs="Times New Roman"/>
          <w:color w:val="000000" w:themeColor="text1"/>
          <w:szCs w:val="24"/>
        </w:rPr>
        <w:t>2</w:t>
      </w:r>
      <w:r w:rsidR="00001EFA">
        <w:rPr>
          <w:rFonts w:cs="Times New Roman"/>
          <w:color w:val="000000" w:themeColor="text1"/>
          <w:szCs w:val="24"/>
        </w:rPr>
        <w:t>5, 90</w:t>
      </w:r>
      <w:r w:rsidR="00330BA0">
        <w:rPr>
          <w:rFonts w:cs="Times New Roman"/>
          <w:color w:val="000000" w:themeColor="text1"/>
          <w:szCs w:val="24"/>
        </w:rPr>
        <w:t xml:space="preserve"> FR 36065. </w:t>
      </w:r>
      <w:r w:rsidR="00614797">
        <w:rPr>
          <w:rFonts w:cs="Times New Roman"/>
          <w:color w:val="000000" w:themeColor="text1"/>
          <w:szCs w:val="24"/>
        </w:rPr>
        <w:t xml:space="preserve">The public comment period is open until </w:t>
      </w:r>
      <w:r w:rsidR="0042103D">
        <w:rPr>
          <w:rFonts w:cs="Times New Roman"/>
          <w:color w:val="000000" w:themeColor="text1"/>
          <w:szCs w:val="24"/>
        </w:rPr>
        <w:t xml:space="preserve">September 2, 2025. </w:t>
      </w:r>
    </w:p>
    <w:p w:rsidR="00174B16" w:rsidRPr="005324C7" w:rsidP="00231D37" w14:paraId="689F5B41" w14:textId="77777777">
      <w:pPr>
        <w:spacing w:line="276" w:lineRule="auto"/>
        <w:contextualSpacing/>
        <w:rPr>
          <w:rFonts w:cs="Times New Roman"/>
        </w:rPr>
      </w:pPr>
    </w:p>
    <w:p w:rsidR="00071B16" w:rsidRPr="005324C7" w:rsidP="00231D37" w14:paraId="367C58CF" w14:textId="47C1738A">
      <w:pPr>
        <w:pStyle w:val="ListParagraph"/>
        <w:numPr>
          <w:ilvl w:val="1"/>
          <w:numId w:val="6"/>
        </w:numPr>
        <w:spacing w:line="276" w:lineRule="auto"/>
        <w:rPr>
          <w:rFonts w:cs="Times New Roman"/>
          <w:b/>
          <w:bCs/>
        </w:rPr>
      </w:pPr>
      <w:r w:rsidRPr="005324C7">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25E4" w:rsidRPr="005324C7" w:rsidP="00231D37" w14:paraId="18068A4E" w14:textId="77777777">
      <w:pPr>
        <w:pStyle w:val="ListParagraph"/>
        <w:spacing w:line="276" w:lineRule="auto"/>
        <w:rPr>
          <w:rFonts w:cs="Times New Roman"/>
          <w:b/>
          <w:bCs/>
        </w:rPr>
      </w:pPr>
    </w:p>
    <w:p w:rsidR="00A425E4" w:rsidRPr="005324C7" w:rsidP="00BC3942" w14:paraId="55FEAF4A" w14:textId="78060735">
      <w:pPr>
        <w:tabs>
          <w:tab w:val="left" w:pos="360"/>
        </w:tabs>
        <w:spacing w:line="276" w:lineRule="auto"/>
        <w:ind w:left="1440"/>
        <w:contextualSpacing/>
        <w:rPr>
          <w:rFonts w:cs="Times New Roman"/>
          <w:color w:val="000000" w:themeColor="text1"/>
          <w:szCs w:val="24"/>
        </w:rPr>
      </w:pPr>
      <w:r w:rsidRPr="005324C7">
        <w:rPr>
          <w:rFonts w:cs="Times New Roman"/>
          <w:color w:val="000000" w:themeColor="text1"/>
          <w:szCs w:val="24"/>
        </w:rPr>
        <w:t xml:space="preserve">The NBEOC solicited and received membership agreements from more than </w:t>
      </w:r>
      <w:r w:rsidRPr="005324C7" w:rsidR="00D47617">
        <w:rPr>
          <w:rFonts w:cs="Times New Roman"/>
          <w:color w:val="000000" w:themeColor="text1"/>
          <w:szCs w:val="24"/>
        </w:rPr>
        <w:t>429</w:t>
      </w:r>
      <w:r w:rsidRPr="005324C7">
        <w:rPr>
          <w:rFonts w:cs="Times New Roman"/>
          <w:color w:val="000000" w:themeColor="text1"/>
          <w:szCs w:val="24"/>
        </w:rPr>
        <w:t xml:space="preserve"> public/private Entities during the 202</w:t>
      </w:r>
      <w:r w:rsidRPr="005324C7" w:rsidR="00B563BB">
        <w:rPr>
          <w:rFonts w:cs="Times New Roman"/>
          <w:color w:val="000000" w:themeColor="text1"/>
          <w:szCs w:val="24"/>
        </w:rPr>
        <w:t>3 and 2024</w:t>
      </w:r>
      <w:r w:rsidRPr="005324C7">
        <w:rPr>
          <w:rFonts w:cs="Times New Roman"/>
          <w:color w:val="000000" w:themeColor="text1"/>
          <w:szCs w:val="24"/>
        </w:rPr>
        <w:t xml:space="preserve"> calendar year</w:t>
      </w:r>
      <w:r w:rsidRPr="005324C7" w:rsidR="00D92D3C">
        <w:rPr>
          <w:rFonts w:cs="Times New Roman"/>
          <w:color w:val="000000" w:themeColor="text1"/>
          <w:szCs w:val="24"/>
        </w:rPr>
        <w:t>s</w:t>
      </w:r>
      <w:r w:rsidRPr="005324C7">
        <w:rPr>
          <w:rFonts w:cs="Times New Roman"/>
          <w:color w:val="000000" w:themeColor="text1"/>
          <w:szCs w:val="24"/>
        </w:rPr>
        <w:t>. Throughout the application process, none of the Entities expressed any concerns, comments, and/or issues with providing the voluntary information requested on the NBEOC membership agreement.</w:t>
      </w:r>
    </w:p>
    <w:p w:rsidR="00174B16" w:rsidRPr="005324C7" w:rsidP="00231D37" w14:paraId="7767D619" w14:textId="77777777">
      <w:pPr>
        <w:spacing w:line="276" w:lineRule="auto"/>
        <w:contextualSpacing/>
        <w:rPr>
          <w:rFonts w:cs="Times New Roman"/>
        </w:rPr>
      </w:pPr>
    </w:p>
    <w:p w:rsidR="00071B16" w:rsidRPr="005324C7" w:rsidP="00231D37" w14:paraId="200C4876" w14:textId="3D3362F3">
      <w:pPr>
        <w:pStyle w:val="ListParagraph"/>
        <w:numPr>
          <w:ilvl w:val="1"/>
          <w:numId w:val="6"/>
        </w:numPr>
        <w:spacing w:line="276" w:lineRule="auto"/>
        <w:rPr>
          <w:rFonts w:cs="Times New Roman"/>
          <w:b/>
          <w:bCs/>
        </w:rPr>
      </w:pPr>
      <w:r w:rsidRPr="005324C7">
        <w:rPr>
          <w:rFonts w:cs="Times New Roman"/>
          <w:b/>
          <w:bCs/>
        </w:rPr>
        <w:t xml:space="preserve">Describe </w:t>
      </w:r>
      <w:r w:rsidRPr="005324C7" w:rsidR="00E655F0">
        <w:rPr>
          <w:rFonts w:cs="Times New Roman"/>
          <w:b/>
          <w:bCs/>
        </w:rPr>
        <w:t>consultations</w:t>
      </w:r>
      <w:r w:rsidRPr="005324C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039A4" w:rsidRPr="005324C7" w:rsidP="00231D37" w14:paraId="4C1D56ED" w14:textId="77777777">
      <w:pPr>
        <w:pStyle w:val="ListParagraph"/>
        <w:spacing w:line="276" w:lineRule="auto"/>
        <w:ind w:left="1440"/>
        <w:rPr>
          <w:rFonts w:cs="Times New Roman"/>
          <w:b/>
          <w:bCs/>
        </w:rPr>
      </w:pPr>
    </w:p>
    <w:p w:rsidR="001039A4" w:rsidRPr="005324C7" w:rsidP="00BC3942" w14:paraId="54EBA6EC" w14:textId="600EF590">
      <w:pPr>
        <w:tabs>
          <w:tab w:val="left" w:pos="360"/>
        </w:tabs>
        <w:spacing w:line="276" w:lineRule="auto"/>
        <w:ind w:left="1440"/>
        <w:contextualSpacing/>
        <w:rPr>
          <w:rFonts w:cs="Times New Roman"/>
          <w:szCs w:val="24"/>
        </w:rPr>
      </w:pPr>
      <w:r w:rsidRPr="005324C7">
        <w:rPr>
          <w:rFonts w:cs="Times New Roman"/>
          <w:szCs w:val="24"/>
        </w:rPr>
        <w:t>The NBEOC is prepared to consult with any Entity representative at any time regarding questions related to the information being collected. However, the information is typically only collected once for membership, unless the Entity representative changes and the NBEOC membership agreement requires an update, at which time the NBEOC will engage provide consultation.</w:t>
      </w:r>
    </w:p>
    <w:p w:rsidR="00174B16" w:rsidRPr="005324C7" w:rsidP="00231D37" w14:paraId="0A3BEB5A" w14:textId="7C11B0B5">
      <w:pPr>
        <w:spacing w:line="276" w:lineRule="auto"/>
        <w:contextualSpacing/>
        <w:rPr>
          <w:rFonts w:cs="Times New Roman"/>
        </w:rPr>
      </w:pPr>
    </w:p>
    <w:p w:rsidR="00E655F0" w:rsidRPr="005324C7" w:rsidP="00231D37" w14:paraId="4157BB8D" w14:textId="0F13EB70">
      <w:pPr>
        <w:pStyle w:val="ListParagraph"/>
        <w:numPr>
          <w:ilvl w:val="0"/>
          <w:numId w:val="6"/>
        </w:numPr>
        <w:spacing w:line="276" w:lineRule="auto"/>
        <w:rPr>
          <w:rFonts w:cs="Times New Roman"/>
          <w:b/>
          <w:bCs/>
        </w:rPr>
      </w:pPr>
      <w:r w:rsidRPr="005324C7">
        <w:rPr>
          <w:rFonts w:cs="Times New Roman"/>
          <w:b/>
          <w:bCs/>
        </w:rPr>
        <w:t>Explain any decision to provide any payments or gift to respondents, other than remuneration of contractors or grantees.</w:t>
      </w:r>
    </w:p>
    <w:p w:rsidR="00174B16" w:rsidRPr="005324C7" w:rsidP="00231D37" w14:paraId="348D8AC8" w14:textId="4260079C">
      <w:pPr>
        <w:spacing w:line="276" w:lineRule="auto"/>
        <w:contextualSpacing/>
        <w:rPr>
          <w:rFonts w:cs="Times New Roman"/>
        </w:rPr>
      </w:pPr>
    </w:p>
    <w:p w:rsidR="009F19EF" w:rsidRPr="005324C7" w:rsidP="00BC3942" w14:paraId="54988CA1" w14:textId="32B8E4EB">
      <w:pPr>
        <w:spacing w:line="276" w:lineRule="auto"/>
        <w:ind w:left="720"/>
        <w:contextualSpacing/>
        <w:rPr>
          <w:rFonts w:cs="Times New Roman"/>
          <w:color w:val="000000" w:themeColor="text1"/>
          <w:szCs w:val="24"/>
        </w:rPr>
      </w:pPr>
      <w:r w:rsidRPr="005324C7">
        <w:rPr>
          <w:rFonts w:cs="Times New Roman"/>
          <w:szCs w:val="24"/>
        </w:rPr>
        <w:t>FEMA does not provide payments or gifts to respondents in exchange for a benefit sought.</w:t>
      </w:r>
    </w:p>
    <w:p w:rsidR="00174B16" w:rsidRPr="005324C7" w:rsidP="00231D37" w14:paraId="7910D5EB" w14:textId="15EB87F1">
      <w:pPr>
        <w:spacing w:line="276" w:lineRule="auto"/>
        <w:contextualSpacing/>
        <w:rPr>
          <w:rFonts w:cs="Times New Roman"/>
        </w:rPr>
      </w:pPr>
    </w:p>
    <w:p w:rsidR="00174B16" w:rsidRPr="005324C7" w:rsidP="00231D37" w14:paraId="07CAEDDD" w14:textId="77777777">
      <w:pPr>
        <w:spacing w:line="276" w:lineRule="auto"/>
        <w:contextualSpacing/>
        <w:rPr>
          <w:rFonts w:cs="Times New Roman"/>
        </w:rPr>
      </w:pPr>
    </w:p>
    <w:p w:rsidR="00E655F0" w:rsidRPr="005324C7" w:rsidP="00231D37" w14:paraId="30A395C2" w14:textId="5BE3284A">
      <w:pPr>
        <w:pStyle w:val="ListParagraph"/>
        <w:numPr>
          <w:ilvl w:val="0"/>
          <w:numId w:val="6"/>
        </w:numPr>
        <w:spacing w:line="276" w:lineRule="auto"/>
        <w:rPr>
          <w:rFonts w:cs="Times New Roman"/>
          <w:b/>
          <w:bCs/>
        </w:rPr>
      </w:pPr>
      <w:r w:rsidRPr="005324C7">
        <w:rPr>
          <w:rFonts w:cs="Times New Roman"/>
          <w:b/>
          <w:bCs/>
        </w:rPr>
        <w:t>Describe any assurance of confidentiality provided to respondents.  Present the basis for the assurance in statute, regulation, or agency policy.</w:t>
      </w:r>
    </w:p>
    <w:p w:rsidR="00174B16" w:rsidRPr="005324C7" w:rsidP="00231D37" w14:paraId="2221A341" w14:textId="002316C8">
      <w:pPr>
        <w:spacing w:line="276" w:lineRule="auto"/>
        <w:contextualSpacing/>
        <w:rPr>
          <w:rFonts w:cs="Times New Roman"/>
        </w:rPr>
      </w:pPr>
    </w:p>
    <w:p w:rsidR="00E618B3" w:rsidRPr="005324C7" w:rsidP="00231D37" w14:paraId="1C6337B1" w14:textId="3137E960">
      <w:pPr>
        <w:spacing w:line="276" w:lineRule="auto"/>
        <w:ind w:left="720"/>
        <w:contextualSpacing/>
        <w:rPr>
          <w:rFonts w:cs="Times New Roman"/>
          <w:szCs w:val="24"/>
        </w:rPr>
      </w:pPr>
      <w:r w:rsidRPr="005324C7">
        <w:rPr>
          <w:rFonts w:cs="Times New Roman"/>
          <w:szCs w:val="24"/>
        </w:rPr>
        <w:t xml:space="preserve">A Privacy Threshold Analysis (PTA) was approved on </w:t>
      </w:r>
      <w:r w:rsidRPr="005324C7" w:rsidR="00572C74">
        <w:rPr>
          <w:rFonts w:cs="Times New Roman"/>
          <w:bCs/>
          <w:szCs w:val="24"/>
        </w:rPr>
        <w:t>January 31, 2025</w:t>
      </w:r>
      <w:r w:rsidRPr="005324C7">
        <w:rPr>
          <w:rFonts w:cs="Times New Roman"/>
          <w:bCs/>
          <w:szCs w:val="24"/>
        </w:rPr>
        <w:t>.</w:t>
      </w:r>
      <w:r w:rsidRPr="005324C7">
        <w:rPr>
          <w:rFonts w:cs="Times New Roman"/>
          <w:szCs w:val="24"/>
        </w:rPr>
        <w:t xml:space="preserve">  </w:t>
      </w:r>
    </w:p>
    <w:p w:rsidR="00174B16" w:rsidRPr="005324C7" w:rsidP="00231D37" w14:paraId="5E3CC1C9" w14:textId="534646B3">
      <w:pPr>
        <w:spacing w:line="276" w:lineRule="auto"/>
        <w:contextualSpacing/>
        <w:rPr>
          <w:rFonts w:cs="Times New Roman"/>
        </w:rPr>
      </w:pPr>
      <w:r w:rsidRPr="005324C7">
        <w:rPr>
          <w:rFonts w:cs="Times New Roman"/>
          <w:szCs w:val="24"/>
        </w:rPr>
        <w:t xml:space="preserve"> </w:t>
      </w:r>
    </w:p>
    <w:p w:rsidR="00E618B3" w:rsidRPr="005324C7" w:rsidP="00BC3942" w14:paraId="05F404ED" w14:textId="712A3BB3">
      <w:pPr>
        <w:pStyle w:val="BodyText"/>
        <w:spacing w:before="60" w:line="276" w:lineRule="auto"/>
        <w:ind w:left="800" w:right="879"/>
        <w:contextualSpacing/>
      </w:pPr>
      <w:r w:rsidRPr="005324C7">
        <w:t>Privacy</w:t>
      </w:r>
      <w:r w:rsidRPr="005324C7">
        <w:rPr>
          <w:spacing w:val="-4"/>
        </w:rPr>
        <w:t xml:space="preserve"> </w:t>
      </w:r>
      <w:r w:rsidRPr="005324C7">
        <w:t>Impact</w:t>
      </w:r>
      <w:r w:rsidRPr="005324C7">
        <w:rPr>
          <w:spacing w:val="-4"/>
        </w:rPr>
        <w:t xml:space="preserve"> </w:t>
      </w:r>
      <w:r w:rsidRPr="005324C7">
        <w:t>Assessment</w:t>
      </w:r>
      <w:r w:rsidRPr="005324C7">
        <w:rPr>
          <w:spacing w:val="-5"/>
        </w:rPr>
        <w:t xml:space="preserve"> </w:t>
      </w:r>
      <w:r w:rsidRPr="005324C7">
        <w:t>(PIA)</w:t>
      </w:r>
      <w:r w:rsidRPr="005324C7">
        <w:rPr>
          <w:spacing w:val="-5"/>
        </w:rPr>
        <w:t xml:space="preserve"> </w:t>
      </w:r>
      <w:r w:rsidRPr="005324C7">
        <w:t>coverage</w:t>
      </w:r>
      <w:r w:rsidRPr="005324C7">
        <w:rPr>
          <w:spacing w:val="-5"/>
        </w:rPr>
        <w:t xml:space="preserve"> </w:t>
      </w:r>
      <w:r w:rsidRPr="005324C7">
        <w:t>is</w:t>
      </w:r>
      <w:r w:rsidRPr="005324C7">
        <w:rPr>
          <w:spacing w:val="-5"/>
        </w:rPr>
        <w:t xml:space="preserve"> </w:t>
      </w:r>
      <w:r w:rsidRPr="005324C7">
        <w:t>provided</w:t>
      </w:r>
      <w:r w:rsidRPr="005324C7">
        <w:rPr>
          <w:spacing w:val="-4"/>
        </w:rPr>
        <w:t xml:space="preserve"> </w:t>
      </w:r>
      <w:r w:rsidRPr="005324C7">
        <w:t>by</w:t>
      </w:r>
      <w:r w:rsidRPr="005324C7">
        <w:rPr>
          <w:spacing w:val="-4"/>
        </w:rPr>
        <w:t xml:space="preserve"> </w:t>
      </w:r>
      <w:r w:rsidRPr="005324C7">
        <w:t>DHS/PIA-006</w:t>
      </w:r>
      <w:r w:rsidRPr="005324C7">
        <w:rPr>
          <w:spacing w:val="-4"/>
        </w:rPr>
        <w:t xml:space="preserve"> </w:t>
      </w:r>
      <w:r w:rsidRPr="005324C7">
        <w:t>DHS</w:t>
      </w:r>
      <w:r w:rsidRPr="005324C7">
        <w:rPr>
          <w:spacing w:val="-4"/>
        </w:rPr>
        <w:t xml:space="preserve"> </w:t>
      </w:r>
      <w:r w:rsidRPr="005324C7">
        <w:t>General Contacts Lists</w:t>
      </w:r>
      <w:r w:rsidRPr="005324C7" w:rsidR="005D4D89">
        <w:t xml:space="preserve"> (</w:t>
      </w:r>
      <w:r w:rsidRPr="005324C7" w:rsidR="00B842E7">
        <w:t>November</w:t>
      </w:r>
      <w:r w:rsidRPr="005324C7" w:rsidR="005D4D89">
        <w:t xml:space="preserve"> 1</w:t>
      </w:r>
      <w:r w:rsidRPr="005324C7" w:rsidR="00B842E7">
        <w:t>2</w:t>
      </w:r>
      <w:r w:rsidRPr="005324C7" w:rsidR="005D4D89">
        <w:t>, 202</w:t>
      </w:r>
      <w:r w:rsidRPr="005324C7" w:rsidR="00B842E7">
        <w:t>1</w:t>
      </w:r>
      <w:r w:rsidRPr="005324C7" w:rsidR="005D4D89">
        <w:t xml:space="preserve">) </w:t>
      </w:r>
      <w:r w:rsidRPr="005324C7" w:rsidR="00152C53">
        <w:t>and</w:t>
      </w:r>
      <w:r w:rsidRPr="005324C7" w:rsidR="00F863DF">
        <w:t xml:space="preserve"> DHS/PIA </w:t>
      </w:r>
      <w:r w:rsidRPr="005324C7" w:rsidR="005D4D89">
        <w:t>015- DHS Web Portals</w:t>
      </w:r>
      <w:r w:rsidRPr="005324C7">
        <w:rPr>
          <w:spacing w:val="40"/>
        </w:rPr>
        <w:t xml:space="preserve"> </w:t>
      </w:r>
      <w:r w:rsidRPr="00BC3942" w:rsidR="00CD7563">
        <w:t>(June 1,</w:t>
      </w:r>
      <w:r w:rsidRPr="005324C7" w:rsidR="00CD7563">
        <w:t xml:space="preserve"> </w:t>
      </w:r>
      <w:r w:rsidRPr="00BC3942" w:rsidR="00CD7563">
        <w:t>2020).</w:t>
      </w:r>
    </w:p>
    <w:p w:rsidR="00E618B3" w:rsidRPr="005324C7" w:rsidP="00BC3942" w14:paraId="7D6DA0C8" w14:textId="77777777">
      <w:pPr>
        <w:pStyle w:val="BodyText"/>
        <w:spacing w:before="41" w:line="276" w:lineRule="auto"/>
        <w:contextualSpacing/>
      </w:pPr>
    </w:p>
    <w:p w:rsidR="00E618B3" w:rsidRPr="00BC3942" w:rsidP="00BC3942" w14:paraId="71BE0AB2" w14:textId="5A3BF514">
      <w:pPr>
        <w:pStyle w:val="Default"/>
        <w:spacing w:line="276" w:lineRule="auto"/>
        <w:ind w:left="720"/>
        <w:contextualSpacing/>
        <w:rPr>
          <w:color w:val="auto"/>
        </w:rPr>
      </w:pPr>
      <w:r w:rsidRPr="005324C7">
        <w:t>System</w:t>
      </w:r>
      <w:r w:rsidRPr="005324C7">
        <w:rPr>
          <w:spacing w:val="-3"/>
        </w:rPr>
        <w:t xml:space="preserve"> </w:t>
      </w:r>
      <w:r w:rsidRPr="005324C7">
        <w:t>of</w:t>
      </w:r>
      <w:r w:rsidRPr="005324C7">
        <w:rPr>
          <w:spacing w:val="-3"/>
        </w:rPr>
        <w:t xml:space="preserve"> </w:t>
      </w:r>
      <w:r w:rsidRPr="005324C7">
        <w:t>Records</w:t>
      </w:r>
      <w:r w:rsidRPr="005324C7">
        <w:rPr>
          <w:spacing w:val="-3"/>
        </w:rPr>
        <w:t xml:space="preserve"> </w:t>
      </w:r>
      <w:r w:rsidRPr="005324C7">
        <w:t>Notice</w:t>
      </w:r>
      <w:r w:rsidRPr="005324C7">
        <w:rPr>
          <w:spacing w:val="-3"/>
        </w:rPr>
        <w:t xml:space="preserve"> </w:t>
      </w:r>
      <w:r w:rsidRPr="005324C7">
        <w:t>(SORN)</w:t>
      </w:r>
      <w:r w:rsidRPr="005324C7">
        <w:rPr>
          <w:spacing w:val="-3"/>
        </w:rPr>
        <w:t xml:space="preserve"> </w:t>
      </w:r>
      <w:r w:rsidRPr="005324C7">
        <w:t>coverage</w:t>
      </w:r>
      <w:r w:rsidRPr="005324C7">
        <w:rPr>
          <w:spacing w:val="-4"/>
        </w:rPr>
        <w:t xml:space="preserve"> </w:t>
      </w:r>
      <w:r w:rsidRPr="005324C7">
        <w:t>is</w:t>
      </w:r>
      <w:r w:rsidRPr="005324C7">
        <w:rPr>
          <w:spacing w:val="-4"/>
        </w:rPr>
        <w:t xml:space="preserve"> </w:t>
      </w:r>
      <w:r w:rsidRPr="005324C7">
        <w:t>provided</w:t>
      </w:r>
      <w:r w:rsidRPr="005324C7">
        <w:rPr>
          <w:spacing w:val="-4"/>
        </w:rPr>
        <w:t xml:space="preserve"> </w:t>
      </w:r>
      <w:r w:rsidRPr="005324C7">
        <w:t>by</w:t>
      </w:r>
      <w:r w:rsidRPr="005324C7">
        <w:rPr>
          <w:spacing w:val="-4"/>
        </w:rPr>
        <w:t xml:space="preserve"> </w:t>
      </w:r>
      <w:r w:rsidRPr="005324C7">
        <w:t>DHS/ALL-004</w:t>
      </w:r>
      <w:r w:rsidRPr="005324C7">
        <w:rPr>
          <w:spacing w:val="-4"/>
        </w:rPr>
        <w:t xml:space="preserve"> </w:t>
      </w:r>
      <w:r w:rsidRPr="005324C7">
        <w:t>General</w:t>
      </w:r>
      <w:r w:rsidRPr="005324C7">
        <w:rPr>
          <w:spacing w:val="-4"/>
        </w:rPr>
        <w:t xml:space="preserve"> </w:t>
      </w:r>
      <w:r w:rsidRPr="005324C7">
        <w:t>Information Technology Access Account Records System of Records</w:t>
      </w:r>
      <w:r w:rsidRPr="005324C7" w:rsidR="00EA38CB">
        <w:t xml:space="preserve"> </w:t>
      </w:r>
      <w:r w:rsidRPr="005324C7">
        <w:t>(</w:t>
      </w:r>
      <w:r w:rsidRPr="005324C7" w:rsidR="00EA4BAE">
        <w:t>November 27</w:t>
      </w:r>
      <w:r w:rsidRPr="005324C7">
        <w:t>, 20</w:t>
      </w:r>
      <w:r w:rsidRPr="005324C7" w:rsidR="00EA4BAE">
        <w:t>12</w:t>
      </w:r>
      <w:r w:rsidRPr="005324C7">
        <w:t>)</w:t>
      </w:r>
      <w:r w:rsidRPr="005324C7" w:rsidR="00300FD0">
        <w:t xml:space="preserve"> and DHS/ALL 00</w:t>
      </w:r>
      <w:r w:rsidRPr="005324C7" w:rsidR="00CC1660">
        <w:t xml:space="preserve">2 </w:t>
      </w:r>
      <w:r w:rsidRPr="00BC3942" w:rsidR="00827642">
        <w:rPr>
          <w:sz w:val="23"/>
          <w:szCs w:val="23"/>
        </w:rPr>
        <w:t>Mailing and Other Lists System</w:t>
      </w:r>
      <w:r w:rsidRPr="00BC3942" w:rsidR="00EA4BAE">
        <w:rPr>
          <w:sz w:val="23"/>
          <w:szCs w:val="23"/>
        </w:rPr>
        <w:t xml:space="preserve"> (November </w:t>
      </w:r>
      <w:r w:rsidRPr="00BC3942" w:rsidR="00547C33">
        <w:rPr>
          <w:sz w:val="23"/>
          <w:szCs w:val="23"/>
        </w:rPr>
        <w:t>25, 2008)</w:t>
      </w:r>
      <w:r w:rsidRPr="005324C7">
        <w:t>.</w:t>
      </w:r>
    </w:p>
    <w:p w:rsidR="00E618B3" w:rsidRPr="005324C7" w:rsidP="00231D37" w14:paraId="14602B71" w14:textId="77777777">
      <w:pPr>
        <w:spacing w:line="276" w:lineRule="auto"/>
        <w:contextualSpacing/>
        <w:rPr>
          <w:rFonts w:cs="Times New Roman"/>
        </w:rPr>
      </w:pPr>
    </w:p>
    <w:p w:rsidR="00B3312A" w:rsidRPr="005324C7" w:rsidP="00231D37" w14:paraId="17A5CA01" w14:textId="71DF8FB3">
      <w:pPr>
        <w:pStyle w:val="ListParagraph"/>
        <w:numPr>
          <w:ilvl w:val="0"/>
          <w:numId w:val="6"/>
        </w:numPr>
        <w:spacing w:line="276" w:lineRule="auto"/>
        <w:rPr>
          <w:rFonts w:cs="Times New Roman"/>
          <w:b/>
          <w:bCs/>
        </w:rPr>
      </w:pPr>
      <w:r w:rsidRPr="314DD0EA">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314DD0EA" w:rsidR="009B2B7F">
        <w:rPr>
          <w:rFonts w:cs="Times New Roman"/>
          <w:b/>
          <w:bCs/>
        </w:rPr>
        <w:t>to</w:t>
      </w:r>
      <w:r w:rsidRPr="314DD0EA">
        <w:rPr>
          <w:rFonts w:cs="Times New Roman"/>
          <w:b/>
          <w:bCs/>
        </w:rPr>
        <w:t xml:space="preserve"> be taken to obtain their consent.</w:t>
      </w:r>
    </w:p>
    <w:p w:rsidR="001D36E0" w:rsidRPr="005324C7" w:rsidP="00231D37" w14:paraId="5A9F9947" w14:textId="05DDE24E">
      <w:pPr>
        <w:spacing w:line="276" w:lineRule="auto"/>
        <w:contextualSpacing/>
        <w:rPr>
          <w:rFonts w:cs="Times New Roman"/>
          <w:i/>
          <w:iCs/>
          <w:color w:val="0000FF"/>
          <w:szCs w:val="24"/>
        </w:rPr>
      </w:pPr>
    </w:p>
    <w:p w:rsidR="001D36E0" w:rsidRPr="005324C7" w:rsidP="00BC3942" w14:paraId="2D772A0F" w14:textId="368BCA2C">
      <w:pPr>
        <w:tabs>
          <w:tab w:val="left" w:pos="360"/>
        </w:tabs>
        <w:spacing w:line="276" w:lineRule="auto"/>
        <w:contextualSpacing/>
        <w:rPr>
          <w:rFonts w:cs="Times New Roman"/>
          <w:color w:val="000000" w:themeColor="text1"/>
          <w:szCs w:val="24"/>
        </w:rPr>
      </w:pPr>
      <w:r w:rsidRPr="005324C7">
        <w:rPr>
          <w:rFonts w:cs="Times New Roman"/>
          <w:i/>
          <w:iCs/>
          <w:color w:val="0000FF"/>
          <w:szCs w:val="24"/>
        </w:rPr>
        <w:tab/>
      </w:r>
      <w:r w:rsidRPr="005324C7">
        <w:rPr>
          <w:rFonts w:cs="Times New Roman"/>
          <w:i/>
          <w:iCs/>
          <w:color w:val="0000FF"/>
          <w:szCs w:val="24"/>
        </w:rPr>
        <w:tab/>
      </w:r>
      <w:r w:rsidRPr="005324C7">
        <w:rPr>
          <w:rFonts w:cs="Times New Roman"/>
          <w:color w:val="000000" w:themeColor="text1"/>
          <w:szCs w:val="24"/>
        </w:rPr>
        <w:t>There are no questions of a sensitive nature.</w:t>
      </w:r>
    </w:p>
    <w:p w:rsidR="00EE0EFD" w:rsidRPr="005324C7" w:rsidP="00231D37" w14:paraId="694AB6CF" w14:textId="72541ADB">
      <w:pPr>
        <w:spacing w:line="276" w:lineRule="auto"/>
        <w:contextualSpacing/>
        <w:rPr>
          <w:rFonts w:cs="Times New Roman"/>
        </w:rPr>
      </w:pPr>
    </w:p>
    <w:p w:rsidR="00B3312A" w:rsidRPr="005324C7" w:rsidP="00231D37" w14:paraId="4AD7CC8E" w14:textId="19B93522">
      <w:pPr>
        <w:pStyle w:val="ListParagraph"/>
        <w:numPr>
          <w:ilvl w:val="0"/>
          <w:numId w:val="6"/>
        </w:numPr>
        <w:spacing w:line="276" w:lineRule="auto"/>
        <w:rPr>
          <w:rFonts w:cs="Times New Roman"/>
          <w:b/>
          <w:bCs/>
        </w:rPr>
      </w:pPr>
      <w:r w:rsidRPr="005324C7">
        <w:rPr>
          <w:rFonts w:cs="Times New Roman"/>
          <w:b/>
          <w:bCs/>
        </w:rPr>
        <w:t>Provide estimates of the hour burden of the collection of information.  The stat</w:t>
      </w:r>
      <w:r w:rsidRPr="005324C7" w:rsidR="006B5A7B">
        <w:rPr>
          <w:rFonts w:cs="Times New Roman"/>
          <w:b/>
          <w:bCs/>
        </w:rPr>
        <w:t>ement</w:t>
      </w:r>
      <w:r w:rsidRPr="005324C7">
        <w:rPr>
          <w:rFonts w:cs="Times New Roman"/>
          <w:b/>
          <w:bCs/>
        </w:rPr>
        <w:t xml:space="preserve"> should:</w:t>
      </w:r>
    </w:p>
    <w:p w:rsidR="00EE0EFD" w:rsidRPr="005324C7" w:rsidP="00231D37" w14:paraId="19007DA4" w14:textId="7DCD3444">
      <w:pPr>
        <w:spacing w:line="276" w:lineRule="auto"/>
        <w:contextualSpacing/>
        <w:rPr>
          <w:rFonts w:cs="Times New Roman"/>
        </w:rPr>
      </w:pPr>
    </w:p>
    <w:p w:rsidR="00B3312A" w:rsidRPr="005324C7" w:rsidP="00231D37" w14:paraId="2982763D" w14:textId="10C8F85A">
      <w:pPr>
        <w:pStyle w:val="ListParagraph"/>
        <w:numPr>
          <w:ilvl w:val="1"/>
          <w:numId w:val="6"/>
        </w:numPr>
        <w:spacing w:line="276" w:lineRule="auto"/>
        <w:rPr>
          <w:rFonts w:cs="Times New Roman"/>
          <w:b/>
          <w:bCs/>
        </w:rPr>
      </w:pPr>
      <w:r w:rsidRPr="005324C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6C04" w:rsidRPr="005324C7" w:rsidP="00231D37" w14:paraId="59BD6CBB" w14:textId="77777777">
      <w:pPr>
        <w:pStyle w:val="ListParagraph"/>
        <w:spacing w:line="276" w:lineRule="auto"/>
        <w:ind w:left="1440"/>
        <w:rPr>
          <w:rFonts w:cs="Times New Roman"/>
          <w:b/>
          <w:bCs/>
        </w:rPr>
      </w:pPr>
    </w:p>
    <w:p w:rsidR="005E6C04" w:rsidRPr="005324C7" w:rsidP="00BC3942" w14:paraId="14452EC3" w14:textId="2CC13177">
      <w:pPr>
        <w:spacing w:line="276" w:lineRule="auto"/>
        <w:ind w:left="1440"/>
        <w:contextualSpacing/>
        <w:rPr>
          <w:rFonts w:cs="Times New Roman"/>
          <w:szCs w:val="24"/>
        </w:rPr>
      </w:pPr>
      <w:r w:rsidRPr="00BC3942">
        <w:rPr>
          <w:rFonts w:eastAsia="Times New Roman" w:cs="Times New Roman"/>
          <w:b/>
          <w:bCs/>
          <w:color w:val="000000"/>
          <w:szCs w:val="24"/>
        </w:rPr>
        <w:t xml:space="preserve">FEMA Form </w:t>
      </w:r>
      <w:r w:rsidRPr="00BC3942">
        <w:rPr>
          <w:rFonts w:cs="Times New Roman"/>
          <w:b/>
          <w:bCs/>
          <w:szCs w:val="24"/>
        </w:rPr>
        <w:t xml:space="preserve">FF-145-FY-21-101, </w:t>
      </w:r>
      <w:r w:rsidRPr="00BC3942">
        <w:rPr>
          <w:rFonts w:eastAsia="Times New Roman" w:cs="Times New Roman"/>
          <w:b/>
          <w:bCs/>
          <w:color w:val="000000"/>
          <w:szCs w:val="24"/>
        </w:rPr>
        <w:t>NBEOC Membership Form</w:t>
      </w:r>
      <w:r w:rsidRPr="00BC3942" w:rsidR="00490E1B">
        <w:rPr>
          <w:rFonts w:eastAsia="Times New Roman" w:cs="Times New Roman"/>
          <w:color w:val="000000"/>
          <w:szCs w:val="24"/>
        </w:rPr>
        <w:t xml:space="preserve">: </w:t>
      </w:r>
      <w:r w:rsidRPr="005324C7" w:rsidR="00490E1B">
        <w:rPr>
          <w:rFonts w:cs="Times New Roman"/>
          <w:szCs w:val="24"/>
        </w:rPr>
        <w:t xml:space="preserve">is estimated to have </w:t>
      </w:r>
      <w:r w:rsidRPr="005324C7" w:rsidR="001F2CCA">
        <w:rPr>
          <w:rFonts w:cs="Times New Roman"/>
          <w:szCs w:val="24"/>
        </w:rPr>
        <w:t>232</w:t>
      </w:r>
      <w:r w:rsidRPr="005324C7" w:rsidR="00511EC9">
        <w:rPr>
          <w:rFonts w:cs="Times New Roman"/>
          <w:szCs w:val="24"/>
        </w:rPr>
        <w:t xml:space="preserve"> respo</w:t>
      </w:r>
      <w:r w:rsidRPr="005324C7" w:rsidR="001F2CCA">
        <w:rPr>
          <w:rFonts w:cs="Times New Roman"/>
          <w:szCs w:val="24"/>
        </w:rPr>
        <w:t>n</w:t>
      </w:r>
      <w:r w:rsidRPr="005324C7" w:rsidR="00511EC9">
        <w:rPr>
          <w:rFonts w:cs="Times New Roman"/>
          <w:szCs w:val="24"/>
        </w:rPr>
        <w:t>dent</w:t>
      </w:r>
      <w:r w:rsidRPr="005324C7" w:rsidR="001F2CCA">
        <w:rPr>
          <w:rFonts w:cs="Times New Roman"/>
          <w:szCs w:val="24"/>
        </w:rPr>
        <w:t>s</w:t>
      </w:r>
      <w:r w:rsidRPr="005324C7" w:rsidR="00511EC9">
        <w:rPr>
          <w:rFonts w:cs="Times New Roman"/>
          <w:szCs w:val="24"/>
        </w:rPr>
        <w:t xml:space="preserve"> times</w:t>
      </w:r>
      <w:r w:rsidRPr="005324C7" w:rsidR="001F2CCA">
        <w:rPr>
          <w:rFonts w:cs="Times New Roman"/>
          <w:szCs w:val="24"/>
        </w:rPr>
        <w:t xml:space="preserve"> </w:t>
      </w:r>
      <w:r w:rsidRPr="005324C7" w:rsidR="00511EC9">
        <w:rPr>
          <w:rFonts w:cs="Times New Roman"/>
          <w:szCs w:val="24"/>
        </w:rPr>
        <w:t>1</w:t>
      </w:r>
      <w:r w:rsidRPr="005324C7" w:rsidR="001F2CCA">
        <w:rPr>
          <w:rFonts w:cs="Times New Roman"/>
          <w:szCs w:val="24"/>
        </w:rPr>
        <w:t xml:space="preserve"> </w:t>
      </w:r>
      <w:r w:rsidRPr="005324C7" w:rsidR="00511EC9">
        <w:rPr>
          <w:rFonts w:cs="Times New Roman"/>
          <w:szCs w:val="24"/>
        </w:rPr>
        <w:t xml:space="preserve">response per year for </w:t>
      </w:r>
      <w:r w:rsidRPr="005324C7" w:rsidR="001F2CCA">
        <w:rPr>
          <w:rFonts w:cs="Times New Roman"/>
          <w:szCs w:val="24"/>
        </w:rPr>
        <w:t xml:space="preserve">232 </w:t>
      </w:r>
      <w:r w:rsidRPr="005324C7" w:rsidR="00E13D41">
        <w:rPr>
          <w:rFonts w:cs="Times New Roman"/>
          <w:szCs w:val="24"/>
        </w:rPr>
        <w:t xml:space="preserve">total annual </w:t>
      </w:r>
      <w:r w:rsidRPr="005324C7" w:rsidR="001F2CCA">
        <w:rPr>
          <w:rFonts w:cs="Times New Roman"/>
          <w:szCs w:val="24"/>
        </w:rPr>
        <w:t>responses</w:t>
      </w:r>
      <w:r w:rsidRPr="005324C7" w:rsidR="00E13D41">
        <w:rPr>
          <w:rFonts w:cs="Times New Roman"/>
          <w:szCs w:val="24"/>
        </w:rPr>
        <w:t xml:space="preserve"> (232 </w:t>
      </w:r>
      <w:r w:rsidR="0075101A">
        <w:rPr>
          <w:rFonts w:cs="Times New Roman"/>
          <w:szCs w:val="24"/>
        </w:rPr>
        <w:t>×</w:t>
      </w:r>
      <w:r w:rsidRPr="005324C7" w:rsidR="00E13D41">
        <w:rPr>
          <w:rFonts w:cs="Times New Roman"/>
          <w:szCs w:val="24"/>
        </w:rPr>
        <w:t xml:space="preserve"> 1</w:t>
      </w:r>
      <w:r w:rsidRPr="005324C7" w:rsidR="00D14DD2">
        <w:rPr>
          <w:rFonts w:cs="Times New Roman"/>
          <w:szCs w:val="24"/>
        </w:rPr>
        <w:t xml:space="preserve"> = 232). It is estimated that each response will require</w:t>
      </w:r>
      <w:r w:rsidRPr="005324C7" w:rsidR="00984A32">
        <w:rPr>
          <w:rFonts w:cs="Times New Roman"/>
          <w:szCs w:val="24"/>
        </w:rPr>
        <w:t xml:space="preserve"> 0.50 burden hours to complete</w:t>
      </w:r>
      <w:r w:rsidR="00FC146E">
        <w:rPr>
          <w:rFonts w:cs="Times New Roman"/>
          <w:szCs w:val="24"/>
        </w:rPr>
        <w:t xml:space="preserve">. </w:t>
      </w:r>
      <w:r w:rsidRPr="005324C7" w:rsidR="00FC146E">
        <w:rPr>
          <w:rFonts w:cs="Times New Roman"/>
          <w:szCs w:val="24"/>
        </w:rPr>
        <w:t xml:space="preserve"> </w:t>
      </w:r>
      <w:r w:rsidR="00FC146E">
        <w:rPr>
          <w:rFonts w:cs="Times New Roman"/>
          <w:szCs w:val="24"/>
        </w:rPr>
        <w:t>T</w:t>
      </w:r>
      <w:r w:rsidRPr="005324C7" w:rsidR="00FC146E">
        <w:rPr>
          <w:rFonts w:cs="Times New Roman"/>
          <w:szCs w:val="24"/>
        </w:rPr>
        <w:t>herefore</w:t>
      </w:r>
      <w:r w:rsidR="00486EAE">
        <w:rPr>
          <w:rFonts w:cs="Times New Roman"/>
          <w:szCs w:val="24"/>
        </w:rPr>
        <w:t>,</w:t>
      </w:r>
      <w:r w:rsidRPr="005324C7" w:rsidR="00FC146E">
        <w:rPr>
          <w:rFonts w:cs="Times New Roman"/>
          <w:szCs w:val="24"/>
        </w:rPr>
        <w:t xml:space="preserve"> </w:t>
      </w:r>
      <w:r w:rsidRPr="005324C7" w:rsidR="00263B78">
        <w:rPr>
          <w:rFonts w:cs="Times New Roman"/>
          <w:szCs w:val="24"/>
        </w:rPr>
        <w:t>232 responses times 0.50</w:t>
      </w:r>
      <w:r w:rsidRPr="005324C7" w:rsidR="002E2591">
        <w:rPr>
          <w:rFonts w:cs="Times New Roman"/>
          <w:szCs w:val="24"/>
        </w:rPr>
        <w:t xml:space="preserve"> equals</w:t>
      </w:r>
      <w:r w:rsidRPr="005324C7" w:rsidR="001D4616">
        <w:rPr>
          <w:rFonts w:cs="Times New Roman"/>
          <w:szCs w:val="24"/>
        </w:rPr>
        <w:t xml:space="preserve"> </w:t>
      </w:r>
      <w:r w:rsidRPr="005324C7" w:rsidR="002E2591">
        <w:rPr>
          <w:rFonts w:cs="Times New Roman"/>
          <w:szCs w:val="24"/>
        </w:rPr>
        <w:t>116 total annual burden hours</w:t>
      </w:r>
      <w:r w:rsidRPr="005324C7" w:rsidR="001D4616">
        <w:rPr>
          <w:rFonts w:cs="Times New Roman"/>
          <w:szCs w:val="24"/>
        </w:rPr>
        <w:t xml:space="preserve"> (232 </w:t>
      </w:r>
      <w:r w:rsidR="00486EAE">
        <w:rPr>
          <w:rFonts w:cs="Times New Roman"/>
          <w:szCs w:val="24"/>
        </w:rPr>
        <w:t>×</w:t>
      </w:r>
      <w:r w:rsidRPr="005324C7" w:rsidR="001D4616">
        <w:rPr>
          <w:rFonts w:cs="Times New Roman"/>
          <w:szCs w:val="24"/>
        </w:rPr>
        <w:t xml:space="preserve"> 0.50</w:t>
      </w:r>
      <w:r w:rsidRPr="005324C7" w:rsidR="008C2093">
        <w:rPr>
          <w:rFonts w:cs="Times New Roman"/>
          <w:szCs w:val="24"/>
        </w:rPr>
        <w:t xml:space="preserve"> = 116).</w:t>
      </w:r>
    </w:p>
    <w:p w:rsidR="00FA2D0D" w:rsidRPr="005324C7" w:rsidP="00231D37" w14:paraId="17F08B3A" w14:textId="77777777">
      <w:pPr>
        <w:spacing w:line="276" w:lineRule="auto"/>
        <w:contextualSpacing/>
        <w:rPr>
          <w:rFonts w:cs="Times New Roman"/>
        </w:rPr>
      </w:pPr>
    </w:p>
    <w:p w:rsidR="00B3312A" w:rsidRPr="005324C7" w:rsidP="00231D37" w14:paraId="3101610B" w14:textId="269DF36B">
      <w:pPr>
        <w:pStyle w:val="ListParagraph"/>
        <w:numPr>
          <w:ilvl w:val="1"/>
          <w:numId w:val="6"/>
        </w:numPr>
        <w:spacing w:line="276" w:lineRule="auto"/>
        <w:rPr>
          <w:rFonts w:cs="Times New Roman"/>
        </w:rPr>
      </w:pPr>
      <w:r w:rsidRPr="005324C7">
        <w:rPr>
          <w:rFonts w:cs="Times New Roman"/>
          <w:b/>
          <w:bCs/>
        </w:rPr>
        <w:t>If this request for approval covers more than one form, provide separate hour burden estimates for each form and aggregate the hour burdens in Item 13 of OMB Form 83-I</w:t>
      </w:r>
      <w:r w:rsidRPr="005324C7">
        <w:rPr>
          <w:rFonts w:cs="Times New Roman"/>
        </w:rPr>
        <w:t>.</w:t>
      </w:r>
    </w:p>
    <w:p w:rsidR="00EE0EFD" w:rsidRPr="005324C7" w:rsidP="00231D37" w14:paraId="14902824" w14:textId="6AA54346">
      <w:pPr>
        <w:spacing w:line="276" w:lineRule="auto"/>
        <w:contextualSpacing/>
        <w:rPr>
          <w:rFonts w:cs="Times New Roman"/>
        </w:rPr>
      </w:pPr>
    </w:p>
    <w:p w:rsidR="00EE0EFD" w:rsidRPr="005324C7" w:rsidP="00231D37" w14:paraId="6112B922" w14:textId="5D0A3C50">
      <w:pPr>
        <w:spacing w:line="276" w:lineRule="auto"/>
        <w:ind w:left="720" w:firstLine="720"/>
        <w:contextualSpacing/>
        <w:rPr>
          <w:rFonts w:cs="Times New Roman"/>
        </w:rPr>
      </w:pPr>
      <w:r w:rsidRPr="005324C7">
        <w:rPr>
          <w:rFonts w:cs="Times New Roman"/>
        </w:rPr>
        <w:t>Please see our response for 12a above and 12c below.</w:t>
      </w:r>
    </w:p>
    <w:p w:rsidR="00EE0EFD" w:rsidRPr="005324C7" w:rsidP="00231D37" w14:paraId="2C854C33" w14:textId="77777777">
      <w:pPr>
        <w:spacing w:line="276" w:lineRule="auto"/>
        <w:contextualSpacing/>
        <w:rPr>
          <w:rFonts w:cs="Times New Roman"/>
        </w:rPr>
      </w:pPr>
    </w:p>
    <w:p w:rsidR="00926982" w:rsidRPr="007D5ADC" w:rsidP="00E7576C" w14:paraId="3BA43249" w14:textId="5B0ABD9A">
      <w:pPr>
        <w:pStyle w:val="ListParagraph"/>
        <w:numPr>
          <w:ilvl w:val="1"/>
          <w:numId w:val="6"/>
        </w:numPr>
        <w:spacing w:line="276" w:lineRule="auto"/>
        <w:rPr>
          <w:rFonts w:cs="Times New Roman"/>
        </w:rPr>
      </w:pPr>
      <w:r w:rsidRPr="007D5ADC">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1.45 (1.62 for State and local government employees</w:t>
      </w:r>
      <w:r>
        <w:rPr>
          <w:rFonts w:cs="Times New Roman"/>
          <w:b/>
          <w:bCs/>
          <w:szCs w:val="24"/>
          <w:vertAlign w:val="superscript"/>
        </w:rPr>
        <w:footnoteReference w:id="3"/>
      </w:r>
      <w:r w:rsidRPr="007D5ADC">
        <w:rPr>
          <w:rFonts w:cs="Times New Roman"/>
          <w:b/>
          <w:bCs/>
        </w:rPr>
        <w:t>)   and this total should be entered in the cell for “Avg. Hourly Wage Rate.”  The cost to the respondents of contracting out to paying outside parties for information collection activities should not be included here.  Instead this cost should be included in Item 13.</w:t>
      </w:r>
    </w:p>
    <w:tbl>
      <w:tblPr>
        <w:tblW w:w="9503" w:type="dxa"/>
        <w:tblLook w:val="04A0"/>
      </w:tblPr>
      <w:tblGrid>
        <w:gridCol w:w="1076"/>
        <w:gridCol w:w="1126"/>
        <w:gridCol w:w="1136"/>
        <w:gridCol w:w="1066"/>
        <w:gridCol w:w="976"/>
        <w:gridCol w:w="1063"/>
        <w:gridCol w:w="990"/>
        <w:gridCol w:w="998"/>
        <w:gridCol w:w="1072"/>
      </w:tblGrid>
      <w:tr w14:paraId="73E7FAB6" w14:textId="77777777" w:rsidTr="00E84E93">
        <w:tblPrEx>
          <w:tblW w:w="9503" w:type="dxa"/>
          <w:tblLook w:val="04A0"/>
        </w:tblPrEx>
        <w:trPr>
          <w:trHeight w:val="278"/>
        </w:trPr>
        <w:tc>
          <w:tcPr>
            <w:tcW w:w="950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83B" w:rsidRPr="00F86614" w:rsidP="00AD027B" w14:paraId="4DDB5F68" w14:textId="77777777">
            <w:pPr>
              <w:keepNext/>
              <w:contextualSpacing/>
              <w:jc w:val="center"/>
              <w:rPr>
                <w:rFonts w:eastAsia="Times New Roman" w:cs="Times New Roman"/>
                <w:b/>
                <w:bCs/>
                <w:color w:val="000000"/>
                <w:sz w:val="18"/>
                <w:szCs w:val="18"/>
              </w:rPr>
            </w:pPr>
            <w:r w:rsidRPr="00F86614">
              <w:rPr>
                <w:rFonts w:eastAsia="Times New Roman" w:cs="Times New Roman"/>
                <w:b/>
                <w:bCs/>
                <w:color w:val="000000"/>
                <w:sz w:val="18"/>
                <w:szCs w:val="18"/>
              </w:rPr>
              <w:t>Estimated Annualized Burden Hours and Costs</w:t>
            </w:r>
          </w:p>
        </w:tc>
      </w:tr>
      <w:tr w14:paraId="03E0F32F" w14:textId="77777777" w:rsidTr="00E84E93">
        <w:tblPrEx>
          <w:tblW w:w="9503" w:type="dxa"/>
          <w:tblLook w:val="04A0"/>
        </w:tblPrEx>
        <w:trPr>
          <w:trHeight w:val="801"/>
        </w:trPr>
        <w:tc>
          <w:tcPr>
            <w:tcW w:w="1076" w:type="dxa"/>
            <w:tcBorders>
              <w:top w:val="nil"/>
              <w:left w:val="single" w:sz="4" w:space="0" w:color="auto"/>
              <w:bottom w:val="single" w:sz="4" w:space="0" w:color="auto"/>
              <w:right w:val="single" w:sz="4" w:space="0" w:color="auto"/>
            </w:tcBorders>
            <w:shd w:val="clear" w:color="000000" w:fill="9BC2E6"/>
            <w:vAlign w:val="center"/>
            <w:hideMark/>
          </w:tcPr>
          <w:p w:rsidR="0048283B" w:rsidRPr="00F86614" w:rsidP="00AD027B" w14:paraId="258A0178"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Type of Respondent</w:t>
            </w:r>
          </w:p>
        </w:tc>
        <w:tc>
          <w:tcPr>
            <w:tcW w:w="1126" w:type="dxa"/>
            <w:tcBorders>
              <w:top w:val="nil"/>
              <w:left w:val="nil"/>
              <w:bottom w:val="single" w:sz="4" w:space="0" w:color="auto"/>
              <w:right w:val="single" w:sz="4" w:space="0" w:color="auto"/>
            </w:tcBorders>
            <w:shd w:val="clear" w:color="000000" w:fill="9BC2E6"/>
            <w:vAlign w:val="center"/>
            <w:hideMark/>
          </w:tcPr>
          <w:p w:rsidR="0048283B" w:rsidRPr="00F86614" w:rsidP="00AD027B" w14:paraId="3A671B0E"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Form Name / Form No.</w:t>
            </w:r>
          </w:p>
        </w:tc>
        <w:tc>
          <w:tcPr>
            <w:tcW w:w="1136" w:type="dxa"/>
            <w:tcBorders>
              <w:top w:val="nil"/>
              <w:left w:val="nil"/>
              <w:bottom w:val="single" w:sz="4" w:space="0" w:color="auto"/>
              <w:right w:val="single" w:sz="4" w:space="0" w:color="auto"/>
            </w:tcBorders>
            <w:shd w:val="clear" w:color="000000" w:fill="9BC2E6"/>
            <w:vAlign w:val="center"/>
            <w:hideMark/>
          </w:tcPr>
          <w:p w:rsidR="0048283B" w:rsidRPr="00F86614" w:rsidP="00AD027B" w14:paraId="2085C659"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No. of Respondents</w:t>
            </w:r>
          </w:p>
        </w:tc>
        <w:tc>
          <w:tcPr>
            <w:tcW w:w="1066" w:type="dxa"/>
            <w:tcBorders>
              <w:top w:val="nil"/>
              <w:left w:val="nil"/>
              <w:bottom w:val="single" w:sz="4" w:space="0" w:color="auto"/>
              <w:right w:val="single" w:sz="4" w:space="0" w:color="auto"/>
            </w:tcBorders>
            <w:shd w:val="clear" w:color="000000" w:fill="9BC2E6"/>
            <w:vAlign w:val="center"/>
            <w:hideMark/>
          </w:tcPr>
          <w:p w:rsidR="0048283B" w:rsidRPr="00F86614" w:rsidP="00AD027B" w14:paraId="47170B24"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No. of Responses per Respondent</w:t>
            </w:r>
          </w:p>
        </w:tc>
        <w:tc>
          <w:tcPr>
            <w:tcW w:w="976" w:type="dxa"/>
            <w:tcBorders>
              <w:top w:val="nil"/>
              <w:left w:val="nil"/>
              <w:bottom w:val="single" w:sz="4" w:space="0" w:color="auto"/>
              <w:right w:val="single" w:sz="4" w:space="0" w:color="auto"/>
            </w:tcBorders>
            <w:shd w:val="clear" w:color="000000" w:fill="9BC2E6"/>
            <w:vAlign w:val="center"/>
            <w:hideMark/>
          </w:tcPr>
          <w:p w:rsidR="0048283B" w:rsidRPr="00F86614" w:rsidP="00AD027B" w14:paraId="5A133081"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 xml:space="preserve">Total </w:t>
            </w:r>
            <w:r w:rsidRPr="00F86614">
              <w:rPr>
                <w:rFonts w:eastAsia="Times New Roman" w:cs="Times New Roman"/>
                <w:color w:val="000000"/>
                <w:sz w:val="18"/>
                <w:szCs w:val="18"/>
              </w:rPr>
              <w:br/>
              <w:t>No. of Responses</w:t>
            </w:r>
          </w:p>
        </w:tc>
        <w:tc>
          <w:tcPr>
            <w:tcW w:w="1063" w:type="dxa"/>
            <w:tcBorders>
              <w:top w:val="nil"/>
              <w:left w:val="nil"/>
              <w:bottom w:val="single" w:sz="4" w:space="0" w:color="auto"/>
              <w:right w:val="single" w:sz="4" w:space="0" w:color="auto"/>
            </w:tcBorders>
            <w:shd w:val="clear" w:color="000000" w:fill="9BC2E6"/>
            <w:vAlign w:val="center"/>
            <w:hideMark/>
          </w:tcPr>
          <w:p w:rsidR="0048283B" w:rsidRPr="00F86614" w:rsidP="00AD027B" w14:paraId="2D38A932"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Avg. Burden per Response (in hours)</w:t>
            </w:r>
          </w:p>
        </w:tc>
        <w:tc>
          <w:tcPr>
            <w:tcW w:w="990" w:type="dxa"/>
            <w:tcBorders>
              <w:top w:val="nil"/>
              <w:left w:val="nil"/>
              <w:bottom w:val="single" w:sz="4" w:space="0" w:color="auto"/>
              <w:right w:val="single" w:sz="4" w:space="0" w:color="auto"/>
            </w:tcBorders>
            <w:shd w:val="clear" w:color="000000" w:fill="9BC2E6"/>
            <w:vAlign w:val="center"/>
            <w:hideMark/>
          </w:tcPr>
          <w:p w:rsidR="0048283B" w:rsidRPr="00F86614" w:rsidP="00AD027B" w14:paraId="71BF9EF4"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 xml:space="preserve">Total Annual Burden </w:t>
            </w:r>
            <w:r w:rsidRPr="00F86614">
              <w:rPr>
                <w:rFonts w:eastAsia="Times New Roman" w:cs="Times New Roman"/>
                <w:color w:val="000000"/>
                <w:sz w:val="18"/>
                <w:szCs w:val="18"/>
              </w:rPr>
              <w:br/>
              <w:t>(in hours)</w:t>
            </w:r>
          </w:p>
        </w:tc>
        <w:tc>
          <w:tcPr>
            <w:tcW w:w="998" w:type="dxa"/>
            <w:tcBorders>
              <w:top w:val="nil"/>
              <w:left w:val="nil"/>
              <w:bottom w:val="single" w:sz="4" w:space="0" w:color="auto"/>
              <w:right w:val="single" w:sz="4" w:space="0" w:color="auto"/>
            </w:tcBorders>
            <w:shd w:val="clear" w:color="000000" w:fill="9BC2E6"/>
            <w:vAlign w:val="center"/>
            <w:hideMark/>
          </w:tcPr>
          <w:p w:rsidR="0048283B" w:rsidRPr="00F86614" w:rsidP="00AD027B" w14:paraId="5F41F4E5"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Avg. Hourly Wage Rate</w:t>
            </w:r>
          </w:p>
        </w:tc>
        <w:tc>
          <w:tcPr>
            <w:tcW w:w="1072" w:type="dxa"/>
            <w:tcBorders>
              <w:top w:val="nil"/>
              <w:left w:val="nil"/>
              <w:bottom w:val="single" w:sz="4" w:space="0" w:color="auto"/>
              <w:right w:val="single" w:sz="4" w:space="0" w:color="auto"/>
            </w:tcBorders>
            <w:shd w:val="clear" w:color="000000" w:fill="9BC2E6"/>
            <w:vAlign w:val="center"/>
            <w:hideMark/>
          </w:tcPr>
          <w:p w:rsidR="0048283B" w:rsidRPr="00F86614" w:rsidP="00AD027B" w14:paraId="005CD195" w14:textId="77777777">
            <w:pPr>
              <w:keepNext/>
              <w:contextualSpacing/>
              <w:jc w:val="center"/>
              <w:rPr>
                <w:rFonts w:eastAsia="Times New Roman" w:cs="Times New Roman"/>
                <w:color w:val="000000"/>
                <w:sz w:val="18"/>
                <w:szCs w:val="18"/>
              </w:rPr>
            </w:pPr>
            <w:r w:rsidRPr="00F86614">
              <w:rPr>
                <w:rFonts w:eastAsia="Times New Roman" w:cs="Times New Roman"/>
                <w:color w:val="000000"/>
                <w:sz w:val="18"/>
                <w:szCs w:val="18"/>
              </w:rPr>
              <w:t>Total Annual Respondent Cost</w:t>
            </w:r>
          </w:p>
        </w:tc>
      </w:tr>
      <w:tr w14:paraId="1640EE0C" w14:textId="77777777" w:rsidTr="00E84E93">
        <w:tblPrEx>
          <w:tblW w:w="9503" w:type="dxa"/>
          <w:tblLook w:val="04A0"/>
        </w:tblPrEx>
        <w:trPr>
          <w:trHeight w:val="534"/>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48283B" w:rsidRPr="00F86614" w:rsidP="00AD027B" w14:paraId="67DE1270" w14:textId="77777777">
            <w:pPr>
              <w:keepNext/>
              <w:contextualSpacing/>
              <w:rPr>
                <w:rFonts w:eastAsia="Times New Roman" w:cs="Times New Roman"/>
                <w:color w:val="000000"/>
                <w:sz w:val="18"/>
                <w:szCs w:val="18"/>
              </w:rPr>
            </w:pPr>
            <w:r w:rsidRPr="00F86614">
              <w:rPr>
                <w:rFonts w:eastAsia="Times New Roman" w:cs="Times New Roman"/>
                <w:color w:val="000000"/>
                <w:sz w:val="18"/>
                <w:szCs w:val="18"/>
              </w:rPr>
              <w:t>Business or other For-Profit</w:t>
            </w:r>
          </w:p>
        </w:tc>
        <w:tc>
          <w:tcPr>
            <w:tcW w:w="1126" w:type="dxa"/>
            <w:tcBorders>
              <w:top w:val="nil"/>
              <w:left w:val="nil"/>
              <w:bottom w:val="single" w:sz="4" w:space="0" w:color="auto"/>
              <w:right w:val="single" w:sz="4" w:space="0" w:color="auto"/>
            </w:tcBorders>
            <w:shd w:val="clear" w:color="auto" w:fill="auto"/>
            <w:vAlign w:val="center"/>
            <w:hideMark/>
          </w:tcPr>
          <w:p w:rsidR="0048283B" w:rsidRPr="00F86614" w:rsidP="00AD027B" w14:paraId="4D763C06" w14:textId="77777777">
            <w:pPr>
              <w:keepNext/>
              <w:contextualSpacing/>
              <w:rPr>
                <w:rFonts w:eastAsia="Times New Roman" w:cs="Times New Roman"/>
                <w:color w:val="000000"/>
                <w:sz w:val="18"/>
                <w:szCs w:val="18"/>
              </w:rPr>
            </w:pPr>
            <w:r w:rsidRPr="00F86614">
              <w:rPr>
                <w:rFonts w:eastAsia="Times New Roman" w:cs="Times New Roman"/>
                <w:color w:val="000000"/>
                <w:sz w:val="18"/>
                <w:szCs w:val="18"/>
              </w:rPr>
              <w:t xml:space="preserve">NBEOC Membership Form </w:t>
            </w:r>
            <w:r w:rsidRPr="00F86614">
              <w:rPr>
                <w:rFonts w:cs="Times New Roman"/>
                <w:sz w:val="18"/>
                <w:szCs w:val="18"/>
              </w:rPr>
              <w:t>FF-145-FY-21-101</w:t>
            </w:r>
          </w:p>
        </w:tc>
        <w:tc>
          <w:tcPr>
            <w:tcW w:w="1136"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4BE98400" w14:textId="77777777">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232</w:t>
            </w:r>
          </w:p>
        </w:tc>
        <w:tc>
          <w:tcPr>
            <w:tcW w:w="1066"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5879DB53" w14:textId="77777777">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1</w:t>
            </w:r>
          </w:p>
        </w:tc>
        <w:tc>
          <w:tcPr>
            <w:tcW w:w="976"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55DFEB7F" w14:textId="77777777">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232</w:t>
            </w:r>
          </w:p>
        </w:tc>
        <w:tc>
          <w:tcPr>
            <w:tcW w:w="1063"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0A5A5A01" w14:textId="77777777">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0.5</w:t>
            </w:r>
          </w:p>
        </w:tc>
        <w:tc>
          <w:tcPr>
            <w:tcW w:w="990"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473B9D4C" w14:textId="77777777">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116</w:t>
            </w:r>
          </w:p>
        </w:tc>
        <w:tc>
          <w:tcPr>
            <w:tcW w:w="998"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550E4AA5" w14:textId="4618AA31">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w:t>
            </w:r>
            <w:r w:rsidR="0083404A">
              <w:rPr>
                <w:rFonts w:eastAsia="Times New Roman" w:cs="Times New Roman"/>
                <w:color w:val="000000"/>
                <w:sz w:val="20"/>
                <w:szCs w:val="20"/>
              </w:rPr>
              <w:t>68.11</w:t>
            </w:r>
            <w:r w:rsidRPr="00F86614">
              <w:rPr>
                <w:rFonts w:eastAsia="Times New Roman" w:cs="Times New Roman"/>
                <w:color w:val="000000"/>
                <w:sz w:val="20"/>
                <w:szCs w:val="20"/>
              </w:rPr>
              <w:t xml:space="preserve"> </w:t>
            </w:r>
          </w:p>
        </w:tc>
        <w:tc>
          <w:tcPr>
            <w:tcW w:w="1072"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20527436" w14:textId="3B45ED32">
            <w:pPr>
              <w:keepNext/>
              <w:contextualSpacing/>
              <w:jc w:val="right"/>
              <w:rPr>
                <w:rFonts w:eastAsia="Times New Roman" w:cs="Times New Roman"/>
                <w:color w:val="000000"/>
                <w:sz w:val="20"/>
                <w:szCs w:val="20"/>
              </w:rPr>
            </w:pPr>
            <w:r w:rsidRPr="00F86614">
              <w:rPr>
                <w:rFonts w:eastAsia="Times New Roman" w:cs="Times New Roman"/>
                <w:color w:val="000000"/>
                <w:sz w:val="20"/>
                <w:szCs w:val="20"/>
              </w:rPr>
              <w:t>$</w:t>
            </w:r>
            <w:r w:rsidR="00EA2266">
              <w:rPr>
                <w:rFonts w:eastAsia="Times New Roman" w:cs="Times New Roman"/>
                <w:color w:val="000000"/>
                <w:sz w:val="20"/>
                <w:szCs w:val="20"/>
              </w:rPr>
              <w:t>7,901</w:t>
            </w:r>
            <w:r w:rsidRPr="00F86614">
              <w:rPr>
                <w:rFonts w:eastAsia="Times New Roman" w:cs="Times New Roman"/>
                <w:color w:val="000000"/>
                <w:sz w:val="20"/>
                <w:szCs w:val="20"/>
              </w:rPr>
              <w:t xml:space="preserve"> </w:t>
            </w:r>
          </w:p>
        </w:tc>
      </w:tr>
      <w:tr w14:paraId="0C8C8BE1" w14:textId="77777777" w:rsidTr="00E84E93">
        <w:tblPrEx>
          <w:tblW w:w="9503" w:type="dxa"/>
          <w:tblLook w:val="04A0"/>
        </w:tblPrEx>
        <w:trPr>
          <w:trHeight w:val="278"/>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48283B" w:rsidRPr="00F86614" w:rsidP="00AD027B" w14:paraId="53F8FF33" w14:textId="77777777">
            <w:pPr>
              <w:keepNext/>
              <w:contextualSpacing/>
              <w:rPr>
                <w:rFonts w:eastAsia="Times New Roman" w:cs="Times New Roman"/>
                <w:b/>
                <w:bCs/>
                <w:color w:val="000000"/>
                <w:sz w:val="20"/>
                <w:szCs w:val="20"/>
              </w:rPr>
            </w:pPr>
            <w:r w:rsidRPr="00F86614">
              <w:rPr>
                <w:rFonts w:eastAsia="Times New Roman" w:cs="Times New Roman"/>
                <w:b/>
                <w:bCs/>
                <w:color w:val="000000"/>
                <w:sz w:val="20"/>
                <w:szCs w:val="20"/>
              </w:rPr>
              <w:t>Total</w:t>
            </w:r>
          </w:p>
        </w:tc>
        <w:tc>
          <w:tcPr>
            <w:tcW w:w="1126" w:type="dxa"/>
            <w:tcBorders>
              <w:top w:val="nil"/>
              <w:left w:val="nil"/>
              <w:bottom w:val="single" w:sz="4" w:space="0" w:color="auto"/>
              <w:right w:val="single" w:sz="4" w:space="0" w:color="auto"/>
            </w:tcBorders>
            <w:shd w:val="clear" w:color="auto" w:fill="000000" w:themeFill="text1"/>
            <w:noWrap/>
            <w:vAlign w:val="bottom"/>
            <w:hideMark/>
          </w:tcPr>
          <w:p w:rsidR="0048283B" w:rsidRPr="00F86614" w:rsidP="00AD027B" w14:paraId="12633440" w14:textId="77777777">
            <w:pPr>
              <w:keepNext/>
              <w:contextualSpacing/>
              <w:rPr>
                <w:rFonts w:eastAsia="Times New Roman" w:cs="Times New Roman"/>
                <w:color w:val="000000"/>
                <w:sz w:val="20"/>
                <w:szCs w:val="20"/>
              </w:rPr>
            </w:pPr>
            <w:r w:rsidRPr="00F86614">
              <w:rPr>
                <w:rFonts w:eastAsia="Times New Roman" w:cs="Times New Roman"/>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02D8443C" w14:textId="77777777">
            <w:pPr>
              <w:keepNext/>
              <w:contextualSpacing/>
              <w:jc w:val="right"/>
              <w:rPr>
                <w:rFonts w:eastAsia="Times New Roman" w:cs="Times New Roman"/>
                <w:b/>
                <w:bCs/>
                <w:color w:val="000000"/>
                <w:sz w:val="20"/>
                <w:szCs w:val="20"/>
              </w:rPr>
            </w:pPr>
            <w:r w:rsidRPr="00F86614">
              <w:rPr>
                <w:rFonts w:eastAsia="Times New Roman" w:cs="Times New Roman"/>
                <w:b/>
                <w:bCs/>
                <w:color w:val="000000"/>
                <w:sz w:val="20"/>
                <w:szCs w:val="20"/>
              </w:rPr>
              <w:t>232</w:t>
            </w:r>
          </w:p>
        </w:tc>
        <w:tc>
          <w:tcPr>
            <w:tcW w:w="1066" w:type="dxa"/>
            <w:tcBorders>
              <w:top w:val="nil"/>
              <w:left w:val="nil"/>
              <w:bottom w:val="single" w:sz="4" w:space="0" w:color="auto"/>
              <w:right w:val="single" w:sz="4" w:space="0" w:color="auto"/>
            </w:tcBorders>
            <w:shd w:val="clear" w:color="000000" w:fill="000000"/>
            <w:noWrap/>
            <w:vAlign w:val="bottom"/>
            <w:hideMark/>
          </w:tcPr>
          <w:p w:rsidR="0048283B" w:rsidRPr="00F86614" w:rsidP="00AD027B" w14:paraId="3DBE6220" w14:textId="77777777">
            <w:pPr>
              <w:keepNext/>
              <w:contextualSpacing/>
              <w:rPr>
                <w:rFonts w:eastAsia="Times New Roman" w:cs="Times New Roman"/>
                <w:b/>
                <w:bCs/>
                <w:color w:val="000000"/>
                <w:sz w:val="20"/>
                <w:szCs w:val="20"/>
              </w:rPr>
            </w:pPr>
            <w:r w:rsidRPr="00F86614">
              <w:rPr>
                <w:rFonts w:eastAsia="Times New Roman" w:cs="Times New Roman"/>
                <w:b/>
                <w:bCs/>
                <w:color w:val="000000"/>
                <w:sz w:val="20"/>
                <w:szCs w:val="20"/>
              </w:rPr>
              <w:t> </w:t>
            </w:r>
          </w:p>
        </w:tc>
        <w:tc>
          <w:tcPr>
            <w:tcW w:w="976"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4BC74589" w14:textId="77777777">
            <w:pPr>
              <w:keepNext/>
              <w:contextualSpacing/>
              <w:jc w:val="right"/>
              <w:rPr>
                <w:rFonts w:eastAsia="Times New Roman" w:cs="Times New Roman"/>
                <w:b/>
                <w:bCs/>
                <w:color w:val="000000"/>
                <w:sz w:val="20"/>
                <w:szCs w:val="20"/>
              </w:rPr>
            </w:pPr>
            <w:r w:rsidRPr="00F86614">
              <w:rPr>
                <w:rFonts w:eastAsia="Times New Roman" w:cs="Times New Roman"/>
                <w:b/>
                <w:bCs/>
                <w:color w:val="000000"/>
                <w:sz w:val="20"/>
                <w:szCs w:val="20"/>
              </w:rPr>
              <w:t>232</w:t>
            </w:r>
          </w:p>
        </w:tc>
        <w:tc>
          <w:tcPr>
            <w:tcW w:w="1063" w:type="dxa"/>
            <w:tcBorders>
              <w:top w:val="nil"/>
              <w:left w:val="nil"/>
              <w:bottom w:val="single" w:sz="4" w:space="0" w:color="auto"/>
              <w:right w:val="single" w:sz="4" w:space="0" w:color="auto"/>
            </w:tcBorders>
            <w:shd w:val="clear" w:color="000000" w:fill="000000"/>
            <w:noWrap/>
            <w:vAlign w:val="bottom"/>
            <w:hideMark/>
          </w:tcPr>
          <w:p w:rsidR="0048283B" w:rsidRPr="00F86614" w:rsidP="00AD027B" w14:paraId="36C3766E" w14:textId="77777777">
            <w:pPr>
              <w:keepNext/>
              <w:contextualSpacing/>
              <w:rPr>
                <w:rFonts w:eastAsia="Times New Roman" w:cs="Times New Roman"/>
                <w:b/>
                <w:bCs/>
                <w:color w:val="000000"/>
                <w:sz w:val="20"/>
                <w:szCs w:val="20"/>
              </w:rPr>
            </w:pPr>
            <w:r w:rsidRPr="00F86614">
              <w:rPr>
                <w:rFonts w:eastAsia="Times New Roman" w:cs="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03A335C1" w14:textId="77777777">
            <w:pPr>
              <w:keepNext/>
              <w:contextualSpacing/>
              <w:jc w:val="right"/>
              <w:rPr>
                <w:rFonts w:eastAsia="Times New Roman" w:cs="Times New Roman"/>
                <w:b/>
                <w:bCs/>
                <w:color w:val="000000"/>
                <w:sz w:val="20"/>
                <w:szCs w:val="20"/>
              </w:rPr>
            </w:pPr>
            <w:r w:rsidRPr="00F86614">
              <w:rPr>
                <w:rFonts w:eastAsia="Times New Roman" w:cs="Times New Roman"/>
                <w:b/>
                <w:bCs/>
                <w:color w:val="000000"/>
                <w:sz w:val="20"/>
                <w:szCs w:val="20"/>
              </w:rPr>
              <w:t>116</w:t>
            </w:r>
          </w:p>
        </w:tc>
        <w:tc>
          <w:tcPr>
            <w:tcW w:w="998" w:type="dxa"/>
            <w:tcBorders>
              <w:top w:val="nil"/>
              <w:left w:val="nil"/>
              <w:bottom w:val="single" w:sz="4" w:space="0" w:color="auto"/>
              <w:right w:val="single" w:sz="4" w:space="0" w:color="auto"/>
            </w:tcBorders>
            <w:shd w:val="clear" w:color="000000" w:fill="000000"/>
            <w:noWrap/>
            <w:vAlign w:val="bottom"/>
            <w:hideMark/>
          </w:tcPr>
          <w:p w:rsidR="0048283B" w:rsidRPr="00F86614" w:rsidP="00AD027B" w14:paraId="2751CDC9" w14:textId="77777777">
            <w:pPr>
              <w:keepNext/>
              <w:contextualSpacing/>
              <w:rPr>
                <w:rFonts w:eastAsia="Times New Roman" w:cs="Times New Roman"/>
                <w:b/>
                <w:bCs/>
                <w:color w:val="000000"/>
                <w:sz w:val="20"/>
                <w:szCs w:val="20"/>
              </w:rPr>
            </w:pPr>
            <w:r w:rsidRPr="00F86614">
              <w:rPr>
                <w:rFonts w:eastAsia="Times New Roman" w:cs="Times New Roman"/>
                <w:b/>
                <w:bCs/>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bottom"/>
            <w:hideMark/>
          </w:tcPr>
          <w:p w:rsidR="0048283B" w:rsidRPr="00F86614" w:rsidP="00AD027B" w14:paraId="085052FE" w14:textId="04A97760">
            <w:pPr>
              <w:keepNext/>
              <w:contextualSpacing/>
              <w:jc w:val="right"/>
              <w:rPr>
                <w:rFonts w:eastAsia="Times New Roman" w:cs="Times New Roman"/>
                <w:b/>
                <w:bCs/>
                <w:color w:val="000000"/>
                <w:sz w:val="20"/>
                <w:szCs w:val="20"/>
              </w:rPr>
            </w:pPr>
            <w:r>
              <w:rPr>
                <w:rFonts w:eastAsia="Times New Roman" w:cs="Times New Roman"/>
                <w:b/>
                <w:bCs/>
                <w:color w:val="000000"/>
                <w:sz w:val="20"/>
                <w:szCs w:val="20"/>
              </w:rPr>
              <w:t>$7,901</w:t>
            </w:r>
            <w:r w:rsidRPr="00F86614">
              <w:rPr>
                <w:rFonts w:eastAsia="Times New Roman" w:cs="Times New Roman"/>
                <w:b/>
                <w:bCs/>
                <w:color w:val="000000"/>
                <w:sz w:val="20"/>
                <w:szCs w:val="20"/>
              </w:rPr>
              <w:t xml:space="preserve"> </w:t>
            </w:r>
          </w:p>
        </w:tc>
      </w:tr>
    </w:tbl>
    <w:p w:rsidR="00926982" w:rsidRPr="00EE0EFD" w:rsidP="00AC49FB" w14:paraId="20CF538E" w14:textId="0CA0D314">
      <w:pPr>
        <w:spacing w:line="276" w:lineRule="auto"/>
        <w:rPr>
          <w:sz w:val="16"/>
          <w:szCs w:val="16"/>
        </w:rPr>
      </w:pPr>
      <w:r w:rsidRPr="00EE0EFD">
        <w:rPr>
          <w:sz w:val="16"/>
          <w:szCs w:val="16"/>
        </w:rPr>
        <w:t xml:space="preserve">Note:  The “Avg. Hourly Wage Rate” for each respondent include a </w:t>
      </w:r>
      <w:r w:rsidR="00A30271">
        <w:rPr>
          <w:sz w:val="16"/>
          <w:szCs w:val="16"/>
        </w:rPr>
        <w:t>wage</w:t>
      </w:r>
      <w:r w:rsidRPr="00EE0EFD">
        <w:rPr>
          <w:sz w:val="16"/>
          <w:szCs w:val="16"/>
        </w:rPr>
        <w:t xml:space="preserve"> multiplier to reflect a fully-loaded wage rate.</w:t>
      </w:r>
    </w:p>
    <w:p w:rsidR="00EE0EFD" w:rsidRPr="00EE0EFD" w:rsidP="00AC49FB" w14:paraId="5EF04F59" w14:textId="7DC58061">
      <w:pPr>
        <w:spacing w:line="276" w:lineRule="auto"/>
        <w:rPr>
          <w:sz w:val="16"/>
          <w:szCs w:val="16"/>
        </w:rPr>
      </w:pPr>
      <w:r w:rsidRPr="00EE0EFD">
        <w:rPr>
          <w:sz w:val="16"/>
          <w:szCs w:val="16"/>
        </w:rPr>
        <w:t>“Type of Respondent should be entered exactly as chosen in Question 3 of the OMB Form 83-I.</w:t>
      </w:r>
    </w:p>
    <w:p w:rsidR="00926982" w:rsidP="00AC49FB" w14:paraId="455907B6" w14:textId="77777777">
      <w:pPr>
        <w:spacing w:line="276" w:lineRule="auto"/>
      </w:pPr>
    </w:p>
    <w:p w:rsidR="00AC49FB" w:rsidRPr="00926982" w:rsidP="00AC49FB" w14:paraId="1073A33C" w14:textId="496C6298">
      <w:pPr>
        <w:spacing w:line="276" w:lineRule="auto"/>
        <w:rPr>
          <w:b/>
          <w:bCs/>
        </w:rPr>
      </w:pPr>
      <w:r w:rsidRPr="00926982">
        <w:rPr>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926982" w:rsidP="00AC49FB" w14:paraId="65D23EAE" w14:textId="44C6A899">
      <w:pPr>
        <w:spacing w:line="276" w:lineRule="auto"/>
      </w:pPr>
    </w:p>
    <w:p w:rsidR="00D47E86" w:rsidRPr="00F86614" w:rsidP="00D47E86" w14:paraId="2C79939B" w14:textId="32314EE1">
      <w:pPr>
        <w:tabs>
          <w:tab w:val="left" w:pos="-720"/>
        </w:tabs>
        <w:suppressAutoHyphens/>
        <w:contextualSpacing/>
        <w:rPr>
          <w:rFonts w:cs="Times New Roman"/>
          <w:color w:val="000000" w:themeColor="text1"/>
          <w:szCs w:val="24"/>
        </w:rPr>
      </w:pPr>
      <w:r w:rsidRPr="00F86614">
        <w:rPr>
          <w:rFonts w:cs="Times New Roman"/>
          <w:szCs w:val="24"/>
        </w:rPr>
        <w:t>According to the U.S. Department of Labor, Bureau of Labor Statistics</w:t>
      </w:r>
      <w:r>
        <w:rPr>
          <w:sz w:val="22"/>
          <w:vertAlign w:val="superscript"/>
        </w:rPr>
        <w:footnoteReference w:id="4"/>
      </w:r>
      <w:r w:rsidRPr="00F86614">
        <w:rPr>
          <w:rFonts w:cs="Times New Roman"/>
          <w:szCs w:val="24"/>
        </w:rPr>
        <w:t xml:space="preserve">, the May </w:t>
      </w:r>
      <w:r w:rsidR="008356BC">
        <w:rPr>
          <w:rFonts w:cs="Times New Roman"/>
          <w:szCs w:val="24"/>
        </w:rPr>
        <w:t>2024</w:t>
      </w:r>
      <w:r w:rsidRPr="00F86614" w:rsidR="008356BC">
        <w:rPr>
          <w:rFonts w:cs="Times New Roman"/>
          <w:szCs w:val="24"/>
        </w:rPr>
        <w:t xml:space="preserve"> </w:t>
      </w:r>
      <w:r w:rsidRPr="00F86614">
        <w:rPr>
          <w:rFonts w:cs="Times New Roman"/>
          <w:szCs w:val="24"/>
        </w:rPr>
        <w:t xml:space="preserve">Occupational Employment and Wage Estimates </w:t>
      </w:r>
      <w:r w:rsidRPr="00F86614">
        <w:rPr>
          <w:rFonts w:cs="Times New Roman"/>
          <w:color w:val="000000" w:themeColor="text1"/>
          <w:szCs w:val="24"/>
        </w:rPr>
        <w:t xml:space="preserve">wage rate for </w:t>
      </w:r>
      <w:bookmarkStart w:id="0" w:name="_Hlk191559328"/>
      <w:r w:rsidRPr="00F86614">
        <w:rPr>
          <w:rFonts w:cs="Times New Roman"/>
          <w:color w:val="000000" w:themeColor="text1"/>
          <w:szCs w:val="24"/>
        </w:rPr>
        <w:t>Emergency Management Directors (SOC: 11-9161)</w:t>
      </w:r>
      <w:bookmarkEnd w:id="0"/>
      <w:r w:rsidRPr="00F86614">
        <w:rPr>
          <w:rFonts w:cs="Times New Roman"/>
          <w:color w:val="000000" w:themeColor="text1"/>
          <w:szCs w:val="24"/>
        </w:rPr>
        <w:t xml:space="preserve"> </w:t>
      </w:r>
      <w:r w:rsidR="00DF2B67">
        <w:rPr>
          <w:rFonts w:cs="Times New Roman"/>
          <w:color w:val="000000" w:themeColor="text1"/>
          <w:szCs w:val="24"/>
        </w:rPr>
        <w:t>wa</w:t>
      </w:r>
      <w:r w:rsidRPr="00F86614" w:rsidR="00DF2B67">
        <w:rPr>
          <w:rFonts w:cs="Times New Roman"/>
          <w:color w:val="000000" w:themeColor="text1"/>
          <w:szCs w:val="24"/>
        </w:rPr>
        <w:t xml:space="preserve">s </w:t>
      </w:r>
      <w:r w:rsidRPr="00F86614">
        <w:rPr>
          <w:rFonts w:cs="Times New Roman"/>
          <w:color w:val="000000" w:themeColor="text1"/>
          <w:szCs w:val="24"/>
        </w:rPr>
        <w:t>$</w:t>
      </w:r>
      <w:r w:rsidR="008F0C22">
        <w:rPr>
          <w:rFonts w:cs="Times New Roman"/>
          <w:color w:val="000000" w:themeColor="text1"/>
          <w:szCs w:val="24"/>
        </w:rPr>
        <w:t>46.97</w:t>
      </w:r>
      <w:r w:rsidRPr="00F86614">
        <w:rPr>
          <w:rFonts w:cs="Times New Roman"/>
          <w:color w:val="000000" w:themeColor="text1"/>
          <w:szCs w:val="24"/>
        </w:rPr>
        <w:t xml:space="preserve"> per hour.  Including the wage rate multiplier of 1.45, the fully-loaded wage rate is $</w:t>
      </w:r>
      <w:r w:rsidR="0083404A">
        <w:rPr>
          <w:rFonts w:cs="Times New Roman"/>
          <w:color w:val="000000" w:themeColor="text1"/>
          <w:szCs w:val="24"/>
        </w:rPr>
        <w:t>68.11</w:t>
      </w:r>
      <w:r w:rsidRPr="00F86614">
        <w:rPr>
          <w:rFonts w:cs="Times New Roman"/>
          <w:color w:val="000000" w:themeColor="text1"/>
          <w:szCs w:val="24"/>
        </w:rPr>
        <w:t xml:space="preserve"> per hour.  Therefore, the estimated burden hour cost to respondents Emergency Management Director is estimated to be $</w:t>
      </w:r>
      <w:r w:rsidR="009E1C14">
        <w:rPr>
          <w:rFonts w:cs="Times New Roman"/>
          <w:color w:val="000000" w:themeColor="text1"/>
          <w:szCs w:val="24"/>
        </w:rPr>
        <w:t>7,577</w:t>
      </w:r>
      <w:r w:rsidRPr="00F86614">
        <w:rPr>
          <w:rFonts w:cs="Times New Roman"/>
          <w:color w:val="000000" w:themeColor="text1"/>
          <w:szCs w:val="24"/>
        </w:rPr>
        <w:t xml:space="preserve"> annually ($</w:t>
      </w:r>
      <w:r w:rsidR="008042E2">
        <w:rPr>
          <w:rFonts w:cs="Times New Roman"/>
          <w:color w:val="000000" w:themeColor="text1"/>
          <w:szCs w:val="24"/>
        </w:rPr>
        <w:t>65.32</w:t>
      </w:r>
      <w:r w:rsidRPr="00F86614">
        <w:rPr>
          <w:rFonts w:cs="Times New Roman"/>
          <w:color w:val="000000" w:themeColor="text1"/>
          <w:szCs w:val="24"/>
        </w:rPr>
        <w:t xml:space="preserve"> </w:t>
      </w:r>
      <w:r w:rsidR="008042E2">
        <w:rPr>
          <w:rFonts w:cs="Times New Roman"/>
          <w:color w:val="000000" w:themeColor="text1"/>
          <w:szCs w:val="24"/>
        </w:rPr>
        <w:t>×</w:t>
      </w:r>
      <w:r w:rsidRPr="00F86614">
        <w:rPr>
          <w:rFonts w:cs="Times New Roman"/>
          <w:color w:val="000000" w:themeColor="text1"/>
          <w:szCs w:val="24"/>
        </w:rPr>
        <w:t xml:space="preserve"> 116 hours).</w:t>
      </w:r>
    </w:p>
    <w:p w:rsidR="00926982" w:rsidP="00AC49FB" w14:paraId="0F88A130" w14:textId="77777777">
      <w:pPr>
        <w:spacing w:line="276" w:lineRule="auto"/>
      </w:pPr>
    </w:p>
    <w:p w:rsidR="003165CC" w:rsidP="003165CC"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0B73B1" w:rsidRPr="00E84E93" w:rsidP="00E84E93" w14:paraId="23DFD242" w14:textId="02480825">
      <w:pPr>
        <w:spacing w:line="276" w:lineRule="auto"/>
        <w:ind w:left="720"/>
        <w:rPr>
          <w:b/>
          <w:bCs/>
        </w:rPr>
      </w:pPr>
    </w:p>
    <w:tbl>
      <w:tblPr>
        <w:tblW w:w="9180" w:type="dxa"/>
        <w:tblLayout w:type="fixed"/>
        <w:tblLook w:val="04A0"/>
      </w:tblPr>
      <w:tblGrid>
        <w:gridCol w:w="1890"/>
        <w:gridCol w:w="1980"/>
        <w:gridCol w:w="1890"/>
        <w:gridCol w:w="1890"/>
        <w:gridCol w:w="1530"/>
      </w:tblGrid>
      <w:tr w14:paraId="05C7741B" w14:textId="5B487956" w:rsidTr="004D5651">
        <w:tblPrEx>
          <w:tblW w:w="9180" w:type="dxa"/>
          <w:tblLayout w:type="fixed"/>
          <w:tblLook w:val="04A0"/>
        </w:tblPrEx>
        <w:trPr>
          <w:trHeight w:val="260"/>
        </w:trPr>
        <w:tc>
          <w:tcPr>
            <w:tcW w:w="91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3B1" w:rsidRPr="00F86614" w:rsidP="004D5651" w14:paraId="2A010FCA" w14:textId="69076206">
            <w:pPr>
              <w:keepNext/>
              <w:keepLines/>
              <w:contextualSpacing/>
              <w:jc w:val="center"/>
              <w:rPr>
                <w:rFonts w:eastAsia="Times New Roman" w:cs="Times New Roman"/>
                <w:b/>
                <w:bCs/>
                <w:color w:val="000000"/>
              </w:rPr>
            </w:pPr>
            <w:r w:rsidRPr="00F86614">
              <w:rPr>
                <w:rFonts w:eastAsia="Times New Roman" w:cs="Times New Roman"/>
                <w:b/>
                <w:bCs/>
                <w:color w:val="000000"/>
              </w:rPr>
              <w:t>Annual Cost Burden to Respondents or Record Keepers</w:t>
            </w:r>
          </w:p>
        </w:tc>
      </w:tr>
      <w:tr w14:paraId="0025E1B9" w14:textId="18E0BFA1" w:rsidTr="004D5651">
        <w:tblPrEx>
          <w:tblW w:w="9180" w:type="dxa"/>
          <w:tblLayout w:type="fixed"/>
          <w:tblLook w:val="04A0"/>
        </w:tblPrEx>
        <w:trPr>
          <w:trHeight w:val="1511"/>
        </w:trPr>
        <w:tc>
          <w:tcPr>
            <w:tcW w:w="1890" w:type="dxa"/>
            <w:tcBorders>
              <w:top w:val="nil"/>
              <w:left w:val="single" w:sz="4" w:space="0" w:color="auto"/>
              <w:bottom w:val="single" w:sz="4" w:space="0" w:color="auto"/>
              <w:right w:val="single" w:sz="4" w:space="0" w:color="auto"/>
            </w:tcBorders>
            <w:shd w:val="clear" w:color="000000" w:fill="9BC2E6"/>
            <w:vAlign w:val="center"/>
            <w:hideMark/>
          </w:tcPr>
          <w:p w:rsidR="000B73B1" w:rsidRPr="00F86614" w:rsidP="004D5651" w14:paraId="4FBDDA5E" w14:textId="3DCCD219">
            <w:pPr>
              <w:keepNext/>
              <w:keepLines/>
              <w:contextualSpacing/>
              <w:jc w:val="center"/>
              <w:rPr>
                <w:rFonts w:eastAsia="Times New Roman" w:cs="Times New Roman"/>
                <w:color w:val="000000"/>
                <w:sz w:val="20"/>
                <w:szCs w:val="20"/>
              </w:rPr>
            </w:pPr>
            <w:r w:rsidRPr="00F86614">
              <w:rPr>
                <w:rFonts w:eastAsia="Times New Roman" w:cs="Times New Roman"/>
                <w:color w:val="000000"/>
                <w:sz w:val="20"/>
                <w:szCs w:val="20"/>
              </w:rPr>
              <w:t>Data Collection Activity/Instruments</w:t>
            </w:r>
          </w:p>
        </w:tc>
        <w:tc>
          <w:tcPr>
            <w:tcW w:w="1980" w:type="dxa"/>
            <w:tcBorders>
              <w:top w:val="nil"/>
              <w:left w:val="nil"/>
              <w:bottom w:val="single" w:sz="4" w:space="0" w:color="auto"/>
              <w:right w:val="single" w:sz="4" w:space="0" w:color="auto"/>
            </w:tcBorders>
            <w:shd w:val="clear" w:color="000000" w:fill="9BC2E6"/>
            <w:vAlign w:val="center"/>
            <w:hideMark/>
          </w:tcPr>
          <w:p w:rsidR="000B73B1" w:rsidRPr="00F86614" w:rsidP="004D5651" w14:paraId="416F2895" w14:textId="505D7805">
            <w:pPr>
              <w:keepNext/>
              <w:keepLines/>
              <w:contextualSpacing/>
              <w:jc w:val="center"/>
              <w:rPr>
                <w:rFonts w:eastAsia="Times New Roman" w:cs="Times New Roman"/>
                <w:color w:val="000000"/>
                <w:sz w:val="20"/>
                <w:szCs w:val="20"/>
              </w:rPr>
            </w:pPr>
            <w:r w:rsidRPr="00F86614">
              <w:rPr>
                <w:rFonts w:eastAsia="Times New Roman" w:cs="Times New Roman"/>
                <w:color w:val="000000"/>
                <w:sz w:val="20"/>
                <w:szCs w:val="20"/>
              </w:rPr>
              <w:t>*Annual Capital State-Up Cost (investments in overhead, equipment, and other one-time expenditures)</w:t>
            </w:r>
          </w:p>
        </w:tc>
        <w:tc>
          <w:tcPr>
            <w:tcW w:w="1890" w:type="dxa"/>
            <w:tcBorders>
              <w:top w:val="nil"/>
              <w:left w:val="nil"/>
              <w:bottom w:val="single" w:sz="4" w:space="0" w:color="auto"/>
              <w:right w:val="single" w:sz="4" w:space="0" w:color="auto"/>
            </w:tcBorders>
            <w:shd w:val="clear" w:color="000000" w:fill="9BC2E6"/>
            <w:vAlign w:val="center"/>
            <w:hideMark/>
          </w:tcPr>
          <w:p w:rsidR="000B73B1" w:rsidRPr="00F86614" w:rsidP="004D5651" w14:paraId="6074AD33" w14:textId="1785832C">
            <w:pPr>
              <w:keepNext/>
              <w:keepLines/>
              <w:contextualSpacing/>
              <w:jc w:val="center"/>
              <w:rPr>
                <w:rFonts w:eastAsia="Times New Roman" w:cs="Times New Roman"/>
                <w:color w:val="000000"/>
                <w:sz w:val="20"/>
                <w:szCs w:val="20"/>
              </w:rPr>
            </w:pPr>
            <w:r w:rsidRPr="00F86614">
              <w:rPr>
                <w:rFonts w:eastAsia="Times New Roman" w:cs="Times New Roman"/>
                <w:color w:val="000000"/>
                <w:sz w:val="20"/>
                <w:szCs w:val="20"/>
              </w:rPr>
              <w:t>*Annual Operation and Maintenance Cost (such as record keeping, technical/professional services, etc.)</w:t>
            </w:r>
          </w:p>
        </w:tc>
        <w:tc>
          <w:tcPr>
            <w:tcW w:w="1890" w:type="dxa"/>
            <w:tcBorders>
              <w:top w:val="nil"/>
              <w:left w:val="nil"/>
              <w:bottom w:val="single" w:sz="4" w:space="0" w:color="auto"/>
              <w:right w:val="single" w:sz="4" w:space="0" w:color="auto"/>
            </w:tcBorders>
            <w:shd w:val="clear" w:color="000000" w:fill="9BC2E6"/>
            <w:vAlign w:val="center"/>
            <w:hideMark/>
          </w:tcPr>
          <w:p w:rsidR="000B73B1" w:rsidRPr="00F86614" w:rsidP="004D5651" w14:paraId="77256BE5" w14:textId="14382144">
            <w:pPr>
              <w:keepNext/>
              <w:keepLines/>
              <w:contextualSpacing/>
              <w:jc w:val="center"/>
              <w:rPr>
                <w:rFonts w:eastAsia="Times New Roman" w:cs="Times New Roman"/>
                <w:color w:val="000000"/>
                <w:sz w:val="20"/>
                <w:szCs w:val="20"/>
              </w:rPr>
            </w:pPr>
            <w:r w:rsidRPr="00F86614">
              <w:rPr>
                <w:rFonts w:eastAsia="Times New Roman" w:cs="Times New Roman"/>
                <w:color w:val="000000"/>
                <w:sz w:val="20"/>
                <w:szCs w:val="20"/>
              </w:rPr>
              <w:t>Annual Non-Labor Cost (expenditures on training, travel, and other resources)</w:t>
            </w:r>
          </w:p>
        </w:tc>
        <w:tc>
          <w:tcPr>
            <w:tcW w:w="1530" w:type="dxa"/>
            <w:tcBorders>
              <w:top w:val="nil"/>
              <w:left w:val="nil"/>
              <w:bottom w:val="single" w:sz="4" w:space="0" w:color="auto"/>
              <w:right w:val="single" w:sz="4" w:space="0" w:color="auto"/>
            </w:tcBorders>
            <w:shd w:val="clear" w:color="000000" w:fill="9BC2E6"/>
            <w:vAlign w:val="center"/>
            <w:hideMark/>
          </w:tcPr>
          <w:p w:rsidR="000B73B1" w:rsidRPr="00F86614" w:rsidP="004D5651" w14:paraId="71A91F62" w14:textId="4AFE4D1A">
            <w:pPr>
              <w:keepNext/>
              <w:keepLines/>
              <w:contextualSpacing/>
              <w:jc w:val="center"/>
              <w:rPr>
                <w:rFonts w:eastAsia="Times New Roman" w:cs="Times New Roman"/>
                <w:color w:val="000000"/>
                <w:sz w:val="20"/>
                <w:szCs w:val="20"/>
              </w:rPr>
            </w:pPr>
            <w:r w:rsidRPr="00F86614">
              <w:rPr>
                <w:rFonts w:eastAsia="Times New Roman" w:cs="Times New Roman"/>
                <w:color w:val="000000"/>
                <w:sz w:val="20"/>
                <w:szCs w:val="20"/>
              </w:rPr>
              <w:t>Total Annual Cost to Respondents</w:t>
            </w:r>
          </w:p>
        </w:tc>
      </w:tr>
      <w:tr w14:paraId="6342CEDF" w14:textId="1F0EBD47" w:rsidTr="004D5651">
        <w:tblPrEx>
          <w:tblW w:w="9180" w:type="dxa"/>
          <w:tblLayout w:type="fixed"/>
          <w:tblLook w:val="04A0"/>
        </w:tblPrEx>
        <w:trPr>
          <w:trHeight w:val="530"/>
        </w:trPr>
        <w:tc>
          <w:tcPr>
            <w:tcW w:w="1890" w:type="dxa"/>
            <w:tcBorders>
              <w:top w:val="nil"/>
              <w:left w:val="single" w:sz="4" w:space="0" w:color="auto"/>
              <w:bottom w:val="single" w:sz="4" w:space="0" w:color="auto"/>
              <w:right w:val="single" w:sz="4" w:space="0" w:color="auto"/>
            </w:tcBorders>
            <w:shd w:val="clear" w:color="auto" w:fill="auto"/>
            <w:vAlign w:val="center"/>
            <w:hideMark/>
          </w:tcPr>
          <w:p w:rsidR="000B73B1" w:rsidRPr="00F86614" w:rsidP="004D5651" w14:paraId="48513812" w14:textId="75EB90E5">
            <w:pPr>
              <w:keepNext/>
              <w:keepLines/>
              <w:contextualSpacing/>
              <w:rPr>
                <w:rFonts w:eastAsia="Times New Roman" w:cs="Times New Roman"/>
                <w:color w:val="000000"/>
                <w:sz w:val="20"/>
                <w:szCs w:val="20"/>
              </w:rPr>
            </w:pPr>
            <w:r w:rsidRPr="00F86614">
              <w:rPr>
                <w:rFonts w:eastAsia="Times New Roman" w:cs="Times New Roman"/>
                <w:color w:val="000000"/>
                <w:sz w:val="18"/>
                <w:szCs w:val="18"/>
              </w:rPr>
              <w:t xml:space="preserve">NBEOC Membership Form </w:t>
            </w:r>
            <w:r w:rsidRPr="00F86614">
              <w:rPr>
                <w:rFonts w:cs="Times New Roman"/>
                <w:sz w:val="18"/>
                <w:szCs w:val="18"/>
              </w:rPr>
              <w:t>FF-145-FY-21-101</w:t>
            </w:r>
          </w:p>
        </w:tc>
        <w:tc>
          <w:tcPr>
            <w:tcW w:w="198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6EE0D76A" w14:textId="703795C7">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89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42B4F3AB" w14:textId="23E6C7D1">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89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32F4D232" w14:textId="0D376E1E">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53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7530914B" w14:textId="5F7B7A46">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r>
      <w:tr w14:paraId="082A678C" w14:textId="33A888E8" w:rsidTr="004D5651">
        <w:tblPrEx>
          <w:tblW w:w="9180" w:type="dxa"/>
          <w:tblLayout w:type="fixed"/>
          <w:tblLook w:val="04A0"/>
        </w:tblPrEx>
        <w:trPr>
          <w:trHeight w:val="341"/>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0B73B1" w:rsidRPr="00F86614" w:rsidP="004D5651" w14:paraId="15073F1E" w14:textId="323AD5DC">
            <w:pPr>
              <w:keepNext/>
              <w:keepLines/>
              <w:contextualSpacing/>
              <w:rPr>
                <w:rFonts w:eastAsia="Times New Roman" w:cs="Times New Roman"/>
                <w:b/>
                <w:bCs/>
                <w:color w:val="000000"/>
                <w:sz w:val="20"/>
                <w:szCs w:val="20"/>
              </w:rPr>
            </w:pPr>
            <w:r w:rsidRPr="00F86614">
              <w:rPr>
                <w:rFonts w:eastAsia="Times New Roman" w:cs="Times New Roman"/>
                <w:b/>
                <w:bCs/>
                <w:color w:val="000000"/>
                <w:sz w:val="20"/>
                <w:szCs w:val="2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520D3046" w14:textId="0E47E28E">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89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5F01C71E" w14:textId="69470939">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89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6240B3FF" w14:textId="71F61CD6">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c>
          <w:tcPr>
            <w:tcW w:w="1530" w:type="dxa"/>
            <w:tcBorders>
              <w:top w:val="nil"/>
              <w:left w:val="nil"/>
              <w:bottom w:val="single" w:sz="4" w:space="0" w:color="auto"/>
              <w:right w:val="single" w:sz="4" w:space="0" w:color="auto"/>
            </w:tcBorders>
            <w:shd w:val="clear" w:color="auto" w:fill="auto"/>
            <w:noWrap/>
            <w:vAlign w:val="bottom"/>
            <w:hideMark/>
          </w:tcPr>
          <w:p w:rsidR="000B73B1" w:rsidRPr="00F86614" w:rsidP="004D5651" w14:paraId="67461F44" w14:textId="3AD90BDA">
            <w:pPr>
              <w:keepNext/>
              <w:keepLines/>
              <w:contextualSpacing/>
              <w:jc w:val="right"/>
              <w:rPr>
                <w:rFonts w:eastAsia="Times New Roman" w:cs="Times New Roman"/>
                <w:color w:val="000000"/>
                <w:sz w:val="20"/>
                <w:szCs w:val="20"/>
              </w:rPr>
            </w:pPr>
            <w:r w:rsidRPr="00F86614">
              <w:rPr>
                <w:rFonts w:eastAsia="Times New Roman" w:cs="Times New Roman"/>
                <w:color w:val="000000"/>
                <w:sz w:val="20"/>
                <w:szCs w:val="20"/>
              </w:rPr>
              <w:t xml:space="preserve">$0 </w:t>
            </w:r>
          </w:p>
        </w:tc>
      </w:tr>
    </w:tbl>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405DBC" w:rsidP="00BC3942" w14:paraId="1CB2C647" w14:textId="77777777">
      <w:pPr>
        <w:pStyle w:val="ListParagraph"/>
        <w:spacing w:line="276" w:lineRule="auto"/>
        <w:ind w:left="1440"/>
      </w:pPr>
    </w:p>
    <w:p w:rsidR="00405DBC" w:rsidRPr="00405DBC" w:rsidP="00BC3942" w14:paraId="661639FD" w14:textId="1C0016F2">
      <w:pPr>
        <w:ind w:left="360" w:firstLine="360"/>
        <w:rPr>
          <w:rFonts w:cs="Times New Roman"/>
          <w:b/>
          <w:bCs/>
          <w:szCs w:val="24"/>
        </w:rPr>
      </w:pPr>
      <w:r w:rsidRPr="00405DBC">
        <w:rPr>
          <w:rFonts w:cs="Times New Roman"/>
          <w:bCs/>
          <w:szCs w:val="24"/>
        </w:rPr>
        <w:t xml:space="preserve">There are no </w:t>
      </w:r>
      <w:r w:rsidR="005F0B1F">
        <w:rPr>
          <w:rFonts w:cs="Times New Roman"/>
          <w:bCs/>
          <w:szCs w:val="24"/>
        </w:rPr>
        <w:t xml:space="preserve">operation or </w:t>
      </w:r>
      <w:r w:rsidRPr="00405DBC">
        <w:rPr>
          <w:rFonts w:cs="Times New Roman"/>
          <w:bCs/>
          <w:szCs w:val="24"/>
        </w:rPr>
        <w:t>maintenance costs associated with this information collection.</w:t>
      </w:r>
      <w:r w:rsidRPr="00405DBC">
        <w:rPr>
          <w:rFonts w:cs="Times New Roman"/>
          <w:b/>
          <w:bCs/>
          <w:szCs w:val="24"/>
        </w:rPr>
        <w:t xml:space="preserve"> </w:t>
      </w:r>
    </w:p>
    <w:p w:rsidR="00926982" w:rsidP="00926982" w14:paraId="31E0CDC7" w14:textId="77777777">
      <w:pPr>
        <w:spacing w:line="276" w:lineRule="auto"/>
      </w:pPr>
    </w:p>
    <w:p w:rsidR="00AC49FB" w:rsidP="00AC49FB" w14:paraId="29914388" w14:textId="2A7359D2">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w:t>
      </w:r>
      <w:r w:rsidR="007B5FAB">
        <w:rPr>
          <w:b/>
          <w:bCs/>
        </w:rPr>
        <w:t>,</w:t>
      </w:r>
      <w:r w:rsidRPr="00926982">
        <w:rPr>
          <w:b/>
          <w:bCs/>
        </w:rPr>
        <w:t xml:space="preserve"> and testing equipment, and record storge facilities.</w:t>
      </w:r>
    </w:p>
    <w:p w:rsidR="00A545D2" w:rsidRPr="00E84E93" w:rsidP="00E84E93" w14:paraId="2AA012BD" w14:textId="77777777">
      <w:pPr>
        <w:pStyle w:val="ListParagraph"/>
        <w:rPr>
          <w:b/>
          <w:bCs/>
        </w:rPr>
      </w:pPr>
    </w:p>
    <w:p w:rsidR="00A545D2" w:rsidP="00BC3942" w14:paraId="475F8DCE" w14:textId="790470EF">
      <w:pPr>
        <w:contextualSpacing/>
        <w:rPr>
          <w:rFonts w:cs="Times New Roman"/>
          <w:b/>
          <w:bCs/>
          <w:szCs w:val="24"/>
        </w:rPr>
      </w:pPr>
      <w:r w:rsidRPr="00F86614">
        <w:rPr>
          <w:rFonts w:cs="Times New Roman"/>
          <w:bCs/>
          <w:szCs w:val="24"/>
        </w:rPr>
        <w:t>There are no capital</w:t>
      </w:r>
      <w:r w:rsidR="007D310D">
        <w:rPr>
          <w:rFonts w:cs="Times New Roman"/>
          <w:bCs/>
          <w:szCs w:val="24"/>
        </w:rPr>
        <w:t xml:space="preserve"> or</w:t>
      </w:r>
      <w:r w:rsidRPr="00F86614">
        <w:rPr>
          <w:rFonts w:cs="Times New Roman"/>
          <w:bCs/>
          <w:szCs w:val="24"/>
        </w:rPr>
        <w:t xml:space="preserve"> start-up costs associated with this</w:t>
      </w:r>
      <w:r>
        <w:rPr>
          <w:rFonts w:cs="Times New Roman"/>
          <w:bCs/>
          <w:szCs w:val="24"/>
        </w:rPr>
        <w:t xml:space="preserve"> </w:t>
      </w:r>
      <w:r w:rsidRPr="00F86614">
        <w:rPr>
          <w:rFonts w:cs="Times New Roman"/>
          <w:bCs/>
          <w:szCs w:val="24"/>
        </w:rPr>
        <w:t>information collection.</w:t>
      </w:r>
      <w:r w:rsidRPr="00F86614">
        <w:rPr>
          <w:rFonts w:cs="Times New Roman"/>
          <w:b/>
          <w:bCs/>
          <w:szCs w:val="24"/>
        </w:rPr>
        <w:t xml:space="preserve"> </w:t>
      </w:r>
    </w:p>
    <w:p w:rsidR="00C47809" w:rsidP="00926982" w14:paraId="675A9F5D" w14:textId="08A1EF93">
      <w:pPr>
        <w:spacing w:line="276" w:lineRule="auto"/>
      </w:pPr>
    </w:p>
    <w:p w:rsidR="00926982" w:rsidP="00926982" w14:paraId="3A543570" w14:textId="77777777">
      <w:pPr>
        <w:spacing w:line="276" w:lineRule="auto"/>
      </w:pPr>
    </w:p>
    <w:p w:rsidR="00AC49FB" w:rsidRPr="00926982" w:rsidP="00AC49FB"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1D3D89" w14:paraId="0836A44E" w14:textId="1908A977">
      <w:pPr>
        <w:spacing w:line="276" w:lineRule="auto"/>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5C681B" w:rsidP="002A2783" w14:paraId="0CBEA1EE" w14:textId="77777777">
            <w:pPr>
              <w:jc w:val="center"/>
              <w:rPr>
                <w:rFonts w:ascii="Times New Roman" w:eastAsia="Calibri" w:hAnsi="Times New Roman" w:cs="Times New Roman"/>
                <w:b/>
                <w:sz w:val="20"/>
                <w:szCs w:val="20"/>
              </w:rPr>
            </w:pPr>
            <w:bookmarkStart w:id="1" w:name="_Hlk51849777"/>
            <w:r w:rsidRPr="005C681B">
              <w:rPr>
                <w:rFonts w:ascii="Times New Roman" w:eastAsia="Calibri" w:hAnsi="Times New Roman" w:cs="Times New Roman"/>
                <w:b/>
                <w:sz w:val="20"/>
                <w:szCs w:val="20"/>
              </w:rPr>
              <w:t>Annual Cost to the Federal Government</w:t>
            </w:r>
          </w:p>
        </w:tc>
      </w:tr>
      <w:tr w14:paraId="50860DAE" w14:textId="77777777" w:rsidTr="00521714">
        <w:tblPrEx>
          <w:tblW w:w="0" w:type="auto"/>
          <w:tblLook w:val="04A0"/>
        </w:tblPrEx>
        <w:tc>
          <w:tcPr>
            <w:tcW w:w="7375" w:type="dxa"/>
            <w:shd w:val="clear" w:color="auto" w:fill="8EAADB" w:themeFill="accent1" w:themeFillTint="99"/>
          </w:tcPr>
          <w:p w:rsidR="009A4214" w:rsidRPr="005C681B" w:rsidP="002A2783" w14:paraId="09811F30" w14:textId="77777777">
            <w:pPr>
              <w:jc w:val="center"/>
              <w:rPr>
                <w:rFonts w:ascii="Times New Roman" w:eastAsia="Calibri" w:hAnsi="Times New Roman" w:cs="Times New Roman"/>
                <w:sz w:val="18"/>
                <w:szCs w:val="18"/>
              </w:rPr>
            </w:pPr>
            <w:r w:rsidRPr="005C681B">
              <w:rPr>
                <w:rFonts w:ascii="Times New Roman" w:eastAsia="Calibri" w:hAnsi="Times New Roman" w:cs="Times New Roman"/>
                <w:sz w:val="18"/>
                <w:szCs w:val="18"/>
              </w:rPr>
              <w:t>Item</w:t>
            </w:r>
          </w:p>
        </w:tc>
        <w:tc>
          <w:tcPr>
            <w:tcW w:w="1975" w:type="dxa"/>
            <w:shd w:val="clear" w:color="auto" w:fill="8EAADB" w:themeFill="accent1" w:themeFillTint="99"/>
          </w:tcPr>
          <w:p w:rsidR="009A4214" w:rsidRPr="005C681B" w:rsidP="002A2783" w14:paraId="399627EA" w14:textId="77777777">
            <w:pPr>
              <w:jc w:val="center"/>
              <w:rPr>
                <w:rFonts w:ascii="Times New Roman" w:eastAsia="Calibri" w:hAnsi="Times New Roman" w:cs="Times New Roman"/>
                <w:sz w:val="18"/>
                <w:szCs w:val="18"/>
              </w:rPr>
            </w:pPr>
            <w:r w:rsidRPr="005C681B">
              <w:rPr>
                <w:rFonts w:ascii="Times New Roman" w:eastAsia="Calibri" w:hAnsi="Times New Roman" w:cs="Times New Roman"/>
                <w:sz w:val="18"/>
                <w:szCs w:val="18"/>
              </w:rPr>
              <w:t>Cost ($)</w:t>
            </w:r>
          </w:p>
        </w:tc>
      </w:tr>
      <w:tr w14:paraId="5898696B" w14:textId="77777777" w:rsidTr="002A2783">
        <w:tblPrEx>
          <w:tblW w:w="0" w:type="auto"/>
          <w:tblLook w:val="04A0"/>
        </w:tblPrEx>
        <w:tc>
          <w:tcPr>
            <w:tcW w:w="7375" w:type="dxa"/>
          </w:tcPr>
          <w:p w:rsidR="009A4214" w:rsidRPr="005C681B" w:rsidP="002A2783" w14:paraId="41C7A59A"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rPr>
              <w:t>Contract Costs:</w:t>
            </w:r>
          </w:p>
          <w:p w:rsidR="009A4214" w:rsidRPr="005C681B" w:rsidP="002A2783" w14:paraId="7DBAC0A2" w14:textId="5E25F908">
            <w:pPr>
              <w:rPr>
                <w:rFonts w:ascii="Times New Roman" w:eastAsia="Calibri" w:hAnsi="Times New Roman" w:cs="Times New Roman"/>
                <w:sz w:val="18"/>
                <w:szCs w:val="18"/>
              </w:rPr>
            </w:pPr>
          </w:p>
        </w:tc>
        <w:tc>
          <w:tcPr>
            <w:tcW w:w="1975" w:type="dxa"/>
            <w:vAlign w:val="center"/>
          </w:tcPr>
          <w:p w:rsidR="009A4214" w:rsidRPr="005C681B" w:rsidP="002A2783" w14:paraId="007D0E40" w14:textId="73363EE3">
            <w:pPr>
              <w:jc w:val="right"/>
              <w:rPr>
                <w:rFonts w:ascii="Times New Roman" w:eastAsia="Calibri" w:hAnsi="Times New Roman" w:cs="Times New Roman"/>
                <w:sz w:val="18"/>
                <w:szCs w:val="18"/>
              </w:rPr>
            </w:pPr>
            <w:r w:rsidRPr="005C681B">
              <w:rPr>
                <w:rFonts w:ascii="Times New Roman" w:eastAsia="Calibri" w:hAnsi="Times New Roman" w:cs="Times New Roman"/>
                <w:sz w:val="18"/>
                <w:szCs w:val="18"/>
              </w:rPr>
              <w:t>$</w:t>
            </w:r>
            <w:r w:rsidRPr="005C681B" w:rsidR="00144276">
              <w:rPr>
                <w:rFonts w:ascii="Times New Roman" w:eastAsia="Calibri" w:hAnsi="Times New Roman" w:cs="Times New Roman"/>
                <w:sz w:val="18"/>
                <w:szCs w:val="18"/>
              </w:rPr>
              <w:t>0</w:t>
            </w:r>
          </w:p>
        </w:tc>
      </w:tr>
      <w:tr w14:paraId="08D45960" w14:textId="77777777" w:rsidTr="002A2783">
        <w:tblPrEx>
          <w:tblW w:w="0" w:type="auto"/>
          <w:tblLook w:val="04A0"/>
        </w:tblPrEx>
        <w:tc>
          <w:tcPr>
            <w:tcW w:w="7375" w:type="dxa"/>
          </w:tcPr>
          <w:p w:rsidR="00DB3E6E" w:rsidRPr="005C681B" w:rsidP="002A2783" w14:paraId="1064A5E6" w14:textId="19618177">
            <w:pPr>
              <w:rPr>
                <w:rFonts w:ascii="Times New Roman" w:eastAsia="Calibri" w:hAnsi="Times New Roman" w:cs="Times New Roman"/>
                <w:sz w:val="18"/>
                <w:szCs w:val="18"/>
              </w:rPr>
            </w:pPr>
            <w:r w:rsidRPr="005C681B">
              <w:rPr>
                <w:rFonts w:ascii="Times New Roman" w:eastAsia="Calibri" w:hAnsi="Times New Roman" w:cs="Times New Roman"/>
                <w:sz w:val="18"/>
                <w:szCs w:val="18"/>
              </w:rPr>
              <w:t>Staff Salaries:</w:t>
            </w:r>
            <w:r w:rsidRPr="005C681B" w:rsidR="001B3522">
              <w:rPr>
                <w:rFonts w:eastAsia="Calibri" w:cs="Times New Roman"/>
                <w:sz w:val="18"/>
                <w:szCs w:val="18"/>
                <w:vertAlign w:val="superscript"/>
              </w:rPr>
              <w:t>1</w:t>
            </w:r>
            <w:r w:rsidRPr="005C681B">
              <w:rPr>
                <w:rFonts w:ascii="Times New Roman" w:eastAsia="Calibri" w:hAnsi="Times New Roman" w:cs="Times New Roman"/>
                <w:sz w:val="18"/>
                <w:szCs w:val="18"/>
              </w:rPr>
              <w:t xml:space="preserve"> </w:t>
            </w:r>
          </w:p>
          <w:p w:rsidR="009A4214" w:rsidRPr="005C681B" w:rsidP="002A2783" w14:paraId="0E5292F8" w14:textId="4B3ECAF2">
            <w:pPr>
              <w:rPr>
                <w:rFonts w:ascii="Times New Roman" w:eastAsia="Calibri" w:hAnsi="Times New Roman" w:cs="Times New Roman"/>
                <w:sz w:val="18"/>
                <w:szCs w:val="18"/>
              </w:rPr>
            </w:pPr>
            <w:r w:rsidRPr="005C681B">
              <w:rPr>
                <w:rFonts w:ascii="Times New Roman" w:eastAsia="Calibri" w:hAnsi="Times New Roman" w:cs="Times New Roman"/>
                <w:sz w:val="18"/>
                <w:szCs w:val="18"/>
              </w:rPr>
              <w:t>1 GS 1</w:t>
            </w:r>
            <w:r w:rsidRPr="005C681B" w:rsidR="009A286E">
              <w:rPr>
                <w:rFonts w:ascii="Times New Roman" w:eastAsia="Calibri" w:hAnsi="Times New Roman" w:cs="Times New Roman"/>
                <w:sz w:val="18"/>
                <w:szCs w:val="18"/>
              </w:rPr>
              <w:t>2</w:t>
            </w:r>
            <w:r w:rsidRPr="005C681B">
              <w:rPr>
                <w:rFonts w:ascii="Times New Roman" w:eastAsia="Calibri" w:hAnsi="Times New Roman" w:cs="Times New Roman"/>
                <w:sz w:val="18"/>
                <w:szCs w:val="18"/>
              </w:rPr>
              <w:t xml:space="preserve"> Step 5 </w:t>
            </w:r>
            <w:r w:rsidRPr="005C681B" w:rsidR="000C34F8">
              <w:rPr>
                <w:rFonts w:ascii="Times New Roman" w:eastAsia="Calibri" w:hAnsi="Times New Roman" w:cs="Times New Roman"/>
                <w:sz w:val="18"/>
                <w:szCs w:val="18"/>
              </w:rPr>
              <w:t xml:space="preserve">salary of </w:t>
            </w:r>
            <w:r w:rsidRPr="005C681B" w:rsidR="009A286E">
              <w:rPr>
                <w:rFonts w:ascii="Times New Roman" w:eastAsia="Calibri" w:hAnsi="Times New Roman" w:cs="Times New Roman"/>
                <w:sz w:val="18"/>
                <w:szCs w:val="18"/>
              </w:rPr>
              <w:t>$114,923</w:t>
            </w:r>
            <w:r w:rsidRPr="005C681B">
              <w:rPr>
                <w:rFonts w:ascii="Times New Roman" w:eastAsia="Calibri" w:hAnsi="Times New Roman" w:cs="Times New Roman"/>
                <w:sz w:val="18"/>
                <w:szCs w:val="18"/>
              </w:rPr>
              <w:t xml:space="preserve"> at 10</w:t>
            </w:r>
            <w:r w:rsidRPr="005C681B" w:rsidR="000C34F8">
              <w:rPr>
                <w:rFonts w:ascii="Times New Roman" w:eastAsia="Calibri" w:hAnsi="Times New Roman" w:cs="Times New Roman"/>
                <w:sz w:val="18"/>
                <w:szCs w:val="18"/>
              </w:rPr>
              <w:t xml:space="preserve"> percent </w:t>
            </w:r>
            <w:r w:rsidRPr="005C681B">
              <w:rPr>
                <w:rFonts w:ascii="Times New Roman" w:eastAsia="Calibri" w:hAnsi="Times New Roman" w:cs="Times New Roman"/>
                <w:sz w:val="18"/>
                <w:szCs w:val="18"/>
              </w:rPr>
              <w:t xml:space="preserve">time </w:t>
            </w:r>
            <w:r w:rsidRPr="005C681B" w:rsidR="00E02B68">
              <w:rPr>
                <w:rFonts w:ascii="Times New Roman" w:eastAsia="Calibri" w:hAnsi="Times New Roman" w:cs="Times New Roman"/>
                <w:sz w:val="18"/>
                <w:szCs w:val="18"/>
              </w:rPr>
              <w:t>annually ×</w:t>
            </w:r>
            <w:r w:rsidRPr="005C681B">
              <w:rPr>
                <w:rFonts w:ascii="Times New Roman" w:eastAsia="Calibri" w:hAnsi="Times New Roman" w:cs="Times New Roman"/>
                <w:sz w:val="18"/>
                <w:szCs w:val="18"/>
              </w:rPr>
              <w:t xml:space="preserve"> 1.45</w:t>
            </w:r>
            <w:r w:rsidRPr="005C681B" w:rsidR="00CA3634">
              <w:rPr>
                <w:rFonts w:eastAsia="Calibri" w:cs="Times New Roman"/>
                <w:sz w:val="18"/>
                <w:szCs w:val="18"/>
                <w:vertAlign w:val="superscript"/>
              </w:rPr>
              <w:t>2</w:t>
            </w:r>
            <w:r w:rsidRPr="005C681B">
              <w:rPr>
                <w:rFonts w:ascii="Times New Roman" w:eastAsia="Calibri" w:hAnsi="Times New Roman" w:cs="Times New Roman"/>
                <w:sz w:val="18"/>
                <w:szCs w:val="18"/>
              </w:rPr>
              <w:t xml:space="preserve"> loaded wage rate = $</w:t>
            </w:r>
            <w:r w:rsidRPr="005C681B" w:rsidR="00F30444">
              <w:rPr>
                <w:rFonts w:ascii="Times New Roman" w:eastAsia="Calibri" w:hAnsi="Times New Roman" w:cs="Times New Roman"/>
                <w:sz w:val="18"/>
                <w:szCs w:val="18"/>
              </w:rPr>
              <w:t>16,</w:t>
            </w:r>
            <w:r w:rsidRPr="005C681B" w:rsidR="007557E8">
              <w:rPr>
                <w:rFonts w:ascii="Times New Roman" w:eastAsia="Calibri" w:hAnsi="Times New Roman" w:cs="Times New Roman"/>
                <w:sz w:val="18"/>
                <w:szCs w:val="18"/>
              </w:rPr>
              <w:t>664</w:t>
            </w:r>
          </w:p>
        </w:tc>
        <w:tc>
          <w:tcPr>
            <w:tcW w:w="1975" w:type="dxa"/>
            <w:vAlign w:val="center"/>
          </w:tcPr>
          <w:p w:rsidR="009A4214" w:rsidRPr="005C681B" w:rsidP="002A2783" w14:paraId="10DCFCA1" w14:textId="6ABE798C">
            <w:pPr>
              <w:jc w:val="right"/>
              <w:rPr>
                <w:rFonts w:ascii="Times New Roman" w:eastAsia="Calibri" w:hAnsi="Times New Roman" w:cs="Times New Roman"/>
                <w:sz w:val="18"/>
                <w:szCs w:val="18"/>
              </w:rPr>
            </w:pPr>
            <w:r w:rsidRPr="005C681B">
              <w:rPr>
                <w:rFonts w:eastAsia="Calibri" w:cs="Times New Roman"/>
                <w:sz w:val="18"/>
                <w:szCs w:val="18"/>
              </w:rPr>
              <w:t>$16,664</w:t>
            </w:r>
          </w:p>
        </w:tc>
      </w:tr>
      <w:tr w14:paraId="77A58194" w14:textId="77777777" w:rsidTr="002A2783">
        <w:tblPrEx>
          <w:tblW w:w="0" w:type="auto"/>
          <w:tblLook w:val="04A0"/>
        </w:tblPrEx>
        <w:tc>
          <w:tcPr>
            <w:tcW w:w="7375" w:type="dxa"/>
          </w:tcPr>
          <w:p w:rsidR="009A4214" w:rsidRPr="005C681B" w:rsidP="002A2783" w14:paraId="557563C8"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5C681B" w:rsidP="002A2783" w14:paraId="1381DA6F" w14:textId="6C457F89">
            <w:pPr>
              <w:jc w:val="right"/>
              <w:rPr>
                <w:rFonts w:ascii="Times New Roman" w:eastAsia="Calibri" w:hAnsi="Times New Roman" w:cs="Times New Roman"/>
                <w:sz w:val="18"/>
                <w:szCs w:val="18"/>
              </w:rPr>
            </w:pPr>
            <w:r w:rsidRPr="005C681B">
              <w:rPr>
                <w:rFonts w:eastAsia="Calibri" w:cs="Times New Roman"/>
                <w:sz w:val="18"/>
                <w:szCs w:val="18"/>
              </w:rPr>
              <w:t>$</w:t>
            </w:r>
            <w:r w:rsidRPr="005C681B" w:rsidR="00144276">
              <w:rPr>
                <w:rFonts w:eastAsia="Calibri" w:cs="Times New Roman"/>
                <w:sz w:val="18"/>
                <w:szCs w:val="18"/>
              </w:rPr>
              <w:t>0</w:t>
            </w:r>
          </w:p>
        </w:tc>
      </w:tr>
      <w:tr w14:paraId="76BCE9A4" w14:textId="77777777" w:rsidTr="002A2783">
        <w:tblPrEx>
          <w:tblW w:w="0" w:type="auto"/>
          <w:tblLook w:val="04A0"/>
        </w:tblPrEx>
        <w:tc>
          <w:tcPr>
            <w:tcW w:w="7375" w:type="dxa"/>
          </w:tcPr>
          <w:p w:rsidR="009A4214" w:rsidRPr="005C681B" w:rsidP="002A2783" w14:paraId="2368FFE1"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rPr>
              <w:t>Computer Hardware and Software [cost of equipment annual lifecycle]</w:t>
            </w:r>
          </w:p>
        </w:tc>
        <w:tc>
          <w:tcPr>
            <w:tcW w:w="1975" w:type="dxa"/>
            <w:vAlign w:val="center"/>
          </w:tcPr>
          <w:p w:rsidR="009A4214" w:rsidRPr="005C681B" w:rsidP="002A2783" w14:paraId="0E2D30FC" w14:textId="2CCA166F">
            <w:pPr>
              <w:jc w:val="right"/>
              <w:rPr>
                <w:rFonts w:ascii="Times New Roman" w:eastAsia="Calibri" w:hAnsi="Times New Roman" w:cs="Times New Roman"/>
                <w:sz w:val="18"/>
                <w:szCs w:val="18"/>
              </w:rPr>
            </w:pPr>
            <w:r w:rsidRPr="005C681B">
              <w:rPr>
                <w:rFonts w:eastAsia="Calibri" w:cs="Times New Roman"/>
                <w:sz w:val="18"/>
                <w:szCs w:val="18"/>
              </w:rPr>
              <w:t>$</w:t>
            </w:r>
            <w:r w:rsidRPr="005C681B" w:rsidR="00144276">
              <w:rPr>
                <w:rFonts w:eastAsia="Calibri" w:cs="Times New Roman"/>
                <w:sz w:val="18"/>
                <w:szCs w:val="18"/>
              </w:rPr>
              <w:t>0</w:t>
            </w:r>
          </w:p>
        </w:tc>
      </w:tr>
      <w:tr w14:paraId="61BE45AF" w14:textId="77777777" w:rsidTr="002A2783">
        <w:tblPrEx>
          <w:tblW w:w="0" w:type="auto"/>
          <w:tblLook w:val="04A0"/>
        </w:tblPrEx>
        <w:tc>
          <w:tcPr>
            <w:tcW w:w="7375" w:type="dxa"/>
          </w:tcPr>
          <w:p w:rsidR="009A4214" w:rsidRPr="005C681B" w:rsidP="002A2783" w14:paraId="485C3E53"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5C681B" w:rsidP="002A2783" w14:paraId="15CFD8D6" w14:textId="6CAFF7B7">
            <w:pPr>
              <w:jc w:val="right"/>
              <w:rPr>
                <w:rFonts w:ascii="Times New Roman" w:eastAsia="Calibri" w:hAnsi="Times New Roman" w:cs="Times New Roman"/>
                <w:sz w:val="18"/>
                <w:szCs w:val="18"/>
              </w:rPr>
            </w:pPr>
            <w:r w:rsidRPr="005C681B">
              <w:rPr>
                <w:rFonts w:eastAsia="Calibri" w:cs="Times New Roman"/>
                <w:sz w:val="18"/>
                <w:szCs w:val="18"/>
              </w:rPr>
              <w:t>$</w:t>
            </w:r>
            <w:r w:rsidRPr="005C681B" w:rsidR="00144276">
              <w:rPr>
                <w:rFonts w:eastAsia="Calibri" w:cs="Times New Roman"/>
                <w:sz w:val="18"/>
                <w:szCs w:val="18"/>
              </w:rPr>
              <w:t>0</w:t>
            </w:r>
          </w:p>
        </w:tc>
      </w:tr>
      <w:tr w14:paraId="688F949B" w14:textId="77777777" w:rsidTr="002A2783">
        <w:tblPrEx>
          <w:tblW w:w="0" w:type="auto"/>
          <w:tblLook w:val="04A0"/>
        </w:tblPrEx>
        <w:tc>
          <w:tcPr>
            <w:tcW w:w="7375" w:type="dxa"/>
          </w:tcPr>
          <w:p w:rsidR="009A4214" w:rsidRPr="005C681B" w:rsidP="002A2783" w14:paraId="5B843067"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rPr>
              <w:t>Travel (not to exceed)</w:t>
            </w:r>
          </w:p>
        </w:tc>
        <w:tc>
          <w:tcPr>
            <w:tcW w:w="1975" w:type="dxa"/>
            <w:vAlign w:val="center"/>
          </w:tcPr>
          <w:p w:rsidR="009A4214" w:rsidRPr="005C681B" w:rsidP="002A2783" w14:paraId="7941B37C" w14:textId="6DB1BA5A">
            <w:pPr>
              <w:jc w:val="right"/>
              <w:rPr>
                <w:rFonts w:ascii="Times New Roman" w:eastAsia="Calibri" w:hAnsi="Times New Roman" w:cs="Times New Roman"/>
                <w:sz w:val="18"/>
                <w:szCs w:val="18"/>
              </w:rPr>
            </w:pPr>
            <w:r w:rsidRPr="005C681B">
              <w:rPr>
                <w:rFonts w:eastAsia="Calibri" w:cs="Times New Roman"/>
                <w:sz w:val="18"/>
                <w:szCs w:val="18"/>
              </w:rPr>
              <w:t>$</w:t>
            </w:r>
            <w:r w:rsidRPr="005C681B" w:rsidR="00144276">
              <w:rPr>
                <w:rFonts w:eastAsia="Calibri" w:cs="Times New Roman"/>
                <w:sz w:val="18"/>
                <w:szCs w:val="18"/>
              </w:rPr>
              <w:t>0</w:t>
            </w:r>
          </w:p>
        </w:tc>
      </w:tr>
      <w:tr w14:paraId="79ABBE0E" w14:textId="77777777" w:rsidTr="002A2783">
        <w:tblPrEx>
          <w:tblW w:w="0" w:type="auto"/>
          <w:tblLook w:val="04A0"/>
        </w:tblPrEx>
        <w:tc>
          <w:tcPr>
            <w:tcW w:w="7375" w:type="dxa"/>
          </w:tcPr>
          <w:p w:rsidR="009A4214" w:rsidRPr="005C681B" w:rsidP="002A2783" w14:paraId="6744E230" w14:textId="77777777">
            <w:pPr>
              <w:rPr>
                <w:rFonts w:ascii="Times New Roman" w:eastAsia="Calibri" w:hAnsi="Times New Roman" w:cs="Times New Roman"/>
                <w:b/>
                <w:sz w:val="18"/>
                <w:szCs w:val="18"/>
              </w:rPr>
            </w:pPr>
            <w:r w:rsidRPr="005C681B">
              <w:rPr>
                <w:rFonts w:ascii="Times New Roman" w:eastAsia="Calibri" w:hAnsi="Times New Roman" w:cs="Times New Roman"/>
                <w:b/>
                <w:sz w:val="18"/>
                <w:szCs w:val="18"/>
              </w:rPr>
              <w:t>Total</w:t>
            </w:r>
          </w:p>
        </w:tc>
        <w:tc>
          <w:tcPr>
            <w:tcW w:w="1975" w:type="dxa"/>
            <w:vAlign w:val="center"/>
          </w:tcPr>
          <w:p w:rsidR="009A4214" w:rsidRPr="005C681B" w:rsidP="002A2783" w14:paraId="58A62A25" w14:textId="2849E37A">
            <w:pPr>
              <w:jc w:val="right"/>
              <w:rPr>
                <w:rFonts w:ascii="Times New Roman" w:eastAsia="Calibri" w:hAnsi="Times New Roman" w:cs="Times New Roman"/>
                <w:b/>
                <w:bCs/>
                <w:sz w:val="18"/>
                <w:szCs w:val="18"/>
              </w:rPr>
            </w:pPr>
            <w:r w:rsidRPr="005C681B">
              <w:rPr>
                <w:rFonts w:eastAsia="Calibri" w:cs="Times New Roman"/>
                <w:b/>
                <w:bCs/>
                <w:sz w:val="18"/>
                <w:szCs w:val="18"/>
              </w:rPr>
              <w:t>$16,664</w:t>
            </w:r>
          </w:p>
        </w:tc>
      </w:tr>
      <w:tr w14:paraId="7C34BD63" w14:textId="77777777" w:rsidTr="002A2783">
        <w:tblPrEx>
          <w:tblW w:w="0" w:type="auto"/>
          <w:tblLook w:val="04A0"/>
        </w:tblPrEx>
        <w:tc>
          <w:tcPr>
            <w:tcW w:w="9350" w:type="dxa"/>
            <w:gridSpan w:val="2"/>
          </w:tcPr>
          <w:p w:rsidR="009A4214" w:rsidRPr="005C681B" w:rsidP="002A2783" w14:paraId="4CA71F83" w14:textId="1A7EF72B">
            <w:pPr>
              <w:rPr>
                <w:rFonts w:ascii="Times New Roman" w:eastAsia="Calibri" w:hAnsi="Times New Roman" w:cs="Times New Roman"/>
                <w:sz w:val="18"/>
                <w:szCs w:val="18"/>
              </w:rPr>
            </w:pPr>
            <w:r w:rsidRPr="005C681B">
              <w:rPr>
                <w:rFonts w:ascii="Times New Roman" w:eastAsia="Calibri" w:hAnsi="Times New Roman" w:cs="Times New Roman"/>
                <w:sz w:val="18"/>
                <w:szCs w:val="18"/>
                <w:vertAlign w:val="superscript"/>
              </w:rPr>
              <w:t>1</w:t>
            </w:r>
            <w:r w:rsidRPr="005C681B">
              <w:rPr>
                <w:rFonts w:ascii="Times New Roman" w:eastAsia="Calibri" w:hAnsi="Times New Roman" w:cs="Times New Roman"/>
                <w:sz w:val="18"/>
                <w:szCs w:val="18"/>
              </w:rPr>
              <w:t xml:space="preserve"> Office of Personnel Management </w:t>
            </w:r>
            <w:r w:rsidRPr="005C681B" w:rsidR="00DA0CB4">
              <w:rPr>
                <w:rFonts w:ascii="Times New Roman" w:eastAsia="Calibri" w:hAnsi="Times New Roman" w:cs="Times New Roman"/>
                <w:sz w:val="18"/>
                <w:szCs w:val="18"/>
              </w:rPr>
              <w:t xml:space="preserve">2025 </w:t>
            </w:r>
            <w:r w:rsidRPr="005C681B">
              <w:rPr>
                <w:rFonts w:ascii="Times New Roman" w:eastAsia="Calibri" w:hAnsi="Times New Roman" w:cs="Times New Roman"/>
                <w:sz w:val="18"/>
                <w:szCs w:val="18"/>
              </w:rPr>
              <w:t>Pay and Leave Tables for the Washington-Baltimore-Arlington, DC-MD-VA-WV-PA locality. Available online at</w:t>
            </w:r>
            <w:r w:rsidRPr="005C681B" w:rsidR="00570BBF">
              <w:rPr>
                <w:rFonts w:ascii="Times New Roman" w:hAnsi="Times New Roman" w:cs="Times New Roman"/>
              </w:rPr>
              <w:t xml:space="preserve"> </w:t>
            </w:r>
            <w:hyperlink r:id="rId10" w:history="1">
              <w:r w:rsidRPr="005C681B" w:rsidR="00570BBF">
                <w:rPr>
                  <w:rStyle w:val="Hyperlink"/>
                  <w:rFonts w:cs="Times New Roman"/>
                  <w:sz w:val="18"/>
                  <w:szCs w:val="18"/>
                </w:rPr>
                <w:t>https://www.opm.gov/policy-data-oversight/pay-leave/salaries-wages/salary-tables/pdf/2025/DCB.pdf</w:t>
              </w:r>
            </w:hyperlink>
            <w:r w:rsidRPr="005C681B" w:rsidR="00DB448D">
              <w:rPr>
                <w:rFonts w:ascii="Times New Roman" w:eastAsia="Calibri" w:hAnsi="Times New Roman" w:cs="Times New Roman"/>
                <w:sz w:val="18"/>
                <w:szCs w:val="18"/>
              </w:rPr>
              <w:t xml:space="preserve">. </w:t>
            </w:r>
            <w:r w:rsidRPr="005C681B" w:rsidR="0052492C">
              <w:rPr>
                <w:rFonts w:ascii="Times New Roman" w:eastAsia="Calibri" w:hAnsi="Times New Roman" w:cs="Times New Roman"/>
                <w:sz w:val="18"/>
                <w:szCs w:val="18"/>
              </w:rPr>
              <w:t xml:space="preserve"> </w:t>
            </w:r>
            <w:r w:rsidRPr="005C681B" w:rsidR="00DB448D">
              <w:rPr>
                <w:rFonts w:ascii="Times New Roman" w:eastAsia="Calibri" w:hAnsi="Times New Roman" w:cs="Times New Roman"/>
                <w:sz w:val="18"/>
                <w:szCs w:val="18"/>
              </w:rPr>
              <w:t xml:space="preserve">Accessed </w:t>
            </w:r>
            <w:r w:rsidRPr="005C681B" w:rsidR="009D524D">
              <w:rPr>
                <w:rFonts w:ascii="Times New Roman" w:eastAsia="Calibri" w:hAnsi="Times New Roman" w:cs="Times New Roman"/>
                <w:sz w:val="18"/>
                <w:szCs w:val="18"/>
              </w:rPr>
              <w:t>February 27, 2025</w:t>
            </w:r>
            <w:r w:rsidRPr="005C681B" w:rsidR="00DB448D">
              <w:rPr>
                <w:rFonts w:ascii="Times New Roman" w:eastAsia="Calibri" w:hAnsi="Times New Roman" w:cs="Times New Roman"/>
                <w:sz w:val="18"/>
                <w:szCs w:val="18"/>
              </w:rPr>
              <w:t>.</w:t>
            </w:r>
          </w:p>
          <w:p w:rsidR="009A4214" w:rsidRPr="005C681B" w:rsidP="002A2783" w14:paraId="4270CB51" w14:textId="77777777">
            <w:pPr>
              <w:rPr>
                <w:rFonts w:ascii="Times New Roman" w:eastAsia="Calibri" w:hAnsi="Times New Roman" w:cs="Times New Roman"/>
                <w:sz w:val="18"/>
                <w:szCs w:val="18"/>
              </w:rPr>
            </w:pPr>
            <w:r w:rsidRPr="005C681B">
              <w:rPr>
                <w:rFonts w:ascii="Times New Roman" w:eastAsia="Calibri" w:hAnsi="Times New Roman" w:cs="Times New Roman"/>
                <w:sz w:val="18"/>
                <w:szCs w:val="18"/>
                <w:vertAlign w:val="superscript"/>
              </w:rPr>
              <w:t>2</w:t>
            </w:r>
            <w:r w:rsidRPr="005C681B">
              <w:rPr>
                <w:rFonts w:ascii="Times New Roman" w:eastAsia="Calibri" w:hAnsi="Times New Roman" w:cs="Times New Roman"/>
                <w:sz w:val="18"/>
                <w:szCs w:val="18"/>
              </w:rPr>
              <w:t xml:space="preserve"> Wage rate includes a 1.45 multiplier to reflect the fully-loaded wage rate.</w:t>
            </w:r>
          </w:p>
        </w:tc>
      </w:tr>
      <w:bookmarkEnd w:id="1"/>
    </w:tbl>
    <w:p w:rsidR="00926982" w:rsidP="001D3D89" w14:paraId="4D453F82" w14:textId="77777777">
      <w:pPr>
        <w:spacing w:line="276" w:lineRule="auto"/>
      </w:pPr>
    </w:p>
    <w:p w:rsidR="00AC49FB" w:rsidRPr="00425D0D" w:rsidP="00AC49FB"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2" w:name="_Hlk116570215"/>
      <w:r w:rsidR="00054513">
        <w:rPr>
          <w:b/>
          <w:bCs/>
          <w:i/>
          <w:iCs/>
          <w:sz w:val="20"/>
          <w:szCs w:val="20"/>
        </w:rPr>
        <w:t>“</w:t>
      </w:r>
      <w:bookmarkEnd w:id="2"/>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9C2438" w:rsidP="00055F6D" w14:paraId="1ABB86E7" w14:textId="77777777">
      <w:pPr>
        <w:pStyle w:val="ListParagraph"/>
        <w:spacing w:line="276" w:lineRule="auto"/>
        <w:rPr>
          <w:i/>
          <w:iCs/>
          <w:sz w:val="20"/>
          <w:szCs w:val="20"/>
        </w:rPr>
      </w:pPr>
    </w:p>
    <w:p w:rsidR="009C2438" w:rsidRPr="001D3D89" w:rsidP="00055F6D" w14:paraId="6A5D103E" w14:textId="77777777">
      <w:pPr>
        <w:pStyle w:val="ListParagraph"/>
        <w:spacing w:line="276" w:lineRule="auto"/>
        <w:rPr>
          <w:i/>
          <w:iCs/>
          <w:sz w:val="20"/>
          <w:szCs w:val="20"/>
        </w:rPr>
      </w:pPr>
    </w:p>
    <w:tbl>
      <w:tblPr>
        <w:tblW w:w="9660" w:type="dxa"/>
        <w:tblInd w:w="113" w:type="dxa"/>
        <w:tblLook w:val="04A0"/>
      </w:tblPr>
      <w:tblGrid>
        <w:gridCol w:w="1520"/>
        <w:gridCol w:w="1680"/>
        <w:gridCol w:w="1380"/>
        <w:gridCol w:w="1100"/>
        <w:gridCol w:w="1540"/>
        <w:gridCol w:w="1160"/>
        <w:gridCol w:w="1280"/>
      </w:tblGrid>
      <w:tr w14:paraId="3D616E31" w14:textId="30588160" w:rsidTr="00AD027B">
        <w:tblPrEx>
          <w:tblW w:w="9660" w:type="dxa"/>
          <w:tblInd w:w="113" w:type="dxa"/>
          <w:tblLook w:val="04A0"/>
        </w:tblPrEx>
        <w:trPr>
          <w:trHeight w:val="301"/>
        </w:trPr>
        <w:tc>
          <w:tcPr>
            <w:tcW w:w="96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C7" w:rsidRPr="00F86614" w:rsidP="00AD027B" w14:paraId="0BF47CB9" w14:textId="7A447C11">
            <w:pPr>
              <w:keepNext/>
              <w:contextualSpacing/>
              <w:jc w:val="center"/>
              <w:rPr>
                <w:rFonts w:eastAsia="Times New Roman" w:cs="Times New Roman"/>
                <w:b/>
                <w:bCs/>
                <w:color w:val="000000"/>
                <w:sz w:val="20"/>
                <w:szCs w:val="20"/>
              </w:rPr>
            </w:pPr>
            <w:r w:rsidRPr="00F86614">
              <w:rPr>
                <w:rFonts w:eastAsia="Times New Roman" w:cs="Times New Roman"/>
                <w:b/>
                <w:bCs/>
                <w:color w:val="000000"/>
                <w:sz w:val="20"/>
                <w:szCs w:val="20"/>
              </w:rPr>
              <w:t>Itemized Changes in Annual Burden Hours</w:t>
            </w:r>
          </w:p>
        </w:tc>
      </w:tr>
      <w:tr w14:paraId="1934A6CA" w14:textId="464A4018" w:rsidTr="00AD027B">
        <w:tblPrEx>
          <w:tblW w:w="9660" w:type="dxa"/>
          <w:tblInd w:w="113" w:type="dxa"/>
          <w:tblLook w:val="04A0"/>
        </w:tblPrEx>
        <w:trPr>
          <w:trHeight w:val="789"/>
        </w:trPr>
        <w:tc>
          <w:tcPr>
            <w:tcW w:w="1520" w:type="dxa"/>
            <w:tcBorders>
              <w:top w:val="nil"/>
              <w:left w:val="single" w:sz="4" w:space="0" w:color="auto"/>
              <w:bottom w:val="single" w:sz="4" w:space="0" w:color="auto"/>
              <w:right w:val="single" w:sz="4" w:space="0" w:color="auto"/>
            </w:tcBorders>
            <w:shd w:val="clear" w:color="000000" w:fill="9BC2E6"/>
            <w:vAlign w:val="center"/>
            <w:hideMark/>
          </w:tcPr>
          <w:p w:rsidR="00AA25C7" w:rsidRPr="00BC3942" w:rsidP="00AD027B" w14:paraId="5DCD355A" w14:textId="0AD1D19B">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Data Collection Activity / Instrument</w:t>
            </w:r>
          </w:p>
        </w:tc>
        <w:tc>
          <w:tcPr>
            <w:tcW w:w="1680" w:type="dxa"/>
            <w:tcBorders>
              <w:top w:val="nil"/>
              <w:left w:val="nil"/>
              <w:bottom w:val="single" w:sz="4" w:space="0" w:color="auto"/>
              <w:right w:val="single" w:sz="4" w:space="0" w:color="auto"/>
            </w:tcBorders>
            <w:shd w:val="clear" w:color="000000" w:fill="9BC2E6"/>
            <w:vAlign w:val="center"/>
            <w:hideMark/>
          </w:tcPr>
          <w:p w:rsidR="00AA25C7" w:rsidRPr="00BC3942" w:rsidP="00AD027B" w14:paraId="24849896" w14:textId="1FB5769C">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Program Change (hours currently on OMB Inventory)</w:t>
            </w:r>
          </w:p>
        </w:tc>
        <w:tc>
          <w:tcPr>
            <w:tcW w:w="1380" w:type="dxa"/>
            <w:tcBorders>
              <w:top w:val="nil"/>
              <w:left w:val="nil"/>
              <w:bottom w:val="single" w:sz="4" w:space="0" w:color="auto"/>
              <w:right w:val="single" w:sz="4" w:space="0" w:color="auto"/>
            </w:tcBorders>
            <w:shd w:val="clear" w:color="000000" w:fill="9BC2E6"/>
            <w:vAlign w:val="center"/>
            <w:hideMark/>
          </w:tcPr>
          <w:p w:rsidR="00AA25C7" w:rsidRPr="00BC3942" w:rsidP="00AD027B" w14:paraId="0DDE72A2" w14:textId="3CCB4A4D">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Program Change (New)</w:t>
            </w:r>
          </w:p>
        </w:tc>
        <w:tc>
          <w:tcPr>
            <w:tcW w:w="1100" w:type="dxa"/>
            <w:tcBorders>
              <w:top w:val="nil"/>
              <w:left w:val="nil"/>
              <w:bottom w:val="single" w:sz="4" w:space="0" w:color="auto"/>
              <w:right w:val="single" w:sz="4" w:space="0" w:color="auto"/>
            </w:tcBorders>
            <w:shd w:val="clear" w:color="000000" w:fill="9BC2E6"/>
            <w:vAlign w:val="center"/>
            <w:hideMark/>
          </w:tcPr>
          <w:p w:rsidR="00AA25C7" w:rsidRPr="00BC3942" w:rsidP="00AD027B" w14:paraId="29E076E9" w14:textId="17A5DD7F">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Difference</w:t>
            </w:r>
          </w:p>
        </w:tc>
        <w:tc>
          <w:tcPr>
            <w:tcW w:w="1540" w:type="dxa"/>
            <w:tcBorders>
              <w:top w:val="nil"/>
              <w:left w:val="nil"/>
              <w:bottom w:val="single" w:sz="4" w:space="0" w:color="auto"/>
              <w:right w:val="single" w:sz="4" w:space="0" w:color="auto"/>
            </w:tcBorders>
            <w:shd w:val="clear" w:color="000000" w:fill="9BC2E6"/>
            <w:vAlign w:val="center"/>
            <w:hideMark/>
          </w:tcPr>
          <w:p w:rsidR="00AA25C7" w:rsidRPr="00BC3942" w:rsidP="00AD027B" w14:paraId="233E9C1E" w14:textId="17A220BD">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Adjustment (hours currently on OMB Inventory)</w:t>
            </w:r>
          </w:p>
        </w:tc>
        <w:tc>
          <w:tcPr>
            <w:tcW w:w="1160" w:type="dxa"/>
            <w:tcBorders>
              <w:top w:val="nil"/>
              <w:left w:val="nil"/>
              <w:bottom w:val="single" w:sz="4" w:space="0" w:color="auto"/>
              <w:right w:val="single" w:sz="4" w:space="0" w:color="auto"/>
            </w:tcBorders>
            <w:shd w:val="clear" w:color="000000" w:fill="9BC2E6"/>
            <w:vAlign w:val="center"/>
            <w:hideMark/>
          </w:tcPr>
          <w:p w:rsidR="00AA25C7" w:rsidRPr="00BC3942" w:rsidP="00AD027B" w14:paraId="33F7EBB6" w14:textId="32747F9C">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Adjustment (New)</w:t>
            </w:r>
          </w:p>
        </w:tc>
        <w:tc>
          <w:tcPr>
            <w:tcW w:w="1280" w:type="dxa"/>
            <w:tcBorders>
              <w:top w:val="nil"/>
              <w:left w:val="nil"/>
              <w:bottom w:val="single" w:sz="4" w:space="0" w:color="auto"/>
              <w:right w:val="single" w:sz="4" w:space="0" w:color="auto"/>
            </w:tcBorders>
            <w:shd w:val="clear" w:color="000000" w:fill="9BC2E6"/>
            <w:vAlign w:val="center"/>
            <w:hideMark/>
          </w:tcPr>
          <w:p w:rsidR="00AA25C7" w:rsidRPr="00BC3942" w:rsidP="00AD027B" w14:paraId="491A8387" w14:textId="34CD628B">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Difference</w:t>
            </w:r>
          </w:p>
        </w:tc>
      </w:tr>
      <w:tr w14:paraId="6016834E" w14:textId="06F6BC1D" w:rsidTr="00AD027B">
        <w:tblPrEx>
          <w:tblW w:w="9660" w:type="dxa"/>
          <w:tblInd w:w="113" w:type="dxa"/>
          <w:tblLook w:val="04A0"/>
        </w:tblPrEx>
        <w:trPr>
          <w:trHeight w:val="539"/>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AA25C7" w:rsidRPr="00BC3942" w:rsidP="00AD027B" w14:paraId="13EF5792" w14:textId="7A3B5EF9">
            <w:pPr>
              <w:keepNext/>
              <w:contextualSpacing/>
              <w:rPr>
                <w:rFonts w:eastAsia="Times New Roman" w:cs="Times New Roman"/>
                <w:color w:val="000000"/>
                <w:sz w:val="18"/>
                <w:szCs w:val="18"/>
              </w:rPr>
            </w:pPr>
            <w:r w:rsidRPr="00F86614">
              <w:rPr>
                <w:rFonts w:eastAsia="Times New Roman" w:cs="Times New Roman"/>
                <w:color w:val="000000"/>
                <w:sz w:val="18"/>
                <w:szCs w:val="18"/>
              </w:rPr>
              <w:t xml:space="preserve">NBEOC Membership Form </w:t>
            </w:r>
            <w:r w:rsidRPr="00F86614">
              <w:rPr>
                <w:rFonts w:cs="Times New Roman"/>
                <w:sz w:val="18"/>
                <w:szCs w:val="18"/>
              </w:rPr>
              <w:t>FF-145-FY-21-101</w:t>
            </w:r>
          </w:p>
        </w:tc>
        <w:tc>
          <w:tcPr>
            <w:tcW w:w="16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5FFF3AC1" w14:textId="61C354FD">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3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5D7DD93A" w14:textId="28E4C2D0">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10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40035B1D" w14:textId="3BB7B1BE">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0</w:t>
            </w:r>
          </w:p>
        </w:tc>
        <w:tc>
          <w:tcPr>
            <w:tcW w:w="154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5BCB4798" w14:textId="2ABF78E8">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116</w:t>
            </w:r>
          </w:p>
        </w:tc>
        <w:tc>
          <w:tcPr>
            <w:tcW w:w="116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208666D1" w14:textId="00579998">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116</w:t>
            </w:r>
          </w:p>
        </w:tc>
        <w:tc>
          <w:tcPr>
            <w:tcW w:w="12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5F23162C" w14:textId="520E3AE8">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0</w:t>
            </w:r>
          </w:p>
        </w:tc>
      </w:tr>
      <w:tr w14:paraId="77ED4FC5" w14:textId="1FAFC8F9" w:rsidTr="00AD027B">
        <w:tblPrEx>
          <w:tblW w:w="9660" w:type="dxa"/>
          <w:tblInd w:w="113" w:type="dxa"/>
          <w:tblLook w:val="04A0"/>
        </w:tblPrEx>
        <w:trPr>
          <w:trHeight w:val="301"/>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AA25C7" w:rsidRPr="00BC3942" w:rsidP="00AD027B" w14:paraId="5AB821B3" w14:textId="5BAEE6B8">
            <w:pPr>
              <w:keepNext/>
              <w:contextualSpacing/>
              <w:rPr>
                <w:rFonts w:eastAsia="Times New Roman" w:cs="Times New Roman"/>
                <w:b/>
                <w:bCs/>
                <w:color w:val="000000"/>
                <w:sz w:val="18"/>
                <w:szCs w:val="18"/>
              </w:rPr>
            </w:pPr>
            <w:r w:rsidRPr="00BC3942">
              <w:rPr>
                <w:rFonts w:eastAsia="Times New Roman" w:cs="Times New Roman"/>
                <w:b/>
                <w:bCs/>
                <w:color w:val="000000"/>
                <w:sz w:val="18"/>
                <w:szCs w:val="18"/>
              </w:rPr>
              <w:t>Total</w:t>
            </w:r>
          </w:p>
        </w:tc>
        <w:tc>
          <w:tcPr>
            <w:tcW w:w="16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64F1AC1D" w14:textId="307D2C0C">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3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2664B771" w14:textId="6A1683FC">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10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00DE3AE7" w14:textId="29A04F93">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0</w:t>
            </w:r>
          </w:p>
        </w:tc>
        <w:tc>
          <w:tcPr>
            <w:tcW w:w="154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68866304" w14:textId="1C817568">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116</w:t>
            </w:r>
          </w:p>
        </w:tc>
        <w:tc>
          <w:tcPr>
            <w:tcW w:w="116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06918C04" w14:textId="6AB42F8E">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116</w:t>
            </w:r>
          </w:p>
        </w:tc>
        <w:tc>
          <w:tcPr>
            <w:tcW w:w="1280" w:type="dxa"/>
            <w:tcBorders>
              <w:top w:val="nil"/>
              <w:left w:val="nil"/>
              <w:bottom w:val="single" w:sz="4" w:space="0" w:color="auto"/>
              <w:right w:val="single" w:sz="4" w:space="0" w:color="auto"/>
            </w:tcBorders>
            <w:shd w:val="clear" w:color="auto" w:fill="auto"/>
            <w:noWrap/>
            <w:vAlign w:val="bottom"/>
            <w:hideMark/>
          </w:tcPr>
          <w:p w:rsidR="00AA25C7" w:rsidRPr="00BC3942" w:rsidP="00AD027B" w14:paraId="18B52230" w14:textId="6A88DDBF">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0</w:t>
            </w:r>
          </w:p>
        </w:tc>
      </w:tr>
    </w:tbl>
    <w:p w:rsidR="00AA25C7" w:rsidRPr="00F86614" w:rsidP="00AA25C7" w14:paraId="661A2B94" w14:textId="77777777">
      <w:pPr>
        <w:pStyle w:val="NormalWeb"/>
        <w:contextualSpacing/>
        <w:rPr>
          <w:i/>
          <w:sz w:val="20"/>
          <w:szCs w:val="20"/>
        </w:rPr>
      </w:pPr>
    </w:p>
    <w:p w:rsidR="00AA25C7" w:rsidRPr="00F86614" w:rsidP="00AA25C7" w14:paraId="1506C614" w14:textId="2E56E799">
      <w:pPr>
        <w:pStyle w:val="NormalWeb"/>
        <w:contextualSpacing/>
        <w:rPr>
          <w:iCs/>
          <w:color w:val="000000" w:themeColor="text1"/>
        </w:rPr>
      </w:pPr>
      <w:r w:rsidRPr="00F86614">
        <w:rPr>
          <w:b/>
          <w:bCs/>
          <w:i/>
        </w:rPr>
        <w:t>Explain</w:t>
      </w:r>
      <w:r w:rsidRPr="00F86614">
        <w:rPr>
          <w:b/>
          <w:bCs/>
          <w:i/>
          <w:color w:val="000000" w:themeColor="text1"/>
        </w:rPr>
        <w:t xml:space="preserve">: </w:t>
      </w:r>
      <w:r w:rsidRPr="00F86614">
        <w:rPr>
          <w:iCs/>
          <w:color w:val="000000" w:themeColor="text1"/>
        </w:rPr>
        <w:t>Th</w:t>
      </w:r>
      <w:r w:rsidR="00E1184E">
        <w:rPr>
          <w:iCs/>
          <w:color w:val="000000" w:themeColor="text1"/>
        </w:rPr>
        <w:t>ere are no changes in annual burden hours.</w:t>
      </w:r>
    </w:p>
    <w:tbl>
      <w:tblPr>
        <w:tblW w:w="9546" w:type="dxa"/>
        <w:tblInd w:w="113" w:type="dxa"/>
        <w:tblLook w:val="04A0"/>
      </w:tblPr>
      <w:tblGrid>
        <w:gridCol w:w="1520"/>
        <w:gridCol w:w="1805"/>
        <w:gridCol w:w="905"/>
        <w:gridCol w:w="1080"/>
        <w:gridCol w:w="2005"/>
        <w:gridCol w:w="1160"/>
        <w:gridCol w:w="1071"/>
      </w:tblGrid>
      <w:tr w14:paraId="013885A8" w14:textId="77777777" w:rsidTr="00AD027B">
        <w:tblPrEx>
          <w:tblW w:w="9546" w:type="dxa"/>
          <w:tblInd w:w="113" w:type="dxa"/>
          <w:tblLook w:val="04A0"/>
        </w:tblPrEx>
        <w:trPr>
          <w:trHeight w:val="301"/>
        </w:trPr>
        <w:tc>
          <w:tcPr>
            <w:tcW w:w="95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5C7" w:rsidRPr="00F86614" w:rsidP="00AD027B" w14:paraId="3FE9A3AA" w14:textId="56FFA6F5">
            <w:pPr>
              <w:keepNext/>
              <w:contextualSpacing/>
              <w:jc w:val="center"/>
              <w:rPr>
                <w:rFonts w:eastAsia="Times New Roman" w:cs="Times New Roman"/>
                <w:b/>
                <w:bCs/>
                <w:color w:val="000000"/>
                <w:sz w:val="20"/>
                <w:szCs w:val="20"/>
              </w:rPr>
            </w:pPr>
            <w:r w:rsidRPr="00F86614">
              <w:rPr>
                <w:rFonts w:eastAsia="Times New Roman" w:cs="Times New Roman"/>
                <w:b/>
                <w:bCs/>
                <w:color w:val="000000"/>
                <w:sz w:val="20"/>
                <w:szCs w:val="20"/>
              </w:rPr>
              <w:t xml:space="preserve">Itemized Changes in Annual Burden </w:t>
            </w:r>
            <w:r w:rsidR="00BC5594">
              <w:rPr>
                <w:rFonts w:eastAsia="Times New Roman" w:cs="Times New Roman"/>
                <w:b/>
                <w:bCs/>
                <w:color w:val="000000"/>
                <w:sz w:val="20"/>
                <w:szCs w:val="20"/>
              </w:rPr>
              <w:t>Costs</w:t>
            </w:r>
          </w:p>
        </w:tc>
      </w:tr>
      <w:tr w14:paraId="65F561B9" w14:textId="77777777" w:rsidTr="00AD027B">
        <w:tblPrEx>
          <w:tblW w:w="9546" w:type="dxa"/>
          <w:tblInd w:w="113" w:type="dxa"/>
          <w:tblLook w:val="04A0"/>
        </w:tblPrEx>
        <w:trPr>
          <w:trHeight w:val="789"/>
        </w:trPr>
        <w:tc>
          <w:tcPr>
            <w:tcW w:w="1520" w:type="dxa"/>
            <w:tcBorders>
              <w:top w:val="nil"/>
              <w:left w:val="single" w:sz="4" w:space="0" w:color="auto"/>
              <w:bottom w:val="single" w:sz="4" w:space="0" w:color="auto"/>
              <w:right w:val="single" w:sz="4" w:space="0" w:color="auto"/>
            </w:tcBorders>
            <w:shd w:val="clear" w:color="000000" w:fill="9BC2E6"/>
            <w:vAlign w:val="center"/>
            <w:hideMark/>
          </w:tcPr>
          <w:p w:rsidR="00AA25C7" w:rsidRPr="00BC3942" w:rsidP="00AD027B" w14:paraId="706C29C9" w14:textId="77777777">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Data Collection Activity / Instrument</w:t>
            </w:r>
          </w:p>
        </w:tc>
        <w:tc>
          <w:tcPr>
            <w:tcW w:w="1805" w:type="dxa"/>
            <w:tcBorders>
              <w:top w:val="nil"/>
              <w:left w:val="nil"/>
              <w:bottom w:val="single" w:sz="4" w:space="0" w:color="auto"/>
              <w:right w:val="single" w:sz="4" w:space="0" w:color="auto"/>
            </w:tcBorders>
            <w:shd w:val="clear" w:color="000000" w:fill="9BC2E6"/>
            <w:vAlign w:val="center"/>
            <w:hideMark/>
          </w:tcPr>
          <w:p w:rsidR="00AA25C7" w:rsidRPr="00BC3942" w:rsidP="00AD027B" w14:paraId="008C0739" w14:textId="28B4DEB2">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Program Change (</w:t>
            </w:r>
            <w:r w:rsidRPr="00BC3942" w:rsidR="00BC5594">
              <w:rPr>
                <w:rFonts w:eastAsia="Times New Roman" w:cs="Times New Roman"/>
                <w:color w:val="000000"/>
                <w:sz w:val="18"/>
                <w:szCs w:val="18"/>
              </w:rPr>
              <w:t>cost</w:t>
            </w:r>
            <w:r w:rsidRPr="00BC3942">
              <w:rPr>
                <w:rFonts w:eastAsia="Times New Roman" w:cs="Times New Roman"/>
                <w:color w:val="000000"/>
                <w:sz w:val="18"/>
                <w:szCs w:val="18"/>
              </w:rPr>
              <w:t xml:space="preserve"> currently on OMB Inventory)</w:t>
            </w:r>
          </w:p>
        </w:tc>
        <w:tc>
          <w:tcPr>
            <w:tcW w:w="905" w:type="dxa"/>
            <w:tcBorders>
              <w:top w:val="nil"/>
              <w:left w:val="nil"/>
              <w:bottom w:val="single" w:sz="4" w:space="0" w:color="auto"/>
              <w:right w:val="single" w:sz="4" w:space="0" w:color="auto"/>
            </w:tcBorders>
            <w:shd w:val="clear" w:color="000000" w:fill="9BC2E6"/>
            <w:vAlign w:val="center"/>
            <w:hideMark/>
          </w:tcPr>
          <w:p w:rsidR="00AA25C7" w:rsidRPr="00BC3942" w:rsidP="00AD027B" w14:paraId="16FDD6D3" w14:textId="77777777">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Program Change (New)</w:t>
            </w:r>
          </w:p>
        </w:tc>
        <w:tc>
          <w:tcPr>
            <w:tcW w:w="1080" w:type="dxa"/>
            <w:tcBorders>
              <w:top w:val="nil"/>
              <w:left w:val="nil"/>
              <w:bottom w:val="single" w:sz="4" w:space="0" w:color="auto"/>
              <w:right w:val="single" w:sz="4" w:space="0" w:color="auto"/>
            </w:tcBorders>
            <w:shd w:val="clear" w:color="000000" w:fill="9BC2E6"/>
            <w:vAlign w:val="center"/>
            <w:hideMark/>
          </w:tcPr>
          <w:p w:rsidR="00AA25C7" w:rsidRPr="00BC3942" w:rsidP="00AD027B" w14:paraId="23270A36" w14:textId="77777777">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Difference</w:t>
            </w:r>
          </w:p>
        </w:tc>
        <w:tc>
          <w:tcPr>
            <w:tcW w:w="2005" w:type="dxa"/>
            <w:tcBorders>
              <w:top w:val="nil"/>
              <w:left w:val="nil"/>
              <w:bottom w:val="single" w:sz="4" w:space="0" w:color="auto"/>
              <w:right w:val="single" w:sz="4" w:space="0" w:color="auto"/>
            </w:tcBorders>
            <w:shd w:val="clear" w:color="000000" w:fill="9BC2E6"/>
            <w:vAlign w:val="center"/>
            <w:hideMark/>
          </w:tcPr>
          <w:p w:rsidR="00AA25C7" w:rsidRPr="00BC3942" w:rsidP="00AD027B" w14:paraId="2BBF8961" w14:textId="3DD01666">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Adjustment (</w:t>
            </w:r>
            <w:r w:rsidRPr="00BC3942" w:rsidR="00BC5594">
              <w:rPr>
                <w:rFonts w:eastAsia="Times New Roman" w:cs="Times New Roman"/>
                <w:color w:val="000000"/>
                <w:sz w:val="18"/>
                <w:szCs w:val="18"/>
              </w:rPr>
              <w:t xml:space="preserve">cost </w:t>
            </w:r>
            <w:r w:rsidRPr="00BC3942">
              <w:rPr>
                <w:rFonts w:eastAsia="Times New Roman" w:cs="Times New Roman"/>
                <w:color w:val="000000"/>
                <w:sz w:val="18"/>
                <w:szCs w:val="18"/>
              </w:rPr>
              <w:t>currently on OMB Inventory)</w:t>
            </w:r>
          </w:p>
        </w:tc>
        <w:tc>
          <w:tcPr>
            <w:tcW w:w="1160" w:type="dxa"/>
            <w:tcBorders>
              <w:top w:val="nil"/>
              <w:left w:val="nil"/>
              <w:bottom w:val="single" w:sz="4" w:space="0" w:color="auto"/>
              <w:right w:val="single" w:sz="4" w:space="0" w:color="auto"/>
            </w:tcBorders>
            <w:shd w:val="clear" w:color="000000" w:fill="9BC2E6"/>
            <w:vAlign w:val="center"/>
            <w:hideMark/>
          </w:tcPr>
          <w:p w:rsidR="00AA25C7" w:rsidRPr="00BC3942" w:rsidP="00AD027B" w14:paraId="6E062291" w14:textId="77777777">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Adjustment (New)</w:t>
            </w:r>
          </w:p>
        </w:tc>
        <w:tc>
          <w:tcPr>
            <w:tcW w:w="1071" w:type="dxa"/>
            <w:tcBorders>
              <w:top w:val="nil"/>
              <w:left w:val="nil"/>
              <w:bottom w:val="single" w:sz="4" w:space="0" w:color="auto"/>
              <w:right w:val="single" w:sz="4" w:space="0" w:color="auto"/>
            </w:tcBorders>
            <w:shd w:val="clear" w:color="000000" w:fill="9BC2E6"/>
            <w:vAlign w:val="center"/>
            <w:hideMark/>
          </w:tcPr>
          <w:p w:rsidR="00AA25C7" w:rsidRPr="00BC3942" w:rsidP="00AD027B" w14:paraId="7C691271" w14:textId="77777777">
            <w:pPr>
              <w:keepNext/>
              <w:contextualSpacing/>
              <w:jc w:val="center"/>
              <w:rPr>
                <w:rFonts w:eastAsia="Times New Roman" w:cs="Times New Roman"/>
                <w:color w:val="000000"/>
                <w:sz w:val="18"/>
                <w:szCs w:val="18"/>
              </w:rPr>
            </w:pPr>
            <w:r w:rsidRPr="00BC3942">
              <w:rPr>
                <w:rFonts w:eastAsia="Times New Roman" w:cs="Times New Roman"/>
                <w:color w:val="000000"/>
                <w:sz w:val="18"/>
                <w:szCs w:val="18"/>
              </w:rPr>
              <w:t>Difference</w:t>
            </w:r>
          </w:p>
        </w:tc>
      </w:tr>
      <w:tr w14:paraId="220A4F1E" w14:textId="77777777" w:rsidTr="00AD027B">
        <w:tblPrEx>
          <w:tblW w:w="9546" w:type="dxa"/>
          <w:tblInd w:w="113" w:type="dxa"/>
          <w:tblLook w:val="04A0"/>
        </w:tblPrEx>
        <w:trPr>
          <w:trHeight w:val="539"/>
        </w:trPr>
        <w:tc>
          <w:tcPr>
            <w:tcW w:w="1520" w:type="dxa"/>
            <w:tcBorders>
              <w:top w:val="nil"/>
              <w:left w:val="single" w:sz="4" w:space="0" w:color="auto"/>
              <w:bottom w:val="single" w:sz="4" w:space="0" w:color="auto"/>
              <w:right w:val="single" w:sz="4" w:space="0" w:color="auto"/>
            </w:tcBorders>
            <w:shd w:val="clear" w:color="auto" w:fill="auto"/>
            <w:vAlign w:val="bottom"/>
            <w:hideMark/>
          </w:tcPr>
          <w:p w:rsidR="00C34395" w:rsidRPr="00BC3942" w:rsidP="00C34395" w14:paraId="11B2ECF9" w14:textId="72F828AF">
            <w:pPr>
              <w:keepNext/>
              <w:contextualSpacing/>
              <w:rPr>
                <w:rFonts w:eastAsia="Times New Roman" w:cs="Times New Roman"/>
                <w:color w:val="000000"/>
                <w:sz w:val="18"/>
                <w:szCs w:val="18"/>
              </w:rPr>
            </w:pPr>
            <w:r w:rsidRPr="00F86614">
              <w:rPr>
                <w:rFonts w:eastAsia="Times New Roman" w:cs="Times New Roman"/>
                <w:color w:val="000000"/>
                <w:sz w:val="18"/>
                <w:szCs w:val="18"/>
              </w:rPr>
              <w:t xml:space="preserve">NBEOC Membership Form </w:t>
            </w:r>
            <w:r w:rsidRPr="00F86614">
              <w:rPr>
                <w:rFonts w:cs="Times New Roman"/>
                <w:sz w:val="18"/>
                <w:szCs w:val="18"/>
              </w:rPr>
              <w:t>FF-145-FY-21-101</w:t>
            </w:r>
          </w:p>
        </w:tc>
        <w:tc>
          <w:tcPr>
            <w:tcW w:w="18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1839BC1D" w14:textId="353DB56A">
            <w:pPr>
              <w:keepNext/>
              <w:contextualSpacing/>
              <w:jc w:val="right"/>
              <w:rPr>
                <w:rFonts w:eastAsia="Times New Roman" w:cs="Times New Roman"/>
                <w:color w:val="000000"/>
                <w:sz w:val="18"/>
                <w:szCs w:val="18"/>
              </w:rPr>
            </w:pPr>
            <w:r>
              <w:rPr>
                <w:rFonts w:eastAsia="Times New Roman" w:cs="Times New Roman"/>
                <w:color w:val="000000"/>
                <w:sz w:val="18"/>
                <w:szCs w:val="18"/>
              </w:rPr>
              <w:t>0</w:t>
            </w:r>
            <w:r w:rsidRPr="00BC3942">
              <w:rPr>
                <w:rFonts w:eastAsia="Times New Roman" w:cs="Times New Roman"/>
                <w:color w:val="000000"/>
                <w:sz w:val="18"/>
                <w:szCs w:val="18"/>
              </w:rPr>
              <w:t xml:space="preserve"> </w:t>
            </w:r>
          </w:p>
        </w:tc>
        <w:tc>
          <w:tcPr>
            <w:tcW w:w="9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79F26C17" w14:textId="1E7E1CE7">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64299A1A" w14:textId="67279ECF">
            <w:pPr>
              <w:keepNext/>
              <w:contextualSpacing/>
              <w:jc w:val="right"/>
              <w:rPr>
                <w:rFonts w:eastAsia="Times New Roman" w:cs="Times New Roman"/>
                <w:color w:val="000000"/>
                <w:sz w:val="18"/>
                <w:szCs w:val="18"/>
              </w:rPr>
            </w:pPr>
            <w:r>
              <w:rPr>
                <w:rFonts w:eastAsia="Times New Roman" w:cs="Times New Roman"/>
                <w:color w:val="000000"/>
                <w:sz w:val="18"/>
                <w:szCs w:val="18"/>
              </w:rPr>
              <w:t>0</w:t>
            </w:r>
            <w:r w:rsidRPr="00BC3942">
              <w:rPr>
                <w:rFonts w:eastAsia="Times New Roman" w:cs="Times New Roman"/>
                <w:color w:val="000000"/>
                <w:sz w:val="18"/>
                <w:szCs w:val="18"/>
              </w:rPr>
              <w:t xml:space="preserve"> </w:t>
            </w:r>
          </w:p>
        </w:tc>
        <w:tc>
          <w:tcPr>
            <w:tcW w:w="20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2B09B914" w14:textId="49729D23">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 xml:space="preserve">$6,817 </w:t>
            </w:r>
          </w:p>
        </w:tc>
        <w:tc>
          <w:tcPr>
            <w:tcW w:w="1160"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2F0E01BE" w14:textId="2E92D4B2">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w:t>
            </w:r>
            <w:r w:rsidR="00947FE5">
              <w:rPr>
                <w:rFonts w:eastAsia="Times New Roman" w:cs="Times New Roman"/>
                <w:color w:val="000000"/>
                <w:sz w:val="18"/>
                <w:szCs w:val="18"/>
              </w:rPr>
              <w:t>7</w:t>
            </w:r>
            <w:r w:rsidR="00A51981">
              <w:rPr>
                <w:rFonts w:eastAsia="Times New Roman" w:cs="Times New Roman"/>
                <w:color w:val="000000"/>
                <w:sz w:val="18"/>
                <w:szCs w:val="18"/>
              </w:rPr>
              <w:t>,901</w:t>
            </w:r>
          </w:p>
        </w:tc>
        <w:tc>
          <w:tcPr>
            <w:tcW w:w="1071"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4765A8D2" w14:textId="797467D0">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w:t>
            </w:r>
            <w:r w:rsidR="00754D74">
              <w:rPr>
                <w:rFonts w:eastAsia="Times New Roman" w:cs="Times New Roman"/>
                <w:color w:val="000000"/>
                <w:sz w:val="18"/>
                <w:szCs w:val="18"/>
              </w:rPr>
              <w:t>1,084</w:t>
            </w:r>
            <w:r w:rsidRPr="00BC3942" w:rsidR="00754D74">
              <w:rPr>
                <w:rFonts w:eastAsia="Times New Roman" w:cs="Times New Roman"/>
                <w:color w:val="000000"/>
                <w:sz w:val="18"/>
                <w:szCs w:val="18"/>
              </w:rPr>
              <w:t xml:space="preserve"> </w:t>
            </w:r>
          </w:p>
        </w:tc>
      </w:tr>
      <w:tr w14:paraId="5FDB0E5A" w14:textId="77777777" w:rsidTr="00AD027B">
        <w:tblPrEx>
          <w:tblW w:w="9546" w:type="dxa"/>
          <w:tblInd w:w="113" w:type="dxa"/>
          <w:tblLook w:val="04A0"/>
        </w:tblPrEx>
        <w:trPr>
          <w:trHeight w:val="301"/>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C34395" w:rsidRPr="00BC3942" w:rsidP="00C34395" w14:paraId="0089E8AD" w14:textId="77777777">
            <w:pPr>
              <w:keepNext/>
              <w:contextualSpacing/>
              <w:rPr>
                <w:rFonts w:eastAsia="Times New Roman" w:cs="Times New Roman"/>
                <w:b/>
                <w:bCs/>
                <w:color w:val="000000"/>
                <w:sz w:val="18"/>
                <w:szCs w:val="18"/>
              </w:rPr>
            </w:pPr>
            <w:r w:rsidRPr="00BC3942">
              <w:rPr>
                <w:rFonts w:eastAsia="Times New Roman" w:cs="Times New Roman"/>
                <w:b/>
                <w:bCs/>
                <w:color w:val="000000"/>
                <w:sz w:val="18"/>
                <w:szCs w:val="18"/>
              </w:rPr>
              <w:t>Total</w:t>
            </w:r>
          </w:p>
        </w:tc>
        <w:tc>
          <w:tcPr>
            <w:tcW w:w="18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45AFDFDB" w14:textId="760463AE">
            <w:pPr>
              <w:keepNext/>
              <w:contextualSpacing/>
              <w:jc w:val="right"/>
              <w:rPr>
                <w:rFonts w:eastAsia="Times New Roman" w:cs="Times New Roman"/>
                <w:color w:val="000000"/>
                <w:sz w:val="18"/>
                <w:szCs w:val="18"/>
              </w:rPr>
            </w:pPr>
            <w:r>
              <w:rPr>
                <w:rFonts w:eastAsia="Times New Roman" w:cs="Times New Roman"/>
                <w:color w:val="000000"/>
                <w:sz w:val="18"/>
                <w:szCs w:val="18"/>
              </w:rPr>
              <w:t>0</w:t>
            </w:r>
            <w:r w:rsidRPr="00BC3942">
              <w:rPr>
                <w:rFonts w:eastAsia="Times New Roman" w:cs="Times New Roman"/>
                <w:color w:val="000000"/>
                <w:sz w:val="18"/>
                <w:szCs w:val="18"/>
              </w:rPr>
              <w:t xml:space="preserve"> </w:t>
            </w:r>
          </w:p>
        </w:tc>
        <w:tc>
          <w:tcPr>
            <w:tcW w:w="9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072BB871" w14:textId="091C5116">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334F8ADD" w14:textId="1E5F679A">
            <w:pPr>
              <w:keepNext/>
              <w:contextualSpacing/>
              <w:jc w:val="right"/>
              <w:rPr>
                <w:rFonts w:eastAsia="Times New Roman" w:cs="Times New Roman"/>
                <w:color w:val="000000"/>
                <w:sz w:val="18"/>
                <w:szCs w:val="18"/>
              </w:rPr>
            </w:pPr>
            <w:r>
              <w:rPr>
                <w:rFonts w:eastAsia="Times New Roman" w:cs="Times New Roman"/>
                <w:color w:val="000000"/>
                <w:sz w:val="18"/>
                <w:szCs w:val="18"/>
              </w:rPr>
              <w:t>0</w:t>
            </w:r>
          </w:p>
        </w:tc>
        <w:tc>
          <w:tcPr>
            <w:tcW w:w="2005"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0D8F0286" w14:textId="2C8D90AA">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 xml:space="preserve">$6,817 </w:t>
            </w:r>
          </w:p>
        </w:tc>
        <w:tc>
          <w:tcPr>
            <w:tcW w:w="1160"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42609809" w14:textId="01BF8875">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w:t>
            </w:r>
            <w:r w:rsidR="00947FE5">
              <w:rPr>
                <w:rFonts w:eastAsia="Times New Roman" w:cs="Times New Roman"/>
                <w:color w:val="000000"/>
                <w:sz w:val="18"/>
                <w:szCs w:val="18"/>
              </w:rPr>
              <w:t>7,</w:t>
            </w:r>
            <w:r w:rsidR="00754D74">
              <w:rPr>
                <w:rFonts w:eastAsia="Times New Roman" w:cs="Times New Roman"/>
                <w:color w:val="000000"/>
                <w:sz w:val="18"/>
                <w:szCs w:val="18"/>
              </w:rPr>
              <w:t>901</w:t>
            </w:r>
          </w:p>
        </w:tc>
        <w:tc>
          <w:tcPr>
            <w:tcW w:w="1071" w:type="dxa"/>
            <w:tcBorders>
              <w:top w:val="nil"/>
              <w:left w:val="nil"/>
              <w:bottom w:val="single" w:sz="4" w:space="0" w:color="auto"/>
              <w:right w:val="single" w:sz="4" w:space="0" w:color="auto"/>
            </w:tcBorders>
            <w:shd w:val="clear" w:color="auto" w:fill="auto"/>
            <w:noWrap/>
            <w:vAlign w:val="bottom"/>
            <w:hideMark/>
          </w:tcPr>
          <w:p w:rsidR="00C34395" w:rsidRPr="00BC3942" w:rsidP="00C34395" w14:paraId="0EB56471" w14:textId="2BE2A794">
            <w:pPr>
              <w:keepNext/>
              <w:contextualSpacing/>
              <w:jc w:val="right"/>
              <w:rPr>
                <w:rFonts w:eastAsia="Times New Roman" w:cs="Times New Roman"/>
                <w:color w:val="000000"/>
                <w:sz w:val="18"/>
                <w:szCs w:val="18"/>
              </w:rPr>
            </w:pPr>
            <w:r w:rsidRPr="00BC3942">
              <w:rPr>
                <w:rFonts w:eastAsia="Times New Roman" w:cs="Times New Roman"/>
                <w:color w:val="000000"/>
                <w:sz w:val="18"/>
                <w:szCs w:val="18"/>
              </w:rPr>
              <w:t>$</w:t>
            </w:r>
            <w:r w:rsidR="005E55C6">
              <w:rPr>
                <w:rFonts w:eastAsia="Times New Roman" w:cs="Times New Roman"/>
                <w:color w:val="000000"/>
                <w:sz w:val="18"/>
                <w:szCs w:val="18"/>
              </w:rPr>
              <w:t>1,084</w:t>
            </w:r>
          </w:p>
        </w:tc>
      </w:tr>
    </w:tbl>
    <w:p w:rsidR="00AA25C7" w:rsidRPr="00F86614" w:rsidP="00AA25C7" w14:paraId="71C28196" w14:textId="77777777">
      <w:pPr>
        <w:contextualSpacing/>
        <w:rPr>
          <w:rFonts w:cs="Times New Roman"/>
          <w:i/>
          <w:sz w:val="20"/>
          <w:szCs w:val="20"/>
        </w:rPr>
      </w:pPr>
    </w:p>
    <w:p w:rsidR="00AA25C7" w:rsidRPr="00F86614" w:rsidP="00E84E93" w14:paraId="4DF2511A" w14:textId="25CF89C3">
      <w:pPr>
        <w:pStyle w:val="NormalWeb"/>
        <w:contextualSpacing/>
        <w:rPr>
          <w:iCs/>
          <w:color w:val="000000" w:themeColor="text1"/>
        </w:rPr>
      </w:pPr>
      <w:r w:rsidRPr="00F86614">
        <w:rPr>
          <w:b/>
          <w:bCs/>
          <w:i/>
        </w:rPr>
        <w:t>Explain:</w:t>
      </w:r>
      <w:r w:rsidRPr="00F86614">
        <w:rPr>
          <w:bCs/>
          <w:i/>
        </w:rPr>
        <w:t xml:space="preserve"> </w:t>
      </w:r>
      <w:r w:rsidR="00D4489B">
        <w:rPr>
          <w:iCs/>
          <w:color w:val="000000" w:themeColor="text1"/>
        </w:rPr>
        <w:t>There is an increase of $</w:t>
      </w:r>
      <w:r w:rsidR="005E55C6">
        <w:rPr>
          <w:iCs/>
          <w:color w:val="000000" w:themeColor="text1"/>
        </w:rPr>
        <w:t xml:space="preserve">1,084 </w:t>
      </w:r>
      <w:r w:rsidR="00D4489B">
        <w:rPr>
          <w:iCs/>
          <w:color w:val="000000" w:themeColor="text1"/>
        </w:rPr>
        <w:t xml:space="preserve">due to the general increase in </w:t>
      </w:r>
      <w:r w:rsidR="001D64B6">
        <w:rPr>
          <w:iCs/>
          <w:color w:val="000000" w:themeColor="text1"/>
        </w:rPr>
        <w:t xml:space="preserve">BLS </w:t>
      </w:r>
      <w:r w:rsidR="00D4489B">
        <w:rPr>
          <w:iCs/>
          <w:color w:val="000000" w:themeColor="text1"/>
        </w:rPr>
        <w:t>wages</w:t>
      </w:r>
      <w:r w:rsidR="002256F0">
        <w:rPr>
          <w:iCs/>
          <w:color w:val="000000" w:themeColor="text1"/>
        </w:rPr>
        <w:t xml:space="preserve"> </w:t>
      </w:r>
      <w:r w:rsidR="00595089">
        <w:rPr>
          <w:iCs/>
          <w:color w:val="000000" w:themeColor="text1"/>
        </w:rPr>
        <w:t xml:space="preserve">for </w:t>
      </w:r>
      <w:r w:rsidRPr="00595089" w:rsidR="00595089">
        <w:rPr>
          <w:iCs/>
          <w:color w:val="000000" w:themeColor="text1"/>
        </w:rPr>
        <w:t>Emergency Management Directors (SOC: 11-9161)</w:t>
      </w:r>
      <w:r w:rsidR="00D4489B">
        <w:rPr>
          <w:iCs/>
          <w:color w:val="000000" w:themeColor="text1"/>
        </w:rPr>
        <w:t>.</w:t>
      </w:r>
      <w:r w:rsidR="00D5074B">
        <w:rPr>
          <w:iCs/>
          <w:color w:val="000000" w:themeColor="text1"/>
        </w:rPr>
        <w:t xml:space="preserve">  Previously, FEM</w:t>
      </w:r>
      <w:r w:rsidR="00165D6B">
        <w:rPr>
          <w:iCs/>
          <w:color w:val="000000" w:themeColor="text1"/>
        </w:rPr>
        <w:t>A us</w:t>
      </w:r>
      <w:r w:rsidR="00D5074B">
        <w:rPr>
          <w:iCs/>
          <w:color w:val="000000" w:themeColor="text1"/>
        </w:rPr>
        <w:t xml:space="preserve">ed </w:t>
      </w:r>
      <w:r w:rsidR="00165D6B">
        <w:rPr>
          <w:iCs/>
          <w:color w:val="000000" w:themeColor="text1"/>
        </w:rPr>
        <w:t>$68.40 for the wage rate</w:t>
      </w:r>
      <w:r w:rsidR="00D5074B">
        <w:rPr>
          <w:iCs/>
          <w:color w:val="000000" w:themeColor="text1"/>
        </w:rPr>
        <w:t>.</w:t>
      </w:r>
      <w:r w:rsidR="006742E9">
        <w:rPr>
          <w:iCs/>
          <w:color w:val="000000" w:themeColor="text1"/>
        </w:rPr>
        <w:t xml:space="preserve">  FEMA updated the hourly wage rate to $</w:t>
      </w:r>
      <w:r w:rsidR="005E55C6">
        <w:rPr>
          <w:iCs/>
          <w:color w:val="000000" w:themeColor="text1"/>
        </w:rPr>
        <w:t>46.97</w:t>
      </w:r>
      <w:r w:rsidR="006742E9">
        <w:rPr>
          <w:iCs/>
          <w:color w:val="000000" w:themeColor="text1"/>
        </w:rPr>
        <w:t>.</w:t>
      </w:r>
      <w:r w:rsidR="004575E4">
        <w:rPr>
          <w:iCs/>
          <w:color w:val="000000" w:themeColor="text1"/>
        </w:rPr>
        <w:t xml:space="preserve">  </w:t>
      </w:r>
    </w:p>
    <w:p w:rsidR="002D3CCF" w:rsidP="00055F6D" w14:paraId="101B2C02" w14:textId="77777777">
      <w:pPr>
        <w:pStyle w:val="ListParagraph"/>
        <w:spacing w:line="276" w:lineRule="auto"/>
      </w:pPr>
    </w:p>
    <w:p w:rsidR="00AC49FB" w:rsidRPr="001D3D89" w:rsidP="00AC49FB" w14:paraId="5C4D76E8" w14:textId="3B84E18C">
      <w:pPr>
        <w:pStyle w:val="ListParagraph"/>
        <w:numPr>
          <w:ilvl w:val="0"/>
          <w:numId w:val="6"/>
        </w:numPr>
        <w:spacing w:line="276" w:lineRule="auto"/>
        <w:rPr>
          <w:b/>
          <w:bCs/>
        </w:rPr>
      </w:pPr>
      <w:r w:rsidRPr="001D3D89">
        <w:rPr>
          <w:b/>
          <w:bCs/>
        </w:rPr>
        <w:t xml:space="preserve">For collections of information whose results will be published, outline plans for tabulation and publication.  Address any complex analytical techniques that will be </w:t>
      </w:r>
      <w:r w:rsidRPr="001D3D89">
        <w:rPr>
          <w:b/>
          <w:bCs/>
        </w:rPr>
        <w:t>used.  Provide the time schedule for the entire project, including beginning and ending dates of the collection of information, completion of report, publication dates, and other actions.</w:t>
      </w:r>
    </w:p>
    <w:p w:rsidR="001D3D89" w:rsidP="001D3D89" w14:paraId="73CD86C2" w14:textId="25711C2D">
      <w:pPr>
        <w:spacing w:line="276" w:lineRule="auto"/>
      </w:pPr>
    </w:p>
    <w:p w:rsidR="001D3D89" w:rsidRPr="00E84E93" w:rsidP="00E84E93" w14:paraId="7F52BF50" w14:textId="34E76BCF">
      <w:pPr>
        <w:ind w:left="720"/>
        <w:contextualSpacing/>
        <w:rPr>
          <w:rFonts w:cs="Times New Roman"/>
          <w:color w:val="000000" w:themeColor="text1"/>
          <w:szCs w:val="24"/>
        </w:rPr>
      </w:pPr>
      <w:r w:rsidRPr="00F86614">
        <w:rPr>
          <w:rFonts w:cs="Times New Roman"/>
          <w:color w:val="000000" w:themeColor="text1"/>
          <w:szCs w:val="24"/>
        </w:rPr>
        <w:t>There are no outline plans for tabulation and publication of data for this information collection.</w:t>
      </w:r>
    </w:p>
    <w:p w:rsidR="001D3D89" w:rsidP="001D3D89" w14:paraId="389723BE" w14:textId="77777777">
      <w:pPr>
        <w:spacing w:line="276" w:lineRule="auto"/>
      </w:pPr>
    </w:p>
    <w:p w:rsidR="00AC49FB" w:rsidRPr="001D3D89" w:rsidP="00AC49FB"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1D3D89" w14:paraId="3D4584CB" w14:textId="16A29EED">
      <w:pPr>
        <w:spacing w:line="276" w:lineRule="auto"/>
      </w:pPr>
    </w:p>
    <w:p w:rsidR="001D3D89" w:rsidRPr="00E84E93" w:rsidP="00E84E93" w14:paraId="77B7A537" w14:textId="47B25376">
      <w:pPr>
        <w:ind w:left="720"/>
        <w:contextualSpacing/>
        <w:rPr>
          <w:rFonts w:cs="Times New Roman"/>
          <w:color w:val="000000" w:themeColor="text1"/>
          <w:szCs w:val="24"/>
        </w:rPr>
      </w:pPr>
      <w:r w:rsidRPr="00F86614">
        <w:rPr>
          <w:rFonts w:cs="Times New Roman"/>
          <w:color w:val="000000" w:themeColor="text1"/>
          <w:szCs w:val="24"/>
        </w:rPr>
        <w:t>This collection does not seek approval to not display the expiration date for OMB approval.</w:t>
      </w:r>
    </w:p>
    <w:p w:rsidR="001D3D89" w:rsidP="001D3D89" w14:paraId="440FFD24" w14:textId="77777777">
      <w:pPr>
        <w:spacing w:line="276" w:lineRule="auto"/>
      </w:pPr>
    </w:p>
    <w:p w:rsidR="00AC49FB" w:rsidRPr="001D3D89" w:rsidP="00AC49FB"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1D3D89" w14:paraId="2597E859" w14:textId="6EDC456C">
      <w:pPr>
        <w:spacing w:line="276" w:lineRule="auto"/>
      </w:pPr>
    </w:p>
    <w:p w:rsidR="001D3D89" w:rsidRPr="00016B32" w:rsidP="00E84E93" w14:paraId="136022EB" w14:textId="7770D870">
      <w:pPr>
        <w:spacing w:line="276" w:lineRule="auto"/>
        <w:ind w:left="720"/>
      </w:pPr>
      <w:r w:rsidRPr="00E84E93">
        <w:rPr>
          <w:rFonts w:cs="Times New Roman"/>
          <w:szCs w:val="24"/>
        </w:rPr>
        <w:t>This collection does not seek exception to “Certification for Paperwork Reduction Act Submissions”</w:t>
      </w:r>
      <w:r w:rsidRPr="00E84E93" w:rsidR="00016B32">
        <w:rPr>
          <w:rFonts w:cs="Times New Roman"/>
          <w:szCs w:val="24"/>
        </w:rPr>
        <w:t>.</w:t>
      </w:r>
    </w:p>
    <w:p w:rsidR="001D3D89" w:rsidP="001D3D89" w14:paraId="272DBBC3" w14:textId="77777777">
      <w:pPr>
        <w:spacing w:line="276" w:lineRule="auto"/>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2BC2AE51">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7702" w:rsidP="00E655F0" w14:paraId="5D22E30A" w14:textId="77777777">
      <w:r>
        <w:separator/>
      </w:r>
    </w:p>
  </w:footnote>
  <w:footnote w:type="continuationSeparator" w:id="1">
    <w:p w:rsidR="00537702" w:rsidP="00E655F0" w14:paraId="54494CCB" w14:textId="77777777">
      <w:r>
        <w:continuationSeparator/>
      </w:r>
    </w:p>
  </w:footnote>
  <w:footnote w:type="continuationNotice" w:id="2">
    <w:p w:rsidR="00537702" w14:paraId="674BABEF" w14:textId="77777777"/>
  </w:footnote>
  <w:footnote w:id="3">
    <w:p w:rsidR="00915F42" w:rsidRPr="004B1A11" w:rsidP="00915F42" w14:paraId="025AB0F7" w14:textId="77777777">
      <w:pPr>
        <w:pStyle w:val="FootnoteText"/>
        <w:rPr>
          <w:sz w:val="18"/>
          <w:szCs w:val="18"/>
        </w:rPr>
      </w:pPr>
      <w:r w:rsidRPr="004B1A11">
        <w:rPr>
          <w:rStyle w:val="FootnoteReference"/>
          <w:sz w:val="18"/>
          <w:szCs w:val="18"/>
        </w:rPr>
        <w:footnoteRef/>
      </w:r>
      <w:r w:rsidRPr="004B1A11">
        <w:rPr>
          <w:sz w:val="18"/>
          <w:szCs w:val="18"/>
        </w:rPr>
        <w:t xml:space="preserve"> </w:t>
      </w:r>
      <w:r w:rsidRPr="004B1A11">
        <w:rPr>
          <w:rFonts w:cs="Times New Roman"/>
          <w:sz w:val="18"/>
          <w:szCs w:val="18"/>
        </w:rPr>
        <w:t xml:space="preserve">Bureau of Labor Statistics, Employer Costs for Employee Compensation, Table 1.  Available at </w:t>
      </w:r>
      <w:hyperlink r:id="rId1" w:history="1">
        <w:r>
          <w:rPr>
            <w:rStyle w:val="Hyperlink"/>
            <w:rFonts w:cs="Times New Roman"/>
            <w:sz w:val="18"/>
            <w:szCs w:val="18"/>
          </w:rPr>
          <w:t>https://www.bls.gov/news.release/archives/ecec_03142025.pdf</w:t>
        </w:r>
      </w:hyperlink>
      <w:r w:rsidRPr="004B1A11">
        <w:rPr>
          <w:rFonts w:cs="Times New Roman"/>
          <w:sz w:val="18"/>
          <w:szCs w:val="18"/>
        </w:rPr>
        <w:t xml:space="preserve">.  Accessed March </w:t>
      </w:r>
      <w:r>
        <w:rPr>
          <w:rFonts w:cs="Times New Roman"/>
          <w:sz w:val="18"/>
          <w:szCs w:val="18"/>
        </w:rPr>
        <w:t>14</w:t>
      </w:r>
      <w:r w:rsidRPr="004B1A11">
        <w:rPr>
          <w:rFonts w:cs="Times New Roman"/>
          <w:sz w:val="18"/>
          <w:szCs w:val="18"/>
        </w:rPr>
        <w:t xml:space="preserve">, </w:t>
      </w:r>
      <w:r>
        <w:rPr>
          <w:rFonts w:cs="Times New Roman"/>
          <w:sz w:val="18"/>
          <w:szCs w:val="18"/>
        </w:rPr>
        <w:t>2025</w:t>
      </w:r>
      <w:r w:rsidRPr="004B1A11">
        <w:rPr>
          <w:rFonts w:cs="Times New Roman"/>
          <w:sz w:val="18"/>
          <w:szCs w:val="18"/>
        </w:rPr>
        <w:t>.  The national wage multiplier is calculated by dividing total compensation for all workers of $</w:t>
      </w:r>
      <w:r>
        <w:rPr>
          <w:rFonts w:cs="Times New Roman"/>
          <w:sz w:val="18"/>
          <w:szCs w:val="18"/>
        </w:rPr>
        <w:t>47.20</w:t>
      </w:r>
      <w:r w:rsidRPr="004B1A11">
        <w:rPr>
          <w:rFonts w:cs="Times New Roman"/>
          <w:sz w:val="18"/>
          <w:szCs w:val="18"/>
        </w:rPr>
        <w:t xml:space="preserve"> by wages and salaries for all workers of $</w:t>
      </w:r>
      <w:r>
        <w:rPr>
          <w:rFonts w:cs="Times New Roman"/>
          <w:sz w:val="18"/>
          <w:szCs w:val="18"/>
        </w:rPr>
        <w:t>32.52</w:t>
      </w:r>
      <w:r w:rsidRPr="004B1A11">
        <w:rPr>
          <w:rFonts w:cs="Times New Roman"/>
          <w:sz w:val="18"/>
          <w:szCs w:val="18"/>
        </w:rPr>
        <w:t xml:space="preserve"> per hour yielding a benefits multiplier of approximately 1.45. For State and local government employees the wage multiplier is calculated by dividing total compensation for State and local government workers of $</w:t>
      </w:r>
      <w:r>
        <w:rPr>
          <w:rFonts w:cs="Times New Roman"/>
          <w:sz w:val="18"/>
          <w:szCs w:val="18"/>
        </w:rPr>
        <w:t>63.46</w:t>
      </w:r>
      <w:r w:rsidRPr="004B1A11">
        <w:rPr>
          <w:rFonts w:cs="Times New Roman"/>
          <w:sz w:val="18"/>
          <w:szCs w:val="18"/>
        </w:rPr>
        <w:t xml:space="preserve"> by Wages and salaries for State and local government workers of $</w:t>
      </w:r>
      <w:r>
        <w:rPr>
          <w:rFonts w:cs="Times New Roman"/>
          <w:sz w:val="18"/>
          <w:szCs w:val="18"/>
        </w:rPr>
        <w:t>39.22</w:t>
      </w:r>
      <w:r w:rsidRPr="004B1A11">
        <w:rPr>
          <w:rFonts w:cs="Times New Roman"/>
          <w:sz w:val="18"/>
          <w:szCs w:val="18"/>
        </w:rPr>
        <w:t xml:space="preserve"> per hour yielding a benefits multiplier of approximately 1.6</w:t>
      </w:r>
      <w:r>
        <w:rPr>
          <w:rFonts w:cs="Times New Roman"/>
          <w:sz w:val="18"/>
          <w:szCs w:val="18"/>
        </w:rPr>
        <w:t>2</w:t>
      </w:r>
      <w:r w:rsidRPr="004B1A11">
        <w:rPr>
          <w:rFonts w:cs="Times New Roman"/>
          <w:sz w:val="18"/>
          <w:szCs w:val="18"/>
        </w:rPr>
        <w:t>.</w:t>
      </w:r>
    </w:p>
  </w:footnote>
  <w:footnote w:id="4">
    <w:p w:rsidR="00D45B49" w:rsidRPr="004B1A11" w:rsidP="00D45B49" w14:paraId="032621BC" w14:textId="77777777">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w:t>
      </w:r>
      <w:r w:rsidRPr="00D74CE2">
        <w:rPr>
          <w:rFonts w:cs="Times New Roman"/>
          <w:sz w:val="18"/>
          <w:szCs w:val="18"/>
        </w:rPr>
        <w:t>Information on the May 2024 National mean wage rate from the U.S. Department of Labor, Bureau of Labor Statistics is available online a</w:t>
      </w:r>
      <w:r w:rsidRPr="00BD1904">
        <w:rPr>
          <w:rFonts w:cs="Times New Roman"/>
          <w:sz w:val="18"/>
          <w:szCs w:val="18"/>
        </w:rPr>
        <w:t>t</w:t>
      </w:r>
      <w:r w:rsidRPr="00BD1904">
        <w:rPr>
          <w:rFonts w:cs="Times New Roman"/>
          <w:color w:val="0000FF"/>
          <w:sz w:val="18"/>
          <w:szCs w:val="18"/>
        </w:rPr>
        <w:t>:</w:t>
      </w:r>
      <w:r w:rsidRPr="00596C41">
        <w:rPr>
          <w:rFonts w:cs="Times New Roman"/>
          <w:color w:val="0000FF"/>
          <w:sz w:val="18"/>
          <w:szCs w:val="18"/>
          <w:u w:val="single"/>
        </w:rPr>
        <w:t xml:space="preserve"> </w:t>
      </w:r>
      <w:r>
        <w:rPr>
          <w:rFonts w:cs="Times New Roman"/>
          <w:color w:val="0000FF"/>
          <w:sz w:val="18"/>
          <w:szCs w:val="18"/>
          <w:u w:val="single"/>
        </w:rPr>
        <w:t xml:space="preserve"> </w:t>
      </w:r>
      <w:hyperlink r:id="rId2" w:history="1">
        <w:r w:rsidRPr="00A00576">
          <w:rPr>
            <w:rStyle w:val="Hyperlink"/>
            <w:rFonts w:cs="Times New Roman"/>
            <w:sz w:val="18"/>
            <w:szCs w:val="18"/>
          </w:rPr>
          <w:t>https://www.bls.gov/oes/tables.htm</w:t>
        </w:r>
      </w:hyperlink>
      <w:r w:rsidRPr="00D74CE2">
        <w:rPr>
          <w:rFonts w:cs="Times New Roman"/>
          <w:color w:val="0000FF"/>
          <w:sz w:val="18"/>
          <w:szCs w:val="18"/>
        </w:rPr>
        <w:t>.</w:t>
      </w:r>
      <w:r>
        <w:rPr>
          <w:rFonts w:cs="Times New Roman"/>
          <w:color w:val="0000FF"/>
          <w:sz w:val="18"/>
          <w:szCs w:val="18"/>
        </w:rPr>
        <w:t xml:space="preserve">  </w:t>
      </w:r>
      <w:r w:rsidRPr="003438DB">
        <w:rPr>
          <w:rFonts w:cs="Times New Roman"/>
          <w:sz w:val="18"/>
          <w:szCs w:val="18"/>
        </w:rPr>
        <w:t>Accessed May 13</w:t>
      </w:r>
      <w:r w:rsidRPr="003438DB">
        <w:rPr>
          <w:rFonts w:cs="Times New Roman"/>
          <w:sz w:val="18"/>
          <w:szCs w:val="18"/>
          <w:vertAlign w:val="superscript"/>
        </w:rPr>
        <w:t xml:space="preserve">, </w:t>
      </w:r>
      <w:r w:rsidRPr="003438DB">
        <w:rPr>
          <w:rFonts w:cs="Times New Roman"/>
          <w:sz w:val="18"/>
          <w:szCs w:val="18"/>
        </w:rPr>
        <w:t>2025</w:t>
      </w:r>
    </w:p>
    <w:p w:rsidR="00D45B49" w:rsidRPr="002F0868" w:rsidP="00D45B49" w14:paraId="68E8D3B4"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655955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BC837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D90373"/>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804A5"/>
    <w:multiLevelType w:val="hybridMultilevel"/>
    <w:tmpl w:val="0F76A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8"/>
  </w:num>
  <w:num w:numId="2" w16cid:durableId="805046188">
    <w:abstractNumId w:val="10"/>
  </w:num>
  <w:num w:numId="3" w16cid:durableId="1049378710">
    <w:abstractNumId w:val="4"/>
  </w:num>
  <w:num w:numId="4" w16cid:durableId="2020617816">
    <w:abstractNumId w:val="7"/>
  </w:num>
  <w:num w:numId="5" w16cid:durableId="791049124">
    <w:abstractNumId w:val="5"/>
  </w:num>
  <w:num w:numId="6" w16cid:durableId="1360353002">
    <w:abstractNumId w:val="6"/>
  </w:num>
  <w:num w:numId="7" w16cid:durableId="1449622006">
    <w:abstractNumId w:val="2"/>
  </w:num>
  <w:num w:numId="8" w16cid:durableId="541863332">
    <w:abstractNumId w:val="1"/>
  </w:num>
  <w:num w:numId="9" w16cid:durableId="983662544">
    <w:abstractNumId w:val="9"/>
  </w:num>
  <w:num w:numId="10" w16cid:durableId="361975471">
    <w:abstractNumId w:val="0"/>
  </w:num>
  <w:num w:numId="11" w16cid:durableId="363092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1EFA"/>
    <w:rsid w:val="000031DE"/>
    <w:rsid w:val="00015600"/>
    <w:rsid w:val="00016B32"/>
    <w:rsid w:val="00020E3B"/>
    <w:rsid w:val="00021D08"/>
    <w:rsid w:val="00025D69"/>
    <w:rsid w:val="0003449D"/>
    <w:rsid w:val="000349FC"/>
    <w:rsid w:val="0003651A"/>
    <w:rsid w:val="0004261B"/>
    <w:rsid w:val="0005032A"/>
    <w:rsid w:val="000520F6"/>
    <w:rsid w:val="00054513"/>
    <w:rsid w:val="00055F6D"/>
    <w:rsid w:val="00060D58"/>
    <w:rsid w:val="00061D32"/>
    <w:rsid w:val="00067D64"/>
    <w:rsid w:val="00071B16"/>
    <w:rsid w:val="00076BBA"/>
    <w:rsid w:val="00080D94"/>
    <w:rsid w:val="0008112D"/>
    <w:rsid w:val="00083D0C"/>
    <w:rsid w:val="0008565A"/>
    <w:rsid w:val="00086A86"/>
    <w:rsid w:val="00090539"/>
    <w:rsid w:val="00090659"/>
    <w:rsid w:val="0009191E"/>
    <w:rsid w:val="00094314"/>
    <w:rsid w:val="00095850"/>
    <w:rsid w:val="000A6142"/>
    <w:rsid w:val="000B1336"/>
    <w:rsid w:val="000B73B1"/>
    <w:rsid w:val="000C2E4A"/>
    <w:rsid w:val="000C33A1"/>
    <w:rsid w:val="000C34F8"/>
    <w:rsid w:val="000C3A8D"/>
    <w:rsid w:val="000D1078"/>
    <w:rsid w:val="000D34F9"/>
    <w:rsid w:val="000D59B0"/>
    <w:rsid w:val="000D75BA"/>
    <w:rsid w:val="000E09B2"/>
    <w:rsid w:val="000F32B8"/>
    <w:rsid w:val="001039A4"/>
    <w:rsid w:val="0011562B"/>
    <w:rsid w:val="00117C7A"/>
    <w:rsid w:val="00124DDE"/>
    <w:rsid w:val="0013110A"/>
    <w:rsid w:val="00144276"/>
    <w:rsid w:val="00152B23"/>
    <w:rsid w:val="00152C53"/>
    <w:rsid w:val="00154860"/>
    <w:rsid w:val="001630DB"/>
    <w:rsid w:val="00165D6B"/>
    <w:rsid w:val="0017082D"/>
    <w:rsid w:val="00173D22"/>
    <w:rsid w:val="00174B16"/>
    <w:rsid w:val="00176915"/>
    <w:rsid w:val="00184547"/>
    <w:rsid w:val="001928CB"/>
    <w:rsid w:val="00197251"/>
    <w:rsid w:val="001A5AE0"/>
    <w:rsid w:val="001B3522"/>
    <w:rsid w:val="001B55AC"/>
    <w:rsid w:val="001C4F3A"/>
    <w:rsid w:val="001C57CA"/>
    <w:rsid w:val="001C73EE"/>
    <w:rsid w:val="001D36E0"/>
    <w:rsid w:val="001D3D89"/>
    <w:rsid w:val="001D4616"/>
    <w:rsid w:val="001D64B6"/>
    <w:rsid w:val="001D7E80"/>
    <w:rsid w:val="001E52FC"/>
    <w:rsid w:val="001F2CCA"/>
    <w:rsid w:val="0020482D"/>
    <w:rsid w:val="0020733A"/>
    <w:rsid w:val="00214FBF"/>
    <w:rsid w:val="00216993"/>
    <w:rsid w:val="002177E8"/>
    <w:rsid w:val="00224FAA"/>
    <w:rsid w:val="002256F0"/>
    <w:rsid w:val="00231D37"/>
    <w:rsid w:val="002340E2"/>
    <w:rsid w:val="0024686B"/>
    <w:rsid w:val="00263B78"/>
    <w:rsid w:val="0026502F"/>
    <w:rsid w:val="002736F5"/>
    <w:rsid w:val="002773BA"/>
    <w:rsid w:val="002A0570"/>
    <w:rsid w:val="002A2783"/>
    <w:rsid w:val="002A6107"/>
    <w:rsid w:val="002B59A0"/>
    <w:rsid w:val="002B63E8"/>
    <w:rsid w:val="002C0911"/>
    <w:rsid w:val="002C3F3B"/>
    <w:rsid w:val="002D3CCF"/>
    <w:rsid w:val="002E2591"/>
    <w:rsid w:val="002E56A1"/>
    <w:rsid w:val="002E63FC"/>
    <w:rsid w:val="002E7F6A"/>
    <w:rsid w:val="002F0868"/>
    <w:rsid w:val="002F1536"/>
    <w:rsid w:val="002F391E"/>
    <w:rsid w:val="002F3FAA"/>
    <w:rsid w:val="002F421F"/>
    <w:rsid w:val="00300FD0"/>
    <w:rsid w:val="00314A61"/>
    <w:rsid w:val="00316233"/>
    <w:rsid w:val="003165CC"/>
    <w:rsid w:val="003275D0"/>
    <w:rsid w:val="00330BA0"/>
    <w:rsid w:val="003318E6"/>
    <w:rsid w:val="00332F01"/>
    <w:rsid w:val="00342C6A"/>
    <w:rsid w:val="003438DB"/>
    <w:rsid w:val="003444D6"/>
    <w:rsid w:val="00347429"/>
    <w:rsid w:val="003538CF"/>
    <w:rsid w:val="0035399D"/>
    <w:rsid w:val="0036090F"/>
    <w:rsid w:val="003622F6"/>
    <w:rsid w:val="003633D4"/>
    <w:rsid w:val="00373428"/>
    <w:rsid w:val="00383634"/>
    <w:rsid w:val="003854D9"/>
    <w:rsid w:val="00387437"/>
    <w:rsid w:val="00394046"/>
    <w:rsid w:val="00394E7E"/>
    <w:rsid w:val="003A014E"/>
    <w:rsid w:val="003A7E63"/>
    <w:rsid w:val="003B0894"/>
    <w:rsid w:val="003C37A3"/>
    <w:rsid w:val="003D33DD"/>
    <w:rsid w:val="003E33A0"/>
    <w:rsid w:val="004035EC"/>
    <w:rsid w:val="00405DBC"/>
    <w:rsid w:val="00406AEC"/>
    <w:rsid w:val="004070D6"/>
    <w:rsid w:val="0042103D"/>
    <w:rsid w:val="00422BC3"/>
    <w:rsid w:val="00424F8A"/>
    <w:rsid w:val="00425D0D"/>
    <w:rsid w:val="00426EAB"/>
    <w:rsid w:val="00427B92"/>
    <w:rsid w:val="00430124"/>
    <w:rsid w:val="00431EDC"/>
    <w:rsid w:val="0043438D"/>
    <w:rsid w:val="004575E4"/>
    <w:rsid w:val="00464AFB"/>
    <w:rsid w:val="004747C9"/>
    <w:rsid w:val="00480F45"/>
    <w:rsid w:val="0048283B"/>
    <w:rsid w:val="00483169"/>
    <w:rsid w:val="00484829"/>
    <w:rsid w:val="00486EAE"/>
    <w:rsid w:val="00490E1B"/>
    <w:rsid w:val="004944EB"/>
    <w:rsid w:val="00494D07"/>
    <w:rsid w:val="004A0D29"/>
    <w:rsid w:val="004A6D73"/>
    <w:rsid w:val="004A71D0"/>
    <w:rsid w:val="004B0139"/>
    <w:rsid w:val="004B1A11"/>
    <w:rsid w:val="004B5B07"/>
    <w:rsid w:val="004B711F"/>
    <w:rsid w:val="004C47F6"/>
    <w:rsid w:val="004C6557"/>
    <w:rsid w:val="004D5651"/>
    <w:rsid w:val="004D6253"/>
    <w:rsid w:val="004E008F"/>
    <w:rsid w:val="004F3187"/>
    <w:rsid w:val="004F46AD"/>
    <w:rsid w:val="004F6725"/>
    <w:rsid w:val="004F6E3C"/>
    <w:rsid w:val="00510B51"/>
    <w:rsid w:val="00511EC9"/>
    <w:rsid w:val="005172D4"/>
    <w:rsid w:val="00521714"/>
    <w:rsid w:val="0052492C"/>
    <w:rsid w:val="00527A15"/>
    <w:rsid w:val="005324C7"/>
    <w:rsid w:val="00533CD3"/>
    <w:rsid w:val="00533DF1"/>
    <w:rsid w:val="00536342"/>
    <w:rsid w:val="00537702"/>
    <w:rsid w:val="005421D9"/>
    <w:rsid w:val="0054401B"/>
    <w:rsid w:val="00544C0D"/>
    <w:rsid w:val="00547C33"/>
    <w:rsid w:val="0055051D"/>
    <w:rsid w:val="0055128F"/>
    <w:rsid w:val="00553560"/>
    <w:rsid w:val="0055565E"/>
    <w:rsid w:val="00565508"/>
    <w:rsid w:val="00565DD3"/>
    <w:rsid w:val="00570251"/>
    <w:rsid w:val="00570BBF"/>
    <w:rsid w:val="00571743"/>
    <w:rsid w:val="00571DF2"/>
    <w:rsid w:val="00572C74"/>
    <w:rsid w:val="0057695E"/>
    <w:rsid w:val="005802F1"/>
    <w:rsid w:val="005817F9"/>
    <w:rsid w:val="00585F5F"/>
    <w:rsid w:val="00594FA2"/>
    <w:rsid w:val="00595089"/>
    <w:rsid w:val="00596C41"/>
    <w:rsid w:val="005B29CC"/>
    <w:rsid w:val="005B49B1"/>
    <w:rsid w:val="005B516E"/>
    <w:rsid w:val="005B7201"/>
    <w:rsid w:val="005C5D53"/>
    <w:rsid w:val="005C681B"/>
    <w:rsid w:val="005C7687"/>
    <w:rsid w:val="005D4D89"/>
    <w:rsid w:val="005E55C6"/>
    <w:rsid w:val="005E55E0"/>
    <w:rsid w:val="005E6C04"/>
    <w:rsid w:val="005F0B1F"/>
    <w:rsid w:val="005F5019"/>
    <w:rsid w:val="0061082C"/>
    <w:rsid w:val="00614797"/>
    <w:rsid w:val="00614A11"/>
    <w:rsid w:val="0061523D"/>
    <w:rsid w:val="0062289C"/>
    <w:rsid w:val="006259C6"/>
    <w:rsid w:val="006317A5"/>
    <w:rsid w:val="00635E63"/>
    <w:rsid w:val="00640B9D"/>
    <w:rsid w:val="00662390"/>
    <w:rsid w:val="006742E9"/>
    <w:rsid w:val="00685431"/>
    <w:rsid w:val="00685578"/>
    <w:rsid w:val="006859EA"/>
    <w:rsid w:val="006924EC"/>
    <w:rsid w:val="006A42E7"/>
    <w:rsid w:val="006A7298"/>
    <w:rsid w:val="006B5A7B"/>
    <w:rsid w:val="006C67A0"/>
    <w:rsid w:val="006D2F88"/>
    <w:rsid w:val="006D6F81"/>
    <w:rsid w:val="006E4597"/>
    <w:rsid w:val="006E77C3"/>
    <w:rsid w:val="006F179F"/>
    <w:rsid w:val="006F4198"/>
    <w:rsid w:val="00701242"/>
    <w:rsid w:val="00702F32"/>
    <w:rsid w:val="00707853"/>
    <w:rsid w:val="0071105B"/>
    <w:rsid w:val="00713CCA"/>
    <w:rsid w:val="00721D19"/>
    <w:rsid w:val="00721D5A"/>
    <w:rsid w:val="00732192"/>
    <w:rsid w:val="00732450"/>
    <w:rsid w:val="00735545"/>
    <w:rsid w:val="00737215"/>
    <w:rsid w:val="00740E85"/>
    <w:rsid w:val="00742366"/>
    <w:rsid w:val="00745539"/>
    <w:rsid w:val="00747125"/>
    <w:rsid w:val="00747548"/>
    <w:rsid w:val="0075101A"/>
    <w:rsid w:val="007511A9"/>
    <w:rsid w:val="00753A36"/>
    <w:rsid w:val="00754D74"/>
    <w:rsid w:val="007557E8"/>
    <w:rsid w:val="007605E8"/>
    <w:rsid w:val="00770A11"/>
    <w:rsid w:val="007750B8"/>
    <w:rsid w:val="00775AA0"/>
    <w:rsid w:val="00777E1C"/>
    <w:rsid w:val="007801B8"/>
    <w:rsid w:val="0079507C"/>
    <w:rsid w:val="007A1808"/>
    <w:rsid w:val="007A335C"/>
    <w:rsid w:val="007B1ECB"/>
    <w:rsid w:val="007B332C"/>
    <w:rsid w:val="007B5FAB"/>
    <w:rsid w:val="007B6FA2"/>
    <w:rsid w:val="007C0906"/>
    <w:rsid w:val="007C221D"/>
    <w:rsid w:val="007D310D"/>
    <w:rsid w:val="007D3197"/>
    <w:rsid w:val="007D5ADC"/>
    <w:rsid w:val="007D63E7"/>
    <w:rsid w:val="007E0CF9"/>
    <w:rsid w:val="0080405E"/>
    <w:rsid w:val="008042E2"/>
    <w:rsid w:val="00812C3B"/>
    <w:rsid w:val="00816560"/>
    <w:rsid w:val="008174C2"/>
    <w:rsid w:val="0082520B"/>
    <w:rsid w:val="008258E2"/>
    <w:rsid w:val="00827642"/>
    <w:rsid w:val="0083172A"/>
    <w:rsid w:val="00831C9B"/>
    <w:rsid w:val="008336E1"/>
    <w:rsid w:val="0083404A"/>
    <w:rsid w:val="00835181"/>
    <w:rsid w:val="008356BC"/>
    <w:rsid w:val="008430D3"/>
    <w:rsid w:val="00843454"/>
    <w:rsid w:val="00845400"/>
    <w:rsid w:val="00863E12"/>
    <w:rsid w:val="00872ECA"/>
    <w:rsid w:val="00874502"/>
    <w:rsid w:val="008777D4"/>
    <w:rsid w:val="00882D11"/>
    <w:rsid w:val="00896521"/>
    <w:rsid w:val="00896EFE"/>
    <w:rsid w:val="008B19B1"/>
    <w:rsid w:val="008B5C2A"/>
    <w:rsid w:val="008B7DA9"/>
    <w:rsid w:val="008C2093"/>
    <w:rsid w:val="008C355D"/>
    <w:rsid w:val="008C6C58"/>
    <w:rsid w:val="008D0D1B"/>
    <w:rsid w:val="008D2727"/>
    <w:rsid w:val="008D6426"/>
    <w:rsid w:val="008E4D3C"/>
    <w:rsid w:val="008F0C22"/>
    <w:rsid w:val="0090301E"/>
    <w:rsid w:val="00903113"/>
    <w:rsid w:val="009108D7"/>
    <w:rsid w:val="00913DED"/>
    <w:rsid w:val="00915F42"/>
    <w:rsid w:val="00926982"/>
    <w:rsid w:val="00934708"/>
    <w:rsid w:val="00943EF6"/>
    <w:rsid w:val="00947291"/>
    <w:rsid w:val="00947FE5"/>
    <w:rsid w:val="00950330"/>
    <w:rsid w:val="009515F3"/>
    <w:rsid w:val="009572DA"/>
    <w:rsid w:val="0096186D"/>
    <w:rsid w:val="00963435"/>
    <w:rsid w:val="00971140"/>
    <w:rsid w:val="009728F9"/>
    <w:rsid w:val="00974FD1"/>
    <w:rsid w:val="00976540"/>
    <w:rsid w:val="00984A32"/>
    <w:rsid w:val="00994C29"/>
    <w:rsid w:val="009A0A9A"/>
    <w:rsid w:val="009A0D34"/>
    <w:rsid w:val="009A286E"/>
    <w:rsid w:val="009A2C1E"/>
    <w:rsid w:val="009A4214"/>
    <w:rsid w:val="009B09AB"/>
    <w:rsid w:val="009B2B7F"/>
    <w:rsid w:val="009C2438"/>
    <w:rsid w:val="009C6355"/>
    <w:rsid w:val="009D01FD"/>
    <w:rsid w:val="009D258F"/>
    <w:rsid w:val="009D524D"/>
    <w:rsid w:val="009E1C14"/>
    <w:rsid w:val="009E2FE7"/>
    <w:rsid w:val="009F14E3"/>
    <w:rsid w:val="009F19EF"/>
    <w:rsid w:val="00A00576"/>
    <w:rsid w:val="00A03A20"/>
    <w:rsid w:val="00A073E0"/>
    <w:rsid w:val="00A10E94"/>
    <w:rsid w:val="00A1263F"/>
    <w:rsid w:val="00A141A3"/>
    <w:rsid w:val="00A14436"/>
    <w:rsid w:val="00A2247E"/>
    <w:rsid w:val="00A2307F"/>
    <w:rsid w:val="00A25153"/>
    <w:rsid w:val="00A2787F"/>
    <w:rsid w:val="00A27CE2"/>
    <w:rsid w:val="00A30271"/>
    <w:rsid w:val="00A40B23"/>
    <w:rsid w:val="00A425E4"/>
    <w:rsid w:val="00A44E57"/>
    <w:rsid w:val="00A45463"/>
    <w:rsid w:val="00A466A2"/>
    <w:rsid w:val="00A51981"/>
    <w:rsid w:val="00A545D2"/>
    <w:rsid w:val="00A60C2D"/>
    <w:rsid w:val="00A7026C"/>
    <w:rsid w:val="00A72A47"/>
    <w:rsid w:val="00A73CD7"/>
    <w:rsid w:val="00A77DB2"/>
    <w:rsid w:val="00A865DA"/>
    <w:rsid w:val="00A865F2"/>
    <w:rsid w:val="00AA0AEF"/>
    <w:rsid w:val="00AA213E"/>
    <w:rsid w:val="00AA25C7"/>
    <w:rsid w:val="00AA372C"/>
    <w:rsid w:val="00AA54BC"/>
    <w:rsid w:val="00AA700E"/>
    <w:rsid w:val="00AC2F5E"/>
    <w:rsid w:val="00AC49FB"/>
    <w:rsid w:val="00AD027B"/>
    <w:rsid w:val="00AD2A51"/>
    <w:rsid w:val="00AD70D7"/>
    <w:rsid w:val="00AE21F0"/>
    <w:rsid w:val="00AE344D"/>
    <w:rsid w:val="00AE73A1"/>
    <w:rsid w:val="00B00336"/>
    <w:rsid w:val="00B007FA"/>
    <w:rsid w:val="00B00A26"/>
    <w:rsid w:val="00B00B9B"/>
    <w:rsid w:val="00B06A33"/>
    <w:rsid w:val="00B06C53"/>
    <w:rsid w:val="00B10614"/>
    <w:rsid w:val="00B14EAF"/>
    <w:rsid w:val="00B17787"/>
    <w:rsid w:val="00B17A38"/>
    <w:rsid w:val="00B22696"/>
    <w:rsid w:val="00B229C1"/>
    <w:rsid w:val="00B24EB2"/>
    <w:rsid w:val="00B25011"/>
    <w:rsid w:val="00B27F0F"/>
    <w:rsid w:val="00B3312A"/>
    <w:rsid w:val="00B37021"/>
    <w:rsid w:val="00B40A42"/>
    <w:rsid w:val="00B5414A"/>
    <w:rsid w:val="00B563BB"/>
    <w:rsid w:val="00B56918"/>
    <w:rsid w:val="00B647FF"/>
    <w:rsid w:val="00B662B2"/>
    <w:rsid w:val="00B72A00"/>
    <w:rsid w:val="00B7598B"/>
    <w:rsid w:val="00B842E7"/>
    <w:rsid w:val="00B85A0E"/>
    <w:rsid w:val="00B86A37"/>
    <w:rsid w:val="00B90126"/>
    <w:rsid w:val="00BA40E5"/>
    <w:rsid w:val="00BC221E"/>
    <w:rsid w:val="00BC3942"/>
    <w:rsid w:val="00BC3E5B"/>
    <w:rsid w:val="00BC5594"/>
    <w:rsid w:val="00BC5FE9"/>
    <w:rsid w:val="00BD1904"/>
    <w:rsid w:val="00BD1AD0"/>
    <w:rsid w:val="00BD356C"/>
    <w:rsid w:val="00BE0112"/>
    <w:rsid w:val="00BE238B"/>
    <w:rsid w:val="00BE2EF2"/>
    <w:rsid w:val="00BE5D5D"/>
    <w:rsid w:val="00C010C0"/>
    <w:rsid w:val="00C043AC"/>
    <w:rsid w:val="00C132F4"/>
    <w:rsid w:val="00C151FA"/>
    <w:rsid w:val="00C32465"/>
    <w:rsid w:val="00C333AF"/>
    <w:rsid w:val="00C34395"/>
    <w:rsid w:val="00C45868"/>
    <w:rsid w:val="00C47809"/>
    <w:rsid w:val="00C60E9C"/>
    <w:rsid w:val="00C61236"/>
    <w:rsid w:val="00C71C4B"/>
    <w:rsid w:val="00C72718"/>
    <w:rsid w:val="00C910FA"/>
    <w:rsid w:val="00CA2060"/>
    <w:rsid w:val="00CA3634"/>
    <w:rsid w:val="00CA38B5"/>
    <w:rsid w:val="00CA4F81"/>
    <w:rsid w:val="00CA6BB5"/>
    <w:rsid w:val="00CA6CC8"/>
    <w:rsid w:val="00CC01A6"/>
    <w:rsid w:val="00CC0DD7"/>
    <w:rsid w:val="00CC1660"/>
    <w:rsid w:val="00CD7563"/>
    <w:rsid w:val="00CE08E2"/>
    <w:rsid w:val="00CE391F"/>
    <w:rsid w:val="00CF09A5"/>
    <w:rsid w:val="00CF72BE"/>
    <w:rsid w:val="00D0160A"/>
    <w:rsid w:val="00D0185C"/>
    <w:rsid w:val="00D03775"/>
    <w:rsid w:val="00D14DD2"/>
    <w:rsid w:val="00D2689D"/>
    <w:rsid w:val="00D32B50"/>
    <w:rsid w:val="00D40171"/>
    <w:rsid w:val="00D40E13"/>
    <w:rsid w:val="00D41954"/>
    <w:rsid w:val="00D4489B"/>
    <w:rsid w:val="00D45B49"/>
    <w:rsid w:val="00D46DAC"/>
    <w:rsid w:val="00D47617"/>
    <w:rsid w:val="00D47E86"/>
    <w:rsid w:val="00D5074B"/>
    <w:rsid w:val="00D5193B"/>
    <w:rsid w:val="00D53531"/>
    <w:rsid w:val="00D57020"/>
    <w:rsid w:val="00D57999"/>
    <w:rsid w:val="00D57C5B"/>
    <w:rsid w:val="00D646A1"/>
    <w:rsid w:val="00D65714"/>
    <w:rsid w:val="00D710D9"/>
    <w:rsid w:val="00D74CE2"/>
    <w:rsid w:val="00D764DA"/>
    <w:rsid w:val="00D80F33"/>
    <w:rsid w:val="00D83D7F"/>
    <w:rsid w:val="00D92D3C"/>
    <w:rsid w:val="00D93A43"/>
    <w:rsid w:val="00D95940"/>
    <w:rsid w:val="00DA0CB4"/>
    <w:rsid w:val="00DB2C96"/>
    <w:rsid w:val="00DB2E6C"/>
    <w:rsid w:val="00DB333B"/>
    <w:rsid w:val="00DB3E6E"/>
    <w:rsid w:val="00DB448D"/>
    <w:rsid w:val="00DC40D4"/>
    <w:rsid w:val="00DC416D"/>
    <w:rsid w:val="00DD580E"/>
    <w:rsid w:val="00DD6350"/>
    <w:rsid w:val="00DD6DE8"/>
    <w:rsid w:val="00DE4079"/>
    <w:rsid w:val="00DE7994"/>
    <w:rsid w:val="00DF11D5"/>
    <w:rsid w:val="00DF2B67"/>
    <w:rsid w:val="00DF3547"/>
    <w:rsid w:val="00DF4824"/>
    <w:rsid w:val="00E02B68"/>
    <w:rsid w:val="00E039C2"/>
    <w:rsid w:val="00E0556B"/>
    <w:rsid w:val="00E1184E"/>
    <w:rsid w:val="00E13D41"/>
    <w:rsid w:val="00E26ABF"/>
    <w:rsid w:val="00E27293"/>
    <w:rsid w:val="00E27F1F"/>
    <w:rsid w:val="00E31623"/>
    <w:rsid w:val="00E3519D"/>
    <w:rsid w:val="00E50772"/>
    <w:rsid w:val="00E54FD3"/>
    <w:rsid w:val="00E567D9"/>
    <w:rsid w:val="00E618B3"/>
    <w:rsid w:val="00E655F0"/>
    <w:rsid w:val="00E7576C"/>
    <w:rsid w:val="00E75C26"/>
    <w:rsid w:val="00E77BCA"/>
    <w:rsid w:val="00E84437"/>
    <w:rsid w:val="00E84E93"/>
    <w:rsid w:val="00E87403"/>
    <w:rsid w:val="00E9131F"/>
    <w:rsid w:val="00EA2266"/>
    <w:rsid w:val="00EA38CB"/>
    <w:rsid w:val="00EA4BAE"/>
    <w:rsid w:val="00EB21C0"/>
    <w:rsid w:val="00EB4A30"/>
    <w:rsid w:val="00EB564F"/>
    <w:rsid w:val="00EB5974"/>
    <w:rsid w:val="00EC0F33"/>
    <w:rsid w:val="00EC1866"/>
    <w:rsid w:val="00EC359E"/>
    <w:rsid w:val="00ED165A"/>
    <w:rsid w:val="00EE0283"/>
    <w:rsid w:val="00EE0EFD"/>
    <w:rsid w:val="00EF47A8"/>
    <w:rsid w:val="00F05989"/>
    <w:rsid w:val="00F15848"/>
    <w:rsid w:val="00F15FE4"/>
    <w:rsid w:val="00F17B13"/>
    <w:rsid w:val="00F23D0C"/>
    <w:rsid w:val="00F30444"/>
    <w:rsid w:val="00F32B95"/>
    <w:rsid w:val="00F369C8"/>
    <w:rsid w:val="00F52EB5"/>
    <w:rsid w:val="00F537E4"/>
    <w:rsid w:val="00F54EC5"/>
    <w:rsid w:val="00F57176"/>
    <w:rsid w:val="00F619CD"/>
    <w:rsid w:val="00F626F3"/>
    <w:rsid w:val="00F746B8"/>
    <w:rsid w:val="00F80633"/>
    <w:rsid w:val="00F863DF"/>
    <w:rsid w:val="00F86614"/>
    <w:rsid w:val="00F92C3F"/>
    <w:rsid w:val="00F949B1"/>
    <w:rsid w:val="00F96E42"/>
    <w:rsid w:val="00F97A7B"/>
    <w:rsid w:val="00FA0CAE"/>
    <w:rsid w:val="00FA2043"/>
    <w:rsid w:val="00FA2D0D"/>
    <w:rsid w:val="00FA4379"/>
    <w:rsid w:val="00FB046F"/>
    <w:rsid w:val="00FB21A2"/>
    <w:rsid w:val="00FB3D67"/>
    <w:rsid w:val="00FC146E"/>
    <w:rsid w:val="00FC3690"/>
    <w:rsid w:val="00FC51AE"/>
    <w:rsid w:val="00FD59EB"/>
    <w:rsid w:val="0D0287AB"/>
    <w:rsid w:val="124C4EFB"/>
    <w:rsid w:val="1634D370"/>
    <w:rsid w:val="1AF0CDDE"/>
    <w:rsid w:val="28045D82"/>
    <w:rsid w:val="2C3B4728"/>
    <w:rsid w:val="2E6B2008"/>
    <w:rsid w:val="314DD0EA"/>
    <w:rsid w:val="3F7019BB"/>
    <w:rsid w:val="576E571D"/>
    <w:rsid w:val="5C928861"/>
    <w:rsid w:val="5CB07612"/>
    <w:rsid w:val="66DC6D79"/>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5182CF25-E7E3-482D-9915-3A79C20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styleId="NormalWeb">
    <w:name w:val="Normal (Web)"/>
    <w:basedOn w:val="Normal"/>
    <w:rsid w:val="00AA25C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CA4F81"/>
    <w:rPr>
      <w:b/>
      <w:bCs/>
    </w:rPr>
  </w:style>
  <w:style w:type="paragraph" w:styleId="BodyText">
    <w:name w:val="Body Text"/>
    <w:basedOn w:val="Normal"/>
    <w:link w:val="BodyTextChar"/>
    <w:uiPriority w:val="1"/>
    <w:qFormat/>
    <w:rsid w:val="00E618B3"/>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E618B3"/>
    <w:rPr>
      <w:rFonts w:eastAsia="Times New Roman" w:cs="Times New Roman"/>
      <w:szCs w:val="24"/>
    </w:rPr>
  </w:style>
  <w:style w:type="paragraph" w:customStyle="1" w:styleId="Default">
    <w:name w:val="Default"/>
    <w:rsid w:val="00300FD0"/>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5/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ortal.max.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2.xml><?xml version="1.0" encoding="utf-8"?>
<ds:datastoreItem xmlns:ds="http://schemas.openxmlformats.org/officeDocument/2006/customXml" ds:itemID="{19A83EB5-F931-4536-B247-8F6C32AC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027C0D3A-9CE9-4CDD-9952-FDA8D67A95BA}">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3178</Words>
  <Characters>18120</Characters>
  <Application>Microsoft Office Word</Application>
  <DocSecurity>0</DocSecurity>
  <Lines>151</Lines>
  <Paragraphs>42</Paragraphs>
  <ScaleCrop>false</ScaleCrop>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Brathwaite, Echo</cp:lastModifiedBy>
  <cp:revision>11</cp:revision>
  <dcterms:created xsi:type="dcterms:W3CDTF">2025-07-15T15:17:00Z</dcterms:created>
  <dcterms:modified xsi:type="dcterms:W3CDTF">2025-07-31T15:22:00Z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