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5E96" w:rsidRPr="00596A43" w:rsidP="000C4293" w14:paraId="2F4456E4" w14:textId="77777777">
      <w:pPr>
        <w:pStyle w:val="Title"/>
        <w:jc w:val="both"/>
        <w:rPr>
          <w:sz w:val="24"/>
          <w:szCs w:val="24"/>
        </w:rPr>
      </w:pPr>
    </w:p>
    <w:p w:rsidR="00EB5E96" w:rsidRPr="00596A43" w:rsidP="006A0B1C" w14:paraId="6BC64690" w14:textId="77777777">
      <w:pPr>
        <w:pStyle w:val="Title"/>
        <w:rPr>
          <w:sz w:val="24"/>
          <w:szCs w:val="24"/>
        </w:rPr>
      </w:pPr>
      <w:r w:rsidRPr="00596A43">
        <w:rPr>
          <w:sz w:val="24"/>
          <w:szCs w:val="24"/>
        </w:rPr>
        <w:t>Supporting Statement for Paperwork Reduction Act Submissions</w:t>
      </w:r>
    </w:p>
    <w:p w:rsidR="00EB5E96" w:rsidRPr="00596A43" w:rsidP="000C4293" w14:paraId="308DE512" w14:textId="77777777">
      <w:pPr>
        <w:tabs>
          <w:tab w:val="left" w:pos="-720"/>
        </w:tabs>
        <w:suppressAutoHyphens/>
        <w:ind w:right="-720"/>
        <w:jc w:val="both"/>
        <w:rPr>
          <w:b/>
        </w:rPr>
      </w:pPr>
    </w:p>
    <w:p w:rsidR="00EB5E96" w:rsidRPr="00596A43" w:rsidP="00D73BBC" w14:paraId="4E99A699" w14:textId="4078BEE0">
      <w:pPr>
        <w:tabs>
          <w:tab w:val="left" w:pos="-720"/>
        </w:tabs>
        <w:suppressAutoHyphens/>
        <w:jc w:val="center"/>
        <w:rPr>
          <w:b/>
        </w:rPr>
      </w:pPr>
      <w:r w:rsidRPr="00596A43">
        <w:rPr>
          <w:b/>
        </w:rPr>
        <w:t>Title:</w:t>
      </w:r>
      <w:r w:rsidR="00FF5DDF">
        <w:rPr>
          <w:b/>
        </w:rPr>
        <w:t xml:space="preserve"> </w:t>
      </w:r>
      <w:r w:rsidR="00B21793">
        <w:rPr>
          <w:b/>
        </w:rPr>
        <w:t>Infrastructure Visualization Platform (IVP) Pre-Collection Questionnaire</w:t>
      </w:r>
    </w:p>
    <w:p w:rsidR="00EB5E96" w:rsidRPr="00596A43" w:rsidP="00D73BBC" w14:paraId="77992B39" w14:textId="77777777">
      <w:pPr>
        <w:tabs>
          <w:tab w:val="left" w:pos="-720"/>
        </w:tabs>
        <w:suppressAutoHyphens/>
        <w:jc w:val="center"/>
        <w:rPr>
          <w:b/>
        </w:rPr>
      </w:pPr>
    </w:p>
    <w:p w:rsidR="00EB5E96" w:rsidRPr="00596A43" w:rsidP="00D73BBC" w14:paraId="4A1C1C46" w14:textId="3B1C4E22">
      <w:pPr>
        <w:tabs>
          <w:tab w:val="left" w:pos="-720"/>
        </w:tabs>
        <w:suppressAutoHyphens/>
        <w:jc w:val="center"/>
        <w:rPr>
          <w:b/>
        </w:rPr>
      </w:pPr>
      <w:r w:rsidRPr="00596A43">
        <w:rPr>
          <w:b/>
        </w:rPr>
        <w:t>OMB Control Number</w:t>
      </w:r>
      <w:r w:rsidRPr="00596A43" w:rsidR="00D80C75">
        <w:rPr>
          <w:b/>
        </w:rPr>
        <w:t>: 1670</w:t>
      </w:r>
      <w:r w:rsidRPr="005D1640" w:rsidR="006F4DF7">
        <w:rPr>
          <w:b/>
        </w:rPr>
        <w:t>-NEW</w:t>
      </w:r>
    </w:p>
    <w:p w:rsidR="00EB5E96" w:rsidP="00D73BBC" w14:paraId="337578EE" w14:textId="77777777">
      <w:pPr>
        <w:tabs>
          <w:tab w:val="left" w:pos="-720"/>
        </w:tabs>
        <w:suppressAutoHyphens/>
        <w:jc w:val="center"/>
      </w:pPr>
    </w:p>
    <w:p w:rsidR="009F06EB" w:rsidRPr="00596A43" w:rsidP="000C4293" w14:paraId="3CAD1196" w14:textId="77777777">
      <w:pPr>
        <w:tabs>
          <w:tab w:val="left" w:pos="-720"/>
        </w:tabs>
        <w:suppressAutoHyphens/>
        <w:jc w:val="both"/>
      </w:pPr>
    </w:p>
    <w:p w:rsidR="00EB5E96" w:rsidRPr="00596A43" w:rsidP="000C4293" w14:paraId="56887A23" w14:textId="77777777">
      <w:pPr>
        <w:pStyle w:val="Heading1"/>
        <w:jc w:val="both"/>
        <w:rPr>
          <w:sz w:val="24"/>
          <w:szCs w:val="24"/>
        </w:rPr>
      </w:pPr>
      <w:r w:rsidRPr="00596A43">
        <w:rPr>
          <w:sz w:val="24"/>
          <w:szCs w:val="24"/>
        </w:rPr>
        <w:t>A.  Justification</w:t>
      </w:r>
    </w:p>
    <w:p w:rsidR="00EB5E96" w:rsidRPr="00596A43" w:rsidP="000C4293" w14:paraId="4CC277F7" w14:textId="77777777">
      <w:pPr>
        <w:tabs>
          <w:tab w:val="left" w:pos="-720"/>
        </w:tabs>
        <w:suppressAutoHyphens/>
        <w:jc w:val="both"/>
      </w:pPr>
    </w:p>
    <w:p w:rsidR="00EB5E96" w:rsidRPr="00596A43" w:rsidP="000C4293" w14:paraId="5B81241B"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1</w:t>
      </w:r>
      <w:r w:rsidRPr="00596A43">
        <w:t>.  Explain</w:t>
      </w:r>
      <w:r w:rsidRPr="00596A43">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E7B5C" w:rsidRPr="00596A43" w:rsidP="000C4293" w14:paraId="045316CC" w14:textId="77777777">
      <w:pPr>
        <w:tabs>
          <w:tab w:val="left" w:pos="-720"/>
        </w:tabs>
        <w:suppressAutoHyphens/>
        <w:jc w:val="both"/>
      </w:pPr>
    </w:p>
    <w:p w:rsidR="006E388D" w:rsidRPr="006E388D" w:rsidP="006E388D" w14:paraId="464B6DFE" w14:textId="17E8909B">
      <w:pPr>
        <w:spacing w:line="276" w:lineRule="auto"/>
        <w:contextualSpacing/>
        <w:rPr>
          <w:b/>
          <w:bCs/>
        </w:rPr>
      </w:pPr>
      <w:r w:rsidRPr="006E388D">
        <w:t>The Homeland Security Presidential Directive-7 (HSPD-7) (2003), Presidential Policy Directive-21 (PPD-21) (2013) and the National Infrastructure Protection Plan (NIPP) (2013) highlight the need for a centrally managed repository of infrastructure attributes capable of assessing risks and facilitating data sharing. To support this mission need, the Department of Homeland Security’s (DHS) Cybersecurity and Infrastructure Security Agency (CISA) Infrastructure Security Division (ISD) has developed a data collection system (CISA Gateway) that contains several capabilities which support the homeland</w:t>
      </w:r>
      <w:r w:rsidRPr="006E388D">
        <w:rPr>
          <w:u w:val="single"/>
        </w:rPr>
        <w:t xml:space="preserve"> security mission </w:t>
      </w:r>
      <w:r w:rsidRPr="006E388D">
        <w:rPr>
          <w:u w:val="single"/>
        </w:rPr>
        <w:t>in the area of</w:t>
      </w:r>
      <w:r w:rsidRPr="006E388D">
        <w:rPr>
          <w:u w:val="single"/>
        </w:rPr>
        <w:t xml:space="preserve"> critical infrastructure (CI) protection.</w:t>
      </w:r>
      <w:r w:rsidR="003A5F24">
        <w:rPr>
          <w:u w:val="single"/>
        </w:rPr>
        <w:t xml:space="preserve">  </w:t>
      </w:r>
      <w:r w:rsidR="003A5F24">
        <w:rPr>
          <w:color w:val="000000" w:themeColor="text1"/>
        </w:rPr>
        <w:t>6 USC § 652 (c) and (e) authorize the collection of the below information.</w:t>
      </w:r>
    </w:p>
    <w:p w:rsidR="00775631" w:rsidRPr="00596A43" w:rsidP="000C4293" w14:paraId="2B72C135" w14:textId="77777777">
      <w:pPr>
        <w:tabs>
          <w:tab w:val="left" w:pos="-720"/>
        </w:tabs>
        <w:suppressAutoHyphens/>
        <w:jc w:val="both"/>
        <w:rPr>
          <w:b/>
          <w:spacing w:val="-3"/>
          <w:u w:val="single"/>
        </w:rPr>
      </w:pPr>
    </w:p>
    <w:p w:rsidR="00EB5E96" w:rsidRPr="00596A43" w:rsidP="000C4293" w14:paraId="292D1E97"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2</w:t>
      </w:r>
      <w:r w:rsidRPr="00596A43">
        <w:t>.  Indicate</w:t>
      </w:r>
      <w:r w:rsidRPr="00596A43">
        <w:t xml:space="preserve"> how, by whom, and for what purpose the information is to be used.  Except for a new collection, indicate the actual use the agency has made of the information received from the current collection. </w:t>
      </w:r>
    </w:p>
    <w:p w:rsidR="00D73BBC" w:rsidP="00D73BBC" w14:paraId="42FB41F9" w14:textId="77777777">
      <w:pPr>
        <w:tabs>
          <w:tab w:val="left" w:pos="-720"/>
        </w:tabs>
        <w:suppressAutoHyphens/>
        <w:jc w:val="both"/>
        <w:rPr>
          <w:i/>
          <w:spacing w:val="-3"/>
          <w:sz w:val="20"/>
        </w:rPr>
      </w:pPr>
    </w:p>
    <w:p w:rsidR="006E388D" w:rsidRPr="006E388D" w:rsidP="006E388D" w14:paraId="40D03B2F" w14:textId="4099871F">
      <w:pPr>
        <w:pStyle w:val="Default"/>
      </w:pPr>
      <w:r>
        <w:t>For a Protective Security Advisor (PSA) to conduct an assessment, each stakeholder must complete an</w:t>
      </w:r>
      <w:r w:rsidR="00E13BED">
        <w:t xml:space="preserve"> Infrastructure Visualization Platform</w:t>
      </w:r>
      <w:r>
        <w:t xml:space="preserve"> </w:t>
      </w:r>
      <w:r w:rsidR="00E13BED">
        <w:t>(</w:t>
      </w:r>
      <w:r>
        <w:t>IVP</w:t>
      </w:r>
      <w:r w:rsidR="00E13BED">
        <w:t>)</w:t>
      </w:r>
      <w:r>
        <w:t xml:space="preserve"> Pre-Collection Questionnaire. When the form is completed and submitted, the IVP team can better plan for the collect by reviewing locations designated as Areas of Emphasis (AOEs) to ensure those areas are collected, to know who appropriate points of contact are (stakeholder requesting and escort who will be with the team during the collect), and to address special considerations prior to showing up for the collect.</w:t>
      </w:r>
    </w:p>
    <w:p w:rsidR="006E388D" w:rsidRPr="006E388D" w:rsidP="006E388D" w14:paraId="0F7B4D79" w14:textId="77777777">
      <w:pPr>
        <w:pStyle w:val="Default"/>
        <w:rPr>
          <w:bCs/>
          <w:iCs/>
        </w:rPr>
      </w:pPr>
    </w:p>
    <w:p w:rsidR="0037322A" w:rsidP="6B4516F9" w14:paraId="4ED59B21" w14:textId="76E59E2D">
      <w:pPr>
        <w:pStyle w:val="Default"/>
      </w:pPr>
      <w:r>
        <w:t>The IVP Pre-Collection Questionnaire is then stored</w:t>
      </w:r>
      <w:r w:rsidR="032106E8">
        <w:t xml:space="preserve"> on a password protected and secured hard drive only accessible by IVP team members</w:t>
      </w:r>
      <w:r w:rsidR="453BEA40">
        <w:t xml:space="preserve"> </w:t>
      </w:r>
      <w:r>
        <w:t>along with all data that has been collected from the site.  That data includes geospatial views (satellite views of the site), floorplans (provided by the site), panoramic photos and videos, and any other supplemental data provided by the site (SOPs, emergency evacuation routes, etc.)</w:t>
      </w:r>
    </w:p>
    <w:p w:rsidR="006E388D" w:rsidP="006E388D" w14:paraId="2EF6A989" w14:textId="77777777">
      <w:pPr>
        <w:pStyle w:val="Default"/>
        <w:rPr>
          <w:bCs/>
          <w:iCs/>
        </w:rPr>
      </w:pPr>
    </w:p>
    <w:p w:rsidR="00EB5E96" w:rsidRPr="00596A43" w:rsidP="000C4293" w14:paraId="137BFE5F"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3</w:t>
      </w:r>
      <w:r w:rsidRPr="00596A43">
        <w:t>.  Describe</w:t>
      </w:r>
      <w:r w:rsidRPr="00596A43">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596A43">
        <w:t>for adopting</w:t>
      </w:r>
      <w:r w:rsidRPr="00596A43">
        <w:t xml:space="preserve"> this means of collection.  Also describe any consideration of using information technology to reduce burden.</w:t>
      </w:r>
      <w:r w:rsidRPr="00596A43">
        <w:tab/>
      </w:r>
    </w:p>
    <w:p w:rsidR="00EB5E96" w:rsidRPr="00596A43" w:rsidP="000C4293" w14:paraId="16DA2C53" w14:textId="77777777">
      <w:pPr>
        <w:tabs>
          <w:tab w:val="left" w:pos="-720"/>
        </w:tabs>
        <w:suppressAutoHyphens/>
        <w:jc w:val="both"/>
      </w:pPr>
    </w:p>
    <w:p w:rsidR="0015593C" w:rsidP="0015593C" w14:paraId="4AE32D44" w14:textId="2D77380C">
      <w:pPr>
        <w:pStyle w:val="Default"/>
      </w:pPr>
      <w:r>
        <w:t>The IVP Pre-Collection Questionnaire is a fillable adobe form that is completed by the PSA and stakeholder.</w:t>
      </w:r>
      <w:r w:rsidR="008058A7">
        <w:t xml:space="preserve"> </w:t>
      </w:r>
      <w:r w:rsidRPr="008058A7" w:rsidR="008058A7">
        <w:t xml:space="preserve">CISA conducted usability testing on </w:t>
      </w:r>
      <w:r w:rsidR="008058A7">
        <w:t>the</w:t>
      </w:r>
      <w:r w:rsidRPr="008058A7" w:rsidR="008058A7">
        <w:t xml:space="preserve"> form to help with </w:t>
      </w:r>
      <w:r w:rsidR="00C70EFE">
        <w:t>determination</w:t>
      </w:r>
      <w:r w:rsidRPr="008058A7" w:rsidR="008058A7">
        <w:t xml:space="preserve"> of the burden hours and to verify the ease of use.</w:t>
      </w:r>
      <w:r w:rsidR="00C70EFE">
        <w:t xml:space="preserve"> The results were recorded and used in the creation of the burden tables for this collection.</w:t>
      </w:r>
    </w:p>
    <w:p w:rsidR="0015593C" w:rsidP="00FF5DDF" w14:paraId="084C5DA0" w14:textId="0CDECA20">
      <w:pPr>
        <w:tabs>
          <w:tab w:val="left" w:pos="-720"/>
        </w:tabs>
        <w:suppressAutoHyphens/>
        <w:contextualSpacing/>
      </w:pPr>
      <w:r w:rsidRPr="00441D60">
        <w:t>CISA conducted usability testing on the form to help with determination of the burden hours and to verify the ease of use. The results were recorded and used in the creation of the burden tables for this collection.</w:t>
      </w:r>
    </w:p>
    <w:p w:rsidR="00441D60" w:rsidP="00FF5DDF" w14:paraId="0DAB6AE2" w14:textId="77777777">
      <w:pPr>
        <w:tabs>
          <w:tab w:val="left" w:pos="-720"/>
        </w:tabs>
        <w:suppressAutoHyphens/>
        <w:contextualSpacing/>
      </w:pPr>
    </w:p>
    <w:p w:rsidR="00EB5E96" w:rsidRPr="00596A43" w:rsidP="000C4293" w14:paraId="74B08762"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4</w:t>
      </w:r>
      <w:r w:rsidRPr="00596A43">
        <w:t>.  Describe</w:t>
      </w:r>
      <w:r w:rsidRPr="00596A43">
        <w:t xml:space="preserve"> efforts to identify duplication.   Show specifically why any similar information already available cannot be used or modified for use for the purposes described in Item 2 above. </w:t>
      </w:r>
    </w:p>
    <w:p w:rsidR="00EB5E96" w:rsidRPr="00596A43" w:rsidP="000C4293" w14:paraId="3346A6A6" w14:textId="77777777">
      <w:pPr>
        <w:tabs>
          <w:tab w:val="left" w:pos="-720"/>
        </w:tabs>
        <w:suppressAutoHyphens/>
        <w:jc w:val="both"/>
      </w:pPr>
      <w:r>
        <w:rPr>
          <w:color w:val="2B579A"/>
          <w:shd w:val="clear" w:color="auto" w:fill="E6E6E6"/>
        </w:rPr>
        <w:fldChar w:fldCharType="begin"/>
      </w:r>
      <w:r>
        <w:instrText>ADVANCE \R 0.95</w:instrText>
      </w:r>
      <w:r>
        <w:rPr>
          <w:color w:val="2B579A"/>
          <w:shd w:val="clear" w:color="auto" w:fill="E6E6E6"/>
        </w:rPr>
        <w:fldChar w:fldCharType="end"/>
      </w:r>
    </w:p>
    <w:p w:rsidR="0029007F" w:rsidP="00FF5DDF" w14:paraId="5601C9C5" w14:textId="7617E97A">
      <w:pPr>
        <w:tabs>
          <w:tab w:val="left" w:pos="-720"/>
        </w:tabs>
        <w:suppressAutoHyphens/>
        <w:contextualSpacing/>
      </w:pPr>
      <w:r>
        <w:t>There is no duplicate effort to attain this information.  The IVP Pre-Collection Questionnaire is a standalone document.</w:t>
      </w:r>
    </w:p>
    <w:p w:rsidR="00AA3F82" w:rsidRPr="00596A43" w:rsidP="000C4293" w14:paraId="1DA65EDD" w14:textId="77777777">
      <w:pPr>
        <w:tabs>
          <w:tab w:val="left" w:pos="-720"/>
        </w:tabs>
        <w:suppressAutoHyphens/>
        <w:jc w:val="both"/>
      </w:pPr>
    </w:p>
    <w:p w:rsidR="00EB5E96" w:rsidRPr="00596A43" w:rsidP="000C4293" w14:paraId="12920507"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5</w:t>
      </w:r>
      <w:r w:rsidRPr="00596A43">
        <w:t>.  If</w:t>
      </w:r>
      <w:r w:rsidRPr="00596A43">
        <w:t xml:space="preserve"> the collection of information impacts small businesses or other small entities (Item 5 of OMB Form 83-I), describe any </w:t>
      </w:r>
      <w:r w:rsidRPr="00596A43">
        <w:t>methods</w:t>
      </w:r>
      <w:r w:rsidRPr="00596A43">
        <w:t xml:space="preserve"> used to minimize.</w:t>
      </w:r>
      <w:r w:rsidRPr="00596A43">
        <w:tab/>
      </w:r>
    </w:p>
    <w:p w:rsidR="00EB5E96" w:rsidRPr="00596A43" w:rsidP="000C4293" w14:paraId="06D78EA0" w14:textId="77777777">
      <w:pPr>
        <w:tabs>
          <w:tab w:val="left" w:pos="-720"/>
        </w:tabs>
        <w:suppressAutoHyphens/>
        <w:jc w:val="both"/>
        <w:rPr>
          <w:spacing w:val="-3"/>
        </w:rPr>
      </w:pPr>
    </w:p>
    <w:p w:rsidR="00FF5DDF" w:rsidRPr="00AB5A92" w:rsidP="00FF5DDF" w14:paraId="168742A1" w14:textId="19836680">
      <w:pPr>
        <w:tabs>
          <w:tab w:val="left" w:pos="-720"/>
        </w:tabs>
        <w:suppressAutoHyphens/>
        <w:contextualSpacing/>
        <w:rPr>
          <w:spacing w:val="-3"/>
        </w:rPr>
      </w:pPr>
      <w:r>
        <w:rPr>
          <w:spacing w:val="-3"/>
        </w:rPr>
        <w:t>N/A</w:t>
      </w:r>
    </w:p>
    <w:p w:rsidR="00EB5E96" w:rsidP="000C4293" w14:paraId="5E13DE4C" w14:textId="77777777">
      <w:pPr>
        <w:tabs>
          <w:tab w:val="left" w:pos="-720"/>
        </w:tabs>
        <w:suppressAutoHyphens/>
        <w:jc w:val="both"/>
        <w:rPr>
          <w:spacing w:val="-3"/>
        </w:rPr>
      </w:pPr>
    </w:p>
    <w:p w:rsidR="00EB5E96" w:rsidRPr="00596A43" w:rsidP="000C4293" w14:paraId="3B43F236"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6</w:t>
      </w:r>
      <w:r w:rsidRPr="00596A43">
        <w:t>.  Describe</w:t>
      </w:r>
      <w:r w:rsidRPr="00596A43">
        <w:t xml:space="preserve"> the </w:t>
      </w:r>
      <w:r w:rsidRPr="00596A43">
        <w:t>consequence</w:t>
      </w:r>
      <w:r w:rsidRPr="00596A43">
        <w:t xml:space="preserve"> </w:t>
      </w:r>
      <w:r w:rsidRPr="00596A43">
        <w:t>to Federal</w:t>
      </w:r>
      <w:r w:rsidRPr="00596A43">
        <w:t>/</w:t>
      </w:r>
      <w:r w:rsidRPr="00596A43" w:rsidR="00460234">
        <w:t>DHS</w:t>
      </w:r>
      <w:r w:rsidRPr="00596A43">
        <w:t xml:space="preserve"> program or policy activities if the collection of information is not conducted, or is conducted less frequently, as well as any technical or legal obstacles to reducing </w:t>
      </w:r>
      <w:r w:rsidRPr="00596A43">
        <w:t>burden</w:t>
      </w:r>
      <w:r w:rsidRPr="00596A43">
        <w:t>.</w:t>
      </w:r>
    </w:p>
    <w:p w:rsidR="00EB5E96" w:rsidRPr="00596A43" w:rsidP="000C4293" w14:paraId="38AFCAF9" w14:textId="77777777">
      <w:pPr>
        <w:tabs>
          <w:tab w:val="left" w:pos="-720"/>
        </w:tabs>
        <w:suppressAutoHyphens/>
        <w:jc w:val="both"/>
        <w:rPr>
          <w:spacing w:val="-3"/>
        </w:rPr>
      </w:pPr>
    </w:p>
    <w:p w:rsidR="006E388D" w:rsidRPr="006E388D" w:rsidP="431F5E2A" w14:paraId="54F9A340" w14:textId="17D8CD65">
      <w:pPr>
        <w:pStyle w:val="Default"/>
      </w:pPr>
      <w:r>
        <w:t>Without the form, the IVP team will have a very hard time planning for an IVP collection</w:t>
      </w:r>
      <w:r w:rsidR="07CED886">
        <w:t xml:space="preserve">.  The form allows the IVP team to better plan for the collection </w:t>
      </w:r>
      <w:r>
        <w:t xml:space="preserve">by reviewing locations designated as Areas of Emphasis (AOEs) to ensure </w:t>
      </w:r>
      <w:r w:rsidR="30751480">
        <w:t xml:space="preserve">collection occurs from </w:t>
      </w:r>
      <w:r>
        <w:t xml:space="preserve">those, to know who </w:t>
      </w:r>
      <w:r w:rsidR="4E28B6DD">
        <w:t xml:space="preserve">the </w:t>
      </w:r>
      <w:r>
        <w:t xml:space="preserve">appropriate points of contact are (stakeholder requesting and escort who will be with the team during the collect), and to address special considerations prior to showing up for the collect. </w:t>
      </w:r>
    </w:p>
    <w:p w:rsidR="00AA3F82" w:rsidRPr="00596A43" w:rsidP="000C4293" w14:paraId="6DB53CCA" w14:textId="77777777">
      <w:pPr>
        <w:tabs>
          <w:tab w:val="left" w:pos="-720"/>
        </w:tabs>
        <w:suppressAutoHyphens/>
        <w:jc w:val="both"/>
        <w:rPr>
          <w:spacing w:val="-3"/>
        </w:rPr>
      </w:pPr>
    </w:p>
    <w:p w:rsidR="00EB5E96" w:rsidRPr="00596A43" w:rsidP="000C4293" w14:paraId="5CEA0046"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7</w:t>
      </w:r>
      <w:r w:rsidRPr="00596A43">
        <w:t>.  Explain</w:t>
      </w:r>
      <w:r w:rsidRPr="00596A43">
        <w:t xml:space="preserve"> any special circumstances that would cause an information collection to be conducted in a manner:</w:t>
      </w:r>
    </w:p>
    <w:p w:rsidR="00EB5E96" w:rsidRPr="00596A43" w:rsidP="000C4293" w14:paraId="1819770B" w14:textId="77777777">
      <w:pPr>
        <w:shd w:val="pct25" w:color="auto" w:fill="FFFFFF"/>
        <w:tabs>
          <w:tab w:val="left" w:pos="-720"/>
        </w:tabs>
        <w:suppressAutoHyphens/>
        <w:jc w:val="both"/>
      </w:pPr>
    </w:p>
    <w:p w:rsidR="00EB5E96" w:rsidP="005C472E" w14:paraId="23F88CE8" w14:textId="77777777">
      <w:pPr>
        <w:numPr>
          <w:ilvl w:val="0"/>
          <w:numId w:val="26"/>
        </w:numPr>
        <w:shd w:val="clear" w:color="auto" w:fill="C0C0C0"/>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Requiring respondents to report information to the agency more often than quarterly.</w:t>
      </w:r>
    </w:p>
    <w:p w:rsidR="005C472E" w:rsidP="005C472E" w14:paraId="114264B2" w14:textId="77777777">
      <w:pPr>
        <w:tabs>
          <w:tab w:val="left" w:pos="-720"/>
        </w:tabs>
        <w:suppressAutoHyphens/>
        <w:contextualSpacing/>
      </w:pPr>
    </w:p>
    <w:p w:rsidR="005C472E" w:rsidP="006E388D" w14:paraId="3B1DADEC" w14:textId="745D1A18">
      <w:pPr>
        <w:tabs>
          <w:tab w:val="left" w:pos="-720"/>
        </w:tabs>
        <w:suppressAutoHyphens/>
        <w:ind w:left="720"/>
        <w:contextualSpacing/>
      </w:pPr>
      <w:r>
        <w:rPr>
          <w:spacing w:val="-3"/>
        </w:rPr>
        <w:t>This is a one-time effort by the PSA and stakeholder</w:t>
      </w:r>
      <w:r w:rsidR="008471F8">
        <w:rPr>
          <w:spacing w:val="-3"/>
        </w:rPr>
        <w:t>.</w:t>
      </w:r>
    </w:p>
    <w:p w:rsidR="005C472E" w:rsidRPr="00AB5A92" w:rsidP="005C472E" w14:paraId="7CA6057B" w14:textId="77777777">
      <w:pPr>
        <w:tabs>
          <w:tab w:val="left" w:pos="-720"/>
        </w:tabs>
        <w:suppressAutoHyphens/>
        <w:contextualSpacing/>
      </w:pPr>
    </w:p>
    <w:p w:rsidR="005C472E" w:rsidRPr="00596A43" w:rsidP="005C472E" w14:paraId="082D3C38" w14:textId="77777777">
      <w:pPr>
        <w:shd w:val="clear" w:color="auto" w:fill="C0C0C0"/>
        <w:tabs>
          <w:tab w:val="left" w:pos="-720"/>
        </w:tabs>
        <w:suppressAutoHyphens/>
        <w:jc w:val="both"/>
      </w:pPr>
    </w:p>
    <w:p w:rsidR="00EB5E96" w:rsidP="005C472E" w14:paraId="4A6BDFA0" w14:textId="77777777">
      <w:pPr>
        <w:numPr>
          <w:ilvl w:val="0"/>
          <w:numId w:val="26"/>
        </w:numPr>
        <w:shd w:val="clear" w:color="auto" w:fill="C0C0C0"/>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 xml:space="preserve">Requiring respondents to prepare a written response to a collection of information in fewer than 30 days after </w:t>
      </w:r>
      <w:r w:rsidRPr="00596A43">
        <w:t>receipt of</w:t>
      </w:r>
      <w:r w:rsidRPr="00596A43">
        <w:t xml:space="preserve"> it.</w:t>
      </w:r>
    </w:p>
    <w:p w:rsidR="005C472E" w:rsidP="005C472E" w14:paraId="276EC834" w14:textId="77777777">
      <w:pPr>
        <w:tabs>
          <w:tab w:val="left" w:pos="-720"/>
        </w:tabs>
        <w:suppressAutoHyphens/>
        <w:contextualSpacing/>
      </w:pPr>
    </w:p>
    <w:p w:rsidR="005C472E" w:rsidP="006E388D" w14:paraId="60034CE1" w14:textId="14D2118C">
      <w:pPr>
        <w:tabs>
          <w:tab w:val="left" w:pos="-720"/>
        </w:tabs>
        <w:suppressAutoHyphens/>
        <w:ind w:left="720"/>
        <w:contextualSpacing/>
      </w:pPr>
      <w:r>
        <w:rPr>
          <w:spacing w:val="-3"/>
        </w:rPr>
        <w:t xml:space="preserve">IVPs are generally scheduled 30-60 days out. The information we require is generally completed </w:t>
      </w:r>
      <w:r>
        <w:rPr>
          <w:spacing w:val="-3"/>
        </w:rPr>
        <w:t>well before the</w:t>
      </w:r>
      <w:r>
        <w:rPr>
          <w:spacing w:val="-3"/>
        </w:rPr>
        <w:t xml:space="preserve"> 30 days </w:t>
      </w:r>
      <w:r>
        <w:rPr>
          <w:spacing w:val="-3"/>
        </w:rPr>
        <w:t>after</w:t>
      </w:r>
      <w:r>
        <w:rPr>
          <w:spacing w:val="-3"/>
        </w:rPr>
        <w:t xml:space="preserve"> receipt. </w:t>
      </w:r>
    </w:p>
    <w:p w:rsidR="005C472E" w:rsidRPr="00AB5A92" w:rsidP="005C472E" w14:paraId="79A93358" w14:textId="77777777">
      <w:pPr>
        <w:tabs>
          <w:tab w:val="left" w:pos="-720"/>
        </w:tabs>
        <w:suppressAutoHyphens/>
        <w:contextualSpacing/>
      </w:pPr>
    </w:p>
    <w:p w:rsidR="005C472E" w:rsidRPr="00596A43" w:rsidP="005C472E" w14:paraId="6B23AE7A" w14:textId="77777777">
      <w:pPr>
        <w:shd w:val="clear" w:color="auto" w:fill="C0C0C0"/>
        <w:ind w:left="720"/>
      </w:pPr>
    </w:p>
    <w:p w:rsidR="00EB5E96" w:rsidP="005C472E" w14:paraId="52E973BB" w14:textId="77777777">
      <w:pPr>
        <w:numPr>
          <w:ilvl w:val="0"/>
          <w:numId w:val="26"/>
        </w:num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 xml:space="preserve">Requiring respondents to submit more than </w:t>
      </w:r>
      <w:r w:rsidRPr="00596A43">
        <w:t>an original and two</w:t>
      </w:r>
      <w:r w:rsidRPr="00596A43">
        <w:t xml:space="preserve"> copies of any document.</w:t>
      </w:r>
    </w:p>
    <w:p w:rsidR="005C472E" w:rsidP="005C472E" w14:paraId="6109BF0C" w14:textId="77777777">
      <w:pPr>
        <w:tabs>
          <w:tab w:val="left" w:pos="-720"/>
        </w:tabs>
        <w:suppressAutoHyphens/>
        <w:contextualSpacing/>
        <w:jc w:val="both"/>
      </w:pPr>
    </w:p>
    <w:p w:rsidR="0029007F" w:rsidP="006E388D" w14:paraId="4DF321B3" w14:textId="42D9EC7E">
      <w:pPr>
        <w:tabs>
          <w:tab w:val="left" w:pos="-720"/>
        </w:tabs>
        <w:suppressAutoHyphens/>
        <w:ind w:left="720"/>
        <w:contextualSpacing/>
        <w:jc w:val="both"/>
      </w:pPr>
      <w:r>
        <w:rPr>
          <w:spacing w:val="-3"/>
        </w:rPr>
        <w:t>N/A</w:t>
      </w:r>
    </w:p>
    <w:p w:rsidR="005C472E" w:rsidRPr="00AB5A92" w:rsidP="005C472E" w14:paraId="0360B0EA" w14:textId="77777777">
      <w:pPr>
        <w:tabs>
          <w:tab w:val="left" w:pos="-720"/>
        </w:tabs>
        <w:suppressAutoHyphens/>
        <w:contextualSpacing/>
        <w:jc w:val="both"/>
      </w:pPr>
    </w:p>
    <w:p w:rsidR="005C472E" w:rsidRPr="00596A43" w:rsidP="005C472E" w14:paraId="2F6FAF2A" w14:textId="77777777">
      <w:pPr>
        <w:shd w:val="pct25" w:color="auto" w:fill="auto"/>
        <w:tabs>
          <w:tab w:val="left" w:pos="-720"/>
        </w:tabs>
        <w:suppressAutoHyphens/>
        <w:ind w:left="720"/>
        <w:jc w:val="both"/>
      </w:pPr>
    </w:p>
    <w:p w:rsidR="00EB5E96" w:rsidP="005C472E" w14:paraId="6A9FB3E6" w14:textId="77777777">
      <w:pPr>
        <w:numPr>
          <w:ilvl w:val="0"/>
          <w:numId w:val="26"/>
        </w:numPr>
        <w:shd w:val="clear" w:color="auto" w:fill="C0C0C0"/>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Requiring respondents to retain records, other than health, medical, government contract, grant-in-aid, or tax records for more than three years.</w:t>
      </w:r>
    </w:p>
    <w:p w:rsidR="005C472E" w:rsidP="005C472E" w14:paraId="0BC57000" w14:textId="77777777">
      <w:pPr>
        <w:tabs>
          <w:tab w:val="left" w:pos="-720"/>
        </w:tabs>
        <w:suppressAutoHyphens/>
        <w:contextualSpacing/>
      </w:pPr>
    </w:p>
    <w:p w:rsidR="005C472E" w:rsidP="006E388D" w14:paraId="306663A0" w14:textId="5118DC51">
      <w:pPr>
        <w:tabs>
          <w:tab w:val="left" w:pos="-720"/>
        </w:tabs>
        <w:suppressAutoHyphens/>
        <w:ind w:left="720"/>
        <w:contextualSpacing/>
      </w:pPr>
      <w:r>
        <w:rPr>
          <w:spacing w:val="-3"/>
        </w:rPr>
        <w:t>N/A</w:t>
      </w:r>
    </w:p>
    <w:p w:rsidR="005C472E" w:rsidRPr="00AB5A92" w:rsidP="005C472E" w14:paraId="6308D0BB" w14:textId="77777777">
      <w:pPr>
        <w:tabs>
          <w:tab w:val="left" w:pos="-720"/>
        </w:tabs>
        <w:suppressAutoHyphens/>
        <w:contextualSpacing/>
      </w:pPr>
    </w:p>
    <w:p w:rsidR="005C472E" w:rsidRPr="00596A43" w:rsidP="005C472E" w14:paraId="643C8D71" w14:textId="77777777">
      <w:pPr>
        <w:shd w:val="clear" w:color="auto" w:fill="C0C0C0"/>
        <w:tabs>
          <w:tab w:val="left" w:pos="-720"/>
        </w:tabs>
        <w:suppressAutoHyphens/>
        <w:ind w:left="720"/>
        <w:jc w:val="both"/>
      </w:pPr>
    </w:p>
    <w:p w:rsidR="00EB5E96" w:rsidP="005C472E" w14:paraId="020B1D65" w14:textId="77777777">
      <w:pPr>
        <w:numPr>
          <w:ilvl w:val="0"/>
          <w:numId w:val="26"/>
        </w:numPr>
        <w:shd w:val="clear" w:color="auto" w:fill="C0C0C0"/>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In connection with a statistical survey, that is not designed to produce valid and reliable results that can be generalized to the universe of study.</w:t>
      </w:r>
    </w:p>
    <w:p w:rsidR="005C472E" w:rsidP="005C472E" w14:paraId="7F734A09" w14:textId="77777777">
      <w:pPr>
        <w:tabs>
          <w:tab w:val="left" w:pos="-720"/>
        </w:tabs>
        <w:suppressAutoHyphens/>
        <w:contextualSpacing/>
      </w:pPr>
    </w:p>
    <w:p w:rsidR="005C472E" w:rsidRPr="00AB5A92" w:rsidP="006E388D" w14:paraId="7331768B" w14:textId="29F3FC0B">
      <w:pPr>
        <w:tabs>
          <w:tab w:val="left" w:pos="-720"/>
        </w:tabs>
        <w:suppressAutoHyphens/>
        <w:ind w:left="720"/>
        <w:contextualSpacing/>
      </w:pPr>
      <w:r>
        <w:rPr>
          <w:spacing w:val="-3"/>
        </w:rPr>
        <w:t>N/A</w:t>
      </w:r>
    </w:p>
    <w:p w:rsidR="005C472E" w:rsidRPr="00596A43" w:rsidP="005C472E" w14:paraId="4B9DAE6D" w14:textId="77777777">
      <w:pPr>
        <w:shd w:val="clear" w:color="auto" w:fill="C0C0C0"/>
        <w:tabs>
          <w:tab w:val="left" w:pos="-720"/>
        </w:tabs>
        <w:suppressAutoHyphens/>
        <w:ind w:left="720"/>
        <w:jc w:val="both"/>
      </w:pPr>
    </w:p>
    <w:p w:rsidR="00EB5E96" w:rsidP="005C472E" w14:paraId="7B397638" w14:textId="77777777">
      <w:pPr>
        <w:numPr>
          <w:ilvl w:val="0"/>
          <w:numId w:val="26"/>
        </w:numPr>
        <w:shd w:val="clear" w:color="auto" w:fill="C0C0C0"/>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Requiring the use of a statistical data classification that has not been reviewed and approved by OMB.</w:t>
      </w:r>
    </w:p>
    <w:p w:rsidR="005C472E" w:rsidP="005C472E" w14:paraId="66792E63" w14:textId="77777777">
      <w:pPr>
        <w:tabs>
          <w:tab w:val="left" w:pos="-720"/>
        </w:tabs>
        <w:suppressAutoHyphens/>
        <w:contextualSpacing/>
      </w:pPr>
    </w:p>
    <w:p w:rsidR="005C472E" w:rsidP="006E388D" w14:paraId="51F58978" w14:textId="786BF8FE">
      <w:pPr>
        <w:tabs>
          <w:tab w:val="left" w:pos="-720"/>
        </w:tabs>
        <w:suppressAutoHyphens/>
        <w:ind w:left="720"/>
        <w:contextualSpacing/>
      </w:pPr>
      <w:r>
        <w:rPr>
          <w:spacing w:val="-3"/>
        </w:rPr>
        <w:t>N/A</w:t>
      </w:r>
    </w:p>
    <w:p w:rsidR="005C472E" w:rsidRPr="00AB5A92" w:rsidP="005C472E" w14:paraId="53A7A3F3" w14:textId="77777777">
      <w:pPr>
        <w:tabs>
          <w:tab w:val="left" w:pos="-720"/>
        </w:tabs>
        <w:suppressAutoHyphens/>
        <w:contextualSpacing/>
      </w:pPr>
    </w:p>
    <w:p w:rsidR="005C472E" w:rsidRPr="00596A43" w:rsidP="005C472E" w14:paraId="61497592" w14:textId="77777777">
      <w:pPr>
        <w:shd w:val="clear" w:color="auto" w:fill="C0C0C0"/>
        <w:tabs>
          <w:tab w:val="left" w:pos="-720"/>
        </w:tabs>
        <w:suppressAutoHyphens/>
        <w:ind w:left="720"/>
        <w:jc w:val="both"/>
      </w:pPr>
    </w:p>
    <w:p w:rsidR="00EB5E96" w:rsidP="36D8B24C" w14:paraId="5A304924" w14:textId="77777777">
      <w:pPr>
        <w:numPr>
          <w:ilvl w:val="0"/>
          <w:numId w:val="26"/>
        </w:numPr>
        <w:shd w:val="clear" w:color="auto" w:fill="C0C0C0"/>
        <w:suppressAutoHyphens/>
        <w:jc w:val="both"/>
      </w:pPr>
      <w:r>
        <w:rPr>
          <w:color w:val="2B579A"/>
          <w:shd w:val="clear" w:color="auto" w:fill="E6E6E6"/>
        </w:rPr>
        <w:fldChar w:fldCharType="begin"/>
      </w:r>
      <w:r>
        <w:instrText>ADVANCE \R 0.95</w:instrText>
      </w:r>
      <w:r>
        <w:rPr>
          <w:color w:val="2B579A"/>
          <w:shd w:val="clear" w:color="auto" w:fill="E6E6E6"/>
        </w:rPr>
        <w:fldChar w:fldCharType="end"/>
      </w: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EB5E96" w:rsidRPr="00596A43" w:rsidP="36D8B24C" w14:paraId="7EDD4060" w14:textId="77777777">
      <w:pPr>
        <w:suppressAutoHyphens/>
        <w:ind w:left="144"/>
        <w:jc w:val="both"/>
      </w:pPr>
      <w:r>
        <w:rPr>
          <w:color w:val="2B579A"/>
          <w:shd w:val="clear" w:color="auto" w:fill="E6E6E6"/>
        </w:rPr>
        <w:fldChar w:fldCharType="begin"/>
      </w:r>
      <w:r>
        <w:instrText>ADVANCE \R 0.95</w:instrText>
      </w:r>
      <w:r>
        <w:rPr>
          <w:color w:val="2B579A"/>
          <w:shd w:val="clear" w:color="auto" w:fill="E6E6E6"/>
        </w:rPr>
        <w:fldChar w:fldCharType="end"/>
      </w:r>
    </w:p>
    <w:p w:rsidR="00EB5E96" w:rsidRPr="00596A43" w:rsidP="36D8B24C" w14:paraId="7746890D" w14:textId="771E77DF">
      <w:pPr>
        <w:suppressAutoHyphens/>
        <w:ind w:firstLine="720"/>
        <w:contextualSpacing/>
        <w:jc w:val="both"/>
      </w:pPr>
      <w:r>
        <w:t>N/A</w:t>
      </w:r>
    </w:p>
    <w:p w:rsidR="00EB5E96" w:rsidRPr="00596A43" w:rsidP="36D8B24C" w14:paraId="05049327" w14:textId="3FCCEC2B">
      <w:pPr>
        <w:shd w:val="clear" w:color="auto" w:fill="C0C0C0"/>
        <w:suppressAutoHyphens/>
        <w:jc w:val="both"/>
      </w:pPr>
    </w:p>
    <w:p w:rsidR="00EB5E96" w:rsidRPr="00596A43" w:rsidP="36D8B24C" w14:paraId="2A9EE2BF" w14:textId="77777777">
      <w:pPr>
        <w:numPr>
          <w:ilvl w:val="0"/>
          <w:numId w:val="26"/>
        </w:numPr>
        <w:shd w:val="clear" w:color="auto" w:fill="C0C0C0"/>
        <w:suppressAutoHyphens/>
        <w:jc w:val="both"/>
      </w:pPr>
      <w:r w:rsidRPr="00596A43">
        <w:rPr>
          <w:shd w:val="clear" w:color="auto" w:fill="C0C0C0"/>
        </w:rPr>
        <w:t xml:space="preserve">Requiring respondents to submit proprietary trade </w:t>
      </w:r>
      <w:r w:rsidRPr="00596A43">
        <w:rPr>
          <w:shd w:val="clear" w:color="auto" w:fill="C0C0C0"/>
        </w:rPr>
        <w:t>secret</w:t>
      </w:r>
      <w:r w:rsidRPr="00596A43">
        <w:rPr>
          <w:shd w:val="clear" w:color="auto" w:fill="C0C0C0"/>
        </w:rPr>
        <w:t>, or other confidential information unless the agency can demonstrate that it has instituted procedures to protect the information’s confidentiality to the extent permitted by law.</w:t>
      </w:r>
    </w:p>
    <w:p w:rsidR="002B0649" w:rsidRPr="00596A43" w:rsidP="000C4293" w14:paraId="2C6D8C8F" w14:textId="77777777">
      <w:pPr>
        <w:tabs>
          <w:tab w:val="left" w:pos="-720"/>
        </w:tabs>
        <w:suppressAutoHyphens/>
        <w:ind w:left="144"/>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p>
    <w:p w:rsidR="00F861A5" w:rsidRPr="00AB5A92" w:rsidP="00F861A5" w14:paraId="01B61542" w14:textId="69687FAD">
      <w:pPr>
        <w:tabs>
          <w:tab w:val="left" w:pos="-720"/>
        </w:tabs>
        <w:suppressAutoHyphens/>
        <w:contextualSpacing/>
        <w:jc w:val="both"/>
      </w:pPr>
      <w:r>
        <w:tab/>
      </w:r>
      <w:r w:rsidR="006E388D">
        <w:rPr>
          <w:spacing w:val="-3"/>
        </w:rPr>
        <w:t xml:space="preserve">Information provided by the stakeholder is at </w:t>
      </w:r>
      <w:r w:rsidR="006E388D">
        <w:rPr>
          <w:spacing w:val="-3"/>
        </w:rPr>
        <w:t>their</w:t>
      </w:r>
      <w:r w:rsidR="006E388D">
        <w:rPr>
          <w:spacing w:val="-3"/>
        </w:rPr>
        <w:t xml:space="preserve"> discretion as the IVP is a voluntary program.</w:t>
      </w:r>
    </w:p>
    <w:p w:rsidR="00AE41B7" w:rsidRPr="00596A43" w:rsidP="000C4293" w14:paraId="415A2725" w14:textId="77777777">
      <w:pPr>
        <w:tabs>
          <w:tab w:val="left" w:pos="-720"/>
        </w:tabs>
        <w:suppressAutoHyphens/>
        <w:jc w:val="both"/>
      </w:pPr>
    </w:p>
    <w:p w:rsidR="00EB5E96" w:rsidRPr="00596A43" w:rsidP="004C21F8" w14:paraId="3A9C89B1"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8</w:t>
      </w:r>
      <w:r w:rsidRPr="00596A43">
        <w:t>.  Federal</w:t>
      </w:r>
      <w:r w:rsidRPr="00596A43">
        <w:t xml:space="preserve"> Register Notice: </w:t>
      </w:r>
    </w:p>
    <w:p w:rsidR="00EB5E96" w:rsidRPr="00596A43" w:rsidP="2DD529EA" w14:paraId="225B0E37" w14:textId="79EE2998">
      <w:pPr>
        <w:shd w:val="clear" w:color="auto" w:fill="C0C0C0"/>
        <w:suppressAutoHyphens/>
        <w:jc w:val="both"/>
      </w:pPr>
      <w:r>
        <w:rPr>
          <w:color w:val="2B579A"/>
          <w:shd w:val="clear" w:color="auto" w:fill="E6E6E6"/>
        </w:rPr>
        <w:fldChar w:fldCharType="begin"/>
      </w:r>
      <w:r>
        <w:instrText>ADVANCE \R 0.95</w:instrText>
      </w:r>
      <w:r>
        <w:rPr>
          <w:color w:val="2B579A"/>
          <w:shd w:val="clear" w:color="auto" w:fill="E6E6E6"/>
        </w:rPr>
        <w:fldChar w:fldCharType="end"/>
      </w:r>
      <w:r>
        <w:rPr>
          <w:color w:val="2B579A"/>
          <w:shd w:val="clear" w:color="auto" w:fill="E6E6E6"/>
        </w:rPr>
        <w:fldChar w:fldCharType="begin"/>
      </w:r>
      <w:r>
        <w:instrText>ADVANCE \R 0.95</w:instrText>
      </w:r>
      <w:r>
        <w:rPr>
          <w:color w:val="2B579A"/>
          <w:shd w:val="clear" w:color="auto" w:fill="E6E6E6"/>
        </w:rPr>
        <w:fldChar w:fldCharType="end"/>
      </w:r>
      <w:r>
        <w:t>a.   Provide a copy and identify the date and page number of</w:t>
      </w:r>
      <w:r w:rsidR="433EC6A3">
        <w:t xml:space="preserve"> the</w:t>
      </w:r>
      <w:r>
        <w:t xml:space="preserve">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B5E96" w:rsidRPr="00596A43" w:rsidP="004C21F8" w14:paraId="1A3D0F54"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 xml:space="preserve">b.  Describe efforts to consult with </w:t>
      </w:r>
      <w:r w:rsidRPr="00596A43">
        <w:t>persons</w:t>
      </w:r>
      <w:r w:rsidRPr="00596A43">
        <w:t xml:space="preserve"> outside the agency to obtain their views on the availability of data, frequency of collection, the clarity of instructions and recordkeeping, disclosure, or reporting format (if any), and on the data elements to be recorded, disclosed, or reported. </w:t>
      </w:r>
    </w:p>
    <w:p w:rsidR="00EB5E96" w:rsidRPr="00596A43" w:rsidP="004C21F8" w14:paraId="3381B799"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 xml:space="preserve">c.  Describe consultations with representatives of those from whom information is </w:t>
      </w:r>
      <w:r w:rsidRPr="00596A43">
        <w:t>to be obtained</w:t>
      </w:r>
      <w:r w:rsidRPr="00596A43">
        <w:t xml:space="preserve">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00EB5E96" w:rsidRPr="00596A43" w:rsidP="000C4293" w14:paraId="126D3743" w14:textId="77777777">
      <w:pPr>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700"/>
        <w:gridCol w:w="1080"/>
        <w:gridCol w:w="1080"/>
        <w:gridCol w:w="900"/>
        <w:gridCol w:w="1532"/>
      </w:tblGrid>
      <w:tr w14:paraId="4910E6DD" w14:textId="77777777" w:rsidTr="000963A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268" w:type="dxa"/>
            <w:shd w:val="clear" w:color="auto" w:fill="000000"/>
          </w:tcPr>
          <w:p w:rsidR="00B67664" w:rsidP="00D3411B" w14:paraId="02EDAE2E" w14:textId="77777777">
            <w:pPr>
              <w:tabs>
                <w:tab w:val="left" w:pos="-720"/>
              </w:tabs>
              <w:suppressAutoHyphens/>
              <w:jc w:val="both"/>
            </w:pPr>
          </w:p>
        </w:tc>
        <w:tc>
          <w:tcPr>
            <w:tcW w:w="2700" w:type="dxa"/>
            <w:shd w:val="clear" w:color="auto" w:fill="BFBFBF"/>
          </w:tcPr>
          <w:p w:rsidR="00B67664" w:rsidRPr="00D3411B" w:rsidP="00D3411B" w14:paraId="733FCDF6" w14:textId="77777777">
            <w:pPr>
              <w:tabs>
                <w:tab w:val="left" w:pos="-720"/>
              </w:tabs>
              <w:suppressAutoHyphens/>
              <w:jc w:val="center"/>
              <w:rPr>
                <w:b/>
              </w:rPr>
            </w:pPr>
            <w:r w:rsidRPr="00D3411B">
              <w:rPr>
                <w:b/>
              </w:rPr>
              <w:t>Date of Publication</w:t>
            </w:r>
          </w:p>
        </w:tc>
        <w:tc>
          <w:tcPr>
            <w:tcW w:w="1080" w:type="dxa"/>
            <w:shd w:val="clear" w:color="auto" w:fill="BFBFBF"/>
            <w:vAlign w:val="center"/>
          </w:tcPr>
          <w:p w:rsidR="00B67664" w:rsidRPr="00D3411B" w:rsidP="00D3411B" w14:paraId="71CD397F" w14:textId="77777777">
            <w:pPr>
              <w:tabs>
                <w:tab w:val="left" w:pos="-720"/>
              </w:tabs>
              <w:suppressAutoHyphens/>
              <w:jc w:val="center"/>
              <w:rPr>
                <w:b/>
              </w:rPr>
            </w:pPr>
            <w:r w:rsidRPr="00D3411B">
              <w:rPr>
                <w:b/>
              </w:rPr>
              <w:t>Volume #</w:t>
            </w:r>
          </w:p>
        </w:tc>
        <w:tc>
          <w:tcPr>
            <w:tcW w:w="1080" w:type="dxa"/>
            <w:shd w:val="clear" w:color="auto" w:fill="BFBFBF"/>
            <w:vAlign w:val="center"/>
          </w:tcPr>
          <w:p w:rsidR="00B67664" w:rsidRPr="00D3411B" w:rsidP="00D3411B" w14:paraId="6923B9E4" w14:textId="77777777">
            <w:pPr>
              <w:tabs>
                <w:tab w:val="left" w:pos="-720"/>
              </w:tabs>
              <w:suppressAutoHyphens/>
              <w:jc w:val="center"/>
              <w:rPr>
                <w:b/>
              </w:rPr>
            </w:pPr>
            <w:r w:rsidRPr="00D3411B">
              <w:rPr>
                <w:b/>
              </w:rPr>
              <w:t>Number #</w:t>
            </w:r>
          </w:p>
        </w:tc>
        <w:tc>
          <w:tcPr>
            <w:tcW w:w="900" w:type="dxa"/>
            <w:shd w:val="clear" w:color="auto" w:fill="BFBFBF"/>
            <w:vAlign w:val="center"/>
          </w:tcPr>
          <w:p w:rsidR="00B67664" w:rsidRPr="00D3411B" w:rsidP="00D3411B" w14:paraId="1A9F4A4E" w14:textId="77777777">
            <w:pPr>
              <w:tabs>
                <w:tab w:val="left" w:pos="-720"/>
              </w:tabs>
              <w:suppressAutoHyphens/>
              <w:jc w:val="center"/>
              <w:rPr>
                <w:b/>
              </w:rPr>
            </w:pPr>
            <w:r w:rsidRPr="00D3411B">
              <w:rPr>
                <w:b/>
              </w:rPr>
              <w:t>Page #</w:t>
            </w:r>
          </w:p>
        </w:tc>
        <w:tc>
          <w:tcPr>
            <w:tcW w:w="1532" w:type="dxa"/>
            <w:shd w:val="clear" w:color="auto" w:fill="BFBFBF"/>
          </w:tcPr>
          <w:p w:rsidR="00B67664" w:rsidRPr="00D3411B" w:rsidP="00D3411B" w14:paraId="6BF24A15" w14:textId="77777777">
            <w:pPr>
              <w:tabs>
                <w:tab w:val="left" w:pos="-720"/>
              </w:tabs>
              <w:suppressAutoHyphens/>
              <w:jc w:val="center"/>
              <w:rPr>
                <w:b/>
              </w:rPr>
            </w:pPr>
            <w:r w:rsidRPr="00D3411B">
              <w:rPr>
                <w:b/>
              </w:rPr>
              <w:t>Comments Addressed</w:t>
            </w:r>
          </w:p>
        </w:tc>
      </w:tr>
      <w:tr w14:paraId="196416DF" w14:textId="77777777" w:rsidTr="0022626A">
        <w:tblPrEx>
          <w:tblW w:w="0" w:type="auto"/>
          <w:tblLayout w:type="fixed"/>
          <w:tblLook w:val="04A0"/>
        </w:tblPrEx>
        <w:tc>
          <w:tcPr>
            <w:tcW w:w="2268" w:type="dxa"/>
            <w:vAlign w:val="center"/>
          </w:tcPr>
          <w:p w:rsidR="00B67664" w:rsidRPr="00D3411B" w:rsidP="0022626A" w14:paraId="28758108" w14:textId="77777777">
            <w:pPr>
              <w:tabs>
                <w:tab w:val="left" w:pos="-720"/>
              </w:tabs>
              <w:suppressAutoHyphens/>
              <w:jc w:val="center"/>
              <w:rPr>
                <w:i/>
              </w:rPr>
            </w:pPr>
            <w:r w:rsidRPr="00D3411B">
              <w:rPr>
                <w:i/>
              </w:rPr>
              <w:t>60</w:t>
            </w:r>
            <w:r w:rsidR="00C860B7">
              <w:rPr>
                <w:i/>
              </w:rPr>
              <w:t>-</w:t>
            </w:r>
            <w:r w:rsidRPr="00D3411B">
              <w:rPr>
                <w:i/>
              </w:rPr>
              <w:t>Day Federal Register Notice:</w:t>
            </w:r>
          </w:p>
        </w:tc>
        <w:tc>
          <w:tcPr>
            <w:tcW w:w="2700" w:type="dxa"/>
            <w:vAlign w:val="center"/>
          </w:tcPr>
          <w:p w:rsidR="00B67664" w:rsidP="0029007F" w14:paraId="3EE3D417" w14:textId="607B8270">
            <w:pPr>
              <w:tabs>
                <w:tab w:val="left" w:pos="-720"/>
              </w:tabs>
              <w:suppressAutoHyphens/>
              <w:jc w:val="center"/>
            </w:pPr>
            <w:r>
              <w:t>5/21/2024</w:t>
            </w:r>
          </w:p>
        </w:tc>
        <w:tc>
          <w:tcPr>
            <w:tcW w:w="1080" w:type="dxa"/>
            <w:vAlign w:val="center"/>
          </w:tcPr>
          <w:p w:rsidR="00B67664" w:rsidRPr="0010194C" w:rsidP="0029007F" w14:paraId="454C5B6F" w14:textId="601D2F43">
            <w:pPr>
              <w:tabs>
                <w:tab w:val="left" w:pos="-720"/>
              </w:tabs>
              <w:suppressAutoHyphens/>
              <w:jc w:val="center"/>
            </w:pPr>
            <w:r w:rsidRPr="0010194C">
              <w:t>89</w:t>
            </w:r>
          </w:p>
        </w:tc>
        <w:tc>
          <w:tcPr>
            <w:tcW w:w="1080" w:type="dxa"/>
            <w:vAlign w:val="center"/>
          </w:tcPr>
          <w:p w:rsidR="00B67664" w:rsidRPr="0010194C" w:rsidP="0029007F" w14:paraId="1D5C8C71" w14:textId="02FEDD46">
            <w:pPr>
              <w:tabs>
                <w:tab w:val="left" w:pos="-720"/>
              </w:tabs>
              <w:suppressAutoHyphens/>
              <w:jc w:val="center"/>
            </w:pPr>
            <w:r w:rsidRPr="0010194C">
              <w:t>99</w:t>
            </w:r>
          </w:p>
        </w:tc>
        <w:tc>
          <w:tcPr>
            <w:tcW w:w="900" w:type="dxa"/>
            <w:vAlign w:val="center"/>
          </w:tcPr>
          <w:p w:rsidR="0010194C" w:rsidRPr="0010194C" w:rsidP="0010194C" w14:paraId="3E6C27B7" w14:textId="77777777">
            <w:pPr>
              <w:tabs>
                <w:tab w:val="left" w:pos="-720"/>
              </w:tabs>
              <w:suppressAutoHyphens/>
              <w:jc w:val="center"/>
            </w:pPr>
            <w:r w:rsidRPr="0010194C">
              <w:t>44695-44696</w:t>
            </w:r>
          </w:p>
          <w:p w:rsidR="00B67664" w:rsidRPr="0010194C" w:rsidP="0029007F" w14:paraId="028479BC" w14:textId="61D45C2C">
            <w:pPr>
              <w:tabs>
                <w:tab w:val="left" w:pos="-720"/>
              </w:tabs>
              <w:suppressAutoHyphens/>
              <w:jc w:val="center"/>
            </w:pPr>
          </w:p>
        </w:tc>
        <w:tc>
          <w:tcPr>
            <w:tcW w:w="1532" w:type="dxa"/>
            <w:vAlign w:val="center"/>
          </w:tcPr>
          <w:p w:rsidR="00B67664" w:rsidRPr="0010194C" w:rsidP="0029007F" w14:paraId="2F3EDAFE" w14:textId="5289A6D8">
            <w:pPr>
              <w:tabs>
                <w:tab w:val="left" w:pos="-720"/>
              </w:tabs>
              <w:suppressAutoHyphens/>
              <w:jc w:val="center"/>
            </w:pPr>
            <w:r w:rsidRPr="0010194C">
              <w:t>0</w:t>
            </w:r>
          </w:p>
        </w:tc>
      </w:tr>
      <w:tr w14:paraId="1AEC9597" w14:textId="77777777" w:rsidTr="0022626A">
        <w:tblPrEx>
          <w:tblW w:w="0" w:type="auto"/>
          <w:tblLayout w:type="fixed"/>
          <w:tblLook w:val="04A0"/>
        </w:tblPrEx>
        <w:tc>
          <w:tcPr>
            <w:tcW w:w="2268" w:type="dxa"/>
            <w:vAlign w:val="center"/>
          </w:tcPr>
          <w:p w:rsidR="00B67664" w:rsidP="0022626A" w14:paraId="2FCE3644" w14:textId="77777777">
            <w:pPr>
              <w:tabs>
                <w:tab w:val="left" w:pos="-720"/>
              </w:tabs>
              <w:suppressAutoHyphens/>
              <w:jc w:val="center"/>
            </w:pPr>
            <w:r w:rsidRPr="00D3411B">
              <w:rPr>
                <w:i/>
              </w:rPr>
              <w:t>30-Day Federal Register Notice</w:t>
            </w:r>
          </w:p>
        </w:tc>
        <w:tc>
          <w:tcPr>
            <w:tcW w:w="2700" w:type="dxa"/>
            <w:vAlign w:val="center"/>
          </w:tcPr>
          <w:p w:rsidR="00B67664" w:rsidP="0029007F" w14:paraId="15048C99" w14:textId="13B4108F">
            <w:pPr>
              <w:tabs>
                <w:tab w:val="left" w:pos="-720"/>
              </w:tabs>
              <w:suppressAutoHyphens/>
              <w:jc w:val="center"/>
            </w:pPr>
            <w:r>
              <w:t>8/28/2025</w:t>
            </w:r>
          </w:p>
        </w:tc>
        <w:tc>
          <w:tcPr>
            <w:tcW w:w="1080" w:type="dxa"/>
            <w:vAlign w:val="center"/>
          </w:tcPr>
          <w:p w:rsidR="00B67664" w:rsidRPr="007C28BA" w:rsidP="0029007F" w14:paraId="6A927E67" w14:textId="722A2BBD">
            <w:pPr>
              <w:tabs>
                <w:tab w:val="left" w:pos="-720"/>
              </w:tabs>
              <w:suppressAutoHyphens/>
              <w:jc w:val="center"/>
            </w:pPr>
            <w:r w:rsidRPr="007C28BA">
              <w:t>90</w:t>
            </w:r>
          </w:p>
        </w:tc>
        <w:tc>
          <w:tcPr>
            <w:tcW w:w="1080" w:type="dxa"/>
            <w:vAlign w:val="center"/>
          </w:tcPr>
          <w:p w:rsidR="00B67664" w:rsidRPr="007C28BA" w:rsidP="0029007F" w14:paraId="110837CC" w14:textId="2D7A4F6E">
            <w:pPr>
              <w:tabs>
                <w:tab w:val="left" w:pos="-720"/>
              </w:tabs>
              <w:suppressAutoHyphens/>
              <w:jc w:val="center"/>
            </w:pPr>
            <w:r w:rsidRPr="007C28BA">
              <w:t>165</w:t>
            </w:r>
          </w:p>
        </w:tc>
        <w:tc>
          <w:tcPr>
            <w:tcW w:w="900" w:type="dxa"/>
            <w:vAlign w:val="center"/>
          </w:tcPr>
          <w:p w:rsidR="00B67664" w:rsidRPr="007C28BA" w:rsidP="00E25623" w14:paraId="035142B0" w14:textId="15E997DA">
            <w:pPr>
              <w:tabs>
                <w:tab w:val="left" w:pos="-720"/>
              </w:tabs>
              <w:suppressAutoHyphens/>
              <w:jc w:val="center"/>
            </w:pPr>
            <w:r w:rsidRPr="007C28BA">
              <w:t>42029-42030</w:t>
            </w:r>
          </w:p>
        </w:tc>
        <w:tc>
          <w:tcPr>
            <w:tcW w:w="1532" w:type="dxa"/>
            <w:vAlign w:val="center"/>
          </w:tcPr>
          <w:p w:rsidR="00B67664" w:rsidRPr="007C28BA" w:rsidP="0029007F" w14:paraId="5F78088B" w14:textId="0D5B5B32">
            <w:pPr>
              <w:tabs>
                <w:tab w:val="left" w:pos="-720"/>
              </w:tabs>
              <w:suppressAutoHyphens/>
              <w:jc w:val="center"/>
            </w:pPr>
            <w:r w:rsidRPr="007C28BA">
              <w:t>0</w:t>
            </w:r>
          </w:p>
        </w:tc>
      </w:tr>
    </w:tbl>
    <w:p w:rsidR="00B67664" w:rsidP="000C4293" w14:paraId="01338B37" w14:textId="77777777">
      <w:pPr>
        <w:tabs>
          <w:tab w:val="left" w:pos="-720"/>
        </w:tabs>
        <w:suppressAutoHyphens/>
        <w:jc w:val="both"/>
      </w:pPr>
    </w:p>
    <w:p w:rsidR="00AA3F82" w:rsidP="000C4293" w14:paraId="317069CA" w14:textId="77777777">
      <w:pPr>
        <w:tabs>
          <w:tab w:val="left" w:pos="-720"/>
        </w:tabs>
        <w:suppressAutoHyphens/>
        <w:jc w:val="both"/>
      </w:pPr>
    </w:p>
    <w:p w:rsidR="00CC2508" w:rsidP="23519FD6" w14:paraId="409735B0" w14:textId="20E1CCB9">
      <w:pPr>
        <w:suppressAutoHyphens/>
        <w:jc w:val="both"/>
      </w:pPr>
      <w:r>
        <w:t xml:space="preserve">A </w:t>
      </w:r>
      <w:r w:rsidR="35223109">
        <w:t>60-day</w:t>
      </w:r>
      <w:r>
        <w:t xml:space="preserve"> notice for comments was published in the Federal Register on</w:t>
      </w:r>
      <w:r w:rsidR="00FD3AB4">
        <w:t xml:space="preserve"> </w:t>
      </w:r>
      <w:r w:rsidR="0010194C">
        <w:t>May 21, 2024</w:t>
      </w:r>
      <w:r>
        <w:t>.</w:t>
      </w:r>
    </w:p>
    <w:p w:rsidR="00CC2508" w:rsidP="000C4293" w14:paraId="03F374F9" w14:textId="77777777">
      <w:pPr>
        <w:tabs>
          <w:tab w:val="left" w:pos="-720"/>
        </w:tabs>
        <w:suppressAutoHyphens/>
        <w:jc w:val="both"/>
      </w:pPr>
    </w:p>
    <w:p w:rsidR="00CC2508" w:rsidP="2DD529EA" w14:paraId="2DDB2FF4" w14:textId="7952685B">
      <w:pPr>
        <w:suppressAutoHyphens/>
        <w:jc w:val="both"/>
      </w:pPr>
      <w:r>
        <w:t xml:space="preserve">A </w:t>
      </w:r>
      <w:r w:rsidR="68435368">
        <w:t>30-day</w:t>
      </w:r>
      <w:r>
        <w:t xml:space="preserve"> notice for comments was publis</w:t>
      </w:r>
      <w:r w:rsidR="0085645B">
        <w:t>hed in the Federal Register on</w:t>
      </w:r>
      <w:r w:rsidR="00FD3AB4">
        <w:t xml:space="preserve"> </w:t>
      </w:r>
      <w:r w:rsidR="007C28BA">
        <w:t>August 28, 2025</w:t>
      </w:r>
      <w:r>
        <w:t xml:space="preserve">.  </w:t>
      </w:r>
    </w:p>
    <w:p w:rsidR="00CC2508" w:rsidRPr="00596A43" w:rsidP="000C4293" w14:paraId="4CCB5FA8" w14:textId="77777777">
      <w:pPr>
        <w:tabs>
          <w:tab w:val="left" w:pos="-720"/>
        </w:tabs>
        <w:suppressAutoHyphens/>
        <w:jc w:val="both"/>
      </w:pPr>
    </w:p>
    <w:p w:rsidR="00EB5E96" w:rsidRPr="00596A43" w:rsidP="000C4293" w14:paraId="31219CD4"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9</w:t>
      </w:r>
      <w:r w:rsidRPr="00596A43">
        <w:t>.  Explain</w:t>
      </w:r>
      <w:r w:rsidRPr="00596A43">
        <w:t xml:space="preserve"> any decision to provide any payment or gift to respondents, other than remuneration of contractors or grantees.</w:t>
      </w:r>
    </w:p>
    <w:p w:rsidR="00EB5E96" w:rsidRPr="00596A43" w:rsidP="000C4293" w14:paraId="718A40F6" w14:textId="77777777">
      <w:pPr>
        <w:tabs>
          <w:tab w:val="left" w:pos="-720"/>
        </w:tabs>
        <w:suppressAutoHyphens/>
        <w:jc w:val="both"/>
      </w:pPr>
    </w:p>
    <w:p w:rsidR="00EB5E96" w:rsidP="00A57406" w14:paraId="58C36867" w14:textId="759EB2C7">
      <w:pPr>
        <w:tabs>
          <w:tab w:val="left" w:pos="-720"/>
        </w:tabs>
        <w:suppressAutoHyphens/>
        <w:contextualSpacing/>
        <w:rPr>
          <w:spacing w:val="-3"/>
        </w:rPr>
      </w:pPr>
      <w:r>
        <w:tab/>
      </w:r>
      <w:r w:rsidR="006E388D">
        <w:rPr>
          <w:spacing w:val="-3"/>
        </w:rPr>
        <w:t xml:space="preserve">No payment or gift to respondents.  The completed IVP product is all that is received. </w:t>
      </w:r>
    </w:p>
    <w:p w:rsidR="00A57406" w:rsidRPr="00596A43" w:rsidP="00A57406" w14:paraId="1C10D90F" w14:textId="77777777">
      <w:pPr>
        <w:tabs>
          <w:tab w:val="left" w:pos="-720"/>
        </w:tabs>
        <w:suppressAutoHyphens/>
        <w:contextualSpacing/>
      </w:pPr>
    </w:p>
    <w:p w:rsidR="00EB5E96" w:rsidRPr="00596A43" w:rsidP="000C4293" w14:paraId="5B892EDA"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10</w:t>
      </w:r>
      <w:r w:rsidRPr="00596A43">
        <w:t>.  Describe</w:t>
      </w:r>
      <w:r w:rsidRPr="00596A43">
        <w:t xml:space="preserve"> any assurance of confidentiality provided to respondents and the basis for the assurance in statute, regulation, or agency policy.  </w:t>
      </w:r>
    </w:p>
    <w:p w:rsidR="00EB5E96" w:rsidRPr="00596A43" w:rsidP="000C4293" w14:paraId="38D74F91" w14:textId="77777777">
      <w:pPr>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p>
    <w:p w:rsidR="00AA3F82" w:rsidP="00A57406" w14:paraId="7692A326" w14:textId="259A2E7A">
      <w:pPr>
        <w:pStyle w:val="Default"/>
        <w:rPr>
          <w:spacing w:val="-3"/>
        </w:rPr>
      </w:pPr>
      <w:r>
        <w:tab/>
      </w:r>
      <w:r w:rsidR="00B21793">
        <w:rPr>
          <w:spacing w:val="-3"/>
        </w:rPr>
        <w:t xml:space="preserve">Information is retained by the IVP team.  </w:t>
      </w:r>
      <w:r w:rsidRPr="00B21793" w:rsidR="00B21793">
        <w:rPr>
          <w:spacing w:val="-3"/>
        </w:rPr>
        <w:t>The IVP Pre-Collection Questionnaire is stored along with all data that has been collected from the site.  That data includes geospatial views (satellite views of the site), floorplans (provided by the site), panoramic photos and videos, and any other supplemental data provided by the site (SOPs, emergency evacuation routes, etc.)</w:t>
      </w:r>
      <w:r w:rsidR="00B21793">
        <w:rPr>
          <w:spacing w:val="-3"/>
        </w:rPr>
        <w:t xml:space="preserve"> </w:t>
      </w:r>
      <w:r w:rsidRPr="00B21793" w:rsidR="00B21793">
        <w:rPr>
          <w:spacing w:val="-3"/>
        </w:rPr>
        <w:t>Information on this form is not shared outside of the collecting office.</w:t>
      </w:r>
    </w:p>
    <w:p w:rsidR="00A57406" w:rsidRPr="00596A43" w:rsidP="00A57406" w14:paraId="0186E627" w14:textId="77777777">
      <w:pPr>
        <w:pStyle w:val="Default"/>
      </w:pPr>
    </w:p>
    <w:p w:rsidR="00EB5E96" w:rsidRPr="00596A43" w:rsidP="000C4293" w14:paraId="7289D4B3" w14:textId="77777777">
      <w:pPr>
        <w:shd w:val="pct25" w:color="auto" w:fill="auto"/>
        <w:tabs>
          <w:tab w:val="left" w:pos="-720"/>
        </w:tabs>
        <w:suppressAutoHyphens/>
        <w:jc w:val="both"/>
      </w:pPr>
      <w:r w:rsidRPr="00596A43">
        <w:t>11</w:t>
      </w:r>
      <w:r w:rsidRPr="00596A43">
        <w:t>.  Provide</w:t>
      </w:r>
      <w:r w:rsidRPr="00596A43">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596A43">
        <w:t>persons</w:t>
      </w:r>
      <w:r w:rsidRPr="00596A43">
        <w:t xml:space="preserve"> from whom the information is requested, and any steps to be taken to obtain their consent. </w:t>
      </w:r>
    </w:p>
    <w:p w:rsidR="00EB5E96" w:rsidRPr="00596A43" w:rsidP="000C4293" w14:paraId="2CB1C672" w14:textId="77777777">
      <w:pPr>
        <w:shd w:val="clear" w:color="auto" w:fill="FFFFFF"/>
        <w:tabs>
          <w:tab w:val="left" w:pos="-720"/>
        </w:tabs>
        <w:suppressAutoHyphens/>
        <w:jc w:val="both"/>
      </w:pPr>
    </w:p>
    <w:p w:rsidR="00AA3F82" w:rsidP="000C4293" w14:paraId="77C8518F" w14:textId="7A17BD2C">
      <w:pPr>
        <w:shd w:val="clear" w:color="auto" w:fill="FFFFFF"/>
        <w:tabs>
          <w:tab w:val="left" w:pos="-720"/>
        </w:tabs>
        <w:suppressAutoHyphens/>
        <w:jc w:val="both"/>
        <w:rPr>
          <w:spacing w:val="-3"/>
        </w:rPr>
      </w:pPr>
      <w:r>
        <w:rPr>
          <w:spacing w:val="-3"/>
        </w:rPr>
        <w:t>N/A</w:t>
      </w:r>
    </w:p>
    <w:p w:rsidR="00A57406" w:rsidP="000C4293" w14:paraId="3384B361" w14:textId="04E25FE4">
      <w:pPr>
        <w:shd w:val="clear" w:color="auto" w:fill="FFFFFF"/>
        <w:tabs>
          <w:tab w:val="left" w:pos="-720"/>
        </w:tabs>
        <w:suppressAutoHyphens/>
        <w:jc w:val="both"/>
        <w:rPr>
          <w:spacing w:val="-3"/>
        </w:rPr>
      </w:pPr>
    </w:p>
    <w:p w:rsidR="00EB5E96" w:rsidRPr="00596A43" w:rsidP="000C4293" w14:paraId="5AEDC439" w14:textId="77777777">
      <w:pPr>
        <w:shd w:val="pct25" w:color="auto" w:fill="FFFFFF"/>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12. Provide estimates of the hour burden of the collection of information.  The statement should:</w:t>
      </w:r>
    </w:p>
    <w:p w:rsidR="00EB5E96" w:rsidRPr="00596A43" w:rsidP="000C4293" w14:paraId="6E8DA07C" w14:textId="77777777">
      <w:pPr>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p>
    <w:p w:rsidR="00EB5E96" w:rsidP="00F861A5" w14:paraId="4A52B6D3" w14:textId="77777777">
      <w:pPr>
        <w:numPr>
          <w:ilvl w:val="0"/>
          <w:numId w:val="27"/>
        </w:num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r w:rsidRPr="00596A43">
        <w:t>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861A5" w:rsidP="00F861A5" w14:paraId="623C8734" w14:textId="77777777">
      <w:pPr>
        <w:widowControl w:val="0"/>
        <w:tabs>
          <w:tab w:val="left" w:pos="720"/>
          <w:tab w:val="left" w:pos="1440"/>
        </w:tabs>
        <w:spacing w:before="120"/>
        <w:ind w:left="765"/>
        <w:contextualSpacing/>
      </w:pPr>
    </w:p>
    <w:p w:rsidR="00E421E0" w14:paraId="19AE8D46" w14:textId="5F022CEC">
      <w:r w:rsidRPr="00FA442A">
        <w:t xml:space="preserve">The Cybersecurity and Infrastructure Security Agency (CISA) estimates that </w:t>
      </w:r>
      <w:r>
        <w:t xml:space="preserve">120 </w:t>
      </w:r>
      <w:r w:rsidR="006D0955">
        <w:t>participants w</w:t>
      </w:r>
      <w:r w:rsidRPr="00FA442A">
        <w:t xml:space="preserve">ill respond to the </w:t>
      </w:r>
      <w:r w:rsidRPr="006D0955" w:rsidR="006D0955">
        <w:t xml:space="preserve">IVP Pre-Collection Questionnaire </w:t>
      </w:r>
      <w:r w:rsidRPr="00FA442A">
        <w:t xml:space="preserve">per year. </w:t>
      </w:r>
      <w:r w:rsidRPr="00FA442A">
        <w:t>For the purpose of</w:t>
      </w:r>
      <w:r w:rsidRPr="00FA442A">
        <w:t xml:space="preserve"> estimating the burden of this collection, we assume one response per respondent.  </w:t>
      </w:r>
    </w:p>
    <w:p w:rsidR="00E421E0" w14:paraId="22FAEBC0" w14:textId="77777777"/>
    <w:p w:rsidR="3268D4B4" w14:paraId="21433EEB" w14:textId="1E35E9D2">
      <w:r w:rsidRPr="009E7A62">
        <w:t>The numbers of respondents and time burdens are shown in</w:t>
      </w:r>
      <w:r>
        <w:t xml:space="preserve"> </w:t>
      </w:r>
      <w:r w:rsidR="00167FF6">
        <w:t>T</w:t>
      </w:r>
      <w:r>
        <w:t>able</w:t>
      </w:r>
      <w:r w:rsidR="00167FF6">
        <w:t xml:space="preserve"> 1</w:t>
      </w:r>
      <w:r w:rsidRPr="009E7A62">
        <w:t xml:space="preserve">. CISA estimates that the </w:t>
      </w:r>
      <w:r w:rsidRPr="00C86A10" w:rsidR="00C86A10">
        <w:t xml:space="preserve">IVP Pre-Collection Questionnaire </w:t>
      </w:r>
      <w:r w:rsidRPr="009E7A62">
        <w:t>will take 0.</w:t>
      </w:r>
      <w:r w:rsidR="001D7B6D">
        <w:t>5</w:t>
      </w:r>
      <w:r w:rsidRPr="009E7A62">
        <w:t xml:space="preserve"> hours (</w:t>
      </w:r>
      <w:r w:rsidR="001D7B6D">
        <w:t>3</w:t>
      </w:r>
      <w:r w:rsidRPr="009E7A62">
        <w:t>0 minutes) to complete.</w:t>
      </w:r>
    </w:p>
    <w:p w:rsidR="00A935EC" w14:paraId="47FBA970" w14:textId="77777777"/>
    <w:p w:rsidR="00A935EC" w14:paraId="451677A4" w14:textId="6661650A">
      <w:r w:rsidRPr="00A935EC">
        <w:t>To estimate the cost of this collection, CISA multiplies the estimated annual hour burden by the hourly compensation rate for</w:t>
      </w:r>
      <w:r w:rsidR="000D5B82">
        <w:t xml:space="preserve"> “All Occupations”</w:t>
      </w:r>
      <w:r w:rsidR="00F64EC1">
        <w:t xml:space="preserve"> from the </w:t>
      </w:r>
      <w:r w:rsidRPr="000D5B82" w:rsidR="000D5B82">
        <w:t xml:space="preserve">May 2022 Bureau of Labor Statistics </w:t>
      </w:r>
      <w:r w:rsidRPr="00077843" w:rsidR="00077843">
        <w:t>National Occupational Employment and Wage Estimates</w:t>
      </w:r>
      <w:r>
        <w:rPr>
          <w:rStyle w:val="FootnoteReference"/>
        </w:rPr>
        <w:footnoteReference w:id="3"/>
      </w:r>
      <w:r w:rsidR="00077843">
        <w:t xml:space="preserve">. </w:t>
      </w:r>
      <w:r w:rsidRPr="000D5B82" w:rsidR="00077843">
        <w:t>The selection of “All Occupations” was chosen as the expected respondents for this collection could be expected to be from any</w:t>
      </w:r>
      <w:r w:rsidR="00E54394">
        <w:t xml:space="preserve"> occupation</w:t>
      </w:r>
      <w:r w:rsidRPr="000D5B82" w:rsidR="00077843">
        <w:t>.</w:t>
      </w:r>
      <w:r w:rsidR="00E54394">
        <w:t xml:space="preserve"> </w:t>
      </w:r>
      <w:r w:rsidR="001E7A51">
        <w:t xml:space="preserve">To account for </w:t>
      </w:r>
      <w:r w:rsidR="009C51C6">
        <w:t xml:space="preserve">benefits and compensation, this </w:t>
      </w:r>
      <w:r w:rsidRPr="000D5B82" w:rsidR="000D5B82">
        <w:t xml:space="preserve">average wage for “All Occupations” of $29.76 </w:t>
      </w:r>
      <w:r w:rsidR="009C51C6">
        <w:t>was multiplied by</w:t>
      </w:r>
      <w:r w:rsidRPr="000D5B82" w:rsidR="000D5B82">
        <w:t xml:space="preserve"> the wage rate benefit multiplier </w:t>
      </w:r>
      <w:r w:rsidRPr="00CC3BAB" w:rsidR="000D5B82">
        <w:t xml:space="preserve">of </w:t>
      </w:r>
      <w:r w:rsidRPr="00CD4BCE" w:rsidR="00CC3BAB">
        <w:rPr>
          <w:color w:val="000000" w:themeColor="text1"/>
          <w:shd w:val="clear" w:color="auto" w:fill="E6E6E6"/>
        </w:rPr>
        <w:t>1.4155</w:t>
      </w:r>
      <w:r>
        <w:rPr>
          <w:rStyle w:val="FootnoteReference"/>
          <w:color w:val="000000" w:themeColor="text1"/>
        </w:rPr>
        <w:footnoteReference w:id="4"/>
      </w:r>
      <w:r w:rsidRPr="00CD4BCE" w:rsidR="00CC3BAB">
        <w:rPr>
          <w:i/>
          <w:iCs/>
          <w:color w:val="000000" w:themeColor="text1"/>
          <w:shd w:val="clear" w:color="auto" w:fill="E6E6E6"/>
        </w:rPr>
        <w:t xml:space="preserve"> </w:t>
      </w:r>
      <w:r w:rsidR="00FE3295">
        <w:t xml:space="preserve"> to produce an hourly compensation rate of </w:t>
      </w:r>
      <w:r w:rsidRPr="000D5B82" w:rsidR="000D5B82">
        <w:t>$4</w:t>
      </w:r>
      <w:r w:rsidR="00E42BAF">
        <w:t>2</w:t>
      </w:r>
      <w:r w:rsidRPr="000D5B82" w:rsidR="000D5B82">
        <w:t>.</w:t>
      </w:r>
      <w:r w:rsidR="00DF2AF0">
        <w:t>12</w:t>
      </w:r>
      <w:r w:rsidRPr="000D5B82" w:rsidR="000D5B82">
        <w:t>.</w:t>
      </w:r>
      <w:r w:rsidR="00FE3295">
        <w:t xml:space="preserve"> Multiplying the</w:t>
      </w:r>
      <w:r w:rsidR="00C831C2">
        <w:t xml:space="preserve"> </w:t>
      </w:r>
      <w:r w:rsidR="002116D6">
        <w:t>total</w:t>
      </w:r>
      <w:r w:rsidR="00C831C2">
        <w:t xml:space="preserve"> </w:t>
      </w:r>
      <w:r w:rsidR="0045794A">
        <w:t xml:space="preserve">annual </w:t>
      </w:r>
      <w:r w:rsidR="00C831C2">
        <w:t xml:space="preserve">burden </w:t>
      </w:r>
      <w:r w:rsidR="0045794A">
        <w:t>(</w:t>
      </w:r>
      <w:r w:rsidR="002116D6">
        <w:t>60</w:t>
      </w:r>
      <w:r w:rsidR="0045794A">
        <w:t xml:space="preserve">) </w:t>
      </w:r>
      <w:r w:rsidR="001C65AC">
        <w:t xml:space="preserve">by this </w:t>
      </w:r>
      <w:r w:rsidR="00FE3295">
        <w:t>hourly compensation rate ($4</w:t>
      </w:r>
      <w:r w:rsidR="00FC6759">
        <w:t>2</w:t>
      </w:r>
      <w:r w:rsidR="00FE3295">
        <w:t>.</w:t>
      </w:r>
      <w:r w:rsidR="00FC6759">
        <w:t>1</w:t>
      </w:r>
      <w:r w:rsidR="00F839D2">
        <w:t>2</w:t>
      </w:r>
      <w:r w:rsidR="00FE3295">
        <w:t xml:space="preserve">) </w:t>
      </w:r>
      <w:r w:rsidR="00167FF6">
        <w:t xml:space="preserve">provides </w:t>
      </w:r>
      <w:r w:rsidR="00167FF6">
        <w:t>and</w:t>
      </w:r>
      <w:r w:rsidR="00167FF6">
        <w:t xml:space="preserve"> estimated annual cost of $2,</w:t>
      </w:r>
      <w:r w:rsidR="00F839D2">
        <w:t>527</w:t>
      </w:r>
      <w:r w:rsidR="00167FF6">
        <w:t xml:space="preserve">. </w:t>
      </w:r>
      <w:r w:rsidRPr="00A935EC">
        <w:t>The cost is displayed in Table 1.</w:t>
      </w:r>
    </w:p>
    <w:p w:rsidR="00A57406" w:rsidP="00B128D9" w14:paraId="6003CF54" w14:textId="77777777">
      <w:pPr>
        <w:widowControl w:val="0"/>
        <w:tabs>
          <w:tab w:val="left" w:pos="720"/>
          <w:tab w:val="left" w:pos="1440"/>
        </w:tabs>
        <w:spacing w:before="120"/>
        <w:ind w:left="360"/>
        <w:contextualSpacing/>
      </w:pPr>
    </w:p>
    <w:tbl>
      <w:tblPr>
        <w:tblW w:w="9085" w:type="dxa"/>
        <w:tblInd w:w="113" w:type="dxa"/>
        <w:tblLayout w:type="fixed"/>
        <w:tblLook w:val="04A0"/>
      </w:tblPr>
      <w:tblGrid>
        <w:gridCol w:w="1815"/>
        <w:gridCol w:w="1420"/>
        <w:gridCol w:w="1080"/>
        <w:gridCol w:w="1170"/>
        <w:gridCol w:w="1080"/>
        <w:gridCol w:w="1005"/>
        <w:gridCol w:w="1515"/>
      </w:tblGrid>
      <w:tr w14:paraId="4918C022" w14:textId="77777777" w:rsidTr="4B68DD5C">
        <w:tblPrEx>
          <w:tblW w:w="9085" w:type="dxa"/>
          <w:tblInd w:w="113" w:type="dxa"/>
          <w:tblLayout w:type="fixed"/>
          <w:tblLook w:val="04A0"/>
        </w:tblPrEx>
        <w:trPr>
          <w:trHeight w:val="1275"/>
        </w:trPr>
        <w:tc>
          <w:tcPr>
            <w:tcW w:w="1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205" w:rsidP="00E70205" w14:paraId="641E7EBD" w14:textId="77777777">
            <w:pPr>
              <w:jc w:val="center"/>
              <w:rPr>
                <w:color w:val="000000"/>
                <w:sz w:val="20"/>
                <w:szCs w:val="20"/>
              </w:rPr>
            </w:pPr>
            <w:r>
              <w:rPr>
                <w:color w:val="000000"/>
                <w:sz w:val="20"/>
                <w:szCs w:val="20"/>
              </w:rPr>
              <w:t>Form</w:t>
            </w:r>
            <w:r>
              <w:rPr>
                <w:color w:val="000000"/>
                <w:sz w:val="20"/>
                <w:szCs w:val="20"/>
              </w:rPr>
              <w:t xml:space="preserve"> </w:t>
            </w:r>
          </w:p>
          <w:p w:rsidR="00B24910" w:rsidP="00E70205" w14:paraId="00F0FB0C" w14:textId="77777777">
            <w:pPr>
              <w:jc w:val="center"/>
              <w:rPr>
                <w:color w:val="000000"/>
                <w:sz w:val="20"/>
                <w:szCs w:val="20"/>
              </w:rPr>
            </w:pPr>
            <w:r>
              <w:rPr>
                <w:color w:val="000000"/>
                <w:sz w:val="20"/>
                <w:szCs w:val="20"/>
              </w:rPr>
              <w:t>Name &amp; Number</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37DB9B6E" w14:textId="77777777">
            <w:pPr>
              <w:jc w:val="center"/>
              <w:rPr>
                <w:color w:val="000000"/>
                <w:sz w:val="20"/>
                <w:szCs w:val="20"/>
              </w:rPr>
            </w:pPr>
            <w:r>
              <w:rPr>
                <w:color w:val="000000"/>
                <w:sz w:val="20"/>
                <w:szCs w:val="20"/>
              </w:rPr>
              <w:t>Number of Respondents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7EE69AE8" w14:textId="77777777">
            <w:pPr>
              <w:jc w:val="center"/>
              <w:rPr>
                <w:color w:val="000000"/>
                <w:sz w:val="20"/>
                <w:szCs w:val="20"/>
              </w:rPr>
            </w:pPr>
            <w:r>
              <w:rPr>
                <w:color w:val="000000"/>
                <w:sz w:val="20"/>
                <w:szCs w:val="20"/>
              </w:rPr>
              <w:t>Number of Responses per Respondent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6FD1BAAD" w14:textId="77777777">
            <w:pPr>
              <w:jc w:val="center"/>
              <w:rPr>
                <w:color w:val="000000"/>
                <w:sz w:val="20"/>
                <w:szCs w:val="20"/>
              </w:rPr>
            </w:pPr>
            <w:r>
              <w:rPr>
                <w:color w:val="000000"/>
                <w:sz w:val="20"/>
                <w:szCs w:val="20"/>
              </w:rPr>
              <w:t>Average Burden per Response (in hours)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5BF37D8D" w14:textId="77777777">
            <w:pPr>
              <w:jc w:val="center"/>
              <w:rPr>
                <w:color w:val="000000"/>
                <w:sz w:val="20"/>
                <w:szCs w:val="20"/>
              </w:rPr>
            </w:pPr>
            <w:r>
              <w:rPr>
                <w:color w:val="000000"/>
                <w:sz w:val="20"/>
                <w:szCs w:val="20"/>
              </w:rPr>
              <w:t>Total Annual Burden (in hours)</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27246A0F" w14:textId="77777777">
            <w:pPr>
              <w:jc w:val="center"/>
              <w:rPr>
                <w:color w:val="000000"/>
                <w:sz w:val="20"/>
                <w:szCs w:val="20"/>
              </w:rPr>
            </w:pPr>
            <w:r>
              <w:rPr>
                <w:color w:val="000000"/>
                <w:sz w:val="20"/>
                <w:szCs w:val="20"/>
              </w:rPr>
              <w:t>Loaded</w:t>
            </w:r>
          </w:p>
          <w:p w:rsidR="00B24910" w:rsidP="00E70205" w14:paraId="3B058124" w14:textId="77777777">
            <w:pPr>
              <w:jc w:val="center"/>
              <w:rPr>
                <w:color w:val="000000"/>
                <w:sz w:val="20"/>
                <w:szCs w:val="20"/>
              </w:rPr>
            </w:pPr>
            <w:r>
              <w:rPr>
                <w:color w:val="000000"/>
                <w:sz w:val="20"/>
                <w:szCs w:val="20"/>
              </w:rPr>
              <w:t>Average Hourly Wage Rate</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5D3804B0" w14:textId="77777777">
            <w:pPr>
              <w:jc w:val="center"/>
              <w:rPr>
                <w:color w:val="000000"/>
                <w:sz w:val="20"/>
                <w:szCs w:val="20"/>
              </w:rPr>
            </w:pPr>
            <w:r>
              <w:rPr>
                <w:color w:val="000000"/>
                <w:sz w:val="20"/>
                <w:szCs w:val="20"/>
              </w:rPr>
              <w:t>Total Annual Respondent Cost</w:t>
            </w:r>
          </w:p>
        </w:tc>
      </w:tr>
      <w:tr w14:paraId="587F58FE" w14:textId="77777777" w:rsidTr="4B68DD5C">
        <w:tblPrEx>
          <w:tblW w:w="9085" w:type="dxa"/>
          <w:tblInd w:w="113" w:type="dxa"/>
          <w:tblLayout w:type="fixed"/>
          <w:tblLook w:val="04A0"/>
        </w:tblPrEx>
        <w:trPr>
          <w:trHeight w:val="1440"/>
        </w:trPr>
        <w:tc>
          <w:tcPr>
            <w:tcW w:w="1815" w:type="dxa"/>
            <w:tcBorders>
              <w:top w:val="nil"/>
              <w:left w:val="single" w:sz="4" w:space="0" w:color="auto"/>
              <w:bottom w:val="single" w:sz="4" w:space="0" w:color="auto"/>
              <w:right w:val="single" w:sz="4" w:space="0" w:color="auto"/>
            </w:tcBorders>
            <w:shd w:val="clear" w:color="auto" w:fill="auto"/>
            <w:vAlign w:val="center"/>
            <w:hideMark/>
          </w:tcPr>
          <w:p w:rsidR="4B68DD5C" w:rsidP="4B68DD5C" w14:paraId="313645A7" w14:textId="51B177A1">
            <w:pPr>
              <w:spacing w:line="259" w:lineRule="auto"/>
              <w:jc w:val="center"/>
              <w:rPr>
                <w:i/>
                <w:iCs/>
                <w:color w:val="000000" w:themeColor="text1"/>
                <w:sz w:val="20"/>
                <w:szCs w:val="20"/>
              </w:rPr>
            </w:pPr>
          </w:p>
          <w:p w:rsidR="73F1813F" w:rsidP="36D8B24C" w14:paraId="4385F81D" w14:textId="7E73488A">
            <w:pPr>
              <w:spacing w:line="259" w:lineRule="auto"/>
              <w:jc w:val="center"/>
              <w:rPr>
                <w:i/>
                <w:iCs/>
                <w:color w:val="000000" w:themeColor="text1"/>
                <w:sz w:val="20"/>
                <w:szCs w:val="20"/>
              </w:rPr>
            </w:pPr>
            <w:r>
              <w:rPr>
                <w:i/>
                <w:iCs/>
                <w:color w:val="000000" w:themeColor="text1"/>
                <w:sz w:val="20"/>
                <w:szCs w:val="20"/>
              </w:rPr>
              <w:t>IVP Pre-Collection Questi</w:t>
            </w:r>
            <w:r w:rsidR="00CD1C4E">
              <w:rPr>
                <w:i/>
                <w:iCs/>
                <w:color w:val="000000" w:themeColor="text1"/>
                <w:sz w:val="20"/>
                <w:szCs w:val="20"/>
              </w:rPr>
              <w:t>o</w:t>
            </w:r>
            <w:r>
              <w:rPr>
                <w:i/>
                <w:iCs/>
                <w:color w:val="000000" w:themeColor="text1"/>
                <w:sz w:val="20"/>
                <w:szCs w:val="20"/>
              </w:rPr>
              <w:t>nnaire</w:t>
            </w:r>
          </w:p>
          <w:p w:rsidR="00B24910" w:rsidP="4B68DD5C" w14:paraId="57B35C91" w14:textId="1368DA6D">
            <w:pPr>
              <w:jc w:val="center"/>
              <w:rPr>
                <w:color w:val="000000"/>
                <w:sz w:val="20"/>
                <w:szCs w:val="20"/>
              </w:rPr>
            </w:pPr>
          </w:p>
        </w:tc>
        <w:tc>
          <w:tcPr>
            <w:tcW w:w="1420" w:type="dxa"/>
            <w:tcBorders>
              <w:top w:val="nil"/>
              <w:left w:val="nil"/>
              <w:bottom w:val="single" w:sz="4" w:space="0" w:color="auto"/>
              <w:right w:val="single" w:sz="4" w:space="0" w:color="auto"/>
            </w:tcBorders>
            <w:shd w:val="clear" w:color="auto" w:fill="auto"/>
            <w:vAlign w:val="center"/>
            <w:hideMark/>
          </w:tcPr>
          <w:p w:rsidR="00B24910" w:rsidP="006D5EB7" w14:paraId="16F30251" w14:textId="1C5B9A18">
            <w:pPr>
              <w:jc w:val="center"/>
              <w:rPr>
                <w:color w:val="000000"/>
                <w:sz w:val="20"/>
                <w:szCs w:val="20"/>
              </w:rPr>
            </w:pPr>
            <w:r>
              <w:rPr>
                <w:color w:val="000000"/>
                <w:sz w:val="20"/>
                <w:szCs w:val="20"/>
              </w:rPr>
              <w:t>120</w:t>
            </w:r>
          </w:p>
        </w:tc>
        <w:tc>
          <w:tcPr>
            <w:tcW w:w="1080" w:type="dxa"/>
            <w:tcBorders>
              <w:top w:val="nil"/>
              <w:left w:val="nil"/>
              <w:bottom w:val="single" w:sz="4" w:space="0" w:color="auto"/>
              <w:right w:val="single" w:sz="4" w:space="0" w:color="auto"/>
            </w:tcBorders>
            <w:shd w:val="clear" w:color="auto" w:fill="auto"/>
            <w:vAlign w:val="center"/>
            <w:hideMark/>
          </w:tcPr>
          <w:p w:rsidR="00B24910" w:rsidP="00CE48EB" w14:paraId="03AC9686" w14:textId="30D3E10C">
            <w:pPr>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B24910" w:rsidP="006D5EB7" w14:paraId="0F1755E5" w14:textId="5160AB56">
            <w:pPr>
              <w:jc w:val="center"/>
              <w:rPr>
                <w:color w:val="000000"/>
                <w:sz w:val="20"/>
                <w:szCs w:val="20"/>
              </w:rPr>
            </w:pPr>
            <w:r w:rsidRPr="4B68DD5C">
              <w:rPr>
                <w:color w:val="000000" w:themeColor="text1"/>
                <w:sz w:val="20"/>
                <w:szCs w:val="20"/>
              </w:rPr>
              <w:t>0</w:t>
            </w:r>
            <w:r w:rsidRPr="4B68DD5C" w:rsidR="00B21793">
              <w:rPr>
                <w:color w:val="000000" w:themeColor="text1"/>
                <w:sz w:val="20"/>
                <w:szCs w:val="20"/>
              </w:rPr>
              <w:t>.5</w:t>
            </w:r>
            <w:r w:rsidR="00AD0068">
              <w:rPr>
                <w:color w:val="000000" w:themeColor="text1"/>
                <w:sz w:val="20"/>
                <w:szCs w:val="20"/>
              </w:rPr>
              <w:t xml:space="preserve"> (30</w:t>
            </w:r>
            <w:r w:rsidR="005424CA">
              <w:rPr>
                <w:color w:val="000000" w:themeColor="text1"/>
                <w:sz w:val="20"/>
                <w:szCs w:val="20"/>
              </w:rPr>
              <w:t xml:space="preserve"> mins</w:t>
            </w:r>
            <w:r w:rsidR="00AD0068">
              <w:rPr>
                <w:color w:val="000000" w:themeColor="text1"/>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rsidR="00B24910" w:rsidP="006D5EB7" w14:paraId="0D46E30C" w14:textId="6D1942C4">
            <w:pPr>
              <w:jc w:val="center"/>
              <w:rPr>
                <w:color w:val="000000"/>
                <w:sz w:val="20"/>
                <w:szCs w:val="20"/>
              </w:rPr>
            </w:pPr>
            <w:r>
              <w:rPr>
                <w:color w:val="000000" w:themeColor="text1"/>
                <w:sz w:val="20"/>
                <w:szCs w:val="20"/>
              </w:rPr>
              <w:t>60</w:t>
            </w:r>
          </w:p>
        </w:tc>
        <w:tc>
          <w:tcPr>
            <w:tcW w:w="1005" w:type="dxa"/>
            <w:tcBorders>
              <w:top w:val="nil"/>
              <w:left w:val="nil"/>
              <w:bottom w:val="single" w:sz="4" w:space="0" w:color="auto"/>
              <w:right w:val="single" w:sz="4" w:space="0" w:color="auto"/>
            </w:tcBorders>
            <w:shd w:val="clear" w:color="auto" w:fill="auto"/>
            <w:vAlign w:val="center"/>
            <w:hideMark/>
          </w:tcPr>
          <w:p w:rsidR="00B24910" w:rsidP="006D5EB7" w14:paraId="73810751" w14:textId="01DFEFE9">
            <w:pPr>
              <w:jc w:val="center"/>
              <w:rPr>
                <w:color w:val="000000"/>
                <w:sz w:val="20"/>
                <w:szCs w:val="20"/>
              </w:rPr>
            </w:pPr>
            <w:r w:rsidRPr="4B68DD5C">
              <w:rPr>
                <w:color w:val="000000" w:themeColor="text1"/>
                <w:sz w:val="20"/>
                <w:szCs w:val="20"/>
              </w:rPr>
              <w:t>$4</w:t>
            </w:r>
            <w:r w:rsidR="00A3291F">
              <w:rPr>
                <w:color w:val="000000" w:themeColor="text1"/>
                <w:sz w:val="20"/>
                <w:szCs w:val="20"/>
              </w:rPr>
              <w:t>2</w:t>
            </w:r>
            <w:r w:rsidRPr="4B68DD5C">
              <w:rPr>
                <w:color w:val="000000" w:themeColor="text1"/>
                <w:sz w:val="20"/>
                <w:szCs w:val="20"/>
              </w:rPr>
              <w:t>.</w:t>
            </w:r>
            <w:r w:rsidR="00A3291F">
              <w:rPr>
                <w:color w:val="000000" w:themeColor="text1"/>
                <w:sz w:val="20"/>
                <w:szCs w:val="20"/>
              </w:rPr>
              <w:t>15</w:t>
            </w:r>
          </w:p>
        </w:tc>
        <w:tc>
          <w:tcPr>
            <w:tcW w:w="1515" w:type="dxa"/>
            <w:tcBorders>
              <w:top w:val="nil"/>
              <w:left w:val="nil"/>
              <w:bottom w:val="single" w:sz="4" w:space="0" w:color="auto"/>
              <w:right w:val="single" w:sz="4" w:space="0" w:color="auto"/>
            </w:tcBorders>
            <w:shd w:val="clear" w:color="auto" w:fill="auto"/>
            <w:vAlign w:val="center"/>
            <w:hideMark/>
          </w:tcPr>
          <w:p w:rsidR="00B24910" w:rsidP="006D5EB7" w14:paraId="3802A4F7" w14:textId="416E28E5">
            <w:pPr>
              <w:jc w:val="center"/>
              <w:rPr>
                <w:color w:val="000000"/>
                <w:sz w:val="20"/>
                <w:szCs w:val="20"/>
              </w:rPr>
            </w:pPr>
            <w:r w:rsidRPr="4B68DD5C">
              <w:rPr>
                <w:color w:val="000000" w:themeColor="text1"/>
                <w:sz w:val="20"/>
                <w:szCs w:val="20"/>
              </w:rPr>
              <w:t>$2,</w:t>
            </w:r>
            <w:r w:rsidR="00F839D2">
              <w:rPr>
                <w:color w:val="000000" w:themeColor="text1"/>
                <w:sz w:val="20"/>
                <w:szCs w:val="20"/>
              </w:rPr>
              <w:t>527</w:t>
            </w:r>
          </w:p>
        </w:tc>
      </w:tr>
    </w:tbl>
    <w:p w:rsidR="00B128D9" w:rsidP="00F861A5" w14:paraId="3473D65F" w14:textId="77777777">
      <w:pPr>
        <w:widowControl w:val="0"/>
        <w:tabs>
          <w:tab w:val="left" w:pos="720"/>
          <w:tab w:val="left" w:pos="1440"/>
        </w:tabs>
        <w:spacing w:before="120"/>
        <w:ind w:left="765"/>
        <w:contextualSpacing/>
      </w:pPr>
    </w:p>
    <w:p w:rsidR="00FE5661" w:rsidP="000C4293" w14:paraId="543DD3DD"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rsidR="00FE5661" w:rsidP="00FE5661" w14:paraId="62F597DB" w14:textId="77777777">
      <w:pPr>
        <w:tabs>
          <w:tab w:val="left" w:pos="-720"/>
        </w:tabs>
        <w:suppressAutoHyphens/>
        <w:contextualSpacing/>
      </w:pPr>
    </w:p>
    <w:p w:rsidR="00FE5661" w:rsidP="00FE5661" w14:paraId="6F5AFD9A" w14:textId="447572DF">
      <w:pPr>
        <w:tabs>
          <w:tab w:val="left" w:pos="-720"/>
        </w:tabs>
        <w:suppressAutoHyphens/>
        <w:contextualSpacing/>
        <w:rPr>
          <w:spacing w:val="-3"/>
        </w:rPr>
      </w:pPr>
      <w:r w:rsidRPr="00694153">
        <w:rPr>
          <w:spacing w:val="-3"/>
        </w:rPr>
        <w:t>There are no recordkeeping, capital, start-up, or maintenance costs associated with this information collection.</w:t>
      </w:r>
    </w:p>
    <w:p w:rsidR="00694153" w:rsidP="00FE5661" w14:paraId="5BF6388E" w14:textId="77777777">
      <w:pPr>
        <w:tabs>
          <w:tab w:val="left" w:pos="-720"/>
        </w:tabs>
        <w:suppressAutoHyphens/>
        <w:contextualSpacing/>
      </w:pPr>
    </w:p>
    <w:p w:rsidR="00EB5E96" w:rsidRPr="00596A43" w:rsidP="36D8B24C" w14:paraId="2EEF9409" w14:textId="7387F43C">
      <w:pPr>
        <w:suppressAutoHyphens/>
        <w:jc w:val="both"/>
      </w:pPr>
      <w:r>
        <w:t>14</w:t>
      </w:r>
      <w:r>
        <w:t>.  Provide</w:t>
      </w:r>
      <w:r>
        <w:t xml:space="preserve"> estimates of annualized cost to the Federal Government.  </w:t>
      </w:r>
      <w:r w:rsidR="008924F0">
        <w:t xml:space="preserve">Also, provide a description of the method used to estimate cost, which should include quantification of hours, operational expenses (such as equipment, overhead, printing and support staff), and any other </w:t>
      </w:r>
      <w:r w:rsidR="008924F0">
        <w:t>expense</w:t>
      </w:r>
      <w:r w:rsidR="008924F0">
        <w:t xml:space="preserve"> that would have been incurred without this collection of information.   </w:t>
      </w:r>
      <w:r>
        <w:t xml:space="preserve">You may also aggregate cost estimates for Items 12, 13, and 14 in a single table.  </w:t>
      </w:r>
    </w:p>
    <w:p w:rsidR="00EB5E96" w:rsidRPr="00596A43" w:rsidP="000C4293" w14:paraId="380EE401" w14:textId="77777777">
      <w:pPr>
        <w:suppressAutoHyphens/>
        <w:jc w:val="both"/>
      </w:pPr>
      <w:r>
        <w:rPr>
          <w:color w:val="2B579A"/>
          <w:shd w:val="clear" w:color="auto" w:fill="E6E6E6"/>
        </w:rPr>
        <w:fldChar w:fldCharType="begin"/>
      </w:r>
      <w:r>
        <w:instrText>ADVANCE \R 0.95</w:instrText>
      </w:r>
      <w:r>
        <w:rPr>
          <w:color w:val="2B579A"/>
          <w:shd w:val="clear" w:color="auto" w:fill="E6E6E6"/>
        </w:rPr>
        <w:fldChar w:fldCharType="end"/>
      </w:r>
    </w:p>
    <w:p w:rsidR="002B7FA2" w:rsidP="002B7FA2" w14:paraId="19AC63E7" w14:textId="699635DC">
      <w:pPr>
        <w:jc w:val="both"/>
      </w:pPr>
      <w:r w:rsidRPr="002B7FA2">
        <w:t xml:space="preserve">To determine the cost to the federal government for this collection, CISA estimated the time burden required for the government to review the collected information.  </w:t>
      </w:r>
      <w:r>
        <w:t xml:space="preserve">CISA estimated that </w:t>
      </w:r>
      <w:r w:rsidRPr="4B68DD5C">
        <w:t xml:space="preserve">2 government employees at </w:t>
      </w:r>
      <w:r w:rsidRPr="4B68DD5C">
        <w:t>a GS</w:t>
      </w:r>
      <w:r w:rsidRPr="4B68DD5C">
        <w:t xml:space="preserve">-14, Step 1 will spend approximately 12 hours of their time annually </w:t>
      </w:r>
      <w:r w:rsidRPr="4B68DD5C">
        <w:t>to review</w:t>
      </w:r>
      <w:r w:rsidRPr="4B68DD5C">
        <w:t xml:space="preserve"> question</w:t>
      </w:r>
      <w:r w:rsidR="00C67971">
        <w:t>naire responses</w:t>
      </w:r>
      <w:r w:rsidRPr="4B68DD5C">
        <w:t xml:space="preserve"> and </w:t>
      </w:r>
      <w:r w:rsidRPr="4B68DD5C">
        <w:t>provide</w:t>
      </w:r>
      <w:r w:rsidRPr="4B68DD5C">
        <w:t xml:space="preserve"> analysis and feedback. Total Federal hours spent on this survey will be 24 hours annually (2 staff x 12 hours each).</w:t>
      </w:r>
      <w:r w:rsidRPr="4B68DD5C">
        <w:rPr>
          <w:i/>
          <w:iCs/>
        </w:rPr>
        <w:t xml:space="preserve"> </w:t>
      </w:r>
    </w:p>
    <w:p w:rsidR="36D8B24C" w:rsidP="36D8B24C" w14:paraId="55E5D988" w14:textId="7EF98ADC">
      <w:pPr>
        <w:jc w:val="both"/>
      </w:pPr>
      <w:r w:rsidRPr="4B68DD5C">
        <w:t xml:space="preserve">  </w:t>
      </w:r>
      <w:r w:rsidRPr="4B68DD5C">
        <w:rPr>
          <w:i/>
          <w:iCs/>
        </w:rPr>
        <w:t xml:space="preserve"> </w:t>
      </w:r>
    </w:p>
    <w:p w:rsidR="36D8B24C" w:rsidP="36D8B24C" w14:paraId="02D8CF6F" w14:textId="6263A69A">
      <w:pPr>
        <w:jc w:val="both"/>
      </w:pPr>
      <w:r w:rsidRPr="4B68DD5C">
        <w:t xml:space="preserve">Using the FY23 (Washington-Baltimore-Northern Virginia) GS pay scale, the </w:t>
      </w:r>
      <w:r w:rsidRPr="4B68DD5C">
        <w:t>fully-loaded</w:t>
      </w:r>
      <w:r w:rsidRPr="4B68DD5C">
        <w:t xml:space="preserve"> wage rate for a GS14, Step 1 is $107.32 ($63.43</w:t>
      </w:r>
      <w:r>
        <w:rPr>
          <w:rStyle w:val="FootnoteReference"/>
        </w:rPr>
        <w:footnoteReference w:id="5"/>
      </w:r>
      <w:r w:rsidRPr="4B68DD5C">
        <w:t xml:space="preserve"> hourly base wage rate x 1.6919</w:t>
      </w:r>
      <w:r w:rsidRPr="4B68DD5C">
        <w:rPr>
          <w:strike/>
        </w:rPr>
        <w:t>4</w:t>
      </w:r>
      <w:r w:rsidRPr="4B68DD5C">
        <w:t xml:space="preserve"> benefit multiplier</w:t>
      </w:r>
      <w:r>
        <w:rPr>
          <w:rStyle w:val="FootnoteReference"/>
        </w:rPr>
        <w:footnoteReference w:id="6"/>
      </w:r>
      <w:r w:rsidRPr="4B68DD5C">
        <w:t xml:space="preserve"> = $107.32 </w:t>
      </w:r>
      <w:r w:rsidRPr="4B68DD5C">
        <w:t>fully-loaded</w:t>
      </w:r>
      <w:r w:rsidRPr="4B68DD5C">
        <w:t xml:space="preserve"> wage rate).</w:t>
      </w:r>
      <w:r w:rsidRPr="4B68DD5C">
        <w:rPr>
          <w:i/>
          <w:iCs/>
        </w:rPr>
        <w:t xml:space="preserve"> </w:t>
      </w:r>
    </w:p>
    <w:p w:rsidR="36D8B24C" w:rsidP="36D8B24C" w14:paraId="0907790F" w14:textId="4CBDCAE1">
      <w:pPr>
        <w:jc w:val="both"/>
      </w:pPr>
      <w:r w:rsidRPr="4B68DD5C">
        <w:rPr>
          <w:i/>
          <w:iCs/>
        </w:rPr>
        <w:t xml:space="preserve"> </w:t>
      </w:r>
    </w:p>
    <w:p w:rsidR="36D8B24C" w:rsidP="36D8B24C" w14:paraId="29D7EE9D" w14:textId="22104243">
      <w:pPr>
        <w:jc w:val="both"/>
      </w:pPr>
      <w:r w:rsidRPr="4B68DD5C">
        <w:t>The annual government cost is estimated to be $2,576 (24 hours x $107.32 = $2,576</w:t>
      </w:r>
      <w:r w:rsidRPr="008D3C7D">
        <w:t>)</w:t>
      </w:r>
      <w:r w:rsidRPr="4B68DD5C">
        <w:t>.</w:t>
      </w:r>
    </w:p>
    <w:p w:rsidR="36D8B24C" w:rsidP="4B68DD5C" w14:paraId="3519E88A" w14:textId="3C404DBE">
      <w:pPr>
        <w:jc w:val="both"/>
      </w:pPr>
    </w:p>
    <w:p w:rsidR="00EB5E96" w:rsidRPr="000D0877" w:rsidP="000C4293" w14:paraId="6141C989" w14:textId="77777777">
      <w:pPr>
        <w:shd w:val="pct25" w:color="auto" w:fill="auto"/>
        <w:tabs>
          <w:tab w:val="left" w:pos="-720"/>
        </w:tabs>
        <w:suppressAutoHyphens/>
        <w:jc w:val="both"/>
      </w:pPr>
      <w:r w:rsidRPr="000D0877">
        <w:rPr>
          <w:color w:val="2B579A"/>
          <w:shd w:val="clear" w:color="auto" w:fill="E6E6E6"/>
        </w:rPr>
        <w:fldChar w:fldCharType="begin"/>
      </w:r>
      <w:r w:rsidRPr="000D0877">
        <w:instrText>ADVANCE \R 0.95</w:instrText>
      </w:r>
      <w:r w:rsidRPr="000D0877">
        <w:rPr>
          <w:color w:val="2B579A"/>
          <w:shd w:val="clear" w:color="auto" w:fill="E6E6E6"/>
        </w:rPr>
        <w:fldChar w:fldCharType="end"/>
      </w:r>
      <w:r w:rsidRPr="000D0877">
        <w:t xml:space="preserve">15.  Explain the reasons for any program changes or adjustments reported in Items 13 or 14 of the OMB Form 83-I.  Changes in hour burden, i.e., program changes or adjustments made to annual reporting and recordkeeping </w:t>
      </w:r>
      <w:r w:rsidRPr="000D0877">
        <w:rPr>
          <w:b/>
        </w:rPr>
        <w:t>hour</w:t>
      </w:r>
      <w:r w:rsidRPr="000D0877">
        <w:t xml:space="preserve"> and </w:t>
      </w:r>
      <w:r w:rsidRPr="000D0877">
        <w:rPr>
          <w:b/>
        </w:rPr>
        <w:t>cost</w:t>
      </w:r>
      <w:r w:rsidRPr="000D0877">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w:t>
      </w:r>
      <w:r w:rsidRPr="000D0877">
        <w:t>controllable</w:t>
      </w:r>
      <w:r w:rsidRPr="000D0877">
        <w:t xml:space="preserve"> by the Federal government are recorded as adjustments. </w:t>
      </w:r>
    </w:p>
    <w:p w:rsidR="00EB5E96" w:rsidRPr="00FE5661" w:rsidP="000C4293" w14:paraId="33DD84A8" w14:textId="77777777">
      <w:pPr>
        <w:tabs>
          <w:tab w:val="left" w:pos="-720"/>
        </w:tabs>
        <w:suppressAutoHyphens/>
        <w:jc w:val="both"/>
        <w:rPr>
          <w:highlight w:val="yellow"/>
        </w:rPr>
      </w:pPr>
      <w:r w:rsidRPr="00FE5661">
        <w:rPr>
          <w:color w:val="2B579A"/>
          <w:highlight w:val="yellow"/>
          <w:shd w:val="clear" w:color="auto" w:fill="E6E6E6"/>
        </w:rPr>
        <w:fldChar w:fldCharType="begin"/>
      </w:r>
      <w:r w:rsidRPr="00FE5661">
        <w:rPr>
          <w:highlight w:val="yellow"/>
        </w:rPr>
        <w:instrText>ADVANCE \R 0.95</w:instrText>
      </w:r>
      <w:r w:rsidRPr="00FE5661">
        <w:rPr>
          <w:color w:val="2B579A"/>
          <w:highlight w:val="yellow"/>
          <w:shd w:val="clear" w:color="auto" w:fill="E6E6E6"/>
        </w:rPr>
        <w:fldChar w:fldCharType="end"/>
      </w:r>
    </w:p>
    <w:p w:rsidR="00EB5E96" w:rsidP="000C4293" w14:paraId="0A5DCB6C" w14:textId="3B0F51ED">
      <w:pPr>
        <w:tabs>
          <w:tab w:val="left" w:pos="-720"/>
        </w:tabs>
        <w:suppressAutoHyphens/>
        <w:jc w:val="both"/>
        <w:rPr>
          <w:spacing w:val="-3"/>
        </w:rPr>
      </w:pPr>
      <w:r>
        <w:rPr>
          <w:spacing w:val="-3"/>
        </w:rPr>
        <w:t>N/A</w:t>
      </w:r>
    </w:p>
    <w:p w:rsidR="00A57406" w:rsidP="000C4293" w14:paraId="25A40919" w14:textId="20FDD695">
      <w:pPr>
        <w:tabs>
          <w:tab w:val="left" w:pos="-720"/>
        </w:tabs>
        <w:suppressAutoHyphens/>
        <w:jc w:val="both"/>
        <w:rPr>
          <w:spacing w:val="-3"/>
        </w:rPr>
      </w:pPr>
    </w:p>
    <w:p w:rsidR="00EB5E96" w:rsidRPr="00596A43" w:rsidP="000C4293" w14:paraId="4B519A5E"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16</w:t>
      </w:r>
      <w:r w:rsidRPr="00596A43">
        <w:t>.  For</w:t>
      </w:r>
      <w:r w:rsidRPr="00596A43">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B5E96" w:rsidRPr="00596A43" w:rsidP="000C4293" w14:paraId="149BE177" w14:textId="77777777">
      <w:pPr>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p>
    <w:p w:rsidR="00EB5E96" w:rsidP="000C4293" w14:paraId="0E371C20" w14:textId="6B153B3A">
      <w:pPr>
        <w:suppressAutoHyphens/>
        <w:jc w:val="both"/>
        <w:rPr>
          <w:spacing w:val="-3"/>
        </w:rPr>
      </w:pPr>
      <w:r>
        <w:rPr>
          <w:spacing w:val="-3"/>
        </w:rPr>
        <w:t>N/A</w:t>
      </w:r>
    </w:p>
    <w:p w:rsidR="00A57406" w:rsidP="000C4293" w14:paraId="7DCDFE34" w14:textId="629E1BA8">
      <w:pPr>
        <w:suppressAutoHyphens/>
        <w:jc w:val="both"/>
        <w:rPr>
          <w:spacing w:val="-3"/>
        </w:rPr>
      </w:pPr>
    </w:p>
    <w:p w:rsidR="00EB5E96" w:rsidRPr="00596A43" w:rsidP="000C4293" w14:paraId="733EB5AA"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17</w:t>
      </w:r>
      <w:r w:rsidRPr="00596A43">
        <w:t>.  If</w:t>
      </w:r>
      <w:r w:rsidRPr="00596A43">
        <w:t xml:space="preserve"> seeking approval to not display the expiration date for OMB approval of the information collection, explain reasons that display would be inappropriate.</w:t>
      </w:r>
    </w:p>
    <w:p w:rsidR="00EB5E96" w:rsidRPr="00596A43" w:rsidP="000C4293" w14:paraId="47CC23E2" w14:textId="77777777">
      <w:pPr>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p>
    <w:p w:rsidR="00447C3A" w:rsidP="000C4293" w14:paraId="1B8BEF92" w14:textId="10F3CC92">
      <w:pPr>
        <w:tabs>
          <w:tab w:val="left" w:pos="-720"/>
        </w:tabs>
        <w:suppressAutoHyphens/>
        <w:jc w:val="both"/>
        <w:rPr>
          <w:spacing w:val="-3"/>
        </w:rPr>
      </w:pPr>
      <w:r>
        <w:rPr>
          <w:spacing w:val="-3"/>
        </w:rPr>
        <w:t>N/A</w:t>
      </w:r>
    </w:p>
    <w:p w:rsidR="00A57406" w:rsidP="000C4293" w14:paraId="51D78A65" w14:textId="54E521E7">
      <w:pPr>
        <w:tabs>
          <w:tab w:val="left" w:pos="-720"/>
        </w:tabs>
        <w:suppressAutoHyphens/>
        <w:jc w:val="both"/>
        <w:rPr>
          <w:spacing w:val="-3"/>
        </w:rPr>
      </w:pPr>
    </w:p>
    <w:p w:rsidR="0077056F" w:rsidRPr="00596A43" w:rsidP="000C4293" w14:paraId="62727DFE"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18.  Explain each exception to the certification statement identified in Item 19 “Certification for Paperwork Reduction Act Submissions,” of OMB Form 83-I.</w:t>
      </w:r>
    </w:p>
    <w:p w:rsidR="0077056F" w:rsidRPr="00596A43" w:rsidP="0077056F" w14:paraId="5D585DD3" w14:textId="77777777">
      <w:pPr>
        <w:tabs>
          <w:tab w:val="left" w:pos="-720"/>
        </w:tabs>
        <w:suppressAutoHyphens/>
        <w:jc w:val="both"/>
      </w:pPr>
    </w:p>
    <w:p w:rsidR="0077056F" w:rsidRPr="00596A43" w:rsidP="0077056F" w14:paraId="02825E03" w14:textId="1659D8FC">
      <w:pPr>
        <w:tabs>
          <w:tab w:val="left" w:pos="-720"/>
        </w:tabs>
        <w:suppressAutoHyphens/>
        <w:jc w:val="both"/>
      </w:pPr>
      <w:r>
        <w:rPr>
          <w:spacing w:val="-3"/>
        </w:rPr>
        <w:t>N/A</w:t>
      </w:r>
    </w:p>
    <w:sectPr w:rsidSect="00460234">
      <w:footerReference w:type="even" r:id="rId10"/>
      <w:footerReference w:type="default" r:id="rId11"/>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17BEEDFC" w14:textId="0D0948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442A">
      <w:rPr>
        <w:rStyle w:val="PageNumber"/>
        <w:noProof/>
      </w:rPr>
      <w:t>4</w:t>
    </w:r>
    <w:r>
      <w:rPr>
        <w:rStyle w:val="PageNumber"/>
      </w:rPr>
      <w:fldChar w:fldCharType="end"/>
    </w:r>
  </w:p>
  <w:p w:rsidR="001A199D" w:rsidP="00DC6E79" w14:paraId="12BCA0B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64064D3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2C2C">
      <w:rPr>
        <w:rStyle w:val="PageNumber"/>
        <w:noProof/>
      </w:rPr>
      <w:t>2</w:t>
    </w:r>
    <w:r>
      <w:rPr>
        <w:rStyle w:val="PageNumber"/>
      </w:rPr>
      <w:fldChar w:fldCharType="end"/>
    </w:r>
  </w:p>
  <w:p w:rsidR="001A199D" w:rsidP="00DC6E79" w14:paraId="60CC98EF" w14:textId="77777777">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047D" w14:paraId="5F2031BE" w14:textId="77777777">
      <w:r>
        <w:separator/>
      </w:r>
    </w:p>
  </w:footnote>
  <w:footnote w:type="continuationSeparator" w:id="1">
    <w:p w:rsidR="00AB047D" w14:paraId="1F4EAD45" w14:textId="77777777">
      <w:r>
        <w:continuationSeparator/>
      </w:r>
    </w:p>
  </w:footnote>
  <w:footnote w:type="continuationNotice" w:id="2">
    <w:p w:rsidR="00AB047D" w14:paraId="1D020B95" w14:textId="77777777"/>
  </w:footnote>
  <w:footnote w:id="3">
    <w:p w:rsidR="00EF0ED4" w:rsidRPr="00EF0ED4" w14:paraId="54E32FBD" w14:textId="425B6DB0">
      <w:pPr>
        <w:pStyle w:val="FootnoteText"/>
        <w:rPr>
          <w:rFonts w:ascii="Times New Roman" w:hAnsi="Times New Roman"/>
          <w:lang w:val="en-US"/>
        </w:rPr>
      </w:pPr>
      <w:r w:rsidRPr="00EF0ED4">
        <w:rPr>
          <w:rStyle w:val="FootnoteReference"/>
          <w:rFonts w:ascii="Times New Roman" w:hAnsi="Times New Roman"/>
        </w:rPr>
        <w:footnoteRef/>
      </w:r>
      <w:r w:rsidRPr="00EF0ED4">
        <w:rPr>
          <w:rFonts w:ascii="Times New Roman" w:hAnsi="Times New Roman"/>
        </w:rPr>
        <w:t xml:space="preserve"> </w:t>
      </w:r>
      <w:hyperlink r:id="rId1">
        <w:r w:rsidRPr="00EF0ED4">
          <w:rPr>
            <w:rStyle w:val="Hyperlink"/>
            <w:rFonts w:ascii="Times New Roman" w:hAnsi="Times New Roman"/>
            <w:i/>
            <w:iCs/>
          </w:rPr>
          <w:t xml:space="preserve">May 2022 Bureau of Labor </w:t>
        </w:r>
        <w:bookmarkStart w:id="0" w:name="_Hlt151119917"/>
        <w:r w:rsidRPr="00EF0ED4">
          <w:rPr>
            <w:rStyle w:val="Hyperlink"/>
            <w:rFonts w:ascii="Times New Roman" w:hAnsi="Times New Roman"/>
            <w:i/>
            <w:iCs/>
          </w:rPr>
          <w:t>S</w:t>
        </w:r>
        <w:bookmarkEnd w:id="0"/>
        <w:r w:rsidRPr="00EF0ED4">
          <w:rPr>
            <w:rStyle w:val="Hyperlink"/>
            <w:rFonts w:ascii="Times New Roman" w:hAnsi="Times New Roman"/>
            <w:i/>
            <w:iCs/>
          </w:rPr>
          <w:t>tatistics</w:t>
        </w:r>
      </w:hyperlink>
    </w:p>
  </w:footnote>
  <w:footnote w:id="4">
    <w:p w:rsidR="00CC3BAB" w:rsidRPr="00351B98" w:rsidP="00CC3BAB" w14:paraId="2A9E38CE" w14:textId="77777777">
      <w:pPr>
        <w:jc w:val="both"/>
        <w:rPr>
          <w:color w:val="000000"/>
        </w:rPr>
      </w:pPr>
      <w:r w:rsidRPr="00351B98">
        <w:rPr>
          <w:rStyle w:val="FootnoteReference"/>
          <w:sz w:val="20"/>
          <w:szCs w:val="20"/>
        </w:rPr>
        <w:footnoteRef/>
      </w:r>
      <w:r w:rsidRPr="00351B98">
        <w:rPr>
          <w:sz w:val="20"/>
          <w:szCs w:val="20"/>
        </w:rPr>
        <w:t xml:space="preserve"> Load factor calculated based on the Employer Cost for </w:t>
      </w:r>
      <w:r w:rsidRPr="0006480F">
        <w:rPr>
          <w:sz w:val="20"/>
          <w:szCs w:val="20"/>
        </w:rPr>
        <w:t>Employee</w:t>
      </w:r>
      <w:r w:rsidRPr="00351B98">
        <w:rPr>
          <w:sz w:val="20"/>
          <w:szCs w:val="20"/>
        </w:rPr>
        <w:t xml:space="preserve"> Compensation, released on </w:t>
      </w:r>
      <w:r w:rsidRPr="0006480F">
        <w:rPr>
          <w:sz w:val="20"/>
          <w:szCs w:val="20"/>
        </w:rPr>
        <w:t>D</w:t>
      </w:r>
      <w:r>
        <w:rPr>
          <w:sz w:val="20"/>
          <w:szCs w:val="20"/>
        </w:rPr>
        <w:t>ec</w:t>
      </w:r>
      <w:r w:rsidRPr="0006480F">
        <w:rPr>
          <w:sz w:val="20"/>
          <w:szCs w:val="20"/>
        </w:rPr>
        <w:t>ember</w:t>
      </w:r>
      <w:r w:rsidRPr="00351B98">
        <w:rPr>
          <w:sz w:val="20"/>
          <w:szCs w:val="20"/>
        </w:rPr>
        <w:t xml:space="preserve"> 15, 2023 (</w:t>
      </w:r>
      <w:hyperlink r:id="rId2" w:history="1">
        <w:r w:rsidRPr="00351B98">
          <w:rPr>
            <w:rStyle w:val="Hyperlink"/>
            <w:sz w:val="20"/>
            <w:szCs w:val="20"/>
          </w:rPr>
          <w:t>Employer Costs for Employee Compensation News Release - 2023 Q03 Results (bls.gov)</w:t>
        </w:r>
      </w:hyperlink>
      <w:r w:rsidRPr="00351B98">
        <w:rPr>
          <w:sz w:val="20"/>
          <w:szCs w:val="20"/>
        </w:rPr>
        <w:t xml:space="preserve">), </w:t>
      </w:r>
      <w:r w:rsidRPr="00351B98">
        <w:rPr>
          <w:color w:val="000000"/>
          <w:sz w:val="20"/>
          <w:szCs w:val="20"/>
        </w:rPr>
        <w:t xml:space="preserve">Table 4. Employer Cost for Employee Compensation for Private Industry Workers by Occupational and </w:t>
      </w:r>
      <w:r w:rsidRPr="0006480F">
        <w:rPr>
          <w:color w:val="000000"/>
          <w:sz w:val="20"/>
          <w:szCs w:val="20"/>
        </w:rPr>
        <w:t>Industry</w:t>
      </w:r>
      <w:r w:rsidRPr="00351B98">
        <w:rPr>
          <w:color w:val="000000"/>
          <w:sz w:val="20"/>
          <w:szCs w:val="20"/>
        </w:rPr>
        <w:t xml:space="preserve"> Group, all private workers.  Load Factor (1.4155) = Total Compensation ($41.53) / Wages and Salaries ($29.34).</w:t>
      </w:r>
    </w:p>
  </w:footnote>
  <w:footnote w:id="5">
    <w:p w:rsidR="00BF1BFD" w:rsidRPr="00CD4BCE" w14:paraId="6A3E2A7C" w14:textId="50A798B9">
      <w:pPr>
        <w:pStyle w:val="FootnoteText"/>
        <w:rPr>
          <w:rFonts w:ascii="Times New Roman" w:hAnsi="Times New Roman"/>
          <w:lang w:val="en-US"/>
        </w:rPr>
      </w:pPr>
      <w:r w:rsidRPr="00CD4BCE">
        <w:rPr>
          <w:rStyle w:val="FootnoteReference"/>
          <w:rFonts w:ascii="Times New Roman" w:hAnsi="Times New Roman"/>
        </w:rPr>
        <w:footnoteRef/>
      </w:r>
      <w:r w:rsidRPr="00CD4BCE">
        <w:rPr>
          <w:rFonts w:ascii="Times New Roman" w:hAnsi="Times New Roman"/>
          <w:color w:val="2B579A"/>
          <w:shd w:val="clear" w:color="auto" w:fill="E6E6E6"/>
        </w:rPr>
        <w:t xml:space="preserve"> </w:t>
      </w:r>
      <w:hyperlink r:id="rId3" w:history="1">
        <w:r w:rsidRPr="00CD4BCE">
          <w:rPr>
            <w:rStyle w:val="Hyperlink"/>
            <w:rFonts w:ascii="Times New Roman" w:hAnsi="Times New Roman"/>
          </w:rPr>
          <w:t>Pay &amp; Leave : Salaries &amp; Wages - OPM.gov</w:t>
        </w:r>
      </w:hyperlink>
    </w:p>
  </w:footnote>
  <w:footnote w:id="6">
    <w:p w:rsidR="00041A8E" w:rsidRPr="00CD4BCE" w:rsidP="00041A8E" w14:paraId="1B6595F2" w14:textId="29B27BC5">
      <w:pPr>
        <w:jc w:val="both"/>
        <w:rPr>
          <w:sz w:val="20"/>
          <w:szCs w:val="20"/>
        </w:rPr>
      </w:pPr>
      <w:r w:rsidRPr="00CD4BCE">
        <w:rPr>
          <w:rStyle w:val="FootnoteReference"/>
          <w:sz w:val="20"/>
          <w:szCs w:val="20"/>
        </w:rPr>
        <w:footnoteRef/>
      </w:r>
      <w:r w:rsidRPr="00CD4BCE">
        <w:rPr>
          <w:color w:val="2B579A"/>
          <w:sz w:val="20"/>
          <w:szCs w:val="20"/>
          <w:shd w:val="clear" w:color="auto" w:fill="E6E6E6"/>
        </w:rPr>
        <w:t xml:space="preserve"> CBO. Comparing the Compensation of Federal and Private-Sector Employees, 2011 to 2015. April</w:t>
      </w:r>
      <w:r w:rsidRPr="00CD4BCE" w:rsidR="0005136C">
        <w:rPr>
          <w:color w:val="2B579A"/>
          <w:sz w:val="20"/>
          <w:szCs w:val="20"/>
          <w:shd w:val="clear" w:color="auto" w:fill="E6E6E6"/>
        </w:rPr>
        <w:t xml:space="preserve"> </w:t>
      </w:r>
      <w:r w:rsidRPr="00CD4BCE">
        <w:rPr>
          <w:color w:val="2B579A"/>
          <w:sz w:val="20"/>
          <w:szCs w:val="20"/>
          <w:shd w:val="clear" w:color="auto" w:fill="E6E6E6"/>
        </w:rPr>
        <w:t>2017. https://www.cbo.gov/publication/52637</w:t>
      </w:r>
      <w:r w:rsidRPr="00CD4BCE">
        <w:rPr>
          <w:color w:val="2B579A"/>
          <w:sz w:val="20"/>
          <w:szCs w:val="20"/>
          <w:shd w:val="clear" w:color="auto" w:fill="E6E6E6"/>
        </w:rPr>
        <w:br/>
        <w:t>According to Table 4, Average Total Compensation for all levels of education is $64.80. According to Table 2, Average wages for all levels of education is $38.30. We estimate the compensation factor by dividing total compensation by average wages.</w:t>
      </w:r>
    </w:p>
    <w:p w:rsidR="00041A8E" w:rsidRPr="00CD4BCE" w14:paraId="23FB3C76" w14:textId="63F1BA95">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A2370EB"/>
    <w:multiLevelType w:val="hybridMultilevel"/>
    <w:tmpl w:val="B5121A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7">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E9E2F2E"/>
    <w:multiLevelType w:val="hybridMultilevel"/>
    <w:tmpl w:val="CC4E82FA"/>
    <w:lvl w:ilvl="0">
      <w:start w:val="1"/>
      <w:numFmt w:val="lowerLetter"/>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2">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5">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9">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3">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4">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5">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6">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1808468977">
    <w:abstractNumId w:val="6"/>
  </w:num>
  <w:num w:numId="2" w16cid:durableId="870917574">
    <w:abstractNumId w:val="19"/>
  </w:num>
  <w:num w:numId="3" w16cid:durableId="203493562">
    <w:abstractNumId w:val="22"/>
  </w:num>
  <w:num w:numId="4" w16cid:durableId="1881551710">
    <w:abstractNumId w:val="11"/>
  </w:num>
  <w:num w:numId="5" w16cid:durableId="185533042">
    <w:abstractNumId w:val="14"/>
  </w:num>
  <w:num w:numId="6" w16cid:durableId="2097163821">
    <w:abstractNumId w:val="20"/>
  </w:num>
  <w:num w:numId="7" w16cid:durableId="1199201211">
    <w:abstractNumId w:val="21"/>
  </w:num>
  <w:num w:numId="8" w16cid:durableId="615403539">
    <w:abstractNumId w:val="16"/>
  </w:num>
  <w:num w:numId="9" w16cid:durableId="1100833217">
    <w:abstractNumId w:val="8"/>
  </w:num>
  <w:num w:numId="10" w16cid:durableId="303779707">
    <w:abstractNumId w:val="25"/>
  </w:num>
  <w:num w:numId="11" w16cid:durableId="444159578">
    <w:abstractNumId w:val="13"/>
  </w:num>
  <w:num w:numId="12" w16cid:durableId="1195458595">
    <w:abstractNumId w:val="7"/>
  </w:num>
  <w:num w:numId="13" w16cid:durableId="75638354">
    <w:abstractNumId w:val="26"/>
  </w:num>
  <w:num w:numId="14" w16cid:durableId="386026685">
    <w:abstractNumId w:val="5"/>
  </w:num>
  <w:num w:numId="15" w16cid:durableId="1218468902">
    <w:abstractNumId w:val="15"/>
  </w:num>
  <w:num w:numId="16" w16cid:durableId="1430002945">
    <w:abstractNumId w:val="10"/>
  </w:num>
  <w:num w:numId="17" w16cid:durableId="1436289419">
    <w:abstractNumId w:val="24"/>
  </w:num>
  <w:num w:numId="18" w16cid:durableId="1812596740">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16cid:durableId="855003123">
    <w:abstractNumId w:val="18"/>
  </w:num>
  <w:num w:numId="20" w16cid:durableId="1507482747">
    <w:abstractNumId w:val="23"/>
  </w:num>
  <w:num w:numId="21" w16cid:durableId="277611861">
    <w:abstractNumId w:val="17"/>
  </w:num>
  <w:num w:numId="22" w16cid:durableId="1271862438">
    <w:abstractNumId w:val="12"/>
  </w:num>
  <w:num w:numId="23" w16cid:durableId="1114248240">
    <w:abstractNumId w:val="3"/>
  </w:num>
  <w:num w:numId="24" w16cid:durableId="751438773">
    <w:abstractNumId w:val="2"/>
  </w:num>
  <w:num w:numId="25" w16cid:durableId="2080397691">
    <w:abstractNumId w:val="1"/>
  </w:num>
  <w:num w:numId="26" w16cid:durableId="739135990">
    <w:abstractNumId w:val="4"/>
  </w:num>
  <w:num w:numId="27" w16cid:durableId="1013730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7D6C"/>
    <w:rsid w:val="00012FBC"/>
    <w:rsid w:val="00020CBD"/>
    <w:rsid w:val="000319C5"/>
    <w:rsid w:val="00031ED5"/>
    <w:rsid w:val="000335C8"/>
    <w:rsid w:val="00041443"/>
    <w:rsid w:val="00041A8E"/>
    <w:rsid w:val="00042924"/>
    <w:rsid w:val="00046AE5"/>
    <w:rsid w:val="00047173"/>
    <w:rsid w:val="0005136C"/>
    <w:rsid w:val="00051FDA"/>
    <w:rsid w:val="00053802"/>
    <w:rsid w:val="0006480F"/>
    <w:rsid w:val="000667AD"/>
    <w:rsid w:val="00072000"/>
    <w:rsid w:val="00076EF2"/>
    <w:rsid w:val="00077843"/>
    <w:rsid w:val="0009313B"/>
    <w:rsid w:val="000963AA"/>
    <w:rsid w:val="000A4358"/>
    <w:rsid w:val="000A4447"/>
    <w:rsid w:val="000A6FC5"/>
    <w:rsid w:val="000B399B"/>
    <w:rsid w:val="000C4293"/>
    <w:rsid w:val="000C584E"/>
    <w:rsid w:val="000D0877"/>
    <w:rsid w:val="000D26F2"/>
    <w:rsid w:val="000D30AA"/>
    <w:rsid w:val="000D5B82"/>
    <w:rsid w:val="000E0E09"/>
    <w:rsid w:val="000E338D"/>
    <w:rsid w:val="000E7B5C"/>
    <w:rsid w:val="0010054B"/>
    <w:rsid w:val="0010194C"/>
    <w:rsid w:val="001137C6"/>
    <w:rsid w:val="00115B8D"/>
    <w:rsid w:val="001305EB"/>
    <w:rsid w:val="001335DE"/>
    <w:rsid w:val="00134135"/>
    <w:rsid w:val="001408DE"/>
    <w:rsid w:val="00141549"/>
    <w:rsid w:val="00141C5C"/>
    <w:rsid w:val="0015593C"/>
    <w:rsid w:val="00167FF6"/>
    <w:rsid w:val="00191158"/>
    <w:rsid w:val="00194A62"/>
    <w:rsid w:val="00197B49"/>
    <w:rsid w:val="001A199D"/>
    <w:rsid w:val="001A2C95"/>
    <w:rsid w:val="001A32FD"/>
    <w:rsid w:val="001B2714"/>
    <w:rsid w:val="001B6DF0"/>
    <w:rsid w:val="001C18B1"/>
    <w:rsid w:val="001C327C"/>
    <w:rsid w:val="001C4B22"/>
    <w:rsid w:val="001C4CC1"/>
    <w:rsid w:val="001C65AC"/>
    <w:rsid w:val="001D7B6D"/>
    <w:rsid w:val="001E25FC"/>
    <w:rsid w:val="001E7A51"/>
    <w:rsid w:val="001F652F"/>
    <w:rsid w:val="002030D4"/>
    <w:rsid w:val="00203848"/>
    <w:rsid w:val="00205739"/>
    <w:rsid w:val="002116D6"/>
    <w:rsid w:val="00222489"/>
    <w:rsid w:val="0022399E"/>
    <w:rsid w:val="0022626A"/>
    <w:rsid w:val="00232278"/>
    <w:rsid w:val="00235123"/>
    <w:rsid w:val="002366B4"/>
    <w:rsid w:val="00236AF1"/>
    <w:rsid w:val="00237711"/>
    <w:rsid w:val="002451D9"/>
    <w:rsid w:val="00251725"/>
    <w:rsid w:val="00252E0E"/>
    <w:rsid w:val="002578EC"/>
    <w:rsid w:val="00264251"/>
    <w:rsid w:val="00264743"/>
    <w:rsid w:val="0026788F"/>
    <w:rsid w:val="00272CF0"/>
    <w:rsid w:val="002840AB"/>
    <w:rsid w:val="0029007F"/>
    <w:rsid w:val="002900C5"/>
    <w:rsid w:val="00290AAB"/>
    <w:rsid w:val="0029290C"/>
    <w:rsid w:val="00292D20"/>
    <w:rsid w:val="00297C37"/>
    <w:rsid w:val="002A7031"/>
    <w:rsid w:val="002B0649"/>
    <w:rsid w:val="002B4BF6"/>
    <w:rsid w:val="002B7FA2"/>
    <w:rsid w:val="002C05B0"/>
    <w:rsid w:val="002D0854"/>
    <w:rsid w:val="002D2251"/>
    <w:rsid w:val="002D6219"/>
    <w:rsid w:val="002D65E3"/>
    <w:rsid w:val="002F105D"/>
    <w:rsid w:val="002F2A01"/>
    <w:rsid w:val="002F2BC7"/>
    <w:rsid w:val="002F49E0"/>
    <w:rsid w:val="002F5FDA"/>
    <w:rsid w:val="00320E95"/>
    <w:rsid w:val="00323CBE"/>
    <w:rsid w:val="00333D1E"/>
    <w:rsid w:val="00341049"/>
    <w:rsid w:val="0034148A"/>
    <w:rsid w:val="00350700"/>
    <w:rsid w:val="00351B98"/>
    <w:rsid w:val="003562B6"/>
    <w:rsid w:val="00360B5A"/>
    <w:rsid w:val="00360D3E"/>
    <w:rsid w:val="00364EE8"/>
    <w:rsid w:val="00372645"/>
    <w:rsid w:val="0037322A"/>
    <w:rsid w:val="00377D10"/>
    <w:rsid w:val="00381F93"/>
    <w:rsid w:val="00383A50"/>
    <w:rsid w:val="0039325E"/>
    <w:rsid w:val="00394081"/>
    <w:rsid w:val="003A221C"/>
    <w:rsid w:val="003A3B94"/>
    <w:rsid w:val="003A4655"/>
    <w:rsid w:val="003A5F24"/>
    <w:rsid w:val="003B1574"/>
    <w:rsid w:val="003B5E20"/>
    <w:rsid w:val="003B68FA"/>
    <w:rsid w:val="003B6BC6"/>
    <w:rsid w:val="003C4DEC"/>
    <w:rsid w:val="003D2D93"/>
    <w:rsid w:val="003D64C9"/>
    <w:rsid w:val="003E0D23"/>
    <w:rsid w:val="003E1BF6"/>
    <w:rsid w:val="003E2CC1"/>
    <w:rsid w:val="003E4418"/>
    <w:rsid w:val="003E6DD8"/>
    <w:rsid w:val="003F056D"/>
    <w:rsid w:val="003F0E07"/>
    <w:rsid w:val="003F2C89"/>
    <w:rsid w:val="003F3F6D"/>
    <w:rsid w:val="00405F8C"/>
    <w:rsid w:val="00406F50"/>
    <w:rsid w:val="004076BD"/>
    <w:rsid w:val="00413E8E"/>
    <w:rsid w:val="00437259"/>
    <w:rsid w:val="00441D60"/>
    <w:rsid w:val="00447C3A"/>
    <w:rsid w:val="0045794A"/>
    <w:rsid w:val="00460234"/>
    <w:rsid w:val="00462C47"/>
    <w:rsid w:val="00482F9B"/>
    <w:rsid w:val="004A0DE6"/>
    <w:rsid w:val="004A42B4"/>
    <w:rsid w:val="004A5AE1"/>
    <w:rsid w:val="004B62D9"/>
    <w:rsid w:val="004C21F8"/>
    <w:rsid w:val="004C5DDB"/>
    <w:rsid w:val="004C73D5"/>
    <w:rsid w:val="004F19C6"/>
    <w:rsid w:val="004F5E74"/>
    <w:rsid w:val="00502D04"/>
    <w:rsid w:val="00503C69"/>
    <w:rsid w:val="00504F2C"/>
    <w:rsid w:val="00507A4E"/>
    <w:rsid w:val="0051005D"/>
    <w:rsid w:val="00513942"/>
    <w:rsid w:val="005202D4"/>
    <w:rsid w:val="00531547"/>
    <w:rsid w:val="00532E39"/>
    <w:rsid w:val="005416F5"/>
    <w:rsid w:val="005420D3"/>
    <w:rsid w:val="005424CA"/>
    <w:rsid w:val="00546CE1"/>
    <w:rsid w:val="00550B78"/>
    <w:rsid w:val="00556F93"/>
    <w:rsid w:val="00573B59"/>
    <w:rsid w:val="00580711"/>
    <w:rsid w:val="005817B5"/>
    <w:rsid w:val="00582F4C"/>
    <w:rsid w:val="00590524"/>
    <w:rsid w:val="005924FE"/>
    <w:rsid w:val="00596A43"/>
    <w:rsid w:val="005A0C14"/>
    <w:rsid w:val="005A30A6"/>
    <w:rsid w:val="005B5041"/>
    <w:rsid w:val="005C0756"/>
    <w:rsid w:val="005C24BA"/>
    <w:rsid w:val="005C3DCA"/>
    <w:rsid w:val="005C472E"/>
    <w:rsid w:val="005C7058"/>
    <w:rsid w:val="005D0717"/>
    <w:rsid w:val="005D0E97"/>
    <w:rsid w:val="005D1640"/>
    <w:rsid w:val="005D6EC2"/>
    <w:rsid w:val="005D7769"/>
    <w:rsid w:val="005D781B"/>
    <w:rsid w:val="005E5F0E"/>
    <w:rsid w:val="005F050B"/>
    <w:rsid w:val="006145D1"/>
    <w:rsid w:val="00615DFD"/>
    <w:rsid w:val="00625391"/>
    <w:rsid w:val="00636364"/>
    <w:rsid w:val="0065267F"/>
    <w:rsid w:val="00654C9F"/>
    <w:rsid w:val="00656306"/>
    <w:rsid w:val="00657687"/>
    <w:rsid w:val="006651B2"/>
    <w:rsid w:val="00670988"/>
    <w:rsid w:val="00670CDB"/>
    <w:rsid w:val="006749D4"/>
    <w:rsid w:val="0068258B"/>
    <w:rsid w:val="00694153"/>
    <w:rsid w:val="006A0B1C"/>
    <w:rsid w:val="006A0CE3"/>
    <w:rsid w:val="006A7FF1"/>
    <w:rsid w:val="006B1973"/>
    <w:rsid w:val="006B4994"/>
    <w:rsid w:val="006B56B1"/>
    <w:rsid w:val="006D0955"/>
    <w:rsid w:val="006D0E62"/>
    <w:rsid w:val="006D5CCE"/>
    <w:rsid w:val="006D5EB7"/>
    <w:rsid w:val="006D785E"/>
    <w:rsid w:val="006E32D9"/>
    <w:rsid w:val="006E388D"/>
    <w:rsid w:val="006E4F17"/>
    <w:rsid w:val="006F4DF7"/>
    <w:rsid w:val="00712A0B"/>
    <w:rsid w:val="007277A8"/>
    <w:rsid w:val="00741B83"/>
    <w:rsid w:val="00741F95"/>
    <w:rsid w:val="00742F2D"/>
    <w:rsid w:val="007432CF"/>
    <w:rsid w:val="007443F3"/>
    <w:rsid w:val="00752D76"/>
    <w:rsid w:val="0075772E"/>
    <w:rsid w:val="00760399"/>
    <w:rsid w:val="00762809"/>
    <w:rsid w:val="00763821"/>
    <w:rsid w:val="0077056F"/>
    <w:rsid w:val="00770FBF"/>
    <w:rsid w:val="00775631"/>
    <w:rsid w:val="00777D74"/>
    <w:rsid w:val="00784B44"/>
    <w:rsid w:val="00785A9A"/>
    <w:rsid w:val="007967F0"/>
    <w:rsid w:val="00796AB1"/>
    <w:rsid w:val="007A66B5"/>
    <w:rsid w:val="007B5D9D"/>
    <w:rsid w:val="007C0E87"/>
    <w:rsid w:val="007C28BA"/>
    <w:rsid w:val="007C3B0D"/>
    <w:rsid w:val="007D0399"/>
    <w:rsid w:val="007D6212"/>
    <w:rsid w:val="007D642A"/>
    <w:rsid w:val="007E0185"/>
    <w:rsid w:val="007F61EC"/>
    <w:rsid w:val="007F79EE"/>
    <w:rsid w:val="00804556"/>
    <w:rsid w:val="008058A7"/>
    <w:rsid w:val="008350A1"/>
    <w:rsid w:val="00835B42"/>
    <w:rsid w:val="00837A56"/>
    <w:rsid w:val="00840338"/>
    <w:rsid w:val="008419A6"/>
    <w:rsid w:val="00843CAA"/>
    <w:rsid w:val="0084685B"/>
    <w:rsid w:val="008471F8"/>
    <w:rsid w:val="008500FB"/>
    <w:rsid w:val="00851BF1"/>
    <w:rsid w:val="00853448"/>
    <w:rsid w:val="0085645B"/>
    <w:rsid w:val="008571DF"/>
    <w:rsid w:val="008719E8"/>
    <w:rsid w:val="008724DE"/>
    <w:rsid w:val="00872F5A"/>
    <w:rsid w:val="00875586"/>
    <w:rsid w:val="00877753"/>
    <w:rsid w:val="008804CB"/>
    <w:rsid w:val="00887178"/>
    <w:rsid w:val="008924F0"/>
    <w:rsid w:val="0089711A"/>
    <w:rsid w:val="008A165F"/>
    <w:rsid w:val="008A221D"/>
    <w:rsid w:val="008A698A"/>
    <w:rsid w:val="008B38A9"/>
    <w:rsid w:val="008B4728"/>
    <w:rsid w:val="008B6F0E"/>
    <w:rsid w:val="008B7403"/>
    <w:rsid w:val="008B7F2B"/>
    <w:rsid w:val="008C27C3"/>
    <w:rsid w:val="008C293E"/>
    <w:rsid w:val="008D3C7D"/>
    <w:rsid w:val="008D5A33"/>
    <w:rsid w:val="008D61ED"/>
    <w:rsid w:val="008D744F"/>
    <w:rsid w:val="008E117B"/>
    <w:rsid w:val="008E2061"/>
    <w:rsid w:val="008E4152"/>
    <w:rsid w:val="008F2F44"/>
    <w:rsid w:val="008F4539"/>
    <w:rsid w:val="008F5FC2"/>
    <w:rsid w:val="00913A27"/>
    <w:rsid w:val="0091750F"/>
    <w:rsid w:val="00917BAF"/>
    <w:rsid w:val="009224A1"/>
    <w:rsid w:val="00924C84"/>
    <w:rsid w:val="0093542A"/>
    <w:rsid w:val="009361D5"/>
    <w:rsid w:val="00942617"/>
    <w:rsid w:val="0094389A"/>
    <w:rsid w:val="00944494"/>
    <w:rsid w:val="00945106"/>
    <w:rsid w:val="00946B58"/>
    <w:rsid w:val="009501B2"/>
    <w:rsid w:val="009539A8"/>
    <w:rsid w:val="00954901"/>
    <w:rsid w:val="00961FD6"/>
    <w:rsid w:val="0096453F"/>
    <w:rsid w:val="0096736F"/>
    <w:rsid w:val="00973254"/>
    <w:rsid w:val="0097514C"/>
    <w:rsid w:val="00982656"/>
    <w:rsid w:val="00986590"/>
    <w:rsid w:val="00987EC2"/>
    <w:rsid w:val="00993095"/>
    <w:rsid w:val="00993801"/>
    <w:rsid w:val="00993F06"/>
    <w:rsid w:val="00995211"/>
    <w:rsid w:val="009A7B24"/>
    <w:rsid w:val="009B4A68"/>
    <w:rsid w:val="009C2349"/>
    <w:rsid w:val="009C4719"/>
    <w:rsid w:val="009C51C6"/>
    <w:rsid w:val="009D0EDC"/>
    <w:rsid w:val="009E7A62"/>
    <w:rsid w:val="009F06EB"/>
    <w:rsid w:val="009F25F0"/>
    <w:rsid w:val="009F5819"/>
    <w:rsid w:val="009F5E5D"/>
    <w:rsid w:val="00A00007"/>
    <w:rsid w:val="00A061ED"/>
    <w:rsid w:val="00A0781B"/>
    <w:rsid w:val="00A1036F"/>
    <w:rsid w:val="00A2037D"/>
    <w:rsid w:val="00A3291F"/>
    <w:rsid w:val="00A42A18"/>
    <w:rsid w:val="00A42E47"/>
    <w:rsid w:val="00A476E8"/>
    <w:rsid w:val="00A57406"/>
    <w:rsid w:val="00A75AF7"/>
    <w:rsid w:val="00A85317"/>
    <w:rsid w:val="00A935EC"/>
    <w:rsid w:val="00A9578D"/>
    <w:rsid w:val="00AA09F9"/>
    <w:rsid w:val="00AA3F82"/>
    <w:rsid w:val="00AA60C4"/>
    <w:rsid w:val="00AA6813"/>
    <w:rsid w:val="00AB047D"/>
    <w:rsid w:val="00AB5A92"/>
    <w:rsid w:val="00AC215C"/>
    <w:rsid w:val="00AC2315"/>
    <w:rsid w:val="00AD0068"/>
    <w:rsid w:val="00AD45BF"/>
    <w:rsid w:val="00AE0D1F"/>
    <w:rsid w:val="00AE2606"/>
    <w:rsid w:val="00AE41B7"/>
    <w:rsid w:val="00AF4918"/>
    <w:rsid w:val="00AF71FB"/>
    <w:rsid w:val="00B02152"/>
    <w:rsid w:val="00B109D4"/>
    <w:rsid w:val="00B128D9"/>
    <w:rsid w:val="00B139CF"/>
    <w:rsid w:val="00B17D05"/>
    <w:rsid w:val="00B21793"/>
    <w:rsid w:val="00B23792"/>
    <w:rsid w:val="00B24910"/>
    <w:rsid w:val="00B31B75"/>
    <w:rsid w:val="00B35A9A"/>
    <w:rsid w:val="00B410FE"/>
    <w:rsid w:val="00B51142"/>
    <w:rsid w:val="00B57157"/>
    <w:rsid w:val="00B67664"/>
    <w:rsid w:val="00B70F3F"/>
    <w:rsid w:val="00B75000"/>
    <w:rsid w:val="00B800F5"/>
    <w:rsid w:val="00B83753"/>
    <w:rsid w:val="00B83D4C"/>
    <w:rsid w:val="00B91395"/>
    <w:rsid w:val="00B91E6A"/>
    <w:rsid w:val="00BA0817"/>
    <w:rsid w:val="00BA11D1"/>
    <w:rsid w:val="00BA1948"/>
    <w:rsid w:val="00BA2768"/>
    <w:rsid w:val="00BA748B"/>
    <w:rsid w:val="00BB5DC8"/>
    <w:rsid w:val="00BC0228"/>
    <w:rsid w:val="00BC37FD"/>
    <w:rsid w:val="00BC4542"/>
    <w:rsid w:val="00BD1AE6"/>
    <w:rsid w:val="00BE057E"/>
    <w:rsid w:val="00BE3542"/>
    <w:rsid w:val="00BE387A"/>
    <w:rsid w:val="00BE4B9B"/>
    <w:rsid w:val="00BF1853"/>
    <w:rsid w:val="00BF1BFD"/>
    <w:rsid w:val="00C104B3"/>
    <w:rsid w:val="00C10ACB"/>
    <w:rsid w:val="00C234A4"/>
    <w:rsid w:val="00C334C1"/>
    <w:rsid w:val="00C34157"/>
    <w:rsid w:val="00C3419E"/>
    <w:rsid w:val="00C40A7F"/>
    <w:rsid w:val="00C443A2"/>
    <w:rsid w:val="00C458E1"/>
    <w:rsid w:val="00C520DC"/>
    <w:rsid w:val="00C557BF"/>
    <w:rsid w:val="00C5619D"/>
    <w:rsid w:val="00C6068E"/>
    <w:rsid w:val="00C67971"/>
    <w:rsid w:val="00C70EFE"/>
    <w:rsid w:val="00C75797"/>
    <w:rsid w:val="00C77539"/>
    <w:rsid w:val="00C77C49"/>
    <w:rsid w:val="00C831C2"/>
    <w:rsid w:val="00C860B7"/>
    <w:rsid w:val="00C86A10"/>
    <w:rsid w:val="00CA3099"/>
    <w:rsid w:val="00CA51E1"/>
    <w:rsid w:val="00CA7AF8"/>
    <w:rsid w:val="00CB5356"/>
    <w:rsid w:val="00CB6507"/>
    <w:rsid w:val="00CC096F"/>
    <w:rsid w:val="00CC2508"/>
    <w:rsid w:val="00CC3BAB"/>
    <w:rsid w:val="00CC68A8"/>
    <w:rsid w:val="00CD1C4E"/>
    <w:rsid w:val="00CD2DFE"/>
    <w:rsid w:val="00CD466A"/>
    <w:rsid w:val="00CD4BCE"/>
    <w:rsid w:val="00CE3D0D"/>
    <w:rsid w:val="00CE45F2"/>
    <w:rsid w:val="00CE48EB"/>
    <w:rsid w:val="00CF45CF"/>
    <w:rsid w:val="00D00D20"/>
    <w:rsid w:val="00D04C05"/>
    <w:rsid w:val="00D219B0"/>
    <w:rsid w:val="00D24E50"/>
    <w:rsid w:val="00D253AC"/>
    <w:rsid w:val="00D27628"/>
    <w:rsid w:val="00D3411B"/>
    <w:rsid w:val="00D363AB"/>
    <w:rsid w:val="00D450C8"/>
    <w:rsid w:val="00D47247"/>
    <w:rsid w:val="00D5640C"/>
    <w:rsid w:val="00D6268A"/>
    <w:rsid w:val="00D66DFB"/>
    <w:rsid w:val="00D73BBC"/>
    <w:rsid w:val="00D74AB2"/>
    <w:rsid w:val="00D80C75"/>
    <w:rsid w:val="00D93841"/>
    <w:rsid w:val="00D94254"/>
    <w:rsid w:val="00DA0968"/>
    <w:rsid w:val="00DB0392"/>
    <w:rsid w:val="00DB0532"/>
    <w:rsid w:val="00DB6BCE"/>
    <w:rsid w:val="00DB6F30"/>
    <w:rsid w:val="00DC28A5"/>
    <w:rsid w:val="00DC6E79"/>
    <w:rsid w:val="00DD300E"/>
    <w:rsid w:val="00DD6682"/>
    <w:rsid w:val="00DE10DB"/>
    <w:rsid w:val="00DE7DC4"/>
    <w:rsid w:val="00DF2AF0"/>
    <w:rsid w:val="00E11B8F"/>
    <w:rsid w:val="00E12104"/>
    <w:rsid w:val="00E13BED"/>
    <w:rsid w:val="00E13DC6"/>
    <w:rsid w:val="00E151DA"/>
    <w:rsid w:val="00E15F2E"/>
    <w:rsid w:val="00E17198"/>
    <w:rsid w:val="00E2481E"/>
    <w:rsid w:val="00E25623"/>
    <w:rsid w:val="00E421E0"/>
    <w:rsid w:val="00E42BAF"/>
    <w:rsid w:val="00E430E5"/>
    <w:rsid w:val="00E476EF"/>
    <w:rsid w:val="00E534D7"/>
    <w:rsid w:val="00E54394"/>
    <w:rsid w:val="00E56E74"/>
    <w:rsid w:val="00E70205"/>
    <w:rsid w:val="00E71FED"/>
    <w:rsid w:val="00E77073"/>
    <w:rsid w:val="00EB5E96"/>
    <w:rsid w:val="00EC2392"/>
    <w:rsid w:val="00EE29AA"/>
    <w:rsid w:val="00EE5272"/>
    <w:rsid w:val="00EF0ED4"/>
    <w:rsid w:val="00EF6F36"/>
    <w:rsid w:val="00EF73D7"/>
    <w:rsid w:val="00F049F5"/>
    <w:rsid w:val="00F320FD"/>
    <w:rsid w:val="00F33B1A"/>
    <w:rsid w:val="00F37F32"/>
    <w:rsid w:val="00F415B7"/>
    <w:rsid w:val="00F4411A"/>
    <w:rsid w:val="00F5321D"/>
    <w:rsid w:val="00F55C02"/>
    <w:rsid w:val="00F64EC1"/>
    <w:rsid w:val="00F7152E"/>
    <w:rsid w:val="00F72C2C"/>
    <w:rsid w:val="00F750A3"/>
    <w:rsid w:val="00F839D2"/>
    <w:rsid w:val="00F861A5"/>
    <w:rsid w:val="00F92107"/>
    <w:rsid w:val="00F930EE"/>
    <w:rsid w:val="00FA1D10"/>
    <w:rsid w:val="00FA442A"/>
    <w:rsid w:val="00FC6759"/>
    <w:rsid w:val="00FC7086"/>
    <w:rsid w:val="00FD2846"/>
    <w:rsid w:val="00FD3AB4"/>
    <w:rsid w:val="00FE3295"/>
    <w:rsid w:val="00FE5661"/>
    <w:rsid w:val="00FE5940"/>
    <w:rsid w:val="00FF02DE"/>
    <w:rsid w:val="00FF1073"/>
    <w:rsid w:val="00FF39AE"/>
    <w:rsid w:val="00FF5DDF"/>
    <w:rsid w:val="0214C1E0"/>
    <w:rsid w:val="032106E8"/>
    <w:rsid w:val="06C1ED36"/>
    <w:rsid w:val="07CED886"/>
    <w:rsid w:val="0F0D9161"/>
    <w:rsid w:val="126E1FD2"/>
    <w:rsid w:val="14B6BD94"/>
    <w:rsid w:val="1A4E465B"/>
    <w:rsid w:val="1BEA16BC"/>
    <w:rsid w:val="1DE0AC6A"/>
    <w:rsid w:val="1F9FC231"/>
    <w:rsid w:val="201EF263"/>
    <w:rsid w:val="23519FD6"/>
    <w:rsid w:val="24A021CE"/>
    <w:rsid w:val="27DCC457"/>
    <w:rsid w:val="28881163"/>
    <w:rsid w:val="294E14DE"/>
    <w:rsid w:val="2A5862B4"/>
    <w:rsid w:val="2AF1A869"/>
    <w:rsid w:val="2B3E4700"/>
    <w:rsid w:val="2B41F59D"/>
    <w:rsid w:val="2DD529EA"/>
    <w:rsid w:val="2F061DD8"/>
    <w:rsid w:val="2FD01C75"/>
    <w:rsid w:val="30751480"/>
    <w:rsid w:val="3268D4B4"/>
    <w:rsid w:val="346A701C"/>
    <w:rsid w:val="34AE98C9"/>
    <w:rsid w:val="34B3F6C0"/>
    <w:rsid w:val="35223109"/>
    <w:rsid w:val="3681B762"/>
    <w:rsid w:val="36D8B24C"/>
    <w:rsid w:val="36FFC215"/>
    <w:rsid w:val="393C435D"/>
    <w:rsid w:val="3B59FC92"/>
    <w:rsid w:val="431F5E2A"/>
    <w:rsid w:val="433EC6A3"/>
    <w:rsid w:val="453BEA40"/>
    <w:rsid w:val="49276E80"/>
    <w:rsid w:val="4A2E645E"/>
    <w:rsid w:val="4B68DD5C"/>
    <w:rsid w:val="4D0F0A36"/>
    <w:rsid w:val="4E28B6DD"/>
    <w:rsid w:val="4EEE5C9C"/>
    <w:rsid w:val="51EF9C45"/>
    <w:rsid w:val="5333331C"/>
    <w:rsid w:val="555BB90B"/>
    <w:rsid w:val="58275F18"/>
    <w:rsid w:val="5ACCAC77"/>
    <w:rsid w:val="5ADF2522"/>
    <w:rsid w:val="5AF736CB"/>
    <w:rsid w:val="5D9A318B"/>
    <w:rsid w:val="5E3B05D3"/>
    <w:rsid w:val="5E6C61F5"/>
    <w:rsid w:val="615DB281"/>
    <w:rsid w:val="68435368"/>
    <w:rsid w:val="69FC6EF4"/>
    <w:rsid w:val="6B1FE88E"/>
    <w:rsid w:val="6B4516F9"/>
    <w:rsid w:val="6B99E7F9"/>
    <w:rsid w:val="6BF72DB8"/>
    <w:rsid w:val="718F2A12"/>
    <w:rsid w:val="73F1813F"/>
    <w:rsid w:val="753643A4"/>
    <w:rsid w:val="75FD235B"/>
    <w:rsid w:val="7CB0A584"/>
    <w:rsid w:val="7CD9CA3F"/>
    <w:rsid w:val="7E759AA0"/>
    <w:rsid w:val="7E9CED98"/>
    <w:rsid w:val="7F584FF3"/>
    <w:rsid w:val="7F7CFAB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BECBC0"/>
  <w15:chartTrackingRefBased/>
  <w15:docId w15:val="{66DE388C-F846-496D-BD1D-0A96967A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link w:val="CommentTextChar"/>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9E0"/>
    <w:pPr>
      <w:autoSpaceDE w:val="0"/>
      <w:autoSpaceDN w:val="0"/>
      <w:adjustRightInd w:val="0"/>
    </w:pPr>
    <w:rPr>
      <w:color w:val="000000"/>
      <w:sz w:val="24"/>
      <w:szCs w:val="24"/>
      <w:lang w:eastAsia="en-US"/>
    </w:rPr>
  </w:style>
  <w:style w:type="paragraph" w:styleId="PlainText">
    <w:name w:val="Plain Text"/>
    <w:basedOn w:val="Normal"/>
    <w:link w:val="PlainTextChar"/>
    <w:uiPriority w:val="99"/>
    <w:unhideWhenUsed/>
    <w:rsid w:val="00FE5661"/>
    <w:rPr>
      <w:rFonts w:ascii="Consolas" w:eastAsia="Calibri" w:hAnsi="Consolas"/>
      <w:sz w:val="21"/>
      <w:szCs w:val="21"/>
    </w:rPr>
  </w:style>
  <w:style w:type="character" w:customStyle="1" w:styleId="PlainTextChar">
    <w:name w:val="Plain Text Char"/>
    <w:link w:val="PlainText"/>
    <w:uiPriority w:val="99"/>
    <w:rsid w:val="00FE5661"/>
    <w:rPr>
      <w:rFonts w:ascii="Consolas" w:eastAsia="Calibri" w:hAnsi="Consolas"/>
      <w:sz w:val="21"/>
      <w:szCs w:val="21"/>
    </w:rPr>
  </w:style>
  <w:style w:type="character" w:styleId="FootnoteReference">
    <w:name w:val="footnote reference"/>
    <w:unhideWhenUsed/>
    <w:rsid w:val="002900C5"/>
    <w:rPr>
      <w:vertAlign w:val="superscript"/>
    </w:rPr>
  </w:style>
  <w:style w:type="character" w:customStyle="1" w:styleId="CommentTextChar">
    <w:name w:val="Comment Text Char"/>
    <w:link w:val="CommentText"/>
    <w:semiHidden/>
    <w:rsid w:val="00EC2392"/>
  </w:style>
  <w:style w:type="paragraph" w:styleId="Revision">
    <w:name w:val="Revision"/>
    <w:hidden/>
    <w:uiPriority w:val="99"/>
    <w:semiHidden/>
    <w:rsid w:val="00837A56"/>
    <w:rPr>
      <w:sz w:val="24"/>
      <w:szCs w:val="24"/>
      <w:lang w:eastAsia="en-US"/>
    </w:rPr>
  </w:style>
  <w:style w:type="paragraph" w:styleId="FootnoteText">
    <w:name w:val="footnote text"/>
    <w:basedOn w:val="Normal"/>
    <w:link w:val="FootnoteTextChar"/>
    <w:uiPriority w:val="99"/>
    <w:unhideWhenUsed/>
    <w:rsid w:val="00B128D9"/>
    <w:pPr>
      <w:jc w:val="both"/>
    </w:pPr>
    <w:rPr>
      <w:rFonts w:ascii="Arial" w:eastAsia="Calibri" w:hAnsi="Arial"/>
      <w:sz w:val="20"/>
      <w:szCs w:val="20"/>
      <w:lang w:val="x-none" w:eastAsia="x-none"/>
    </w:rPr>
  </w:style>
  <w:style w:type="character" w:customStyle="1" w:styleId="FootnoteTextChar">
    <w:name w:val="Footnote Text Char"/>
    <w:link w:val="FootnoteText"/>
    <w:uiPriority w:val="99"/>
    <w:rsid w:val="00B128D9"/>
    <w:rPr>
      <w:rFonts w:ascii="Arial" w:eastAsia="Calibri" w:hAnsi="Arial"/>
      <w:lang w:val="x-none" w:eastAsia="x-none"/>
    </w:rPr>
  </w:style>
  <w:style w:type="character" w:styleId="UnresolvedMention">
    <w:name w:val="Unresolved Mention"/>
    <w:uiPriority w:val="99"/>
    <w:semiHidden/>
    <w:unhideWhenUsed/>
    <w:rsid w:val="00EE29AA"/>
    <w:rPr>
      <w:color w:val="605E5C"/>
      <w:shd w:val="clear" w:color="auto" w:fill="E1DFDD"/>
    </w:rPr>
  </w:style>
  <w:style w:type="character" w:styleId="FollowedHyperlink">
    <w:name w:val="FollowedHyperlink"/>
    <w:basedOn w:val="DefaultParagraphFont"/>
    <w:rsid w:val="00EF6F36"/>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oes_nat.htm" TargetMode="External" /><Relationship Id="rId2" Type="http://schemas.openxmlformats.org/officeDocument/2006/relationships/hyperlink" Target="https://www.bls.gov/news.release/archives/ecec_12152023.htm" TargetMode="External" /><Relationship Id="rId3" Type="http://schemas.openxmlformats.org/officeDocument/2006/relationships/hyperlink" Target="https://www.opm.gov/policy-data-oversight/pay-leave/salaries-wages/salary-tables/23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CPOStatus xmlns="2180239d-0abf-47fe-a2ff-93ad2a6acf3a" xsi:nil="true"/>
    <FinalEmail xmlns="2180239d-0abf-47fe-a2ff-93ad2a6acf3a">No</FinalEmail>
    <PACTApprove xmlns="2180239d-0abf-47fe-a2ff-93ad2a6acf3a">No</PACTApprove>
    <IsParent xmlns="2180239d-0abf-47fe-a2ff-93ad2a6acf3a">false</IsParent>
    <OCIOApprove xmlns="2180239d-0abf-47fe-a2ff-93ad2a6acf3a">No</OCIOApprove>
    <UnderReviewDateOCC xmlns="2180239d-0abf-47fe-a2ff-93ad2a6acf3a" xsi:nil="true"/>
    <PRANumber xmlns="2180239d-0abf-47fe-a2ff-93ad2a6acf3a">PRA-ISD-00001799</PRANumber>
    <StagesStatus xmlns="2180239d-0abf-47fe-a2ff-93ad2a6acf3a" xsi:nil="true"/>
    <OCIOStatus xmlns="2180239d-0abf-47fe-a2ff-93ad2a6acf3a" xsi:nil="true"/>
    <ROCISUpload xmlns="2180239d-0abf-47fe-a2ff-93ad2a6acf3a">No</ROCISUpload>
    <Stage xmlns="2180239d-0abf-47fe-a2ff-93ad2a6acf3a" xsi:nil="true"/>
    <PackageType xmlns="2180239d-0abf-47fe-a2ff-93ad2a6acf3a" xsi:nil="true"/>
    <RequestTitle xmlns="2180239d-0abf-47fe-a2ff-93ad2a6acf3a" xsi:nil="true"/>
    <SenttoOMB xmlns="2180239d-0abf-47fe-a2ff-93ad2a6acf3a">No</SenttoOMB>
    <UnderReviewDateOCIO xmlns="2180239d-0abf-47fe-a2ff-93ad2a6acf3a" xsi:nil="true"/>
    <OCEStatus xmlns="2180239d-0abf-47fe-a2ff-93ad2a6acf3a" xsi:nil="true"/>
    <UnderReviewDateCIO xmlns="2180239d-0abf-47fe-a2ff-93ad2a6acf3a" xsi:nil="true"/>
    <ProgramOffice xmlns="2180239d-0abf-47fe-a2ff-93ad2a6acf3a" xsi:nil="true"/>
    <UnderReviewDateOCCReg xmlns="2180239d-0abf-47fe-a2ff-93ad2a6acf3a" xsi:nil="true"/>
    <Comments xmlns="2180239d-0abf-47fe-a2ff-93ad2a6acf3a" xsi:nil="true"/>
    <DraftEmailSent_x003f_ xmlns="2180239d-0abf-47fe-a2ff-93ad2a6acf3a">No</DraftEmailSent_x003f_>
    <OCCRegulatoryApprove xmlns="2180239d-0abf-47fe-a2ff-93ad2a6acf3a">No</OCCRegulatoryApprove>
    <Requester xmlns="2180239d-0abf-47fe-a2ff-93ad2a6acf3a">
      <UserInfo>
        <DisplayName/>
        <AccountId xsi:nil="true"/>
        <AccountType/>
      </UserInfo>
    </Requester>
    <PublicComments xmlns="2180239d-0abf-47fe-a2ff-93ad2a6acf3a" xsi:nil="true"/>
    <OCCRegulatoryStatus xmlns="2180239d-0abf-47fe-a2ff-93ad2a6acf3a" xsi:nil="true"/>
    <OCCApprove xmlns="2180239d-0abf-47fe-a2ff-93ad2a6acf3a">No</OCCApprove>
    <OCIO_x002d_Current_x002d_Stage xmlns="2180239d-0abf-47fe-a2ff-93ad2a6acf3a" xsi:nil="true"/>
    <CIOApprove xmlns="2180239d-0abf-47fe-a2ff-93ad2a6acf3a">No</CIOApprove>
    <DHSHQEmail xmlns="2180239d-0abf-47fe-a2ff-93ad2a6acf3a">No</DHSHQEmail>
    <OCCStatus xmlns="2180239d-0abf-47fe-a2ff-93ad2a6acf3a" xsi:nil="true"/>
    <UnderReviewOCEPACT xmlns="2180239d-0abf-47fe-a2ff-93ad2a6acf3a" xsi:nil="true"/>
    <OCEApprove xmlns="2180239d-0abf-47fe-a2ff-93ad2a6acf3a">No</OCEApprove>
    <CIOStatus xmlns="2180239d-0abf-47fe-a2ff-93ad2a6acf3a" xsi:nil="true"/>
    <TaxCatchAll xmlns="7930e7e9-e5f5-4f39-b126-2ecec21c1b10" xsi:nil="true"/>
    <lcf76f155ced4ddcb4097134ff3c332f xmlns="2180239d-0abf-47fe-a2ff-93ad2a6acf3a">
      <Terms xmlns="http://schemas.microsoft.com/office/infopath/2007/PartnerControls"/>
    </lcf76f155ced4ddcb4097134ff3c332f>
    <MEO_x002d_Review_x0020_Date xmlns="2180239d-0abf-47fe-a2ff-93ad2a6acf3a" xsi:nil="true"/>
    <OCC_x0020_Reviewer_x0020_Name xmlns="2180239d-0abf-47fe-a2ff-93ad2a6acf3a">
      <UserInfo>
        <DisplayName/>
        <AccountId xsi:nil="true"/>
        <AccountType/>
      </UserInfo>
    </OCC_x0020_Reviewer_x0020_Name>
    <OCCReminderDate xmlns="2180239d-0abf-47fe-a2ff-93ad2a6acf3a" xsi:nil="true"/>
    <UnderReviewDateOCEPACT xmlns="2180239d-0abf-47fe-a2ff-93ad2a6acf3a">2025-05-27T19:33:52+00:00</UnderReviewDateOCEPACT>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54" ma:contentTypeDescription="Create a new document." ma:contentTypeScope="" ma:versionID="aae8f6b5f823115893430496550018d0">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3e3d51eec942acd0a2df15a347306189"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element ref="ns2:UnderReviewDateOCEPACT" minOccurs="0"/>
                <xsd:element ref="ns2:OCCRemind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erReviewDateOCEPACT" ma:index="54" nillable="true" ma:displayName="UnderReviewDateOCEPACT" ma:default="[today]" ma:format="DateOnly" ma:internalName="UnderReviewDateOCEPACT">
      <xsd:simpleType>
        <xsd:restriction base="dms:DateTime"/>
      </xsd:simpleType>
    </xsd:element>
    <xsd:element name="OCCReminderDate" ma:index="55" nillable="true" ma:displayName="OCCReminderDate" ma:format="DateOnly" ma:internalName="OCCRemind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30DE0-D0FE-40D3-A365-BE4AEB284509}">
  <ds:schemaRefs>
    <ds:schemaRef ds:uri="http://schemas.openxmlformats.org/officeDocument/2006/bibliography"/>
  </ds:schemaRefs>
</ds:datastoreItem>
</file>

<file path=customXml/itemProps2.xml><?xml version="1.0" encoding="utf-8"?>
<ds:datastoreItem xmlns:ds="http://schemas.openxmlformats.org/officeDocument/2006/customXml" ds:itemID="{4A60EFC1-8B26-485B-A595-C77C703E9FEA}">
  <ds:schemaRefs>
    <ds:schemaRef ds:uri="http://schemas.microsoft.com/sharepoint/v3/contenttype/forms"/>
  </ds:schemaRefs>
</ds:datastoreItem>
</file>

<file path=customXml/itemProps3.xml><?xml version="1.0" encoding="utf-8"?>
<ds:datastoreItem xmlns:ds="http://schemas.openxmlformats.org/officeDocument/2006/customXml" ds:itemID="{3032BC89-F5C7-43D2-B999-37D6AFEF801D}">
  <ds:schemaRefs>
    <ds:schemaRef ds:uri="http://schemas.microsoft.com/office/2006/metadata/properties"/>
    <ds:schemaRef ds:uri="http://schemas.microsoft.com/office/infopath/2007/PartnerControls"/>
    <ds:schemaRef ds:uri="2180239d-0abf-47fe-a2ff-93ad2a6acf3a"/>
    <ds:schemaRef ds:uri="7930e7e9-e5f5-4f39-b126-2ecec21c1b10"/>
  </ds:schemaRefs>
</ds:datastoreItem>
</file>

<file path=customXml/itemProps4.xml><?xml version="1.0" encoding="utf-8"?>
<ds:datastoreItem xmlns:ds="http://schemas.openxmlformats.org/officeDocument/2006/customXml" ds:itemID="{7F793D00-62E4-45B7-8F16-2CBE9030AE4F}">
  <ds:schemaRefs>
    <ds:schemaRef ds:uri="http://schemas.microsoft.com/office/2006/metadata/longProperties"/>
  </ds:schemaRefs>
</ds:datastoreItem>
</file>

<file path=customXml/itemProps5.xml><?xml version="1.0" encoding="utf-8"?>
<ds:datastoreItem xmlns:ds="http://schemas.openxmlformats.org/officeDocument/2006/customXml" ds:itemID="{45F255EC-A520-4B25-AC8D-B085B75D2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0239d-0abf-47fe-a2ff-93ad2a6acf3a"/>
    <ds:schemaRef ds:uri="7930e7e9-e5f5-4f39-b126-2ecec21c1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7</Pages>
  <Words>2158</Words>
  <Characters>12720</Characters>
  <Application>Microsoft Office Word</Application>
  <DocSecurity>0</DocSecurity>
  <Lines>605</Lines>
  <Paragraphs>169</Paragraphs>
  <ScaleCrop>false</ScaleCrop>
  <Company>FEMA</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Thomsen, Benjamin</cp:lastModifiedBy>
  <cp:revision>30</cp:revision>
  <cp:lastPrinted>2014-02-10T22:56:00Z</cp:lastPrinted>
  <dcterms:created xsi:type="dcterms:W3CDTF">2024-02-12T14:24:00Z</dcterms:created>
  <dcterms:modified xsi:type="dcterms:W3CDTF">2025-08-28T13:07:00Z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ContentTypeId">
    <vt:lpwstr>0x01010096CAD730B1073B4D802BC4182255FE43</vt:lpwstr>
  </property>
  <property fmtid="{D5CDD505-2E9C-101B-9397-08002B2CF9AE}" pid="5" name="Document Type">
    <vt:lpwstr>ICR Forms &amp; Templates</vt:lpwstr>
  </property>
  <property fmtid="{D5CDD505-2E9C-101B-9397-08002B2CF9AE}" pid="6" name="DocumentSetDescription">
    <vt:lpwstr/>
  </property>
  <property fmtid="{D5CDD505-2E9C-101B-9397-08002B2CF9AE}" pid="7" name="ICR Element">
    <vt:lpwstr>Supporting Statement A</vt:lpwstr>
  </property>
  <property fmtid="{D5CDD505-2E9C-101B-9397-08002B2CF9AE}" pid="8" name="MediaServiceImageTags">
    <vt:lpwstr/>
  </property>
  <property fmtid="{D5CDD505-2E9C-101B-9397-08002B2CF9AE}" pid="9" name="MSIP_Label_a2eef23d-2e95-4428-9a3c-2526d95b164a_ActionId">
    <vt:lpwstr>7d023c0b-3d0d-42bb-a7fa-174207722881</vt:lpwstr>
  </property>
  <property fmtid="{D5CDD505-2E9C-101B-9397-08002B2CF9AE}" pid="10" name="MSIP_Label_a2eef23d-2e95-4428-9a3c-2526d95b164a_ContentBits">
    <vt:lpwstr>0</vt:lpwstr>
  </property>
  <property fmtid="{D5CDD505-2E9C-101B-9397-08002B2CF9AE}" pid="11" name="MSIP_Label_a2eef23d-2e95-4428-9a3c-2526d95b164a_Enabled">
    <vt:lpwstr>true</vt:lpwstr>
  </property>
  <property fmtid="{D5CDD505-2E9C-101B-9397-08002B2CF9AE}" pid="12" name="MSIP_Label_a2eef23d-2e95-4428-9a3c-2526d95b164a_Method">
    <vt:lpwstr>Standard</vt:lpwstr>
  </property>
  <property fmtid="{D5CDD505-2E9C-101B-9397-08002B2CF9AE}" pid="13" name="MSIP_Label_a2eef23d-2e95-4428-9a3c-2526d95b164a_Name">
    <vt:lpwstr>For Official Use Only (FOUO)</vt:lpwstr>
  </property>
  <property fmtid="{D5CDD505-2E9C-101B-9397-08002B2CF9AE}" pid="14" name="MSIP_Label_a2eef23d-2e95-4428-9a3c-2526d95b164a_SetDate">
    <vt:lpwstr>2022-02-28T18:52:21Z</vt:lpwstr>
  </property>
  <property fmtid="{D5CDD505-2E9C-101B-9397-08002B2CF9AE}" pid="15" name="MSIP_Label_a2eef23d-2e95-4428-9a3c-2526d95b164a_SiteId">
    <vt:lpwstr>3ccde76c-946d-4a12-bb7a-fc9d0842354a</vt:lpwstr>
  </property>
  <property fmtid="{D5CDD505-2E9C-101B-9397-08002B2CF9AE}" pid="16" name="_dlc_DocId">
    <vt:lpwstr>5YJZXJV6V4SC-902-312</vt:lpwstr>
  </property>
  <property fmtid="{D5CDD505-2E9C-101B-9397-08002B2CF9AE}" pid="17" name="_dlc_DocIdItemGuid">
    <vt:lpwstr>c79b0573-9439-4443-bc10-597b802b374b</vt:lpwstr>
  </property>
  <property fmtid="{D5CDD505-2E9C-101B-9397-08002B2CF9AE}" pid="18" name="_dlc_DocIdUrl">
    <vt:lpwstr>http://sptapp.dhs.gov/ESTT/CIO_PRA/_layouts/DocIdRedir.aspx?ID=5YJZXJV6V4SC-902-312, 5YJZXJV6V4SC-902-312</vt:lpwstr>
  </property>
  <property fmtid="{D5CDD505-2E9C-101B-9397-08002B2CF9AE}" pid="19" name="_ExtendedDescription">
    <vt:lpwstr/>
  </property>
</Properties>
</file>