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3335F1" w:rsidP="000C4293" w14:paraId="1DE232D0" w14:textId="77777777">
      <w:pPr>
        <w:pStyle w:val="Title"/>
        <w:jc w:val="both"/>
        <w:rPr>
          <w:sz w:val="24"/>
          <w:szCs w:val="24"/>
        </w:rPr>
      </w:pPr>
    </w:p>
    <w:p w:rsidR="00EB5E96" w:rsidRPr="003335F1" w:rsidP="006A0B1C" w14:paraId="09C425E4" w14:textId="77777777">
      <w:pPr>
        <w:pStyle w:val="Title"/>
        <w:rPr>
          <w:sz w:val="24"/>
          <w:szCs w:val="24"/>
        </w:rPr>
      </w:pPr>
      <w:r w:rsidRPr="003335F1">
        <w:rPr>
          <w:sz w:val="24"/>
          <w:szCs w:val="24"/>
        </w:rPr>
        <w:t>Supporting Statement for Paperwork Reduction Act Submissions</w:t>
      </w:r>
    </w:p>
    <w:p w:rsidR="00EB5E96" w:rsidRPr="003335F1" w:rsidP="006D6D77" w14:paraId="44EE4484" w14:textId="77777777">
      <w:pPr>
        <w:tabs>
          <w:tab w:val="left" w:pos="-720"/>
        </w:tabs>
        <w:suppressAutoHyphens/>
        <w:ind w:right="-720"/>
        <w:rPr>
          <w:b/>
        </w:rPr>
      </w:pPr>
    </w:p>
    <w:p w:rsidR="00EB5E96" w:rsidRPr="003335F1" w:rsidP="006D6D77" w14:paraId="03C747A2" w14:textId="77777777">
      <w:pPr>
        <w:jc w:val="center"/>
        <w:rPr>
          <w:b/>
        </w:rPr>
      </w:pPr>
      <w:r w:rsidRPr="003335F1">
        <w:rPr>
          <w:b/>
        </w:rPr>
        <w:t>Title:</w:t>
      </w:r>
      <w:r w:rsidRPr="003335F1" w:rsidR="00FF5DDF">
        <w:rPr>
          <w:b/>
        </w:rPr>
        <w:t xml:space="preserve"> </w:t>
      </w:r>
      <w:r w:rsidRPr="0036612E" w:rsidR="0036612E">
        <w:rPr>
          <w:b/>
        </w:rPr>
        <w:t>“Cybersecurity Education &amp; Awareness Office (CE&amp;A)</w:t>
      </w:r>
      <w:r w:rsidR="00133D4C">
        <w:rPr>
          <w:b/>
        </w:rPr>
        <w:t xml:space="preserve"> </w:t>
      </w:r>
      <w:r w:rsidRPr="003335F1" w:rsidR="006D6D77">
        <w:rPr>
          <w:b/>
          <w:bCs/>
        </w:rPr>
        <w:t>National Initiative for Cybersecurity Careers and Studies (NICCS) Cybersecurity Training and Education Catalog (Training/Workforce Development Catalog) Collection</w:t>
      </w:r>
    </w:p>
    <w:p w:rsidR="00EB5E96" w:rsidRPr="003335F1" w:rsidP="00D73BBC" w14:paraId="0F13D6DD" w14:textId="77777777">
      <w:pPr>
        <w:tabs>
          <w:tab w:val="left" w:pos="-720"/>
        </w:tabs>
        <w:suppressAutoHyphens/>
        <w:jc w:val="center"/>
        <w:rPr>
          <w:b/>
        </w:rPr>
      </w:pPr>
    </w:p>
    <w:p w:rsidR="00EB5E96" w:rsidRPr="003335F1" w:rsidP="00D73BBC" w14:paraId="07269AEE" w14:textId="1B3308B7">
      <w:pPr>
        <w:tabs>
          <w:tab w:val="left" w:pos="-720"/>
        </w:tabs>
        <w:suppressAutoHyphens/>
        <w:jc w:val="center"/>
        <w:rPr>
          <w:b/>
        </w:rPr>
      </w:pPr>
      <w:r w:rsidRPr="003335F1">
        <w:rPr>
          <w:b/>
        </w:rPr>
        <w:t>OMB Control Number</w:t>
      </w:r>
      <w:r w:rsidRPr="003335F1" w:rsidR="00F96940">
        <w:rPr>
          <w:b/>
        </w:rPr>
        <w:t>: 1670</w:t>
      </w:r>
      <w:r w:rsidRPr="003335F1" w:rsidR="00FF5DDF">
        <w:t>-</w:t>
      </w:r>
      <w:r w:rsidRPr="003335F1" w:rsidR="006D6D77">
        <w:t>0030</w:t>
      </w:r>
    </w:p>
    <w:p w:rsidR="006D6D77" w:rsidRPr="003335F1" w:rsidP="00D73BBC" w14:paraId="6F124A3D" w14:textId="77777777">
      <w:pPr>
        <w:tabs>
          <w:tab w:val="left" w:pos="-720"/>
        </w:tabs>
        <w:suppressAutoHyphens/>
        <w:jc w:val="center"/>
        <w:rPr>
          <w:b/>
        </w:rPr>
      </w:pPr>
    </w:p>
    <w:p w:rsidR="006D6D77" w:rsidRPr="003335F1" w:rsidP="006D6D77" w14:paraId="2BB705B1" w14:textId="77777777">
      <w:pPr>
        <w:tabs>
          <w:tab w:val="left" w:pos="-720"/>
        </w:tabs>
        <w:suppressAutoHyphens/>
        <w:ind w:left="2880"/>
        <w:rPr>
          <w:b/>
        </w:rPr>
      </w:pPr>
      <w:r w:rsidRPr="003335F1">
        <w:rPr>
          <w:b/>
        </w:rPr>
        <w:t xml:space="preserve">Collection Instruments:   </w:t>
      </w:r>
    </w:p>
    <w:p w:rsidR="006D6D77" w:rsidRPr="003335F1" w:rsidP="006D6D77" w14:paraId="276210C6" w14:textId="77777777">
      <w:pPr>
        <w:pStyle w:val="ListParagraph"/>
        <w:numPr>
          <w:ilvl w:val="0"/>
          <w:numId w:val="28"/>
        </w:numPr>
        <w:rPr>
          <w:rFonts w:ascii="Times New Roman" w:hAnsi="Times New Roman"/>
        </w:rPr>
      </w:pPr>
      <w:r w:rsidRPr="003335F1">
        <w:rPr>
          <w:rFonts w:ascii="Times New Roman" w:hAnsi="Times New Roman"/>
        </w:rPr>
        <w:t>NICCS Cybersecurity Training Course Web Form</w:t>
      </w:r>
    </w:p>
    <w:p w:rsidR="006D6D77" w:rsidRPr="003335F1" w:rsidP="006D6D77" w14:paraId="782A3B9E" w14:textId="77777777">
      <w:pPr>
        <w:pStyle w:val="ListParagraph"/>
        <w:numPr>
          <w:ilvl w:val="0"/>
          <w:numId w:val="28"/>
        </w:numPr>
        <w:rPr>
          <w:rFonts w:ascii="Times New Roman" w:hAnsi="Times New Roman"/>
        </w:rPr>
      </w:pPr>
      <w:r w:rsidRPr="003335F1">
        <w:rPr>
          <w:rFonts w:ascii="Times New Roman" w:hAnsi="Times New Roman"/>
        </w:rPr>
        <w:t>NICCS Vendor Vetting Web Form</w:t>
      </w:r>
    </w:p>
    <w:p w:rsidR="006D6D77" w:rsidRPr="003335F1" w:rsidP="006D6D77" w14:paraId="073E0560" w14:textId="77777777">
      <w:pPr>
        <w:pStyle w:val="ListParagraph"/>
        <w:numPr>
          <w:ilvl w:val="0"/>
          <w:numId w:val="28"/>
        </w:numPr>
        <w:rPr>
          <w:rFonts w:ascii="Times New Roman" w:hAnsi="Times New Roman"/>
        </w:rPr>
      </w:pPr>
      <w:r w:rsidRPr="003335F1">
        <w:rPr>
          <w:rFonts w:ascii="Times New Roman" w:hAnsi="Times New Roman"/>
        </w:rPr>
        <w:t>NICCS Certification Course Form</w:t>
      </w:r>
    </w:p>
    <w:p w:rsidR="006D6D77" w:rsidRPr="003335F1" w:rsidP="006D6D77" w14:paraId="7160F9C8" w14:textId="77777777">
      <w:pPr>
        <w:pStyle w:val="ListParagraph"/>
        <w:numPr>
          <w:ilvl w:val="0"/>
          <w:numId w:val="28"/>
        </w:numPr>
        <w:rPr>
          <w:rFonts w:ascii="Times New Roman" w:hAnsi="Times New Roman"/>
        </w:rPr>
      </w:pPr>
      <w:r w:rsidRPr="003335F1">
        <w:rPr>
          <w:rFonts w:ascii="Times New Roman" w:hAnsi="Times New Roman"/>
        </w:rPr>
        <w:t>NICCS Mapping Tool</w:t>
      </w:r>
    </w:p>
    <w:p w:rsidR="009F06EB" w:rsidRPr="003335F1" w:rsidP="000C4293" w14:paraId="5453223D" w14:textId="77777777">
      <w:pPr>
        <w:tabs>
          <w:tab w:val="left" w:pos="-720"/>
        </w:tabs>
        <w:suppressAutoHyphens/>
        <w:jc w:val="both"/>
      </w:pPr>
    </w:p>
    <w:p w:rsidR="00EB5E96" w:rsidRPr="003335F1" w:rsidP="000C4293" w14:paraId="145559F3" w14:textId="77777777">
      <w:pPr>
        <w:pStyle w:val="Heading1"/>
        <w:jc w:val="both"/>
        <w:rPr>
          <w:sz w:val="24"/>
          <w:szCs w:val="24"/>
        </w:rPr>
      </w:pPr>
      <w:r w:rsidRPr="09589D7B">
        <w:rPr>
          <w:sz w:val="24"/>
          <w:szCs w:val="24"/>
        </w:rPr>
        <w:t>A.  Justification</w:t>
      </w:r>
    </w:p>
    <w:p w:rsidR="00EB5E96" w:rsidRPr="003335F1" w:rsidP="000C4293" w14:paraId="29688650" w14:textId="77777777">
      <w:pPr>
        <w:tabs>
          <w:tab w:val="left" w:pos="-720"/>
        </w:tabs>
        <w:suppressAutoHyphens/>
        <w:jc w:val="both"/>
      </w:pPr>
    </w:p>
    <w:p w:rsidR="00EB5E96" w:rsidRPr="003335F1" w:rsidP="000C4293" w14:paraId="29F56608"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1</w:t>
      </w:r>
      <w:r w:rsidRPr="003335F1">
        <w:t>.  Explain</w:t>
      </w:r>
      <w:r w:rsidRPr="003335F1">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3335F1" w:rsidP="09589D7B" w14:paraId="465818DF" w14:textId="77777777">
      <w:pPr>
        <w:suppressAutoHyphens/>
        <w:jc w:val="both"/>
      </w:pPr>
    </w:p>
    <w:p w:rsidR="2E037584" w:rsidP="09589D7B" w14:paraId="0B01D24C" w14:textId="408D9B19">
      <w:pPr>
        <w:jc w:val="both"/>
      </w:pPr>
      <w:r>
        <w:t xml:space="preserve">The Cybersecurity and Infrastructure Security Agency (CISA) Office of </w:t>
      </w:r>
      <w:r w:rsidR="3C88CB77">
        <w:t xml:space="preserve">the </w:t>
      </w:r>
      <w:r>
        <w:t xml:space="preserve">Chief </w:t>
      </w:r>
      <w:r w:rsidR="76F26D49">
        <w:t>L</w:t>
      </w:r>
      <w:r>
        <w:t>earning Officer (OCLO) National Initiative for Cybersecurity Careers and Studies (NICCS) Training</w:t>
      </w:r>
      <w:r w:rsidR="04CB8758">
        <w:t xml:space="preserve"> Catalog Batch Data seeks to collect information from organizations and academic institutions </w:t>
      </w:r>
      <w:r w:rsidR="51F29B08">
        <w:t>regarding their course specific technical information to NICCS regarding how their training courses map to the National Initiative for Cybersecurity (NICE) Workforce Framework for</w:t>
      </w:r>
      <w:r w:rsidR="4C1036C6">
        <w:t xml:space="preserve"> Cybersecurity (NICE Framework) Specialty Areas.  </w:t>
      </w:r>
    </w:p>
    <w:p w:rsidR="09589D7B" w:rsidP="09589D7B" w14:paraId="284DB0E6" w14:textId="5756D3E8">
      <w:pPr>
        <w:jc w:val="both"/>
      </w:pPr>
    </w:p>
    <w:p w:rsidR="4C1036C6" w:rsidP="09589D7B" w14:paraId="08AE5281" w14:textId="77777777">
      <w:pPr>
        <w:jc w:val="both"/>
      </w:pPr>
      <w:r>
        <w:t>The NICCS website is a national online resource for cybersecurity awareness, education, talent management, and professional development and training. Its mission is to provide comprehensive cybersecurity resources to the public.</w:t>
      </w:r>
    </w:p>
    <w:p w:rsidR="09589D7B" w:rsidP="09589D7B" w14:paraId="46954879" w14:textId="77777777">
      <w:pPr>
        <w:ind w:left="720"/>
        <w:jc w:val="both"/>
      </w:pPr>
    </w:p>
    <w:p w:rsidR="4C1036C6" w:rsidP="2F7C2C34" w14:paraId="61A9B481" w14:textId="2015FA01">
      <w:pPr>
        <w:spacing w:line="259" w:lineRule="auto"/>
        <w:jc w:val="both"/>
      </w:pPr>
      <w:r>
        <w:t xml:space="preserve">To promote cybersecurity education, and to provide a comprehensive resource for the Nation, NICCS developed the Cybersecurity Training and Education Catalog.  The NICCS Education and Training Catalog is a central location to help cybersecurity professionals of all skill levels find cybersecurity-related courses online and in person across the nation. </w:t>
      </w:r>
      <w:r>
        <w:t>All of</w:t>
      </w:r>
      <w:r>
        <w:t xml:space="preserve"> the courses are aligned to the specialty areas of The Workforce Framework for Cybersecurity (NICE Framework).</w:t>
      </w:r>
      <w:r w:rsidR="584AF852">
        <w:t xml:space="preserve"> Organizations and </w:t>
      </w:r>
      <w:r w:rsidR="584AF852">
        <w:t>or</w:t>
      </w:r>
      <w:r w:rsidR="584AF852">
        <w:t xml:space="preserve"> academic </w:t>
      </w:r>
      <w:r w:rsidR="584AF852">
        <w:t>institution</w:t>
      </w:r>
      <w:r w:rsidR="584AF852">
        <w:t xml:space="preserve"> interested in listing courses with NICCS are requested to complete a vendor vetting process </w:t>
      </w:r>
      <w:r w:rsidR="584AF852">
        <w:t>in order to</w:t>
      </w:r>
      <w:r w:rsidR="584AF852">
        <w:t xml:space="preserve"> be considered for inclusion in the NICCS education and Training Catalog. Once approved, organizations and academic institutions are asked to provide technical information (“training catalog batch data”) to NICCS regarding how their training courses map to the National Initiative for Cybersecurity Education (NICE) Workforce Framework for Cybersecurity (NICE Framework) Specialty Areas. Course mapping to these Specialty Areas allows users to tailor their individual coursework and is dependent upon the training catalog batch data to do so. The training catalog batch data is technical in nature, is not privacy sensitive, and </w:t>
      </w:r>
      <w:r w:rsidR="584AF852">
        <w:t xml:space="preserve">does not include personally identifiable information. The training catalog batch data is submitted to the CISA NICCS Supervisory Office (SO) for review. </w:t>
      </w:r>
      <w:r w:rsidR="3F8CB018">
        <w:t xml:space="preserve">Then upon further </w:t>
      </w:r>
      <w:r w:rsidR="42D0A635">
        <w:t>review and approval</w:t>
      </w:r>
      <w:r w:rsidR="584AF852">
        <w:t>, the organization/academic institution’s course is listed in the NICCS Education and Training Catalog.</w:t>
      </w:r>
    </w:p>
    <w:p w:rsidR="09589D7B" w:rsidP="09589D7B" w14:paraId="0BB662FB" w14:textId="15182899">
      <w:pPr>
        <w:jc w:val="both"/>
      </w:pPr>
    </w:p>
    <w:p w:rsidR="006D6D77" w:rsidRPr="00FE3785" w:rsidP="09589D7B" w14:paraId="3CBF064B" w14:textId="7A628FCB">
      <w:pPr>
        <w:jc w:val="both"/>
      </w:pPr>
      <w:r>
        <w:t>The cyber-specific authorities to receive</w:t>
      </w:r>
      <w:r w:rsidR="70F461F5">
        <w:t xml:space="preserve"> </w:t>
      </w:r>
      <w:r w:rsidR="299E64B1">
        <w:t>such</w:t>
      </w:r>
      <w:r>
        <w:t xml:space="preserve"> information support the Department’s general authority to receive information from any federal or non-federal entity in support of the mission responsibilities of the Department.  Section 201 of the Homeland Security Act authorizes the Secretary “[t]o access, receive, and analyze law enforcement information, intelligence information, and other information from agencies of the Federal Government, State and local government agencies (including law enforcement agencies), and private sector entities, and </w:t>
      </w:r>
      <w:r>
        <w:t>to integrate such information, in support of the mission responsibilities of the Department.”</w:t>
      </w:r>
      <w:r w:rsidRPr="2F7C2C34">
        <w:rPr>
          <w:color w:val="1F497D"/>
        </w:rPr>
        <w:t xml:space="preserve">  </w:t>
      </w:r>
      <w:hyperlink r:id="rId10">
        <w:r w:rsidRPr="2F7C2C34">
          <w:rPr>
            <w:rStyle w:val="Hyperlink"/>
          </w:rPr>
          <w:t>6 U.S.C. § 121(d)(1)</w:t>
        </w:r>
      </w:hyperlink>
      <w:r w:rsidRPr="2F7C2C34">
        <w:rPr>
          <w:color w:val="1F497D"/>
        </w:rPr>
        <w:t xml:space="preserve">; </w:t>
      </w:r>
      <w:r>
        <w:t>see also</w:t>
      </w:r>
      <w:r w:rsidRPr="2F7C2C34">
        <w:rPr>
          <w:color w:val="1F497D"/>
        </w:rPr>
        <w:t xml:space="preserve">  </w:t>
      </w:r>
      <w:hyperlink r:id="rId10">
        <w:r w:rsidRPr="2F7C2C34">
          <w:rPr>
            <w:rStyle w:val="Hyperlink"/>
          </w:rPr>
          <w:t>6 U.S.C. § 121(d)(12)</w:t>
        </w:r>
      </w:hyperlink>
      <w:r w:rsidRPr="2F7C2C34">
        <w:rPr>
          <w:color w:val="1F497D"/>
        </w:rPr>
        <w:t xml:space="preserve">.  </w:t>
      </w:r>
      <w:r w:rsidR="00FE3785">
        <w:t xml:space="preserve">The following authorities also permit DHS to collect </w:t>
      </w:r>
      <w:r w:rsidR="009A51F9">
        <w:t xml:space="preserve">this </w:t>
      </w:r>
      <w:r w:rsidR="00FE3785">
        <w:t>information: Federal Information Security Management Act of 2002 (FISMA), 44 U.S.C. 3546; Presidential Policy Directive (PPD)-21, Critical Infrastructure Identification, Prioritization, and Protection (2003); and National Security Presidential Directive (NSPD)-54/HSPD-23, Cybersecurity Policy (2009).</w:t>
      </w:r>
    </w:p>
    <w:p w:rsidR="00FE3785" w:rsidRPr="00FE3785" w:rsidP="006D6D77" w14:paraId="07613893" w14:textId="77777777">
      <w:pPr>
        <w:tabs>
          <w:tab w:val="left" w:pos="-1440"/>
        </w:tabs>
        <w:jc w:val="both"/>
      </w:pPr>
    </w:p>
    <w:p w:rsidR="006D6D77" w:rsidRPr="00FE3785" w:rsidP="006D6D77" w14:paraId="71664CDD" w14:textId="77777777">
      <w:pPr>
        <w:tabs>
          <w:tab w:val="left" w:pos="-1440"/>
        </w:tabs>
        <w:jc w:val="both"/>
      </w:pPr>
      <w:r w:rsidRPr="00FE3785">
        <w:t xml:space="preserve">Note: Any information received from the public in support of the NICCS Cybersecurity Training and Education Catalog is completely voluntary. Organizations and individuals who do not provide information can still utilize the NICCS </w:t>
      </w:r>
      <w:r w:rsidR="009A31DD">
        <w:t xml:space="preserve">website and </w:t>
      </w:r>
      <w:r w:rsidRPr="00FE3785">
        <w:t>Catalog without restriction or penalty. An organization or individual who wants their information removed from the NICCS</w:t>
      </w:r>
      <w:r w:rsidR="009A31DD">
        <w:t xml:space="preserve"> website</w:t>
      </w:r>
      <w:r w:rsidRPr="00FE3785">
        <w:t xml:space="preserve"> and/or Cybersecurity Training and Education Catalog can e-mail the NICCS Supervisory Office. There are no requirements for a provider to fill out a specific form for their information to be removed; standard email requests will be honored. </w:t>
      </w:r>
    </w:p>
    <w:p w:rsidR="006D6D77" w:rsidRPr="003335F1" w:rsidP="006D6D77" w14:paraId="7C9FB77D" w14:textId="77777777">
      <w:pPr>
        <w:tabs>
          <w:tab w:val="left" w:pos="-1440"/>
        </w:tabs>
        <w:jc w:val="both"/>
        <w:rPr>
          <w:sz w:val="20"/>
          <w:szCs w:val="20"/>
        </w:rPr>
      </w:pPr>
    </w:p>
    <w:p w:rsidR="00D73BBC" w:rsidRPr="003335F1" w:rsidP="000C4293" w14:paraId="164F2455" w14:textId="77777777">
      <w:pPr>
        <w:tabs>
          <w:tab w:val="left" w:pos="-720"/>
        </w:tabs>
        <w:suppressAutoHyphens/>
        <w:jc w:val="both"/>
        <w:rPr>
          <w:b/>
          <w:spacing w:val="-3"/>
          <w:u w:val="single"/>
        </w:rPr>
      </w:pPr>
    </w:p>
    <w:p w:rsidR="00EB5E96" w:rsidRPr="003335F1" w:rsidP="000C4293" w14:paraId="75319656"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2</w:t>
      </w:r>
      <w:r w:rsidRPr="003335F1">
        <w:t>.  Indicate</w:t>
      </w:r>
      <w:r w:rsidRPr="003335F1">
        <w:t xml:space="preserve"> how, by whom, and for what purpose the information is to be used.  Except for a new collection, indicate the actual use the agency has made of the information received from the current collection. </w:t>
      </w:r>
    </w:p>
    <w:p w:rsidR="00D73BBC" w:rsidRPr="003335F1" w:rsidP="00D73BBC" w14:paraId="0A6149B2" w14:textId="77777777">
      <w:pPr>
        <w:tabs>
          <w:tab w:val="left" w:pos="-720"/>
        </w:tabs>
        <w:suppressAutoHyphens/>
        <w:jc w:val="both"/>
        <w:rPr>
          <w:i/>
          <w:spacing w:val="-3"/>
          <w:sz w:val="20"/>
        </w:rPr>
      </w:pPr>
    </w:p>
    <w:p w:rsidR="005F4DE6" w:rsidRPr="003335F1" w:rsidP="09589D7B" w14:paraId="5154ED3B" w14:textId="122E0484">
      <w:pPr>
        <w:jc w:val="both"/>
      </w:pPr>
      <w:r>
        <w:t xml:space="preserve"> </w:t>
      </w:r>
      <w:r w:rsidR="034948C4">
        <w:t>CISA OCLO seeks to utilize four separate forms</w:t>
      </w:r>
      <w:r w:rsidR="3335D0F6">
        <w:t xml:space="preserve"> in</w:t>
      </w:r>
      <w:r w:rsidR="034948C4">
        <w:t xml:space="preserve"> </w:t>
      </w:r>
      <w:r w:rsidR="034948C4">
        <w:t>to order</w:t>
      </w:r>
      <w:r w:rsidR="034948C4">
        <w:t xml:space="preserve"> to collect the requested information</w:t>
      </w:r>
      <w:r w:rsidR="09AFDF28">
        <w:t xml:space="preserve"> from organizations and academic institutions.  CISA OCLO will</w:t>
      </w:r>
      <w:r>
        <w:t xml:space="preserve"> </w:t>
      </w:r>
      <w:r w:rsidR="5D3D893C">
        <w:t xml:space="preserve">use </w:t>
      </w:r>
      <w:r>
        <w:t xml:space="preserve">the NICCS Cybersecurity Training Course Form and the NICCS Cybersecurity Certification Form </w:t>
      </w:r>
      <w:r w:rsidR="7AB0AEE4">
        <w:t>to collect information via the</w:t>
      </w:r>
      <w:r>
        <w:t xml:space="preserve"> publicly accessible website called the National Initiative for Cybersecurity Careers and Studies (NICCS) website (https://niccs.cisa.gov). Collected information from these two forms </w:t>
      </w:r>
      <w:r w:rsidR="0F9973C8">
        <w:t xml:space="preserve">include the following requested information categories below and </w:t>
      </w:r>
      <w:r>
        <w:t xml:space="preserve">will be included in the Cybersecurity Training and Education Catalog that is hosted on the NICCS website. </w:t>
      </w:r>
    </w:p>
    <w:p w:rsidR="005F4DE6" w:rsidRPr="003335F1" w:rsidP="005F4DE6" w14:paraId="421DD9C8" w14:textId="77777777">
      <w:pPr>
        <w:tabs>
          <w:tab w:val="left" w:pos="-1440"/>
        </w:tabs>
        <w:ind w:left="720" w:hanging="720"/>
        <w:jc w:val="both"/>
        <w:rPr>
          <w:sz w:val="20"/>
          <w:szCs w:val="20"/>
        </w:rPr>
      </w:pPr>
    </w:p>
    <w:tbl>
      <w:tblPr>
        <w:tblW w:w="8190" w:type="dxa"/>
        <w:tblInd w:w="738" w:type="dxa"/>
        <w:tblBorders>
          <w:top w:val="single" w:sz="8" w:space="0" w:color="4F81BD"/>
          <w:bottom w:val="single" w:sz="8" w:space="0" w:color="4F81BD"/>
        </w:tblBorders>
        <w:tblLook w:val="04A0"/>
      </w:tblPr>
      <w:tblGrid>
        <w:gridCol w:w="8190"/>
      </w:tblGrid>
      <w:tr w14:paraId="30B7AB34" w14:textId="77777777" w:rsidTr="00F33AF7">
        <w:tblPrEx>
          <w:tblW w:w="8190" w:type="dxa"/>
          <w:tblInd w:w="738" w:type="dxa"/>
          <w:tblBorders>
            <w:top w:val="single" w:sz="8" w:space="0" w:color="4F81BD"/>
            <w:bottom w:val="single" w:sz="8" w:space="0" w:color="4F81BD"/>
          </w:tblBorders>
          <w:tblLook w:val="04A0"/>
        </w:tblPrEx>
        <w:tc>
          <w:tcPr>
            <w:tcW w:w="8190" w:type="dxa"/>
            <w:tcBorders>
              <w:top w:val="single" w:sz="8" w:space="0" w:color="4F81BD"/>
              <w:left w:val="nil"/>
              <w:bottom w:val="single" w:sz="8" w:space="0" w:color="4F81BD"/>
              <w:right w:val="nil"/>
            </w:tcBorders>
            <w:shd w:val="clear" w:color="auto" w:fill="auto"/>
          </w:tcPr>
          <w:p w:rsidR="005F4DE6" w:rsidRPr="00F33AF7" w:rsidP="00F33AF7" w14:paraId="0E38B656" w14:textId="77777777">
            <w:pPr>
              <w:tabs>
                <w:tab w:val="left" w:pos="-1440"/>
              </w:tabs>
              <w:jc w:val="both"/>
              <w:rPr>
                <w:rFonts w:eastAsia="MS Mincho"/>
                <w:b/>
                <w:bCs/>
                <w:sz w:val="20"/>
                <w:szCs w:val="20"/>
              </w:rPr>
            </w:pPr>
            <w:r w:rsidRPr="00F33AF7">
              <w:rPr>
                <w:rFonts w:eastAsia="MS Mincho"/>
                <w:b/>
                <w:bCs/>
                <w:sz w:val="20"/>
                <w:szCs w:val="20"/>
              </w:rPr>
              <w:t>Types of information collected by the NICCS Cybersecurity Training Course Form:</w:t>
            </w:r>
          </w:p>
        </w:tc>
      </w:tr>
      <w:tr w14:paraId="6ED6C13A"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112FB8F1" w14:textId="77777777">
            <w:pPr>
              <w:tabs>
                <w:tab w:val="left" w:pos="-1440"/>
              </w:tabs>
              <w:jc w:val="both"/>
              <w:rPr>
                <w:rFonts w:eastAsia="MS Mincho"/>
                <w:b/>
                <w:bCs/>
                <w:sz w:val="20"/>
                <w:szCs w:val="20"/>
              </w:rPr>
            </w:pPr>
            <w:r w:rsidRPr="00F33AF7">
              <w:rPr>
                <w:rFonts w:eastAsia="MS Mincho"/>
                <w:b/>
                <w:bCs/>
                <w:sz w:val="20"/>
                <w:szCs w:val="20"/>
              </w:rPr>
              <w:t>Training/WFD Provider Name and Address</w:t>
            </w:r>
          </w:p>
        </w:tc>
      </w:tr>
      <w:tr w14:paraId="393A0921" w14:textId="77777777" w:rsidTr="00F33AF7">
        <w:tblPrEx>
          <w:tblW w:w="8190" w:type="dxa"/>
          <w:tblInd w:w="738" w:type="dxa"/>
          <w:tblLook w:val="04A0"/>
        </w:tblPrEx>
        <w:tc>
          <w:tcPr>
            <w:tcW w:w="8190" w:type="dxa"/>
            <w:shd w:val="clear" w:color="auto" w:fill="auto"/>
          </w:tcPr>
          <w:p w:rsidR="005F4DE6" w:rsidRPr="00F33AF7" w:rsidP="00F33AF7" w14:paraId="3FBFB971" w14:textId="77777777">
            <w:pPr>
              <w:tabs>
                <w:tab w:val="left" w:pos="-1440"/>
              </w:tabs>
              <w:jc w:val="both"/>
              <w:rPr>
                <w:rFonts w:eastAsia="MS Mincho"/>
                <w:b/>
                <w:bCs/>
                <w:sz w:val="20"/>
                <w:szCs w:val="20"/>
              </w:rPr>
            </w:pPr>
            <w:r w:rsidRPr="00F33AF7">
              <w:rPr>
                <w:rFonts w:eastAsia="MS Mincho"/>
                <w:b/>
                <w:bCs/>
                <w:sz w:val="20"/>
                <w:szCs w:val="20"/>
              </w:rPr>
              <w:t xml:space="preserve">Training/WFD Provider Point of Contact </w:t>
            </w:r>
            <w:r w:rsidRPr="00F33AF7">
              <w:rPr>
                <w:rFonts w:eastAsia="MS Mincho"/>
                <w:b/>
                <w:bCs/>
                <w:sz w:val="20"/>
                <w:szCs w:val="20"/>
              </w:rPr>
              <w:t>information (name, e-mail, phone number)</w:t>
            </w:r>
          </w:p>
        </w:tc>
      </w:tr>
      <w:tr w14:paraId="132C447E"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027D121B" w14:textId="77777777">
            <w:pPr>
              <w:tabs>
                <w:tab w:val="left" w:pos="-1440"/>
              </w:tabs>
              <w:jc w:val="both"/>
              <w:rPr>
                <w:rFonts w:eastAsia="MS Mincho"/>
                <w:b/>
                <w:bCs/>
                <w:sz w:val="20"/>
                <w:szCs w:val="20"/>
              </w:rPr>
            </w:pPr>
            <w:r w:rsidRPr="00F33AF7">
              <w:rPr>
                <w:rFonts w:eastAsia="MS Mincho"/>
                <w:b/>
                <w:bCs/>
                <w:sz w:val="20"/>
                <w:szCs w:val="20"/>
              </w:rPr>
              <w:t>Training/WFD Provider Logo</w:t>
            </w:r>
          </w:p>
        </w:tc>
      </w:tr>
      <w:tr w14:paraId="1E919A31" w14:textId="77777777" w:rsidTr="00F33AF7">
        <w:tblPrEx>
          <w:tblW w:w="8190" w:type="dxa"/>
          <w:tblInd w:w="738" w:type="dxa"/>
          <w:tblLook w:val="04A0"/>
        </w:tblPrEx>
        <w:tc>
          <w:tcPr>
            <w:tcW w:w="8190" w:type="dxa"/>
            <w:shd w:val="clear" w:color="auto" w:fill="auto"/>
          </w:tcPr>
          <w:p w:rsidR="005F4DE6" w:rsidRPr="00F33AF7" w:rsidP="00F33AF7" w14:paraId="244C4F79" w14:textId="77777777">
            <w:pPr>
              <w:tabs>
                <w:tab w:val="left" w:pos="-1440"/>
              </w:tabs>
              <w:jc w:val="both"/>
              <w:rPr>
                <w:rFonts w:eastAsia="MS Mincho"/>
                <w:b/>
                <w:bCs/>
                <w:sz w:val="20"/>
                <w:szCs w:val="20"/>
              </w:rPr>
            </w:pPr>
            <w:r w:rsidRPr="00F33AF7">
              <w:rPr>
                <w:rFonts w:eastAsia="MS Mincho"/>
                <w:b/>
                <w:bCs/>
                <w:sz w:val="20"/>
                <w:szCs w:val="20"/>
              </w:rPr>
              <w:t>Training Name</w:t>
            </w:r>
          </w:p>
        </w:tc>
      </w:tr>
      <w:tr w14:paraId="54D3A71D"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52D51D58" w14:textId="77777777">
            <w:pPr>
              <w:tabs>
                <w:tab w:val="left" w:pos="-1440"/>
              </w:tabs>
              <w:jc w:val="both"/>
              <w:rPr>
                <w:rFonts w:eastAsia="MS Mincho"/>
                <w:b/>
                <w:bCs/>
                <w:sz w:val="20"/>
                <w:szCs w:val="20"/>
              </w:rPr>
            </w:pPr>
            <w:r w:rsidRPr="00F33AF7">
              <w:rPr>
                <w:rFonts w:eastAsia="MS Mincho"/>
                <w:b/>
                <w:bCs/>
                <w:sz w:val="20"/>
                <w:szCs w:val="20"/>
              </w:rPr>
              <w:t>Training Description</w:t>
            </w:r>
          </w:p>
        </w:tc>
      </w:tr>
      <w:tr w14:paraId="7350BCC5" w14:textId="77777777" w:rsidTr="00F33AF7">
        <w:tblPrEx>
          <w:tblW w:w="8190" w:type="dxa"/>
          <w:tblInd w:w="738" w:type="dxa"/>
          <w:tblLook w:val="04A0"/>
        </w:tblPrEx>
        <w:tc>
          <w:tcPr>
            <w:tcW w:w="8190" w:type="dxa"/>
            <w:shd w:val="clear" w:color="auto" w:fill="auto"/>
          </w:tcPr>
          <w:p w:rsidR="005F4DE6" w:rsidRPr="00F33AF7" w:rsidP="00F33AF7" w14:paraId="56BEDDD3" w14:textId="77777777">
            <w:pPr>
              <w:tabs>
                <w:tab w:val="left" w:pos="-1440"/>
              </w:tabs>
              <w:jc w:val="both"/>
              <w:rPr>
                <w:rFonts w:eastAsia="MS Mincho"/>
                <w:b/>
                <w:bCs/>
                <w:sz w:val="20"/>
                <w:szCs w:val="20"/>
              </w:rPr>
            </w:pPr>
            <w:r w:rsidRPr="00F33AF7">
              <w:rPr>
                <w:rFonts w:eastAsia="MS Mincho"/>
                <w:b/>
                <w:bCs/>
                <w:sz w:val="20"/>
                <w:szCs w:val="20"/>
              </w:rPr>
              <w:t>Training Catalog Number</w:t>
            </w:r>
          </w:p>
        </w:tc>
      </w:tr>
      <w:tr w14:paraId="2EC46FC5" w14:textId="77777777" w:rsidTr="00F33AF7">
        <w:tblPrEx>
          <w:tblW w:w="8190" w:type="dxa"/>
          <w:tblInd w:w="738" w:type="dxa"/>
          <w:tblLook w:val="04A0"/>
        </w:tblPrEx>
        <w:trPr>
          <w:trHeight w:val="278"/>
        </w:trPr>
        <w:tc>
          <w:tcPr>
            <w:tcW w:w="8190" w:type="dxa"/>
            <w:tcBorders>
              <w:left w:val="nil"/>
              <w:right w:val="nil"/>
            </w:tcBorders>
            <w:shd w:val="clear" w:color="auto" w:fill="D3DFEE"/>
          </w:tcPr>
          <w:p w:rsidR="005F4DE6" w:rsidRPr="00F33AF7" w:rsidP="00F33AF7" w14:paraId="7B66B897" w14:textId="77777777">
            <w:pPr>
              <w:tabs>
                <w:tab w:val="left" w:pos="-1440"/>
              </w:tabs>
              <w:jc w:val="both"/>
              <w:rPr>
                <w:rFonts w:eastAsia="MS Mincho"/>
                <w:b/>
                <w:bCs/>
                <w:sz w:val="20"/>
                <w:szCs w:val="20"/>
              </w:rPr>
            </w:pPr>
            <w:r w:rsidRPr="00F33AF7">
              <w:rPr>
                <w:rFonts w:eastAsia="MS Mincho"/>
                <w:b/>
                <w:bCs/>
                <w:sz w:val="20"/>
                <w:szCs w:val="20"/>
              </w:rPr>
              <w:t>Training URL</w:t>
            </w:r>
          </w:p>
        </w:tc>
      </w:tr>
      <w:tr w14:paraId="4E904214" w14:textId="77777777" w:rsidTr="00F33AF7">
        <w:tblPrEx>
          <w:tblW w:w="8190" w:type="dxa"/>
          <w:tblInd w:w="738" w:type="dxa"/>
          <w:tblLook w:val="04A0"/>
        </w:tblPrEx>
        <w:tc>
          <w:tcPr>
            <w:tcW w:w="8190" w:type="dxa"/>
            <w:shd w:val="clear" w:color="auto" w:fill="auto"/>
          </w:tcPr>
          <w:p w:rsidR="005F4DE6" w:rsidRPr="00F33AF7" w:rsidP="00F33AF7" w14:paraId="4100963C" w14:textId="77777777">
            <w:pPr>
              <w:tabs>
                <w:tab w:val="left" w:pos="-1440"/>
              </w:tabs>
              <w:jc w:val="both"/>
              <w:rPr>
                <w:rFonts w:eastAsia="MS Mincho"/>
                <w:b/>
                <w:bCs/>
                <w:sz w:val="20"/>
                <w:szCs w:val="20"/>
              </w:rPr>
            </w:pPr>
            <w:r w:rsidRPr="00F33AF7">
              <w:rPr>
                <w:rFonts w:eastAsia="MS Mincho"/>
                <w:b/>
                <w:bCs/>
                <w:sz w:val="20"/>
                <w:szCs w:val="20"/>
              </w:rPr>
              <w:t>Training Purpose</w:t>
            </w:r>
          </w:p>
        </w:tc>
      </w:tr>
      <w:tr w14:paraId="3A342B64"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0F43E1A5" w14:textId="77777777">
            <w:pPr>
              <w:tabs>
                <w:tab w:val="left" w:pos="-1440"/>
              </w:tabs>
              <w:jc w:val="both"/>
              <w:rPr>
                <w:rFonts w:eastAsia="MS Mincho"/>
                <w:b/>
                <w:bCs/>
                <w:sz w:val="20"/>
                <w:szCs w:val="20"/>
              </w:rPr>
            </w:pPr>
            <w:r w:rsidRPr="00F33AF7">
              <w:rPr>
                <w:rFonts w:eastAsia="MS Mincho"/>
                <w:b/>
                <w:bCs/>
                <w:sz w:val="20"/>
                <w:szCs w:val="20"/>
              </w:rPr>
              <w:t>National Cybersecurity Workforce Framework Specialty Area</w:t>
            </w:r>
          </w:p>
        </w:tc>
      </w:tr>
      <w:tr w14:paraId="62833A76" w14:textId="77777777" w:rsidTr="00F33AF7">
        <w:tblPrEx>
          <w:tblW w:w="8190" w:type="dxa"/>
          <w:tblInd w:w="738" w:type="dxa"/>
          <w:tblLook w:val="04A0"/>
        </w:tblPrEx>
        <w:tc>
          <w:tcPr>
            <w:tcW w:w="8190" w:type="dxa"/>
            <w:shd w:val="clear" w:color="auto" w:fill="auto"/>
          </w:tcPr>
          <w:p w:rsidR="005F4DE6" w:rsidRPr="00F33AF7" w:rsidP="00F33AF7" w14:paraId="7E717ADC" w14:textId="77777777">
            <w:pPr>
              <w:tabs>
                <w:tab w:val="left" w:pos="-1440"/>
              </w:tabs>
              <w:jc w:val="both"/>
              <w:rPr>
                <w:rFonts w:eastAsia="MS Mincho"/>
                <w:b/>
                <w:bCs/>
                <w:sz w:val="20"/>
                <w:szCs w:val="20"/>
              </w:rPr>
            </w:pPr>
            <w:r w:rsidRPr="00F33AF7">
              <w:rPr>
                <w:rFonts w:eastAsia="MS Mincho"/>
                <w:b/>
                <w:bCs/>
                <w:sz w:val="20"/>
                <w:szCs w:val="20"/>
              </w:rPr>
              <w:t xml:space="preserve">National </w:t>
            </w:r>
            <w:r w:rsidRPr="00F33AF7">
              <w:rPr>
                <w:rFonts w:eastAsia="MS Mincho"/>
                <w:b/>
                <w:bCs/>
                <w:sz w:val="20"/>
                <w:szCs w:val="20"/>
              </w:rPr>
              <w:t>Cybersecurity Workforce Framework Role</w:t>
            </w:r>
          </w:p>
        </w:tc>
      </w:tr>
      <w:tr w14:paraId="030CAC98"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5F66BA79" w14:textId="77777777">
            <w:pPr>
              <w:tabs>
                <w:tab w:val="left" w:pos="-1440"/>
              </w:tabs>
              <w:jc w:val="both"/>
              <w:rPr>
                <w:rFonts w:eastAsia="MS Mincho"/>
                <w:b/>
                <w:bCs/>
                <w:sz w:val="20"/>
                <w:szCs w:val="20"/>
              </w:rPr>
            </w:pPr>
            <w:r w:rsidRPr="00F33AF7">
              <w:rPr>
                <w:rFonts w:eastAsia="MS Mincho"/>
                <w:b/>
                <w:bCs/>
                <w:sz w:val="20"/>
                <w:szCs w:val="20"/>
              </w:rPr>
              <w:t>Intended Audience</w:t>
            </w:r>
          </w:p>
        </w:tc>
      </w:tr>
      <w:tr w14:paraId="519F7F1C" w14:textId="77777777" w:rsidTr="00F33AF7">
        <w:tblPrEx>
          <w:tblW w:w="8190" w:type="dxa"/>
          <w:tblInd w:w="738" w:type="dxa"/>
          <w:tblLook w:val="04A0"/>
        </w:tblPrEx>
        <w:tc>
          <w:tcPr>
            <w:tcW w:w="8190" w:type="dxa"/>
            <w:shd w:val="clear" w:color="auto" w:fill="auto"/>
          </w:tcPr>
          <w:p w:rsidR="005F4DE6" w:rsidRPr="00F33AF7" w:rsidP="00F33AF7" w14:paraId="184607A2" w14:textId="77777777">
            <w:pPr>
              <w:tabs>
                <w:tab w:val="left" w:pos="-1440"/>
              </w:tabs>
              <w:jc w:val="both"/>
              <w:rPr>
                <w:rFonts w:eastAsia="MS Mincho"/>
                <w:b/>
                <w:bCs/>
                <w:sz w:val="20"/>
                <w:szCs w:val="20"/>
              </w:rPr>
            </w:pPr>
            <w:r w:rsidRPr="00F33AF7">
              <w:rPr>
                <w:rFonts w:eastAsia="MS Mincho"/>
                <w:b/>
                <w:bCs/>
                <w:sz w:val="20"/>
                <w:szCs w:val="20"/>
              </w:rPr>
              <w:t>Learning Objective(s)</w:t>
            </w:r>
          </w:p>
        </w:tc>
      </w:tr>
      <w:tr w14:paraId="11CD6334"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6EDC3AEC" w14:textId="77777777">
            <w:pPr>
              <w:tabs>
                <w:tab w:val="left" w:pos="-1440"/>
              </w:tabs>
              <w:jc w:val="both"/>
              <w:rPr>
                <w:rFonts w:eastAsia="MS Mincho"/>
                <w:b/>
                <w:bCs/>
                <w:sz w:val="20"/>
                <w:szCs w:val="20"/>
              </w:rPr>
            </w:pPr>
            <w:r w:rsidRPr="00F33AF7">
              <w:rPr>
                <w:rFonts w:eastAsia="MS Mincho"/>
                <w:b/>
                <w:bCs/>
                <w:sz w:val="20"/>
                <w:szCs w:val="20"/>
              </w:rPr>
              <w:t>Training Proficiency Level</w:t>
            </w:r>
          </w:p>
        </w:tc>
      </w:tr>
      <w:tr w14:paraId="75162EC4" w14:textId="77777777" w:rsidTr="00F33AF7">
        <w:tblPrEx>
          <w:tblW w:w="8190" w:type="dxa"/>
          <w:tblInd w:w="738" w:type="dxa"/>
          <w:tblLook w:val="04A0"/>
        </w:tblPrEx>
        <w:tc>
          <w:tcPr>
            <w:tcW w:w="8190" w:type="dxa"/>
            <w:shd w:val="clear" w:color="auto" w:fill="auto"/>
          </w:tcPr>
          <w:p w:rsidR="005F4DE6" w:rsidRPr="00F33AF7" w:rsidP="00F33AF7" w14:paraId="0F6371EC" w14:textId="77777777">
            <w:pPr>
              <w:tabs>
                <w:tab w:val="left" w:pos="-1440"/>
              </w:tabs>
              <w:jc w:val="both"/>
              <w:rPr>
                <w:rFonts w:eastAsia="MS Mincho"/>
                <w:b/>
                <w:bCs/>
                <w:sz w:val="20"/>
                <w:szCs w:val="20"/>
              </w:rPr>
            </w:pPr>
            <w:r w:rsidRPr="00F33AF7">
              <w:rPr>
                <w:rFonts w:eastAsia="MS Mincho"/>
                <w:b/>
                <w:bCs/>
                <w:sz w:val="20"/>
                <w:szCs w:val="20"/>
              </w:rPr>
              <w:t>Prerequisite(s)</w:t>
            </w:r>
          </w:p>
        </w:tc>
      </w:tr>
      <w:tr w14:paraId="63938D2F"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6F0D12B5" w14:textId="77777777">
            <w:pPr>
              <w:tabs>
                <w:tab w:val="left" w:pos="-1440"/>
              </w:tabs>
              <w:jc w:val="both"/>
              <w:rPr>
                <w:rFonts w:eastAsia="MS Mincho"/>
                <w:b/>
                <w:bCs/>
                <w:sz w:val="20"/>
                <w:szCs w:val="20"/>
              </w:rPr>
            </w:pPr>
            <w:r w:rsidRPr="00F33AF7">
              <w:rPr>
                <w:rFonts w:eastAsia="MS Mincho"/>
                <w:b/>
                <w:bCs/>
                <w:sz w:val="20"/>
                <w:szCs w:val="20"/>
              </w:rPr>
              <w:t>Delivery</w:t>
            </w:r>
          </w:p>
        </w:tc>
      </w:tr>
    </w:tbl>
    <w:p w:rsidR="005F4DE6" w:rsidRPr="003335F1" w:rsidP="005F4DE6" w14:paraId="2E9C1F6A" w14:textId="77777777">
      <w:pPr>
        <w:tabs>
          <w:tab w:val="left" w:pos="-1440"/>
        </w:tabs>
        <w:rPr>
          <w:sz w:val="20"/>
          <w:szCs w:val="20"/>
        </w:rPr>
      </w:pPr>
    </w:p>
    <w:p w:rsidR="005F4DE6" w:rsidRPr="003335F1" w:rsidP="005F4DE6" w14:paraId="366DE918" w14:textId="77777777">
      <w:pPr>
        <w:tabs>
          <w:tab w:val="left" w:pos="-1440"/>
        </w:tabs>
        <w:ind w:left="720" w:hanging="720"/>
        <w:rPr>
          <w:sz w:val="20"/>
          <w:szCs w:val="20"/>
        </w:rPr>
      </w:pPr>
    </w:p>
    <w:tbl>
      <w:tblPr>
        <w:tblW w:w="8190" w:type="dxa"/>
        <w:tblInd w:w="738" w:type="dxa"/>
        <w:tblBorders>
          <w:top w:val="single" w:sz="8" w:space="0" w:color="4F81BD"/>
          <w:bottom w:val="single" w:sz="8" w:space="0" w:color="4F81BD"/>
        </w:tblBorders>
        <w:tblLook w:val="04A0"/>
      </w:tblPr>
      <w:tblGrid>
        <w:gridCol w:w="8190"/>
      </w:tblGrid>
      <w:tr w14:paraId="186CE53B" w14:textId="77777777" w:rsidTr="00F33AF7">
        <w:tblPrEx>
          <w:tblW w:w="8190" w:type="dxa"/>
          <w:tblInd w:w="738" w:type="dxa"/>
          <w:tblBorders>
            <w:top w:val="single" w:sz="8" w:space="0" w:color="4F81BD"/>
            <w:bottom w:val="single" w:sz="8" w:space="0" w:color="4F81BD"/>
          </w:tblBorders>
          <w:tblLook w:val="04A0"/>
        </w:tblPrEx>
        <w:tc>
          <w:tcPr>
            <w:tcW w:w="8190" w:type="dxa"/>
            <w:tcBorders>
              <w:top w:val="single" w:sz="8" w:space="0" w:color="4F81BD"/>
              <w:left w:val="nil"/>
              <w:bottom w:val="single" w:sz="8" w:space="0" w:color="4F81BD"/>
              <w:right w:val="nil"/>
            </w:tcBorders>
            <w:shd w:val="clear" w:color="auto" w:fill="auto"/>
          </w:tcPr>
          <w:p w:rsidR="005F4DE6" w:rsidRPr="00F33AF7" w:rsidP="00F33AF7" w14:paraId="3194116A" w14:textId="77777777">
            <w:pPr>
              <w:tabs>
                <w:tab w:val="left" w:pos="-1440"/>
              </w:tabs>
              <w:jc w:val="both"/>
              <w:rPr>
                <w:rFonts w:eastAsia="MS Mincho"/>
                <w:b/>
                <w:bCs/>
                <w:sz w:val="20"/>
                <w:szCs w:val="20"/>
              </w:rPr>
            </w:pPr>
            <w:r w:rsidRPr="00F33AF7">
              <w:rPr>
                <w:rFonts w:eastAsia="MS Mincho"/>
                <w:b/>
                <w:bCs/>
                <w:sz w:val="20"/>
                <w:szCs w:val="20"/>
              </w:rPr>
              <w:t>Types of information collected by the NICCS Cybersecurity Certification Form:</w:t>
            </w:r>
          </w:p>
        </w:tc>
      </w:tr>
      <w:tr w14:paraId="10E4B8C5"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24A2B41E" w14:textId="77777777">
            <w:pPr>
              <w:tabs>
                <w:tab w:val="left" w:pos="-1440"/>
              </w:tabs>
              <w:jc w:val="both"/>
              <w:rPr>
                <w:rFonts w:eastAsia="MS Mincho"/>
                <w:b/>
                <w:bCs/>
                <w:sz w:val="20"/>
                <w:szCs w:val="20"/>
              </w:rPr>
            </w:pPr>
            <w:r w:rsidRPr="00F33AF7">
              <w:rPr>
                <w:rFonts w:eastAsia="MS Mincho"/>
                <w:b/>
                <w:bCs/>
                <w:sz w:val="20"/>
                <w:szCs w:val="20"/>
              </w:rPr>
              <w:t xml:space="preserve">Certification Provider Name and </w:t>
            </w:r>
            <w:r w:rsidRPr="00F33AF7">
              <w:rPr>
                <w:rFonts w:eastAsia="MS Mincho"/>
                <w:b/>
                <w:bCs/>
                <w:sz w:val="20"/>
                <w:szCs w:val="20"/>
              </w:rPr>
              <w:t>Address</w:t>
            </w:r>
          </w:p>
        </w:tc>
      </w:tr>
      <w:tr w14:paraId="26335A11" w14:textId="77777777" w:rsidTr="00F33AF7">
        <w:tblPrEx>
          <w:tblW w:w="8190" w:type="dxa"/>
          <w:tblInd w:w="738" w:type="dxa"/>
          <w:tblLook w:val="04A0"/>
        </w:tblPrEx>
        <w:tc>
          <w:tcPr>
            <w:tcW w:w="8190" w:type="dxa"/>
            <w:shd w:val="clear" w:color="auto" w:fill="auto"/>
          </w:tcPr>
          <w:p w:rsidR="005F4DE6" w:rsidRPr="00F33AF7" w:rsidP="00F33AF7" w14:paraId="31911730" w14:textId="77777777">
            <w:pPr>
              <w:tabs>
                <w:tab w:val="left" w:pos="-1440"/>
              </w:tabs>
              <w:jc w:val="both"/>
              <w:rPr>
                <w:rFonts w:eastAsia="MS Mincho"/>
                <w:b/>
                <w:bCs/>
                <w:sz w:val="20"/>
                <w:szCs w:val="20"/>
              </w:rPr>
            </w:pPr>
            <w:r w:rsidRPr="00F33AF7">
              <w:rPr>
                <w:rFonts w:eastAsia="MS Mincho"/>
                <w:b/>
                <w:bCs/>
                <w:sz w:val="20"/>
                <w:szCs w:val="20"/>
              </w:rPr>
              <w:t>Certification Provider Point of Contact information (name, e-mail, phone number)</w:t>
            </w:r>
          </w:p>
        </w:tc>
      </w:tr>
      <w:tr w14:paraId="41D5D971"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1B12F88C" w14:textId="77777777">
            <w:pPr>
              <w:tabs>
                <w:tab w:val="left" w:pos="-1440"/>
              </w:tabs>
              <w:jc w:val="both"/>
              <w:rPr>
                <w:rFonts w:eastAsia="MS Mincho"/>
                <w:b/>
                <w:bCs/>
                <w:sz w:val="20"/>
                <w:szCs w:val="20"/>
              </w:rPr>
            </w:pPr>
            <w:r w:rsidRPr="00F33AF7">
              <w:rPr>
                <w:rFonts w:eastAsia="MS Mincho"/>
                <w:b/>
                <w:bCs/>
                <w:sz w:val="20"/>
                <w:szCs w:val="20"/>
              </w:rPr>
              <w:t>Certification Provider Logo</w:t>
            </w:r>
          </w:p>
        </w:tc>
      </w:tr>
      <w:tr w14:paraId="5A683E84" w14:textId="77777777" w:rsidTr="00F33AF7">
        <w:tblPrEx>
          <w:tblW w:w="8190" w:type="dxa"/>
          <w:tblInd w:w="738" w:type="dxa"/>
          <w:tblLook w:val="04A0"/>
        </w:tblPrEx>
        <w:tc>
          <w:tcPr>
            <w:tcW w:w="8190" w:type="dxa"/>
            <w:shd w:val="clear" w:color="auto" w:fill="auto"/>
          </w:tcPr>
          <w:p w:rsidR="005F4DE6" w:rsidRPr="00F33AF7" w:rsidP="00F33AF7" w14:paraId="4403A1F0" w14:textId="77777777">
            <w:pPr>
              <w:tabs>
                <w:tab w:val="left" w:pos="-1440"/>
              </w:tabs>
              <w:jc w:val="both"/>
              <w:rPr>
                <w:rFonts w:eastAsia="MS Mincho"/>
                <w:b/>
                <w:bCs/>
                <w:sz w:val="20"/>
                <w:szCs w:val="20"/>
              </w:rPr>
            </w:pPr>
            <w:r w:rsidRPr="00F33AF7">
              <w:rPr>
                <w:rFonts w:eastAsia="MS Mincho"/>
                <w:b/>
                <w:bCs/>
                <w:sz w:val="20"/>
                <w:szCs w:val="20"/>
              </w:rPr>
              <w:t>Certification Name</w:t>
            </w:r>
          </w:p>
        </w:tc>
      </w:tr>
      <w:tr w14:paraId="029E5C02"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6C332EFC" w14:textId="77777777">
            <w:pPr>
              <w:tabs>
                <w:tab w:val="left" w:pos="-1440"/>
              </w:tabs>
              <w:jc w:val="both"/>
              <w:rPr>
                <w:rFonts w:eastAsia="MS Mincho"/>
                <w:b/>
                <w:bCs/>
                <w:sz w:val="20"/>
                <w:szCs w:val="20"/>
              </w:rPr>
            </w:pPr>
            <w:r w:rsidRPr="00F33AF7">
              <w:rPr>
                <w:rFonts w:eastAsia="MS Mincho"/>
                <w:b/>
                <w:bCs/>
                <w:sz w:val="20"/>
                <w:szCs w:val="20"/>
              </w:rPr>
              <w:t>Certification Description</w:t>
            </w:r>
          </w:p>
        </w:tc>
      </w:tr>
      <w:tr w14:paraId="77386DC5" w14:textId="77777777" w:rsidTr="00F33AF7">
        <w:tblPrEx>
          <w:tblW w:w="8190" w:type="dxa"/>
          <w:tblInd w:w="738" w:type="dxa"/>
          <w:tblLook w:val="04A0"/>
        </w:tblPrEx>
        <w:tc>
          <w:tcPr>
            <w:tcW w:w="8190" w:type="dxa"/>
            <w:shd w:val="clear" w:color="auto" w:fill="auto"/>
          </w:tcPr>
          <w:p w:rsidR="005F4DE6" w:rsidRPr="00F33AF7" w:rsidP="00F33AF7" w14:paraId="103C5FEB" w14:textId="77777777">
            <w:pPr>
              <w:tabs>
                <w:tab w:val="left" w:pos="-1440"/>
              </w:tabs>
              <w:jc w:val="both"/>
              <w:rPr>
                <w:rFonts w:eastAsia="MS Mincho"/>
                <w:b/>
                <w:bCs/>
                <w:sz w:val="20"/>
                <w:szCs w:val="20"/>
              </w:rPr>
            </w:pPr>
            <w:r w:rsidRPr="00F33AF7">
              <w:rPr>
                <w:rFonts w:eastAsia="MS Mincho"/>
                <w:b/>
                <w:bCs/>
                <w:sz w:val="20"/>
                <w:szCs w:val="20"/>
              </w:rPr>
              <w:t>Certification Catalog Number</w:t>
            </w:r>
          </w:p>
        </w:tc>
      </w:tr>
      <w:tr w14:paraId="614F0FA8" w14:textId="77777777" w:rsidTr="00F33AF7">
        <w:tblPrEx>
          <w:tblW w:w="8190" w:type="dxa"/>
          <w:tblInd w:w="738" w:type="dxa"/>
          <w:tblLook w:val="04A0"/>
        </w:tblPrEx>
        <w:trPr>
          <w:trHeight w:val="278"/>
        </w:trPr>
        <w:tc>
          <w:tcPr>
            <w:tcW w:w="8190" w:type="dxa"/>
            <w:tcBorders>
              <w:left w:val="nil"/>
              <w:right w:val="nil"/>
            </w:tcBorders>
            <w:shd w:val="clear" w:color="auto" w:fill="D3DFEE"/>
          </w:tcPr>
          <w:p w:rsidR="005F4DE6" w:rsidRPr="00F33AF7" w:rsidP="00F33AF7" w14:paraId="4AD826A3" w14:textId="77777777">
            <w:pPr>
              <w:tabs>
                <w:tab w:val="left" w:pos="-1440"/>
              </w:tabs>
              <w:jc w:val="both"/>
              <w:rPr>
                <w:rFonts w:eastAsia="MS Mincho"/>
                <w:b/>
                <w:bCs/>
                <w:sz w:val="20"/>
                <w:szCs w:val="20"/>
              </w:rPr>
            </w:pPr>
            <w:r w:rsidRPr="00F33AF7">
              <w:rPr>
                <w:rFonts w:eastAsia="MS Mincho"/>
                <w:b/>
                <w:bCs/>
                <w:sz w:val="20"/>
                <w:szCs w:val="20"/>
              </w:rPr>
              <w:t>Certification URL</w:t>
            </w:r>
          </w:p>
        </w:tc>
      </w:tr>
      <w:tr w14:paraId="171BA2BE" w14:textId="77777777" w:rsidTr="00F33AF7">
        <w:tblPrEx>
          <w:tblW w:w="8190" w:type="dxa"/>
          <w:tblInd w:w="738" w:type="dxa"/>
          <w:tblLook w:val="04A0"/>
        </w:tblPrEx>
        <w:tc>
          <w:tcPr>
            <w:tcW w:w="8190" w:type="dxa"/>
            <w:shd w:val="clear" w:color="auto" w:fill="auto"/>
          </w:tcPr>
          <w:p w:rsidR="005F4DE6" w:rsidRPr="00F33AF7" w:rsidP="00F33AF7" w14:paraId="31189512" w14:textId="77777777">
            <w:pPr>
              <w:tabs>
                <w:tab w:val="left" w:pos="-1440"/>
              </w:tabs>
              <w:jc w:val="both"/>
              <w:rPr>
                <w:rFonts w:eastAsia="MS Mincho"/>
                <w:b/>
                <w:bCs/>
                <w:sz w:val="20"/>
                <w:szCs w:val="20"/>
              </w:rPr>
            </w:pPr>
            <w:r w:rsidRPr="00F33AF7">
              <w:rPr>
                <w:rFonts w:eastAsia="MS Mincho"/>
                <w:b/>
                <w:bCs/>
                <w:sz w:val="20"/>
                <w:szCs w:val="20"/>
              </w:rPr>
              <w:t>Certification Purpose</w:t>
            </w:r>
          </w:p>
        </w:tc>
      </w:tr>
      <w:tr w14:paraId="7EE08E8E"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1A3F0647" w14:textId="77777777">
            <w:pPr>
              <w:tabs>
                <w:tab w:val="left" w:pos="-1440"/>
              </w:tabs>
              <w:jc w:val="both"/>
              <w:rPr>
                <w:rFonts w:eastAsia="MS Mincho"/>
                <w:b/>
                <w:bCs/>
                <w:sz w:val="20"/>
                <w:szCs w:val="20"/>
              </w:rPr>
            </w:pPr>
            <w:r w:rsidRPr="00F33AF7">
              <w:rPr>
                <w:rFonts w:eastAsia="MS Mincho"/>
                <w:b/>
                <w:bCs/>
                <w:sz w:val="20"/>
                <w:szCs w:val="20"/>
              </w:rPr>
              <w:t xml:space="preserve">National </w:t>
            </w:r>
            <w:r w:rsidRPr="00F33AF7">
              <w:rPr>
                <w:rFonts w:eastAsia="MS Mincho"/>
                <w:b/>
                <w:bCs/>
                <w:sz w:val="20"/>
                <w:szCs w:val="20"/>
              </w:rPr>
              <w:t>Cybersecurity Framework Specialty Area</w:t>
            </w:r>
          </w:p>
        </w:tc>
      </w:tr>
      <w:tr w14:paraId="68176BA4" w14:textId="77777777" w:rsidTr="00F33AF7">
        <w:tblPrEx>
          <w:tblW w:w="8190" w:type="dxa"/>
          <w:tblInd w:w="738" w:type="dxa"/>
          <w:tblLook w:val="04A0"/>
        </w:tblPrEx>
        <w:tc>
          <w:tcPr>
            <w:tcW w:w="8190" w:type="dxa"/>
            <w:shd w:val="clear" w:color="auto" w:fill="auto"/>
          </w:tcPr>
          <w:p w:rsidR="005F4DE6" w:rsidRPr="00F33AF7" w:rsidP="00F33AF7" w14:paraId="07C9E9B5" w14:textId="77777777">
            <w:pPr>
              <w:tabs>
                <w:tab w:val="left" w:pos="-1440"/>
              </w:tabs>
              <w:jc w:val="both"/>
              <w:rPr>
                <w:rFonts w:eastAsia="MS Mincho"/>
                <w:b/>
                <w:bCs/>
                <w:sz w:val="20"/>
                <w:szCs w:val="20"/>
              </w:rPr>
            </w:pPr>
            <w:r w:rsidRPr="00F33AF7">
              <w:rPr>
                <w:rFonts w:eastAsia="MS Mincho"/>
                <w:b/>
                <w:bCs/>
                <w:sz w:val="20"/>
                <w:szCs w:val="20"/>
              </w:rPr>
              <w:t>National Cybersecurity Workforce Framework Role</w:t>
            </w:r>
          </w:p>
        </w:tc>
      </w:tr>
      <w:tr w14:paraId="60D50491"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658956D5" w14:textId="77777777">
            <w:pPr>
              <w:tabs>
                <w:tab w:val="left" w:pos="-1440"/>
              </w:tabs>
              <w:jc w:val="both"/>
              <w:rPr>
                <w:rFonts w:eastAsia="MS Mincho"/>
                <w:b/>
                <w:bCs/>
                <w:sz w:val="20"/>
                <w:szCs w:val="20"/>
              </w:rPr>
            </w:pPr>
            <w:r w:rsidRPr="00F33AF7">
              <w:rPr>
                <w:rFonts w:eastAsia="MS Mincho"/>
                <w:b/>
                <w:bCs/>
                <w:sz w:val="20"/>
                <w:szCs w:val="20"/>
              </w:rPr>
              <w:t>Intended Audience</w:t>
            </w:r>
          </w:p>
        </w:tc>
      </w:tr>
      <w:tr w14:paraId="602FDDDF" w14:textId="77777777" w:rsidTr="00F33AF7">
        <w:tblPrEx>
          <w:tblW w:w="8190" w:type="dxa"/>
          <w:tblInd w:w="738" w:type="dxa"/>
          <w:tblLook w:val="04A0"/>
        </w:tblPrEx>
        <w:tc>
          <w:tcPr>
            <w:tcW w:w="8190" w:type="dxa"/>
            <w:shd w:val="clear" w:color="auto" w:fill="auto"/>
          </w:tcPr>
          <w:p w:rsidR="005F4DE6" w:rsidRPr="00F33AF7" w:rsidP="00F33AF7" w14:paraId="671D0AB0" w14:textId="77777777">
            <w:pPr>
              <w:tabs>
                <w:tab w:val="left" w:pos="-1440"/>
              </w:tabs>
              <w:jc w:val="both"/>
              <w:rPr>
                <w:rFonts w:eastAsia="MS Mincho"/>
                <w:b/>
                <w:bCs/>
                <w:sz w:val="20"/>
                <w:szCs w:val="20"/>
              </w:rPr>
            </w:pPr>
            <w:r w:rsidRPr="00F33AF7">
              <w:rPr>
                <w:rFonts w:eastAsia="MS Mincho"/>
                <w:b/>
                <w:bCs/>
                <w:sz w:val="20"/>
                <w:szCs w:val="20"/>
              </w:rPr>
              <w:t>Learning Objective(s)</w:t>
            </w:r>
          </w:p>
        </w:tc>
      </w:tr>
      <w:tr w14:paraId="1CD69C10"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275FAF58" w14:textId="77777777">
            <w:pPr>
              <w:tabs>
                <w:tab w:val="left" w:pos="-1440"/>
              </w:tabs>
              <w:jc w:val="both"/>
              <w:rPr>
                <w:rFonts w:eastAsia="MS Mincho"/>
                <w:b/>
                <w:bCs/>
                <w:sz w:val="20"/>
                <w:szCs w:val="20"/>
              </w:rPr>
            </w:pPr>
            <w:r w:rsidRPr="00F33AF7">
              <w:rPr>
                <w:rFonts w:eastAsia="MS Mincho"/>
                <w:b/>
                <w:bCs/>
                <w:sz w:val="20"/>
                <w:szCs w:val="20"/>
              </w:rPr>
              <w:t>Certification Proficiency Level</w:t>
            </w:r>
          </w:p>
        </w:tc>
      </w:tr>
      <w:tr w14:paraId="26CB5B7F" w14:textId="77777777" w:rsidTr="00F33AF7">
        <w:tblPrEx>
          <w:tblW w:w="8190" w:type="dxa"/>
          <w:tblInd w:w="738" w:type="dxa"/>
          <w:tblLook w:val="04A0"/>
        </w:tblPrEx>
        <w:tc>
          <w:tcPr>
            <w:tcW w:w="8190" w:type="dxa"/>
            <w:shd w:val="clear" w:color="auto" w:fill="auto"/>
          </w:tcPr>
          <w:p w:rsidR="005F4DE6" w:rsidRPr="00F33AF7" w:rsidP="00F33AF7" w14:paraId="702DC429" w14:textId="77777777">
            <w:pPr>
              <w:tabs>
                <w:tab w:val="left" w:pos="-1440"/>
              </w:tabs>
              <w:jc w:val="both"/>
              <w:rPr>
                <w:rFonts w:eastAsia="MS Mincho"/>
                <w:b/>
                <w:bCs/>
                <w:sz w:val="20"/>
                <w:szCs w:val="20"/>
              </w:rPr>
            </w:pPr>
            <w:r w:rsidRPr="00F33AF7">
              <w:rPr>
                <w:rFonts w:eastAsia="MS Mincho"/>
                <w:b/>
                <w:bCs/>
                <w:sz w:val="20"/>
                <w:szCs w:val="20"/>
              </w:rPr>
              <w:t>Prerequisite(s)</w:t>
            </w:r>
          </w:p>
        </w:tc>
      </w:tr>
      <w:tr w14:paraId="2BBC12E0"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6281E1B0" w14:textId="77777777">
            <w:pPr>
              <w:tabs>
                <w:tab w:val="left" w:pos="-1440"/>
              </w:tabs>
              <w:jc w:val="both"/>
              <w:rPr>
                <w:rFonts w:eastAsia="MS Mincho"/>
                <w:b/>
                <w:bCs/>
                <w:sz w:val="20"/>
                <w:szCs w:val="20"/>
              </w:rPr>
            </w:pPr>
            <w:r w:rsidRPr="00F33AF7">
              <w:rPr>
                <w:rFonts w:eastAsia="MS Mincho"/>
                <w:b/>
                <w:bCs/>
                <w:sz w:val="20"/>
                <w:szCs w:val="20"/>
              </w:rPr>
              <w:t>Delivery</w:t>
            </w:r>
          </w:p>
        </w:tc>
      </w:tr>
    </w:tbl>
    <w:p w:rsidR="005F4DE6" w:rsidRPr="003335F1" w:rsidP="005F4DE6" w14:paraId="692CF177" w14:textId="77777777">
      <w:pPr>
        <w:tabs>
          <w:tab w:val="left" w:pos="-1440"/>
        </w:tabs>
        <w:ind w:left="720" w:hanging="720"/>
        <w:rPr>
          <w:sz w:val="20"/>
          <w:szCs w:val="20"/>
        </w:rPr>
      </w:pPr>
    </w:p>
    <w:p w:rsidR="005F4DE6" w:rsidRPr="003335F1" w:rsidP="09589D7B" w14:paraId="7C38571E" w14:textId="76174524">
      <w:pPr>
        <w:jc w:val="both"/>
      </w:pPr>
      <w:r>
        <w:t>The NICCS Supervisory Office</w:t>
      </w:r>
      <w:r w:rsidR="108C6E94">
        <w:t xml:space="preserve"> within OCLO</w:t>
      </w:r>
      <w:r>
        <w:t xml:space="preserve"> will use information collected from the NICCS Vendor Vetting Form to primarily manage communications with the training/workforce development providers; this collected information will not be shared with the public and is intended for internal use only. </w:t>
      </w:r>
      <w:r w:rsidR="5BE91715">
        <w:t xml:space="preserve">The following information categories to be collected on the NICCS Vendor Vetting form </w:t>
      </w:r>
      <w:r w:rsidR="5BE91715">
        <w:t>is</w:t>
      </w:r>
      <w:r w:rsidR="5BE91715">
        <w:t xml:space="preserve"> below.  </w:t>
      </w:r>
      <w:r>
        <w:t>Additionally, this information will be used to validate training providers before uploading their training and certification information to the Training Catalog.</w:t>
      </w:r>
    </w:p>
    <w:p w:rsidR="005F4DE6" w:rsidRPr="003335F1" w:rsidP="005F4DE6" w14:paraId="18730187" w14:textId="77777777">
      <w:pPr>
        <w:tabs>
          <w:tab w:val="left" w:pos="-1440"/>
        </w:tabs>
        <w:ind w:left="720"/>
        <w:jc w:val="both"/>
        <w:rPr>
          <w:sz w:val="20"/>
          <w:szCs w:val="20"/>
        </w:rPr>
      </w:pPr>
    </w:p>
    <w:tbl>
      <w:tblPr>
        <w:tblW w:w="8190" w:type="dxa"/>
        <w:tblInd w:w="738" w:type="dxa"/>
        <w:tblBorders>
          <w:top w:val="single" w:sz="8" w:space="0" w:color="4F81BD"/>
          <w:bottom w:val="single" w:sz="8" w:space="0" w:color="4F81BD"/>
        </w:tblBorders>
        <w:tblLook w:val="04A0"/>
      </w:tblPr>
      <w:tblGrid>
        <w:gridCol w:w="8190"/>
      </w:tblGrid>
      <w:tr w14:paraId="33AA7106" w14:textId="77777777" w:rsidTr="00F33AF7">
        <w:tblPrEx>
          <w:tblW w:w="8190" w:type="dxa"/>
          <w:tblInd w:w="738" w:type="dxa"/>
          <w:tblBorders>
            <w:top w:val="single" w:sz="8" w:space="0" w:color="4F81BD"/>
            <w:bottom w:val="single" w:sz="8" w:space="0" w:color="4F81BD"/>
          </w:tblBorders>
          <w:tblLook w:val="04A0"/>
        </w:tblPrEx>
        <w:tc>
          <w:tcPr>
            <w:tcW w:w="8190" w:type="dxa"/>
            <w:tcBorders>
              <w:top w:val="single" w:sz="8" w:space="0" w:color="4F81BD"/>
              <w:left w:val="nil"/>
              <w:bottom w:val="single" w:sz="8" w:space="0" w:color="4F81BD"/>
              <w:right w:val="nil"/>
            </w:tcBorders>
            <w:shd w:val="clear" w:color="auto" w:fill="auto"/>
          </w:tcPr>
          <w:p w:rsidR="005F4DE6" w:rsidRPr="00F33AF7" w:rsidP="00F33AF7" w14:paraId="0F0E539D" w14:textId="77777777">
            <w:pPr>
              <w:tabs>
                <w:tab w:val="left" w:pos="-1440"/>
              </w:tabs>
              <w:jc w:val="both"/>
              <w:rPr>
                <w:rFonts w:eastAsia="MS Mincho"/>
                <w:b/>
                <w:bCs/>
                <w:sz w:val="20"/>
                <w:szCs w:val="20"/>
              </w:rPr>
            </w:pPr>
            <w:r w:rsidRPr="00F33AF7">
              <w:rPr>
                <w:rFonts w:eastAsia="MS Mincho"/>
                <w:b/>
                <w:bCs/>
                <w:sz w:val="20"/>
                <w:szCs w:val="20"/>
              </w:rPr>
              <w:t>Type of information collected by the NICCS Vendor Vetting Form:</w:t>
            </w:r>
          </w:p>
        </w:tc>
      </w:tr>
      <w:tr w14:paraId="2B457319"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2CBEB57E" w14:textId="77777777">
            <w:pPr>
              <w:tabs>
                <w:tab w:val="left" w:pos="-1440"/>
              </w:tabs>
              <w:jc w:val="both"/>
              <w:rPr>
                <w:rFonts w:eastAsia="MS Mincho"/>
                <w:b/>
                <w:bCs/>
                <w:sz w:val="20"/>
                <w:szCs w:val="20"/>
              </w:rPr>
            </w:pPr>
            <w:r w:rsidRPr="00F33AF7">
              <w:rPr>
                <w:rFonts w:eastAsia="MS Mincho"/>
                <w:b/>
                <w:bCs/>
                <w:sz w:val="20"/>
                <w:szCs w:val="20"/>
              </w:rPr>
              <w:t>Organization Name and Address</w:t>
            </w:r>
          </w:p>
        </w:tc>
      </w:tr>
      <w:tr w14:paraId="7197C507" w14:textId="77777777" w:rsidTr="00F33AF7">
        <w:tblPrEx>
          <w:tblW w:w="8190" w:type="dxa"/>
          <w:tblInd w:w="738" w:type="dxa"/>
          <w:tblLook w:val="04A0"/>
        </w:tblPrEx>
        <w:tc>
          <w:tcPr>
            <w:tcW w:w="8190" w:type="dxa"/>
            <w:shd w:val="clear" w:color="auto" w:fill="auto"/>
          </w:tcPr>
          <w:p w:rsidR="005F4DE6" w:rsidRPr="00F33AF7" w:rsidP="00F33AF7" w14:paraId="225D5522" w14:textId="77777777">
            <w:pPr>
              <w:tabs>
                <w:tab w:val="left" w:pos="-1440"/>
              </w:tabs>
              <w:jc w:val="both"/>
              <w:rPr>
                <w:rFonts w:eastAsia="MS Mincho"/>
                <w:b/>
                <w:bCs/>
                <w:sz w:val="20"/>
                <w:szCs w:val="20"/>
              </w:rPr>
            </w:pPr>
            <w:r w:rsidRPr="00F33AF7">
              <w:rPr>
                <w:rFonts w:eastAsia="MS Mincho"/>
                <w:b/>
                <w:bCs/>
                <w:sz w:val="20"/>
                <w:szCs w:val="20"/>
              </w:rPr>
              <w:t>Organization Point of Contact information (name, e-mail, phone number, etc.)</w:t>
            </w:r>
          </w:p>
        </w:tc>
      </w:tr>
      <w:tr w14:paraId="39875E16"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666E88EA" w14:textId="77777777">
            <w:pPr>
              <w:tabs>
                <w:tab w:val="left" w:pos="-1440"/>
              </w:tabs>
              <w:jc w:val="both"/>
              <w:rPr>
                <w:rFonts w:eastAsia="MS Mincho"/>
                <w:b/>
                <w:bCs/>
                <w:sz w:val="20"/>
                <w:szCs w:val="20"/>
              </w:rPr>
            </w:pPr>
            <w:r w:rsidRPr="00F33AF7">
              <w:rPr>
                <w:rFonts w:eastAsia="MS Mincho"/>
                <w:b/>
                <w:bCs/>
                <w:sz w:val="20"/>
                <w:szCs w:val="20"/>
              </w:rPr>
              <w:t>Organization URL</w:t>
            </w:r>
          </w:p>
        </w:tc>
      </w:tr>
      <w:tr w14:paraId="1367D9DB" w14:textId="77777777" w:rsidTr="00F33AF7">
        <w:tblPrEx>
          <w:tblW w:w="8190" w:type="dxa"/>
          <w:tblInd w:w="738" w:type="dxa"/>
          <w:tblLook w:val="04A0"/>
        </w:tblPrEx>
        <w:tc>
          <w:tcPr>
            <w:tcW w:w="8190" w:type="dxa"/>
            <w:shd w:val="clear" w:color="auto" w:fill="auto"/>
          </w:tcPr>
          <w:p w:rsidR="005F4DE6" w:rsidRPr="00F33AF7" w:rsidP="00F33AF7" w14:paraId="19314D1C" w14:textId="77777777">
            <w:pPr>
              <w:tabs>
                <w:tab w:val="left" w:pos="-1440"/>
              </w:tabs>
              <w:jc w:val="both"/>
              <w:rPr>
                <w:rFonts w:eastAsia="MS Mincho"/>
                <w:b/>
                <w:bCs/>
                <w:sz w:val="20"/>
                <w:szCs w:val="20"/>
              </w:rPr>
            </w:pPr>
            <w:r w:rsidRPr="00F33AF7">
              <w:rPr>
                <w:rFonts w:eastAsia="MS Mincho"/>
                <w:b/>
                <w:bCs/>
                <w:sz w:val="20"/>
                <w:szCs w:val="20"/>
              </w:rPr>
              <w:t xml:space="preserve">Training Provider listed on the General Services </w:t>
            </w:r>
            <w:r w:rsidRPr="00F33AF7">
              <w:rPr>
                <w:rFonts w:eastAsia="MS Mincho"/>
                <w:b/>
                <w:bCs/>
                <w:sz w:val="20"/>
                <w:szCs w:val="20"/>
              </w:rPr>
              <w:t>Administration schedule?</w:t>
            </w:r>
          </w:p>
        </w:tc>
      </w:tr>
      <w:tr w14:paraId="0C027236"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121D6042" w14:textId="77777777">
            <w:pPr>
              <w:tabs>
                <w:tab w:val="left" w:pos="-1440"/>
              </w:tabs>
              <w:jc w:val="both"/>
              <w:rPr>
                <w:rFonts w:eastAsia="MS Mincho"/>
                <w:b/>
                <w:bCs/>
                <w:sz w:val="20"/>
                <w:szCs w:val="20"/>
              </w:rPr>
            </w:pPr>
            <w:r w:rsidRPr="00F33AF7">
              <w:rPr>
                <w:rFonts w:eastAsia="MS Mincho"/>
                <w:b/>
                <w:bCs/>
                <w:sz w:val="20"/>
                <w:szCs w:val="20"/>
              </w:rPr>
              <w:t xml:space="preserve">Is the Training Provider </w:t>
            </w:r>
            <w:r w:rsidRPr="00F33AF7">
              <w:rPr>
                <w:rFonts w:eastAsia="MS Mincho"/>
                <w:b/>
                <w:bCs/>
                <w:sz w:val="20"/>
                <w:szCs w:val="20"/>
              </w:rPr>
              <w:t>credentialed</w:t>
            </w:r>
            <w:r w:rsidRPr="00F33AF7">
              <w:rPr>
                <w:rFonts w:eastAsia="MS Mincho"/>
                <w:b/>
                <w:bCs/>
                <w:sz w:val="20"/>
                <w:szCs w:val="20"/>
              </w:rPr>
              <w:t xml:space="preserve"> from National Centers of Academic Excellence?</w:t>
            </w:r>
          </w:p>
        </w:tc>
      </w:tr>
      <w:tr w14:paraId="5240069B" w14:textId="77777777" w:rsidTr="00F33AF7">
        <w:tblPrEx>
          <w:tblW w:w="8190" w:type="dxa"/>
          <w:tblInd w:w="738" w:type="dxa"/>
          <w:tblLook w:val="04A0"/>
        </w:tblPrEx>
        <w:tc>
          <w:tcPr>
            <w:tcW w:w="8190" w:type="dxa"/>
            <w:shd w:val="clear" w:color="auto" w:fill="auto"/>
          </w:tcPr>
          <w:p w:rsidR="005F4DE6" w:rsidRPr="00F33AF7" w:rsidP="00F33AF7" w14:paraId="54E437DD" w14:textId="77777777">
            <w:pPr>
              <w:tabs>
                <w:tab w:val="left" w:pos="-1440"/>
              </w:tabs>
              <w:jc w:val="both"/>
              <w:rPr>
                <w:rFonts w:eastAsia="MS Mincho"/>
                <w:b/>
                <w:bCs/>
                <w:sz w:val="20"/>
                <w:szCs w:val="20"/>
              </w:rPr>
            </w:pPr>
            <w:r w:rsidRPr="00F33AF7">
              <w:rPr>
                <w:rFonts w:eastAsia="MS Mincho"/>
                <w:b/>
                <w:bCs/>
                <w:sz w:val="20"/>
                <w:szCs w:val="20"/>
              </w:rPr>
              <w:t>Is the Training Provider an approved federal agency or department training provider?</w:t>
            </w:r>
          </w:p>
        </w:tc>
      </w:tr>
      <w:tr w14:paraId="24EC9C93" w14:textId="77777777" w:rsidTr="00F33AF7">
        <w:tblPrEx>
          <w:tblW w:w="8190" w:type="dxa"/>
          <w:tblInd w:w="738" w:type="dxa"/>
          <w:tblLook w:val="04A0"/>
        </w:tblPrEx>
        <w:trPr>
          <w:trHeight w:val="278"/>
        </w:trPr>
        <w:tc>
          <w:tcPr>
            <w:tcW w:w="8190" w:type="dxa"/>
            <w:tcBorders>
              <w:left w:val="nil"/>
              <w:right w:val="nil"/>
            </w:tcBorders>
            <w:shd w:val="clear" w:color="auto" w:fill="D3DFEE"/>
          </w:tcPr>
          <w:p w:rsidR="005F4DE6" w:rsidRPr="00F33AF7" w:rsidP="00F33AF7" w14:paraId="7D4A42AB" w14:textId="77777777">
            <w:pPr>
              <w:tabs>
                <w:tab w:val="left" w:pos="-1440"/>
              </w:tabs>
              <w:jc w:val="both"/>
              <w:rPr>
                <w:rFonts w:eastAsia="MS Mincho"/>
                <w:b/>
                <w:bCs/>
                <w:sz w:val="20"/>
                <w:szCs w:val="20"/>
              </w:rPr>
            </w:pPr>
            <w:r w:rsidRPr="00F33AF7">
              <w:rPr>
                <w:rFonts w:eastAsia="MS Mincho"/>
                <w:b/>
                <w:bCs/>
                <w:sz w:val="20"/>
                <w:szCs w:val="20"/>
              </w:rPr>
              <w:t xml:space="preserve">Has the Training Provider been in business for at </w:t>
            </w:r>
            <w:r w:rsidRPr="00F33AF7">
              <w:rPr>
                <w:rFonts w:eastAsia="MS Mincho"/>
                <w:b/>
                <w:bCs/>
                <w:sz w:val="20"/>
                <w:szCs w:val="20"/>
              </w:rPr>
              <w:t>least a year?</w:t>
            </w:r>
          </w:p>
        </w:tc>
      </w:tr>
      <w:tr w14:paraId="30B947A2" w14:textId="77777777" w:rsidTr="00F33AF7">
        <w:tblPrEx>
          <w:tblW w:w="8190" w:type="dxa"/>
          <w:tblInd w:w="738" w:type="dxa"/>
          <w:tblLook w:val="04A0"/>
        </w:tblPrEx>
        <w:tc>
          <w:tcPr>
            <w:tcW w:w="8190" w:type="dxa"/>
            <w:shd w:val="clear" w:color="auto" w:fill="auto"/>
          </w:tcPr>
          <w:p w:rsidR="005F4DE6" w:rsidRPr="00F33AF7" w:rsidP="00F33AF7" w14:paraId="243F7005" w14:textId="77777777">
            <w:pPr>
              <w:tabs>
                <w:tab w:val="left" w:pos="-1440"/>
              </w:tabs>
              <w:jc w:val="both"/>
              <w:rPr>
                <w:rFonts w:eastAsia="MS Mincho"/>
                <w:b/>
                <w:bCs/>
                <w:sz w:val="20"/>
                <w:szCs w:val="20"/>
              </w:rPr>
            </w:pPr>
            <w:r w:rsidRPr="00F33AF7">
              <w:rPr>
                <w:rFonts w:eastAsia="MS Mincho"/>
                <w:b/>
                <w:bCs/>
                <w:sz w:val="20"/>
                <w:szCs w:val="20"/>
              </w:rPr>
              <w:t>How often does the Training Provider deliver/conduct cybersecurity training?</w:t>
            </w:r>
          </w:p>
        </w:tc>
      </w:tr>
      <w:tr w14:paraId="7D9B3EBB"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4EFDE732" w14:textId="77777777">
            <w:pPr>
              <w:tabs>
                <w:tab w:val="left" w:pos="-1440"/>
              </w:tabs>
              <w:jc w:val="both"/>
              <w:rPr>
                <w:rFonts w:eastAsia="MS Mincho"/>
                <w:b/>
                <w:bCs/>
                <w:sz w:val="20"/>
                <w:szCs w:val="20"/>
              </w:rPr>
            </w:pPr>
            <w:r w:rsidRPr="00F33AF7">
              <w:rPr>
                <w:rFonts w:eastAsia="MS Mincho"/>
                <w:b/>
                <w:bCs/>
                <w:sz w:val="20"/>
                <w:szCs w:val="20"/>
              </w:rPr>
              <w:t>Proof of business entity license.</w:t>
            </w:r>
          </w:p>
        </w:tc>
      </w:tr>
      <w:tr w14:paraId="0A4551F8" w14:textId="77777777" w:rsidTr="00F33AF7">
        <w:tblPrEx>
          <w:tblW w:w="8190" w:type="dxa"/>
          <w:tblInd w:w="738" w:type="dxa"/>
          <w:tblLook w:val="04A0"/>
        </w:tblPrEx>
        <w:tc>
          <w:tcPr>
            <w:tcW w:w="8190" w:type="dxa"/>
            <w:shd w:val="clear" w:color="auto" w:fill="auto"/>
          </w:tcPr>
          <w:p w:rsidR="005F4DE6" w:rsidRPr="00F33AF7" w:rsidP="00F33AF7" w14:paraId="47C27668" w14:textId="77777777">
            <w:pPr>
              <w:tabs>
                <w:tab w:val="left" w:pos="-1440"/>
              </w:tabs>
              <w:jc w:val="both"/>
              <w:rPr>
                <w:rFonts w:eastAsia="MS Mincho"/>
                <w:b/>
                <w:bCs/>
                <w:sz w:val="20"/>
                <w:szCs w:val="20"/>
              </w:rPr>
            </w:pPr>
            <w:r w:rsidRPr="00F33AF7">
              <w:rPr>
                <w:rFonts w:eastAsia="MS Mincho"/>
                <w:b/>
                <w:bCs/>
                <w:sz w:val="20"/>
                <w:szCs w:val="20"/>
              </w:rPr>
              <w:t>Training Course standards.</w:t>
            </w:r>
          </w:p>
        </w:tc>
      </w:tr>
      <w:tr w14:paraId="1121DF60"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206656EF" w14:textId="77777777">
            <w:pPr>
              <w:tabs>
                <w:tab w:val="left" w:pos="-1440"/>
              </w:tabs>
              <w:jc w:val="both"/>
              <w:rPr>
                <w:rFonts w:eastAsia="MS Mincho"/>
                <w:b/>
                <w:bCs/>
                <w:sz w:val="20"/>
                <w:szCs w:val="20"/>
              </w:rPr>
            </w:pPr>
            <w:r w:rsidRPr="00F33AF7">
              <w:rPr>
                <w:rFonts w:eastAsia="MS Mincho"/>
                <w:b/>
                <w:bCs/>
                <w:sz w:val="20"/>
                <w:szCs w:val="20"/>
              </w:rPr>
              <w:t>Training Provider Point of Contact Electronic Signature.</w:t>
            </w:r>
          </w:p>
        </w:tc>
      </w:tr>
    </w:tbl>
    <w:p w:rsidR="005F4DE6" w:rsidRPr="003335F1" w:rsidP="005F4DE6" w14:paraId="5B832377" w14:textId="77777777">
      <w:pPr>
        <w:tabs>
          <w:tab w:val="left" w:pos="-1440"/>
        </w:tabs>
        <w:jc w:val="both"/>
        <w:rPr>
          <w:sz w:val="20"/>
          <w:szCs w:val="20"/>
        </w:rPr>
      </w:pPr>
    </w:p>
    <w:p w:rsidR="005F4DE6" w:rsidRPr="003335F1" w:rsidP="005F4DE6" w14:paraId="50F471E8" w14:textId="77777777">
      <w:pPr>
        <w:tabs>
          <w:tab w:val="left" w:pos="-1440"/>
        </w:tabs>
        <w:jc w:val="both"/>
        <w:rPr>
          <w:sz w:val="20"/>
          <w:szCs w:val="20"/>
        </w:rPr>
      </w:pPr>
    </w:p>
    <w:p w:rsidR="005F4DE6" w:rsidRPr="003335F1" w:rsidP="09589D7B" w14:paraId="4CC2BDC7" w14:textId="59CA77CD">
      <w:pPr>
        <w:jc w:val="both"/>
      </w:pPr>
      <w:r>
        <w:t>The</w:t>
      </w:r>
      <w:r w:rsidR="009A31DD">
        <w:t xml:space="preserve"> </w:t>
      </w:r>
      <w:r>
        <w:t xml:space="preserve">NICCS Supervisory Office will use information collected from the NICCS Mapping Tool Form to provide an end user with information of how their position or job title aligns to the new Cybersecurity Framework 1.1. This collection of inputs and output (in the form of a report) will be </w:t>
      </w:r>
      <w:r>
        <w:t>savable</w:t>
      </w:r>
      <w:r>
        <w:t xml:space="preserve"> by the end user on their computer to be uploaded </w:t>
      </w:r>
      <w:r>
        <w:t>at a later time</w:t>
      </w:r>
      <w:r>
        <w:t xml:space="preserve"> for further use if required. </w:t>
      </w:r>
      <w:r w:rsidR="05B9916F">
        <w:t xml:space="preserve">The following information categories to be collected on the NICCS Mapping Tool form </w:t>
      </w:r>
      <w:r w:rsidR="05B9916F">
        <w:t>is</w:t>
      </w:r>
      <w:r w:rsidR="05B9916F">
        <w:t xml:space="preserve"> </w:t>
      </w:r>
      <w:r w:rsidR="05B9916F">
        <w:t xml:space="preserve">below. </w:t>
      </w:r>
      <w:r>
        <w:t>This collected information will no</w:t>
      </w:r>
      <w:r>
        <w:t xml:space="preserve">t be shared with the public and is intended for internal use only. </w:t>
      </w:r>
    </w:p>
    <w:p w:rsidR="005F4DE6" w:rsidRPr="003335F1" w:rsidP="005F4DE6" w14:paraId="65F755BB" w14:textId="77777777">
      <w:pPr>
        <w:tabs>
          <w:tab w:val="left" w:pos="-1440"/>
        </w:tabs>
        <w:jc w:val="both"/>
        <w:rPr>
          <w:sz w:val="20"/>
          <w:szCs w:val="20"/>
        </w:rPr>
      </w:pPr>
    </w:p>
    <w:tbl>
      <w:tblPr>
        <w:tblW w:w="8190" w:type="dxa"/>
        <w:tblInd w:w="738" w:type="dxa"/>
        <w:tblBorders>
          <w:top w:val="single" w:sz="8" w:space="0" w:color="4F81BD"/>
          <w:bottom w:val="single" w:sz="8" w:space="0" w:color="4F81BD"/>
        </w:tblBorders>
        <w:tblLook w:val="04A0"/>
      </w:tblPr>
      <w:tblGrid>
        <w:gridCol w:w="8190"/>
      </w:tblGrid>
      <w:tr w14:paraId="1F71CDB2" w14:textId="77777777" w:rsidTr="00F33AF7">
        <w:tblPrEx>
          <w:tblW w:w="8190" w:type="dxa"/>
          <w:tblInd w:w="738" w:type="dxa"/>
          <w:tblBorders>
            <w:top w:val="single" w:sz="8" w:space="0" w:color="4F81BD"/>
            <w:bottom w:val="single" w:sz="8" w:space="0" w:color="4F81BD"/>
          </w:tblBorders>
          <w:tblLook w:val="04A0"/>
        </w:tblPrEx>
        <w:tc>
          <w:tcPr>
            <w:tcW w:w="8190" w:type="dxa"/>
            <w:tcBorders>
              <w:top w:val="single" w:sz="8" w:space="0" w:color="4F81BD"/>
              <w:left w:val="nil"/>
              <w:bottom w:val="single" w:sz="8" w:space="0" w:color="4F81BD"/>
              <w:right w:val="nil"/>
            </w:tcBorders>
            <w:shd w:val="clear" w:color="auto" w:fill="auto"/>
          </w:tcPr>
          <w:p w:rsidR="005F4DE6" w:rsidRPr="00F33AF7" w:rsidP="00F33AF7" w14:paraId="5CA0C9FD" w14:textId="77777777">
            <w:pPr>
              <w:tabs>
                <w:tab w:val="left" w:pos="-1440"/>
              </w:tabs>
              <w:jc w:val="both"/>
              <w:rPr>
                <w:rFonts w:eastAsia="MS Mincho"/>
                <w:b/>
                <w:bCs/>
                <w:sz w:val="20"/>
                <w:szCs w:val="20"/>
              </w:rPr>
            </w:pPr>
            <w:r w:rsidRPr="00F33AF7">
              <w:rPr>
                <w:rFonts w:eastAsia="MS Mincho"/>
                <w:b/>
                <w:bCs/>
                <w:sz w:val="20"/>
                <w:szCs w:val="20"/>
              </w:rPr>
              <w:t>Types of information collected by the NICCS Mapping Tool Form:</w:t>
            </w:r>
          </w:p>
        </w:tc>
      </w:tr>
      <w:tr w14:paraId="7CC83867"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6BECF6E2" w14:textId="77777777">
            <w:pPr>
              <w:tabs>
                <w:tab w:val="left" w:pos="-1440"/>
              </w:tabs>
              <w:jc w:val="both"/>
              <w:rPr>
                <w:rFonts w:eastAsia="MS Mincho"/>
                <w:b/>
                <w:bCs/>
                <w:sz w:val="20"/>
                <w:szCs w:val="20"/>
              </w:rPr>
            </w:pPr>
            <w:r w:rsidRPr="00F33AF7">
              <w:rPr>
                <w:rFonts w:eastAsia="MS Mincho"/>
                <w:b/>
                <w:bCs/>
                <w:sz w:val="20"/>
                <w:szCs w:val="20"/>
              </w:rPr>
              <w:t>Select the statement below that best describes this position’s work at a high level</w:t>
            </w:r>
          </w:p>
        </w:tc>
      </w:tr>
      <w:tr w14:paraId="4178D9BF" w14:textId="77777777" w:rsidTr="00F33AF7">
        <w:tblPrEx>
          <w:tblW w:w="8190" w:type="dxa"/>
          <w:tblInd w:w="738" w:type="dxa"/>
          <w:tblLook w:val="04A0"/>
        </w:tblPrEx>
        <w:tc>
          <w:tcPr>
            <w:tcW w:w="8190" w:type="dxa"/>
            <w:shd w:val="clear" w:color="auto" w:fill="auto"/>
          </w:tcPr>
          <w:p w:rsidR="005F4DE6" w:rsidRPr="00F33AF7" w:rsidP="00F33AF7" w14:paraId="2828D4CF" w14:textId="77777777">
            <w:pPr>
              <w:tabs>
                <w:tab w:val="left" w:pos="-1440"/>
              </w:tabs>
              <w:jc w:val="both"/>
              <w:rPr>
                <w:rFonts w:eastAsia="MS Mincho"/>
                <w:b/>
                <w:bCs/>
                <w:sz w:val="20"/>
                <w:szCs w:val="20"/>
              </w:rPr>
            </w:pPr>
            <w:r w:rsidRPr="00F33AF7">
              <w:rPr>
                <w:rFonts w:eastAsia="MS Mincho"/>
                <w:b/>
                <w:bCs/>
                <w:sz w:val="20"/>
                <w:szCs w:val="20"/>
              </w:rPr>
              <w:t xml:space="preserve">Select the statement which </w:t>
            </w:r>
            <w:r w:rsidRPr="00F33AF7">
              <w:rPr>
                <w:rFonts w:eastAsia="MS Mincho"/>
                <w:b/>
                <w:bCs/>
                <w:sz w:val="20"/>
                <w:szCs w:val="20"/>
              </w:rPr>
              <w:t>specifically describes the position’s work (Specialty Area)</w:t>
            </w:r>
          </w:p>
        </w:tc>
      </w:tr>
      <w:tr w14:paraId="29B7E749"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54465857" w14:textId="77777777">
            <w:pPr>
              <w:tabs>
                <w:tab w:val="left" w:pos="-1440"/>
              </w:tabs>
              <w:jc w:val="both"/>
              <w:rPr>
                <w:rFonts w:eastAsia="MS Mincho"/>
                <w:b/>
                <w:bCs/>
                <w:sz w:val="20"/>
                <w:szCs w:val="20"/>
              </w:rPr>
            </w:pPr>
            <w:r w:rsidRPr="00F33AF7">
              <w:rPr>
                <w:rFonts w:eastAsia="MS Mincho"/>
                <w:b/>
                <w:bCs/>
                <w:sz w:val="20"/>
                <w:szCs w:val="20"/>
              </w:rPr>
              <w:t>Add Filter option</w:t>
            </w:r>
            <w:r w:rsidRPr="00F33AF7">
              <w:rPr>
                <w:rFonts w:eastAsia="MS Mincho"/>
                <w:b/>
                <w:bCs/>
                <w:sz w:val="20"/>
                <w:szCs w:val="20"/>
              </w:rPr>
              <w:t>:  Intelligence</w:t>
            </w:r>
            <w:r w:rsidRPr="00F33AF7">
              <w:rPr>
                <w:rFonts w:eastAsia="MS Mincho"/>
                <w:b/>
                <w:bCs/>
                <w:sz w:val="20"/>
                <w:szCs w:val="20"/>
              </w:rPr>
              <w:t>, Occupational, Series Number</w:t>
            </w:r>
          </w:p>
        </w:tc>
      </w:tr>
      <w:tr w14:paraId="57B65E1B" w14:textId="77777777" w:rsidTr="00F33AF7">
        <w:tblPrEx>
          <w:tblW w:w="8190" w:type="dxa"/>
          <w:tblInd w:w="738" w:type="dxa"/>
          <w:tblLook w:val="04A0"/>
        </w:tblPrEx>
        <w:tc>
          <w:tcPr>
            <w:tcW w:w="8190" w:type="dxa"/>
            <w:shd w:val="clear" w:color="auto" w:fill="auto"/>
          </w:tcPr>
          <w:p w:rsidR="005F4DE6" w:rsidRPr="00F33AF7" w:rsidP="00F33AF7" w14:paraId="0F30A1A8" w14:textId="77777777">
            <w:pPr>
              <w:tabs>
                <w:tab w:val="left" w:pos="-1440"/>
              </w:tabs>
              <w:jc w:val="both"/>
              <w:rPr>
                <w:rFonts w:eastAsia="MS Mincho"/>
                <w:b/>
                <w:bCs/>
                <w:sz w:val="20"/>
                <w:szCs w:val="20"/>
              </w:rPr>
            </w:pPr>
            <w:r w:rsidRPr="00F33AF7">
              <w:rPr>
                <w:rFonts w:eastAsia="MS Mincho"/>
                <w:b/>
                <w:bCs/>
                <w:sz w:val="20"/>
                <w:szCs w:val="20"/>
              </w:rPr>
              <w:t>Select the statements below that most specifically describe the position’s work (Task)</w:t>
            </w:r>
          </w:p>
        </w:tc>
      </w:tr>
      <w:tr w14:paraId="173E4112"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0A4514DE" w14:textId="77777777">
            <w:pPr>
              <w:tabs>
                <w:tab w:val="left" w:pos="-1440"/>
              </w:tabs>
              <w:jc w:val="both"/>
              <w:rPr>
                <w:rFonts w:eastAsia="MS Mincho"/>
                <w:b/>
                <w:bCs/>
                <w:sz w:val="20"/>
                <w:szCs w:val="20"/>
              </w:rPr>
            </w:pPr>
            <w:r w:rsidRPr="00F33AF7">
              <w:rPr>
                <w:rFonts w:eastAsia="MS Mincho"/>
                <w:b/>
                <w:bCs/>
                <w:sz w:val="20"/>
                <w:szCs w:val="20"/>
              </w:rPr>
              <w:t xml:space="preserve">Select all knowledge, skills, or </w:t>
            </w:r>
            <w:r w:rsidRPr="00F33AF7">
              <w:rPr>
                <w:rFonts w:eastAsia="MS Mincho"/>
                <w:b/>
                <w:bCs/>
                <w:sz w:val="20"/>
                <w:szCs w:val="20"/>
              </w:rPr>
              <w:t>abilities possessed by this position (KSA)</w:t>
            </w:r>
          </w:p>
        </w:tc>
      </w:tr>
      <w:tr w14:paraId="721CAEC8" w14:textId="77777777" w:rsidTr="00F33AF7">
        <w:tblPrEx>
          <w:tblW w:w="8190" w:type="dxa"/>
          <w:tblInd w:w="738" w:type="dxa"/>
          <w:tblLook w:val="04A0"/>
        </w:tblPrEx>
        <w:trPr>
          <w:trHeight w:val="278"/>
        </w:trPr>
        <w:tc>
          <w:tcPr>
            <w:tcW w:w="8190" w:type="dxa"/>
            <w:shd w:val="clear" w:color="auto" w:fill="auto"/>
          </w:tcPr>
          <w:p w:rsidR="005F4DE6" w:rsidRPr="00F33AF7" w:rsidP="00F33AF7" w14:paraId="4A5320C3" w14:textId="77777777">
            <w:pPr>
              <w:tabs>
                <w:tab w:val="left" w:pos="-1440"/>
              </w:tabs>
              <w:jc w:val="both"/>
              <w:rPr>
                <w:rFonts w:eastAsia="MS Mincho"/>
                <w:b/>
                <w:bCs/>
                <w:sz w:val="20"/>
                <w:szCs w:val="20"/>
              </w:rPr>
            </w:pPr>
            <w:r w:rsidRPr="00F33AF7">
              <w:rPr>
                <w:rFonts w:eastAsia="MS Mincho"/>
                <w:b/>
                <w:bCs/>
                <w:sz w:val="20"/>
                <w:szCs w:val="20"/>
              </w:rPr>
              <w:t>Status Position</w:t>
            </w:r>
          </w:p>
        </w:tc>
      </w:tr>
      <w:tr w14:paraId="6DCBCB53"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516A159B" w14:textId="77777777">
            <w:pPr>
              <w:tabs>
                <w:tab w:val="left" w:pos="-1440"/>
              </w:tabs>
              <w:jc w:val="both"/>
              <w:rPr>
                <w:rFonts w:eastAsia="MS Mincho"/>
                <w:b/>
                <w:bCs/>
                <w:sz w:val="20"/>
                <w:szCs w:val="20"/>
              </w:rPr>
            </w:pPr>
            <w:r w:rsidRPr="00F33AF7">
              <w:rPr>
                <w:rFonts w:eastAsia="MS Mincho"/>
                <w:b/>
                <w:bCs/>
                <w:sz w:val="20"/>
                <w:szCs w:val="20"/>
              </w:rPr>
              <w:t>Position Description (optional)</w:t>
            </w:r>
          </w:p>
        </w:tc>
      </w:tr>
      <w:tr w14:paraId="5647457F" w14:textId="77777777" w:rsidTr="00F33AF7">
        <w:tblPrEx>
          <w:tblW w:w="8190" w:type="dxa"/>
          <w:tblInd w:w="738" w:type="dxa"/>
          <w:tblLook w:val="04A0"/>
        </w:tblPrEx>
        <w:tc>
          <w:tcPr>
            <w:tcW w:w="8190" w:type="dxa"/>
            <w:shd w:val="clear" w:color="auto" w:fill="auto"/>
          </w:tcPr>
          <w:p w:rsidR="005F4DE6" w:rsidRPr="00F33AF7" w:rsidP="00F33AF7" w14:paraId="3E441E32" w14:textId="77777777">
            <w:pPr>
              <w:tabs>
                <w:tab w:val="left" w:pos="-1440"/>
              </w:tabs>
              <w:jc w:val="both"/>
              <w:rPr>
                <w:rFonts w:eastAsia="MS Mincho"/>
                <w:b/>
                <w:bCs/>
                <w:sz w:val="20"/>
                <w:szCs w:val="20"/>
              </w:rPr>
            </w:pPr>
            <w:r w:rsidRPr="00F33AF7">
              <w:rPr>
                <w:rFonts w:eastAsia="MS Mincho"/>
                <w:b/>
                <w:bCs/>
                <w:sz w:val="20"/>
                <w:szCs w:val="20"/>
              </w:rPr>
              <w:t>Organization Title</w:t>
            </w:r>
          </w:p>
        </w:tc>
      </w:tr>
      <w:tr w14:paraId="07CB55BB"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0741F11B" w14:textId="77777777">
            <w:pPr>
              <w:tabs>
                <w:tab w:val="left" w:pos="-1440"/>
              </w:tabs>
              <w:jc w:val="both"/>
              <w:rPr>
                <w:rFonts w:eastAsia="MS Mincho"/>
                <w:b/>
                <w:bCs/>
                <w:sz w:val="20"/>
                <w:szCs w:val="20"/>
              </w:rPr>
            </w:pPr>
            <w:r w:rsidRPr="00F33AF7">
              <w:rPr>
                <w:rFonts w:eastAsia="MS Mincho"/>
                <w:b/>
                <w:bCs/>
                <w:sz w:val="20"/>
                <w:szCs w:val="20"/>
              </w:rPr>
              <w:t>Series</w:t>
            </w:r>
          </w:p>
        </w:tc>
      </w:tr>
      <w:tr w14:paraId="29E4756A" w14:textId="77777777" w:rsidTr="00F33AF7">
        <w:tblPrEx>
          <w:tblW w:w="8190" w:type="dxa"/>
          <w:tblInd w:w="738" w:type="dxa"/>
          <w:tblLook w:val="04A0"/>
        </w:tblPrEx>
        <w:tc>
          <w:tcPr>
            <w:tcW w:w="8190" w:type="dxa"/>
            <w:shd w:val="clear" w:color="auto" w:fill="auto"/>
          </w:tcPr>
          <w:p w:rsidR="005F4DE6" w:rsidRPr="00F33AF7" w:rsidP="00F33AF7" w14:paraId="1EA48DE6" w14:textId="77777777">
            <w:pPr>
              <w:tabs>
                <w:tab w:val="left" w:pos="-1440"/>
              </w:tabs>
              <w:jc w:val="both"/>
              <w:rPr>
                <w:rFonts w:eastAsia="MS Mincho"/>
                <w:b/>
                <w:bCs/>
                <w:sz w:val="20"/>
                <w:szCs w:val="20"/>
              </w:rPr>
            </w:pPr>
            <w:r w:rsidRPr="00F33AF7">
              <w:rPr>
                <w:rFonts w:eastAsia="MS Mincho"/>
                <w:b/>
                <w:bCs/>
                <w:sz w:val="20"/>
                <w:szCs w:val="20"/>
              </w:rPr>
              <w:t>OPM Job Announcement Number</w:t>
            </w:r>
          </w:p>
        </w:tc>
      </w:tr>
      <w:tr w14:paraId="11C8F5CB"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3C793A93" w14:textId="77777777">
            <w:pPr>
              <w:tabs>
                <w:tab w:val="left" w:pos="-1440"/>
              </w:tabs>
              <w:jc w:val="both"/>
              <w:rPr>
                <w:rFonts w:eastAsia="MS Mincho"/>
                <w:b/>
                <w:bCs/>
                <w:sz w:val="20"/>
                <w:szCs w:val="20"/>
              </w:rPr>
            </w:pPr>
            <w:r w:rsidRPr="00F33AF7">
              <w:rPr>
                <w:rFonts w:eastAsia="MS Mincho"/>
                <w:b/>
                <w:bCs/>
                <w:sz w:val="20"/>
                <w:szCs w:val="20"/>
              </w:rPr>
              <w:t>Government Department or Agency</w:t>
            </w:r>
          </w:p>
        </w:tc>
      </w:tr>
      <w:tr w14:paraId="7ECC5ED5" w14:textId="77777777" w:rsidTr="00F33AF7">
        <w:tblPrEx>
          <w:tblW w:w="8190" w:type="dxa"/>
          <w:tblInd w:w="738" w:type="dxa"/>
          <w:tblLook w:val="04A0"/>
        </w:tblPrEx>
        <w:trPr>
          <w:trHeight w:val="278"/>
        </w:trPr>
        <w:tc>
          <w:tcPr>
            <w:tcW w:w="8190" w:type="dxa"/>
            <w:shd w:val="clear" w:color="auto" w:fill="auto"/>
          </w:tcPr>
          <w:p w:rsidR="005F4DE6" w:rsidRPr="00F33AF7" w:rsidP="00F33AF7" w14:paraId="658A1ECC" w14:textId="77777777">
            <w:pPr>
              <w:tabs>
                <w:tab w:val="left" w:pos="-1440"/>
              </w:tabs>
              <w:jc w:val="both"/>
              <w:rPr>
                <w:rFonts w:eastAsia="MS Mincho"/>
                <w:b/>
                <w:bCs/>
                <w:sz w:val="20"/>
                <w:szCs w:val="20"/>
              </w:rPr>
            </w:pPr>
            <w:r w:rsidRPr="00F33AF7">
              <w:rPr>
                <w:rFonts w:eastAsia="MS Mincho"/>
                <w:b/>
                <w:bCs/>
                <w:sz w:val="20"/>
                <w:szCs w:val="20"/>
              </w:rPr>
              <w:t>Division / Section / Component:</w:t>
            </w:r>
          </w:p>
        </w:tc>
      </w:tr>
      <w:tr w14:paraId="375D7103" w14:textId="77777777" w:rsidTr="00F33AF7">
        <w:tblPrEx>
          <w:tblW w:w="8190" w:type="dxa"/>
          <w:tblInd w:w="738" w:type="dxa"/>
          <w:tblLook w:val="04A0"/>
        </w:tblPrEx>
        <w:tc>
          <w:tcPr>
            <w:tcW w:w="8190" w:type="dxa"/>
            <w:tcBorders>
              <w:left w:val="nil"/>
              <w:right w:val="nil"/>
            </w:tcBorders>
            <w:shd w:val="clear" w:color="auto" w:fill="D3DFEE"/>
          </w:tcPr>
          <w:p w:rsidR="005F4DE6" w:rsidRPr="00F33AF7" w:rsidP="00F33AF7" w14:paraId="015F12B6" w14:textId="77777777">
            <w:pPr>
              <w:tabs>
                <w:tab w:val="left" w:pos="-1440"/>
              </w:tabs>
              <w:jc w:val="both"/>
              <w:rPr>
                <w:rFonts w:eastAsia="MS Mincho"/>
                <w:b/>
                <w:bCs/>
                <w:sz w:val="20"/>
                <w:szCs w:val="20"/>
              </w:rPr>
            </w:pPr>
            <w:r w:rsidRPr="00F33AF7">
              <w:rPr>
                <w:rFonts w:eastAsia="MS Mincho"/>
                <w:b/>
                <w:bCs/>
                <w:sz w:val="20"/>
                <w:szCs w:val="20"/>
              </w:rPr>
              <w:t>Location</w:t>
            </w:r>
          </w:p>
        </w:tc>
      </w:tr>
    </w:tbl>
    <w:p w:rsidR="004C5DDB" w:rsidRPr="003335F1" w:rsidP="004C5DDB" w14:paraId="16C54FF8" w14:textId="77777777">
      <w:pPr>
        <w:pStyle w:val="Default"/>
        <w:rPr>
          <w:color w:val="auto"/>
          <w:sz w:val="22"/>
          <w:szCs w:val="22"/>
        </w:rPr>
      </w:pPr>
      <w:r w:rsidRPr="003335F1">
        <w:rPr>
          <w:color w:val="auto"/>
          <w:sz w:val="22"/>
          <w:szCs w:val="22"/>
        </w:rPr>
        <w:t xml:space="preserve"> </w:t>
      </w:r>
    </w:p>
    <w:p w:rsidR="002F49E0" w:rsidRPr="003335F1" w:rsidP="002F49E0" w14:paraId="2A998DCC" w14:textId="77777777">
      <w:pPr>
        <w:pStyle w:val="Default"/>
        <w:rPr>
          <w:color w:val="auto"/>
          <w:sz w:val="22"/>
          <w:szCs w:val="22"/>
        </w:rPr>
      </w:pPr>
    </w:p>
    <w:p w:rsidR="00EB5E96" w:rsidRPr="003335F1" w:rsidP="000C4293" w14:paraId="5FE1A77F"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3</w:t>
      </w:r>
      <w:r w:rsidRPr="003335F1">
        <w:t xml:space="preserve">.  </w:t>
      </w:r>
      <w:r w:rsidRPr="003335F1">
        <w:t>Describe</w:t>
      </w:r>
      <w:r w:rsidRPr="003335F1">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3335F1">
        <w:t>for adopting</w:t>
      </w:r>
      <w:r w:rsidRPr="003335F1">
        <w:t xml:space="preserve"> this means of collection.  Also describe any consideration of using information technology to reduce burden.</w:t>
      </w:r>
      <w:r w:rsidRPr="003335F1">
        <w:tab/>
      </w:r>
    </w:p>
    <w:p w:rsidR="00EB5E96" w:rsidRPr="003335F1" w:rsidP="000C4293" w14:paraId="6EE38B8D" w14:textId="77777777">
      <w:pPr>
        <w:tabs>
          <w:tab w:val="left" w:pos="-720"/>
        </w:tabs>
        <w:suppressAutoHyphens/>
        <w:jc w:val="both"/>
      </w:pPr>
    </w:p>
    <w:p w:rsidR="005F4DE6" w:rsidRPr="003335F1" w:rsidP="005F4DE6" w14:paraId="2A6D86F3" w14:textId="77777777">
      <w:pPr>
        <w:tabs>
          <w:tab w:val="left" w:pos="-1440"/>
        </w:tabs>
        <w:jc w:val="both"/>
      </w:pPr>
      <w:r w:rsidRPr="003335F1">
        <w:t xml:space="preserve">The information will be collected via fully electronic web forms or partially electronic via email. Collection will be coordinated between the public and </w:t>
      </w:r>
      <w:r w:rsidR="009A31DD">
        <w:t xml:space="preserve">NICCS </w:t>
      </w:r>
      <w:r w:rsidRPr="003335F1">
        <w:t xml:space="preserve">via e-mail (niccs@hq.dhs.gov).  </w:t>
      </w:r>
    </w:p>
    <w:p w:rsidR="005F4DE6" w:rsidRPr="003335F1" w:rsidP="005F4DE6" w14:paraId="46DEF351" w14:textId="77777777">
      <w:pPr>
        <w:tabs>
          <w:tab w:val="left" w:pos="-1440"/>
        </w:tabs>
        <w:jc w:val="both"/>
      </w:pPr>
    </w:p>
    <w:p w:rsidR="005F4DE6" w:rsidRPr="003335F1" w:rsidP="005F4DE6" w14:paraId="72293880" w14:textId="77777777">
      <w:pPr>
        <w:tabs>
          <w:tab w:val="left" w:pos="-1440"/>
        </w:tabs>
        <w:jc w:val="both"/>
      </w:pPr>
      <w:r w:rsidRPr="003335F1">
        <w:t>The following forms are fully electronic:</w:t>
      </w:r>
    </w:p>
    <w:p w:rsidR="005F4DE6" w:rsidRPr="003335F1" w:rsidP="005F4DE6" w14:paraId="32696AAE" w14:textId="77777777">
      <w:pPr>
        <w:numPr>
          <w:ilvl w:val="0"/>
          <w:numId w:val="31"/>
        </w:numPr>
        <w:tabs>
          <w:tab w:val="left" w:pos="-1440"/>
        </w:tabs>
        <w:jc w:val="both"/>
      </w:pPr>
      <w:r w:rsidRPr="003335F1">
        <w:t>NICCS Vendor Vetting Web Form</w:t>
      </w:r>
    </w:p>
    <w:p w:rsidR="005F4DE6" w:rsidRPr="003335F1" w:rsidP="005F4DE6" w14:paraId="112E6982" w14:textId="77777777">
      <w:pPr>
        <w:numPr>
          <w:ilvl w:val="0"/>
          <w:numId w:val="31"/>
        </w:numPr>
        <w:tabs>
          <w:tab w:val="left" w:pos="-1440"/>
        </w:tabs>
        <w:jc w:val="both"/>
      </w:pPr>
      <w:r w:rsidRPr="003335F1">
        <w:t>NICCS Cybersecurity Training Course Web Form</w:t>
      </w:r>
    </w:p>
    <w:p w:rsidR="005F4DE6" w:rsidRPr="003335F1" w:rsidP="005F4DE6" w14:paraId="3C9260F7" w14:textId="77777777">
      <w:pPr>
        <w:numPr>
          <w:ilvl w:val="0"/>
          <w:numId w:val="31"/>
        </w:numPr>
        <w:tabs>
          <w:tab w:val="left" w:pos="-1440"/>
        </w:tabs>
        <w:jc w:val="both"/>
      </w:pPr>
      <w:r w:rsidRPr="003335F1">
        <w:t>NICCS Mapping Tool Web Form</w:t>
      </w:r>
    </w:p>
    <w:p w:rsidR="005F4DE6" w:rsidRPr="003335F1" w:rsidP="005F4DE6" w14:paraId="569EBB2C" w14:textId="77777777">
      <w:pPr>
        <w:tabs>
          <w:tab w:val="left" w:pos="-1440"/>
        </w:tabs>
        <w:jc w:val="both"/>
      </w:pPr>
    </w:p>
    <w:p w:rsidR="005F4DE6" w:rsidRPr="003335F1" w:rsidP="005F4DE6" w14:paraId="227F5FDA" w14:textId="77777777">
      <w:pPr>
        <w:tabs>
          <w:tab w:val="left" w:pos="-1440"/>
        </w:tabs>
        <w:jc w:val="both"/>
      </w:pPr>
      <w:r w:rsidRPr="003335F1">
        <w:t>The following forms are partially electronic:</w:t>
      </w:r>
    </w:p>
    <w:p w:rsidR="00DC6E79" w:rsidRPr="003335F1" w:rsidP="000D0CFE" w14:paraId="0B8CF202" w14:textId="77777777">
      <w:pPr>
        <w:numPr>
          <w:ilvl w:val="0"/>
          <w:numId w:val="32"/>
        </w:numPr>
        <w:tabs>
          <w:tab w:val="left" w:pos="-1440"/>
        </w:tabs>
        <w:ind w:left="900" w:hanging="540"/>
        <w:jc w:val="both"/>
      </w:pPr>
      <w:r w:rsidRPr="003335F1">
        <w:t>NICCS Certification Course Form</w:t>
      </w:r>
    </w:p>
    <w:p w:rsidR="005F4DE6" w:rsidRPr="003335F1" w:rsidP="005F4DE6" w14:paraId="392CF8F7" w14:textId="77777777">
      <w:pPr>
        <w:tabs>
          <w:tab w:val="left" w:pos="-1440"/>
        </w:tabs>
        <w:jc w:val="both"/>
      </w:pPr>
    </w:p>
    <w:p w:rsidR="005F4DE6" w:rsidRPr="003335F1" w:rsidP="005F4DE6" w14:paraId="0D57E517" w14:textId="77777777">
      <w:pPr>
        <w:tabs>
          <w:tab w:val="left" w:pos="-1440"/>
        </w:tabs>
        <w:jc w:val="both"/>
      </w:pPr>
      <w:r w:rsidRPr="003335F1">
        <w:t>All information collected from the NICCS Cybersecurity Training Course Web Form, and the NICCS Certification Course Form will be stored in the public accessible NICCS Cybersecurity Training and Education Catalog (</w:t>
      </w:r>
      <w:r w:rsidRPr="009A31DD" w:rsidR="009A31DD">
        <w:t>https://niccs.cisa.gov/education-training/catalog</w:t>
      </w:r>
      <w:r w:rsidRPr="003335F1">
        <w:t xml:space="preserve">). </w:t>
      </w:r>
    </w:p>
    <w:p w:rsidR="005F4DE6" w:rsidRPr="003335F1" w:rsidP="005F4DE6" w14:paraId="7FFC5029" w14:textId="77777777">
      <w:pPr>
        <w:tabs>
          <w:tab w:val="left" w:pos="-1440"/>
        </w:tabs>
        <w:jc w:val="both"/>
      </w:pPr>
    </w:p>
    <w:p w:rsidR="005F4DE6" w:rsidRPr="003335F1" w:rsidP="005F4DE6" w14:paraId="0D9C2690" w14:textId="77777777">
      <w:pPr>
        <w:tabs>
          <w:tab w:val="left" w:pos="-1440"/>
        </w:tabs>
        <w:jc w:val="both"/>
      </w:pPr>
      <w:r w:rsidRPr="003335F1">
        <w:t xml:space="preserve">The NICCS Supervisory Office will electronically store information collected via the NICCS </w:t>
      </w:r>
      <w:r w:rsidR="009A31DD">
        <w:t xml:space="preserve">Vendor </w:t>
      </w:r>
      <w:r w:rsidRPr="003335F1">
        <w:t xml:space="preserve">Vetting Form. This information collected will not be publicly accessible. </w:t>
      </w:r>
    </w:p>
    <w:p w:rsidR="00C15AAF" w:rsidRPr="003335F1" w:rsidP="005F4DE6" w14:paraId="3A802AEB" w14:textId="77777777">
      <w:pPr>
        <w:tabs>
          <w:tab w:val="left" w:pos="-1440"/>
        </w:tabs>
        <w:jc w:val="both"/>
      </w:pPr>
    </w:p>
    <w:p w:rsidR="00C15AAF" w:rsidRPr="003335F1" w:rsidP="00C15AAF" w14:paraId="61FB5395" w14:textId="77777777">
      <w:pPr>
        <w:tabs>
          <w:tab w:val="left" w:pos="-1440"/>
        </w:tabs>
        <w:jc w:val="both"/>
      </w:pPr>
      <w:r w:rsidRPr="003335F1">
        <w:t xml:space="preserve">Information collected for the NICCS Certification Course Form is collected via email in a CSV </w:t>
      </w:r>
      <w:r w:rsidRPr="003335F1">
        <w:t>format, and</w:t>
      </w:r>
      <w:r w:rsidRPr="003335F1">
        <w:t xml:space="preserve"> then compiled by the NICCS staff for upload to the NICCS </w:t>
      </w:r>
      <w:r w:rsidR="009A31DD">
        <w:t>Education and Training Catalog</w:t>
      </w:r>
      <w:r w:rsidRPr="003335F1">
        <w:t xml:space="preserve">. </w:t>
      </w:r>
    </w:p>
    <w:p w:rsidR="00C15AAF" w:rsidRPr="003335F1" w:rsidP="00C15AAF" w14:paraId="01C26FA6" w14:textId="77777777">
      <w:pPr>
        <w:tabs>
          <w:tab w:val="left" w:pos="-1440"/>
        </w:tabs>
        <w:jc w:val="both"/>
      </w:pPr>
    </w:p>
    <w:p w:rsidR="00C15AAF" w:rsidP="00C15AAF" w14:paraId="1B41D1BA" w14:textId="77777777">
      <w:pPr>
        <w:tabs>
          <w:tab w:val="left" w:pos="-1440"/>
        </w:tabs>
        <w:jc w:val="both"/>
      </w:pPr>
      <w:r w:rsidRPr="003335F1">
        <w:t>Information collected by the NICCS Mapping Tool is not being stored by</w:t>
      </w:r>
      <w:r w:rsidR="009A31DD">
        <w:t xml:space="preserve"> NICCS</w:t>
      </w:r>
      <w:r w:rsidRPr="003335F1">
        <w:t xml:space="preserve">.  The information collected will not be publicly accessible.  Users have the option of saving their input and results to be used </w:t>
      </w:r>
      <w:r w:rsidRPr="003335F1">
        <w:t>at a later time</w:t>
      </w:r>
      <w:r w:rsidRPr="003335F1">
        <w:t xml:space="preserve">, and the information would only be </w:t>
      </w:r>
      <w:r w:rsidRPr="003335F1">
        <w:t>stored</w:t>
      </w:r>
      <w:r w:rsidRPr="003335F1">
        <w:t xml:space="preserve"> the user’s device.  </w:t>
      </w:r>
    </w:p>
    <w:p w:rsidR="00A03D73" w:rsidP="00C15AAF" w14:paraId="3B73F2B6" w14:textId="77777777">
      <w:pPr>
        <w:tabs>
          <w:tab w:val="left" w:pos="-1440"/>
        </w:tabs>
        <w:jc w:val="both"/>
      </w:pPr>
    </w:p>
    <w:p w:rsidR="00A03D73" w:rsidRPr="003335F1" w:rsidP="00C15AAF" w14:paraId="2FD586FA" w14:textId="2A0FB185">
      <w:pPr>
        <w:tabs>
          <w:tab w:val="left" w:pos="-1440"/>
        </w:tabs>
        <w:jc w:val="both"/>
      </w:pPr>
      <w:r w:rsidRPr="00A03D73">
        <w:t xml:space="preserve">CISA conducted </w:t>
      </w:r>
      <w:r w:rsidR="000637BF">
        <w:t xml:space="preserve">additional </w:t>
      </w:r>
      <w:r w:rsidRPr="00A03D73">
        <w:t xml:space="preserve">usability testing on all </w:t>
      </w:r>
      <w:r>
        <w:t>the</w:t>
      </w:r>
      <w:r w:rsidRPr="00A03D73">
        <w:t xml:space="preserve"> forms to help with verification of the burden hours and to verify the ease of use. The usability testing participants confirmed the accuracy of the burden hours and had no </w:t>
      </w:r>
      <w:r w:rsidRPr="00A03D73">
        <w:t>difficult</w:t>
      </w:r>
      <w:r w:rsidRPr="00A03D73">
        <w:t xml:space="preserve"> traversing through the documents.  </w:t>
      </w:r>
      <w:r w:rsidR="000637BF">
        <w:t>Based on the feedback received</w:t>
      </w:r>
      <w:r w:rsidR="00383CC6">
        <w:t xml:space="preserve">, </w:t>
      </w:r>
      <w:r w:rsidRPr="00A03D73">
        <w:t xml:space="preserve">CISA made </w:t>
      </w:r>
      <w:r w:rsidR="00383CC6">
        <w:t>minor changes</w:t>
      </w:r>
      <w:r w:rsidRPr="00A03D73">
        <w:t xml:space="preserve"> to the forms</w:t>
      </w:r>
      <w:r w:rsidR="000B1728">
        <w:t xml:space="preserve"> for clarification and </w:t>
      </w:r>
      <w:r w:rsidR="004C11D8">
        <w:t>grammar. T</w:t>
      </w:r>
      <w:r w:rsidR="00383CC6">
        <w:t>he burden hours</w:t>
      </w:r>
      <w:r w:rsidR="004C11D8">
        <w:t xml:space="preserve"> were updated and modified </w:t>
      </w:r>
      <w:r w:rsidR="00A26D53">
        <w:t>due to historical numbers re</w:t>
      </w:r>
      <w:r w:rsidR="00B96C45">
        <w:t xml:space="preserve">ceived and </w:t>
      </w:r>
      <w:r w:rsidR="00A94EC8">
        <w:t>respondent feedback</w:t>
      </w:r>
      <w:r w:rsidRPr="00A03D73">
        <w:t>.</w:t>
      </w:r>
    </w:p>
    <w:p w:rsidR="005F4DE6" w:rsidRPr="003335F1" w:rsidP="005F4DE6" w14:paraId="47179CAC" w14:textId="77777777">
      <w:pPr>
        <w:tabs>
          <w:tab w:val="left" w:pos="-1440"/>
        </w:tabs>
        <w:jc w:val="both"/>
      </w:pPr>
    </w:p>
    <w:p w:rsidR="00AA3F82" w:rsidRPr="003335F1" w:rsidP="000C4293" w14:paraId="6FE243A1" w14:textId="77777777">
      <w:pPr>
        <w:tabs>
          <w:tab w:val="left" w:pos="-720"/>
        </w:tabs>
        <w:suppressAutoHyphens/>
        <w:jc w:val="both"/>
      </w:pPr>
    </w:p>
    <w:p w:rsidR="00EB5E96" w:rsidRPr="003335F1" w:rsidP="000C4293" w14:paraId="56496CD3"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4</w:t>
      </w:r>
      <w:r w:rsidRPr="003335F1">
        <w:t>.  Describe</w:t>
      </w:r>
      <w:r w:rsidRPr="003335F1">
        <w:t xml:space="preserve"> efforts to identify duplication.   Show specifically why any similar information already available cannot be used or modified for use for the purposes described in Item 2 above. </w:t>
      </w:r>
    </w:p>
    <w:p w:rsidR="00EB5E96" w:rsidRPr="003335F1" w:rsidP="000C4293" w14:paraId="59E0C5E0" w14:textId="77777777">
      <w:pPr>
        <w:tabs>
          <w:tab w:val="left" w:pos="-720"/>
        </w:tabs>
        <w:suppressAutoHyphens/>
        <w:jc w:val="both"/>
      </w:pPr>
      <w:r w:rsidRPr="003335F1">
        <w:fldChar w:fldCharType="begin"/>
      </w:r>
      <w:r w:rsidRPr="003335F1">
        <w:instrText>ADVANCE \R 0.95</w:instrText>
      </w:r>
      <w:r w:rsidRPr="003335F1">
        <w:fldChar w:fldCharType="end"/>
      </w:r>
    </w:p>
    <w:p w:rsidR="00EB5E96" w:rsidRPr="003335F1" w:rsidP="000C4293" w14:paraId="1F13F972" w14:textId="77777777">
      <w:pPr>
        <w:tabs>
          <w:tab w:val="left" w:pos="-720"/>
        </w:tabs>
        <w:suppressAutoHyphens/>
        <w:jc w:val="both"/>
      </w:pPr>
      <w:r w:rsidRPr="003335F1">
        <w:t xml:space="preserve">After review of </w:t>
      </w:r>
      <w:hyperlink r:id="rId11" w:history="1">
        <w:r w:rsidRPr="003335F1">
          <w:t>www.reginfo.gov</w:t>
        </w:r>
      </w:hyperlink>
      <w:r w:rsidRPr="003335F1">
        <w:t xml:space="preserve">, this information is not collected in any </w:t>
      </w:r>
      <w:r w:rsidRPr="003335F1">
        <w:t>form, and</w:t>
      </w:r>
      <w:r w:rsidRPr="003335F1">
        <w:t xml:space="preserve"> therefore is not duplicated elsewhere.</w:t>
      </w:r>
    </w:p>
    <w:p w:rsidR="00AA3F82" w:rsidRPr="003335F1" w:rsidP="000C4293" w14:paraId="5C554070" w14:textId="77777777">
      <w:pPr>
        <w:tabs>
          <w:tab w:val="left" w:pos="-720"/>
        </w:tabs>
        <w:suppressAutoHyphens/>
        <w:jc w:val="both"/>
      </w:pPr>
    </w:p>
    <w:p w:rsidR="00EB5E96" w:rsidRPr="003335F1" w:rsidP="000C4293" w14:paraId="4D95E11A"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5</w:t>
      </w:r>
      <w:r w:rsidRPr="003335F1">
        <w:t>.  If</w:t>
      </w:r>
      <w:r w:rsidRPr="003335F1">
        <w:t xml:space="preserve"> the collection of information impacts small businesses or other small entities (Item 5 of OMB Form 83-I), describe any </w:t>
      </w:r>
      <w:r w:rsidRPr="003335F1">
        <w:t>methods</w:t>
      </w:r>
      <w:r w:rsidRPr="003335F1">
        <w:t xml:space="preserve"> used to minimize.</w:t>
      </w:r>
      <w:r w:rsidRPr="003335F1">
        <w:tab/>
      </w:r>
    </w:p>
    <w:p w:rsidR="00EB5E96" w:rsidRPr="003335F1" w:rsidP="000C4293" w14:paraId="09E9892D" w14:textId="77777777">
      <w:pPr>
        <w:tabs>
          <w:tab w:val="left" w:pos="-720"/>
        </w:tabs>
        <w:suppressAutoHyphens/>
        <w:jc w:val="both"/>
        <w:rPr>
          <w:spacing w:val="-3"/>
        </w:rPr>
      </w:pPr>
    </w:p>
    <w:p w:rsidR="009B1F66" w:rsidRPr="003335F1" w:rsidP="009B1F66" w14:paraId="5F4037F2" w14:textId="77777777">
      <w:pPr>
        <w:tabs>
          <w:tab w:val="left" w:pos="-720"/>
        </w:tabs>
        <w:suppressAutoHyphens/>
        <w:jc w:val="both"/>
      </w:pPr>
      <w:r w:rsidRPr="003335F1">
        <w:t>Impact</w:t>
      </w:r>
      <w:r w:rsidRPr="003335F1">
        <w:t xml:space="preserve"> </w:t>
      </w:r>
      <w:r w:rsidRPr="003335F1">
        <w:t>to</w:t>
      </w:r>
      <w:r w:rsidRPr="003335F1">
        <w:t xml:space="preserve"> small businesses or other small entities is determined to be insignificant </w:t>
      </w:r>
      <w:r w:rsidRPr="003335F1">
        <w:t>based on the fact that</w:t>
      </w:r>
      <w:r w:rsidRPr="003335F1">
        <w:t xml:space="preserve"> all information is completely voluntary and requires </w:t>
      </w:r>
      <w:r w:rsidRPr="003335F1">
        <w:t>insignificant</w:t>
      </w:r>
      <w:r w:rsidRPr="003335F1">
        <w:t xml:space="preserve"> amount of time to provide (via e-mail).</w:t>
      </w:r>
    </w:p>
    <w:p w:rsidR="00AA3F82" w:rsidRPr="003335F1" w:rsidP="00BA6D7E" w14:paraId="044693E8" w14:textId="607BCFFC">
      <w:pPr>
        <w:tabs>
          <w:tab w:val="left" w:pos="-720"/>
        </w:tabs>
        <w:suppressAutoHyphens/>
        <w:contextualSpacing/>
        <w:rPr>
          <w:spacing w:val="-3"/>
        </w:rPr>
      </w:pPr>
      <w:r w:rsidRPr="003335F1">
        <w:rPr>
          <w:spacing w:val="-3"/>
        </w:rPr>
        <w:t xml:space="preserve"> </w:t>
      </w:r>
    </w:p>
    <w:p w:rsidR="00EB5E96" w:rsidRPr="003335F1" w:rsidP="000C4293" w14:paraId="22A4D8C4"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 xml:space="preserve">6.  </w:t>
      </w:r>
      <w:r w:rsidRPr="003335F1">
        <w:t xml:space="preserve">Describe the </w:t>
      </w:r>
      <w:r w:rsidRPr="003335F1">
        <w:t>consequence</w:t>
      </w:r>
      <w:r w:rsidRPr="003335F1">
        <w:t xml:space="preserve"> </w:t>
      </w:r>
      <w:r w:rsidRPr="003335F1">
        <w:t>to Federal</w:t>
      </w:r>
      <w:r w:rsidRPr="003335F1">
        <w:t>/</w:t>
      </w:r>
      <w:r w:rsidRPr="003335F1" w:rsidR="00460234">
        <w:t>DHS</w:t>
      </w:r>
      <w:r w:rsidRPr="003335F1">
        <w:t xml:space="preserve"> program or policy activities if the collection of information is not conducted, or is conducted less frequently, as well as any technical or legal obstacles to reducing </w:t>
      </w:r>
      <w:r w:rsidRPr="003335F1">
        <w:t>burden</w:t>
      </w:r>
      <w:r w:rsidRPr="003335F1">
        <w:t>.</w:t>
      </w:r>
    </w:p>
    <w:p w:rsidR="00EB5E96" w:rsidRPr="003335F1" w:rsidP="000C4293" w14:paraId="291C947F" w14:textId="77777777">
      <w:pPr>
        <w:tabs>
          <w:tab w:val="left" w:pos="-720"/>
        </w:tabs>
        <w:suppressAutoHyphens/>
        <w:jc w:val="both"/>
        <w:rPr>
          <w:spacing w:val="-3"/>
        </w:rPr>
      </w:pPr>
    </w:p>
    <w:p w:rsidR="005D7769" w:rsidRPr="003335F1" w:rsidP="000C4293" w14:paraId="487995F1" w14:textId="77777777">
      <w:pPr>
        <w:tabs>
          <w:tab w:val="left" w:pos="-720"/>
        </w:tabs>
        <w:suppressAutoHyphens/>
        <w:jc w:val="both"/>
      </w:pPr>
      <w:r w:rsidRPr="003335F1">
        <w:t xml:space="preserve">The Cybersecurity Training/Workforce Development and Education Catalog exists solely to share cybersecurity training, workforce development and education information with the </w:t>
      </w:r>
      <w:r w:rsidRPr="003335F1">
        <w:t>general public</w:t>
      </w:r>
      <w:r w:rsidRPr="003335F1">
        <w:t xml:space="preserve">, specifically for cybersecurity professionals. </w:t>
      </w:r>
      <w:r w:rsidR="009A31DD">
        <w:t xml:space="preserve">NICCS </w:t>
      </w:r>
      <w:r w:rsidRPr="003335F1">
        <w:t xml:space="preserve">has identified the type of information and collection frequency </w:t>
      </w:r>
      <w:r w:rsidRPr="003335F1">
        <w:t>in order to</w:t>
      </w:r>
      <w:r w:rsidRPr="003335F1">
        <w:t xml:space="preserve"> provide relevant, accurate, and timely information.</w:t>
      </w:r>
    </w:p>
    <w:p w:rsidR="00AA3F82" w:rsidRPr="003335F1" w:rsidP="000C4293" w14:paraId="7B7A152A" w14:textId="77777777">
      <w:pPr>
        <w:tabs>
          <w:tab w:val="left" w:pos="-720"/>
        </w:tabs>
        <w:suppressAutoHyphens/>
        <w:jc w:val="both"/>
        <w:rPr>
          <w:spacing w:val="-3"/>
        </w:rPr>
      </w:pPr>
    </w:p>
    <w:p w:rsidR="00EB5E96" w:rsidRPr="003335F1" w:rsidP="000C4293" w14:paraId="158AEB90"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7</w:t>
      </w:r>
      <w:r w:rsidRPr="003335F1">
        <w:t>.  Explain</w:t>
      </w:r>
      <w:r w:rsidRPr="003335F1">
        <w:t xml:space="preserve"> any special circumstances that would cause an information collection to be conducted in a manner</w:t>
      </w:r>
      <w:r w:rsidRPr="003335F1">
        <w:t>:</w:t>
      </w:r>
    </w:p>
    <w:p w:rsidR="00EB5E96" w:rsidRPr="003335F1" w:rsidP="000C4293" w14:paraId="0D7BBE2B" w14:textId="77777777">
      <w:pPr>
        <w:shd w:val="pct25" w:color="auto" w:fill="FFFFFF"/>
        <w:tabs>
          <w:tab w:val="left" w:pos="-720"/>
        </w:tabs>
        <w:suppressAutoHyphens/>
        <w:jc w:val="both"/>
      </w:pPr>
    </w:p>
    <w:p w:rsidR="00EB5E96" w:rsidRPr="003335F1" w:rsidP="005C472E" w14:paraId="5F3B3CB4" w14:textId="77777777">
      <w:pPr>
        <w:numPr>
          <w:ilvl w:val="0"/>
          <w:numId w:val="26"/>
        </w:numPr>
        <w:shd w:val="clear" w:color="auto" w:fill="C0C0C0"/>
        <w:tabs>
          <w:tab w:val="left" w:pos="-720"/>
        </w:tabs>
        <w:suppressAutoHyphens/>
        <w:jc w:val="both"/>
      </w:pPr>
      <w:r w:rsidRPr="003335F1">
        <w:fldChar w:fldCharType="begin"/>
      </w:r>
      <w:r w:rsidRPr="003335F1">
        <w:instrText>ADVANCE \R 0.95</w:instrText>
      </w:r>
      <w:r w:rsidRPr="003335F1">
        <w:fldChar w:fldCharType="end"/>
      </w:r>
      <w:r w:rsidRPr="003335F1">
        <w:t>Requiring respondents to report information to the agency more often than quarterly.</w:t>
      </w:r>
    </w:p>
    <w:p w:rsidR="005C472E" w:rsidRPr="003335F1" w:rsidP="005C472E" w14:paraId="7E94B15C" w14:textId="77777777">
      <w:pPr>
        <w:tabs>
          <w:tab w:val="left" w:pos="-720"/>
        </w:tabs>
        <w:suppressAutoHyphens/>
        <w:contextualSpacing/>
      </w:pPr>
    </w:p>
    <w:p w:rsidR="005C472E" w:rsidRPr="003335F1" w:rsidP="005C472E" w14:paraId="14A6A22A" w14:textId="77777777">
      <w:pPr>
        <w:shd w:val="clear" w:color="auto" w:fill="C0C0C0"/>
        <w:tabs>
          <w:tab w:val="left" w:pos="-720"/>
        </w:tabs>
        <w:suppressAutoHyphens/>
        <w:jc w:val="both"/>
      </w:pPr>
    </w:p>
    <w:p w:rsidR="00EB5E96" w:rsidRPr="003335F1" w:rsidP="005C472E" w14:paraId="57A7F1FC" w14:textId="77777777">
      <w:pPr>
        <w:numPr>
          <w:ilvl w:val="0"/>
          <w:numId w:val="26"/>
        </w:numPr>
        <w:shd w:val="clear" w:color="auto" w:fill="C0C0C0"/>
      </w:pPr>
      <w:r w:rsidRPr="003335F1">
        <w:fldChar w:fldCharType="begin"/>
      </w:r>
      <w:r w:rsidRPr="003335F1">
        <w:instrText>ADVANCE \R 0.95</w:instrText>
      </w:r>
      <w:r w:rsidRPr="003335F1">
        <w:fldChar w:fldCharType="end"/>
      </w:r>
      <w:r w:rsidRPr="003335F1">
        <w:fldChar w:fldCharType="begin"/>
      </w:r>
      <w:r w:rsidRPr="003335F1">
        <w:instrText>ADVANCE \R 0.95</w:instrText>
      </w:r>
      <w:r w:rsidRPr="003335F1">
        <w:fldChar w:fldCharType="end"/>
      </w:r>
      <w:r w:rsidRPr="003335F1">
        <w:t xml:space="preserve">Requiring respondents to prepare a written response to a collection of information in fewer than 30 days after </w:t>
      </w:r>
      <w:r w:rsidRPr="003335F1">
        <w:t>receipt of</w:t>
      </w:r>
      <w:r w:rsidRPr="003335F1">
        <w:t xml:space="preserve"> it.</w:t>
      </w:r>
    </w:p>
    <w:p w:rsidR="005C472E" w:rsidRPr="003335F1" w:rsidP="005C472E" w14:paraId="60FB2A62" w14:textId="77777777">
      <w:pPr>
        <w:tabs>
          <w:tab w:val="left" w:pos="-720"/>
        </w:tabs>
        <w:suppressAutoHyphens/>
        <w:contextualSpacing/>
      </w:pPr>
    </w:p>
    <w:p w:rsidR="005C472E" w:rsidRPr="003335F1" w:rsidP="005C472E" w14:paraId="0B4CE6A9" w14:textId="77777777">
      <w:pPr>
        <w:shd w:val="clear" w:color="auto" w:fill="C0C0C0"/>
        <w:ind w:left="720"/>
      </w:pPr>
    </w:p>
    <w:p w:rsidR="00EB5E96" w:rsidRPr="003335F1" w:rsidP="005C472E" w14:paraId="20399BEA" w14:textId="77777777">
      <w:pPr>
        <w:numPr>
          <w:ilvl w:val="0"/>
          <w:numId w:val="26"/>
        </w:num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 xml:space="preserve">Requiring respondents to submit more than </w:t>
      </w:r>
      <w:r w:rsidRPr="003335F1">
        <w:t>an original and two</w:t>
      </w:r>
      <w:r w:rsidRPr="003335F1">
        <w:t xml:space="preserve"> copies of any document.</w:t>
      </w:r>
    </w:p>
    <w:p w:rsidR="005C472E" w:rsidRPr="003335F1" w:rsidP="005C472E" w14:paraId="7CABA670" w14:textId="77777777">
      <w:pPr>
        <w:shd w:val="pct25" w:color="auto" w:fill="auto"/>
        <w:tabs>
          <w:tab w:val="left" w:pos="-720"/>
        </w:tabs>
        <w:suppressAutoHyphens/>
        <w:ind w:left="720"/>
        <w:jc w:val="both"/>
      </w:pPr>
    </w:p>
    <w:p w:rsidR="00EB5E96" w:rsidRPr="003335F1" w:rsidP="005C472E" w14:paraId="601D1CA8" w14:textId="77777777">
      <w:pPr>
        <w:numPr>
          <w:ilvl w:val="0"/>
          <w:numId w:val="26"/>
        </w:numPr>
        <w:shd w:val="clear" w:color="auto" w:fill="C0C0C0"/>
        <w:tabs>
          <w:tab w:val="left" w:pos="-720"/>
        </w:tabs>
        <w:suppressAutoHyphens/>
        <w:jc w:val="both"/>
      </w:pPr>
      <w:r w:rsidRPr="003335F1">
        <w:fldChar w:fldCharType="begin"/>
      </w:r>
      <w:r w:rsidRPr="003335F1">
        <w:instrText>ADVANCE \R 0.95</w:instrText>
      </w:r>
      <w:r w:rsidRPr="003335F1">
        <w:fldChar w:fldCharType="end"/>
      </w:r>
      <w:r w:rsidRPr="003335F1">
        <w:t>Requiring respondents to retain records, other than health, medical, government contract, grant-in-aid, or tax records for more than three years.</w:t>
      </w:r>
    </w:p>
    <w:p w:rsidR="005C472E" w:rsidRPr="003335F1" w:rsidP="005C472E" w14:paraId="7C80EDAA" w14:textId="77777777">
      <w:pPr>
        <w:tabs>
          <w:tab w:val="left" w:pos="-720"/>
        </w:tabs>
        <w:suppressAutoHyphens/>
        <w:contextualSpacing/>
      </w:pPr>
    </w:p>
    <w:p w:rsidR="005C472E" w:rsidRPr="003335F1" w:rsidP="005C472E" w14:paraId="792A8253" w14:textId="77777777">
      <w:pPr>
        <w:shd w:val="clear" w:color="auto" w:fill="C0C0C0"/>
        <w:tabs>
          <w:tab w:val="left" w:pos="-720"/>
        </w:tabs>
        <w:suppressAutoHyphens/>
        <w:ind w:left="720"/>
        <w:jc w:val="both"/>
      </w:pPr>
    </w:p>
    <w:p w:rsidR="00EB5E96" w:rsidRPr="003335F1" w:rsidP="005C472E" w14:paraId="6ED695D2" w14:textId="77777777">
      <w:pPr>
        <w:numPr>
          <w:ilvl w:val="0"/>
          <w:numId w:val="26"/>
        </w:numPr>
        <w:shd w:val="clear" w:color="auto" w:fill="C0C0C0"/>
        <w:tabs>
          <w:tab w:val="left" w:pos="-720"/>
        </w:tabs>
        <w:suppressAutoHyphens/>
        <w:jc w:val="both"/>
      </w:pPr>
      <w:r w:rsidRPr="003335F1">
        <w:fldChar w:fldCharType="begin"/>
      </w:r>
      <w:r w:rsidRPr="003335F1">
        <w:instrText>ADVANCE \R 0.95</w:instrText>
      </w:r>
      <w:r w:rsidRPr="003335F1">
        <w:fldChar w:fldCharType="end"/>
      </w:r>
      <w:r w:rsidRPr="003335F1">
        <w:t>In connection with a statistical survey, that is not designed to produce valid and reliable results that can be generalized to the universe of study.</w:t>
      </w:r>
    </w:p>
    <w:p w:rsidR="005C472E" w:rsidRPr="003335F1" w:rsidP="005C472E" w14:paraId="10860A76" w14:textId="77777777">
      <w:pPr>
        <w:tabs>
          <w:tab w:val="left" w:pos="-720"/>
        </w:tabs>
        <w:suppressAutoHyphens/>
        <w:contextualSpacing/>
      </w:pPr>
    </w:p>
    <w:p w:rsidR="005C472E" w:rsidRPr="003335F1" w:rsidP="005C472E" w14:paraId="014C0B17" w14:textId="77777777">
      <w:pPr>
        <w:shd w:val="clear" w:color="auto" w:fill="C0C0C0"/>
        <w:tabs>
          <w:tab w:val="left" w:pos="-720"/>
        </w:tabs>
        <w:suppressAutoHyphens/>
        <w:ind w:left="720"/>
        <w:jc w:val="both"/>
      </w:pPr>
    </w:p>
    <w:p w:rsidR="00EB5E96" w:rsidRPr="003335F1" w:rsidP="005C472E" w14:paraId="5D522A00" w14:textId="77777777">
      <w:pPr>
        <w:numPr>
          <w:ilvl w:val="0"/>
          <w:numId w:val="26"/>
        </w:numPr>
        <w:shd w:val="clear" w:color="auto" w:fill="C0C0C0"/>
        <w:tabs>
          <w:tab w:val="left" w:pos="-720"/>
        </w:tabs>
        <w:suppressAutoHyphens/>
        <w:jc w:val="both"/>
      </w:pPr>
      <w:r w:rsidRPr="003335F1">
        <w:fldChar w:fldCharType="begin"/>
      </w:r>
      <w:r w:rsidRPr="003335F1">
        <w:instrText>ADVANCE \R 0.95</w:instrText>
      </w:r>
      <w:r w:rsidRPr="003335F1">
        <w:fldChar w:fldCharType="end"/>
      </w:r>
      <w:r w:rsidRPr="003335F1">
        <w:fldChar w:fldCharType="begin"/>
      </w:r>
      <w:r w:rsidRPr="003335F1">
        <w:instrText>ADVANCE \R 0.95</w:instrText>
      </w:r>
      <w:r w:rsidRPr="003335F1">
        <w:fldChar w:fldCharType="end"/>
      </w:r>
      <w:r w:rsidRPr="003335F1">
        <w:t>Requiring the use of a statistical data classification that has not been reviewed and approved by OMB.</w:t>
      </w:r>
    </w:p>
    <w:p w:rsidR="005C472E" w:rsidRPr="003335F1" w:rsidP="005C472E" w14:paraId="0BC56954" w14:textId="77777777">
      <w:pPr>
        <w:tabs>
          <w:tab w:val="left" w:pos="-720"/>
        </w:tabs>
        <w:suppressAutoHyphens/>
        <w:contextualSpacing/>
      </w:pPr>
    </w:p>
    <w:p w:rsidR="005C472E" w:rsidRPr="003335F1" w:rsidP="005C472E" w14:paraId="2F6671C4" w14:textId="77777777">
      <w:pPr>
        <w:shd w:val="clear" w:color="auto" w:fill="C0C0C0"/>
        <w:tabs>
          <w:tab w:val="left" w:pos="-720"/>
        </w:tabs>
        <w:suppressAutoHyphens/>
        <w:ind w:left="720"/>
        <w:jc w:val="both"/>
      </w:pPr>
    </w:p>
    <w:p w:rsidR="00EB5E96" w:rsidRPr="003335F1" w:rsidP="005C472E" w14:paraId="0827332A" w14:textId="77777777">
      <w:pPr>
        <w:numPr>
          <w:ilvl w:val="0"/>
          <w:numId w:val="26"/>
        </w:numPr>
        <w:shd w:val="clear" w:color="auto" w:fill="C0C0C0"/>
        <w:tabs>
          <w:tab w:val="left" w:pos="-720"/>
        </w:tabs>
        <w:suppressAutoHyphens/>
        <w:jc w:val="both"/>
      </w:pPr>
      <w:r w:rsidRPr="003335F1">
        <w:fldChar w:fldCharType="begin"/>
      </w:r>
      <w:r w:rsidRPr="003335F1">
        <w:instrText>ADVANCE \R 0.95</w:instrText>
      </w:r>
      <w:r w:rsidRPr="003335F1">
        <w:fldChar w:fldCharType="end"/>
      </w:r>
      <w:r w:rsidRPr="003335F1">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5C472E" w:rsidRPr="003335F1" w:rsidP="005C472E" w14:paraId="2D9C3EB8" w14:textId="77777777">
      <w:pPr>
        <w:contextualSpacing/>
      </w:pPr>
    </w:p>
    <w:p w:rsidR="005C472E" w:rsidRPr="003335F1" w:rsidP="005C472E" w14:paraId="5E1EE9B1" w14:textId="77777777">
      <w:pPr>
        <w:shd w:val="clear" w:color="auto" w:fill="C0C0C0"/>
        <w:tabs>
          <w:tab w:val="left" w:pos="-720"/>
        </w:tabs>
        <w:suppressAutoHyphens/>
        <w:ind w:left="720"/>
        <w:jc w:val="both"/>
      </w:pPr>
    </w:p>
    <w:p w:rsidR="00EB5E96" w:rsidRPr="003335F1" w:rsidP="00BA6D7E" w14:paraId="62F804C3" w14:textId="77777777">
      <w:pPr>
        <w:shd w:val="clear" w:color="auto" w:fill="C0C0C0"/>
        <w:tabs>
          <w:tab w:val="left" w:pos="-720"/>
        </w:tabs>
        <w:suppressAutoHyphens/>
        <w:ind w:left="720" w:hanging="360"/>
        <w:jc w:val="both"/>
      </w:pPr>
      <w:r w:rsidRPr="003335F1">
        <w:fldChar w:fldCharType="begin"/>
      </w:r>
      <w:r w:rsidRPr="003335F1">
        <w:instrText>ADVANCE \R 0.95</w:instrText>
      </w:r>
      <w:r w:rsidRPr="003335F1">
        <w:fldChar w:fldCharType="end"/>
      </w:r>
      <w:r w:rsidRPr="003335F1">
        <w:rPr>
          <w:shd w:val="clear" w:color="auto" w:fill="C0C0C0"/>
        </w:rPr>
        <w:t xml:space="preserve">(h) Requiring respondents to submit proprietary trade secret, or other confidential information unless the agency can demonstrate that it has instituted procedures to protect the information’s </w:t>
      </w:r>
      <w:r w:rsidRPr="003335F1">
        <w:rPr>
          <w:shd w:val="clear" w:color="auto" w:fill="C0C0C0"/>
        </w:rPr>
        <w:t>confidentiality to the extent permitted by law.</w:t>
      </w:r>
    </w:p>
    <w:p w:rsidR="002B0649" w:rsidRPr="003335F1" w:rsidP="000C4293" w14:paraId="5FDBA865" w14:textId="77777777">
      <w:pPr>
        <w:tabs>
          <w:tab w:val="left" w:pos="-720"/>
        </w:tabs>
        <w:suppressAutoHyphens/>
        <w:ind w:left="144"/>
        <w:jc w:val="both"/>
      </w:pPr>
      <w:r w:rsidRPr="003335F1">
        <w:fldChar w:fldCharType="begin"/>
      </w:r>
      <w:r w:rsidRPr="003335F1">
        <w:instrText>ADVANCE \R 0.95</w:instrText>
      </w:r>
      <w:r w:rsidRPr="003335F1">
        <w:fldChar w:fldCharType="end"/>
      </w:r>
    </w:p>
    <w:p w:rsidR="00F861A5" w:rsidP="003335F1" w14:paraId="08D818B1" w14:textId="77777777">
      <w:pPr>
        <w:tabs>
          <w:tab w:val="left" w:pos="-1440"/>
        </w:tabs>
        <w:ind w:left="720"/>
        <w:jc w:val="both"/>
      </w:pPr>
      <w:r w:rsidRPr="003335F1">
        <w:t>The special circumstances contained in item 7 of the Supporting Statement are not applicable to this information collection.</w:t>
      </w:r>
    </w:p>
    <w:p w:rsidR="00AE41B7" w:rsidRPr="003335F1" w:rsidP="000C4293" w14:paraId="2C3DC83F" w14:textId="77777777">
      <w:pPr>
        <w:tabs>
          <w:tab w:val="left" w:pos="-720"/>
        </w:tabs>
        <w:suppressAutoHyphens/>
        <w:jc w:val="both"/>
      </w:pPr>
    </w:p>
    <w:p w:rsidR="00EB5E96" w:rsidRPr="003335F1" w:rsidP="004C21F8" w14:paraId="5937D8CD"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8</w:t>
      </w:r>
      <w:r w:rsidRPr="003335F1">
        <w:t>.  Federal</w:t>
      </w:r>
      <w:r w:rsidRPr="003335F1">
        <w:t xml:space="preserve"> Register Notice: </w:t>
      </w:r>
    </w:p>
    <w:p w:rsidR="00EB5E96" w:rsidRPr="003335F1" w:rsidP="004C21F8" w14:paraId="4E8507FD" w14:textId="77777777">
      <w:pPr>
        <w:shd w:val="clear" w:color="auto" w:fill="C0C0C0"/>
        <w:tabs>
          <w:tab w:val="left" w:pos="-720"/>
        </w:tabs>
        <w:suppressAutoHyphens/>
        <w:jc w:val="both"/>
      </w:pPr>
      <w:r w:rsidRPr="003335F1">
        <w:fldChar w:fldCharType="begin"/>
      </w:r>
      <w:r w:rsidRPr="003335F1">
        <w:instrText>ADVANCE \R 0.95</w:instrText>
      </w:r>
      <w:r w:rsidRPr="003335F1">
        <w:fldChar w:fldCharType="end"/>
      </w:r>
      <w:r w:rsidRPr="003335F1">
        <w:fldChar w:fldCharType="begin"/>
      </w:r>
      <w:r w:rsidRPr="003335F1">
        <w:instrText>ADVANCE \R 0.95</w:instrText>
      </w:r>
      <w:r w:rsidRPr="003335F1">
        <w:fldChar w:fldCharType="end"/>
      </w:r>
      <w:r w:rsidRPr="003335F1">
        <w:t xml:space="preserve">a.   Provide a copy and identify the date and page number of </w:t>
      </w:r>
      <w:r w:rsidRPr="003335F1">
        <w:t>publication</w:t>
      </w:r>
      <w:r w:rsidRPr="003335F1">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3335F1" w:rsidP="004C21F8" w14:paraId="609054BE"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fldChar w:fldCharType="begin"/>
      </w:r>
      <w:r w:rsidRPr="003335F1">
        <w:instrText>ADVANCE \R 0.95</w:instrText>
      </w:r>
      <w:r w:rsidRPr="003335F1">
        <w:fldChar w:fldCharType="end"/>
      </w:r>
      <w:r w:rsidRPr="003335F1">
        <w:t xml:space="preserve">b.  Describe efforts to consult with </w:t>
      </w:r>
      <w:r w:rsidRPr="003335F1">
        <w:t>persons</w:t>
      </w:r>
      <w:r w:rsidRPr="003335F1">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EB5E96" w:rsidRPr="003335F1" w:rsidP="004C21F8" w14:paraId="1C0FE314"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 xml:space="preserve">c.  Describe consultations with representatives of those from whom information is </w:t>
      </w:r>
      <w:r w:rsidRPr="003335F1">
        <w:t>to be obtained</w:t>
      </w:r>
      <w:r w:rsidRPr="003335F1">
        <w:t xml:space="preserve">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3335F1" w:rsidP="000C4293" w14:paraId="288738E1" w14:textId="77777777">
      <w:pPr>
        <w:tabs>
          <w:tab w:val="left" w:pos="-720"/>
        </w:tabs>
        <w:suppressAutoHyphens/>
        <w:jc w:val="both"/>
      </w:pPr>
      <w:r w:rsidRPr="003335F1">
        <w:fldChar w:fldCharType="begin"/>
      </w:r>
      <w:r w:rsidRPr="003335F1">
        <w:instrText>ADVANCE \R 0.95</w:instrText>
      </w:r>
      <w:r w:rsidRPr="003335F1">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2970"/>
        <w:gridCol w:w="1080"/>
        <w:gridCol w:w="1080"/>
        <w:gridCol w:w="900"/>
        <w:gridCol w:w="1532"/>
      </w:tblGrid>
      <w:tr w14:paraId="6A46AE75" w14:textId="77777777" w:rsidTr="00A65DC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0"/>
        </w:trPr>
        <w:tc>
          <w:tcPr>
            <w:tcW w:w="1998" w:type="dxa"/>
            <w:shd w:val="clear" w:color="auto" w:fill="000000"/>
          </w:tcPr>
          <w:p w:rsidR="00B67664" w:rsidRPr="003335F1" w:rsidP="00D3411B" w14:paraId="669DD592" w14:textId="77777777">
            <w:pPr>
              <w:tabs>
                <w:tab w:val="left" w:pos="-720"/>
              </w:tabs>
              <w:suppressAutoHyphens/>
              <w:jc w:val="both"/>
            </w:pPr>
          </w:p>
        </w:tc>
        <w:tc>
          <w:tcPr>
            <w:tcW w:w="2970" w:type="dxa"/>
            <w:shd w:val="clear" w:color="auto" w:fill="BFBFBF"/>
          </w:tcPr>
          <w:p w:rsidR="00B67664" w:rsidRPr="003335F1" w:rsidP="00D3411B" w14:paraId="501726F8" w14:textId="77777777">
            <w:pPr>
              <w:tabs>
                <w:tab w:val="left" w:pos="-720"/>
              </w:tabs>
              <w:suppressAutoHyphens/>
              <w:jc w:val="center"/>
              <w:rPr>
                <w:b/>
              </w:rPr>
            </w:pPr>
            <w:r w:rsidRPr="003335F1">
              <w:rPr>
                <w:b/>
              </w:rPr>
              <w:t>Date of Publication</w:t>
            </w:r>
          </w:p>
        </w:tc>
        <w:tc>
          <w:tcPr>
            <w:tcW w:w="1080" w:type="dxa"/>
            <w:shd w:val="clear" w:color="auto" w:fill="BFBFBF"/>
            <w:vAlign w:val="center"/>
          </w:tcPr>
          <w:p w:rsidR="00B67664" w:rsidRPr="003335F1" w:rsidP="00D3411B" w14:paraId="233EC546" w14:textId="77777777">
            <w:pPr>
              <w:tabs>
                <w:tab w:val="left" w:pos="-720"/>
              </w:tabs>
              <w:suppressAutoHyphens/>
              <w:jc w:val="center"/>
              <w:rPr>
                <w:b/>
              </w:rPr>
            </w:pPr>
            <w:r w:rsidRPr="003335F1">
              <w:rPr>
                <w:b/>
              </w:rPr>
              <w:t>Volume #</w:t>
            </w:r>
          </w:p>
        </w:tc>
        <w:tc>
          <w:tcPr>
            <w:tcW w:w="1080" w:type="dxa"/>
            <w:shd w:val="clear" w:color="auto" w:fill="BFBFBF"/>
            <w:vAlign w:val="center"/>
          </w:tcPr>
          <w:p w:rsidR="00B67664" w:rsidRPr="003335F1" w:rsidP="00D3411B" w14:paraId="3A22C55A" w14:textId="77777777">
            <w:pPr>
              <w:tabs>
                <w:tab w:val="left" w:pos="-720"/>
              </w:tabs>
              <w:suppressAutoHyphens/>
              <w:jc w:val="center"/>
              <w:rPr>
                <w:b/>
              </w:rPr>
            </w:pPr>
            <w:r w:rsidRPr="003335F1">
              <w:rPr>
                <w:b/>
              </w:rPr>
              <w:t>Number #</w:t>
            </w:r>
          </w:p>
        </w:tc>
        <w:tc>
          <w:tcPr>
            <w:tcW w:w="900" w:type="dxa"/>
            <w:shd w:val="clear" w:color="auto" w:fill="BFBFBF"/>
            <w:vAlign w:val="center"/>
          </w:tcPr>
          <w:p w:rsidR="00B67664" w:rsidRPr="003335F1" w:rsidP="00D3411B" w14:paraId="62F9ED01" w14:textId="77777777">
            <w:pPr>
              <w:tabs>
                <w:tab w:val="left" w:pos="-720"/>
              </w:tabs>
              <w:suppressAutoHyphens/>
              <w:jc w:val="center"/>
              <w:rPr>
                <w:b/>
              </w:rPr>
            </w:pPr>
            <w:r w:rsidRPr="003335F1">
              <w:rPr>
                <w:b/>
              </w:rPr>
              <w:t>Page #</w:t>
            </w:r>
          </w:p>
        </w:tc>
        <w:tc>
          <w:tcPr>
            <w:tcW w:w="1532" w:type="dxa"/>
            <w:shd w:val="clear" w:color="auto" w:fill="BFBFBF"/>
          </w:tcPr>
          <w:p w:rsidR="00B67664" w:rsidRPr="003335F1" w:rsidP="00D3411B" w14:paraId="29061B01" w14:textId="77777777">
            <w:pPr>
              <w:tabs>
                <w:tab w:val="left" w:pos="-720"/>
              </w:tabs>
              <w:suppressAutoHyphens/>
              <w:jc w:val="center"/>
              <w:rPr>
                <w:b/>
              </w:rPr>
            </w:pPr>
            <w:r w:rsidRPr="003335F1">
              <w:rPr>
                <w:b/>
              </w:rPr>
              <w:t>Comments Addressed</w:t>
            </w:r>
          </w:p>
        </w:tc>
      </w:tr>
      <w:tr w14:paraId="3B401938" w14:textId="77777777" w:rsidTr="00A65DCD">
        <w:tblPrEx>
          <w:tblW w:w="0" w:type="auto"/>
          <w:tblLayout w:type="fixed"/>
          <w:tblLook w:val="04A0"/>
        </w:tblPrEx>
        <w:tc>
          <w:tcPr>
            <w:tcW w:w="1998" w:type="dxa"/>
          </w:tcPr>
          <w:p w:rsidR="00B67664" w:rsidRPr="003335F1" w:rsidP="00D3411B" w14:paraId="349FA814" w14:textId="77777777">
            <w:pPr>
              <w:tabs>
                <w:tab w:val="left" w:pos="-720"/>
              </w:tabs>
              <w:suppressAutoHyphens/>
              <w:rPr>
                <w:i/>
              </w:rPr>
            </w:pPr>
            <w:r w:rsidRPr="003335F1">
              <w:rPr>
                <w:i/>
              </w:rPr>
              <w:t>60Day Federal Register Notice:</w:t>
            </w:r>
          </w:p>
        </w:tc>
        <w:tc>
          <w:tcPr>
            <w:tcW w:w="2970" w:type="dxa"/>
          </w:tcPr>
          <w:p w:rsidR="00B67664" w:rsidRPr="003335F1" w:rsidP="00A65DCD" w14:paraId="6BFFDE7B" w14:textId="617864B3">
            <w:pPr>
              <w:tabs>
                <w:tab w:val="left" w:pos="-720"/>
              </w:tabs>
              <w:suppressAutoHyphens/>
              <w:jc w:val="center"/>
            </w:pPr>
            <w:r>
              <w:t>6/20/2024</w:t>
            </w:r>
          </w:p>
        </w:tc>
        <w:tc>
          <w:tcPr>
            <w:tcW w:w="1080" w:type="dxa"/>
          </w:tcPr>
          <w:p w:rsidR="00B67664" w:rsidRPr="003335F1" w:rsidP="000963AA" w14:paraId="5206FF02" w14:textId="076D6385">
            <w:pPr>
              <w:tabs>
                <w:tab w:val="left" w:pos="-720"/>
              </w:tabs>
              <w:suppressAutoHyphens/>
              <w:jc w:val="center"/>
            </w:pPr>
            <w:r>
              <w:t>89</w:t>
            </w:r>
          </w:p>
        </w:tc>
        <w:tc>
          <w:tcPr>
            <w:tcW w:w="1080" w:type="dxa"/>
          </w:tcPr>
          <w:p w:rsidR="00B67664" w:rsidRPr="003335F1" w:rsidP="000963AA" w14:paraId="7171BFF9" w14:textId="36EF9946">
            <w:pPr>
              <w:tabs>
                <w:tab w:val="left" w:pos="-720"/>
              </w:tabs>
              <w:suppressAutoHyphens/>
              <w:jc w:val="center"/>
            </w:pPr>
            <w:r>
              <w:t>119</w:t>
            </w:r>
          </w:p>
        </w:tc>
        <w:tc>
          <w:tcPr>
            <w:tcW w:w="900" w:type="dxa"/>
          </w:tcPr>
          <w:p w:rsidR="00B67664" w:rsidRPr="003335F1" w:rsidP="000963AA" w14:paraId="33DEA1E7" w14:textId="5AADA0EA">
            <w:pPr>
              <w:tabs>
                <w:tab w:val="left" w:pos="-720"/>
              </w:tabs>
              <w:suppressAutoHyphens/>
              <w:jc w:val="center"/>
            </w:pPr>
            <w:r w:rsidRPr="00F86BD7">
              <w:t>51892-51894</w:t>
            </w:r>
          </w:p>
        </w:tc>
        <w:tc>
          <w:tcPr>
            <w:tcW w:w="1532" w:type="dxa"/>
          </w:tcPr>
          <w:p w:rsidR="00B67664" w:rsidRPr="003335F1" w:rsidP="000963AA" w14:paraId="7EF5EADD" w14:textId="77777777">
            <w:pPr>
              <w:tabs>
                <w:tab w:val="left" w:pos="-720"/>
              </w:tabs>
              <w:suppressAutoHyphens/>
              <w:jc w:val="center"/>
            </w:pPr>
            <w:r>
              <w:t>0</w:t>
            </w:r>
          </w:p>
        </w:tc>
      </w:tr>
      <w:tr w14:paraId="48F2656D" w14:textId="77777777" w:rsidTr="00A65DCD">
        <w:tblPrEx>
          <w:tblW w:w="0" w:type="auto"/>
          <w:tblLayout w:type="fixed"/>
          <w:tblLook w:val="04A0"/>
        </w:tblPrEx>
        <w:tc>
          <w:tcPr>
            <w:tcW w:w="1998" w:type="dxa"/>
          </w:tcPr>
          <w:p w:rsidR="00B67664" w:rsidRPr="003335F1" w:rsidP="00D3411B" w14:paraId="251459C7" w14:textId="77777777">
            <w:pPr>
              <w:tabs>
                <w:tab w:val="left" w:pos="-720"/>
              </w:tabs>
              <w:suppressAutoHyphens/>
            </w:pPr>
            <w:r w:rsidRPr="003335F1">
              <w:rPr>
                <w:i/>
              </w:rPr>
              <w:t>30-Day Federal Register Notice</w:t>
            </w:r>
          </w:p>
        </w:tc>
        <w:tc>
          <w:tcPr>
            <w:tcW w:w="2970" w:type="dxa"/>
          </w:tcPr>
          <w:p w:rsidR="00B67664" w:rsidRPr="003335F1" w:rsidP="000963AA" w14:paraId="18C4F85E" w14:textId="5DEF9C72">
            <w:pPr>
              <w:tabs>
                <w:tab w:val="left" w:pos="-720"/>
              </w:tabs>
              <w:suppressAutoHyphens/>
              <w:jc w:val="center"/>
            </w:pPr>
            <w:r>
              <w:t>9/5/2025</w:t>
            </w:r>
          </w:p>
        </w:tc>
        <w:tc>
          <w:tcPr>
            <w:tcW w:w="1080" w:type="dxa"/>
          </w:tcPr>
          <w:p w:rsidR="00B67664" w:rsidRPr="003335F1" w:rsidP="000963AA" w14:paraId="5778F627" w14:textId="75E28E90">
            <w:pPr>
              <w:tabs>
                <w:tab w:val="left" w:pos="-720"/>
              </w:tabs>
              <w:suppressAutoHyphens/>
              <w:jc w:val="center"/>
            </w:pPr>
            <w:r>
              <w:t>90</w:t>
            </w:r>
          </w:p>
        </w:tc>
        <w:tc>
          <w:tcPr>
            <w:tcW w:w="1080" w:type="dxa"/>
          </w:tcPr>
          <w:p w:rsidR="00B67664" w:rsidRPr="003335F1" w:rsidP="000963AA" w14:paraId="5688255C" w14:textId="72E764AA">
            <w:pPr>
              <w:tabs>
                <w:tab w:val="left" w:pos="-720"/>
              </w:tabs>
              <w:suppressAutoHyphens/>
              <w:jc w:val="center"/>
            </w:pPr>
            <w:r>
              <w:t>170</w:t>
            </w:r>
          </w:p>
        </w:tc>
        <w:tc>
          <w:tcPr>
            <w:tcW w:w="900" w:type="dxa"/>
          </w:tcPr>
          <w:p w:rsidR="00B67664" w:rsidRPr="003335F1" w:rsidP="000963AA" w14:paraId="400E298A" w14:textId="43CBEFB5">
            <w:pPr>
              <w:tabs>
                <w:tab w:val="left" w:pos="-720"/>
              </w:tabs>
              <w:suppressAutoHyphens/>
              <w:jc w:val="center"/>
            </w:pPr>
            <w:r w:rsidRPr="006E7D40">
              <w:t>42977-42978</w:t>
            </w:r>
          </w:p>
        </w:tc>
        <w:tc>
          <w:tcPr>
            <w:tcW w:w="1532" w:type="dxa"/>
          </w:tcPr>
          <w:p w:rsidR="00B67664" w:rsidRPr="003335F1" w:rsidP="000963AA" w14:paraId="7A5C7B48" w14:textId="77777777">
            <w:pPr>
              <w:tabs>
                <w:tab w:val="left" w:pos="-720"/>
              </w:tabs>
              <w:suppressAutoHyphens/>
              <w:jc w:val="center"/>
            </w:pPr>
            <w:r>
              <w:t>0</w:t>
            </w:r>
          </w:p>
        </w:tc>
      </w:tr>
    </w:tbl>
    <w:p w:rsidR="00B67664" w:rsidP="000C4293" w14:paraId="1629F292" w14:textId="77777777">
      <w:pPr>
        <w:tabs>
          <w:tab w:val="left" w:pos="-720"/>
        </w:tabs>
        <w:suppressAutoHyphens/>
        <w:jc w:val="both"/>
      </w:pPr>
    </w:p>
    <w:p w:rsidR="00056B92" w:rsidRPr="00056B92" w:rsidP="00056B92" w14:paraId="665DCFB5" w14:textId="2BE9583E">
      <w:pPr>
        <w:tabs>
          <w:tab w:val="left" w:pos="-720"/>
        </w:tabs>
        <w:suppressAutoHyphens/>
        <w:jc w:val="both"/>
      </w:pPr>
      <w:r w:rsidRPr="00056B92">
        <w:t xml:space="preserve">A 60-day notice for comments was published in the Federal Register on </w:t>
      </w:r>
      <w:r>
        <w:t>6/20/2024</w:t>
      </w:r>
      <w:r w:rsidRPr="00056B92">
        <w:t xml:space="preserve">. </w:t>
      </w:r>
      <w:r>
        <w:t>No</w:t>
      </w:r>
      <w:r w:rsidRPr="00056B92">
        <w:t xml:space="preserve"> comments were received related to the 60-day notice. </w:t>
      </w:r>
    </w:p>
    <w:p w:rsidR="00056B92" w:rsidRPr="00056B92" w:rsidP="00056B92" w14:paraId="37F64FCF" w14:textId="09146199">
      <w:pPr>
        <w:tabs>
          <w:tab w:val="left" w:pos="-720"/>
        </w:tabs>
        <w:suppressAutoHyphens/>
        <w:jc w:val="both"/>
      </w:pPr>
    </w:p>
    <w:p w:rsidR="00056B92" w:rsidRPr="00056B92" w:rsidP="00056B92" w14:paraId="7F60981B" w14:textId="604A9DF3">
      <w:pPr>
        <w:tabs>
          <w:tab w:val="left" w:pos="-720"/>
        </w:tabs>
        <w:suppressAutoHyphens/>
        <w:jc w:val="both"/>
      </w:pPr>
      <w:r w:rsidRPr="00056B92">
        <w:t xml:space="preserve">A 30-day notice for comments was published in the Federal Register on </w:t>
      </w:r>
      <w:r w:rsidR="006E7D40">
        <w:t>9/5/2025</w:t>
      </w:r>
      <w:r w:rsidRPr="00056B92">
        <w:t>.  0 comments were received related to the 30-day notice. </w:t>
      </w:r>
    </w:p>
    <w:p w:rsidR="00F86BD7" w:rsidP="000C4293" w14:paraId="1C58F58C" w14:textId="77777777">
      <w:pPr>
        <w:tabs>
          <w:tab w:val="left" w:pos="-720"/>
        </w:tabs>
        <w:suppressAutoHyphens/>
        <w:jc w:val="both"/>
      </w:pPr>
    </w:p>
    <w:p w:rsidR="00AA3F82" w:rsidRPr="003335F1" w:rsidP="000C4293" w14:paraId="624B9B10" w14:textId="77777777">
      <w:pPr>
        <w:tabs>
          <w:tab w:val="left" w:pos="-720"/>
        </w:tabs>
        <w:suppressAutoHyphens/>
        <w:jc w:val="both"/>
      </w:pPr>
    </w:p>
    <w:p w:rsidR="00EB5E96" w:rsidRPr="003335F1" w:rsidP="000C4293" w14:paraId="09888E5B"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9</w:t>
      </w:r>
      <w:r w:rsidRPr="003335F1">
        <w:t>.  Explain</w:t>
      </w:r>
      <w:r w:rsidRPr="003335F1">
        <w:t xml:space="preserve"> any decision to provide any payment or gift to respondents, other than remuneration of contractors or grantees.</w:t>
      </w:r>
    </w:p>
    <w:p w:rsidR="00EB5E96" w:rsidRPr="003335F1" w:rsidP="000C4293" w14:paraId="56C9EEDB" w14:textId="77777777">
      <w:pPr>
        <w:tabs>
          <w:tab w:val="left" w:pos="-720"/>
        </w:tabs>
        <w:suppressAutoHyphens/>
        <w:jc w:val="both"/>
      </w:pPr>
    </w:p>
    <w:p w:rsidR="007643D0" w:rsidRPr="008B16A8" w:rsidP="007643D0" w14:paraId="1BDD316F" w14:textId="77777777">
      <w:pPr>
        <w:tabs>
          <w:tab w:val="left" w:pos="-1440"/>
        </w:tabs>
      </w:pPr>
      <w:r w:rsidRPr="003335F1">
        <w:t>There is no offer of monetary or material value for this information collection.</w:t>
      </w:r>
      <w:r>
        <w:t xml:space="preserve">  </w:t>
      </w:r>
    </w:p>
    <w:p w:rsidR="00EB5E96" w:rsidP="000C4293" w14:paraId="0FBE3C0E" w14:textId="77777777">
      <w:pPr>
        <w:tabs>
          <w:tab w:val="left" w:pos="-720"/>
        </w:tabs>
        <w:suppressAutoHyphens/>
        <w:jc w:val="both"/>
      </w:pPr>
    </w:p>
    <w:p w:rsidR="00EB5E96" w:rsidRPr="003335F1" w:rsidP="000C4293" w14:paraId="10129891" w14:textId="77777777">
      <w:pPr>
        <w:shd w:val="pct25" w:color="auto" w:fill="auto"/>
        <w:tabs>
          <w:tab w:val="left" w:pos="-720"/>
        </w:tabs>
        <w:suppressAutoHyphens/>
        <w:jc w:val="both"/>
      </w:pPr>
      <w:r w:rsidRPr="003335F1">
        <w:fldChar w:fldCharType="begin"/>
      </w:r>
      <w:r w:rsidRPr="003335F1">
        <w:instrText xml:space="preserve">ADVANCE \R </w:instrText>
      </w:r>
      <w:r w:rsidRPr="003335F1">
        <w:instrText>0.95</w:instrText>
      </w:r>
      <w:r w:rsidRPr="003335F1">
        <w:fldChar w:fldCharType="end"/>
      </w:r>
      <w:r w:rsidRPr="003335F1">
        <w:t>10</w:t>
      </w:r>
      <w:r w:rsidRPr="003335F1">
        <w:t>.  Describe</w:t>
      </w:r>
      <w:r w:rsidRPr="003335F1">
        <w:t xml:space="preserve"> any assurance of confidentiality provided to respondents and the basis for the assurance in statute, regulation, or agency policy.  </w:t>
      </w:r>
    </w:p>
    <w:p w:rsidR="00EB5E96" w:rsidRPr="003335F1" w:rsidP="000C4293" w14:paraId="34739DFC" w14:textId="77777777">
      <w:pPr>
        <w:tabs>
          <w:tab w:val="left" w:pos="-720"/>
        </w:tabs>
        <w:suppressAutoHyphens/>
        <w:jc w:val="both"/>
      </w:pPr>
      <w:r w:rsidRPr="003335F1">
        <w:fldChar w:fldCharType="begin"/>
      </w:r>
      <w:r w:rsidRPr="003335F1">
        <w:instrText>ADVANCE \R 0.95</w:instrText>
      </w:r>
      <w:r w:rsidRPr="003335F1">
        <w:fldChar w:fldCharType="end"/>
      </w:r>
    </w:p>
    <w:p w:rsidR="003335F1" w:rsidRPr="003335F1" w:rsidP="003335F1" w14:paraId="5280A5EF" w14:textId="77777777">
      <w:pPr>
        <w:jc w:val="both"/>
      </w:pPr>
      <w:r w:rsidRPr="003335F1">
        <w:t xml:space="preserve">There is no assurance of confidentiality provided to the respondents.  </w:t>
      </w:r>
      <w:r w:rsidR="006B2471">
        <w:t xml:space="preserve">This collection is a non-privacy sensitive collection; therefore, </w:t>
      </w:r>
      <w:r w:rsidR="006B2471">
        <w:t>does</w:t>
      </w:r>
      <w:r w:rsidR="006B2471">
        <w:t xml:space="preserve"> not require a Privacy Impact Assessment (PIA) or Systems of Records Notice (SORN). </w:t>
      </w:r>
    </w:p>
    <w:p w:rsidR="00AA3F82" w:rsidRPr="003335F1" w:rsidP="002D4AD9" w14:paraId="2C6AB66A" w14:textId="77777777">
      <w:pPr>
        <w:pStyle w:val="Default"/>
        <w:rPr>
          <w:color w:val="auto"/>
        </w:rPr>
      </w:pPr>
    </w:p>
    <w:p w:rsidR="00EB5E96" w:rsidRPr="003335F1" w:rsidP="000C4293" w14:paraId="14E4CC43" w14:textId="77777777">
      <w:pPr>
        <w:shd w:val="pct25" w:color="auto" w:fill="auto"/>
        <w:tabs>
          <w:tab w:val="left" w:pos="-720"/>
        </w:tabs>
        <w:suppressAutoHyphens/>
        <w:jc w:val="both"/>
      </w:pPr>
      <w:r w:rsidRPr="003335F1">
        <w:t>11</w:t>
      </w:r>
      <w:r w:rsidRPr="003335F1">
        <w:t>.  Provide</w:t>
      </w:r>
      <w:r w:rsidRPr="003335F1">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3335F1">
        <w:t>persons</w:t>
      </w:r>
      <w:r w:rsidRPr="003335F1">
        <w:t xml:space="preserve"> from whom the information is requested, and any steps to be taken to obtain their consent. </w:t>
      </w:r>
    </w:p>
    <w:p w:rsidR="00EB5E96" w:rsidRPr="003335F1" w:rsidP="003335F1" w14:paraId="287CF252" w14:textId="77777777">
      <w:pPr>
        <w:jc w:val="both"/>
      </w:pPr>
    </w:p>
    <w:p w:rsidR="003335F1" w:rsidRPr="003335F1" w:rsidP="003335F1" w14:paraId="5C68EE4F" w14:textId="77777777">
      <w:pPr>
        <w:jc w:val="both"/>
      </w:pPr>
      <w:r w:rsidRPr="003335F1">
        <w:t>There are no questions of sensitive nature.</w:t>
      </w:r>
    </w:p>
    <w:p w:rsidR="00AA3F82" w:rsidRPr="003335F1" w:rsidP="000C4293" w14:paraId="408B2138" w14:textId="77777777">
      <w:pPr>
        <w:shd w:val="clear" w:color="auto" w:fill="FFFFFF"/>
        <w:tabs>
          <w:tab w:val="left" w:pos="-720"/>
        </w:tabs>
        <w:suppressAutoHyphens/>
        <w:jc w:val="both"/>
      </w:pPr>
    </w:p>
    <w:p w:rsidR="00EB5E96" w:rsidRPr="003335F1" w:rsidP="000C4293" w14:paraId="348636FD" w14:textId="77777777">
      <w:pPr>
        <w:shd w:val="pct25" w:color="auto" w:fill="FFFFFF"/>
        <w:tabs>
          <w:tab w:val="left" w:pos="-720"/>
        </w:tabs>
        <w:suppressAutoHyphens/>
        <w:jc w:val="both"/>
      </w:pPr>
      <w:r w:rsidRPr="003335F1">
        <w:fldChar w:fldCharType="begin"/>
      </w:r>
      <w:r w:rsidRPr="003335F1">
        <w:instrText>ADVANCE \R 0.95</w:instrText>
      </w:r>
      <w:r w:rsidRPr="003335F1">
        <w:fldChar w:fldCharType="end"/>
      </w:r>
      <w:r w:rsidRPr="003335F1">
        <w:fldChar w:fldCharType="begin"/>
      </w:r>
      <w:r w:rsidRPr="003335F1">
        <w:instrText>ADVANCE \R 0.95</w:instrText>
      </w:r>
      <w:r w:rsidRPr="003335F1">
        <w:fldChar w:fldCharType="end"/>
      </w:r>
      <w:r w:rsidRPr="003335F1">
        <w:t>12. Provide estimates of the hour burden of the collection of information.  The statement should:</w:t>
      </w:r>
    </w:p>
    <w:p w:rsidR="00EB5E96" w:rsidRPr="003335F1" w:rsidP="000C4293" w14:paraId="1BF852FE" w14:textId="77777777">
      <w:pPr>
        <w:tabs>
          <w:tab w:val="left" w:pos="-720"/>
        </w:tabs>
        <w:suppressAutoHyphens/>
        <w:jc w:val="both"/>
      </w:pPr>
      <w:r w:rsidRPr="003335F1">
        <w:fldChar w:fldCharType="begin"/>
      </w:r>
      <w:r w:rsidRPr="003335F1">
        <w:instrText>ADVANCE \R 0.95</w:instrText>
      </w:r>
      <w:r w:rsidRPr="003335F1">
        <w:fldChar w:fldCharType="end"/>
      </w:r>
    </w:p>
    <w:p w:rsidR="00EB5E96" w:rsidRPr="003335F1" w:rsidP="00F861A5" w14:paraId="20948DE7" w14:textId="77777777">
      <w:pPr>
        <w:numPr>
          <w:ilvl w:val="0"/>
          <w:numId w:val="27"/>
        </w:num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 xml:space="preserve">Indicate the number of respondents, frequency of response, annual hour burden, and an explanation of how the burden was estimated. Unless directed to do so, agencies should not conduct special </w:t>
      </w:r>
      <w:r w:rsidRPr="003335F1">
        <w:t>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61A5" w:rsidRPr="003335F1" w:rsidP="00F861A5" w14:paraId="7E149029" w14:textId="77777777">
      <w:pPr>
        <w:widowControl w:val="0"/>
        <w:tabs>
          <w:tab w:val="left" w:pos="720"/>
          <w:tab w:val="left" w:pos="1440"/>
        </w:tabs>
        <w:spacing w:before="120"/>
        <w:ind w:left="765"/>
        <w:contextualSpacing/>
      </w:pPr>
    </w:p>
    <w:p w:rsidR="00CB780B" w:rsidP="00CB780B" w14:paraId="75EB6C67" w14:textId="77777777">
      <w:pPr>
        <w:tabs>
          <w:tab w:val="left" w:pos="-1440"/>
        </w:tabs>
        <w:jc w:val="both"/>
        <w:rPr>
          <w:sz w:val="20"/>
          <w:szCs w:val="20"/>
        </w:rPr>
      </w:pPr>
      <w:r w:rsidRPr="00CB780B">
        <w:t xml:space="preserve">To estimate the burden associated with this collection, </w:t>
      </w:r>
      <w:r w:rsidR="00AA296E">
        <w:t>NICCS</w:t>
      </w:r>
      <w:r w:rsidRPr="00CB780B">
        <w:t xml:space="preserve"> estimates the number of respondents, the number of responses per respondent and the time burden per response for each of the four instruments accounted for in this collection.  Table X presents the number of respondents, responses, and time burdens, in hours, for each of the instruments</w:t>
      </w:r>
      <w:r>
        <w:rPr>
          <w:sz w:val="20"/>
          <w:szCs w:val="20"/>
        </w:rPr>
        <w:t>.</w:t>
      </w:r>
    </w:p>
    <w:p w:rsidR="00CB780B" w:rsidP="00CB780B" w14:paraId="63AAA0D4" w14:textId="77777777">
      <w:pPr>
        <w:tabs>
          <w:tab w:val="left" w:pos="-1440"/>
        </w:tabs>
        <w:jc w:val="both"/>
        <w:rPr>
          <w:sz w:val="20"/>
          <w:szCs w:val="20"/>
        </w:rPr>
      </w:pPr>
    </w:p>
    <w:p w:rsidR="0006060F" w:rsidP="00CB780B" w14:paraId="23E8D722" w14:textId="77777777">
      <w:pPr>
        <w:tabs>
          <w:tab w:val="left" w:pos="-1440"/>
        </w:tabs>
        <w:jc w:val="both"/>
        <w:rPr>
          <w:b/>
        </w:rPr>
      </w:pPr>
    </w:p>
    <w:p w:rsidR="0006060F" w:rsidP="00CB780B" w14:paraId="3691FF54" w14:textId="77777777">
      <w:pPr>
        <w:tabs>
          <w:tab w:val="left" w:pos="-1440"/>
        </w:tabs>
        <w:jc w:val="both"/>
        <w:rPr>
          <w:b/>
        </w:rPr>
      </w:pPr>
    </w:p>
    <w:p w:rsidR="0006060F" w:rsidP="00CB780B" w14:paraId="19FD1A67" w14:textId="77777777">
      <w:pPr>
        <w:tabs>
          <w:tab w:val="left" w:pos="-1440"/>
        </w:tabs>
        <w:jc w:val="both"/>
        <w:rPr>
          <w:b/>
        </w:rPr>
      </w:pPr>
    </w:p>
    <w:p w:rsidR="0006060F" w:rsidP="00CB780B" w14:paraId="1DEA8F94" w14:textId="77777777">
      <w:pPr>
        <w:tabs>
          <w:tab w:val="left" w:pos="-1440"/>
        </w:tabs>
        <w:jc w:val="both"/>
        <w:rPr>
          <w:b/>
        </w:rPr>
      </w:pPr>
    </w:p>
    <w:p w:rsidR="0006060F" w:rsidP="00CB780B" w14:paraId="4A92D00C" w14:textId="77777777">
      <w:pPr>
        <w:tabs>
          <w:tab w:val="left" w:pos="-1440"/>
        </w:tabs>
        <w:jc w:val="both"/>
        <w:rPr>
          <w:b/>
        </w:rPr>
      </w:pPr>
    </w:p>
    <w:p w:rsidR="00CB780B" w:rsidRPr="006A1879" w:rsidP="00CB780B" w14:paraId="7D44276F" w14:textId="77777777">
      <w:pPr>
        <w:tabs>
          <w:tab w:val="left" w:pos="-1440"/>
        </w:tabs>
        <w:jc w:val="both"/>
        <w:rPr>
          <w:b/>
        </w:rPr>
      </w:pPr>
      <w:r w:rsidRPr="006A1879">
        <w:rPr>
          <w:b/>
        </w:rPr>
        <w:t>Table X: Annual Time Burden</w:t>
      </w:r>
    </w:p>
    <w:p w:rsidR="00CB780B" w:rsidRPr="00252AC4" w:rsidP="00CB780B" w14:paraId="3AA9CDAD" w14:textId="77777777">
      <w:pPr>
        <w:tabs>
          <w:tab w:val="left" w:pos="-1440"/>
        </w:tabs>
        <w:jc w:val="both"/>
      </w:pPr>
    </w:p>
    <w:tbl>
      <w:tblPr>
        <w:tblW w:w="9355" w:type="dxa"/>
        <w:tblLook w:val="04A0"/>
      </w:tblPr>
      <w:tblGrid>
        <w:gridCol w:w="1897"/>
        <w:gridCol w:w="1701"/>
        <w:gridCol w:w="1347"/>
        <w:gridCol w:w="1080"/>
        <w:gridCol w:w="1170"/>
        <w:gridCol w:w="1170"/>
        <w:gridCol w:w="990"/>
      </w:tblGrid>
      <w:tr w14:paraId="60F766EB" w14:textId="77777777" w:rsidTr="003718C8">
        <w:tblPrEx>
          <w:tblW w:w="9355" w:type="dxa"/>
          <w:tblLook w:val="04A0"/>
        </w:tblPrEx>
        <w:trPr>
          <w:trHeight w:val="662"/>
        </w:trPr>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780B" w:rsidRPr="003718C8" w:rsidP="00F33AF7" w14:paraId="1F444589" w14:textId="77777777">
            <w:pPr>
              <w:jc w:val="center"/>
              <w:rPr>
                <w:sz w:val="20"/>
                <w:szCs w:val="20"/>
              </w:rPr>
            </w:pPr>
            <w:r w:rsidRPr="003718C8">
              <w:rPr>
                <w:sz w:val="20"/>
                <w:szCs w:val="20"/>
              </w:rPr>
              <w:t>Type of Respondent</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3718C8" w:rsidP="00F33AF7" w14:paraId="192C4A86" w14:textId="77777777">
            <w:pPr>
              <w:jc w:val="center"/>
              <w:rPr>
                <w:sz w:val="20"/>
                <w:szCs w:val="20"/>
              </w:rPr>
            </w:pPr>
            <w:r w:rsidRPr="003718C8">
              <w:rPr>
                <w:sz w:val="20"/>
                <w:szCs w:val="20"/>
              </w:rPr>
              <w:t xml:space="preserve">Form Name </w:t>
            </w:r>
          </w:p>
        </w:tc>
        <w:tc>
          <w:tcPr>
            <w:tcW w:w="1347"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3718C8" w:rsidP="00F33AF7" w14:paraId="5333C188" w14:textId="77777777">
            <w:pPr>
              <w:jc w:val="center"/>
              <w:rPr>
                <w:sz w:val="20"/>
                <w:szCs w:val="20"/>
              </w:rPr>
            </w:pPr>
            <w:r w:rsidRPr="003718C8">
              <w:rPr>
                <w:sz w:val="20"/>
                <w:szCs w:val="20"/>
              </w:rPr>
              <w:t>No. Of Respondents</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3718C8" w:rsidP="00F33AF7" w14:paraId="039469DC" w14:textId="77777777">
            <w:pPr>
              <w:jc w:val="center"/>
              <w:rPr>
                <w:sz w:val="20"/>
                <w:szCs w:val="20"/>
              </w:rPr>
            </w:pPr>
            <w:r w:rsidRPr="003718C8">
              <w:rPr>
                <w:sz w:val="20"/>
                <w:szCs w:val="20"/>
              </w:rPr>
              <w:t>No</w:t>
            </w:r>
            <w:r w:rsidRPr="003718C8">
              <w:rPr>
                <w:sz w:val="20"/>
                <w:szCs w:val="20"/>
              </w:rPr>
              <w:t>. Of</w:t>
            </w:r>
            <w:r w:rsidRPr="003718C8">
              <w:rPr>
                <w:sz w:val="20"/>
                <w:szCs w:val="20"/>
              </w:rPr>
              <w:t xml:space="preserve"> Responses per Respondent</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3718C8" w:rsidP="00F33AF7" w14:paraId="6FADBC2A" w14:textId="77777777">
            <w:pPr>
              <w:jc w:val="center"/>
              <w:rPr>
                <w:sz w:val="20"/>
                <w:szCs w:val="20"/>
              </w:rPr>
            </w:pPr>
            <w:r w:rsidRPr="003718C8">
              <w:rPr>
                <w:sz w:val="20"/>
                <w:szCs w:val="20"/>
              </w:rPr>
              <w:t>Total Annual No. Of Responses</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3718C8" w:rsidP="00F33AF7" w14:paraId="77188DA4" w14:textId="77777777">
            <w:pPr>
              <w:jc w:val="center"/>
              <w:rPr>
                <w:sz w:val="20"/>
                <w:szCs w:val="20"/>
              </w:rPr>
            </w:pPr>
            <w:r w:rsidRPr="003718C8">
              <w:rPr>
                <w:sz w:val="20"/>
                <w:szCs w:val="20"/>
              </w:rPr>
              <w:t>Avg. Burden per Response (in hours)</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3718C8" w:rsidP="00F33AF7" w14:paraId="03FECC7C" w14:textId="77777777">
            <w:pPr>
              <w:jc w:val="center"/>
              <w:rPr>
                <w:sz w:val="20"/>
                <w:szCs w:val="20"/>
              </w:rPr>
            </w:pPr>
            <w:r w:rsidRPr="003718C8">
              <w:rPr>
                <w:sz w:val="20"/>
                <w:szCs w:val="20"/>
              </w:rPr>
              <w:t>Total Annual Burden (in hours)</w:t>
            </w:r>
          </w:p>
        </w:tc>
      </w:tr>
      <w:tr w14:paraId="5EA4C63A" w14:textId="77777777" w:rsidTr="003718C8">
        <w:tblPrEx>
          <w:tblW w:w="9355" w:type="dxa"/>
          <w:tblLook w:val="04A0"/>
        </w:tblPrEx>
        <w:trPr>
          <w:trHeight w:val="1445"/>
        </w:trPr>
        <w:tc>
          <w:tcPr>
            <w:tcW w:w="1897" w:type="dxa"/>
            <w:tcBorders>
              <w:top w:val="nil"/>
              <w:left w:val="single" w:sz="4" w:space="0" w:color="auto"/>
              <w:bottom w:val="single" w:sz="4" w:space="0" w:color="auto"/>
              <w:right w:val="single" w:sz="4" w:space="0" w:color="auto"/>
            </w:tcBorders>
            <w:shd w:val="clear" w:color="auto" w:fill="FFFFFF" w:themeFill="background1"/>
            <w:vAlign w:val="center"/>
            <w:hideMark/>
          </w:tcPr>
          <w:p w:rsidR="00CB780B" w:rsidRPr="00252AC4" w:rsidP="00F33AF7" w14:paraId="0E343637" w14:textId="77777777">
            <w:pPr>
              <w:jc w:val="center"/>
            </w:pPr>
            <w:r w:rsidRPr="00252AC4">
              <w:t>Academic Institutions; Federal Government Organizations, Agencies, and Departments; Private Cybersecurity Training Providers</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0410A497" w14:textId="77777777">
            <w:pPr>
              <w:jc w:val="center"/>
            </w:pPr>
            <w:r w:rsidRPr="00252AC4">
              <w:t xml:space="preserve">NICCS Cybersecurity Training Course </w:t>
            </w:r>
            <w:r w:rsidR="0006060F">
              <w:t xml:space="preserve">Web </w:t>
            </w:r>
            <w:r w:rsidRPr="00252AC4">
              <w:t>Form</w:t>
            </w:r>
          </w:p>
        </w:tc>
        <w:tc>
          <w:tcPr>
            <w:tcW w:w="1347"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0D86E8B6" w14:textId="77777777">
            <w:pPr>
              <w:jc w:val="center"/>
            </w:pPr>
            <w:r w:rsidRPr="00252AC4">
              <w:t>50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0B9A35E8" w14:textId="77777777">
            <w:pPr>
              <w:jc w:val="center"/>
            </w:pPr>
            <w:r>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3612CA11" w14:textId="77777777">
            <w:pPr>
              <w:jc w:val="center"/>
            </w:pPr>
            <w:r w:rsidRPr="00252AC4">
              <w:t>50</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09DEBE47" w14:textId="68C58994">
            <w:pPr>
              <w:jc w:val="center"/>
            </w:pPr>
            <w:r w:rsidRPr="00252AC4">
              <w:t>0.</w:t>
            </w:r>
            <w:r w:rsidR="0006060F">
              <w:t>2</w:t>
            </w:r>
            <w:r w:rsidRPr="00252AC4">
              <w:t>5</w:t>
            </w:r>
            <w:r w:rsidR="003718C8">
              <w:t xml:space="preserve"> (15 minutes)</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413663F0" w14:textId="77777777">
            <w:pPr>
              <w:jc w:val="center"/>
            </w:pPr>
            <w:r>
              <w:t>12.5</w:t>
            </w:r>
          </w:p>
        </w:tc>
      </w:tr>
      <w:tr w14:paraId="5F923095" w14:textId="77777777" w:rsidTr="003718C8">
        <w:tblPrEx>
          <w:tblW w:w="9355" w:type="dxa"/>
          <w:tblLook w:val="04A0"/>
        </w:tblPrEx>
        <w:trPr>
          <w:trHeight w:val="1445"/>
        </w:trPr>
        <w:tc>
          <w:tcPr>
            <w:tcW w:w="1897" w:type="dxa"/>
            <w:tcBorders>
              <w:top w:val="nil"/>
              <w:left w:val="single" w:sz="4" w:space="0" w:color="auto"/>
              <w:bottom w:val="single" w:sz="4" w:space="0" w:color="auto"/>
              <w:right w:val="single" w:sz="4" w:space="0" w:color="auto"/>
            </w:tcBorders>
            <w:shd w:val="clear" w:color="auto" w:fill="FFFFFF" w:themeFill="background1"/>
            <w:vAlign w:val="center"/>
            <w:hideMark/>
          </w:tcPr>
          <w:p w:rsidR="00CB780B" w:rsidRPr="00252AC4" w:rsidP="00F33AF7" w14:paraId="72558951" w14:textId="77777777">
            <w:pPr>
              <w:jc w:val="center"/>
            </w:pPr>
            <w:r w:rsidRPr="00252AC4">
              <w:t>Academic Institutions; Federal Government Organizations, Agencies, and Departments; Private Cybersecurity Training Providers</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5681D7FE" w14:textId="77777777">
            <w:pPr>
              <w:jc w:val="center"/>
            </w:pPr>
            <w:r w:rsidRPr="00252AC4">
              <w:t>NICCS Certification Course Form</w:t>
            </w:r>
          </w:p>
        </w:tc>
        <w:tc>
          <w:tcPr>
            <w:tcW w:w="1347"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4E4816F2" w14:textId="77777777">
            <w:pPr>
              <w:jc w:val="center"/>
            </w:pPr>
            <w:r>
              <w:t>1</w:t>
            </w:r>
            <w:r w:rsidRPr="00252AC4">
              <w:t>00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3EA51C6E" w14:textId="77777777">
            <w:pPr>
              <w:jc w:val="center"/>
            </w:pPr>
            <w:r>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5F406B9F" w14:textId="77777777">
            <w:pPr>
              <w:jc w:val="center"/>
            </w:pPr>
            <w:r>
              <w:t>1</w:t>
            </w:r>
            <w:r w:rsidRPr="00252AC4">
              <w:t>00</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456D8D6D" w14:textId="7A45845A">
            <w:pPr>
              <w:jc w:val="center"/>
            </w:pPr>
            <w:r>
              <w:t>2</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16D76033" w14:textId="3D1DC4F4">
            <w:pPr>
              <w:jc w:val="center"/>
            </w:pPr>
            <w:r>
              <w:t>200</w:t>
            </w:r>
          </w:p>
        </w:tc>
      </w:tr>
      <w:tr w14:paraId="1A4DCE71" w14:textId="77777777" w:rsidTr="003718C8">
        <w:tblPrEx>
          <w:tblW w:w="9355" w:type="dxa"/>
          <w:tblLook w:val="04A0"/>
        </w:tblPrEx>
        <w:trPr>
          <w:trHeight w:val="1445"/>
        </w:trPr>
        <w:tc>
          <w:tcPr>
            <w:tcW w:w="1897" w:type="dxa"/>
            <w:tcBorders>
              <w:top w:val="nil"/>
              <w:left w:val="single" w:sz="4" w:space="0" w:color="auto"/>
              <w:bottom w:val="single" w:sz="4" w:space="0" w:color="auto"/>
              <w:right w:val="single" w:sz="4" w:space="0" w:color="auto"/>
            </w:tcBorders>
            <w:shd w:val="clear" w:color="auto" w:fill="FFFFFF" w:themeFill="background1"/>
            <w:vAlign w:val="center"/>
            <w:hideMark/>
          </w:tcPr>
          <w:p w:rsidR="00CB780B" w:rsidRPr="00252AC4" w:rsidP="00F33AF7" w14:paraId="065EBCD8" w14:textId="77777777">
            <w:pPr>
              <w:jc w:val="center"/>
            </w:pPr>
            <w:r w:rsidRPr="00252AC4">
              <w:t xml:space="preserve">Academic Institutions; Federal Government </w:t>
            </w:r>
            <w:r w:rsidRPr="00252AC4">
              <w:t>Organizations, Agencies, and Departments; Private Cybersecurity Training Providers</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7B7F4F7B" w14:textId="77777777">
            <w:pPr>
              <w:jc w:val="center"/>
            </w:pPr>
            <w:r w:rsidRPr="00252AC4">
              <w:t xml:space="preserve">NICCS </w:t>
            </w:r>
            <w:r w:rsidR="000A470F">
              <w:t xml:space="preserve">Vendor </w:t>
            </w:r>
            <w:r w:rsidRPr="00252AC4">
              <w:t>Vetting Criteria Web Form</w:t>
            </w:r>
          </w:p>
        </w:tc>
        <w:tc>
          <w:tcPr>
            <w:tcW w:w="1347"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5E19178B" w14:textId="77777777">
            <w:pPr>
              <w:jc w:val="center"/>
            </w:pPr>
            <w:r w:rsidRPr="00252AC4">
              <w:t>50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03A92510" w14:textId="77777777">
            <w:pPr>
              <w:jc w:val="center"/>
            </w:pPr>
            <w:r w:rsidRPr="00252AC4">
              <w:t>1</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0AFF8A11" w14:textId="77777777">
            <w:pPr>
              <w:jc w:val="center"/>
            </w:pPr>
            <w:r w:rsidRPr="00252AC4">
              <w:t>50</w:t>
            </w:r>
          </w:p>
        </w:tc>
        <w:tc>
          <w:tcPr>
            <w:tcW w:w="117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08606AF2" w14:textId="6F1BEB71">
            <w:pPr>
              <w:jc w:val="center"/>
            </w:pPr>
            <w:r>
              <w:t>2</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CB780B" w:rsidRPr="00252AC4" w:rsidP="00F33AF7" w14:paraId="75F3854D" w14:textId="22BEE57E">
            <w:pPr>
              <w:jc w:val="center"/>
            </w:pPr>
            <w:r>
              <w:t>100</w:t>
            </w:r>
          </w:p>
        </w:tc>
      </w:tr>
      <w:tr w14:paraId="6CF3A704" w14:textId="77777777" w:rsidTr="003718C8">
        <w:tblPrEx>
          <w:tblW w:w="9355" w:type="dxa"/>
          <w:tblLook w:val="04A0"/>
        </w:tblPrEx>
        <w:trPr>
          <w:trHeight w:val="1271"/>
        </w:trPr>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780B" w:rsidRPr="00252AC4" w:rsidP="00F33AF7" w14:paraId="35F57515" w14:textId="77777777">
            <w:pPr>
              <w:jc w:val="center"/>
            </w:pPr>
            <w:r w:rsidRPr="00252AC4">
              <w:t>Federal Government, Private Sector, Industry, Academia, Local Government, Individual</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252AC4" w:rsidP="00F33AF7" w14:paraId="24996AAA" w14:textId="77777777">
            <w:pPr>
              <w:jc w:val="center"/>
            </w:pPr>
            <w:r w:rsidRPr="00252AC4">
              <w:t xml:space="preserve">NICCS Mapping Tool </w:t>
            </w:r>
          </w:p>
        </w:tc>
        <w:tc>
          <w:tcPr>
            <w:tcW w:w="1347"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252AC4" w:rsidP="00F33AF7" w14:paraId="2C9DD2E7" w14:textId="77777777">
            <w:pPr>
              <w:jc w:val="center"/>
            </w:pPr>
            <w:r w:rsidRPr="00252AC4">
              <w:t>3</w:t>
            </w:r>
            <w:r w:rsidR="0006060F">
              <w:t>00</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252AC4" w:rsidP="00F33AF7" w14:paraId="3DB0A4E9" w14:textId="77777777">
            <w:pPr>
              <w:jc w:val="center"/>
            </w:pPr>
            <w:r w:rsidRPr="00252AC4">
              <w:t>1</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252AC4" w:rsidP="00F33AF7" w14:paraId="3CB352F0" w14:textId="77777777">
            <w:pPr>
              <w:jc w:val="center"/>
            </w:pPr>
            <w:r w:rsidRPr="00252AC4">
              <w:t>3</w:t>
            </w:r>
            <w:r w:rsidR="0006060F">
              <w:t>0</w:t>
            </w:r>
            <w:r w:rsidRPr="00252AC4">
              <w:t>0</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252AC4" w:rsidP="00F33AF7" w14:paraId="4681A84A" w14:textId="27070743">
            <w:pPr>
              <w:jc w:val="center"/>
            </w:pPr>
            <w:r w:rsidRPr="00252AC4">
              <w:t>0.25</w:t>
            </w:r>
            <w:r w:rsidR="007C37D4">
              <w:t xml:space="preserve"> (15 Minutes)</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252AC4" w:rsidP="00F33AF7" w14:paraId="7721F652" w14:textId="77777777">
            <w:pPr>
              <w:jc w:val="center"/>
            </w:pPr>
            <w:r>
              <w:t>75</w:t>
            </w:r>
          </w:p>
        </w:tc>
      </w:tr>
      <w:tr w14:paraId="1411D889" w14:textId="77777777" w:rsidTr="003718C8">
        <w:tblPrEx>
          <w:tblW w:w="9355" w:type="dxa"/>
          <w:tblLook w:val="04A0"/>
        </w:tblPrEx>
        <w:trPr>
          <w:trHeight w:val="442"/>
        </w:trPr>
        <w:tc>
          <w:tcPr>
            <w:tcW w:w="18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780B" w:rsidRPr="00252AC4" w:rsidP="00F33AF7" w14:paraId="5A5B2EC6" w14:textId="77777777">
            <w:pPr>
              <w:jc w:val="center"/>
              <w:rPr>
                <w:b/>
              </w:rPr>
            </w:pPr>
            <w:r w:rsidRPr="00252AC4">
              <w:rPr>
                <w:b/>
              </w:rPr>
              <w:t>Total</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CB780B" w:rsidRPr="00252AC4" w:rsidP="00F33AF7" w14:paraId="771E588A" w14:textId="77777777">
            <w:pPr>
              <w:jc w:val="center"/>
            </w:pPr>
          </w:p>
        </w:tc>
        <w:tc>
          <w:tcPr>
            <w:tcW w:w="1347" w:type="dxa"/>
            <w:tcBorders>
              <w:top w:val="single" w:sz="4" w:space="0" w:color="auto"/>
              <w:left w:val="nil"/>
              <w:bottom w:val="single" w:sz="4" w:space="0" w:color="auto"/>
              <w:right w:val="single" w:sz="4" w:space="0" w:color="auto"/>
            </w:tcBorders>
            <w:shd w:val="clear" w:color="auto" w:fill="FFFFFF" w:themeFill="background1"/>
            <w:vAlign w:val="center"/>
          </w:tcPr>
          <w:p w:rsidR="00CB780B" w:rsidRPr="00252AC4" w:rsidP="00F33AF7" w14:paraId="62379493" w14:textId="77777777">
            <w:pPr>
              <w:jc w:val="center"/>
              <w:rPr>
                <w:b/>
              </w:rPr>
            </w:pPr>
            <w:r>
              <w:rPr>
                <w:b/>
              </w:rPr>
              <w:t>500</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tcPr>
          <w:p w:rsidR="00CB780B" w:rsidRPr="00252AC4" w:rsidP="00F33AF7" w14:paraId="094BC1B8" w14:textId="77777777">
            <w:pPr>
              <w:jc w:val="center"/>
            </w:pP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tcPr>
          <w:p w:rsidR="00CB780B" w:rsidRPr="00252AC4" w:rsidP="00F33AF7" w14:paraId="3A535C0D" w14:textId="77777777">
            <w:pPr>
              <w:jc w:val="center"/>
              <w:rPr>
                <w:b/>
              </w:rPr>
            </w:pPr>
            <w:r>
              <w:rPr>
                <w:b/>
              </w:rPr>
              <w:t>500</w:t>
            </w:r>
          </w:p>
        </w:tc>
        <w:tc>
          <w:tcPr>
            <w:tcW w:w="1170" w:type="dxa"/>
            <w:tcBorders>
              <w:top w:val="single" w:sz="4" w:space="0" w:color="auto"/>
              <w:left w:val="nil"/>
              <w:bottom w:val="single" w:sz="4" w:space="0" w:color="auto"/>
              <w:right w:val="single" w:sz="4" w:space="0" w:color="auto"/>
            </w:tcBorders>
            <w:shd w:val="clear" w:color="auto" w:fill="FFFFFF" w:themeFill="background1"/>
            <w:vAlign w:val="center"/>
          </w:tcPr>
          <w:p w:rsidR="00CB780B" w:rsidRPr="00252AC4" w:rsidP="00F33AF7" w14:paraId="2AFF3F02" w14:textId="694EF207">
            <w:pPr>
              <w:jc w:val="center"/>
            </w:pPr>
            <w:r>
              <w:t>0.775</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tcPr>
          <w:p w:rsidR="00CB780B" w:rsidRPr="00252AC4" w:rsidP="69F01235" w14:paraId="1D20F2DD" w14:textId="73D11458">
            <w:pPr>
              <w:jc w:val="center"/>
              <w:rPr>
                <w:b/>
                <w:bCs/>
              </w:rPr>
            </w:pPr>
            <w:r w:rsidRPr="2F7C2C34">
              <w:rPr>
                <w:b/>
                <w:bCs/>
              </w:rPr>
              <w:t>3</w:t>
            </w:r>
            <w:r w:rsidRPr="2F7C2C34" w:rsidR="2E64813B">
              <w:rPr>
                <w:b/>
                <w:bCs/>
              </w:rPr>
              <w:t>87</w:t>
            </w:r>
            <w:r w:rsidRPr="2F7C2C34">
              <w:rPr>
                <w:b/>
                <w:bCs/>
              </w:rPr>
              <w:t>.5</w:t>
            </w:r>
          </w:p>
        </w:tc>
      </w:tr>
    </w:tbl>
    <w:p w:rsidR="00CB780B" w:rsidRPr="00252AC4" w:rsidP="00252AC4" w14:paraId="0BACC7DB" w14:textId="77777777">
      <w:pPr>
        <w:tabs>
          <w:tab w:val="left" w:pos="-1440"/>
        </w:tabs>
        <w:jc w:val="both"/>
      </w:pPr>
      <w:r w:rsidRPr="00252AC4">
        <w:t>Note: Totals may not sum due to rounding</w:t>
      </w:r>
    </w:p>
    <w:p w:rsidR="00CB780B" w:rsidRPr="006F2D17" w:rsidP="00CB780B" w14:paraId="7E7BC5FE" w14:textId="77777777">
      <w:pPr>
        <w:tabs>
          <w:tab w:val="left" w:pos="-1440"/>
        </w:tabs>
        <w:jc w:val="both"/>
        <w:rPr>
          <w:sz w:val="20"/>
          <w:szCs w:val="20"/>
        </w:rPr>
      </w:pPr>
    </w:p>
    <w:p w:rsidR="00CB780B" w:rsidRPr="006F2D17" w:rsidP="00CB780B" w14:paraId="6D678C45" w14:textId="77777777">
      <w:pPr>
        <w:tabs>
          <w:tab w:val="left" w:pos="-1440"/>
        </w:tabs>
        <w:ind w:left="1440" w:hanging="720"/>
        <w:jc w:val="both"/>
        <w:rPr>
          <w:sz w:val="20"/>
          <w:szCs w:val="20"/>
        </w:rPr>
      </w:pPr>
    </w:p>
    <w:p w:rsidR="00CB780B" w:rsidRPr="00CB780B" w:rsidP="00CB780B" w14:paraId="387D1B98" w14:textId="77777777">
      <w:pPr>
        <w:pStyle w:val="CommentText"/>
        <w:ind w:left="1080"/>
        <w:rPr>
          <w:color w:val="44546A"/>
        </w:rPr>
      </w:pPr>
    </w:p>
    <w:p w:rsidR="00CB780B" w:rsidRPr="00CB780B" w:rsidP="09589D7B" w14:paraId="329858AE" w14:textId="21381D65">
      <w:pPr>
        <w:jc w:val="both"/>
      </w:pPr>
      <w:r>
        <w:t xml:space="preserve">To estimate the cost associated with the burden for these instruments, NPPD calculated an average wage for all respondents, based on the mean hourly wages for </w:t>
      </w:r>
      <w:r w:rsidR="00E21A66">
        <w:t xml:space="preserve">1 </w:t>
      </w:r>
      <w:r>
        <w:t xml:space="preserve">occupation within the education sector.  Table Y presents the occupations and their wages.  </w:t>
      </w:r>
    </w:p>
    <w:p w:rsidR="00CB780B" w:rsidRPr="006A1879" w:rsidP="00CB780B" w14:paraId="198EE979" w14:textId="77777777">
      <w:pPr>
        <w:pStyle w:val="CommentText"/>
        <w:ind w:left="1080"/>
        <w:rPr>
          <w:sz w:val="24"/>
          <w:szCs w:val="24"/>
        </w:rPr>
      </w:pPr>
    </w:p>
    <w:p w:rsidR="00CB780B" w:rsidRPr="006A1879" w:rsidP="006A1879" w14:paraId="1A9F8DC4" w14:textId="77777777">
      <w:pPr>
        <w:pStyle w:val="CommentText"/>
        <w:rPr>
          <w:b/>
          <w:sz w:val="24"/>
          <w:szCs w:val="24"/>
        </w:rPr>
      </w:pPr>
      <w:r w:rsidRPr="006A1879">
        <w:rPr>
          <w:b/>
          <w:sz w:val="24"/>
          <w:szCs w:val="24"/>
        </w:rPr>
        <w:t>Table Y: Occupations Used to Estimate Average Wage</w:t>
      </w:r>
    </w:p>
    <w:p w:rsidR="00CB780B" w:rsidRPr="006A1879" w:rsidP="00CB780B" w14:paraId="760E64A1" w14:textId="77777777">
      <w:pPr>
        <w:pStyle w:val="CommentText"/>
        <w:ind w:left="1080"/>
        <w:rPr>
          <w:b/>
          <w:color w:val="44546A"/>
          <w:sz w:val="24"/>
          <w:szCs w:val="24"/>
        </w:rPr>
      </w:pPr>
    </w:p>
    <w:tbl>
      <w:tblPr>
        <w:tblW w:w="10206" w:type="dxa"/>
        <w:tblLook w:val="04A0"/>
      </w:tblPr>
      <w:tblGrid>
        <w:gridCol w:w="3317"/>
        <w:gridCol w:w="1919"/>
        <w:gridCol w:w="1417"/>
        <w:gridCol w:w="1376"/>
        <w:gridCol w:w="2177"/>
      </w:tblGrid>
      <w:tr w14:paraId="6ABA970A" w14:textId="77777777" w:rsidTr="2F7C2C34">
        <w:tblPrEx>
          <w:tblW w:w="10206" w:type="dxa"/>
          <w:tblLook w:val="04A0"/>
        </w:tblPrEx>
        <w:trPr>
          <w:trHeight w:val="727"/>
        </w:trPr>
        <w:tc>
          <w:tcPr>
            <w:tcW w:w="33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80B" w:rsidRPr="006A1879" w:rsidP="00F33AF7" w14:paraId="213758D2" w14:textId="77777777">
            <w:pPr>
              <w:jc w:val="center"/>
              <w:rPr>
                <w:color w:val="000000"/>
              </w:rPr>
            </w:pPr>
            <w:r w:rsidRPr="006A1879">
              <w:rPr>
                <w:color w:val="000000"/>
              </w:rPr>
              <w:t> </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CB780B" w:rsidRPr="006A1879" w:rsidP="00F33AF7" w14:paraId="63572C28" w14:textId="77777777">
            <w:pPr>
              <w:jc w:val="center"/>
              <w:rPr>
                <w:color w:val="000000"/>
              </w:rPr>
            </w:pPr>
            <w:r w:rsidRPr="006A1879">
              <w:rPr>
                <w:color w:val="000000"/>
              </w:rPr>
              <w:t>Information Security Analysts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B780B" w:rsidRPr="006A1879" w:rsidP="00F33AF7" w14:paraId="2245D965" w14:textId="77777777">
            <w:pPr>
              <w:jc w:val="center"/>
              <w:rPr>
                <w:color w:val="000000"/>
              </w:rPr>
            </w:pPr>
            <w:r w:rsidRPr="006A1879">
              <w:rPr>
                <w:color w:val="000000"/>
              </w:rPr>
              <w:t>Web Developer</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CB780B" w:rsidRPr="006A1879" w:rsidP="00F33AF7" w14:paraId="6CB1A984" w14:textId="77777777">
            <w:pPr>
              <w:jc w:val="center"/>
              <w:rPr>
                <w:color w:val="000000"/>
              </w:rPr>
            </w:pPr>
            <w:r w:rsidRPr="006A1879">
              <w:rPr>
                <w:color w:val="000000"/>
              </w:rPr>
              <w:t>Computer Network Architects</w:t>
            </w:r>
          </w:p>
        </w:tc>
        <w:tc>
          <w:tcPr>
            <w:tcW w:w="2177" w:type="dxa"/>
            <w:tcBorders>
              <w:top w:val="single" w:sz="4" w:space="0" w:color="auto"/>
              <w:left w:val="nil"/>
              <w:bottom w:val="single" w:sz="4" w:space="0" w:color="auto"/>
              <w:right w:val="single" w:sz="4" w:space="0" w:color="auto"/>
            </w:tcBorders>
            <w:shd w:val="clear" w:color="auto" w:fill="auto"/>
            <w:vAlign w:val="center"/>
            <w:hideMark/>
          </w:tcPr>
          <w:p w:rsidR="00CB780B" w:rsidRPr="006A1879" w:rsidP="00F33AF7" w14:paraId="76C12523" w14:textId="77777777">
            <w:pPr>
              <w:jc w:val="center"/>
              <w:rPr>
                <w:color w:val="000000"/>
              </w:rPr>
            </w:pPr>
            <w:r w:rsidRPr="006A1879">
              <w:rPr>
                <w:color w:val="000000"/>
              </w:rPr>
              <w:t>Network and Computer Systems Administrators</w:t>
            </w:r>
          </w:p>
        </w:tc>
      </w:tr>
      <w:tr w14:paraId="199135D3" w14:textId="77777777" w:rsidTr="2F7C2C34">
        <w:tblPrEx>
          <w:tblW w:w="10206" w:type="dxa"/>
          <w:tblLook w:val="04A0"/>
        </w:tblPrEx>
        <w:trPr>
          <w:trHeight w:val="242"/>
        </w:trPr>
        <w:tc>
          <w:tcPr>
            <w:tcW w:w="3317" w:type="dxa"/>
            <w:tcBorders>
              <w:top w:val="nil"/>
              <w:left w:val="single" w:sz="4" w:space="0" w:color="auto"/>
              <w:bottom w:val="single" w:sz="4" w:space="0" w:color="auto"/>
              <w:right w:val="single" w:sz="4" w:space="0" w:color="auto"/>
            </w:tcBorders>
            <w:shd w:val="clear" w:color="auto" w:fill="auto"/>
            <w:vAlign w:val="center"/>
            <w:hideMark/>
          </w:tcPr>
          <w:p w:rsidR="00E21A66" w:rsidRPr="006A1879" w:rsidP="00E21A66" w14:paraId="1341470F" w14:textId="77777777">
            <w:pPr>
              <w:jc w:val="center"/>
              <w:rPr>
                <w:color w:val="000000"/>
              </w:rPr>
            </w:pPr>
            <w:r w:rsidRPr="006A1879">
              <w:rPr>
                <w:color w:val="000000"/>
              </w:rPr>
              <w:t>Educational Services, Privately Owned</w:t>
            </w:r>
            <w:r>
              <w:rPr>
                <w:rStyle w:val="FootnoteReference"/>
                <w:color w:val="000000"/>
              </w:rPr>
              <w:footnoteReference w:id="3"/>
            </w:r>
          </w:p>
        </w:tc>
        <w:tc>
          <w:tcPr>
            <w:tcW w:w="1919" w:type="dxa"/>
            <w:tcBorders>
              <w:top w:val="nil"/>
              <w:left w:val="nil"/>
              <w:bottom w:val="single" w:sz="4" w:space="0" w:color="auto"/>
              <w:right w:val="single" w:sz="4" w:space="0" w:color="auto"/>
            </w:tcBorders>
            <w:shd w:val="clear" w:color="auto" w:fill="auto"/>
            <w:vAlign w:val="center"/>
            <w:hideMark/>
          </w:tcPr>
          <w:p w:rsidR="00E21A66" w:rsidRPr="006A1879" w:rsidP="00E21A66" w14:paraId="4A4FB78E" w14:textId="30BAD84D">
            <w:pPr>
              <w:jc w:val="center"/>
              <w:rPr>
                <w:color w:val="000000"/>
              </w:rPr>
            </w:pPr>
            <w:r w:rsidRPr="2F7C2C34">
              <w:rPr>
                <w:rFonts w:ascii="Calibri" w:hAnsi="Calibri" w:cs="Calibri"/>
                <w:color w:val="000000" w:themeColor="text1"/>
                <w:sz w:val="22"/>
                <w:szCs w:val="22"/>
              </w:rPr>
              <w:t>$49.70</w:t>
            </w:r>
          </w:p>
        </w:tc>
        <w:tc>
          <w:tcPr>
            <w:tcW w:w="1417" w:type="dxa"/>
            <w:tcBorders>
              <w:top w:val="nil"/>
              <w:left w:val="nil"/>
              <w:bottom w:val="single" w:sz="4" w:space="0" w:color="auto"/>
              <w:right w:val="single" w:sz="4" w:space="0" w:color="auto"/>
            </w:tcBorders>
            <w:shd w:val="clear" w:color="auto" w:fill="auto"/>
            <w:vAlign w:val="center"/>
            <w:hideMark/>
          </w:tcPr>
          <w:p w:rsidR="00E21A66" w:rsidRPr="006A1879" w:rsidP="00E21A66" w14:paraId="6F41A9C2" w14:textId="340F7AFC">
            <w:pPr>
              <w:jc w:val="center"/>
              <w:rPr>
                <w:color w:val="000000"/>
              </w:rPr>
            </w:pPr>
            <w:r w:rsidRPr="2F7C2C34">
              <w:rPr>
                <w:rFonts w:ascii="Calibri" w:hAnsi="Calibri" w:cs="Calibri"/>
                <w:color w:val="000000" w:themeColor="text1"/>
                <w:sz w:val="22"/>
                <w:szCs w:val="22"/>
              </w:rPr>
              <w:t>$36.03</w:t>
            </w:r>
          </w:p>
        </w:tc>
        <w:tc>
          <w:tcPr>
            <w:tcW w:w="1376" w:type="dxa"/>
            <w:tcBorders>
              <w:top w:val="nil"/>
              <w:left w:val="nil"/>
              <w:bottom w:val="single" w:sz="4" w:space="0" w:color="auto"/>
              <w:right w:val="single" w:sz="4" w:space="0" w:color="auto"/>
            </w:tcBorders>
            <w:shd w:val="clear" w:color="auto" w:fill="auto"/>
            <w:vAlign w:val="center"/>
            <w:hideMark/>
          </w:tcPr>
          <w:p w:rsidR="00E21A66" w:rsidRPr="006A1879" w:rsidP="00E21A66" w14:paraId="451A7C40" w14:textId="4521BA0B">
            <w:pPr>
              <w:jc w:val="center"/>
              <w:rPr>
                <w:color w:val="000000"/>
              </w:rPr>
            </w:pPr>
            <w:r w:rsidRPr="2F7C2C34">
              <w:rPr>
                <w:rFonts w:ascii="Calibri" w:hAnsi="Calibri" w:cs="Calibri"/>
                <w:color w:val="000000" w:themeColor="text1"/>
                <w:sz w:val="22"/>
                <w:szCs w:val="22"/>
              </w:rPr>
              <w:t>$55.36</w:t>
            </w:r>
          </w:p>
        </w:tc>
        <w:tc>
          <w:tcPr>
            <w:tcW w:w="2177" w:type="dxa"/>
            <w:tcBorders>
              <w:top w:val="nil"/>
              <w:left w:val="nil"/>
              <w:bottom w:val="single" w:sz="4" w:space="0" w:color="auto"/>
              <w:right w:val="single" w:sz="4" w:space="0" w:color="auto"/>
            </w:tcBorders>
            <w:shd w:val="clear" w:color="auto" w:fill="auto"/>
            <w:vAlign w:val="center"/>
            <w:hideMark/>
          </w:tcPr>
          <w:p w:rsidR="00E21A66" w:rsidRPr="006A1879" w:rsidP="00E21A66" w14:paraId="241D77FF" w14:textId="04545B39">
            <w:pPr>
              <w:jc w:val="center"/>
              <w:rPr>
                <w:color w:val="000000"/>
              </w:rPr>
            </w:pPr>
            <w:r w:rsidRPr="2F7C2C34">
              <w:rPr>
                <w:rFonts w:ascii="Calibri" w:hAnsi="Calibri" w:cs="Calibri"/>
                <w:color w:val="000000" w:themeColor="text1"/>
                <w:sz w:val="22"/>
                <w:szCs w:val="22"/>
              </w:rPr>
              <w:t>$40.78</w:t>
            </w:r>
          </w:p>
        </w:tc>
      </w:tr>
      <w:tr w14:paraId="344B9A86" w14:textId="77777777" w:rsidTr="2F7C2C34">
        <w:tblPrEx>
          <w:tblW w:w="10206" w:type="dxa"/>
          <w:tblLook w:val="04A0"/>
        </w:tblPrEx>
        <w:trPr>
          <w:trHeight w:val="484"/>
        </w:trPr>
        <w:tc>
          <w:tcPr>
            <w:tcW w:w="3317" w:type="dxa"/>
            <w:tcBorders>
              <w:top w:val="nil"/>
              <w:left w:val="single" w:sz="4" w:space="0" w:color="auto"/>
              <w:bottom w:val="single" w:sz="4" w:space="0" w:color="auto"/>
              <w:right w:val="single" w:sz="4" w:space="0" w:color="auto"/>
            </w:tcBorders>
            <w:shd w:val="clear" w:color="auto" w:fill="auto"/>
            <w:vAlign w:val="center"/>
            <w:hideMark/>
          </w:tcPr>
          <w:p w:rsidR="00E21A66" w:rsidRPr="006A1879" w:rsidP="00E21A66" w14:paraId="72CA9E5D" w14:textId="77777777">
            <w:pPr>
              <w:jc w:val="center"/>
              <w:rPr>
                <w:color w:val="000000"/>
              </w:rPr>
            </w:pPr>
            <w:r w:rsidRPr="006A1879">
              <w:rPr>
                <w:color w:val="000000"/>
              </w:rPr>
              <w:t xml:space="preserve">Technical and Trade Schools, </w:t>
            </w:r>
            <w:r w:rsidRPr="006A1879">
              <w:rPr>
                <w:color w:val="000000"/>
              </w:rPr>
              <w:br/>
              <w:t>Privately Owned</w:t>
            </w:r>
            <w:r>
              <w:rPr>
                <w:rStyle w:val="FootnoteReference"/>
                <w:color w:val="000000"/>
              </w:rPr>
              <w:footnoteReference w:id="4"/>
            </w:r>
          </w:p>
        </w:tc>
        <w:tc>
          <w:tcPr>
            <w:tcW w:w="1919" w:type="dxa"/>
            <w:tcBorders>
              <w:top w:val="nil"/>
              <w:left w:val="nil"/>
              <w:bottom w:val="single" w:sz="4" w:space="0" w:color="auto"/>
              <w:right w:val="single" w:sz="4" w:space="0" w:color="auto"/>
            </w:tcBorders>
            <w:shd w:val="clear" w:color="auto" w:fill="auto"/>
            <w:vAlign w:val="center"/>
            <w:hideMark/>
          </w:tcPr>
          <w:p w:rsidR="00E21A66" w:rsidRPr="006A1879" w:rsidP="00E21A66" w14:paraId="622A5742" w14:textId="0DC493A4">
            <w:pPr>
              <w:jc w:val="center"/>
              <w:rPr>
                <w:color w:val="000000"/>
              </w:rPr>
            </w:pPr>
            <w:r w:rsidRPr="2F7C2C34">
              <w:rPr>
                <w:rFonts w:ascii="Calibri" w:hAnsi="Calibri" w:cs="Calibri"/>
                <w:color w:val="000000" w:themeColor="text1"/>
                <w:sz w:val="22"/>
                <w:szCs w:val="22"/>
              </w:rPr>
              <w:t>$46.54</w:t>
            </w:r>
          </w:p>
        </w:tc>
        <w:tc>
          <w:tcPr>
            <w:tcW w:w="1417" w:type="dxa"/>
            <w:tcBorders>
              <w:top w:val="nil"/>
              <w:left w:val="nil"/>
              <w:bottom w:val="single" w:sz="4" w:space="0" w:color="auto"/>
              <w:right w:val="single" w:sz="4" w:space="0" w:color="auto"/>
            </w:tcBorders>
            <w:shd w:val="clear" w:color="auto" w:fill="auto"/>
            <w:vAlign w:val="center"/>
            <w:hideMark/>
          </w:tcPr>
          <w:p w:rsidR="00E21A66" w:rsidRPr="006A1879" w:rsidP="00E21A66" w14:paraId="0D627A63" w14:textId="4DFF7BD2">
            <w:pPr>
              <w:jc w:val="center"/>
              <w:rPr>
                <w:color w:val="000000"/>
              </w:rPr>
            </w:pPr>
            <w:r w:rsidRPr="2F7C2C34">
              <w:rPr>
                <w:rFonts w:ascii="Calibri" w:hAnsi="Calibri" w:cs="Calibri"/>
                <w:color w:val="000000" w:themeColor="text1"/>
                <w:sz w:val="22"/>
                <w:szCs w:val="22"/>
              </w:rPr>
              <w:t>$32.53</w:t>
            </w:r>
          </w:p>
        </w:tc>
        <w:tc>
          <w:tcPr>
            <w:tcW w:w="1376" w:type="dxa"/>
            <w:tcBorders>
              <w:top w:val="nil"/>
              <w:left w:val="nil"/>
              <w:bottom w:val="single" w:sz="4" w:space="0" w:color="auto"/>
              <w:right w:val="single" w:sz="4" w:space="0" w:color="auto"/>
            </w:tcBorders>
            <w:shd w:val="clear" w:color="auto" w:fill="auto"/>
            <w:vAlign w:val="center"/>
            <w:hideMark/>
          </w:tcPr>
          <w:p w:rsidR="00E21A66" w:rsidRPr="006A1879" w:rsidP="00E21A66" w14:paraId="15FDE1AA" w14:textId="73325343">
            <w:pPr>
              <w:jc w:val="center"/>
              <w:rPr>
                <w:color w:val="000000"/>
              </w:rPr>
            </w:pPr>
            <w:r w:rsidRPr="2F7C2C34">
              <w:rPr>
                <w:rFonts w:ascii="Calibri" w:hAnsi="Calibri" w:cs="Calibri"/>
                <w:color w:val="000000" w:themeColor="text1"/>
                <w:sz w:val="22"/>
                <w:szCs w:val="22"/>
              </w:rPr>
              <w:t>$62.53</w:t>
            </w:r>
          </w:p>
        </w:tc>
        <w:tc>
          <w:tcPr>
            <w:tcW w:w="2177" w:type="dxa"/>
            <w:tcBorders>
              <w:top w:val="nil"/>
              <w:left w:val="nil"/>
              <w:bottom w:val="single" w:sz="4" w:space="0" w:color="auto"/>
              <w:right w:val="single" w:sz="4" w:space="0" w:color="auto"/>
            </w:tcBorders>
            <w:shd w:val="clear" w:color="auto" w:fill="auto"/>
            <w:vAlign w:val="center"/>
            <w:hideMark/>
          </w:tcPr>
          <w:p w:rsidR="00E21A66" w:rsidRPr="006A1879" w:rsidP="00E21A66" w14:paraId="47C6E4FD" w14:textId="2DF5DFED">
            <w:pPr>
              <w:jc w:val="center"/>
              <w:rPr>
                <w:color w:val="000000"/>
              </w:rPr>
            </w:pPr>
            <w:r w:rsidRPr="2F7C2C34">
              <w:rPr>
                <w:rFonts w:ascii="Calibri" w:hAnsi="Calibri" w:cs="Calibri"/>
                <w:color w:val="000000" w:themeColor="text1"/>
                <w:sz w:val="22"/>
                <w:szCs w:val="22"/>
              </w:rPr>
              <w:t>$33.69</w:t>
            </w:r>
          </w:p>
        </w:tc>
      </w:tr>
      <w:tr w14:paraId="53409FB6" w14:textId="77777777" w:rsidTr="2F7C2C34">
        <w:tblPrEx>
          <w:tblW w:w="10206" w:type="dxa"/>
          <w:tblLook w:val="04A0"/>
        </w:tblPrEx>
        <w:trPr>
          <w:trHeight w:val="484"/>
        </w:trPr>
        <w:tc>
          <w:tcPr>
            <w:tcW w:w="3317" w:type="dxa"/>
            <w:tcBorders>
              <w:top w:val="nil"/>
              <w:left w:val="single" w:sz="4" w:space="0" w:color="auto"/>
              <w:bottom w:val="single" w:sz="4" w:space="0" w:color="auto"/>
              <w:right w:val="single" w:sz="4" w:space="0" w:color="auto"/>
            </w:tcBorders>
            <w:shd w:val="clear" w:color="auto" w:fill="auto"/>
            <w:vAlign w:val="center"/>
            <w:hideMark/>
          </w:tcPr>
          <w:p w:rsidR="00E21A66" w:rsidRPr="006A1879" w:rsidP="00E21A66" w14:paraId="5373CDA3" w14:textId="77777777">
            <w:pPr>
              <w:jc w:val="center"/>
              <w:rPr>
                <w:color w:val="000000"/>
              </w:rPr>
            </w:pPr>
            <w:r w:rsidRPr="006A1879">
              <w:rPr>
                <w:color w:val="000000"/>
              </w:rPr>
              <w:t>Technical and trade Schools, Local Government Owned</w:t>
            </w:r>
            <w:r>
              <w:rPr>
                <w:rStyle w:val="FootnoteReference"/>
                <w:color w:val="000000"/>
              </w:rPr>
              <w:footnoteReference w:id="5"/>
            </w:r>
          </w:p>
        </w:tc>
        <w:tc>
          <w:tcPr>
            <w:tcW w:w="1919" w:type="dxa"/>
            <w:tcBorders>
              <w:top w:val="nil"/>
              <w:left w:val="nil"/>
              <w:bottom w:val="single" w:sz="4" w:space="0" w:color="auto"/>
              <w:right w:val="single" w:sz="4" w:space="0" w:color="auto"/>
            </w:tcBorders>
            <w:shd w:val="clear" w:color="auto" w:fill="auto"/>
            <w:vAlign w:val="center"/>
            <w:hideMark/>
          </w:tcPr>
          <w:p w:rsidR="00E21A66" w:rsidRPr="006A1879" w:rsidP="00E21A66" w14:paraId="1CA4C095" w14:textId="325128FD">
            <w:pPr>
              <w:jc w:val="center"/>
              <w:rPr>
                <w:color w:val="000000"/>
              </w:rPr>
            </w:pPr>
            <w:r w:rsidRPr="2F7C2C34">
              <w:rPr>
                <w:rFonts w:ascii="Calibri" w:hAnsi="Calibri" w:cs="Calibri"/>
                <w:color w:val="000000" w:themeColor="text1"/>
                <w:sz w:val="22"/>
                <w:szCs w:val="22"/>
              </w:rPr>
              <w:t>$46.54</w:t>
            </w:r>
          </w:p>
        </w:tc>
        <w:tc>
          <w:tcPr>
            <w:tcW w:w="1417" w:type="dxa"/>
            <w:tcBorders>
              <w:top w:val="nil"/>
              <w:left w:val="nil"/>
              <w:bottom w:val="single" w:sz="4" w:space="0" w:color="auto"/>
              <w:right w:val="single" w:sz="4" w:space="0" w:color="auto"/>
            </w:tcBorders>
            <w:shd w:val="clear" w:color="auto" w:fill="auto"/>
            <w:vAlign w:val="center"/>
            <w:hideMark/>
          </w:tcPr>
          <w:p w:rsidR="00E21A66" w:rsidRPr="006A1879" w:rsidP="00E21A66" w14:paraId="777CC9D9" w14:textId="3044BDF5">
            <w:pPr>
              <w:jc w:val="center"/>
              <w:rPr>
                <w:color w:val="000000"/>
              </w:rPr>
            </w:pPr>
            <w:r w:rsidRPr="2F7C2C34">
              <w:rPr>
                <w:rFonts w:ascii="Calibri" w:hAnsi="Calibri" w:cs="Calibri"/>
                <w:color w:val="000000" w:themeColor="text1"/>
                <w:sz w:val="22"/>
                <w:szCs w:val="22"/>
              </w:rPr>
              <w:t>$32.53</w:t>
            </w:r>
          </w:p>
        </w:tc>
        <w:tc>
          <w:tcPr>
            <w:tcW w:w="1376" w:type="dxa"/>
            <w:tcBorders>
              <w:top w:val="nil"/>
              <w:left w:val="nil"/>
              <w:bottom w:val="single" w:sz="4" w:space="0" w:color="auto"/>
              <w:right w:val="single" w:sz="4" w:space="0" w:color="auto"/>
            </w:tcBorders>
            <w:shd w:val="clear" w:color="auto" w:fill="auto"/>
            <w:vAlign w:val="center"/>
            <w:hideMark/>
          </w:tcPr>
          <w:p w:rsidR="00E21A66" w:rsidRPr="006A1879" w:rsidP="00E21A66" w14:paraId="0958931B" w14:textId="3EADD551">
            <w:pPr>
              <w:jc w:val="center"/>
              <w:rPr>
                <w:color w:val="000000"/>
              </w:rPr>
            </w:pPr>
            <w:r w:rsidRPr="2F7C2C34">
              <w:rPr>
                <w:rFonts w:ascii="Calibri" w:hAnsi="Calibri" w:cs="Calibri"/>
                <w:color w:val="000000" w:themeColor="text1"/>
                <w:sz w:val="22"/>
                <w:szCs w:val="22"/>
              </w:rPr>
              <w:t>$62.53</w:t>
            </w:r>
          </w:p>
        </w:tc>
        <w:tc>
          <w:tcPr>
            <w:tcW w:w="2177" w:type="dxa"/>
            <w:tcBorders>
              <w:top w:val="nil"/>
              <w:left w:val="nil"/>
              <w:bottom w:val="single" w:sz="4" w:space="0" w:color="auto"/>
              <w:right w:val="single" w:sz="4" w:space="0" w:color="auto"/>
            </w:tcBorders>
            <w:shd w:val="clear" w:color="auto" w:fill="auto"/>
            <w:vAlign w:val="center"/>
            <w:hideMark/>
          </w:tcPr>
          <w:p w:rsidR="00E21A66" w:rsidRPr="006A1879" w:rsidP="00E21A66" w14:paraId="26101D4B" w14:textId="2A3FADA1">
            <w:pPr>
              <w:jc w:val="center"/>
              <w:rPr>
                <w:color w:val="000000"/>
              </w:rPr>
            </w:pPr>
            <w:r w:rsidRPr="2F7C2C34">
              <w:rPr>
                <w:rFonts w:ascii="Calibri" w:hAnsi="Calibri" w:cs="Calibri"/>
                <w:color w:val="000000" w:themeColor="text1"/>
                <w:sz w:val="22"/>
                <w:szCs w:val="22"/>
              </w:rPr>
              <w:t>$38.05</w:t>
            </w:r>
          </w:p>
        </w:tc>
      </w:tr>
      <w:tr w14:paraId="1B3AC9A0" w14:textId="77777777" w:rsidTr="2F7C2C34">
        <w:tblPrEx>
          <w:tblW w:w="10206" w:type="dxa"/>
          <w:tblLook w:val="04A0"/>
        </w:tblPrEx>
        <w:trPr>
          <w:trHeight w:val="484"/>
        </w:trPr>
        <w:tc>
          <w:tcPr>
            <w:tcW w:w="3317" w:type="dxa"/>
            <w:tcBorders>
              <w:top w:val="nil"/>
              <w:left w:val="single" w:sz="4" w:space="0" w:color="auto"/>
              <w:bottom w:val="single" w:sz="4" w:space="0" w:color="auto"/>
              <w:right w:val="single" w:sz="4" w:space="0" w:color="auto"/>
            </w:tcBorders>
            <w:shd w:val="clear" w:color="auto" w:fill="auto"/>
            <w:vAlign w:val="center"/>
            <w:hideMark/>
          </w:tcPr>
          <w:p w:rsidR="00E21A66" w:rsidRPr="006A1879" w:rsidP="00E21A66" w14:paraId="713BDE4F" w14:textId="77777777">
            <w:pPr>
              <w:jc w:val="center"/>
              <w:rPr>
                <w:color w:val="000000"/>
              </w:rPr>
            </w:pPr>
            <w:r w:rsidRPr="006A1879">
              <w:rPr>
                <w:color w:val="000000"/>
              </w:rPr>
              <w:t>Technical and Trade Schools, State Government Owned</w:t>
            </w:r>
            <w:r>
              <w:rPr>
                <w:rStyle w:val="FootnoteReference"/>
                <w:color w:val="000000"/>
              </w:rPr>
              <w:footnoteReference w:id="6"/>
            </w:r>
          </w:p>
        </w:tc>
        <w:tc>
          <w:tcPr>
            <w:tcW w:w="1919" w:type="dxa"/>
            <w:tcBorders>
              <w:top w:val="nil"/>
              <w:left w:val="nil"/>
              <w:bottom w:val="single" w:sz="4" w:space="0" w:color="auto"/>
              <w:right w:val="single" w:sz="4" w:space="0" w:color="auto"/>
            </w:tcBorders>
            <w:shd w:val="clear" w:color="auto" w:fill="auto"/>
            <w:vAlign w:val="center"/>
            <w:hideMark/>
          </w:tcPr>
          <w:p w:rsidR="00E21A66" w:rsidRPr="006A1879" w:rsidP="00E21A66" w14:paraId="20CC6AB2" w14:textId="08AB4C67">
            <w:pPr>
              <w:jc w:val="center"/>
              <w:rPr>
                <w:color w:val="000000"/>
              </w:rPr>
            </w:pPr>
            <w:r w:rsidRPr="2F7C2C34">
              <w:rPr>
                <w:rFonts w:ascii="Calibri" w:hAnsi="Calibri" w:cs="Calibri"/>
                <w:color w:val="000000" w:themeColor="text1"/>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E21A66" w:rsidRPr="006A1879" w:rsidP="00E21A66" w14:paraId="5D25FB04" w14:textId="03B566D9">
            <w:pPr>
              <w:jc w:val="center"/>
              <w:rPr>
                <w:color w:val="000000"/>
              </w:rPr>
            </w:pPr>
            <w:r w:rsidRPr="2F7C2C34">
              <w:rPr>
                <w:rFonts w:ascii="Calibri" w:hAnsi="Calibri" w:cs="Calibri"/>
                <w:color w:val="000000" w:themeColor="text1"/>
                <w:sz w:val="22"/>
                <w:szCs w:val="22"/>
              </w:rPr>
              <w:t> </w:t>
            </w:r>
          </w:p>
        </w:tc>
        <w:tc>
          <w:tcPr>
            <w:tcW w:w="1376" w:type="dxa"/>
            <w:tcBorders>
              <w:top w:val="nil"/>
              <w:left w:val="nil"/>
              <w:bottom w:val="single" w:sz="4" w:space="0" w:color="auto"/>
              <w:right w:val="single" w:sz="4" w:space="0" w:color="auto"/>
            </w:tcBorders>
            <w:shd w:val="clear" w:color="auto" w:fill="auto"/>
            <w:vAlign w:val="center"/>
            <w:hideMark/>
          </w:tcPr>
          <w:p w:rsidR="00E21A66" w:rsidRPr="006A1879" w:rsidP="00E21A66" w14:paraId="151BA5D1" w14:textId="609536FA">
            <w:pPr>
              <w:jc w:val="center"/>
              <w:rPr>
                <w:color w:val="000000"/>
              </w:rPr>
            </w:pPr>
            <w:r w:rsidRPr="2F7C2C34">
              <w:rPr>
                <w:rFonts w:ascii="Calibri" w:hAnsi="Calibri" w:cs="Calibri"/>
                <w:color w:val="000000" w:themeColor="text1"/>
                <w:sz w:val="22"/>
                <w:szCs w:val="22"/>
              </w:rPr>
              <w:t> </w:t>
            </w:r>
          </w:p>
        </w:tc>
        <w:tc>
          <w:tcPr>
            <w:tcW w:w="2177" w:type="dxa"/>
            <w:tcBorders>
              <w:top w:val="nil"/>
              <w:left w:val="nil"/>
              <w:bottom w:val="single" w:sz="4" w:space="0" w:color="auto"/>
              <w:right w:val="single" w:sz="4" w:space="0" w:color="auto"/>
            </w:tcBorders>
            <w:shd w:val="clear" w:color="auto" w:fill="auto"/>
            <w:vAlign w:val="center"/>
            <w:hideMark/>
          </w:tcPr>
          <w:p w:rsidR="00E21A66" w:rsidRPr="006A1879" w:rsidP="00E21A66" w14:paraId="60B502D7" w14:textId="366DCC8D">
            <w:pPr>
              <w:jc w:val="center"/>
              <w:rPr>
                <w:color w:val="000000"/>
              </w:rPr>
            </w:pPr>
            <w:r w:rsidRPr="2F7C2C34">
              <w:rPr>
                <w:rFonts w:ascii="Calibri" w:hAnsi="Calibri" w:cs="Calibri"/>
                <w:color w:val="000000" w:themeColor="text1"/>
                <w:sz w:val="22"/>
                <w:szCs w:val="22"/>
              </w:rPr>
              <w:t>$38.05</w:t>
            </w:r>
          </w:p>
        </w:tc>
      </w:tr>
      <w:tr w14:paraId="7F7C4E16" w14:textId="77777777" w:rsidTr="2F7C2C34">
        <w:tblPrEx>
          <w:tblW w:w="10206" w:type="dxa"/>
          <w:tblLook w:val="04A0"/>
        </w:tblPrEx>
        <w:trPr>
          <w:trHeight w:val="484"/>
        </w:trPr>
        <w:tc>
          <w:tcPr>
            <w:tcW w:w="3317" w:type="dxa"/>
            <w:tcBorders>
              <w:top w:val="nil"/>
              <w:left w:val="single" w:sz="4" w:space="0" w:color="auto"/>
              <w:bottom w:val="single" w:sz="4" w:space="0" w:color="auto"/>
              <w:right w:val="single" w:sz="4" w:space="0" w:color="auto"/>
            </w:tcBorders>
            <w:shd w:val="clear" w:color="auto" w:fill="auto"/>
            <w:vAlign w:val="center"/>
            <w:hideMark/>
          </w:tcPr>
          <w:p w:rsidR="00E21A66" w:rsidRPr="006A1879" w:rsidP="00E21A66" w14:paraId="3955B899" w14:textId="77777777">
            <w:pPr>
              <w:jc w:val="center"/>
              <w:rPr>
                <w:color w:val="000000"/>
              </w:rPr>
            </w:pPr>
            <w:r w:rsidRPr="006A1879">
              <w:rPr>
                <w:color w:val="000000"/>
              </w:rPr>
              <w:t xml:space="preserve">Colleges, </w:t>
            </w:r>
            <w:r w:rsidRPr="006A1879">
              <w:rPr>
                <w:color w:val="000000"/>
              </w:rPr>
              <w:t>Universities, and Professional Schools, Privately Owned</w:t>
            </w:r>
            <w:r>
              <w:rPr>
                <w:rStyle w:val="FootnoteReference"/>
                <w:color w:val="000000"/>
              </w:rPr>
              <w:footnoteReference w:id="7"/>
            </w:r>
          </w:p>
        </w:tc>
        <w:tc>
          <w:tcPr>
            <w:tcW w:w="1919" w:type="dxa"/>
            <w:tcBorders>
              <w:top w:val="nil"/>
              <w:left w:val="nil"/>
              <w:bottom w:val="single" w:sz="4" w:space="0" w:color="auto"/>
              <w:right w:val="single" w:sz="4" w:space="0" w:color="auto"/>
            </w:tcBorders>
            <w:shd w:val="clear" w:color="auto" w:fill="auto"/>
            <w:vAlign w:val="center"/>
            <w:hideMark/>
          </w:tcPr>
          <w:p w:rsidR="00E21A66" w:rsidRPr="006A1879" w:rsidP="00E21A66" w14:paraId="28978546" w14:textId="69758384">
            <w:pPr>
              <w:jc w:val="center"/>
              <w:rPr>
                <w:color w:val="000000"/>
              </w:rPr>
            </w:pPr>
            <w:r w:rsidRPr="2F7C2C34">
              <w:rPr>
                <w:rFonts w:ascii="Calibri" w:hAnsi="Calibri" w:cs="Calibri"/>
                <w:color w:val="000000" w:themeColor="text1"/>
                <w:sz w:val="22"/>
                <w:szCs w:val="22"/>
              </w:rPr>
              <w:t>$50.22</w:t>
            </w:r>
          </w:p>
        </w:tc>
        <w:tc>
          <w:tcPr>
            <w:tcW w:w="1417" w:type="dxa"/>
            <w:tcBorders>
              <w:top w:val="nil"/>
              <w:left w:val="nil"/>
              <w:bottom w:val="single" w:sz="4" w:space="0" w:color="auto"/>
              <w:right w:val="single" w:sz="4" w:space="0" w:color="auto"/>
            </w:tcBorders>
            <w:shd w:val="clear" w:color="auto" w:fill="auto"/>
            <w:vAlign w:val="center"/>
            <w:hideMark/>
          </w:tcPr>
          <w:p w:rsidR="00E21A66" w:rsidRPr="006A1879" w:rsidP="00E21A66" w14:paraId="57E0910A" w14:textId="05EC2C1A">
            <w:pPr>
              <w:jc w:val="center"/>
              <w:rPr>
                <w:color w:val="000000"/>
              </w:rPr>
            </w:pPr>
            <w:r w:rsidRPr="2F7C2C34">
              <w:rPr>
                <w:rFonts w:ascii="Calibri" w:hAnsi="Calibri" w:cs="Calibri"/>
                <w:color w:val="000000" w:themeColor="text1"/>
                <w:sz w:val="22"/>
                <w:szCs w:val="22"/>
              </w:rPr>
              <w:t>$38.48</w:t>
            </w:r>
          </w:p>
        </w:tc>
        <w:tc>
          <w:tcPr>
            <w:tcW w:w="1376" w:type="dxa"/>
            <w:tcBorders>
              <w:top w:val="nil"/>
              <w:left w:val="nil"/>
              <w:bottom w:val="single" w:sz="4" w:space="0" w:color="auto"/>
              <w:right w:val="single" w:sz="4" w:space="0" w:color="auto"/>
            </w:tcBorders>
            <w:shd w:val="clear" w:color="auto" w:fill="auto"/>
            <w:vAlign w:val="center"/>
            <w:hideMark/>
          </w:tcPr>
          <w:p w:rsidR="00E21A66" w:rsidRPr="006A1879" w:rsidP="00E21A66" w14:paraId="5D2918D4" w14:textId="489850CC">
            <w:pPr>
              <w:jc w:val="center"/>
              <w:rPr>
                <w:color w:val="000000"/>
              </w:rPr>
            </w:pPr>
            <w:r w:rsidRPr="2F7C2C34">
              <w:rPr>
                <w:rFonts w:ascii="Calibri" w:hAnsi="Calibri" w:cs="Calibri"/>
                <w:color w:val="000000" w:themeColor="text1"/>
                <w:sz w:val="22"/>
                <w:szCs w:val="22"/>
              </w:rPr>
              <w:t>$53.72</w:t>
            </w:r>
          </w:p>
        </w:tc>
        <w:tc>
          <w:tcPr>
            <w:tcW w:w="2177" w:type="dxa"/>
            <w:tcBorders>
              <w:top w:val="nil"/>
              <w:left w:val="nil"/>
              <w:bottom w:val="single" w:sz="4" w:space="0" w:color="auto"/>
              <w:right w:val="single" w:sz="4" w:space="0" w:color="auto"/>
            </w:tcBorders>
            <w:shd w:val="clear" w:color="auto" w:fill="auto"/>
            <w:vAlign w:val="center"/>
            <w:hideMark/>
          </w:tcPr>
          <w:p w:rsidR="00E21A66" w:rsidRPr="006A1879" w:rsidP="00E21A66" w14:paraId="0CAA61F3" w14:textId="379055A1">
            <w:pPr>
              <w:jc w:val="center"/>
              <w:rPr>
                <w:color w:val="000000"/>
              </w:rPr>
            </w:pPr>
            <w:r w:rsidRPr="2F7C2C34">
              <w:rPr>
                <w:rFonts w:ascii="Calibri" w:hAnsi="Calibri" w:cs="Calibri"/>
                <w:color w:val="000000" w:themeColor="text1"/>
                <w:sz w:val="22"/>
                <w:szCs w:val="22"/>
              </w:rPr>
              <w:t>$41.50</w:t>
            </w:r>
          </w:p>
        </w:tc>
      </w:tr>
    </w:tbl>
    <w:p w:rsidR="00CB780B" w:rsidRPr="006A1879" w:rsidP="006A1879" w14:paraId="5ECCA5A4" w14:textId="77777777">
      <w:pPr>
        <w:tabs>
          <w:tab w:val="left" w:pos="-1440"/>
        </w:tabs>
        <w:jc w:val="both"/>
      </w:pPr>
      <w:r w:rsidRPr="006A1879">
        <w:t>Note: Totals may not sum due to rounding</w:t>
      </w:r>
    </w:p>
    <w:p w:rsidR="00CB780B" w:rsidRPr="00CB780B" w:rsidP="00CB780B" w14:paraId="6BFB63F6" w14:textId="77777777">
      <w:pPr>
        <w:pStyle w:val="CommentText"/>
        <w:ind w:left="1080"/>
        <w:rPr>
          <w:b/>
          <w:color w:val="44546A"/>
        </w:rPr>
      </w:pPr>
    </w:p>
    <w:p w:rsidR="00CB780B" w:rsidRPr="00CB780B" w:rsidP="00CB780B" w14:paraId="2636B6FA" w14:textId="77777777">
      <w:pPr>
        <w:pStyle w:val="CommentText"/>
        <w:ind w:left="1080"/>
        <w:rPr>
          <w:b/>
          <w:color w:val="44546A"/>
        </w:rPr>
      </w:pPr>
    </w:p>
    <w:p w:rsidR="00CB780B" w:rsidRPr="006A1879" w:rsidP="53D76D96" w14:paraId="1C1649CC" w14:textId="753945D0">
      <w:pPr>
        <w:jc w:val="both"/>
      </w:pPr>
      <w:r w:rsidRPr="006A1879">
        <w:t xml:space="preserve">Taking the average of these </w:t>
      </w:r>
      <w:r w:rsidR="00E21A66">
        <w:t>17</w:t>
      </w:r>
      <w:r w:rsidRPr="006A1879" w:rsidR="00E21A66">
        <w:t xml:space="preserve"> </w:t>
      </w:r>
      <w:r w:rsidRPr="006A1879">
        <w:t>mean wages results in an average hourly wage of $</w:t>
      </w:r>
      <w:r w:rsidR="00DD33A8">
        <w:t>44.63</w:t>
      </w:r>
      <w:r w:rsidRPr="006A1879">
        <w:t xml:space="preserve">.  NPPD then applies a load factor of </w:t>
      </w:r>
      <w:r w:rsidRPr="006A1879">
        <w:t>1.</w:t>
      </w:r>
      <w:r w:rsidRPr="006A1879" w:rsidR="00607640">
        <w:t>4</w:t>
      </w:r>
      <w:r w:rsidR="00607640">
        <w:t>155</w:t>
      </w:r>
      <w:r>
        <w:rPr>
          <w:rStyle w:val="FootnoteReference"/>
        </w:rPr>
        <w:footnoteReference w:id="8"/>
      </w:r>
      <w:r w:rsidR="00F04710">
        <w:t xml:space="preserve"> </w:t>
      </w:r>
      <w:r w:rsidRPr="006A1879">
        <w:t xml:space="preserve">to this average wage to obtain a fully loaded average hourly wage of </w:t>
      </w:r>
      <w:r w:rsidR="00F04710">
        <w:t>$</w:t>
      </w:r>
      <w:r w:rsidR="006D489C">
        <w:t>63.18</w:t>
      </w:r>
      <w:r w:rsidR="00F04710">
        <w:t xml:space="preserve">.  </w:t>
      </w:r>
      <w:r w:rsidRPr="006A1879">
        <w:t>The total annual burden for this collection is $</w:t>
      </w:r>
      <w:r w:rsidR="00F971C4">
        <w:t>24,482</w:t>
      </w:r>
      <w:r w:rsidRPr="006A1879">
        <w:t>.  Table Z presents the monetized burden of this collection, by instrument.</w:t>
      </w:r>
    </w:p>
    <w:p w:rsidR="00CB780B" w:rsidP="00CB780B" w14:paraId="1E19DAB2" w14:textId="77777777">
      <w:pPr>
        <w:pStyle w:val="CommentText"/>
        <w:ind w:left="1080"/>
        <w:rPr>
          <w:b/>
          <w:color w:val="44546A"/>
        </w:rPr>
      </w:pPr>
    </w:p>
    <w:p w:rsidR="007231FA" w:rsidP="00CB780B" w14:paraId="680AD494" w14:textId="77777777">
      <w:pPr>
        <w:pStyle w:val="CommentText"/>
        <w:ind w:left="1080"/>
        <w:rPr>
          <w:b/>
          <w:color w:val="44546A"/>
        </w:rPr>
      </w:pPr>
    </w:p>
    <w:p w:rsidR="007231FA" w:rsidP="00CB780B" w14:paraId="06E5F439" w14:textId="77777777">
      <w:pPr>
        <w:pStyle w:val="CommentText"/>
        <w:ind w:left="1080"/>
        <w:rPr>
          <w:b/>
          <w:color w:val="44546A"/>
        </w:rPr>
      </w:pPr>
    </w:p>
    <w:p w:rsidR="007231FA" w:rsidP="00CB780B" w14:paraId="5528C84F" w14:textId="77777777">
      <w:pPr>
        <w:pStyle w:val="CommentText"/>
        <w:ind w:left="1080"/>
        <w:rPr>
          <w:b/>
          <w:color w:val="44546A"/>
        </w:rPr>
      </w:pPr>
    </w:p>
    <w:p w:rsidR="007231FA" w:rsidP="00CB780B" w14:paraId="4CFDA248" w14:textId="77777777">
      <w:pPr>
        <w:pStyle w:val="CommentText"/>
        <w:ind w:left="1080"/>
        <w:rPr>
          <w:b/>
          <w:color w:val="44546A"/>
        </w:rPr>
      </w:pPr>
    </w:p>
    <w:p w:rsidR="007231FA" w:rsidP="00CB780B" w14:paraId="04F065E0" w14:textId="77777777">
      <w:pPr>
        <w:pStyle w:val="CommentText"/>
        <w:ind w:left="1080"/>
        <w:rPr>
          <w:b/>
          <w:color w:val="44546A"/>
        </w:rPr>
      </w:pPr>
    </w:p>
    <w:p w:rsidR="007231FA" w:rsidP="00CB780B" w14:paraId="0FC91958" w14:textId="77777777">
      <w:pPr>
        <w:pStyle w:val="CommentText"/>
        <w:ind w:left="1080"/>
        <w:rPr>
          <w:b/>
          <w:color w:val="44546A"/>
        </w:rPr>
      </w:pPr>
    </w:p>
    <w:p w:rsidR="007231FA" w:rsidP="00CB780B" w14:paraId="4FE14FF4" w14:textId="77777777">
      <w:pPr>
        <w:pStyle w:val="CommentText"/>
        <w:ind w:left="1080"/>
        <w:rPr>
          <w:b/>
          <w:color w:val="44546A"/>
        </w:rPr>
      </w:pPr>
    </w:p>
    <w:p w:rsidR="007231FA" w:rsidP="00CB780B" w14:paraId="5472CD8D" w14:textId="77777777">
      <w:pPr>
        <w:pStyle w:val="CommentText"/>
        <w:ind w:left="1080"/>
        <w:rPr>
          <w:b/>
          <w:color w:val="44546A"/>
        </w:rPr>
      </w:pPr>
    </w:p>
    <w:p w:rsidR="007231FA" w:rsidP="00CB780B" w14:paraId="0387429A" w14:textId="77777777">
      <w:pPr>
        <w:pStyle w:val="CommentText"/>
        <w:ind w:left="1080"/>
        <w:rPr>
          <w:b/>
          <w:color w:val="44546A"/>
        </w:rPr>
      </w:pPr>
    </w:p>
    <w:p w:rsidR="007231FA" w:rsidRPr="00CB780B" w:rsidP="00CB780B" w14:paraId="24FAC4C3" w14:textId="77777777">
      <w:pPr>
        <w:pStyle w:val="CommentText"/>
        <w:ind w:left="1080"/>
        <w:rPr>
          <w:b/>
          <w:color w:val="44546A"/>
        </w:rPr>
      </w:pPr>
    </w:p>
    <w:p w:rsidR="00E27449" w:rsidP="006A1879" w14:paraId="63204501" w14:textId="77777777">
      <w:pPr>
        <w:pStyle w:val="CommentText"/>
        <w:ind w:left="180"/>
        <w:rPr>
          <w:b/>
          <w:sz w:val="24"/>
          <w:szCs w:val="24"/>
        </w:rPr>
      </w:pPr>
    </w:p>
    <w:p w:rsidR="00CB780B" w:rsidRPr="006A1879" w:rsidP="006A1879" w14:paraId="60E7B25B" w14:textId="6E162898">
      <w:pPr>
        <w:pStyle w:val="CommentText"/>
        <w:ind w:left="180"/>
        <w:rPr>
          <w:b/>
          <w:sz w:val="24"/>
          <w:szCs w:val="24"/>
        </w:rPr>
      </w:pPr>
      <w:r w:rsidRPr="006A1879">
        <w:rPr>
          <w:b/>
          <w:sz w:val="24"/>
          <w:szCs w:val="24"/>
        </w:rPr>
        <w:t>Table Z: Annual Monetized Burden</w:t>
      </w:r>
    </w:p>
    <w:p w:rsidR="00CB780B" w:rsidRPr="00CB780B" w:rsidP="00CB780B" w14:paraId="33B24924" w14:textId="77777777">
      <w:pPr>
        <w:pStyle w:val="CommentText"/>
        <w:ind w:left="1080"/>
        <w:rPr>
          <w:b/>
          <w:color w:val="44546A"/>
        </w:rPr>
      </w:pPr>
    </w:p>
    <w:tbl>
      <w:tblPr>
        <w:tblW w:w="10398" w:type="dxa"/>
        <w:tblLayout w:type="fixed"/>
        <w:tblLook w:val="04A0"/>
      </w:tblPr>
      <w:tblGrid>
        <w:gridCol w:w="2654"/>
        <w:gridCol w:w="2207"/>
        <w:gridCol w:w="1997"/>
        <w:gridCol w:w="1892"/>
        <w:gridCol w:w="1648"/>
      </w:tblGrid>
      <w:tr w14:paraId="2D5CBB4B" w14:textId="77777777" w:rsidTr="2F7C2C34">
        <w:tblPrEx>
          <w:tblW w:w="10398" w:type="dxa"/>
          <w:tblLayout w:type="fixed"/>
          <w:tblLook w:val="04A0"/>
        </w:tblPrEx>
        <w:trPr>
          <w:trHeight w:val="958"/>
        </w:trPr>
        <w:tc>
          <w:tcPr>
            <w:tcW w:w="2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780B" w:rsidRPr="006A1879" w:rsidP="00F33AF7" w14:paraId="59ACBC20" w14:textId="77777777">
            <w:pPr>
              <w:jc w:val="center"/>
            </w:pPr>
            <w:r w:rsidRPr="006A1879">
              <w:t>Type of Respondent</w:t>
            </w:r>
          </w:p>
        </w:tc>
        <w:tc>
          <w:tcPr>
            <w:tcW w:w="2207"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6A1879" w:rsidP="00F33AF7" w14:paraId="52B9ED7E" w14:textId="77777777">
            <w:pPr>
              <w:jc w:val="center"/>
            </w:pPr>
            <w:r w:rsidRPr="006A1879">
              <w:t xml:space="preserve">Form Name </w:t>
            </w:r>
          </w:p>
        </w:tc>
        <w:tc>
          <w:tcPr>
            <w:tcW w:w="1997"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6A1879" w:rsidP="00F33AF7" w14:paraId="41D8DAC2" w14:textId="77777777">
            <w:pPr>
              <w:jc w:val="center"/>
            </w:pPr>
            <w:r w:rsidRPr="006A1879">
              <w:t>Total Annual Burden (in hours)</w:t>
            </w:r>
          </w:p>
        </w:tc>
        <w:tc>
          <w:tcPr>
            <w:tcW w:w="1892"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6A1879" w:rsidP="00F33AF7" w14:paraId="374D121A" w14:textId="77777777">
            <w:pPr>
              <w:jc w:val="center"/>
            </w:pPr>
            <w:r w:rsidRPr="006A1879">
              <w:t>Loaded Hourly Wage</w:t>
            </w:r>
          </w:p>
        </w:tc>
        <w:tc>
          <w:tcPr>
            <w:tcW w:w="1648" w:type="dxa"/>
            <w:tcBorders>
              <w:top w:val="single" w:sz="4" w:space="0" w:color="auto"/>
              <w:left w:val="nil"/>
              <w:bottom w:val="single" w:sz="4" w:space="0" w:color="auto"/>
              <w:right w:val="single" w:sz="4" w:space="0" w:color="auto"/>
            </w:tcBorders>
            <w:shd w:val="clear" w:color="auto" w:fill="FFFFFF" w:themeFill="background1"/>
            <w:vAlign w:val="center"/>
            <w:hideMark/>
          </w:tcPr>
          <w:p w:rsidR="00CB780B" w:rsidRPr="006A1879" w:rsidP="00F33AF7" w14:paraId="22BC502E" w14:textId="77777777">
            <w:pPr>
              <w:jc w:val="center"/>
            </w:pPr>
            <w:r w:rsidRPr="006A1879">
              <w:t>Annual Burden</w:t>
            </w:r>
          </w:p>
        </w:tc>
      </w:tr>
      <w:tr w14:paraId="370E08BC" w14:textId="77777777" w:rsidTr="2F7C2C34">
        <w:tblPrEx>
          <w:tblW w:w="10398" w:type="dxa"/>
          <w:tblLayout w:type="fixed"/>
          <w:tblLook w:val="04A0"/>
        </w:tblPrEx>
        <w:trPr>
          <w:trHeight w:val="1438"/>
        </w:trPr>
        <w:tc>
          <w:tcPr>
            <w:tcW w:w="26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971C4" w:rsidRPr="006A1879" w:rsidP="00F971C4" w14:paraId="598A0A21" w14:textId="77777777">
            <w:pPr>
              <w:jc w:val="center"/>
            </w:pPr>
            <w:r w:rsidRPr="006A1879">
              <w:t>Academic Institutions; Federal Government Organizations, Agencies, and Departments; Private Cybersecurity Training Providers</w:t>
            </w:r>
          </w:p>
        </w:tc>
        <w:tc>
          <w:tcPr>
            <w:tcW w:w="2207" w:type="dxa"/>
            <w:tcBorders>
              <w:top w:val="nil"/>
              <w:left w:val="nil"/>
              <w:bottom w:val="single" w:sz="4" w:space="0" w:color="auto"/>
              <w:right w:val="single" w:sz="4" w:space="0" w:color="auto"/>
            </w:tcBorders>
            <w:shd w:val="clear" w:color="auto" w:fill="FFFFFF" w:themeFill="background1"/>
            <w:vAlign w:val="center"/>
            <w:hideMark/>
          </w:tcPr>
          <w:p w:rsidR="00F971C4" w:rsidP="00F971C4" w14:paraId="1FB384AF" w14:textId="77777777">
            <w:pPr>
              <w:jc w:val="center"/>
            </w:pPr>
            <w:r w:rsidRPr="006A1879">
              <w:t xml:space="preserve">NICCS Cybersecurity Training Course </w:t>
            </w:r>
          </w:p>
          <w:p w:rsidR="00F971C4" w:rsidRPr="006A1879" w:rsidP="00F971C4" w14:paraId="44F5E83E" w14:textId="77777777">
            <w:pPr>
              <w:jc w:val="center"/>
            </w:pPr>
            <w:r>
              <w:t xml:space="preserve">Web </w:t>
            </w:r>
            <w:r w:rsidRPr="006A1879">
              <w:t>Form</w:t>
            </w:r>
          </w:p>
        </w:tc>
        <w:tc>
          <w:tcPr>
            <w:tcW w:w="1997" w:type="dxa"/>
            <w:tcBorders>
              <w:top w:val="nil"/>
              <w:left w:val="nil"/>
              <w:bottom w:val="single" w:sz="4" w:space="0" w:color="auto"/>
              <w:right w:val="single" w:sz="4" w:space="0" w:color="auto"/>
            </w:tcBorders>
            <w:shd w:val="clear" w:color="auto" w:fill="FFFFFF" w:themeFill="background1"/>
            <w:vAlign w:val="center"/>
            <w:hideMark/>
          </w:tcPr>
          <w:p w:rsidR="00F971C4" w:rsidRPr="006A1879" w:rsidP="00F971C4" w14:paraId="28DB74FB" w14:textId="77777777">
            <w:pPr>
              <w:jc w:val="center"/>
            </w:pPr>
            <w:r>
              <w:t>12.5</w:t>
            </w:r>
          </w:p>
        </w:tc>
        <w:tc>
          <w:tcPr>
            <w:tcW w:w="1892" w:type="dxa"/>
            <w:tcBorders>
              <w:top w:val="nil"/>
              <w:left w:val="nil"/>
              <w:bottom w:val="single" w:sz="4" w:space="0" w:color="auto"/>
              <w:right w:val="single" w:sz="4" w:space="0" w:color="auto"/>
            </w:tcBorders>
            <w:shd w:val="clear" w:color="auto" w:fill="auto"/>
            <w:noWrap/>
            <w:vAlign w:val="center"/>
            <w:hideMark/>
          </w:tcPr>
          <w:p w:rsidR="00F971C4" w:rsidRPr="006A1879" w:rsidP="00F971C4" w14:paraId="06238E97" w14:textId="1B529683">
            <w:pPr>
              <w:jc w:val="center"/>
              <w:rPr>
                <w:color w:val="000000"/>
              </w:rPr>
            </w:pPr>
            <w:r w:rsidRPr="2F7C2C34">
              <w:rPr>
                <w:color w:val="000000" w:themeColor="text1"/>
              </w:rPr>
              <w:t xml:space="preserve">$63.18 </w:t>
            </w:r>
          </w:p>
        </w:tc>
        <w:tc>
          <w:tcPr>
            <w:tcW w:w="1648" w:type="dxa"/>
            <w:tcBorders>
              <w:top w:val="nil"/>
              <w:left w:val="nil"/>
              <w:bottom w:val="single" w:sz="4" w:space="0" w:color="auto"/>
              <w:right w:val="single" w:sz="4" w:space="0" w:color="auto"/>
            </w:tcBorders>
            <w:shd w:val="clear" w:color="auto" w:fill="auto"/>
            <w:noWrap/>
            <w:vAlign w:val="center"/>
            <w:hideMark/>
          </w:tcPr>
          <w:p w:rsidR="00F971C4" w:rsidRPr="006A1879" w:rsidP="00F971C4" w14:paraId="1D21DC52" w14:textId="74F06F1C">
            <w:pPr>
              <w:jc w:val="center"/>
              <w:rPr>
                <w:color w:val="000000"/>
              </w:rPr>
            </w:pPr>
            <w:r w:rsidRPr="2F7C2C34">
              <w:rPr>
                <w:color w:val="000000" w:themeColor="text1"/>
              </w:rPr>
              <w:t xml:space="preserve">$789.73 </w:t>
            </w:r>
          </w:p>
        </w:tc>
      </w:tr>
      <w:tr w14:paraId="281550C3" w14:textId="77777777" w:rsidTr="2F7C2C34">
        <w:tblPrEx>
          <w:tblW w:w="10398" w:type="dxa"/>
          <w:tblLayout w:type="fixed"/>
          <w:tblLook w:val="04A0"/>
        </w:tblPrEx>
        <w:trPr>
          <w:trHeight w:val="1438"/>
        </w:trPr>
        <w:tc>
          <w:tcPr>
            <w:tcW w:w="26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971C4" w:rsidRPr="006A1879" w:rsidP="00F971C4" w14:paraId="3071F10F" w14:textId="77777777">
            <w:pPr>
              <w:jc w:val="center"/>
            </w:pPr>
            <w:r w:rsidRPr="006A1879">
              <w:t>Academic Institutions; Federal Government Organizations, Agencies, and Departments; Private Cybersecurity Training Providers</w:t>
            </w:r>
          </w:p>
        </w:tc>
        <w:tc>
          <w:tcPr>
            <w:tcW w:w="2207" w:type="dxa"/>
            <w:tcBorders>
              <w:top w:val="nil"/>
              <w:left w:val="nil"/>
              <w:bottom w:val="single" w:sz="4" w:space="0" w:color="auto"/>
              <w:right w:val="single" w:sz="4" w:space="0" w:color="auto"/>
            </w:tcBorders>
            <w:shd w:val="clear" w:color="auto" w:fill="FFFFFF" w:themeFill="background1"/>
            <w:vAlign w:val="center"/>
            <w:hideMark/>
          </w:tcPr>
          <w:p w:rsidR="00F971C4" w:rsidRPr="006A1879" w:rsidP="00F971C4" w14:paraId="1E39A158" w14:textId="77777777">
            <w:pPr>
              <w:jc w:val="center"/>
            </w:pPr>
            <w:r w:rsidRPr="006A1879">
              <w:t>NICCS Certification Course Form</w:t>
            </w:r>
          </w:p>
        </w:tc>
        <w:tc>
          <w:tcPr>
            <w:tcW w:w="1997" w:type="dxa"/>
            <w:tcBorders>
              <w:top w:val="nil"/>
              <w:left w:val="nil"/>
              <w:bottom w:val="single" w:sz="4" w:space="0" w:color="auto"/>
              <w:right w:val="single" w:sz="4" w:space="0" w:color="auto"/>
            </w:tcBorders>
            <w:shd w:val="clear" w:color="auto" w:fill="FFFFFF" w:themeFill="background1"/>
            <w:vAlign w:val="center"/>
            <w:hideMark/>
          </w:tcPr>
          <w:p w:rsidR="00F971C4" w:rsidRPr="006A1879" w:rsidP="00F971C4" w14:paraId="23EF7F18" w14:textId="116C2B4C">
            <w:pPr>
              <w:jc w:val="center"/>
            </w:pPr>
            <w:r>
              <w:t>200</w:t>
            </w:r>
          </w:p>
        </w:tc>
        <w:tc>
          <w:tcPr>
            <w:tcW w:w="1892" w:type="dxa"/>
            <w:tcBorders>
              <w:top w:val="nil"/>
              <w:left w:val="nil"/>
              <w:bottom w:val="single" w:sz="4" w:space="0" w:color="auto"/>
              <w:right w:val="single" w:sz="4" w:space="0" w:color="auto"/>
            </w:tcBorders>
            <w:shd w:val="clear" w:color="auto" w:fill="auto"/>
            <w:noWrap/>
            <w:vAlign w:val="center"/>
            <w:hideMark/>
          </w:tcPr>
          <w:p w:rsidR="00F971C4" w:rsidRPr="006A1879" w:rsidP="00F971C4" w14:paraId="35EB7231" w14:textId="3B715629">
            <w:pPr>
              <w:jc w:val="center"/>
              <w:rPr>
                <w:color w:val="000000"/>
              </w:rPr>
            </w:pPr>
            <w:r w:rsidRPr="2F7C2C34">
              <w:rPr>
                <w:color w:val="000000" w:themeColor="text1"/>
              </w:rPr>
              <w:t xml:space="preserve">$63.18 </w:t>
            </w:r>
          </w:p>
        </w:tc>
        <w:tc>
          <w:tcPr>
            <w:tcW w:w="1648" w:type="dxa"/>
            <w:tcBorders>
              <w:top w:val="nil"/>
              <w:left w:val="nil"/>
              <w:bottom w:val="single" w:sz="4" w:space="0" w:color="auto"/>
              <w:right w:val="single" w:sz="4" w:space="0" w:color="auto"/>
            </w:tcBorders>
            <w:shd w:val="clear" w:color="auto" w:fill="auto"/>
            <w:noWrap/>
            <w:vAlign w:val="center"/>
            <w:hideMark/>
          </w:tcPr>
          <w:p w:rsidR="00F971C4" w:rsidRPr="006A1879" w:rsidP="00F971C4" w14:paraId="24889DAA" w14:textId="1E617597">
            <w:pPr>
              <w:jc w:val="center"/>
              <w:rPr>
                <w:color w:val="000000"/>
              </w:rPr>
            </w:pPr>
            <w:r w:rsidRPr="2F7C2C34">
              <w:rPr>
                <w:color w:val="000000" w:themeColor="text1"/>
              </w:rPr>
              <w:t xml:space="preserve">$12,636 </w:t>
            </w:r>
          </w:p>
        </w:tc>
      </w:tr>
      <w:tr w14:paraId="01D3CAC9" w14:textId="77777777" w:rsidTr="2F7C2C34">
        <w:tblPrEx>
          <w:tblW w:w="10398" w:type="dxa"/>
          <w:tblLayout w:type="fixed"/>
          <w:tblLook w:val="04A0"/>
        </w:tblPrEx>
        <w:trPr>
          <w:trHeight w:val="1438"/>
        </w:trPr>
        <w:tc>
          <w:tcPr>
            <w:tcW w:w="26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971C4" w:rsidRPr="006A1879" w:rsidP="00F971C4" w14:paraId="54C7FFB0" w14:textId="77777777">
            <w:pPr>
              <w:jc w:val="center"/>
            </w:pPr>
            <w:r w:rsidRPr="006A1879">
              <w:t>Academic Institutions; Federal Government Organizations, Agencies, and Departments; Private Cybersecurity Training Providers</w:t>
            </w:r>
          </w:p>
        </w:tc>
        <w:tc>
          <w:tcPr>
            <w:tcW w:w="2207" w:type="dxa"/>
            <w:tcBorders>
              <w:top w:val="nil"/>
              <w:left w:val="nil"/>
              <w:bottom w:val="single" w:sz="4" w:space="0" w:color="auto"/>
              <w:right w:val="single" w:sz="4" w:space="0" w:color="auto"/>
            </w:tcBorders>
            <w:shd w:val="clear" w:color="auto" w:fill="FFFFFF" w:themeFill="background1"/>
            <w:vAlign w:val="center"/>
            <w:hideMark/>
          </w:tcPr>
          <w:p w:rsidR="00F971C4" w:rsidRPr="006A1879" w:rsidP="00F971C4" w14:paraId="17A8DB48" w14:textId="77777777">
            <w:pPr>
              <w:jc w:val="center"/>
            </w:pPr>
            <w:r w:rsidRPr="006A1879">
              <w:t xml:space="preserve">NICCS </w:t>
            </w:r>
            <w:r>
              <w:t xml:space="preserve">Vendor </w:t>
            </w:r>
            <w:r w:rsidRPr="006A1879">
              <w:t>Vetting Criteria Web Form</w:t>
            </w:r>
          </w:p>
        </w:tc>
        <w:tc>
          <w:tcPr>
            <w:tcW w:w="1997" w:type="dxa"/>
            <w:tcBorders>
              <w:top w:val="nil"/>
              <w:left w:val="nil"/>
              <w:bottom w:val="single" w:sz="4" w:space="0" w:color="auto"/>
              <w:right w:val="single" w:sz="4" w:space="0" w:color="auto"/>
            </w:tcBorders>
            <w:shd w:val="clear" w:color="auto" w:fill="FFFFFF" w:themeFill="background1"/>
            <w:vAlign w:val="center"/>
            <w:hideMark/>
          </w:tcPr>
          <w:p w:rsidR="00F971C4" w:rsidRPr="006A1879" w:rsidP="00F971C4" w14:paraId="43F1128D" w14:textId="7E9739A5">
            <w:pPr>
              <w:jc w:val="center"/>
            </w:pPr>
            <w:r>
              <w:t>100</w:t>
            </w:r>
          </w:p>
        </w:tc>
        <w:tc>
          <w:tcPr>
            <w:tcW w:w="1892" w:type="dxa"/>
            <w:tcBorders>
              <w:top w:val="nil"/>
              <w:left w:val="nil"/>
              <w:bottom w:val="single" w:sz="4" w:space="0" w:color="auto"/>
              <w:right w:val="single" w:sz="4" w:space="0" w:color="auto"/>
            </w:tcBorders>
            <w:shd w:val="clear" w:color="auto" w:fill="auto"/>
            <w:noWrap/>
            <w:vAlign w:val="center"/>
            <w:hideMark/>
          </w:tcPr>
          <w:p w:rsidR="00F971C4" w:rsidRPr="006A1879" w:rsidP="00F971C4" w14:paraId="12618A4F" w14:textId="6E49C9C6">
            <w:pPr>
              <w:jc w:val="center"/>
              <w:rPr>
                <w:color w:val="000000"/>
              </w:rPr>
            </w:pPr>
            <w:r w:rsidRPr="2F7C2C34">
              <w:rPr>
                <w:color w:val="000000" w:themeColor="text1"/>
              </w:rPr>
              <w:t xml:space="preserve">$63.18 </w:t>
            </w:r>
          </w:p>
        </w:tc>
        <w:tc>
          <w:tcPr>
            <w:tcW w:w="1648" w:type="dxa"/>
            <w:tcBorders>
              <w:top w:val="nil"/>
              <w:left w:val="nil"/>
              <w:bottom w:val="single" w:sz="4" w:space="0" w:color="auto"/>
              <w:right w:val="single" w:sz="4" w:space="0" w:color="auto"/>
            </w:tcBorders>
            <w:shd w:val="clear" w:color="auto" w:fill="auto"/>
            <w:noWrap/>
            <w:vAlign w:val="center"/>
            <w:hideMark/>
          </w:tcPr>
          <w:p w:rsidR="00F971C4" w:rsidRPr="006A1879" w:rsidP="00F971C4" w14:paraId="4303BF6F" w14:textId="5BC11877">
            <w:pPr>
              <w:jc w:val="center"/>
              <w:rPr>
                <w:color w:val="000000"/>
              </w:rPr>
            </w:pPr>
            <w:r w:rsidRPr="2F7C2C34">
              <w:rPr>
                <w:color w:val="000000" w:themeColor="text1"/>
              </w:rPr>
              <w:t xml:space="preserve">$6,318 </w:t>
            </w:r>
          </w:p>
        </w:tc>
      </w:tr>
      <w:tr w14:paraId="161FF796" w14:textId="77777777" w:rsidTr="2F7C2C34">
        <w:tblPrEx>
          <w:tblW w:w="10398" w:type="dxa"/>
          <w:tblLayout w:type="fixed"/>
          <w:tblLook w:val="04A0"/>
        </w:tblPrEx>
        <w:trPr>
          <w:trHeight w:val="958"/>
        </w:trPr>
        <w:tc>
          <w:tcPr>
            <w:tcW w:w="26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971C4" w:rsidRPr="006A1879" w:rsidP="00F971C4" w14:paraId="3517431B" w14:textId="77777777">
            <w:pPr>
              <w:jc w:val="center"/>
            </w:pPr>
            <w:r w:rsidRPr="006A1879">
              <w:t xml:space="preserve">Federal Government, Private Sector, Industry, Academia, Local </w:t>
            </w:r>
            <w:r w:rsidRPr="006A1879">
              <w:t>Government, Individual</w:t>
            </w:r>
          </w:p>
        </w:tc>
        <w:tc>
          <w:tcPr>
            <w:tcW w:w="2207" w:type="dxa"/>
            <w:tcBorders>
              <w:top w:val="nil"/>
              <w:left w:val="nil"/>
              <w:bottom w:val="single" w:sz="4" w:space="0" w:color="auto"/>
              <w:right w:val="single" w:sz="4" w:space="0" w:color="auto"/>
            </w:tcBorders>
            <w:shd w:val="clear" w:color="auto" w:fill="FFFFFF" w:themeFill="background1"/>
            <w:vAlign w:val="center"/>
            <w:hideMark/>
          </w:tcPr>
          <w:p w:rsidR="00F971C4" w:rsidRPr="006A1879" w:rsidP="00F971C4" w14:paraId="58764497" w14:textId="77777777">
            <w:pPr>
              <w:jc w:val="center"/>
            </w:pPr>
            <w:r w:rsidRPr="006A1879">
              <w:t xml:space="preserve">NICCS Mapping Tool </w:t>
            </w:r>
          </w:p>
        </w:tc>
        <w:tc>
          <w:tcPr>
            <w:tcW w:w="1997" w:type="dxa"/>
            <w:tcBorders>
              <w:top w:val="nil"/>
              <w:left w:val="nil"/>
              <w:bottom w:val="single" w:sz="4" w:space="0" w:color="auto"/>
              <w:right w:val="single" w:sz="4" w:space="0" w:color="auto"/>
            </w:tcBorders>
            <w:shd w:val="clear" w:color="auto" w:fill="FFFFFF" w:themeFill="background1"/>
            <w:vAlign w:val="center"/>
            <w:hideMark/>
          </w:tcPr>
          <w:p w:rsidR="00F971C4" w:rsidRPr="006A1879" w:rsidP="00F971C4" w14:paraId="4C324745" w14:textId="77777777">
            <w:pPr>
              <w:jc w:val="center"/>
            </w:pPr>
            <w:r>
              <w:t>75</w:t>
            </w:r>
          </w:p>
        </w:tc>
        <w:tc>
          <w:tcPr>
            <w:tcW w:w="1892" w:type="dxa"/>
            <w:tcBorders>
              <w:top w:val="nil"/>
              <w:left w:val="nil"/>
              <w:bottom w:val="single" w:sz="4" w:space="0" w:color="auto"/>
              <w:right w:val="single" w:sz="4" w:space="0" w:color="auto"/>
            </w:tcBorders>
            <w:shd w:val="clear" w:color="auto" w:fill="auto"/>
            <w:noWrap/>
            <w:vAlign w:val="center"/>
            <w:hideMark/>
          </w:tcPr>
          <w:p w:rsidR="00F971C4" w:rsidRPr="006A1879" w:rsidP="00F971C4" w14:paraId="3FE509EB" w14:textId="5357127C">
            <w:pPr>
              <w:jc w:val="center"/>
              <w:rPr>
                <w:color w:val="000000"/>
              </w:rPr>
            </w:pPr>
            <w:r w:rsidRPr="2F7C2C34">
              <w:rPr>
                <w:color w:val="000000" w:themeColor="text1"/>
              </w:rPr>
              <w:t xml:space="preserve">$63.18 </w:t>
            </w:r>
          </w:p>
        </w:tc>
        <w:tc>
          <w:tcPr>
            <w:tcW w:w="1648" w:type="dxa"/>
            <w:tcBorders>
              <w:top w:val="nil"/>
              <w:left w:val="nil"/>
              <w:bottom w:val="single" w:sz="4" w:space="0" w:color="auto"/>
              <w:right w:val="single" w:sz="4" w:space="0" w:color="auto"/>
            </w:tcBorders>
            <w:shd w:val="clear" w:color="auto" w:fill="auto"/>
            <w:noWrap/>
            <w:vAlign w:val="center"/>
            <w:hideMark/>
          </w:tcPr>
          <w:p w:rsidR="00F971C4" w:rsidRPr="006A1879" w:rsidP="00F971C4" w14:paraId="50BA4CC5" w14:textId="6E7C43FA">
            <w:pPr>
              <w:jc w:val="center"/>
              <w:rPr>
                <w:color w:val="000000"/>
              </w:rPr>
            </w:pPr>
            <w:r w:rsidRPr="2F7C2C34">
              <w:rPr>
                <w:color w:val="000000" w:themeColor="text1"/>
              </w:rPr>
              <w:t xml:space="preserve">$4,738 </w:t>
            </w:r>
          </w:p>
        </w:tc>
      </w:tr>
      <w:tr w14:paraId="3763376A" w14:textId="77777777" w:rsidTr="00C61C05">
        <w:tblPrEx>
          <w:tblW w:w="10398" w:type="dxa"/>
          <w:tblLayout w:type="fixed"/>
          <w:tblLook w:val="04A0"/>
        </w:tblPrEx>
        <w:trPr>
          <w:trHeight w:val="299"/>
        </w:trPr>
        <w:tc>
          <w:tcPr>
            <w:tcW w:w="2654" w:type="dxa"/>
            <w:tcBorders>
              <w:top w:val="nil"/>
              <w:left w:val="single" w:sz="4" w:space="0" w:color="auto"/>
              <w:bottom w:val="single" w:sz="4" w:space="0" w:color="auto"/>
              <w:right w:val="single" w:sz="4" w:space="0" w:color="auto"/>
            </w:tcBorders>
            <w:shd w:val="clear" w:color="auto" w:fill="FFFFFF" w:themeFill="background1"/>
            <w:vAlign w:val="center"/>
            <w:hideMark/>
          </w:tcPr>
          <w:p w:rsidR="00F971C4" w:rsidRPr="006A1879" w:rsidP="00F971C4" w14:paraId="6369FD0C" w14:textId="77777777">
            <w:pPr>
              <w:jc w:val="center"/>
              <w:rPr>
                <w:b/>
              </w:rPr>
            </w:pPr>
            <w:r w:rsidRPr="006A1879">
              <w:rPr>
                <w:b/>
              </w:rPr>
              <w:t>Total</w:t>
            </w:r>
          </w:p>
        </w:tc>
        <w:tc>
          <w:tcPr>
            <w:tcW w:w="2207" w:type="dxa"/>
            <w:tcBorders>
              <w:top w:val="nil"/>
              <w:left w:val="nil"/>
              <w:bottom w:val="single" w:sz="4" w:space="0" w:color="auto"/>
              <w:right w:val="single" w:sz="4" w:space="0" w:color="auto"/>
            </w:tcBorders>
            <w:shd w:val="clear" w:color="auto" w:fill="auto"/>
            <w:noWrap/>
            <w:vAlign w:val="bottom"/>
            <w:hideMark/>
          </w:tcPr>
          <w:p w:rsidR="00F971C4" w:rsidRPr="006A1879" w:rsidP="00F971C4" w14:paraId="741DA11A" w14:textId="77777777">
            <w:pPr>
              <w:rPr>
                <w:rFonts w:ascii="Calibri" w:hAnsi="Calibri"/>
                <w:b/>
                <w:color w:val="000000"/>
              </w:rPr>
            </w:pPr>
            <w:r w:rsidRPr="006A1879">
              <w:rPr>
                <w:rFonts w:ascii="Calibri" w:hAnsi="Calibri"/>
                <w:b/>
                <w:color w:val="000000"/>
              </w:rPr>
              <w:t> </w:t>
            </w:r>
          </w:p>
        </w:tc>
        <w:tc>
          <w:tcPr>
            <w:tcW w:w="1997" w:type="dxa"/>
            <w:tcBorders>
              <w:top w:val="nil"/>
              <w:left w:val="nil"/>
              <w:bottom w:val="single" w:sz="4" w:space="0" w:color="auto"/>
              <w:right w:val="single" w:sz="4" w:space="0" w:color="auto"/>
            </w:tcBorders>
            <w:shd w:val="clear" w:color="auto" w:fill="FFFFFF" w:themeFill="background1"/>
            <w:vAlign w:val="center"/>
            <w:hideMark/>
          </w:tcPr>
          <w:p w:rsidR="00F971C4" w:rsidRPr="006A1879" w:rsidP="00F971C4" w14:paraId="2FBA6A4B" w14:textId="6DDE21C1">
            <w:pPr>
              <w:jc w:val="center"/>
              <w:rPr>
                <w:b/>
              </w:rPr>
            </w:pPr>
            <w:r>
              <w:rPr>
                <w:b/>
              </w:rPr>
              <w:t>387.5</w:t>
            </w:r>
          </w:p>
        </w:tc>
        <w:tc>
          <w:tcPr>
            <w:tcW w:w="1892" w:type="dxa"/>
            <w:tcBorders>
              <w:top w:val="nil"/>
              <w:left w:val="nil"/>
              <w:bottom w:val="single" w:sz="4" w:space="0" w:color="auto"/>
              <w:right w:val="single" w:sz="4" w:space="0" w:color="auto"/>
            </w:tcBorders>
            <w:shd w:val="clear" w:color="auto" w:fill="auto"/>
            <w:noWrap/>
            <w:vAlign w:val="center"/>
            <w:hideMark/>
          </w:tcPr>
          <w:p w:rsidR="00F971C4" w:rsidRPr="006A1879" w:rsidP="2F7C2C34" w14:paraId="1D8C7EDD" w14:textId="0439045C">
            <w:pPr>
              <w:rPr>
                <w:rFonts w:ascii="Calibri" w:hAnsi="Calibri"/>
                <w:b/>
                <w:bCs/>
                <w:color w:val="000000"/>
              </w:rPr>
            </w:pPr>
            <w:r w:rsidRPr="2F7C2C34">
              <w:rPr>
                <w:b/>
                <w:bCs/>
                <w:color w:val="000000" w:themeColor="text1"/>
              </w:rPr>
              <w:t> </w:t>
            </w:r>
          </w:p>
        </w:tc>
        <w:tc>
          <w:tcPr>
            <w:tcW w:w="1648" w:type="dxa"/>
            <w:tcBorders>
              <w:top w:val="nil"/>
              <w:left w:val="nil"/>
              <w:bottom w:val="single" w:sz="4" w:space="0" w:color="auto"/>
              <w:right w:val="single" w:sz="4" w:space="0" w:color="auto"/>
            </w:tcBorders>
            <w:shd w:val="clear" w:color="auto" w:fill="auto"/>
            <w:noWrap/>
            <w:vAlign w:val="center"/>
            <w:hideMark/>
          </w:tcPr>
          <w:p w:rsidR="00F971C4" w:rsidRPr="006A1879" w:rsidP="00F971C4" w14:paraId="31EB9FEE" w14:textId="30141526">
            <w:pPr>
              <w:jc w:val="center"/>
              <w:rPr>
                <w:b/>
                <w:bCs/>
                <w:color w:val="000000"/>
              </w:rPr>
            </w:pPr>
            <w:r w:rsidRPr="2F7C2C34">
              <w:rPr>
                <w:b/>
                <w:bCs/>
                <w:color w:val="000000" w:themeColor="text1"/>
              </w:rPr>
              <w:t>$24,482</w:t>
            </w:r>
          </w:p>
        </w:tc>
      </w:tr>
    </w:tbl>
    <w:p w:rsidR="00CB780B" w:rsidRPr="006A1879" w:rsidP="006A1879" w14:paraId="7451C20F" w14:textId="77777777">
      <w:pPr>
        <w:tabs>
          <w:tab w:val="left" w:pos="-1440"/>
        </w:tabs>
        <w:jc w:val="both"/>
      </w:pPr>
      <w:r w:rsidRPr="006A1879">
        <w:t xml:space="preserve"> Note: Totals may not sum due to rounding</w:t>
      </w:r>
    </w:p>
    <w:p w:rsidR="00F861A5" w:rsidRPr="003335F1" w:rsidP="00F861A5" w14:paraId="7F8EB082" w14:textId="77777777">
      <w:pPr>
        <w:widowControl w:val="0"/>
        <w:tabs>
          <w:tab w:val="left" w:pos="720"/>
          <w:tab w:val="left" w:pos="1440"/>
        </w:tabs>
        <w:spacing w:before="120"/>
        <w:ind w:left="360"/>
        <w:contextualSpacing/>
      </w:pPr>
    </w:p>
    <w:p w:rsidR="003B68FA" w:rsidRPr="003335F1" w:rsidP="000C4293" w14:paraId="20165D32" w14:textId="77777777">
      <w:pPr>
        <w:tabs>
          <w:tab w:val="left" w:pos="-720"/>
        </w:tabs>
        <w:suppressAutoHyphens/>
        <w:jc w:val="both"/>
      </w:pPr>
    </w:p>
    <w:p w:rsidR="002D4AD9" w:rsidRPr="003335F1" w:rsidP="000C4293" w14:paraId="15020548" w14:textId="77777777">
      <w:pPr>
        <w:tabs>
          <w:tab w:val="left" w:pos="-720"/>
        </w:tabs>
        <w:suppressAutoHyphens/>
        <w:jc w:val="both"/>
      </w:pPr>
    </w:p>
    <w:p w:rsidR="00FE5661" w:rsidRPr="003335F1" w:rsidP="000C4293" w14:paraId="099164E4"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13.   Provide an estimate of the total annual cost burden to respondents or record</w:t>
      </w:r>
      <w:r w:rsidRPr="003335F1" w:rsidR="00D93841">
        <w:t xml:space="preserve"> </w:t>
      </w:r>
      <w:r w:rsidRPr="003335F1">
        <w:t xml:space="preserve">keepers </w:t>
      </w:r>
      <w:r w:rsidRPr="003335F1">
        <w:t>resulting from the collection of information.  (Do not include the cost of any hour burden shown in Items 12 and 14.)</w:t>
      </w:r>
    </w:p>
    <w:p w:rsidR="00FE5661" w:rsidRPr="003335F1" w:rsidP="00FE5661" w14:paraId="29D8281E" w14:textId="77777777">
      <w:pPr>
        <w:tabs>
          <w:tab w:val="left" w:pos="-720"/>
        </w:tabs>
        <w:suppressAutoHyphens/>
        <w:contextualSpacing/>
      </w:pPr>
    </w:p>
    <w:p w:rsidR="003335F1" w:rsidRPr="003335F1" w:rsidP="003335F1" w14:paraId="6487BD98" w14:textId="77777777">
      <w:pPr>
        <w:jc w:val="both"/>
      </w:pPr>
      <w:r w:rsidRPr="003335F1">
        <w:t>There are no record keeping, capital, start-up or maintenance costs associated with this information collection.</w:t>
      </w:r>
    </w:p>
    <w:p w:rsidR="00FE5661" w:rsidRPr="003335F1" w:rsidP="00FE5661" w14:paraId="468160FC" w14:textId="77777777">
      <w:pPr>
        <w:tabs>
          <w:tab w:val="left" w:pos="-720"/>
        </w:tabs>
        <w:suppressAutoHyphens/>
        <w:contextualSpacing/>
      </w:pPr>
    </w:p>
    <w:p w:rsidR="00333D1E" w:rsidRPr="003335F1" w:rsidP="000C4293" w14:paraId="6C728B8C" w14:textId="77777777">
      <w:pPr>
        <w:shd w:val="clear" w:color="auto" w:fill="FFFFFF"/>
        <w:tabs>
          <w:tab w:val="left" w:pos="-720"/>
        </w:tabs>
        <w:suppressAutoHyphens/>
        <w:jc w:val="both"/>
      </w:pPr>
    </w:p>
    <w:p w:rsidR="00EB5E96" w:rsidRPr="003335F1" w:rsidP="000C4293" w14:paraId="01605833" w14:textId="1549A9CF">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 xml:space="preserve">     14</w:t>
      </w:r>
      <w:r w:rsidRPr="003335F1">
        <w:t>.  Provide</w:t>
      </w:r>
      <w:r w:rsidRPr="003335F1">
        <w:t xml:space="preserve"> estimates of annualized cost to the Federal Government.  </w:t>
      </w:r>
      <w:r w:rsidRPr="003335F1" w:rsidR="008924F0">
        <w:t xml:space="preserve">Also, provide a description of the method used to estimate cost, which should include quantification of hours, operational expenses (such as equipment, overhead, printing and support staff), and any other </w:t>
      </w:r>
      <w:r w:rsidRPr="003335F1" w:rsidR="008924F0">
        <w:t>expense</w:t>
      </w:r>
      <w:r w:rsidRPr="003335F1" w:rsidR="008924F0">
        <w:t xml:space="preserve"> that would have been incurred without this collection of information.   </w:t>
      </w:r>
      <w:r w:rsidRPr="003335F1">
        <w:t xml:space="preserve">You may also aggregate cost estimates for Items 12, 13, and 14 in a single table.  </w:t>
      </w:r>
      <w:r w:rsidR="00811313">
        <w:t>@</w:t>
      </w:r>
    </w:p>
    <w:p w:rsidR="00EB5E96" w:rsidRPr="003335F1" w:rsidP="000C4293" w14:paraId="68244403" w14:textId="77777777">
      <w:pPr>
        <w:suppressAutoHyphens/>
        <w:jc w:val="both"/>
      </w:pPr>
      <w:r w:rsidRPr="003335F1">
        <w:fldChar w:fldCharType="begin"/>
      </w:r>
      <w:r w:rsidRPr="003335F1">
        <w:instrText>ADVANCE \R 0.95</w:instrText>
      </w:r>
      <w:r w:rsidRPr="003335F1">
        <w:fldChar w:fldCharType="end"/>
      </w:r>
    </w:p>
    <w:p w:rsidR="00CB780B" w:rsidRPr="00CB780B" w:rsidP="00CB780B" w14:paraId="52521CBA" w14:textId="3E53C5A2">
      <w:pPr>
        <w:jc w:val="both"/>
      </w:pPr>
      <w:r w:rsidRPr="00CB780B">
        <w:t>The estimated annualized cost to the Federal government for this collection is calculated to be approximately $</w:t>
      </w:r>
      <w:r w:rsidR="00CC5640">
        <w:t>161,490</w:t>
      </w:r>
      <w:r w:rsidRPr="00CB780B">
        <w:t xml:space="preserve">. The following method was used to estimate the cost (based on </w:t>
      </w:r>
      <w:r>
        <w:t xml:space="preserve">FY17 </w:t>
      </w:r>
      <w:r w:rsidRPr="00CB780B">
        <w:t>General Schedule Grade 9, step 5, WASHINGTON-BALTIMORE-NORTHERN VIRGINIA, DC-MD-VA-WV-PA locality, fully loaded annual pay of $</w:t>
      </w:r>
      <w:r w:rsidR="00CC5640">
        <w:t>131,165</w:t>
      </w:r>
      <w:r w:rsidRPr="00CB780B">
        <w:t xml:space="preserve"> ($</w:t>
      </w:r>
      <w:r w:rsidR="00CC5640">
        <w:t>77,525</w:t>
      </w:r>
      <w:r w:rsidRPr="00CB780B">
        <w:t xml:space="preserve"> x 1.</w:t>
      </w:r>
      <w:r w:rsidR="00CC5640">
        <w:t>6919</w:t>
      </w:r>
      <w:r w:rsidRPr="00CB780B" w:rsidR="00CC5640">
        <w:t xml:space="preserve"> </w:t>
      </w:r>
      <w:r w:rsidRPr="00CB780B">
        <w:t>benefit multiplier</w:t>
      </w:r>
      <w:r>
        <w:rPr>
          <w:rStyle w:val="FootnoteReference"/>
        </w:rPr>
        <w:footnoteReference w:id="9"/>
      </w:r>
      <w:r w:rsidRPr="00CB780B">
        <w:t xml:space="preserve"> = $</w:t>
      </w:r>
      <w:r w:rsidR="00CC5640">
        <w:t>131,165</w:t>
      </w:r>
      <w:r w:rsidRPr="00CB780B">
        <w:t>)):</w:t>
      </w:r>
    </w:p>
    <w:p w:rsidR="00CB780B" w:rsidRPr="00CB780B" w:rsidP="00CB780B" w14:paraId="3324F79E" w14:textId="77777777">
      <w:pPr>
        <w:jc w:val="both"/>
      </w:pPr>
    </w:p>
    <w:p w:rsidR="00CB780B" w:rsidRPr="00CB780B" w:rsidP="00CB780B" w14:paraId="2C3C3F64" w14:textId="30EC443F">
      <w:pPr>
        <w:numPr>
          <w:ilvl w:val="0"/>
          <w:numId w:val="32"/>
        </w:numPr>
        <w:jc w:val="both"/>
      </w:pPr>
      <w:r>
        <w:t xml:space="preserve">Cost of NICSS SO to review NICCS Vetting Criteria Form: </w:t>
      </w:r>
      <w:r w:rsidR="004E098C">
        <w:t>1</w:t>
      </w:r>
      <w:r>
        <w:t xml:space="preserve"> personnel x </w:t>
      </w:r>
      <w:r w:rsidR="62E65697">
        <w:t>10</w:t>
      </w:r>
      <w:r>
        <w:t>% annual time = $</w:t>
      </w:r>
      <w:r w:rsidR="00CC5640">
        <w:t>13,117</w:t>
      </w:r>
    </w:p>
    <w:p w:rsidR="00CB780B" w:rsidRPr="00CB780B" w:rsidP="00CB780B" w14:paraId="1E58B4C0" w14:textId="0808C14B">
      <w:pPr>
        <w:numPr>
          <w:ilvl w:val="0"/>
          <w:numId w:val="32"/>
        </w:numPr>
        <w:jc w:val="both"/>
      </w:pPr>
      <w:r>
        <w:t xml:space="preserve">Cost of NICCS SO to review NICCS Training Course </w:t>
      </w:r>
      <w:r w:rsidR="004E098C">
        <w:t xml:space="preserve">Web </w:t>
      </w:r>
      <w:r>
        <w:t xml:space="preserve">Form: </w:t>
      </w:r>
      <w:r w:rsidR="004E098C">
        <w:t>1</w:t>
      </w:r>
      <w:r>
        <w:t xml:space="preserve"> personnel x </w:t>
      </w:r>
      <w:r w:rsidR="004E098C">
        <w:t>5</w:t>
      </w:r>
      <w:r>
        <w:t xml:space="preserve">% annual </w:t>
      </w:r>
      <w:r>
        <w:t>time = $</w:t>
      </w:r>
      <w:r w:rsidR="00CC5640">
        <w:t>6,558</w:t>
      </w:r>
    </w:p>
    <w:p w:rsidR="00CB780B" w:rsidRPr="00CB780B" w:rsidP="00CB780B" w14:paraId="4C1ADFEC" w14:textId="73E74459">
      <w:pPr>
        <w:numPr>
          <w:ilvl w:val="0"/>
          <w:numId w:val="32"/>
        </w:numPr>
        <w:jc w:val="both"/>
      </w:pPr>
      <w:r>
        <w:t xml:space="preserve">Cost of NICCS SO to review NICCS Certification Course Form: </w:t>
      </w:r>
      <w:r w:rsidR="004E098C">
        <w:t>1</w:t>
      </w:r>
      <w:r>
        <w:t xml:space="preserve"> personnel x </w:t>
      </w:r>
      <w:r w:rsidR="7CB660C0">
        <w:t>2</w:t>
      </w:r>
      <w:r w:rsidR="004E098C">
        <w:t>0</w:t>
      </w:r>
      <w:r>
        <w:t xml:space="preserve">% annual time = </w:t>
      </w:r>
      <w:r w:rsidR="004E098C">
        <w:t>$</w:t>
      </w:r>
      <w:r w:rsidR="00CC5640">
        <w:t>26,233</w:t>
      </w:r>
    </w:p>
    <w:p w:rsidR="00CB780B" w:rsidRPr="00CB780B" w:rsidP="00CB780B" w14:paraId="3E0D4716" w14:textId="3A449EBC">
      <w:pPr>
        <w:numPr>
          <w:ilvl w:val="0"/>
          <w:numId w:val="32"/>
        </w:numPr>
        <w:jc w:val="both"/>
      </w:pPr>
      <w:r>
        <w:t xml:space="preserve">Cost of Training Catalog DBA: </w:t>
      </w:r>
      <w:r w:rsidR="004E098C">
        <w:t>25</w:t>
      </w:r>
      <w:r>
        <w:t>% annual time= ~$</w:t>
      </w:r>
      <w:r w:rsidR="00CC5640">
        <w:t>32,791</w:t>
      </w:r>
    </w:p>
    <w:p w:rsidR="00CB780B" w:rsidRPr="00CB780B" w:rsidP="00CB780B" w14:paraId="1E6CF57B" w14:textId="44808BE9">
      <w:pPr>
        <w:numPr>
          <w:ilvl w:val="0"/>
          <w:numId w:val="32"/>
        </w:numPr>
        <w:jc w:val="both"/>
      </w:pPr>
      <w:r>
        <w:t xml:space="preserve">Cost of Training Catalog web developers: </w:t>
      </w:r>
      <w:r w:rsidR="004E098C">
        <w:t>1</w:t>
      </w:r>
      <w:r>
        <w:t xml:space="preserve"> personnel x </w:t>
      </w:r>
      <w:r w:rsidR="0098530B">
        <w:t>25</w:t>
      </w:r>
      <w:r>
        <w:t>% annual time = $</w:t>
      </w:r>
      <w:r w:rsidR="00CC5640">
        <w:t>32,791</w:t>
      </w:r>
    </w:p>
    <w:p w:rsidR="007B5230" w:rsidP="00CB780B" w14:paraId="55122508" w14:textId="77777777">
      <w:pPr>
        <w:numPr>
          <w:ilvl w:val="0"/>
          <w:numId w:val="32"/>
        </w:numPr>
        <w:jc w:val="both"/>
      </w:pPr>
      <w:r>
        <w:t>Cost of server to host Training Catalog (recurring annually): = $5</w:t>
      </w:r>
      <w:r w:rsidR="0098530B">
        <w:t>0</w:t>
      </w:r>
      <w:r>
        <w:t>,000</w:t>
      </w:r>
    </w:p>
    <w:p w:rsidR="00333D1E" w:rsidRPr="003335F1" w:rsidP="69F01235" w14:paraId="527EC455" w14:textId="330000E6">
      <w:pPr>
        <w:ind w:left="720"/>
        <w:jc w:val="both"/>
      </w:pPr>
      <w:r>
        <w:br/>
      </w:r>
      <w:r w:rsidRPr="2F7C2C34" w:rsidR="00CB780B">
        <w:rPr>
          <w:b/>
          <w:bCs/>
        </w:rPr>
        <w:t xml:space="preserve">Total: </w:t>
      </w:r>
      <w:r w:rsidRPr="2F7C2C34" w:rsidR="0098530B">
        <w:rPr>
          <w:b/>
          <w:bCs/>
        </w:rPr>
        <w:t>$</w:t>
      </w:r>
      <w:r w:rsidRPr="2F7C2C34" w:rsidR="00CC5640">
        <w:rPr>
          <w:b/>
          <w:bCs/>
        </w:rPr>
        <w:t>161,490</w:t>
      </w:r>
      <w:r>
        <w:t xml:space="preserve"> </w:t>
      </w:r>
    </w:p>
    <w:p w:rsidR="00EB5E96" w:rsidRPr="003335F1" w:rsidP="000C4293" w14:paraId="643EC878" w14:textId="77777777">
      <w:pPr>
        <w:suppressAutoHyphens/>
        <w:jc w:val="both"/>
      </w:pPr>
    </w:p>
    <w:p w:rsidR="00EB5E96" w:rsidRPr="003335F1" w:rsidP="000C4293" w14:paraId="579D8A65"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 xml:space="preserve">15.  Explain the reasons for any program changes or adjustments reported in Items 13 or 14 of the OMB Form 83-I.  Changes in hour burden, i.e., program changes or adjustments made to annual reporting and recordkeeping </w:t>
      </w:r>
      <w:r w:rsidRPr="003335F1">
        <w:rPr>
          <w:b/>
        </w:rPr>
        <w:t>hour</w:t>
      </w:r>
      <w:r w:rsidRPr="003335F1">
        <w:t xml:space="preserve"> and </w:t>
      </w:r>
      <w:r w:rsidRPr="003335F1">
        <w:rPr>
          <w:b/>
        </w:rPr>
        <w:t>cost</w:t>
      </w:r>
      <w:r w:rsidRPr="003335F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w:t>
      </w:r>
      <w:r w:rsidRPr="003335F1">
        <w:t xml:space="preserve">ult of a deliberate Federal government action.  These changes that result from new estimates or actions not </w:t>
      </w:r>
      <w:r w:rsidRPr="003335F1">
        <w:t>controllable</w:t>
      </w:r>
      <w:r w:rsidRPr="003335F1">
        <w:t xml:space="preserve"> by the Federal government are recorded as adjustments. </w:t>
      </w:r>
    </w:p>
    <w:p w:rsidR="00EB5E96" w:rsidRPr="003335F1" w:rsidP="000C4293" w14:paraId="51D3269F" w14:textId="77777777">
      <w:pPr>
        <w:tabs>
          <w:tab w:val="left" w:pos="-720"/>
        </w:tabs>
        <w:suppressAutoHyphens/>
        <w:jc w:val="both"/>
        <w:rPr>
          <w:highlight w:val="yellow"/>
        </w:rPr>
      </w:pPr>
      <w:r w:rsidRPr="003335F1">
        <w:rPr>
          <w:highlight w:val="yellow"/>
        </w:rPr>
        <w:fldChar w:fldCharType="begin"/>
      </w:r>
      <w:r w:rsidRPr="003335F1">
        <w:rPr>
          <w:highlight w:val="yellow"/>
        </w:rPr>
        <w:instrText>ADVANCE \R 0.95</w:instrText>
      </w:r>
      <w:r w:rsidRPr="003335F1">
        <w:rPr>
          <w:highlight w:val="yellow"/>
        </w:rPr>
        <w:fldChar w:fldCharType="end"/>
      </w:r>
    </w:p>
    <w:p w:rsidR="00726818" w:rsidP="005B25B1" w14:paraId="1C573277" w14:textId="77777777">
      <w:pPr>
        <w:tabs>
          <w:tab w:val="left" w:pos="-1440"/>
        </w:tabs>
        <w:ind w:left="90"/>
        <w:jc w:val="both"/>
      </w:pPr>
      <w:r w:rsidRPr="00B369D9">
        <w:t xml:space="preserve">The </w:t>
      </w:r>
      <w:r w:rsidR="00DA3CF2">
        <w:t>updates</w:t>
      </w:r>
      <w:r w:rsidRPr="00B369D9">
        <w:t xml:space="preserve"> to the collection include: </w:t>
      </w:r>
      <w:r w:rsidR="005B25B1">
        <w:t xml:space="preserve">The total burden hours and costs </w:t>
      </w:r>
      <w:r w:rsidR="005B25B1">
        <w:t>was</w:t>
      </w:r>
      <w:r w:rsidR="005B25B1">
        <w:t xml:space="preserve"> reduced since the Training Catalog and other tool included are in maintenance mode and </w:t>
      </w:r>
      <w:r w:rsidR="005B25B1">
        <w:t>is</w:t>
      </w:r>
      <w:r w:rsidR="005B25B1">
        <w:t xml:space="preserve"> updated as needed. The level of effort to support this is not as great as it was when it was first developed.</w:t>
      </w:r>
    </w:p>
    <w:p w:rsidR="00B369D9" w:rsidRPr="00B369D9" w:rsidP="005B25B1" w14:paraId="2C7D8B1D" w14:textId="5DBC906C">
      <w:pPr>
        <w:tabs>
          <w:tab w:val="left" w:pos="-1440"/>
        </w:tabs>
        <w:ind w:left="90"/>
        <w:jc w:val="both"/>
      </w:pPr>
      <w:r>
        <w:t>The</w:t>
      </w:r>
      <w:r w:rsidR="00043E3B">
        <w:t>re were no changes to the content of the information collection</w:t>
      </w:r>
      <w:r w:rsidR="00440B88">
        <w:t>s and no changes to the information being collected.</w:t>
      </w:r>
      <w:r w:rsidR="005B25B1">
        <w:t xml:space="preserve"> </w:t>
      </w:r>
    </w:p>
    <w:p w:rsidR="00540AA4" w:rsidP="00B369D9" w14:paraId="674E99D8" w14:textId="77777777">
      <w:pPr>
        <w:jc w:val="both"/>
      </w:pPr>
    </w:p>
    <w:p w:rsidR="00EB5E96" w:rsidRPr="003335F1" w:rsidP="000C4293" w14:paraId="4D70EA28" w14:textId="77777777">
      <w:pPr>
        <w:tabs>
          <w:tab w:val="left" w:pos="-720"/>
        </w:tabs>
        <w:suppressAutoHyphens/>
        <w:jc w:val="both"/>
      </w:pPr>
    </w:p>
    <w:p w:rsidR="00EB5E96" w:rsidRPr="003335F1" w:rsidP="000C4293" w14:paraId="7FD3CF94"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16</w:t>
      </w:r>
      <w:r w:rsidRPr="003335F1">
        <w:t>.  For</w:t>
      </w:r>
      <w:r w:rsidRPr="003335F1">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3335F1" w:rsidP="000C4293" w14:paraId="7BCF52CE" w14:textId="77777777">
      <w:pPr>
        <w:suppressAutoHyphens/>
        <w:jc w:val="both"/>
      </w:pPr>
      <w:r w:rsidRPr="003335F1">
        <w:fldChar w:fldCharType="begin"/>
      </w:r>
      <w:r w:rsidRPr="003335F1">
        <w:instrText>ADVANCE \R 0.95</w:instrText>
      </w:r>
      <w:r w:rsidRPr="003335F1">
        <w:fldChar w:fldCharType="end"/>
      </w:r>
    </w:p>
    <w:p w:rsidR="00FB5718" w:rsidRPr="00A20C2A" w:rsidP="000A470F" w14:paraId="5BA8945B" w14:textId="77777777">
      <w:r w:rsidRPr="00A20C2A">
        <w:t>All information collected from NICCS Cybersecurity Training Course Web Form, and the NICCS Certification Cou</w:t>
      </w:r>
      <w:r w:rsidR="005B25B1">
        <w:t xml:space="preserve">rse </w:t>
      </w:r>
      <w:r w:rsidRPr="00A20C2A">
        <w:t>Form will be stored in the publicly accessible NICCS Cybersecurity Training/Workforce Development and Education Catalog (</w:t>
      </w:r>
      <w:hyperlink r:id="rId12" w:history="1">
        <w:r w:rsidR="000A470F">
          <w:rPr>
            <w:rStyle w:val="Hyperlink"/>
          </w:rPr>
          <w:t>NICCS Education &amp; Training Catalog | NICCS (cisa.gov)</w:t>
        </w:r>
      </w:hyperlink>
      <w:r w:rsidRPr="00A20C2A">
        <w:t xml:space="preserve">. </w:t>
      </w:r>
    </w:p>
    <w:p w:rsidR="00FB5718" w:rsidRPr="00A20C2A" w:rsidP="00A20C2A" w14:paraId="6D505A12" w14:textId="77777777">
      <w:pPr>
        <w:jc w:val="both"/>
      </w:pPr>
    </w:p>
    <w:p w:rsidR="00FB5718" w:rsidRPr="00A20C2A" w:rsidP="00A20C2A" w14:paraId="3E9C5DC6" w14:textId="77777777">
      <w:pPr>
        <w:jc w:val="both"/>
      </w:pPr>
      <w:r w:rsidRPr="00A20C2A">
        <w:t>No complex analytical techniques will be used.</w:t>
      </w:r>
    </w:p>
    <w:p w:rsidR="00FB5718" w:rsidRPr="00A20C2A" w:rsidP="00A20C2A" w14:paraId="0FC64AE0" w14:textId="77777777">
      <w:pPr>
        <w:jc w:val="both"/>
      </w:pPr>
    </w:p>
    <w:p w:rsidR="00FB5718" w:rsidRPr="00A20C2A" w:rsidP="00A20C2A" w14:paraId="453333F7" w14:textId="77777777">
      <w:pPr>
        <w:jc w:val="both"/>
      </w:pPr>
      <w:r w:rsidRPr="00A20C2A">
        <w:t>Information will be published to the NICCS Cybersecurity Training/Workforce Development and Education Catalog on a regular, ongoing basis, after each course has been reviewed, vetted, and approved for publishing. This change was added based on input received from the public.</w:t>
      </w:r>
    </w:p>
    <w:p w:rsidR="00FB5718" w:rsidRPr="00A20C2A" w:rsidP="00A20C2A" w14:paraId="585D543C" w14:textId="77777777">
      <w:pPr>
        <w:jc w:val="both"/>
      </w:pPr>
    </w:p>
    <w:p w:rsidR="00FB5718" w:rsidRPr="00A20C2A" w:rsidP="00A20C2A" w14:paraId="0F7562E8" w14:textId="77777777">
      <w:pPr>
        <w:jc w:val="both"/>
      </w:pPr>
      <w:r w:rsidRPr="00A20C2A">
        <w:t xml:space="preserve">This project has no set end date. </w:t>
      </w:r>
    </w:p>
    <w:p w:rsidR="007F61EC" w:rsidRPr="003335F1" w:rsidP="0077056F" w14:paraId="25602158" w14:textId="77777777">
      <w:pPr>
        <w:jc w:val="both"/>
      </w:pPr>
    </w:p>
    <w:p w:rsidR="00EB5E96" w:rsidRPr="003335F1" w:rsidP="000C4293" w14:paraId="73EBF63F" w14:textId="77777777">
      <w:pPr>
        <w:suppressAutoHyphens/>
        <w:jc w:val="both"/>
      </w:pPr>
    </w:p>
    <w:p w:rsidR="00EB5E96" w:rsidRPr="003335F1" w:rsidP="000C4293" w14:paraId="3E52C174"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17</w:t>
      </w:r>
      <w:r w:rsidRPr="003335F1">
        <w:t>.  If</w:t>
      </w:r>
      <w:r w:rsidRPr="003335F1">
        <w:t xml:space="preserve"> seeking approval to not display the expiration date for OMB approval of the information collection, explain reasons that display would be inappropriate.</w:t>
      </w:r>
    </w:p>
    <w:p w:rsidR="00EB5E96" w:rsidRPr="003335F1" w:rsidP="000C4293" w14:paraId="07D44EA5" w14:textId="77777777">
      <w:pPr>
        <w:tabs>
          <w:tab w:val="left" w:pos="-720"/>
        </w:tabs>
        <w:suppressAutoHyphens/>
        <w:jc w:val="both"/>
      </w:pPr>
      <w:r w:rsidRPr="003335F1">
        <w:fldChar w:fldCharType="begin"/>
      </w:r>
      <w:r w:rsidRPr="003335F1">
        <w:instrText>ADVANCE \R 0.95</w:instrText>
      </w:r>
      <w:r w:rsidRPr="003335F1">
        <w:fldChar w:fldCharType="end"/>
      </w:r>
    </w:p>
    <w:p w:rsidR="00CB780B" w:rsidRPr="00CB780B" w:rsidP="000A470F" w14:paraId="76D9B8B3" w14:textId="77777777">
      <w:pPr>
        <w:tabs>
          <w:tab w:val="left" w:pos="-1440"/>
        </w:tabs>
        <w:jc w:val="both"/>
      </w:pPr>
      <w:r>
        <w:t xml:space="preserve">NICCS </w:t>
      </w:r>
      <w:r w:rsidRPr="00CB780B">
        <w:t xml:space="preserve">will display the expiration date for OMB </w:t>
      </w:r>
      <w:r w:rsidRPr="00CB780B">
        <w:t>approval of this information collection.</w:t>
      </w:r>
    </w:p>
    <w:p w:rsidR="00447C3A" w:rsidRPr="003335F1" w:rsidP="000C4293" w14:paraId="198FA40A" w14:textId="77777777">
      <w:pPr>
        <w:tabs>
          <w:tab w:val="left" w:pos="-720"/>
        </w:tabs>
        <w:suppressAutoHyphens/>
        <w:jc w:val="both"/>
      </w:pPr>
    </w:p>
    <w:p w:rsidR="0077056F" w:rsidRPr="003335F1" w:rsidP="000C4293" w14:paraId="3694D499" w14:textId="77777777">
      <w:pPr>
        <w:shd w:val="pct25" w:color="auto" w:fill="auto"/>
        <w:tabs>
          <w:tab w:val="left" w:pos="-720"/>
        </w:tabs>
        <w:suppressAutoHyphens/>
        <w:jc w:val="both"/>
      </w:pPr>
      <w:r w:rsidRPr="003335F1">
        <w:fldChar w:fldCharType="begin"/>
      </w:r>
      <w:r w:rsidRPr="003335F1">
        <w:instrText>ADVANCE \R 0.95</w:instrText>
      </w:r>
      <w:r w:rsidRPr="003335F1">
        <w:fldChar w:fldCharType="end"/>
      </w:r>
      <w:r w:rsidRPr="003335F1">
        <w:t>18.  Explain each exception to the certification statement identified in Item 19 “Certification for Paperwork Reduction Act Submissions,” of OMB Form 83-I.</w:t>
      </w:r>
    </w:p>
    <w:p w:rsidR="0077056F" w:rsidRPr="003335F1" w:rsidP="0077056F" w14:paraId="06ACB792" w14:textId="77777777">
      <w:pPr>
        <w:tabs>
          <w:tab w:val="left" w:pos="-720"/>
        </w:tabs>
        <w:suppressAutoHyphens/>
        <w:jc w:val="both"/>
      </w:pPr>
    </w:p>
    <w:p w:rsidR="00CB780B" w:rsidRPr="00CB780B" w:rsidP="00CB780B" w14:paraId="2B0B022E" w14:textId="77777777">
      <w:pPr>
        <w:tabs>
          <w:tab w:val="left" w:pos="-1440"/>
        </w:tabs>
        <w:ind w:left="720" w:hanging="720"/>
        <w:jc w:val="both"/>
      </w:pPr>
      <w:r>
        <w:t xml:space="preserve">NICCS </w:t>
      </w:r>
      <w:r w:rsidRPr="00CB780B">
        <w:t>does not request an exception to the certification of this information collection.</w:t>
      </w:r>
    </w:p>
    <w:p w:rsidR="0077056F" w:rsidRPr="003335F1" w:rsidP="0077056F" w14:paraId="605F63A5" w14:textId="77777777">
      <w:pPr>
        <w:tabs>
          <w:tab w:val="left" w:pos="-720"/>
        </w:tabs>
        <w:suppressAutoHyphens/>
        <w:jc w:val="both"/>
      </w:pPr>
    </w:p>
    <w:sectPr w:rsidSect="00460234">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096B725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7A0D0A6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388956C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051D">
      <w:rPr>
        <w:rStyle w:val="PageNumber"/>
        <w:noProof/>
      </w:rPr>
      <w:t>12</w:t>
    </w:r>
    <w:r>
      <w:rPr>
        <w:rStyle w:val="PageNumber"/>
      </w:rPr>
      <w:fldChar w:fldCharType="end"/>
    </w:r>
  </w:p>
  <w:p w:rsidR="001A199D" w:rsidP="00DC6E79" w14:paraId="07D41493"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5723" w14:paraId="24673131" w14:textId="77777777">
      <w:r>
        <w:separator/>
      </w:r>
    </w:p>
  </w:footnote>
  <w:footnote w:type="continuationSeparator" w:id="1">
    <w:p w:rsidR="00BD5723" w14:paraId="401117FF" w14:textId="77777777">
      <w:r>
        <w:continuationSeparator/>
      </w:r>
    </w:p>
  </w:footnote>
  <w:footnote w:type="continuationNotice" w:id="2">
    <w:p w:rsidR="00BD5723" w14:paraId="2657EEA6" w14:textId="77777777"/>
  </w:footnote>
  <w:footnote w:id="3">
    <w:p w:rsidR="00E21A66" w:rsidRPr="00607640" w:rsidP="00CB780B" w14:paraId="269035E2" w14:textId="1B08EEF7">
      <w:pPr>
        <w:pStyle w:val="FootnoteText"/>
        <w:rPr>
          <w:rFonts w:ascii="Times New Roman" w:hAnsi="Times New Roman"/>
        </w:rPr>
      </w:pPr>
      <w:r w:rsidRPr="00607640">
        <w:rPr>
          <w:rStyle w:val="FootnoteReference"/>
          <w:rFonts w:ascii="Times New Roman" w:hAnsi="Times New Roman"/>
        </w:rPr>
        <w:footnoteRef/>
      </w:r>
      <w:r w:rsidRPr="00607640" w:rsidR="2F7C2C34">
        <w:rPr>
          <w:rFonts w:ascii="Times New Roman" w:hAnsi="Times New Roman"/>
        </w:rPr>
        <w:t xml:space="preserve"> </w:t>
      </w:r>
      <w:hyperlink r:id="rId1" w:history="1">
        <w:r w:rsidRPr="00B46B2A" w:rsidR="2F7C2C34">
          <w:rPr>
            <w:rStyle w:val="Hyperlink"/>
            <w:rFonts w:ascii="Times New Roman" w:hAnsi="Times New Roman"/>
          </w:rPr>
          <w:t>https://www.bls.gov/oes/20</w:t>
        </w:r>
        <w:r w:rsidRPr="00F90B8D" w:rsidR="2F7C2C34">
          <w:rPr>
            <w:rStyle w:val="Hyperlink"/>
            <w:rFonts w:ascii="Times New Roman" w:hAnsi="Times New Roman"/>
          </w:rPr>
          <w:t>22</w:t>
        </w:r>
        <w:r w:rsidRPr="00B46B2A" w:rsidR="2F7C2C34">
          <w:rPr>
            <w:rStyle w:val="Hyperlink"/>
            <w:rFonts w:ascii="Times New Roman" w:hAnsi="Times New Roman"/>
          </w:rPr>
          <w:t>/may/611000_5.htm#15-0000</w:t>
        </w:r>
      </w:hyperlink>
    </w:p>
  </w:footnote>
  <w:footnote w:id="4">
    <w:p w:rsidR="00E21A66" w:rsidRPr="00607640" w:rsidP="00CB780B" w14:paraId="056FF92B" w14:textId="379CF223">
      <w:pPr>
        <w:pStyle w:val="FootnoteText"/>
        <w:rPr>
          <w:rFonts w:ascii="Times New Roman" w:hAnsi="Times New Roman"/>
        </w:rPr>
      </w:pPr>
      <w:r w:rsidRPr="00607640">
        <w:rPr>
          <w:rStyle w:val="FootnoteReference"/>
          <w:rFonts w:ascii="Times New Roman" w:hAnsi="Times New Roman"/>
        </w:rPr>
        <w:footnoteRef/>
      </w:r>
      <w:r w:rsidRPr="00607640" w:rsidR="2F7C2C34">
        <w:rPr>
          <w:rFonts w:ascii="Times New Roman" w:hAnsi="Times New Roman"/>
        </w:rPr>
        <w:t xml:space="preserve"> </w:t>
      </w:r>
      <w:hyperlink r:id="rId2" w:history="1">
        <w:r w:rsidRPr="00B46B2A" w:rsidR="2F7C2C34">
          <w:rPr>
            <w:rStyle w:val="Hyperlink"/>
            <w:rFonts w:ascii="Times New Roman" w:hAnsi="Times New Roman"/>
          </w:rPr>
          <w:t>https://www.bls.gov/oes/20</w:t>
        </w:r>
        <w:r w:rsidRPr="00F90B8D" w:rsidR="2F7C2C34">
          <w:rPr>
            <w:rStyle w:val="Hyperlink"/>
            <w:rFonts w:ascii="Times New Roman" w:hAnsi="Times New Roman"/>
          </w:rPr>
          <w:t>22</w:t>
        </w:r>
        <w:r w:rsidRPr="00B46B2A" w:rsidR="2F7C2C34">
          <w:rPr>
            <w:rStyle w:val="Hyperlink"/>
            <w:rFonts w:ascii="Times New Roman" w:hAnsi="Times New Roman"/>
          </w:rPr>
          <w:t>/may/611500_5.htm#15-0000</w:t>
        </w:r>
      </w:hyperlink>
      <w:r w:rsidRPr="00607640" w:rsidR="2F7C2C34">
        <w:rPr>
          <w:rFonts w:ascii="Times New Roman" w:hAnsi="Times New Roman"/>
        </w:rPr>
        <w:t xml:space="preserve"> </w:t>
      </w:r>
    </w:p>
  </w:footnote>
  <w:footnote w:id="5">
    <w:p w:rsidR="00E21A66" w:rsidRPr="00607640" w:rsidP="00CB780B" w14:paraId="33B6A6D6" w14:textId="2602BA72">
      <w:pPr>
        <w:pStyle w:val="FootnoteText"/>
        <w:rPr>
          <w:rFonts w:ascii="Times New Roman" w:hAnsi="Times New Roman"/>
        </w:rPr>
      </w:pPr>
      <w:r w:rsidRPr="00607640">
        <w:rPr>
          <w:rStyle w:val="FootnoteReference"/>
          <w:rFonts w:ascii="Times New Roman" w:hAnsi="Times New Roman"/>
        </w:rPr>
        <w:footnoteRef/>
      </w:r>
      <w:r w:rsidRPr="00607640" w:rsidR="2F7C2C34">
        <w:rPr>
          <w:rFonts w:ascii="Times New Roman" w:hAnsi="Times New Roman"/>
        </w:rPr>
        <w:t xml:space="preserve"> </w:t>
      </w:r>
      <w:hyperlink r:id="rId3" w:anchor="15-0000" w:history="1">
        <w:r w:rsidRPr="00B46B2A" w:rsidR="2F7C2C34">
          <w:rPr>
            <w:rStyle w:val="Hyperlink"/>
            <w:rFonts w:ascii="Times New Roman" w:hAnsi="Times New Roman"/>
          </w:rPr>
          <w:t>https://www.bls.gov/oes/20</w:t>
        </w:r>
        <w:r w:rsidRPr="00D42F23" w:rsidR="2F7C2C34">
          <w:rPr>
            <w:rStyle w:val="Hyperlink"/>
            <w:rFonts w:ascii="Times New Roman" w:hAnsi="Times New Roman"/>
          </w:rPr>
          <w:t>22</w:t>
        </w:r>
        <w:r w:rsidRPr="00B46B2A" w:rsidR="2F7C2C34">
          <w:rPr>
            <w:rStyle w:val="Hyperlink"/>
            <w:rFonts w:ascii="Times New Roman" w:hAnsi="Times New Roman"/>
          </w:rPr>
          <w:t>/may/611500_3.htm#15-0000</w:t>
        </w:r>
      </w:hyperlink>
      <w:r w:rsidRPr="00607640" w:rsidR="2F7C2C34">
        <w:rPr>
          <w:rFonts w:ascii="Times New Roman" w:hAnsi="Times New Roman"/>
        </w:rPr>
        <w:t xml:space="preserve"> </w:t>
      </w:r>
    </w:p>
  </w:footnote>
  <w:footnote w:id="6">
    <w:p w:rsidR="00E21A66" w:rsidRPr="00607640" w:rsidP="00CB780B" w14:paraId="012B2CC6" w14:textId="436C080A">
      <w:pPr>
        <w:pStyle w:val="FootnoteText"/>
        <w:rPr>
          <w:rFonts w:ascii="Times New Roman" w:hAnsi="Times New Roman"/>
        </w:rPr>
      </w:pPr>
      <w:r w:rsidRPr="00607640">
        <w:rPr>
          <w:rStyle w:val="FootnoteReference"/>
          <w:rFonts w:ascii="Times New Roman" w:hAnsi="Times New Roman"/>
        </w:rPr>
        <w:footnoteRef/>
      </w:r>
      <w:r w:rsidRPr="00607640" w:rsidR="2F7C2C34">
        <w:rPr>
          <w:rFonts w:ascii="Times New Roman" w:hAnsi="Times New Roman"/>
        </w:rPr>
        <w:t xml:space="preserve"> </w:t>
      </w:r>
      <w:hyperlink r:id="rId4" w:anchor="15-0000" w:history="1">
        <w:r w:rsidRPr="00B46B2A" w:rsidR="2F7C2C34">
          <w:rPr>
            <w:rStyle w:val="Hyperlink"/>
            <w:rFonts w:ascii="Times New Roman" w:hAnsi="Times New Roman"/>
          </w:rPr>
          <w:t>https://www.bls.gov/oes/20</w:t>
        </w:r>
        <w:r w:rsidRPr="00D42F23" w:rsidR="2F7C2C34">
          <w:rPr>
            <w:rStyle w:val="Hyperlink"/>
            <w:rFonts w:ascii="Times New Roman" w:hAnsi="Times New Roman"/>
          </w:rPr>
          <w:t>22</w:t>
        </w:r>
        <w:r w:rsidRPr="00B46B2A" w:rsidR="2F7C2C34">
          <w:rPr>
            <w:rStyle w:val="Hyperlink"/>
            <w:rFonts w:ascii="Times New Roman" w:hAnsi="Times New Roman"/>
          </w:rPr>
          <w:t>/may/611500_2.htm#15-0000</w:t>
        </w:r>
      </w:hyperlink>
      <w:r w:rsidRPr="00607640" w:rsidR="2F7C2C34">
        <w:rPr>
          <w:rFonts w:ascii="Times New Roman" w:hAnsi="Times New Roman"/>
        </w:rPr>
        <w:t xml:space="preserve"> </w:t>
      </w:r>
    </w:p>
  </w:footnote>
  <w:footnote w:id="7">
    <w:p w:rsidR="00E21A66" w:rsidRPr="00607640" w:rsidP="00CB780B" w14:paraId="706150EA" w14:textId="155804DB">
      <w:pPr>
        <w:pStyle w:val="FootnoteText"/>
        <w:rPr>
          <w:rFonts w:ascii="Times New Roman" w:hAnsi="Times New Roman"/>
        </w:rPr>
      </w:pPr>
      <w:r w:rsidRPr="00607640">
        <w:rPr>
          <w:rStyle w:val="FootnoteReference"/>
          <w:rFonts w:ascii="Times New Roman" w:hAnsi="Times New Roman"/>
        </w:rPr>
        <w:footnoteRef/>
      </w:r>
      <w:r w:rsidRPr="00607640" w:rsidR="2F7C2C34">
        <w:rPr>
          <w:rFonts w:ascii="Times New Roman" w:hAnsi="Times New Roman"/>
        </w:rPr>
        <w:t xml:space="preserve"> </w:t>
      </w:r>
      <w:hyperlink r:id="rId5" w:anchor="15-0000" w:history="1">
        <w:r w:rsidRPr="00B46B2A" w:rsidR="2F7C2C34">
          <w:rPr>
            <w:rStyle w:val="Hyperlink"/>
            <w:rFonts w:ascii="Times New Roman" w:hAnsi="Times New Roman"/>
          </w:rPr>
          <w:t>https://www.bls.gov/oes/20</w:t>
        </w:r>
        <w:r w:rsidRPr="00F90B8D" w:rsidR="2F7C2C34">
          <w:rPr>
            <w:rStyle w:val="Hyperlink"/>
            <w:rFonts w:ascii="Times New Roman" w:hAnsi="Times New Roman"/>
          </w:rPr>
          <w:t>22</w:t>
        </w:r>
        <w:r w:rsidRPr="00B46B2A" w:rsidR="2F7C2C34">
          <w:rPr>
            <w:rStyle w:val="Hyperlink"/>
            <w:rFonts w:ascii="Times New Roman" w:hAnsi="Times New Roman"/>
          </w:rPr>
          <w:t>/may/611300_5.htm#15-0000</w:t>
        </w:r>
      </w:hyperlink>
      <w:r w:rsidRPr="00607640" w:rsidR="2F7C2C34">
        <w:rPr>
          <w:rFonts w:ascii="Times New Roman" w:hAnsi="Times New Roman"/>
        </w:rPr>
        <w:t xml:space="preserve"> </w:t>
      </w:r>
    </w:p>
  </w:footnote>
  <w:footnote w:id="8">
    <w:p w:rsidR="00F04710" w:rsidP="2F7C2C34" w14:paraId="606A088F" w14:textId="089EA731">
      <w:pPr>
        <w:pStyle w:val="FootnoteText"/>
        <w:rPr>
          <w:rFonts w:ascii="Times New Roman" w:hAnsi="Times New Roman"/>
        </w:rPr>
      </w:pPr>
      <w:r w:rsidRPr="00607640">
        <w:rPr>
          <w:rStyle w:val="FootnoteReference"/>
          <w:rFonts w:ascii="Times New Roman" w:hAnsi="Times New Roman"/>
        </w:rPr>
        <w:footnoteRef/>
      </w:r>
      <w:r w:rsidRPr="00607640" w:rsidR="2F7C2C34">
        <w:rPr>
          <w:rFonts w:ascii="Times New Roman" w:hAnsi="Times New Roman"/>
        </w:rPr>
        <w:t xml:space="preserve"> Load factor based on BLS Employer Cost for Employee Compensation, as of December 12, 2023.  Load factor = Employer cost for employee compensation ($41.53) / wages and salaries ($29.34) = 1.415474 </w:t>
      </w:r>
      <w:hyperlink r:id="rId6" w:history="1">
        <w:r w:rsidRPr="00607640" w:rsidR="2F7C2C34">
          <w:rPr>
            <w:rStyle w:val="Hyperlink"/>
            <w:rFonts w:ascii="Times New Roman" w:hAnsi="Times New Roman"/>
          </w:rPr>
          <w:t>Employer Costs for Employee Compensation News Release - 2023 Q03 Results (bls.gov)</w:t>
        </w:r>
      </w:hyperlink>
    </w:p>
  </w:footnote>
  <w:footnote w:id="9">
    <w:p w:rsidR="00F917E2" w:rsidRPr="00F917E2" w:rsidP="00F917E2" w14:paraId="0EF990A1" w14:textId="7B165D7B">
      <w:pPr>
        <w:rPr>
          <w:rFonts w:ascii="Arial" w:hAnsi="Arial" w:cs="Arial"/>
          <w:sz w:val="20"/>
          <w:szCs w:val="20"/>
        </w:rPr>
      </w:pPr>
      <w:r>
        <w:rPr>
          <w:rStyle w:val="FootnoteReference"/>
        </w:rPr>
        <w:footnoteRef/>
      </w:r>
      <w:r w:rsidR="2F7C2C34">
        <w:t xml:space="preserve"> </w:t>
      </w:r>
      <w:r w:rsidRPr="00F917E2" w:rsidR="2F7C2C34">
        <w:rPr>
          <w:sz w:val="20"/>
          <w:szCs w:val="20"/>
        </w:rPr>
        <w:t>CBO. Comparing the Compensation of Federal and Private-Sector Employees, 2011 to 2015. April 2017. https://www.cbo.gov/publication/52637</w:t>
      </w:r>
      <w:r>
        <w:br/>
      </w:r>
      <w:r w:rsidRPr="00F917E2" w:rsidR="2F7C2C34">
        <w:rPr>
          <w:sz w:val="20"/>
          <w:szCs w:val="20"/>
        </w:rPr>
        <w:t>According to Table 4, Average Total Compensation for all levels of education is $64.80. According to Table 2, Average wages for all levels of education is $38.30. We estimate the compensation factor by dividing total compensation by average wages.</w:t>
      </w:r>
    </w:p>
    <w:p w:rsidR="00CC5640" w14:paraId="2ED19E5C" w14:textId="4220957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184F5E"/>
    <w:multiLevelType w:val="hybridMultilevel"/>
    <w:tmpl w:val="336E59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C2137E"/>
    <w:multiLevelType w:val="hybridMultilevel"/>
    <w:tmpl w:val="EB4EB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3E359FA"/>
    <w:multiLevelType w:val="hybridMultilevel"/>
    <w:tmpl w:val="29E498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091A70"/>
    <w:multiLevelType w:val="hybridMultilevel"/>
    <w:tmpl w:val="D6DAE3F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11">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6">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9">
    <w:nsid w:val="491443C2"/>
    <w:multiLevelType w:val="hybridMultilevel"/>
    <w:tmpl w:val="4A32E0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1">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50E06E60"/>
    <w:multiLevelType w:val="hybridMultilevel"/>
    <w:tmpl w:val="6FCC7B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6">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7">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9">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0">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31">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2">
    <w:nsid w:val="71E47C9C"/>
    <w:multiLevelType w:val="hybridMultilevel"/>
    <w:tmpl w:val="9C503656"/>
    <w:lvl w:ilvl="0">
      <w:start w:val="1"/>
      <w:numFmt w:val="decimal"/>
      <w:lvlText w:val="%1."/>
      <w:lvlJc w:val="left"/>
      <w:pPr>
        <w:ind w:left="3240" w:hanging="360"/>
      </w:pPr>
      <w:rPr>
        <w:rFonts w:hint="default"/>
      </w:rPr>
    </w:lvl>
    <w:lvl w:ilvl="1" w:tentative="1">
      <w:start w:val="1"/>
      <w:numFmt w:val="bullet"/>
      <w:lvlText w:val="o"/>
      <w:lvlJc w:val="left"/>
      <w:pPr>
        <w:ind w:left="3960" w:hanging="360"/>
      </w:pPr>
      <w:rPr>
        <w:rFonts w:ascii="Courier New" w:hAnsi="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hint="default"/>
      </w:rPr>
    </w:lvl>
    <w:lvl w:ilvl="8" w:tentative="1">
      <w:start w:val="1"/>
      <w:numFmt w:val="bullet"/>
      <w:lvlText w:val=""/>
      <w:lvlJc w:val="left"/>
      <w:pPr>
        <w:ind w:left="9000" w:hanging="360"/>
      </w:pPr>
      <w:rPr>
        <w:rFonts w:ascii="Wingdings" w:hAnsi="Wingdings" w:hint="default"/>
      </w:rPr>
    </w:lvl>
  </w:abstractNum>
  <w:abstractNum w:abstractNumId="33">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851873351">
    <w:abstractNumId w:val="10"/>
  </w:num>
  <w:num w:numId="2" w16cid:durableId="1819373957">
    <w:abstractNumId w:val="25"/>
  </w:num>
  <w:num w:numId="3" w16cid:durableId="1358315172">
    <w:abstractNumId w:val="28"/>
  </w:num>
  <w:num w:numId="4" w16cid:durableId="1683359992">
    <w:abstractNumId w:val="15"/>
  </w:num>
  <w:num w:numId="5" w16cid:durableId="1206019789">
    <w:abstractNumId w:val="18"/>
  </w:num>
  <w:num w:numId="6" w16cid:durableId="448203578">
    <w:abstractNumId w:val="26"/>
  </w:num>
  <w:num w:numId="7" w16cid:durableId="1353147826">
    <w:abstractNumId w:val="27"/>
  </w:num>
  <w:num w:numId="8" w16cid:durableId="933130511">
    <w:abstractNumId w:val="21"/>
  </w:num>
  <w:num w:numId="9" w16cid:durableId="221717270">
    <w:abstractNumId w:val="12"/>
  </w:num>
  <w:num w:numId="10" w16cid:durableId="1299259700">
    <w:abstractNumId w:val="31"/>
  </w:num>
  <w:num w:numId="11" w16cid:durableId="2082292017">
    <w:abstractNumId w:val="17"/>
  </w:num>
  <w:num w:numId="12" w16cid:durableId="730809788">
    <w:abstractNumId w:val="11"/>
  </w:num>
  <w:num w:numId="13" w16cid:durableId="1990746974">
    <w:abstractNumId w:val="33"/>
  </w:num>
  <w:num w:numId="14" w16cid:durableId="1709137972">
    <w:abstractNumId w:val="9"/>
  </w:num>
  <w:num w:numId="15" w16cid:durableId="1976371788">
    <w:abstractNumId w:val="20"/>
  </w:num>
  <w:num w:numId="16" w16cid:durableId="901208905">
    <w:abstractNumId w:val="14"/>
  </w:num>
  <w:num w:numId="17" w16cid:durableId="1510364407">
    <w:abstractNumId w:val="30"/>
  </w:num>
  <w:num w:numId="18" w16cid:durableId="1083646052">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187213776">
    <w:abstractNumId w:val="23"/>
  </w:num>
  <w:num w:numId="20" w16cid:durableId="373239681">
    <w:abstractNumId w:val="29"/>
  </w:num>
  <w:num w:numId="21" w16cid:durableId="624773624">
    <w:abstractNumId w:val="22"/>
  </w:num>
  <w:num w:numId="22" w16cid:durableId="2053533394">
    <w:abstractNumId w:val="16"/>
  </w:num>
  <w:num w:numId="23" w16cid:durableId="1260986997">
    <w:abstractNumId w:val="7"/>
  </w:num>
  <w:num w:numId="24" w16cid:durableId="277106495">
    <w:abstractNumId w:val="6"/>
  </w:num>
  <w:num w:numId="25" w16cid:durableId="1690334873">
    <w:abstractNumId w:val="3"/>
  </w:num>
  <w:num w:numId="26" w16cid:durableId="470757004">
    <w:abstractNumId w:val="8"/>
  </w:num>
  <w:num w:numId="27" w16cid:durableId="1594506808">
    <w:abstractNumId w:val="13"/>
  </w:num>
  <w:num w:numId="28" w16cid:durableId="460536611">
    <w:abstractNumId w:val="32"/>
  </w:num>
  <w:num w:numId="29" w16cid:durableId="1902666603">
    <w:abstractNumId w:val="4"/>
  </w:num>
  <w:num w:numId="30" w16cid:durableId="961036140">
    <w:abstractNumId w:val="24"/>
  </w:num>
  <w:num w:numId="31" w16cid:durableId="1565990479">
    <w:abstractNumId w:val="1"/>
  </w:num>
  <w:num w:numId="32" w16cid:durableId="1941640779">
    <w:abstractNumId w:val="2"/>
  </w:num>
  <w:num w:numId="33" w16cid:durableId="1753426627">
    <w:abstractNumId w:val="19"/>
  </w:num>
  <w:num w:numId="34" w16cid:durableId="741491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1322"/>
    <w:rsid w:val="0001193D"/>
    <w:rsid w:val="000128B6"/>
    <w:rsid w:val="00012FBC"/>
    <w:rsid w:val="000306E3"/>
    <w:rsid w:val="000319C5"/>
    <w:rsid w:val="000335C8"/>
    <w:rsid w:val="00042924"/>
    <w:rsid w:val="00043E3B"/>
    <w:rsid w:val="000468FA"/>
    <w:rsid w:val="00047173"/>
    <w:rsid w:val="00051FDA"/>
    <w:rsid w:val="00053802"/>
    <w:rsid w:val="00056B92"/>
    <w:rsid w:val="0006060F"/>
    <w:rsid w:val="000637BF"/>
    <w:rsid w:val="00076577"/>
    <w:rsid w:val="00076EF2"/>
    <w:rsid w:val="00093607"/>
    <w:rsid w:val="000963AA"/>
    <w:rsid w:val="00096C72"/>
    <w:rsid w:val="000A4447"/>
    <w:rsid w:val="000A470F"/>
    <w:rsid w:val="000A6FC5"/>
    <w:rsid w:val="000B1728"/>
    <w:rsid w:val="000B399B"/>
    <w:rsid w:val="000C4293"/>
    <w:rsid w:val="000D0877"/>
    <w:rsid w:val="000D0CFE"/>
    <w:rsid w:val="000D26F2"/>
    <w:rsid w:val="000E7B5C"/>
    <w:rsid w:val="001137C6"/>
    <w:rsid w:val="00116C6D"/>
    <w:rsid w:val="00133D4C"/>
    <w:rsid w:val="001408DE"/>
    <w:rsid w:val="00141549"/>
    <w:rsid w:val="00141C5C"/>
    <w:rsid w:val="00153279"/>
    <w:rsid w:val="00153951"/>
    <w:rsid w:val="00155241"/>
    <w:rsid w:val="0017602B"/>
    <w:rsid w:val="00191158"/>
    <w:rsid w:val="00194A62"/>
    <w:rsid w:val="001A199D"/>
    <w:rsid w:val="001A2C95"/>
    <w:rsid w:val="001B2714"/>
    <w:rsid w:val="001B6DF0"/>
    <w:rsid w:val="001C18B1"/>
    <w:rsid w:val="001C4B22"/>
    <w:rsid w:val="001C4CC1"/>
    <w:rsid w:val="001E25FC"/>
    <w:rsid w:val="001E4D4A"/>
    <w:rsid w:val="001E59E2"/>
    <w:rsid w:val="002030D4"/>
    <w:rsid w:val="00205739"/>
    <w:rsid w:val="00222489"/>
    <w:rsid w:val="0022399E"/>
    <w:rsid w:val="00235123"/>
    <w:rsid w:val="002366B4"/>
    <w:rsid w:val="00237711"/>
    <w:rsid w:val="002451D9"/>
    <w:rsid w:val="00251725"/>
    <w:rsid w:val="00252AC4"/>
    <w:rsid w:val="00253B86"/>
    <w:rsid w:val="00264251"/>
    <w:rsid w:val="00264743"/>
    <w:rsid w:val="00272CF0"/>
    <w:rsid w:val="002900C5"/>
    <w:rsid w:val="00290AAB"/>
    <w:rsid w:val="00292D20"/>
    <w:rsid w:val="00294970"/>
    <w:rsid w:val="0029721C"/>
    <w:rsid w:val="00297A46"/>
    <w:rsid w:val="00297C37"/>
    <w:rsid w:val="002A11EE"/>
    <w:rsid w:val="002A7031"/>
    <w:rsid w:val="002B0649"/>
    <w:rsid w:val="002B4BF6"/>
    <w:rsid w:val="002C05B0"/>
    <w:rsid w:val="002D4AD9"/>
    <w:rsid w:val="002D6219"/>
    <w:rsid w:val="002E7020"/>
    <w:rsid w:val="002E7342"/>
    <w:rsid w:val="002F2A01"/>
    <w:rsid w:val="002F49E0"/>
    <w:rsid w:val="002F652C"/>
    <w:rsid w:val="003167CF"/>
    <w:rsid w:val="003335F1"/>
    <w:rsid w:val="00333D1E"/>
    <w:rsid w:val="00340EE1"/>
    <w:rsid w:val="00341049"/>
    <w:rsid w:val="0034148A"/>
    <w:rsid w:val="00350700"/>
    <w:rsid w:val="00355228"/>
    <w:rsid w:val="00356E18"/>
    <w:rsid w:val="00360B5A"/>
    <w:rsid w:val="00364EE8"/>
    <w:rsid w:val="0036612E"/>
    <w:rsid w:val="003718C8"/>
    <w:rsid w:val="00372E4C"/>
    <w:rsid w:val="00377D10"/>
    <w:rsid w:val="00381F93"/>
    <w:rsid w:val="00383A50"/>
    <w:rsid w:val="00383CC6"/>
    <w:rsid w:val="00390CCB"/>
    <w:rsid w:val="0039325E"/>
    <w:rsid w:val="00394081"/>
    <w:rsid w:val="003946D3"/>
    <w:rsid w:val="003968A9"/>
    <w:rsid w:val="003A221C"/>
    <w:rsid w:val="003A3B94"/>
    <w:rsid w:val="003A4655"/>
    <w:rsid w:val="003B5E20"/>
    <w:rsid w:val="003B68FA"/>
    <w:rsid w:val="003C4DEC"/>
    <w:rsid w:val="003D64C9"/>
    <w:rsid w:val="003E0D23"/>
    <w:rsid w:val="003E2CC1"/>
    <w:rsid w:val="003E3F58"/>
    <w:rsid w:val="003E4418"/>
    <w:rsid w:val="003E6DD8"/>
    <w:rsid w:val="00404C21"/>
    <w:rsid w:val="004076BD"/>
    <w:rsid w:val="00413E8E"/>
    <w:rsid w:val="00414A79"/>
    <w:rsid w:val="00415D4D"/>
    <w:rsid w:val="00440B88"/>
    <w:rsid w:val="00447C3A"/>
    <w:rsid w:val="00457A18"/>
    <w:rsid w:val="00460234"/>
    <w:rsid w:val="00462C47"/>
    <w:rsid w:val="00477441"/>
    <w:rsid w:val="00482F9B"/>
    <w:rsid w:val="004A0DE6"/>
    <w:rsid w:val="004A42B4"/>
    <w:rsid w:val="004B6227"/>
    <w:rsid w:val="004B62D9"/>
    <w:rsid w:val="004C11D8"/>
    <w:rsid w:val="004C21F8"/>
    <w:rsid w:val="004C41CD"/>
    <w:rsid w:val="004C5DDB"/>
    <w:rsid w:val="004C73D5"/>
    <w:rsid w:val="004D5706"/>
    <w:rsid w:val="004E098C"/>
    <w:rsid w:val="004E10B7"/>
    <w:rsid w:val="004F0116"/>
    <w:rsid w:val="004F19C6"/>
    <w:rsid w:val="004F2450"/>
    <w:rsid w:val="0051005D"/>
    <w:rsid w:val="00513942"/>
    <w:rsid w:val="00513C8E"/>
    <w:rsid w:val="005202D4"/>
    <w:rsid w:val="00523AB4"/>
    <w:rsid w:val="00535AB3"/>
    <w:rsid w:val="0053774F"/>
    <w:rsid w:val="00540AA4"/>
    <w:rsid w:val="005420D3"/>
    <w:rsid w:val="00545AFB"/>
    <w:rsid w:val="00550B78"/>
    <w:rsid w:val="0055667F"/>
    <w:rsid w:val="00565ED6"/>
    <w:rsid w:val="005703ED"/>
    <w:rsid w:val="00573B59"/>
    <w:rsid w:val="00580711"/>
    <w:rsid w:val="005817B5"/>
    <w:rsid w:val="00582F4C"/>
    <w:rsid w:val="00590524"/>
    <w:rsid w:val="005924FE"/>
    <w:rsid w:val="00596A43"/>
    <w:rsid w:val="005A0C14"/>
    <w:rsid w:val="005A30A6"/>
    <w:rsid w:val="005B25B1"/>
    <w:rsid w:val="005C3DCA"/>
    <w:rsid w:val="005C472E"/>
    <w:rsid w:val="005C6B19"/>
    <w:rsid w:val="005C7058"/>
    <w:rsid w:val="005D0717"/>
    <w:rsid w:val="005D6EC2"/>
    <w:rsid w:val="005D7769"/>
    <w:rsid w:val="005D781B"/>
    <w:rsid w:val="005F46AB"/>
    <w:rsid w:val="005F4DE6"/>
    <w:rsid w:val="005F4DF9"/>
    <w:rsid w:val="00607640"/>
    <w:rsid w:val="006137C2"/>
    <w:rsid w:val="006145D1"/>
    <w:rsid w:val="00615DFD"/>
    <w:rsid w:val="00617316"/>
    <w:rsid w:val="006250C3"/>
    <w:rsid w:val="00625391"/>
    <w:rsid w:val="00657687"/>
    <w:rsid w:val="00661921"/>
    <w:rsid w:val="006651B2"/>
    <w:rsid w:val="00673E16"/>
    <w:rsid w:val="006749D4"/>
    <w:rsid w:val="006754BA"/>
    <w:rsid w:val="0068258B"/>
    <w:rsid w:val="00685BEC"/>
    <w:rsid w:val="006A0B1C"/>
    <w:rsid w:val="006A1879"/>
    <w:rsid w:val="006A7FF1"/>
    <w:rsid w:val="006B2471"/>
    <w:rsid w:val="006B4994"/>
    <w:rsid w:val="006C392A"/>
    <w:rsid w:val="006D0E62"/>
    <w:rsid w:val="006D489C"/>
    <w:rsid w:val="006D5CCE"/>
    <w:rsid w:val="006D6D77"/>
    <w:rsid w:val="006D785E"/>
    <w:rsid w:val="006E316F"/>
    <w:rsid w:val="006E32D9"/>
    <w:rsid w:val="006E4F17"/>
    <w:rsid w:val="006E7D40"/>
    <w:rsid w:val="006F2D17"/>
    <w:rsid w:val="0070434F"/>
    <w:rsid w:val="00712A0B"/>
    <w:rsid w:val="007130F1"/>
    <w:rsid w:val="007231FA"/>
    <w:rsid w:val="00726818"/>
    <w:rsid w:val="007277A8"/>
    <w:rsid w:val="00741B83"/>
    <w:rsid w:val="00742F2D"/>
    <w:rsid w:val="007443F3"/>
    <w:rsid w:val="00752D76"/>
    <w:rsid w:val="0075772E"/>
    <w:rsid w:val="007643D0"/>
    <w:rsid w:val="0077056F"/>
    <w:rsid w:val="00780BAC"/>
    <w:rsid w:val="00784B44"/>
    <w:rsid w:val="007967F0"/>
    <w:rsid w:val="00796AB1"/>
    <w:rsid w:val="007A66B5"/>
    <w:rsid w:val="007B4125"/>
    <w:rsid w:val="007B5230"/>
    <w:rsid w:val="007C37D4"/>
    <w:rsid w:val="007D0399"/>
    <w:rsid w:val="007D6212"/>
    <w:rsid w:val="007F61EC"/>
    <w:rsid w:val="007F79EE"/>
    <w:rsid w:val="00802321"/>
    <w:rsid w:val="00811313"/>
    <w:rsid w:val="00821E49"/>
    <w:rsid w:val="00840338"/>
    <w:rsid w:val="008419A6"/>
    <w:rsid w:val="0084290C"/>
    <w:rsid w:val="008500FB"/>
    <w:rsid w:val="00851BF1"/>
    <w:rsid w:val="00862DA8"/>
    <w:rsid w:val="00866455"/>
    <w:rsid w:val="008719E8"/>
    <w:rsid w:val="00873AEF"/>
    <w:rsid w:val="00875586"/>
    <w:rsid w:val="008804CB"/>
    <w:rsid w:val="00887178"/>
    <w:rsid w:val="008924F0"/>
    <w:rsid w:val="0089711A"/>
    <w:rsid w:val="008A165F"/>
    <w:rsid w:val="008A221D"/>
    <w:rsid w:val="008A698A"/>
    <w:rsid w:val="008B16A8"/>
    <w:rsid w:val="008B7403"/>
    <w:rsid w:val="008C27C3"/>
    <w:rsid w:val="008D24CC"/>
    <w:rsid w:val="008D5A33"/>
    <w:rsid w:val="008D61ED"/>
    <w:rsid w:val="008D744F"/>
    <w:rsid w:val="008E2061"/>
    <w:rsid w:val="008E4152"/>
    <w:rsid w:val="008F2F44"/>
    <w:rsid w:val="009018D5"/>
    <w:rsid w:val="00913A27"/>
    <w:rsid w:val="00917BAF"/>
    <w:rsid w:val="0092040D"/>
    <w:rsid w:val="00924C84"/>
    <w:rsid w:val="00925DA2"/>
    <w:rsid w:val="009319FE"/>
    <w:rsid w:val="0093542A"/>
    <w:rsid w:val="00942617"/>
    <w:rsid w:val="0094389A"/>
    <w:rsid w:val="00944494"/>
    <w:rsid w:val="00945106"/>
    <w:rsid w:val="009501B2"/>
    <w:rsid w:val="009539A8"/>
    <w:rsid w:val="00954901"/>
    <w:rsid w:val="00961FD6"/>
    <w:rsid w:val="0096453F"/>
    <w:rsid w:val="0096736F"/>
    <w:rsid w:val="0098530B"/>
    <w:rsid w:val="00986BFF"/>
    <w:rsid w:val="00993095"/>
    <w:rsid w:val="00993F06"/>
    <w:rsid w:val="00995211"/>
    <w:rsid w:val="009A31DD"/>
    <w:rsid w:val="009A51F9"/>
    <w:rsid w:val="009A7B24"/>
    <w:rsid w:val="009B1F66"/>
    <w:rsid w:val="009B4A68"/>
    <w:rsid w:val="009B562F"/>
    <w:rsid w:val="009B76FF"/>
    <w:rsid w:val="009C4719"/>
    <w:rsid w:val="009C77DD"/>
    <w:rsid w:val="009D0EDC"/>
    <w:rsid w:val="009E4783"/>
    <w:rsid w:val="009F06EB"/>
    <w:rsid w:val="009F25F0"/>
    <w:rsid w:val="009F5E5D"/>
    <w:rsid w:val="00A00007"/>
    <w:rsid w:val="00A0359D"/>
    <w:rsid w:val="00A03D73"/>
    <w:rsid w:val="00A0781B"/>
    <w:rsid w:val="00A15785"/>
    <w:rsid w:val="00A20C2A"/>
    <w:rsid w:val="00A26D53"/>
    <w:rsid w:val="00A271D2"/>
    <w:rsid w:val="00A42A18"/>
    <w:rsid w:val="00A460C5"/>
    <w:rsid w:val="00A476E8"/>
    <w:rsid w:val="00A65DCD"/>
    <w:rsid w:val="00A74953"/>
    <w:rsid w:val="00A763A6"/>
    <w:rsid w:val="00A836A3"/>
    <w:rsid w:val="00A94EC8"/>
    <w:rsid w:val="00AA296E"/>
    <w:rsid w:val="00AA3F82"/>
    <w:rsid w:val="00AA6813"/>
    <w:rsid w:val="00AB62FE"/>
    <w:rsid w:val="00AC00F3"/>
    <w:rsid w:val="00AC0177"/>
    <w:rsid w:val="00AC215C"/>
    <w:rsid w:val="00AC37DD"/>
    <w:rsid w:val="00AD45BF"/>
    <w:rsid w:val="00AD7552"/>
    <w:rsid w:val="00AE0D1F"/>
    <w:rsid w:val="00AE2606"/>
    <w:rsid w:val="00AE41B7"/>
    <w:rsid w:val="00AF4918"/>
    <w:rsid w:val="00AF71FB"/>
    <w:rsid w:val="00B00BBB"/>
    <w:rsid w:val="00B02152"/>
    <w:rsid w:val="00B109D4"/>
    <w:rsid w:val="00B139CF"/>
    <w:rsid w:val="00B17D05"/>
    <w:rsid w:val="00B23792"/>
    <w:rsid w:val="00B35A9A"/>
    <w:rsid w:val="00B369D9"/>
    <w:rsid w:val="00B410FE"/>
    <w:rsid w:val="00B46B2A"/>
    <w:rsid w:val="00B53613"/>
    <w:rsid w:val="00B57157"/>
    <w:rsid w:val="00B633C2"/>
    <w:rsid w:val="00B67664"/>
    <w:rsid w:val="00B76F77"/>
    <w:rsid w:val="00B77799"/>
    <w:rsid w:val="00B83D4C"/>
    <w:rsid w:val="00B91395"/>
    <w:rsid w:val="00B91E6A"/>
    <w:rsid w:val="00B96C45"/>
    <w:rsid w:val="00B975D0"/>
    <w:rsid w:val="00BA11D1"/>
    <w:rsid w:val="00BA2768"/>
    <w:rsid w:val="00BA6D7E"/>
    <w:rsid w:val="00BC0228"/>
    <w:rsid w:val="00BC4542"/>
    <w:rsid w:val="00BC6D1D"/>
    <w:rsid w:val="00BC6EF5"/>
    <w:rsid w:val="00BD5723"/>
    <w:rsid w:val="00BE3542"/>
    <w:rsid w:val="00BE387A"/>
    <w:rsid w:val="00BE4B9B"/>
    <w:rsid w:val="00BF051D"/>
    <w:rsid w:val="00BF1853"/>
    <w:rsid w:val="00C10ACB"/>
    <w:rsid w:val="00C15AAF"/>
    <w:rsid w:val="00C234A4"/>
    <w:rsid w:val="00C3419E"/>
    <w:rsid w:val="00C443A2"/>
    <w:rsid w:val="00C458E1"/>
    <w:rsid w:val="00C4692B"/>
    <w:rsid w:val="00C520DC"/>
    <w:rsid w:val="00C61C05"/>
    <w:rsid w:val="00C70636"/>
    <w:rsid w:val="00C75797"/>
    <w:rsid w:val="00C77539"/>
    <w:rsid w:val="00C77C49"/>
    <w:rsid w:val="00C902E6"/>
    <w:rsid w:val="00C914C6"/>
    <w:rsid w:val="00C95B1C"/>
    <w:rsid w:val="00CA51E1"/>
    <w:rsid w:val="00CA7AF8"/>
    <w:rsid w:val="00CB5356"/>
    <w:rsid w:val="00CB6507"/>
    <w:rsid w:val="00CB780B"/>
    <w:rsid w:val="00CC5640"/>
    <w:rsid w:val="00CD29CD"/>
    <w:rsid w:val="00CD2DFE"/>
    <w:rsid w:val="00CE0B41"/>
    <w:rsid w:val="00CE3BCB"/>
    <w:rsid w:val="00CE3D0D"/>
    <w:rsid w:val="00CE45F2"/>
    <w:rsid w:val="00CF45CF"/>
    <w:rsid w:val="00D04C05"/>
    <w:rsid w:val="00D138AD"/>
    <w:rsid w:val="00D2090B"/>
    <w:rsid w:val="00D253AC"/>
    <w:rsid w:val="00D27628"/>
    <w:rsid w:val="00D3411B"/>
    <w:rsid w:val="00D367C3"/>
    <w:rsid w:val="00D42F23"/>
    <w:rsid w:val="00D60048"/>
    <w:rsid w:val="00D70511"/>
    <w:rsid w:val="00D720B2"/>
    <w:rsid w:val="00D73BBC"/>
    <w:rsid w:val="00D76442"/>
    <w:rsid w:val="00D92905"/>
    <w:rsid w:val="00D93841"/>
    <w:rsid w:val="00D94254"/>
    <w:rsid w:val="00DA0968"/>
    <w:rsid w:val="00DA1C59"/>
    <w:rsid w:val="00DA3CF2"/>
    <w:rsid w:val="00DA6095"/>
    <w:rsid w:val="00DB0532"/>
    <w:rsid w:val="00DB6BCE"/>
    <w:rsid w:val="00DC6E79"/>
    <w:rsid w:val="00DD0806"/>
    <w:rsid w:val="00DD300E"/>
    <w:rsid w:val="00DD33A8"/>
    <w:rsid w:val="00DD6682"/>
    <w:rsid w:val="00E12104"/>
    <w:rsid w:val="00E21A66"/>
    <w:rsid w:val="00E21C9C"/>
    <w:rsid w:val="00E2481E"/>
    <w:rsid w:val="00E27449"/>
    <w:rsid w:val="00E34BEA"/>
    <w:rsid w:val="00E476EF"/>
    <w:rsid w:val="00E71742"/>
    <w:rsid w:val="00E76AA3"/>
    <w:rsid w:val="00EB452C"/>
    <w:rsid w:val="00EB5E96"/>
    <w:rsid w:val="00EF73D7"/>
    <w:rsid w:val="00F04710"/>
    <w:rsid w:val="00F049F5"/>
    <w:rsid w:val="00F33AF7"/>
    <w:rsid w:val="00F33B1A"/>
    <w:rsid w:val="00F37F32"/>
    <w:rsid w:val="00F415B7"/>
    <w:rsid w:val="00F4411A"/>
    <w:rsid w:val="00F7152E"/>
    <w:rsid w:val="00F861A5"/>
    <w:rsid w:val="00F86BD7"/>
    <w:rsid w:val="00F90B8D"/>
    <w:rsid w:val="00F917E2"/>
    <w:rsid w:val="00F930EE"/>
    <w:rsid w:val="00F96940"/>
    <w:rsid w:val="00F971C4"/>
    <w:rsid w:val="00FB5718"/>
    <w:rsid w:val="00FB7511"/>
    <w:rsid w:val="00FD2846"/>
    <w:rsid w:val="00FE3785"/>
    <w:rsid w:val="00FE5661"/>
    <w:rsid w:val="00FE5940"/>
    <w:rsid w:val="00FF1073"/>
    <w:rsid w:val="00FF39AE"/>
    <w:rsid w:val="00FF3C85"/>
    <w:rsid w:val="00FF5DDF"/>
    <w:rsid w:val="00FF7F27"/>
    <w:rsid w:val="0208428C"/>
    <w:rsid w:val="034948C4"/>
    <w:rsid w:val="04101B51"/>
    <w:rsid w:val="04980A8F"/>
    <w:rsid w:val="04CB8758"/>
    <w:rsid w:val="05B9916F"/>
    <w:rsid w:val="05C00817"/>
    <w:rsid w:val="08F7A8D9"/>
    <w:rsid w:val="09589D7B"/>
    <w:rsid w:val="09AFDF28"/>
    <w:rsid w:val="0AFEA0F3"/>
    <w:rsid w:val="0DF65116"/>
    <w:rsid w:val="0F84B910"/>
    <w:rsid w:val="0F9973C8"/>
    <w:rsid w:val="1027C35F"/>
    <w:rsid w:val="108C6E94"/>
    <w:rsid w:val="1130DDC6"/>
    <w:rsid w:val="128E6031"/>
    <w:rsid w:val="14146234"/>
    <w:rsid w:val="1B894392"/>
    <w:rsid w:val="1C4F398F"/>
    <w:rsid w:val="1CBE98DD"/>
    <w:rsid w:val="1D2007FB"/>
    <w:rsid w:val="1DB27BB4"/>
    <w:rsid w:val="1FFF9A56"/>
    <w:rsid w:val="2043FCAB"/>
    <w:rsid w:val="204AD7CE"/>
    <w:rsid w:val="25EF0DC7"/>
    <w:rsid w:val="264F3454"/>
    <w:rsid w:val="2792FE38"/>
    <w:rsid w:val="27B23DBD"/>
    <w:rsid w:val="299E64B1"/>
    <w:rsid w:val="29D891B7"/>
    <w:rsid w:val="2B215780"/>
    <w:rsid w:val="2CD86DDE"/>
    <w:rsid w:val="2DFD96B3"/>
    <w:rsid w:val="2E037584"/>
    <w:rsid w:val="2E64813B"/>
    <w:rsid w:val="2F7C2C34"/>
    <w:rsid w:val="314D7315"/>
    <w:rsid w:val="32D7668F"/>
    <w:rsid w:val="3335D0F6"/>
    <w:rsid w:val="33732FD4"/>
    <w:rsid w:val="389362D9"/>
    <w:rsid w:val="3A5DF489"/>
    <w:rsid w:val="3B398C25"/>
    <w:rsid w:val="3B3DD539"/>
    <w:rsid w:val="3C88CB77"/>
    <w:rsid w:val="3CEA8BC5"/>
    <w:rsid w:val="3D2E43C9"/>
    <w:rsid w:val="3EC2C8B4"/>
    <w:rsid w:val="3F8CB018"/>
    <w:rsid w:val="40AD27BD"/>
    <w:rsid w:val="42D0A635"/>
    <w:rsid w:val="49EEB0DE"/>
    <w:rsid w:val="4C1036C6"/>
    <w:rsid w:val="4C909A2F"/>
    <w:rsid w:val="4DCB4C4F"/>
    <w:rsid w:val="4F94E943"/>
    <w:rsid w:val="4FCCAF71"/>
    <w:rsid w:val="51F29B08"/>
    <w:rsid w:val="53D76D96"/>
    <w:rsid w:val="548E43AD"/>
    <w:rsid w:val="56F76449"/>
    <w:rsid w:val="572FB3E8"/>
    <w:rsid w:val="584AF852"/>
    <w:rsid w:val="58B1B9DC"/>
    <w:rsid w:val="59B759B6"/>
    <w:rsid w:val="5BE91715"/>
    <w:rsid w:val="5BF428BB"/>
    <w:rsid w:val="5D3D893C"/>
    <w:rsid w:val="5D9D6CDA"/>
    <w:rsid w:val="5E3525F3"/>
    <w:rsid w:val="5F28E8E6"/>
    <w:rsid w:val="60BD6DD1"/>
    <w:rsid w:val="61CA5921"/>
    <w:rsid w:val="62162B4F"/>
    <w:rsid w:val="62E65697"/>
    <w:rsid w:val="6690D0C6"/>
    <w:rsid w:val="672CAF55"/>
    <w:rsid w:val="675B7ADF"/>
    <w:rsid w:val="694CECFB"/>
    <w:rsid w:val="69F01235"/>
    <w:rsid w:val="6A1A11AA"/>
    <w:rsid w:val="6B2ADB2A"/>
    <w:rsid w:val="6D90B500"/>
    <w:rsid w:val="6EA75397"/>
    <w:rsid w:val="6F58B181"/>
    <w:rsid w:val="70F461F5"/>
    <w:rsid w:val="726A5604"/>
    <w:rsid w:val="73330C71"/>
    <w:rsid w:val="73589D1B"/>
    <w:rsid w:val="75A1F6C6"/>
    <w:rsid w:val="76965131"/>
    <w:rsid w:val="76F26D49"/>
    <w:rsid w:val="77160DAC"/>
    <w:rsid w:val="773DC727"/>
    <w:rsid w:val="79FDB1FC"/>
    <w:rsid w:val="7A1CCEA6"/>
    <w:rsid w:val="7AB0AEE4"/>
    <w:rsid w:val="7CB660C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FCB21C"/>
  <w15:chartTrackingRefBased/>
  <w15:docId w15:val="{CEF67982-1911-45FE-ADE3-445DBAB4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iPriority w:val="99"/>
    <w:unhideWhenUsed/>
    <w:rsid w:val="002900C5"/>
    <w:rPr>
      <w:vertAlign w:val="superscript"/>
    </w:rPr>
  </w:style>
  <w:style w:type="paragraph" w:styleId="NoSpacing">
    <w:name w:val="No Spacing"/>
    <w:uiPriority w:val="1"/>
    <w:qFormat/>
    <w:rsid w:val="006D6D77"/>
    <w:rPr>
      <w:rFonts w:ascii="Cambria" w:eastAsia="MS Mincho" w:hAnsi="Cambria"/>
      <w:sz w:val="24"/>
      <w:szCs w:val="24"/>
    </w:rPr>
  </w:style>
  <w:style w:type="paragraph" w:styleId="ListParagraph">
    <w:name w:val="List Paragraph"/>
    <w:basedOn w:val="Normal"/>
    <w:uiPriority w:val="34"/>
    <w:qFormat/>
    <w:rsid w:val="006D6D77"/>
    <w:pPr>
      <w:widowControl w:val="0"/>
      <w:autoSpaceDE w:val="0"/>
      <w:autoSpaceDN w:val="0"/>
      <w:adjustRightInd w:val="0"/>
      <w:ind w:left="720"/>
      <w:contextualSpacing/>
    </w:pPr>
    <w:rPr>
      <w:rFonts w:ascii="Courier" w:hAnsi="Courier"/>
    </w:rPr>
  </w:style>
  <w:style w:type="table" w:styleId="LightShadingAccent1">
    <w:name w:val="Light Shading Accent 1"/>
    <w:basedOn w:val="TableNormal"/>
    <w:uiPriority w:val="60"/>
    <w:rsid w:val="005F4DE6"/>
    <w:rPr>
      <w:rFonts w:ascii="Cambria" w:eastAsia="MS Mincho" w:hAnsi="Cambria"/>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ommentTextChar">
    <w:name w:val="Comment Text Char"/>
    <w:link w:val="CommentText"/>
    <w:rsid w:val="00C15AAF"/>
  </w:style>
  <w:style w:type="paragraph" w:styleId="FootnoteText">
    <w:name w:val="footnote text"/>
    <w:basedOn w:val="Normal"/>
    <w:link w:val="FootnoteTextChar"/>
    <w:uiPriority w:val="99"/>
    <w:unhideWhenUsed/>
    <w:rsid w:val="00CB780B"/>
    <w:pPr>
      <w:widowControl w:val="0"/>
      <w:autoSpaceDE w:val="0"/>
      <w:autoSpaceDN w:val="0"/>
      <w:adjustRightInd w:val="0"/>
    </w:pPr>
    <w:rPr>
      <w:rFonts w:ascii="Courier" w:hAnsi="Courier"/>
      <w:sz w:val="20"/>
      <w:szCs w:val="20"/>
    </w:rPr>
  </w:style>
  <w:style w:type="character" w:customStyle="1" w:styleId="FootnoteTextChar">
    <w:name w:val="Footnote Text Char"/>
    <w:link w:val="FootnoteText"/>
    <w:uiPriority w:val="99"/>
    <w:rsid w:val="00CB780B"/>
    <w:rPr>
      <w:rFonts w:ascii="Courier" w:hAnsi="Courier"/>
    </w:rPr>
  </w:style>
  <w:style w:type="paragraph" w:styleId="Revision">
    <w:name w:val="Revision"/>
    <w:hidden/>
    <w:uiPriority w:val="99"/>
    <w:semiHidden/>
    <w:rsid w:val="00F04710"/>
    <w:rPr>
      <w:sz w:val="24"/>
      <w:szCs w:val="24"/>
    </w:rPr>
  </w:style>
  <w:style w:type="character" w:styleId="FollowedHyperlink">
    <w:name w:val="FollowedHyperlink"/>
    <w:rsid w:val="006B2471"/>
    <w:rPr>
      <w:color w:val="954F72"/>
      <w:u w:val="single"/>
    </w:rPr>
  </w:style>
  <w:style w:type="character" w:styleId="Mention">
    <w:name w:val="Mention"/>
    <w:uiPriority w:val="99"/>
    <w:unhideWhenUsed/>
    <w:rsid w:val="00811313"/>
    <w:rPr>
      <w:color w:val="2B579A"/>
      <w:shd w:val="clear" w:color="auto" w:fill="E1DFDD"/>
    </w:rPr>
  </w:style>
  <w:style w:type="character" w:styleId="UnresolvedMention">
    <w:name w:val="Unresolved Mention"/>
    <w:uiPriority w:val="99"/>
    <w:semiHidden/>
    <w:unhideWhenUsed/>
    <w:rsid w:val="00D42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uscode.house.gov/view.xhtml?req=(title:6%20section:121%20edition:prelim)%20OR%20(granuleid:USC-prelim-title6-section121)&amp;f=treesort&amp;edition=prelim&amp;num=0&amp;jumpTo=true" TargetMode="External" /><Relationship Id="rId11" Type="http://schemas.openxmlformats.org/officeDocument/2006/relationships/hyperlink" Target="http://www.reginfo.gov/" TargetMode="External" /><Relationship Id="rId12" Type="http://schemas.openxmlformats.org/officeDocument/2006/relationships/hyperlink" Target="https://niccs.cisa.gov/education-training/catalog"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611000_5.htm0" TargetMode="External" /><Relationship Id="rId2" Type="http://schemas.openxmlformats.org/officeDocument/2006/relationships/hyperlink" Target="https://www.bls.gov/oes/2022/may/611500_5.htm" TargetMode="External" /><Relationship Id="rId3" Type="http://schemas.openxmlformats.org/officeDocument/2006/relationships/hyperlink" Target="https://www.bls.gov/oes/2022/may/611500_3.htm" TargetMode="External" /><Relationship Id="rId4" Type="http://schemas.openxmlformats.org/officeDocument/2006/relationships/hyperlink" Target="https://www.bls.gov/oes/2022/may/611500_2.htm" TargetMode="External" /><Relationship Id="rId5" Type="http://schemas.openxmlformats.org/officeDocument/2006/relationships/hyperlink" Target="https://www.bls.gov/oes/2022/may/611300_5.htm" TargetMode="External" /><Relationship Id="rId6" Type="http://schemas.openxmlformats.org/officeDocument/2006/relationships/hyperlink" Target="https://www.bls.gov/news.release/archives/ecec_1215202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4" ma:contentTypeDescription="Create a new document." ma:contentTypeScope="" ma:versionID="aae8f6b5f823115893430496550018d0">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3e3d51eec942acd0a2df15a347306189"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PRA-OCLO-00001513</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2025-05-27T19:34:50+00:00</UnderReviewDateOCEPACT>
  </documentManagement>
</p:properties>
</file>

<file path=customXml/itemProps1.xml><?xml version="1.0" encoding="utf-8"?>
<ds:datastoreItem xmlns:ds="http://schemas.openxmlformats.org/officeDocument/2006/customXml" ds:itemID="{04BF9EB3-E7E3-4273-8475-64F117C2B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B4865-64C8-4372-9C61-ED218893B752}">
  <ds:schemaRefs>
    <ds:schemaRef ds:uri="http://schemas.openxmlformats.org/officeDocument/2006/bibliography"/>
  </ds:schemaRefs>
</ds:datastoreItem>
</file>

<file path=customXml/itemProps3.xml><?xml version="1.0" encoding="utf-8"?>
<ds:datastoreItem xmlns:ds="http://schemas.openxmlformats.org/officeDocument/2006/customXml" ds:itemID="{14156392-87EE-4C8F-9BAA-A97D7DEF97A4}">
  <ds:schemaRefs>
    <ds:schemaRef ds:uri="http://schemas.microsoft.com/office/2006/metadata/longProperties"/>
  </ds:schemaRefs>
</ds:datastoreItem>
</file>

<file path=customXml/itemProps4.xml><?xml version="1.0" encoding="utf-8"?>
<ds:datastoreItem xmlns:ds="http://schemas.openxmlformats.org/officeDocument/2006/customXml" ds:itemID="{81A1AEE6-3E39-4063-A991-58C58EFFC0FE}">
  <ds:schemaRefs>
    <ds:schemaRef ds:uri="http://schemas.microsoft.com/sharepoint/v3/contenttype/forms"/>
  </ds:schemaRefs>
</ds:datastoreItem>
</file>

<file path=customXml/itemProps5.xml><?xml version="1.0" encoding="utf-8"?>
<ds:datastoreItem xmlns:ds="http://schemas.openxmlformats.org/officeDocument/2006/customXml" ds:itemID="{BE741F0F-82E4-485C-B321-AF303B1CA8E0}">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3633</Words>
  <Characters>22901</Characters>
  <Application>Microsoft Office Word</Application>
  <DocSecurity>0</DocSecurity>
  <Lines>1090</Lines>
  <Paragraphs>301</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25</cp:revision>
  <cp:lastPrinted>2014-02-10T21:56:00Z</cp:lastPrinted>
  <dcterms:created xsi:type="dcterms:W3CDTF">2025-08-26T16:07:00Z</dcterms:created>
  <dcterms:modified xsi:type="dcterms:W3CDTF">2025-09-05T13:11:00Z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IOApprovalLink">
    <vt:lpwstr>, </vt:lpwstr>
  </property>
  <property fmtid="{D5CDD505-2E9C-101B-9397-08002B2CF9AE}" pid="4" name="CIOResubmitLink">
    <vt:lpwstr>, </vt:lpwstr>
  </property>
  <property fmtid="{D5CDD505-2E9C-101B-9397-08002B2CF9AE}" pid="5" name="ContentType">
    <vt:lpwstr>Document</vt:lpwstr>
  </property>
  <property fmtid="{D5CDD505-2E9C-101B-9397-08002B2CF9AE}" pid="6" name="ContentTypeId">
    <vt:lpwstr>0x01010096CAD730B1073B4D802BC4182255FE43</vt:lpwstr>
  </property>
  <property fmtid="{D5CDD505-2E9C-101B-9397-08002B2CF9AE}" pid="7" name="Document Type">
    <vt:lpwstr>ICR Forms &amp; Templates</vt:lpwstr>
  </property>
  <property fmtid="{D5CDD505-2E9C-101B-9397-08002B2CF9AE}" pid="8" name="DocumentSetDescription">
    <vt:lpwstr/>
  </property>
  <property fmtid="{D5CDD505-2E9C-101B-9397-08002B2CF9AE}" pid="9" name="ICR Element">
    <vt:lpwstr>Supporting Statement A</vt:lpwstr>
  </property>
  <property fmtid="{D5CDD505-2E9C-101B-9397-08002B2CF9AE}" pid="10" name="MediaServiceImageTags">
    <vt:lpwstr/>
  </property>
  <property fmtid="{D5CDD505-2E9C-101B-9397-08002B2CF9AE}" pid="11" name="MSIP_Label_a2eef23d-2e95-4428-9a3c-2526d95b164a_ActionId">
    <vt:lpwstr>f67c16eb-59c9-4b93-9018-9d24bd105423</vt:lpwstr>
  </property>
  <property fmtid="{D5CDD505-2E9C-101B-9397-08002B2CF9AE}" pid="12" name="MSIP_Label_a2eef23d-2e95-4428-9a3c-2526d95b164a_ContentBits">
    <vt:lpwstr>0</vt:lpwstr>
  </property>
  <property fmtid="{D5CDD505-2E9C-101B-9397-08002B2CF9AE}" pid="13" name="MSIP_Label_a2eef23d-2e95-4428-9a3c-2526d95b164a_Enabled">
    <vt:lpwstr>true</vt:lpwstr>
  </property>
  <property fmtid="{D5CDD505-2E9C-101B-9397-08002B2CF9AE}" pid="14" name="MSIP_Label_a2eef23d-2e95-4428-9a3c-2526d95b164a_Method">
    <vt:lpwstr>Standard</vt:lpwstr>
  </property>
  <property fmtid="{D5CDD505-2E9C-101B-9397-08002B2CF9AE}" pid="15" name="MSIP_Label_a2eef23d-2e95-4428-9a3c-2526d95b164a_Name">
    <vt:lpwstr>For Official Use Only (FOUO)</vt:lpwstr>
  </property>
  <property fmtid="{D5CDD505-2E9C-101B-9397-08002B2CF9AE}" pid="16" name="MSIP_Label_a2eef23d-2e95-4428-9a3c-2526d95b164a_SetDate">
    <vt:lpwstr>2022-11-29T17:19:07Z</vt:lpwstr>
  </property>
  <property fmtid="{D5CDD505-2E9C-101B-9397-08002B2CF9AE}" pid="17" name="MSIP_Label_a2eef23d-2e95-4428-9a3c-2526d95b164a_SiteId">
    <vt:lpwstr>3ccde76c-946d-4a12-bb7a-fc9d0842354a</vt:lpwstr>
  </property>
  <property fmtid="{D5CDD505-2E9C-101B-9397-08002B2CF9AE}" pid="18" name="OCCApprovalLink">
    <vt:lpwstr>, </vt:lpwstr>
  </property>
  <property fmtid="{D5CDD505-2E9C-101B-9397-08002B2CF9AE}" pid="19" name="OCCRegulatoryApprovalLink">
    <vt:lpwstr>, </vt:lpwstr>
  </property>
  <property fmtid="{D5CDD505-2E9C-101B-9397-08002B2CF9AE}" pid="20" name="OCCRegulatoryResubmitLink">
    <vt:lpwstr>, </vt:lpwstr>
  </property>
  <property fmtid="{D5CDD505-2E9C-101B-9397-08002B2CF9AE}" pid="21" name="OCCResubmitLink">
    <vt:lpwstr>, </vt:lpwstr>
  </property>
  <property fmtid="{D5CDD505-2E9C-101B-9397-08002B2CF9AE}" pid="22" name="OCEApprovalLink">
    <vt:lpwstr>, </vt:lpwstr>
  </property>
  <property fmtid="{D5CDD505-2E9C-101B-9397-08002B2CF9AE}" pid="23" name="OCEResubmitLink">
    <vt:lpwstr>, </vt:lpwstr>
  </property>
  <property fmtid="{D5CDD505-2E9C-101B-9397-08002B2CF9AE}" pid="24" name="OCIOApprovalLink">
    <vt:lpwstr>, </vt:lpwstr>
  </property>
  <property fmtid="{D5CDD505-2E9C-101B-9397-08002B2CF9AE}" pid="25" name="OCIOResubmitLink">
    <vt:lpwstr>, </vt:lpwstr>
  </property>
  <property fmtid="{D5CDD505-2E9C-101B-9397-08002B2CF9AE}" pid="26" name="OCPOApprovalLink">
    <vt:lpwstr>, </vt:lpwstr>
  </property>
  <property fmtid="{D5CDD505-2E9C-101B-9397-08002B2CF9AE}" pid="27" name="OCPOResubmitLink">
    <vt:lpwstr>, </vt:lpwstr>
  </property>
  <property fmtid="{D5CDD505-2E9C-101B-9397-08002B2CF9AE}" pid="28" name="_dlc_DocId">
    <vt:lpwstr>5YJZXJV6V4SC-902-312</vt:lpwstr>
  </property>
  <property fmtid="{D5CDD505-2E9C-101B-9397-08002B2CF9AE}" pid="29" name="_dlc_DocIdItemGuid">
    <vt:lpwstr>4ad6216c-28d6-4574-89bb-0e25b8e89845</vt:lpwstr>
  </property>
  <property fmtid="{D5CDD505-2E9C-101B-9397-08002B2CF9AE}" pid="30" name="_dlc_DocIdUrl">
    <vt:lpwstr>http://sptapp.dhs.gov/ESTT/CIO_PRA/_layouts/DocIdRedir.aspx?ID=5YJZXJV6V4SC-902-312, 5YJZXJV6V4SC-902-312</vt:lpwstr>
  </property>
  <property fmtid="{D5CDD505-2E9C-101B-9397-08002B2CF9AE}" pid="31" name="_ExtendedDescription">
    <vt:lpwstr/>
  </property>
</Properties>
</file>