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A73AE" w:rsidRPr="000A73AE" w:rsidP="00E55BFA" w14:paraId="0BB2AF68" w14:textId="7B100FC5">
      <w:pPr>
        <w:rPr>
          <w:b/>
          <w:bCs/>
        </w:rPr>
      </w:pPr>
      <w:r w:rsidRPr="000A73AE">
        <w:rPr>
          <w:b/>
          <w:bCs/>
        </w:rPr>
        <w:t>Agency Information Collection Activities; Submission to the Office of Management and Budget for Review and Approval; Comment Request; National Assessment of Educational Progress (NAEP) 2026</w:t>
      </w:r>
      <w:r>
        <w:rPr>
          <w:b/>
          <w:bCs/>
        </w:rPr>
        <w:t xml:space="preserve"> Amendment #1</w:t>
      </w:r>
    </w:p>
    <w:p w:rsidR="00784FFA" w:rsidP="00E55BFA" w14:paraId="22508B22" w14:textId="074C0D9B">
      <w:r w:rsidRPr="00784FFA">
        <w:t xml:space="preserve">Department is especially interested in public comment addressing the following issues: (1) is this collection necessary to the proper functions of the Department; (2) will this information be processed and used in a timely manner; (3) is the estimate of burden accurate; (4) how might the Department enhance the quality, utility, and clarity of the information to be collected; and (5) how might the Department minimize the burden of this collection on the respondents, including through the use of information technology. Please note that written comments received in response to this notice will be considered public records. </w:t>
      </w:r>
    </w:p>
    <w:p w:rsidR="00E55BFA" w:rsidRPr="00E55BFA" w:rsidP="00E55BFA" w14:paraId="386A2F41" w14:textId="5A75F9A7">
      <w:r w:rsidRPr="00E55BFA">
        <w:rPr>
          <w:i/>
          <w:iCs/>
        </w:rPr>
        <w:t xml:space="preserve">Title of Collection: </w:t>
      </w:r>
      <w:r w:rsidRPr="00E55BFA">
        <w:t>National Assessment of Educational Progress</w:t>
      </w:r>
      <w:r>
        <w:t xml:space="preserve"> </w:t>
      </w:r>
      <w:r w:rsidRPr="00E55BFA">
        <w:t>(NAEP) 2026</w:t>
      </w:r>
      <w:r w:rsidR="0025561B">
        <w:t xml:space="preserve"> Amendment #1</w:t>
      </w:r>
      <w:r w:rsidRPr="00E55BFA">
        <w:t>. </w:t>
      </w:r>
    </w:p>
    <w:p w:rsidR="00E55BFA" w:rsidRPr="00E55BFA" w:rsidP="00E55BFA" w14:paraId="5CA3B098" w14:textId="77777777">
      <w:r w:rsidRPr="00E55BFA">
        <w:rPr>
          <w:i/>
          <w:iCs/>
        </w:rPr>
        <w:t xml:space="preserve">OMB Control Number: </w:t>
      </w:r>
      <w:r w:rsidRPr="00E55BFA">
        <w:t>1850–0928. </w:t>
      </w:r>
    </w:p>
    <w:p w:rsidR="00E55BFA" w:rsidRPr="00E55BFA" w:rsidP="00E55BFA" w14:paraId="0EBAAB36" w14:textId="77777777">
      <w:r w:rsidRPr="00E55BFA">
        <w:rPr>
          <w:i/>
          <w:iCs/>
        </w:rPr>
        <w:t xml:space="preserve">Type of Review: </w:t>
      </w:r>
      <w:r w:rsidRPr="00E55BFA">
        <w:t>Revision of a currently approved ICR. </w:t>
      </w:r>
    </w:p>
    <w:p w:rsidR="00B81CC5" w:rsidP="00E55BFA" w14:paraId="6D0F30FC" w14:textId="77777777">
      <w:r w:rsidRPr="00E55BFA">
        <w:rPr>
          <w:i/>
          <w:iCs/>
        </w:rPr>
        <w:t xml:space="preserve">Respondents/Affected Public: </w:t>
      </w:r>
      <w:r w:rsidRPr="00E55BFA">
        <w:t xml:space="preserve">Individuals and Households; State, Local, and Tribal Governments </w:t>
      </w:r>
    </w:p>
    <w:p w:rsidR="00E55BFA" w:rsidRPr="00E55BFA" w:rsidP="00E55BFA" w14:paraId="2A46F0FD" w14:textId="2476650C">
      <w:r w:rsidRPr="00E55BFA">
        <w:rPr>
          <w:i/>
          <w:iCs/>
        </w:rPr>
        <w:t xml:space="preserve">Total Estimated Number of Annual Responses: </w:t>
      </w:r>
      <w:r w:rsidRPr="00E55BFA">
        <w:t>7</w:t>
      </w:r>
      <w:r w:rsidR="00863F01">
        <w:t>9</w:t>
      </w:r>
      <w:r w:rsidRPr="00E55BFA">
        <w:t>6,</w:t>
      </w:r>
      <w:r w:rsidR="00B81CC5">
        <w:t>937</w:t>
      </w:r>
      <w:r w:rsidRPr="00E55BFA">
        <w:t>. </w:t>
      </w:r>
    </w:p>
    <w:p w:rsidR="00E55BFA" w:rsidRPr="00E55BFA" w:rsidP="00E55BFA" w14:paraId="238C1FA9" w14:textId="6FE7A373">
      <w:r w:rsidRPr="00E55BFA">
        <w:rPr>
          <w:i/>
          <w:iCs/>
        </w:rPr>
        <w:t>Total Estimated Number of Annual</w:t>
      </w:r>
      <w:r w:rsidRPr="00E55BFA">
        <w:t> </w:t>
      </w:r>
      <w:r w:rsidRPr="00E55BFA">
        <w:rPr>
          <w:i/>
          <w:iCs/>
        </w:rPr>
        <w:t xml:space="preserve">Burden Hours: </w:t>
      </w:r>
      <w:r w:rsidR="00B81CC5">
        <w:t>456,764</w:t>
      </w:r>
      <w:r w:rsidRPr="00E55BFA">
        <w:t>. </w:t>
      </w:r>
    </w:p>
    <w:p w:rsidR="00E84016" w:rsidRPr="00E84016" w:rsidP="00E84016" w14:paraId="2959A98E" w14:textId="63D21AA5">
      <w:pPr>
        <w:rPr>
          <w:i/>
          <w:iCs/>
        </w:rPr>
      </w:pPr>
      <w:r w:rsidRPr="00E84016">
        <w:rPr>
          <w:i/>
          <w:iCs/>
        </w:rPr>
        <w:t>Abstract: The National Assessment of Educational Progress (NAEP), conducted by the National Center for Education Statistics (NCES), is a federally authorized survey of student achievement at grades 4, 8, and 12 in various subject areas, such as mathematics, reading, writing, science, U.S. history, and civics. The National Assessment of Educational Progress Authorization Act (Pub. L. 107–279, title III, section 303) requires the assessment to collect data on specified student groups and characteristics, including information organized by race/ethnicity, sex, socio-economic status, disability, and limited English proficiency. It requires fair and accurate presentation of achievement data and permits the collection of background, noncognitive, or descriptive information that is related to academic achievement and aids in fair reporting of results. The intent of the law is to provide representative sample data on student achievement for the nation, the states, and subpopulations of students and to monitor progress over time. NAEP consists of two assessment programs: the NAEP long-term trend (LTT) assessment and the main NAEP assessment. The LTT assessments are given at the national level only and are administered to students at ages 9, 13, and 17 in a manner that is very different from that used for the main NAEP assessments. LTT reports mathematics and reading results that present trend data since the 1970s. In addition to the operational assessments, NAEP uses two other kinds of assessment activities: pilot assessments and special studies. Pilot assessments test items and procedures for future administrations of NAEP, while special studies (</w:t>
      </w:r>
      <w:r w:rsidR="00D00AA0">
        <w:rPr>
          <w:i/>
          <w:iCs/>
        </w:rPr>
        <w:t xml:space="preserve">e.g., </w:t>
      </w:r>
      <w:r w:rsidRPr="00E84016">
        <w:rPr>
          <w:i/>
          <w:iCs/>
        </w:rPr>
        <w:t xml:space="preserve">the Middle School Transcript Study (MSTS), and the High School Transcript Study (HSTS)) are opportunities for NAEP to investigate </w:t>
      </w:r>
      <w:r w:rsidRPr="00E84016">
        <w:rPr>
          <w:i/>
          <w:iCs/>
        </w:rPr>
        <w:t>particular aspects</w:t>
      </w:r>
      <w:r w:rsidRPr="00E84016">
        <w:rPr>
          <w:i/>
          <w:iCs/>
        </w:rPr>
        <w:t xml:space="preserve"> of the assessment without impacting the reporting of the NAEP results. </w:t>
      </w:r>
    </w:p>
    <w:p w:rsidR="00E84016" w:rsidRPr="00E84016" w:rsidP="00E84016" w14:paraId="700868D2" w14:textId="0CEF0B3F">
      <w:pPr>
        <w:rPr>
          <w:i/>
          <w:iCs/>
        </w:rPr>
      </w:pPr>
      <w:r w:rsidRPr="00E84016">
        <w:rPr>
          <w:i/>
          <w:iCs/>
        </w:rPr>
        <w:t xml:space="preserve">This request is </w:t>
      </w:r>
      <w:r w:rsidR="00581163">
        <w:rPr>
          <w:i/>
          <w:iCs/>
        </w:rPr>
        <w:t xml:space="preserve">an Amendment </w:t>
      </w:r>
      <w:r w:rsidRPr="00E84016">
        <w:rPr>
          <w:i/>
          <w:iCs/>
        </w:rPr>
        <w:t xml:space="preserve">to </w:t>
      </w:r>
      <w:r w:rsidR="00581163">
        <w:rPr>
          <w:i/>
          <w:iCs/>
        </w:rPr>
        <w:t xml:space="preserve">the initially approved NAEP 2026 Clearance Package (OMB# 1850-0928 v.36) to </w:t>
      </w:r>
      <w:r w:rsidRPr="00E84016">
        <w:rPr>
          <w:i/>
          <w:iCs/>
        </w:rPr>
        <w:t>conduct NAEP in 2026, specifically: (1) Main NAEP operational assessments will include for grades 4 and 8 (first administration of the new frameworks for reading and</w:t>
      </w:r>
      <w:r>
        <w:rPr>
          <w:i/>
          <w:iCs/>
        </w:rPr>
        <w:t xml:space="preserve"> </w:t>
      </w:r>
      <w:r w:rsidRPr="00E84016">
        <w:rPr>
          <w:i/>
          <w:iCs/>
        </w:rPr>
        <w:t>mathematics), grade 8 (civics and U.S. history); in Puerto Rico, grades 4 and 8 mathematics will be the only subject assessed and will include the new framework; (2) Pilot testing in grades 4, 8, and 12 (reading and mathematics); in Puerto Rico, grades 4 and 8 mathematics will be the only subject assessed</w:t>
      </w:r>
      <w:r w:rsidR="00581163">
        <w:rPr>
          <w:i/>
          <w:iCs/>
        </w:rPr>
        <w:t>.</w:t>
      </w:r>
    </w:p>
    <w:p w:rsidR="00E84016" w:rsidP="00E84016" w14:paraId="0DAA425E" w14:textId="54E5E60D">
      <w:pPr>
        <w:rPr>
          <w:i/>
          <w:iCs/>
        </w:rPr>
      </w:pPr>
      <w:r w:rsidRPr="00E84016">
        <w:rPr>
          <w:i/>
          <w:iCs/>
        </w:rPr>
        <w:t xml:space="preserve">Some documents in this package will be updated </w:t>
      </w:r>
      <w:r w:rsidR="00581163">
        <w:rPr>
          <w:i/>
          <w:iCs/>
        </w:rPr>
        <w:t>in Amendment #2</w:t>
      </w:r>
      <w:r w:rsidR="000A7D77">
        <w:rPr>
          <w:i/>
          <w:iCs/>
        </w:rPr>
        <w:t>,</w:t>
      </w:r>
      <w:r w:rsidR="00F42DF0">
        <w:rPr>
          <w:i/>
          <w:iCs/>
        </w:rPr>
        <w:t xml:space="preserve"> </w:t>
      </w:r>
      <w:r w:rsidR="00581163">
        <w:rPr>
          <w:i/>
          <w:iCs/>
        </w:rPr>
        <w:t xml:space="preserve">which will </w:t>
      </w:r>
      <w:r w:rsidR="00B11EF9">
        <w:rPr>
          <w:i/>
          <w:iCs/>
        </w:rPr>
        <w:t xml:space="preserve">be posted </w:t>
      </w:r>
      <w:r w:rsidR="00EA77D3">
        <w:rPr>
          <w:i/>
          <w:iCs/>
        </w:rPr>
        <w:t>for a separate</w:t>
      </w:r>
      <w:r w:rsidRPr="00E84016">
        <w:rPr>
          <w:i/>
          <w:iCs/>
        </w:rPr>
        <w:t xml:space="preserve"> 30-day public comment period</w:t>
      </w:r>
      <w:r w:rsidR="00B11EF9">
        <w:rPr>
          <w:i/>
          <w:iCs/>
        </w:rPr>
        <w:t xml:space="preserve"> </w:t>
      </w:r>
      <w:r w:rsidR="00EA77D3">
        <w:rPr>
          <w:i/>
          <w:iCs/>
        </w:rPr>
        <w:t>following the</w:t>
      </w:r>
      <w:r w:rsidR="00B11EF9">
        <w:rPr>
          <w:i/>
          <w:iCs/>
        </w:rPr>
        <w:t xml:space="preserve"> </w:t>
      </w:r>
      <w:r w:rsidR="00EA77D3">
        <w:rPr>
          <w:i/>
          <w:iCs/>
        </w:rPr>
        <w:t>30-day public comment period</w:t>
      </w:r>
      <w:r w:rsidR="00EA77D3">
        <w:rPr>
          <w:i/>
          <w:iCs/>
        </w:rPr>
        <w:t xml:space="preserve"> for </w:t>
      </w:r>
      <w:r w:rsidR="00B11EF9">
        <w:rPr>
          <w:i/>
          <w:iCs/>
        </w:rPr>
        <w:t>Amendment #1</w:t>
      </w:r>
      <w:r w:rsidRPr="00E84016">
        <w:rPr>
          <w:i/>
          <w:iCs/>
        </w:rPr>
        <w:t xml:space="preserve">. </w:t>
      </w:r>
      <w:r w:rsidR="00E40CA4">
        <w:rPr>
          <w:i/>
          <w:iCs/>
        </w:rPr>
        <w:t>These</w:t>
      </w:r>
      <w:r w:rsidR="007B6B4F">
        <w:rPr>
          <w:i/>
          <w:iCs/>
        </w:rPr>
        <w:t xml:space="preserve"> packages will </w:t>
      </w:r>
      <w:r w:rsidR="00E40CA4">
        <w:rPr>
          <w:i/>
          <w:iCs/>
        </w:rPr>
        <w:t>contain</w:t>
      </w:r>
      <w:r w:rsidR="007B6B4F">
        <w:rPr>
          <w:i/>
          <w:iCs/>
        </w:rPr>
        <w:t xml:space="preserve"> all final </w:t>
      </w:r>
      <w:r w:rsidRPr="00E84016" w:rsidR="000A7D77">
        <w:rPr>
          <w:i/>
          <w:iCs/>
        </w:rPr>
        <w:t>materials</w:t>
      </w:r>
      <w:r w:rsidR="007B6B4F">
        <w:rPr>
          <w:i/>
          <w:iCs/>
        </w:rPr>
        <w:t xml:space="preserve"> to be used </w:t>
      </w:r>
      <w:r w:rsidRPr="00E84016" w:rsidR="000A7D77">
        <w:rPr>
          <w:i/>
          <w:iCs/>
        </w:rPr>
        <w:t>for the data collection in early 2026.</w:t>
      </w:r>
    </w:p>
    <w:p w:rsidR="00ED5F81" w:rsidRPr="00E84016" w:rsidP="00E84016" w14:paraId="4996303C" w14:textId="7D7A076F">
      <w:pPr>
        <w:rPr>
          <w:i/>
          <w:iCs/>
        </w:rPr>
      </w:pPr>
      <w:r w:rsidRPr="00ED5F81">
        <w:rPr>
          <w:i/>
          <w:iCs/>
        </w:rPr>
        <w:t xml:space="preserve">As of April 2025, NCES’s assurances of confidentiality protections for NAEP 2026 have changed due to recent staffing changes at the Department of Education. NCES has removed the Foundations of Evidence-Based Policymaking Act of 2018, Title III, Part B, Confidential Information </w:t>
      </w:r>
      <w:r w:rsidRPr="00ED5F81">
        <w:rPr>
          <w:i/>
          <w:iCs/>
        </w:rPr>
        <w:t>Protectio</w:t>
      </w:r>
      <w:r w:rsidR="0057598B">
        <w:rPr>
          <w:i/>
          <w:iCs/>
        </w:rPr>
        <w:t>n</w:t>
      </w:r>
      <w:r w:rsidRPr="00ED5F81">
        <w:rPr>
          <w:i/>
          <w:iCs/>
        </w:rPr>
        <w:t xml:space="preserve"> (‘‘CIPSEA’’</w:t>
      </w:r>
      <w:r w:rsidRPr="00ED5F81">
        <w:rPr>
          <w:i/>
          <w:iCs/>
        </w:rPr>
        <w:t>) as a confidentiality assurance. However, confidentiality assurances under the Education Sciences Reform Act of 2002 (ESRA) remain in effect.</w:t>
      </w:r>
    </w:p>
    <w:p w:rsidR="002B4A9B" w14:paraId="5ACAE562"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FA"/>
    <w:rsid w:val="0002746E"/>
    <w:rsid w:val="000A73AE"/>
    <w:rsid w:val="000A7D77"/>
    <w:rsid w:val="0025561B"/>
    <w:rsid w:val="002B4A9B"/>
    <w:rsid w:val="0057598B"/>
    <w:rsid w:val="00581163"/>
    <w:rsid w:val="00784FFA"/>
    <w:rsid w:val="007B6B4F"/>
    <w:rsid w:val="00863F01"/>
    <w:rsid w:val="00B11EF9"/>
    <w:rsid w:val="00B24286"/>
    <w:rsid w:val="00B81CC5"/>
    <w:rsid w:val="00C0098E"/>
    <w:rsid w:val="00CE16B6"/>
    <w:rsid w:val="00D00AA0"/>
    <w:rsid w:val="00E40CA4"/>
    <w:rsid w:val="00E55BFA"/>
    <w:rsid w:val="00E84016"/>
    <w:rsid w:val="00EA77D3"/>
    <w:rsid w:val="00ED5F81"/>
    <w:rsid w:val="00EF1DD9"/>
    <w:rsid w:val="00F42DF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533884"/>
  <w15:chartTrackingRefBased/>
  <w15:docId w15:val="{2691C577-A6A6-4678-8B85-5058FE06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5B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5B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5B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5B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5B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5B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B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B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B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B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5B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5B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5B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5B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5B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B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B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BFA"/>
    <w:rPr>
      <w:rFonts w:eastAsiaTheme="majorEastAsia" w:cstheme="majorBidi"/>
      <w:color w:val="272727" w:themeColor="text1" w:themeTint="D8"/>
    </w:rPr>
  </w:style>
  <w:style w:type="paragraph" w:styleId="Title">
    <w:name w:val="Title"/>
    <w:basedOn w:val="Normal"/>
    <w:next w:val="Normal"/>
    <w:link w:val="TitleChar"/>
    <w:uiPriority w:val="10"/>
    <w:qFormat/>
    <w:rsid w:val="00E55B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B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B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B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BFA"/>
    <w:pPr>
      <w:spacing w:before="160"/>
      <w:jc w:val="center"/>
    </w:pPr>
    <w:rPr>
      <w:i/>
      <w:iCs/>
      <w:color w:val="404040" w:themeColor="text1" w:themeTint="BF"/>
    </w:rPr>
  </w:style>
  <w:style w:type="character" w:customStyle="1" w:styleId="QuoteChar">
    <w:name w:val="Quote Char"/>
    <w:basedOn w:val="DefaultParagraphFont"/>
    <w:link w:val="Quote"/>
    <w:uiPriority w:val="29"/>
    <w:rsid w:val="00E55BFA"/>
    <w:rPr>
      <w:i/>
      <w:iCs/>
      <w:color w:val="404040" w:themeColor="text1" w:themeTint="BF"/>
    </w:rPr>
  </w:style>
  <w:style w:type="paragraph" w:styleId="ListParagraph">
    <w:name w:val="List Paragraph"/>
    <w:basedOn w:val="Normal"/>
    <w:uiPriority w:val="34"/>
    <w:qFormat/>
    <w:rsid w:val="00E55BFA"/>
    <w:pPr>
      <w:ind w:left="720"/>
      <w:contextualSpacing/>
    </w:pPr>
  </w:style>
  <w:style w:type="character" w:styleId="IntenseEmphasis">
    <w:name w:val="Intense Emphasis"/>
    <w:basedOn w:val="DefaultParagraphFont"/>
    <w:uiPriority w:val="21"/>
    <w:qFormat/>
    <w:rsid w:val="00E55BFA"/>
    <w:rPr>
      <w:i/>
      <w:iCs/>
      <w:color w:val="0F4761" w:themeColor="accent1" w:themeShade="BF"/>
    </w:rPr>
  </w:style>
  <w:style w:type="paragraph" w:styleId="IntenseQuote">
    <w:name w:val="Intense Quote"/>
    <w:basedOn w:val="Normal"/>
    <w:next w:val="Normal"/>
    <w:link w:val="IntenseQuoteChar"/>
    <w:uiPriority w:val="30"/>
    <w:qFormat/>
    <w:rsid w:val="00E55B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5BFA"/>
    <w:rPr>
      <w:i/>
      <w:iCs/>
      <w:color w:val="0F4761" w:themeColor="accent1" w:themeShade="BF"/>
    </w:rPr>
  </w:style>
  <w:style w:type="character" w:styleId="IntenseReference">
    <w:name w:val="Intense Reference"/>
    <w:basedOn w:val="DefaultParagraphFont"/>
    <w:uiPriority w:val="32"/>
    <w:qFormat/>
    <w:rsid w:val="00E55B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3" ma:contentTypeDescription="Create a new document." ma:contentTypeScope="" ma:versionID="16bd305e5c013f924640439c880574f1">
  <xsd:schema xmlns:xsd="http://www.w3.org/2001/XMLSchema" xmlns:xs="http://www.w3.org/2001/XMLSchema" xmlns:p="http://schemas.microsoft.com/office/2006/metadata/properties" xmlns:ns2="cbf09c1f-469b-4f71-a1cf-515b2476fa1e" targetNamespace="http://schemas.microsoft.com/office/2006/metadata/properties" ma:root="true" ma:fieldsID="a715315a9f32f5e006da1ea26870cb65"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98C6AF-3260-447F-BBE4-20FB8368D017}">
  <ds:schemaRefs>
    <ds:schemaRef ds:uri="http://schemas.microsoft.com/sharepoint/v3/contenttype/forms"/>
  </ds:schemaRefs>
</ds:datastoreItem>
</file>

<file path=customXml/itemProps2.xml><?xml version="1.0" encoding="utf-8"?>
<ds:datastoreItem xmlns:ds="http://schemas.openxmlformats.org/officeDocument/2006/customXml" ds:itemID="{4E557B59-CD7D-4595-BC63-1177F4868F85}">
  <ds:schemaRefs/>
</ds:datastoreItem>
</file>

<file path=customXml/itemProps3.xml><?xml version="1.0" encoding="utf-8"?>
<ds:datastoreItem xmlns:ds="http://schemas.openxmlformats.org/officeDocument/2006/customXml" ds:itemID="{77C7D5EC-7D9A-4F89-AFAA-E0BC600941DD}">
  <ds:schemaRefs>
    <ds:schemaRef ds:uri="http://schemas.microsoft.com/office/infopath/2007/PartnerControls"/>
    <ds:schemaRef ds:uri="d4b718a4-0e8e-43b9-957c-e89adf136a3a"/>
    <ds:schemaRef ds:uri="http://www.w3.org/XML/1998/namespace"/>
    <ds:schemaRef ds:uri="http://purl.org/dc/terms/"/>
    <ds:schemaRef ds:uri="http://schemas.microsoft.com/office/2006/documentManagement/types"/>
    <ds:schemaRef ds:uri="http://schemas.microsoft.com/sharepoint/v3"/>
    <ds:schemaRef ds:uri="b0a30c6d-94da-4530-9e87-b89946d27d1e"/>
    <ds:schemaRef ds:uri="http://purl.org/dc/elements/1.1/"/>
    <ds:schemaRef ds:uri="http://schemas.microsoft.com/office/2006/metadata/properties"/>
    <ds:schemaRef ds:uri="http://schemas.openxmlformats.org/package/2006/metadata/core-properties"/>
    <ds:schemaRef ds:uri="fc4a1aeb-ec7e-41bb-8587-cbd65bd9ac1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660</Words>
  <Characters>3765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Educational Testing Services</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R Dresher</dc:creator>
  <cp:lastModifiedBy>Sibley, Courtney L</cp:lastModifiedBy>
  <cp:revision>16</cp:revision>
  <dcterms:created xsi:type="dcterms:W3CDTF">2025-03-18T17:00:00Z</dcterms:created>
  <dcterms:modified xsi:type="dcterms:W3CDTF">2025-07-24T17:44:00Z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MediaServiceImageTags">
    <vt:lpwstr/>
  </property>
</Properties>
</file>