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4B0F12DA">
      <w:pPr>
        <w:jc w:val="center"/>
      </w:pPr>
      <w:r w:rsidRPr="007633DD">
        <w:t>Docket No</w:t>
      </w:r>
      <w:r w:rsidRPr="00413FDE">
        <w:t xml:space="preserve">. </w:t>
      </w:r>
      <w:r w:rsidR="00703313">
        <w:t>RD</w:t>
      </w:r>
      <w:r w:rsidR="008B70F5">
        <w:t>2</w:t>
      </w:r>
      <w:r w:rsidR="005A23EA">
        <w:t>5</w:t>
      </w:r>
      <w:r w:rsidRPr="00413FDE" w:rsidR="00613169">
        <w:t>-</w:t>
      </w:r>
      <w:r w:rsidR="00BF1720">
        <w:t>1</w:t>
      </w:r>
      <w:r w:rsidRPr="00413FDE" w:rsidR="00613169">
        <w:t>-000</w:t>
      </w:r>
      <w:r w:rsidR="00BF1720">
        <w:t>,</w:t>
      </w:r>
      <w:r w:rsidR="00ED6B53">
        <w:t xml:space="preserve"> </w:t>
      </w:r>
      <w:r w:rsidR="00BF1720">
        <w:t>RD25-2-000,</w:t>
      </w:r>
      <w:r w:rsidR="00ED6B53">
        <w:t xml:space="preserve"> </w:t>
      </w:r>
      <w:r w:rsidR="00BF1720">
        <w:t>RD25-3-000</w:t>
      </w:r>
    </w:p>
    <w:p w:rsidR="00A2604E" w:rsidP="00A2604E" w14:paraId="4D16FE54" w14:textId="77777777"/>
    <w:p w:rsidR="00A2604E" w:rsidP="00A2604E" w14:paraId="0627AE31" w14:textId="1236470D">
      <w:pPr>
        <w:jc w:val="center"/>
      </w:pPr>
      <w:r>
        <w:t>COMMISSION INFORMATION COLLECTION ACTIVITIES (FERC-</w:t>
      </w:r>
      <w:r w:rsidR="000D6969">
        <w:t>725</w:t>
      </w:r>
      <w:r w:rsidR="00C70994">
        <w:t>G</w:t>
      </w:r>
      <w:r w:rsidR="00B85549">
        <w:t>)</w:t>
      </w:r>
    </w:p>
    <w:p w:rsidR="00A2604E" w:rsidP="00A2604E" w14:paraId="3B5240D4" w14:textId="0F47A49F">
      <w:pPr>
        <w:jc w:val="center"/>
      </w:pPr>
      <w:r>
        <w:t xml:space="preserve">COMMENT REQUEST; </w:t>
      </w:r>
      <w:r w:rsidR="0017796B">
        <w:t>REVISION</w:t>
      </w:r>
    </w:p>
    <w:p w:rsidR="00881405" w:rsidP="00A2604E" w14:paraId="5D8DD33D" w14:textId="77777777">
      <w:pPr>
        <w:jc w:val="center"/>
      </w:pPr>
    </w:p>
    <w:p w:rsidR="009C408D" w:rsidP="00ED6B53" w14:paraId="5D961BD5" w14:textId="5EC09473">
      <w:pPr>
        <w:jc w:val="center"/>
      </w:pPr>
      <w:r w:rsidRPr="00ED6B53">
        <w:t>(July 18, 2025)</w:t>
      </w:r>
    </w:p>
    <w:p w:rsidR="00ED6B53" w:rsidRPr="00ED6B53" w:rsidP="00ED6B53" w14:paraId="66016AE4" w14:textId="77777777"/>
    <w:p w:rsidR="00A2604E" w:rsidRPr="00AB4DBF" w:rsidP="54C9162E" w14:paraId="634EF64B" w14:textId="1871F1E7">
      <w:pPr>
        <w:spacing w:line="480" w:lineRule="auto"/>
      </w:pPr>
      <w:r w:rsidRPr="54C9162E">
        <w:rPr>
          <w:b/>
          <w:bCs/>
        </w:rPr>
        <w:t>AGENCY:</w:t>
      </w:r>
      <w:r>
        <w:t xml:space="preserve">  Federal Energy Regulatory Commission.</w:t>
      </w:r>
    </w:p>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B556C9" w:rsidRPr="00C70994" w:rsidP="34EF1E99" w14:paraId="35DEAE81" w14:textId="24BA87AE">
      <w:pPr>
        <w:spacing w:line="480" w:lineRule="auto"/>
      </w:pPr>
      <w:r w:rsidRPr="50378267">
        <w:rPr>
          <w:b/>
          <w:bCs/>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w:t>
      </w:r>
      <w:r w:rsidR="2B904BD2">
        <w:t xml:space="preserve">proposed revisions of the </w:t>
      </w:r>
      <w:r>
        <w:t xml:space="preserve">currently approved information collection, </w:t>
      </w:r>
      <w:bookmarkStart w:id="1" w:name="_Hlk193891723"/>
      <w:r w:rsidRPr="00044ABF" w:rsidR="00044ABF">
        <w:t>Mandatory Reliability Standards, Revised Protection and Control Reliability Standards</w:t>
      </w:r>
      <w:r w:rsidR="00D11710">
        <w:t xml:space="preserve"> (PRC):</w:t>
      </w:r>
      <w:r w:rsidR="00C70994">
        <w:t xml:space="preserve"> </w:t>
      </w:r>
      <w:r w:rsidRPr="006C7EC4" w:rsidR="006C7EC4">
        <w:t>Reliability Standards PRC</w:t>
      </w:r>
      <w:r w:rsidRPr="006C7EC4" w:rsidR="006C7EC4">
        <w:noBreakHyphen/>
        <w:t>028-1 (Disturbance Monitoring and Reporting Requirements for Inverter-Based Resources) and PRC-002-5 (Disturbance Monitoring and Reporting Requirements);</w:t>
      </w:r>
      <w:r>
        <w:rPr>
          <w:b/>
          <w:vertAlign w:val="superscript"/>
        </w:rPr>
        <w:footnoteReference w:id="3"/>
      </w:r>
      <w:r w:rsidRPr="006C7EC4" w:rsidR="006C7EC4">
        <w:t xml:space="preserve"> and (3) proposed Reliability Standard PRC</w:t>
      </w:r>
      <w:r w:rsidRPr="006C7EC4" w:rsidR="006C7EC4">
        <w:noBreakHyphen/>
        <w:t>030-1 (Unexpected Inverter-Based Resource Event Mitigation).</w:t>
      </w:r>
      <w:r w:rsidR="006C7EC4">
        <w:t xml:space="preserve"> </w:t>
      </w:r>
      <w:r w:rsidR="001B3C6A">
        <w:t xml:space="preserve">The 60-day notice published on </w:t>
      </w:r>
      <w:r w:rsidR="00316F6B">
        <w:t>February</w:t>
      </w:r>
      <w:r w:rsidR="001B3C6A">
        <w:t xml:space="preserve"> </w:t>
      </w:r>
      <w:r w:rsidR="00316F6B">
        <w:t>26</w:t>
      </w:r>
      <w:r w:rsidR="001B3C6A">
        <w:t xml:space="preserve">, </w:t>
      </w:r>
      <w:r w:rsidR="006A181D">
        <w:t>2025;</w:t>
      </w:r>
      <w:r w:rsidR="001B3C6A">
        <w:t xml:space="preserve"> </w:t>
      </w:r>
      <w:r w:rsidR="00D606E4">
        <w:t>no comments were received</w:t>
      </w:r>
      <w:r w:rsidR="00390219">
        <w:t xml:space="preserve"> during the comment period</w:t>
      </w:r>
      <w:r w:rsidR="007056C1">
        <w:t>.</w:t>
      </w:r>
    </w:p>
    <w:bookmarkEnd w:id="1"/>
    <w:p w:rsidR="00AE38C6" w:rsidRPr="006D65AB" w:rsidP="00AE38C6" w14:paraId="6FACA27A" w14:textId="77777777">
      <w:pPr>
        <w:spacing w:line="480" w:lineRule="auto"/>
      </w:pPr>
      <w:r w:rsidRPr="006D65AB">
        <w:rPr>
          <w:b/>
          <w:bCs/>
        </w:rPr>
        <w:t>DATES:</w:t>
      </w:r>
      <w:r w:rsidRPr="006D65AB">
        <w:t xml:space="preserve">  Comments on the collection of information are due </w:t>
      </w:r>
      <w:r w:rsidRPr="006D65AB">
        <w:rPr>
          <w:b/>
          <w:bCs/>
        </w:rPr>
        <w:t>[INSERT DATE 30 DAYS AFTER DATE OF PUBLICATION IN THE FEDERAL REGISTER]</w:t>
      </w:r>
      <w:r w:rsidRPr="006D65AB">
        <w:t>.  </w:t>
      </w:r>
    </w:p>
    <w:p w:rsidR="00AE38C6" w:rsidRPr="006D65AB" w:rsidP="00AE38C6" w14:paraId="4CE2047A" w14:textId="6344DF80">
      <w:pPr>
        <w:spacing w:line="480" w:lineRule="auto"/>
      </w:pPr>
      <w:r w:rsidRPr="006D65AB">
        <w:rPr>
          <w:b/>
          <w:bCs/>
        </w:rPr>
        <w:t>ADDRESSES:</w:t>
      </w:r>
      <w:r w:rsidRPr="006D65AB">
        <w:t xml:space="preserve"> Send written comments on FERC-</w:t>
      </w:r>
      <w:r>
        <w:t>725</w:t>
      </w:r>
      <w:r w:rsidR="00A729E2">
        <w:t>G</w:t>
      </w:r>
      <w:r w:rsidRPr="006D65AB">
        <w:t xml:space="preserve"> to OMB through https://www.reginfo.gov/public/do/PRA/icrPublicCommentRequest?ref_nbr=20250</w:t>
      </w:r>
      <w:r w:rsidR="0031490C">
        <w:t>7</w:t>
      </w:r>
      <w:r w:rsidRPr="006D65AB">
        <w:t>-</w:t>
      </w:r>
      <w:r w:rsidRPr="006D65AB">
        <w:t>1902-00</w:t>
      </w:r>
      <w:r>
        <w:t>2</w:t>
      </w:r>
      <w:r w:rsidRPr="006D65AB">
        <w:t xml:space="preserve">.  You can also visit </w:t>
      </w:r>
      <w:hyperlink r:id="rId10" w:tgtFrame="_blank" w:history="1">
        <w:r w:rsidRPr="006D65AB">
          <w:rPr>
            <w:rStyle w:val="Hyperlink"/>
          </w:rPr>
          <w:t>https://www.reginfo.gov/public/do/PRAMain</w:t>
        </w:r>
      </w:hyperlink>
      <w:r w:rsidRPr="006D65AB">
        <w:t xml:space="preserve"> and use the drop-down under “Currently under Review” to select the “Federal Energy Regulatory Commission” where you can see the open opportunities to provide comments. Comments should be sent within 30 days of publication of this notice. </w:t>
      </w:r>
    </w:p>
    <w:p w:rsidR="00AE38C6" w:rsidRPr="006D65AB" w:rsidP="00AE38C6" w14:paraId="15D2945D" w14:textId="100F99DE">
      <w:pPr>
        <w:spacing w:line="480" w:lineRule="auto"/>
      </w:pPr>
      <w:r w:rsidRPr="006D65AB">
        <w:t xml:space="preserve">Please submit a copy of your comments to the Commission via email to </w:t>
      </w:r>
      <w:hyperlink r:id="rId11" w:tgtFrame="_blank" w:history="1">
        <w:r w:rsidRPr="006D65AB">
          <w:rPr>
            <w:rStyle w:val="Hyperlink"/>
          </w:rPr>
          <w:t>DataClearance@FERC.gov</w:t>
        </w:r>
      </w:hyperlink>
      <w:r w:rsidRPr="006D65AB">
        <w:t>. You must specify the Docket No. (</w:t>
      </w:r>
      <w:r w:rsidR="00801051">
        <w:t>RD</w:t>
      </w:r>
      <w:r w:rsidRPr="006D65AB">
        <w:t>25-</w:t>
      </w:r>
      <w:r w:rsidR="00801051">
        <w:t>1</w:t>
      </w:r>
      <w:r w:rsidRPr="006D65AB">
        <w:t>-000</w:t>
      </w:r>
      <w:r w:rsidR="00801051">
        <w:t>, RD25-1-000, RD25-3-000</w:t>
      </w:r>
      <w:r w:rsidRPr="006D65AB">
        <w:t>) and the FERC Information Collection number (FERC-</w:t>
      </w:r>
      <w:r>
        <w:t>725</w:t>
      </w:r>
      <w:r w:rsidR="00F9614F">
        <w:t>G</w:t>
      </w:r>
      <w:r w:rsidRPr="006D65AB">
        <w:t>) in your email. If you are unable to file electronically, comments may be filed by USPS mail or by hand (including courier) delivery: </w:t>
      </w:r>
    </w:p>
    <w:p w:rsidR="00AE38C6" w:rsidRPr="006D65AB" w:rsidP="00AE38C6" w14:paraId="4A9277AB" w14:textId="77777777">
      <w:pPr>
        <w:numPr>
          <w:ilvl w:val="0"/>
          <w:numId w:val="18"/>
        </w:numPr>
        <w:spacing w:line="480" w:lineRule="auto"/>
      </w:pPr>
      <w:r w:rsidRPr="006D65AB">
        <w:t>Mail via U.S. Postal Service Only: Federal Energy Regulatory Commission, Secretary of the Commission, 888 First Street, N.E., Washington, DC 20426. </w:t>
      </w:r>
    </w:p>
    <w:p w:rsidR="00AE38C6" w:rsidRPr="006D65AB" w:rsidP="00AE38C6" w14:paraId="7005CAB0" w14:textId="77777777">
      <w:pPr>
        <w:numPr>
          <w:ilvl w:val="0"/>
          <w:numId w:val="19"/>
        </w:numPr>
        <w:spacing w:line="480" w:lineRule="auto"/>
      </w:pPr>
      <w:r w:rsidRPr="006D65AB">
        <w:t>All other delivery methods: Federal Energy Regulatory Commission, Secretary of the Commission, 12225 Wilkins Avenue, Rockville, MD 20852. </w:t>
      </w:r>
    </w:p>
    <w:p w:rsidR="00AE38C6" w:rsidRPr="006D65AB" w:rsidP="00AE38C6" w14:paraId="293DAD89" w14:textId="77777777">
      <w:pPr>
        <w:spacing w:line="480" w:lineRule="auto"/>
      </w:pPr>
      <w:r w:rsidRPr="006D65AB">
        <w:rPr>
          <w:i/>
          <w:iCs/>
        </w:rPr>
        <w:t>Docket</w:t>
      </w:r>
      <w:r w:rsidRPr="006D65AB">
        <w:t xml:space="preserve">:  To view comments and issuances in this docket, please visit </w:t>
      </w:r>
      <w:hyperlink r:id="rId12" w:tgtFrame="_blank" w:history="1">
        <w:r w:rsidRPr="006D65AB">
          <w:rPr>
            <w:rStyle w:val="Hyperlink"/>
          </w:rPr>
          <w:t>https://elibrary.ferc.gov/eLibrary/search</w:t>
        </w:r>
      </w:hyperlink>
      <w:r w:rsidRPr="006D65AB">
        <w:t>. Once there, you can also sign-up for automatic notification of activity in this docket.  </w:t>
      </w:r>
    </w:p>
    <w:p w:rsidR="00AE38C6" w:rsidRPr="00AE38C6" w:rsidP="000F3BC3" w14:paraId="5C75247D" w14:textId="7FA4024D">
      <w:pPr>
        <w:spacing w:line="480" w:lineRule="auto"/>
        <w:rPr>
          <w:b/>
        </w:rPr>
      </w:pPr>
      <w:r w:rsidRPr="006D65AB">
        <w:rPr>
          <w:b/>
          <w:bCs/>
        </w:rPr>
        <w:t>FOR FURTHER INFORMATION CONTACT:</w:t>
      </w:r>
      <w:r w:rsidRPr="006D65AB">
        <w:t xml:space="preserve">  Kayla Williams, (202) 502-6468. </w:t>
      </w:r>
      <w:hyperlink r:id="rId11" w:tgtFrame="_blank" w:history="1">
        <w:r w:rsidRPr="006D65AB">
          <w:rPr>
            <w:rStyle w:val="Hyperlink"/>
          </w:rPr>
          <w:t>DataClearance@FERC.gov</w:t>
        </w:r>
      </w:hyperlink>
      <w:r w:rsidRPr="006D65AB">
        <w:rPr>
          <w:b/>
        </w:rPr>
        <w:t> </w:t>
      </w:r>
    </w:p>
    <w:p w:rsidR="000F3BC3" w:rsidRPr="000F3BC3" w:rsidP="000F3BC3" w14:paraId="5169038C" w14:textId="0DB46436">
      <w:pPr>
        <w:spacing w:line="480" w:lineRule="auto"/>
        <w:rPr>
          <w:szCs w:val="26"/>
        </w:rPr>
      </w:pPr>
      <w:r w:rsidRPr="000F3BC3">
        <w:rPr>
          <w:b/>
          <w:szCs w:val="26"/>
        </w:rPr>
        <w:t>SUPPLEMENTARY INFORMATION:</w:t>
      </w:r>
      <w:r w:rsidRPr="000F3BC3">
        <w:rPr>
          <w:szCs w:val="26"/>
        </w:rPr>
        <w:t xml:space="preserve">  </w:t>
      </w:r>
    </w:p>
    <w:p w:rsidR="000F3BC3" w:rsidRPr="000F3BC3" w:rsidP="6D52CCCC" w14:paraId="5BC3B62F" w14:textId="0FA4E9B4">
      <w:pPr>
        <w:spacing w:line="480" w:lineRule="auto"/>
        <w:rPr>
          <w:rFonts w:eastAsiaTheme="minorEastAsia"/>
        </w:rPr>
      </w:pPr>
      <w:r w:rsidRPr="6D52CCCC">
        <w:rPr>
          <w:i/>
          <w:iCs/>
        </w:rPr>
        <w:t xml:space="preserve">Title: </w:t>
      </w:r>
      <w:r w:rsidRPr="00462CE1" w:rsidR="0084717B">
        <w:t>FERC-725</w:t>
      </w:r>
      <w:r w:rsidR="003C6C8F">
        <w:t>G</w:t>
      </w:r>
      <w:r w:rsidRPr="00462CE1" w:rsidR="0084717B">
        <w:t xml:space="preserve">, </w:t>
      </w:r>
      <w:r w:rsidR="0084717B">
        <w:t>(</w:t>
      </w:r>
      <w:r w:rsidRPr="00462CE1" w:rsidR="0084717B">
        <w:t xml:space="preserve">Mandatory Reliability Standards: </w:t>
      </w:r>
      <w:r w:rsidR="00CE6CB7">
        <w:t>PRC</w:t>
      </w:r>
      <w:r w:rsidRPr="00462CE1" w:rsidR="0084717B">
        <w:t xml:space="preserve"> Reliability Standards</w:t>
      </w:r>
      <w:r w:rsidR="0084717B">
        <w:t xml:space="preserve">) and </w:t>
      </w:r>
    </w:p>
    <w:p w:rsidR="000F3BC3" w:rsidRPr="00ED6B53" w:rsidP="6D52CCCC" w14:paraId="2F68379A" w14:textId="51B6DF03">
      <w:pPr>
        <w:spacing w:line="480" w:lineRule="auto"/>
        <w:rPr>
          <w:rFonts w:eastAsiaTheme="minorEastAsia"/>
          <w:lang w:val="pt-BR"/>
        </w:rPr>
      </w:pPr>
      <w:r w:rsidRPr="00ED6B53">
        <w:rPr>
          <w:i/>
          <w:iCs/>
          <w:lang w:val="pt-BR"/>
        </w:rPr>
        <w:t xml:space="preserve">OMB Control No.: </w:t>
      </w:r>
      <w:r w:rsidRPr="00ED6B53" w:rsidR="00CF63DF">
        <w:rPr>
          <w:lang w:val="pt-BR"/>
        </w:rPr>
        <w:t>FERC-725</w:t>
      </w:r>
      <w:r w:rsidRPr="00ED6B53" w:rsidR="003C6C8F">
        <w:rPr>
          <w:lang w:val="pt-BR"/>
        </w:rPr>
        <w:t>G</w:t>
      </w:r>
      <w:r w:rsidRPr="00ED6B53" w:rsidR="00CF63DF">
        <w:rPr>
          <w:lang w:val="pt-BR"/>
        </w:rPr>
        <w:t xml:space="preserve"> (1902-02</w:t>
      </w:r>
      <w:r w:rsidRPr="00ED6B53" w:rsidR="003C6C8F">
        <w:rPr>
          <w:lang w:val="pt-BR"/>
        </w:rPr>
        <w:t>52</w:t>
      </w:r>
      <w:r w:rsidRPr="00ED6B53" w:rsidR="00CF63DF">
        <w:rPr>
          <w:lang w:val="pt-BR"/>
        </w:rPr>
        <w:t>)</w:t>
      </w:r>
    </w:p>
    <w:p w:rsidR="4E763C68" w:rsidP="6D52CCCC" w14:paraId="677404B4" w14:textId="30227353">
      <w:pPr>
        <w:spacing w:line="480" w:lineRule="auto"/>
      </w:pPr>
      <w:r w:rsidRPr="6D52CCCC">
        <w:rPr>
          <w:i/>
          <w:iCs/>
        </w:rPr>
        <w:t>Type of Request:</w:t>
      </w:r>
      <w:r>
        <w:t xml:space="preserve"> </w:t>
      </w:r>
      <w:r w:rsidR="007B0911">
        <w:t xml:space="preserve">Revision of </w:t>
      </w:r>
      <w:r w:rsidR="00520275">
        <w:t>FERC-</w:t>
      </w:r>
      <w:r w:rsidR="007B0911">
        <w:t>725</w:t>
      </w:r>
      <w:r w:rsidR="009402E1">
        <w:t>G</w:t>
      </w:r>
      <w:r w:rsidR="00520275">
        <w:t xml:space="preserve"> - </w:t>
      </w:r>
      <w:r w:rsidRPr="00BA375E" w:rsidR="000B3EC5">
        <w:t>Mandatory Reliability Standards</w:t>
      </w:r>
      <w:r w:rsidR="009402E1">
        <w:t xml:space="preserve">, PRC Standards: for </w:t>
      </w:r>
      <w:r w:rsidRPr="009402E1" w:rsidR="009402E1">
        <w:t>PRC-028-1, PRC-002-5,  and PRC-030-1</w:t>
      </w:r>
      <w:r w:rsidR="009402E1">
        <w:t>.</w:t>
      </w:r>
    </w:p>
    <w:p w:rsidR="00EC4FC5" w:rsidP="00EC4FC5" w14:paraId="27BF9255" w14:textId="0226156E">
      <w:pPr>
        <w:spacing w:line="480" w:lineRule="auto"/>
      </w:pPr>
      <w:r w:rsidRPr="02DEA4E6">
        <w:rPr>
          <w:i/>
          <w:iCs/>
        </w:rPr>
        <w:t>Abstract:</w:t>
      </w:r>
      <w:r>
        <w:t xml:space="preserve"> </w:t>
      </w:r>
      <w:r w:rsidRPr="00AE6022" w:rsidR="00AE6022">
        <w:t>Th</w:t>
      </w:r>
      <w:r w:rsidR="008C74C0">
        <w:t>e</w:t>
      </w:r>
      <w:r w:rsidRPr="00AE6022" w:rsidR="00AE6022">
        <w:t xml:space="preserve"> Reliability Standards pertaining to disturbance monitoring and reporting requirements for IBRs and unexpected IBR event mitigation as well as the IBR definition</w:t>
      </w:r>
      <w:r w:rsidR="008C74C0">
        <w:t xml:space="preserve"> are being</w:t>
      </w:r>
      <w:r w:rsidR="00813BF1">
        <w:t xml:space="preserve"> proposed</w:t>
      </w:r>
      <w:r w:rsidRPr="00AE6022" w:rsidR="00AE6022">
        <w:t>. </w:t>
      </w:r>
      <w:r w:rsidR="00813BF1">
        <w:t>T</w:t>
      </w:r>
      <w:r w:rsidRPr="00AE6022" w:rsidR="00AE6022">
        <w:t>he Commission approve</w:t>
      </w:r>
      <w:r w:rsidR="00813BF1">
        <w:t>d</w:t>
      </w:r>
      <w:r w:rsidRPr="00AE6022" w:rsidR="00AE6022">
        <w:t xml:space="preserve"> the proposed IBR definition and Reliability Standards </w:t>
      </w:r>
      <w:bookmarkStart w:id="2" w:name="_Hlk203140623"/>
      <w:r w:rsidRPr="00AE6022" w:rsidR="00AE6022">
        <w:t xml:space="preserve">PRC-028-1, PRC-002-5,  and PRC-030-1 </w:t>
      </w:r>
      <w:bookmarkEnd w:id="2"/>
      <w:r w:rsidRPr="00AE6022" w:rsidR="00AE6022">
        <w:t xml:space="preserve">pursuant to section 215(d)(2) of the FPA because the definition and the Standards help ensure the availability of data from synchronous generating resources and IBRs; the Standards also create requirements for a documented process to identify unexpected IBR events and to develop corrective action plans, as needed.  </w:t>
      </w:r>
    </w:p>
    <w:p w:rsidR="000D1CF3" w:rsidRPr="000D1CF3" w:rsidP="000D1CF3" w14:paraId="314D60CE" w14:textId="77777777">
      <w:pPr>
        <w:spacing w:line="480" w:lineRule="auto"/>
      </w:pPr>
      <w:r w:rsidRPr="000D1CF3">
        <w:t xml:space="preserve">The Commission bases its paperwork burden estimates on the additional paperwork burden presented by the proposed revisions to Reliability Standard PRC-002-5 and new Reliability Standards PRC-028-1 and PRC-030-1.  The new glossary term Inverter-Based Resource (IBR) is not expected to generate any new burden as it is a definition used within the body of Reliability Standards.  Reliability Standards are objective-based and allow entities to choose compliance approaches best tailored to their systems.  As of November 20, 2024, the NERC Compliance Registry identified 12 reliability coordinators, 325 transmission owners, and 1,238 generator owners as unique U.S. entities that are subject to mandatory compliance with Reliability Standard PRC-002-5.  Additionally, these entities will have additional burdens given that the revisions to Reliability Standard PRC-002-5 will focus on synchronous generation and updates to SER, FR, and DDR data being supplied to the reliability coordinator, regional entity, or </w:t>
      </w:r>
      <w:r w:rsidRPr="000D1CF3">
        <w:t>NERC.  Burden estimates for the unique U.S. entities for new PRC-028-1  and PRC-030-1 are taken from numbers supplied by NERC, with 591 registered generator owners that own bulk electric system solar and wind facilities and a median 755 generator owners that own non bulk electric system facilities.  Based on these assumptions, we estimate the following reporting burden:</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12"/>
        <w:gridCol w:w="1867"/>
        <w:gridCol w:w="1427"/>
        <w:gridCol w:w="1434"/>
        <w:gridCol w:w="1428"/>
        <w:gridCol w:w="1776"/>
      </w:tblGrid>
      <w:tr w14:paraId="6C7A7C35" w14:textId="77777777" w:rsidTr="00D21839">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4" w:type="dxa"/>
            <w:gridSpan w:val="6"/>
            <w:tcBorders>
              <w:top w:val="single" w:sz="6" w:space="0" w:color="auto"/>
              <w:left w:val="single" w:sz="6" w:space="0" w:color="auto"/>
              <w:bottom w:val="single" w:sz="6" w:space="0" w:color="auto"/>
              <w:right w:val="single" w:sz="6" w:space="0" w:color="auto"/>
            </w:tcBorders>
            <w:shd w:val="clear" w:color="auto" w:fill="D0CECE"/>
            <w:hideMark/>
          </w:tcPr>
          <w:p w:rsidR="000D1CF3" w:rsidRPr="000D1CF3" w:rsidP="000D1CF3" w14:paraId="00879562" w14:textId="5A73CFC8">
            <w:pPr>
              <w:spacing w:line="480" w:lineRule="auto"/>
            </w:pPr>
            <w:r w:rsidRPr="000D1CF3">
              <w:rPr>
                <w:b/>
                <w:bCs/>
              </w:rPr>
              <w:t>Proposed Changes in Burden PRC-002-5 Docket No. RD25-</w:t>
            </w:r>
            <w:r w:rsidR="002C2598">
              <w:rPr>
                <w:b/>
                <w:bCs/>
              </w:rPr>
              <w:t>1</w:t>
            </w:r>
          </w:p>
        </w:tc>
      </w:tr>
      <w:tr w14:paraId="4BF2D7E4" w14:textId="77777777" w:rsidTr="00D21839">
        <w:tblPrEx>
          <w:tblW w:w="9344" w:type="dxa"/>
          <w:tblCellMar>
            <w:left w:w="0" w:type="dxa"/>
            <w:right w:w="0" w:type="dxa"/>
          </w:tblCellMar>
          <w:tblLook w:val="04A0"/>
        </w:tblPrEx>
        <w:trPr>
          <w:trHeight w:val="300"/>
        </w:trPr>
        <w:tc>
          <w:tcPr>
            <w:tcW w:w="1412"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31FBF285" w14:textId="77777777">
            <w:pPr>
              <w:spacing w:line="480" w:lineRule="auto"/>
            </w:pPr>
            <w:r w:rsidRPr="000D1CF3">
              <w:rPr>
                <w:b/>
                <w:bCs/>
              </w:rPr>
              <w:t>Reliability Standard</w:t>
            </w:r>
          </w:p>
        </w:tc>
        <w:tc>
          <w:tcPr>
            <w:tcW w:w="1867"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2993A1AC" w14:textId="77777777">
            <w:pPr>
              <w:spacing w:line="480" w:lineRule="auto"/>
            </w:pPr>
            <w:r w:rsidRPr="000D1CF3">
              <w:rPr>
                <w:b/>
                <w:bCs/>
              </w:rPr>
              <w:t>Type and Number of Entity</w:t>
            </w:r>
            <w:r>
              <w:rPr>
                <w:b/>
                <w:vertAlign w:val="superscript"/>
              </w:rPr>
              <w:footnoteReference w:id="4"/>
            </w:r>
            <w:r w:rsidRPr="000D1CF3">
              <w:t> </w:t>
            </w:r>
          </w:p>
          <w:p w:rsidR="000D1CF3" w:rsidRPr="000D1CF3" w:rsidP="000D1CF3" w14:paraId="1FAE16A8" w14:textId="77777777">
            <w:pPr>
              <w:spacing w:line="480" w:lineRule="auto"/>
            </w:pPr>
            <w:r w:rsidRPr="000D1CF3">
              <w:rPr>
                <w:b/>
              </w:rPr>
              <w:t>(1)</w:t>
            </w:r>
          </w:p>
        </w:tc>
        <w:tc>
          <w:tcPr>
            <w:tcW w:w="1427"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74A7F655" w14:textId="77777777">
            <w:pPr>
              <w:spacing w:line="480" w:lineRule="auto"/>
            </w:pPr>
            <w:r w:rsidRPr="000D1CF3">
              <w:rPr>
                <w:b/>
                <w:bCs/>
              </w:rPr>
              <w:t>Number of Annual Responses Per Entity</w:t>
            </w:r>
          </w:p>
          <w:p w:rsidR="000D1CF3" w:rsidRPr="000D1CF3" w:rsidP="000D1CF3" w14:paraId="6AA209C5" w14:textId="77777777">
            <w:pPr>
              <w:spacing w:line="480" w:lineRule="auto"/>
            </w:pPr>
            <w:r w:rsidRPr="000D1CF3">
              <w:rPr>
                <w:b/>
                <w:bCs/>
              </w:rPr>
              <w:t>(</w:t>
            </w:r>
            <w:r w:rsidRPr="000D1CF3">
              <w:rPr>
                <w:b/>
              </w:rPr>
              <w:t>2)</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655DC42C" w14:textId="77777777">
            <w:pPr>
              <w:spacing w:line="480" w:lineRule="auto"/>
            </w:pPr>
            <w:r w:rsidRPr="000D1CF3">
              <w:rPr>
                <w:b/>
                <w:bCs/>
              </w:rPr>
              <w:t>Total Number of Responses</w:t>
            </w:r>
          </w:p>
          <w:p w:rsidR="000D1CF3" w:rsidRPr="000D1CF3" w:rsidP="000D1CF3" w14:paraId="593BC49E" w14:textId="77777777">
            <w:pPr>
              <w:spacing w:line="480" w:lineRule="auto"/>
            </w:pPr>
            <w:r w:rsidRPr="000D1CF3">
              <w:rPr>
                <w:b/>
                <w:bCs/>
              </w:rPr>
              <w:t>(1)*(2)=(3)</w:t>
            </w:r>
          </w:p>
        </w:tc>
        <w:tc>
          <w:tcPr>
            <w:tcW w:w="1428"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64F2CC2B" w14:textId="77777777">
            <w:pPr>
              <w:spacing w:line="480" w:lineRule="auto"/>
            </w:pPr>
            <w:r w:rsidRPr="000D1CF3">
              <w:rPr>
                <w:b/>
                <w:bCs/>
              </w:rPr>
              <w:t xml:space="preserve">Average </w:t>
            </w:r>
            <w:r w:rsidRPr="000D1CF3">
              <w:rPr>
                <w:b/>
                <w:bCs/>
              </w:rPr>
              <w:t>Number</w:t>
            </w:r>
            <w:r w:rsidRPr="000D1CF3">
              <w:rPr>
                <w:b/>
                <w:bCs/>
              </w:rPr>
              <w:t xml:space="preserve"> of Burden Hours per Response</w:t>
            </w:r>
            <w:r>
              <w:rPr>
                <w:b/>
                <w:vertAlign w:val="superscript"/>
              </w:rPr>
              <w:footnoteReference w:id="5"/>
            </w:r>
          </w:p>
          <w:p w:rsidR="000D1CF3" w:rsidRPr="000D1CF3" w:rsidP="000D1CF3" w14:paraId="518F879B" w14:textId="77777777">
            <w:pPr>
              <w:spacing w:line="480" w:lineRule="auto"/>
            </w:pPr>
            <w:r w:rsidRPr="000D1CF3">
              <w:rPr>
                <w:b/>
                <w:bCs/>
              </w:rPr>
              <w:t>(4)</w:t>
            </w:r>
          </w:p>
        </w:tc>
        <w:tc>
          <w:tcPr>
            <w:tcW w:w="1776"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0A521410" w14:textId="77777777">
            <w:pPr>
              <w:spacing w:line="480" w:lineRule="auto"/>
            </w:pPr>
            <w:r w:rsidRPr="000D1CF3">
              <w:rPr>
                <w:b/>
                <w:bCs/>
              </w:rPr>
              <w:t>Total Burden Hours</w:t>
            </w:r>
          </w:p>
          <w:p w:rsidR="000D1CF3" w:rsidRPr="000D1CF3" w:rsidP="000D1CF3" w14:paraId="09D8599F" w14:textId="77777777">
            <w:pPr>
              <w:spacing w:line="480" w:lineRule="auto"/>
            </w:pPr>
            <w:r w:rsidRPr="000D1CF3">
              <w:rPr>
                <w:b/>
                <w:bCs/>
              </w:rPr>
              <w:t>(3)*(4)=(5)</w:t>
            </w:r>
          </w:p>
        </w:tc>
      </w:tr>
      <w:tr w14:paraId="4AAB841C" w14:textId="77777777" w:rsidTr="00D21839">
        <w:tblPrEx>
          <w:tblW w:w="9344" w:type="dxa"/>
          <w:tblCellMar>
            <w:left w:w="0" w:type="dxa"/>
            <w:right w:w="0" w:type="dxa"/>
          </w:tblCellMar>
          <w:tblLook w:val="04A0"/>
        </w:tblPrEx>
        <w:trPr>
          <w:trHeight w:val="300"/>
        </w:trPr>
        <w:tc>
          <w:tcPr>
            <w:tcW w:w="9344" w:type="dxa"/>
            <w:gridSpan w:val="6"/>
            <w:tcBorders>
              <w:top w:val="single" w:sz="6" w:space="0" w:color="auto"/>
              <w:left w:val="single" w:sz="6" w:space="0" w:color="auto"/>
              <w:bottom w:val="single" w:sz="6" w:space="0" w:color="auto"/>
              <w:right w:val="single" w:sz="6" w:space="0" w:color="auto"/>
            </w:tcBorders>
            <w:shd w:val="clear" w:color="auto" w:fill="D0CECE"/>
            <w:hideMark/>
          </w:tcPr>
          <w:p w:rsidR="000D1CF3" w:rsidRPr="000D1CF3" w:rsidP="000D1CF3" w14:paraId="3E512955" w14:textId="77777777">
            <w:pPr>
              <w:spacing w:line="480" w:lineRule="auto"/>
            </w:pPr>
            <w:r w:rsidRPr="000D1CF3">
              <w:rPr>
                <w:b/>
                <w:bCs/>
              </w:rPr>
              <w:t>Annual Collection PRC-002-5 FERC-725G</w:t>
            </w:r>
          </w:p>
        </w:tc>
      </w:tr>
      <w:tr w14:paraId="386072C4" w14:textId="77777777" w:rsidTr="00D21839">
        <w:tblPrEx>
          <w:tblW w:w="9344" w:type="dxa"/>
          <w:tblCellMar>
            <w:left w:w="0" w:type="dxa"/>
            <w:right w:w="0" w:type="dxa"/>
          </w:tblCellMar>
          <w:tblLook w:val="04A0"/>
        </w:tblPrEx>
        <w:trPr>
          <w:trHeight w:val="300"/>
        </w:trPr>
        <w:tc>
          <w:tcPr>
            <w:tcW w:w="1412"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30F80508" w14:textId="77777777">
            <w:pPr>
              <w:spacing w:line="480" w:lineRule="auto"/>
            </w:pPr>
            <w:r w:rsidRPr="000D1CF3">
              <w:rPr>
                <w:b/>
                <w:bCs/>
              </w:rPr>
              <w:t>Annual review and record retention</w:t>
            </w:r>
          </w:p>
        </w:tc>
        <w:tc>
          <w:tcPr>
            <w:tcW w:w="1867"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35E5DC19" w14:textId="77777777">
            <w:pPr>
              <w:spacing w:line="480" w:lineRule="auto"/>
            </w:pPr>
            <w:r w:rsidRPr="000D1CF3">
              <w:t>12 (RC)</w:t>
            </w:r>
          </w:p>
        </w:tc>
        <w:tc>
          <w:tcPr>
            <w:tcW w:w="1427"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4E397CE7" w14:textId="77777777">
            <w:pPr>
              <w:spacing w:line="480" w:lineRule="auto"/>
            </w:pPr>
            <w:r w:rsidRPr="000D1CF3">
              <w:t>1</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0E79913F" w14:textId="77777777">
            <w:pPr>
              <w:spacing w:line="480" w:lineRule="auto"/>
            </w:pPr>
            <w:r w:rsidRPr="000D1CF3">
              <w:t>12</w:t>
            </w:r>
          </w:p>
        </w:tc>
        <w:tc>
          <w:tcPr>
            <w:tcW w:w="1428"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68C5E3DE" w14:textId="77777777">
            <w:pPr>
              <w:spacing w:line="480" w:lineRule="auto"/>
            </w:pPr>
            <w:r w:rsidRPr="000D1CF3">
              <w:t>8 hrs.</w:t>
            </w:r>
          </w:p>
          <w:p w:rsidR="000D1CF3" w:rsidRPr="000D1CF3" w:rsidP="000D1CF3" w14:paraId="0AC3AE84" w14:textId="77777777">
            <w:pPr>
              <w:spacing w:line="480" w:lineRule="auto"/>
            </w:pPr>
            <w:r w:rsidRPr="000D1CF3">
              <w:t>$ 70.67/</w:t>
            </w:r>
            <w:r w:rsidRPr="000D1CF3">
              <w:t>hr</w:t>
            </w:r>
            <w:r w:rsidRPr="000D1CF3">
              <w:t> </w:t>
            </w:r>
          </w:p>
        </w:tc>
        <w:tc>
          <w:tcPr>
            <w:tcW w:w="1776"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100AC2E4" w14:textId="77777777">
            <w:pPr>
              <w:spacing w:line="480" w:lineRule="auto"/>
            </w:pPr>
            <w:r w:rsidRPr="000D1CF3">
              <w:t>96 hrs. </w:t>
            </w:r>
          </w:p>
          <w:p w:rsidR="000D1CF3" w:rsidRPr="000D1CF3" w:rsidP="000D1CF3" w14:paraId="07E35C81" w14:textId="77777777">
            <w:pPr>
              <w:spacing w:line="480" w:lineRule="auto"/>
            </w:pPr>
            <w:r w:rsidRPr="000D1CF3">
              <w:t>$ 6,784.32 </w:t>
            </w:r>
          </w:p>
        </w:tc>
      </w:tr>
      <w:tr w14:paraId="3681B3E9" w14:textId="77777777" w:rsidTr="00D21839">
        <w:tblPrEx>
          <w:tblW w:w="9344"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0D1CF3" w:rsidRPr="000D1CF3" w:rsidP="000D1CF3" w14:paraId="671FA1FE" w14:textId="77777777">
            <w:pPr>
              <w:spacing w:line="480" w:lineRule="auto"/>
            </w:pPr>
          </w:p>
        </w:tc>
        <w:tc>
          <w:tcPr>
            <w:tcW w:w="1867"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4396707B" w14:textId="77777777">
            <w:pPr>
              <w:spacing w:line="480" w:lineRule="auto"/>
            </w:pPr>
            <w:r w:rsidRPr="000D1CF3">
              <w:t>325 (TO)</w:t>
            </w:r>
          </w:p>
        </w:tc>
        <w:tc>
          <w:tcPr>
            <w:tcW w:w="1427"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7D65E50A" w14:textId="77777777">
            <w:pPr>
              <w:spacing w:line="480" w:lineRule="auto"/>
            </w:pPr>
            <w:r w:rsidRPr="000D1CF3">
              <w:t>1</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49109FFA" w14:textId="77777777">
            <w:pPr>
              <w:spacing w:line="480" w:lineRule="auto"/>
            </w:pPr>
            <w:r w:rsidRPr="000D1CF3">
              <w:t>325</w:t>
            </w:r>
          </w:p>
        </w:tc>
        <w:tc>
          <w:tcPr>
            <w:tcW w:w="1428"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1DD610AA" w14:textId="77777777">
            <w:pPr>
              <w:spacing w:line="480" w:lineRule="auto"/>
            </w:pPr>
            <w:r w:rsidRPr="000D1CF3">
              <w:t>8 hrs.</w:t>
            </w:r>
          </w:p>
          <w:p w:rsidR="000D1CF3" w:rsidRPr="000D1CF3" w:rsidP="000D1CF3" w14:paraId="384A113D" w14:textId="77777777">
            <w:pPr>
              <w:spacing w:line="480" w:lineRule="auto"/>
            </w:pPr>
            <w:r w:rsidRPr="000D1CF3">
              <w:t>$ 70.67/</w:t>
            </w:r>
            <w:r w:rsidRPr="000D1CF3">
              <w:t>hr</w:t>
            </w:r>
            <w:r w:rsidRPr="000D1CF3">
              <w:t> </w:t>
            </w:r>
          </w:p>
        </w:tc>
        <w:tc>
          <w:tcPr>
            <w:tcW w:w="1776"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0C8435F1" w14:textId="77777777">
            <w:pPr>
              <w:spacing w:line="480" w:lineRule="auto"/>
            </w:pPr>
            <w:r w:rsidRPr="000D1CF3">
              <w:t>2,600 hrs.  </w:t>
            </w:r>
          </w:p>
          <w:p w:rsidR="000D1CF3" w:rsidRPr="000D1CF3" w:rsidP="000D1CF3" w14:paraId="47161DCA" w14:textId="77777777">
            <w:pPr>
              <w:spacing w:line="480" w:lineRule="auto"/>
            </w:pPr>
            <w:r w:rsidRPr="000D1CF3">
              <w:t>$ 183,742.00 </w:t>
            </w:r>
          </w:p>
        </w:tc>
      </w:tr>
      <w:tr w14:paraId="25B95491" w14:textId="77777777" w:rsidTr="00D21839">
        <w:tblPrEx>
          <w:tblW w:w="9344"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0D1CF3" w:rsidRPr="000D1CF3" w:rsidP="000D1CF3" w14:paraId="28DFD035" w14:textId="77777777">
            <w:pPr>
              <w:spacing w:line="480" w:lineRule="auto"/>
            </w:pPr>
          </w:p>
        </w:tc>
        <w:tc>
          <w:tcPr>
            <w:tcW w:w="1867"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2D433D93" w14:textId="77777777">
            <w:pPr>
              <w:spacing w:line="480" w:lineRule="auto"/>
            </w:pPr>
            <w:r w:rsidRPr="000D1CF3">
              <w:t>1,238 (GO)</w:t>
            </w:r>
          </w:p>
        </w:tc>
        <w:tc>
          <w:tcPr>
            <w:tcW w:w="1427"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079DEC59" w14:textId="77777777">
            <w:pPr>
              <w:spacing w:line="480" w:lineRule="auto"/>
            </w:pPr>
            <w:r w:rsidRPr="000D1CF3">
              <w:t>1</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5080D1CC" w14:textId="77777777">
            <w:pPr>
              <w:spacing w:line="480" w:lineRule="auto"/>
            </w:pPr>
            <w:r w:rsidRPr="000D1CF3">
              <w:t>1,238</w:t>
            </w:r>
          </w:p>
        </w:tc>
        <w:tc>
          <w:tcPr>
            <w:tcW w:w="1428"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78FD532D" w14:textId="77777777">
            <w:pPr>
              <w:spacing w:line="480" w:lineRule="auto"/>
            </w:pPr>
            <w:r w:rsidRPr="000D1CF3">
              <w:t>8 hrs. </w:t>
            </w:r>
          </w:p>
          <w:p w:rsidR="000D1CF3" w:rsidRPr="000D1CF3" w:rsidP="000D1CF3" w14:paraId="296CDDE9" w14:textId="77777777">
            <w:pPr>
              <w:spacing w:line="480" w:lineRule="auto"/>
            </w:pPr>
            <w:r w:rsidRPr="000D1CF3">
              <w:t>$ 70.67/</w:t>
            </w:r>
            <w:r w:rsidRPr="000D1CF3">
              <w:t>hr</w:t>
            </w:r>
            <w:r w:rsidRPr="000D1CF3">
              <w:t> </w:t>
            </w:r>
          </w:p>
        </w:tc>
        <w:tc>
          <w:tcPr>
            <w:tcW w:w="1776"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5089F129" w14:textId="77777777">
            <w:pPr>
              <w:spacing w:line="480" w:lineRule="auto"/>
            </w:pPr>
            <w:r w:rsidRPr="000D1CF3">
              <w:t>9.904 hrs. </w:t>
            </w:r>
          </w:p>
          <w:p w:rsidR="000D1CF3" w:rsidRPr="000D1CF3" w:rsidP="000D1CF3" w14:paraId="56F5909A" w14:textId="77777777">
            <w:pPr>
              <w:spacing w:line="480" w:lineRule="auto"/>
            </w:pPr>
            <w:r w:rsidRPr="000D1CF3">
              <w:t>$ 699,915.68 </w:t>
            </w:r>
          </w:p>
        </w:tc>
      </w:tr>
      <w:tr w14:paraId="33DE1A60" w14:textId="77777777" w:rsidTr="00D21839">
        <w:tblPrEx>
          <w:tblW w:w="9344" w:type="dxa"/>
          <w:tblCellMar>
            <w:left w:w="0" w:type="dxa"/>
            <w:right w:w="0" w:type="dxa"/>
          </w:tblCellMar>
          <w:tblLook w:val="04A0"/>
        </w:tblPrEx>
        <w:trPr>
          <w:trHeight w:val="300"/>
        </w:trPr>
        <w:tc>
          <w:tcPr>
            <w:tcW w:w="1412"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51EDF260" w14:textId="77777777">
            <w:pPr>
              <w:spacing w:line="480" w:lineRule="auto"/>
            </w:pPr>
            <w:r w:rsidRPr="000D1CF3">
              <w:rPr>
                <w:b/>
                <w:bCs/>
              </w:rPr>
              <w:t>Total for PRC-0</w:t>
            </w:r>
            <w:r w:rsidRPr="000D1CF3">
              <w:rPr>
                <w:b/>
              </w:rPr>
              <w:t>02-5</w:t>
            </w:r>
          </w:p>
        </w:tc>
        <w:tc>
          <w:tcPr>
            <w:tcW w:w="1867" w:type="dxa"/>
            <w:tcBorders>
              <w:top w:val="single" w:sz="6" w:space="0" w:color="auto"/>
              <w:left w:val="single" w:sz="6" w:space="0" w:color="auto"/>
              <w:bottom w:val="single" w:sz="6" w:space="0" w:color="auto"/>
              <w:right w:val="single" w:sz="6" w:space="0" w:color="auto"/>
            </w:tcBorders>
            <w:shd w:val="clear" w:color="auto" w:fill="BFBFBF"/>
            <w:hideMark/>
          </w:tcPr>
          <w:p w:rsidR="000D1CF3" w:rsidRPr="000D1CF3" w:rsidP="000D1CF3" w14:paraId="30783374" w14:textId="77777777">
            <w:pPr>
              <w:spacing w:line="480" w:lineRule="auto"/>
            </w:pPr>
            <w:r w:rsidRPr="000D1CF3">
              <w:t> </w:t>
            </w:r>
          </w:p>
        </w:tc>
        <w:tc>
          <w:tcPr>
            <w:tcW w:w="1427" w:type="dxa"/>
            <w:tcBorders>
              <w:top w:val="single" w:sz="6" w:space="0" w:color="auto"/>
              <w:left w:val="single" w:sz="6" w:space="0" w:color="auto"/>
              <w:bottom w:val="single" w:sz="6" w:space="0" w:color="auto"/>
              <w:right w:val="single" w:sz="6" w:space="0" w:color="auto"/>
            </w:tcBorders>
            <w:shd w:val="clear" w:color="auto" w:fill="BFBFBF"/>
            <w:hideMark/>
          </w:tcPr>
          <w:p w:rsidR="000D1CF3" w:rsidRPr="000D1CF3" w:rsidP="000D1CF3" w14:paraId="0E5AB62C" w14:textId="77777777">
            <w:pPr>
              <w:spacing w:line="480" w:lineRule="auto"/>
            </w:pPr>
            <w:r w:rsidRPr="000D1CF3">
              <w:t> </w:t>
            </w:r>
          </w:p>
        </w:tc>
        <w:tc>
          <w:tcPr>
            <w:tcW w:w="1434"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490B5EF8" w14:textId="77777777">
            <w:pPr>
              <w:spacing w:line="480" w:lineRule="auto"/>
            </w:pPr>
            <w:r w:rsidRPr="000D1CF3">
              <w:rPr>
                <w:b/>
                <w:bCs/>
              </w:rPr>
              <w:t>1,575</w:t>
            </w:r>
          </w:p>
        </w:tc>
        <w:tc>
          <w:tcPr>
            <w:tcW w:w="1428" w:type="dxa"/>
            <w:tcBorders>
              <w:top w:val="single" w:sz="6" w:space="0" w:color="auto"/>
              <w:left w:val="single" w:sz="6" w:space="0" w:color="auto"/>
              <w:bottom w:val="single" w:sz="6" w:space="0" w:color="auto"/>
              <w:right w:val="single" w:sz="6" w:space="0" w:color="auto"/>
            </w:tcBorders>
            <w:shd w:val="clear" w:color="auto" w:fill="BFBFBF"/>
            <w:hideMark/>
          </w:tcPr>
          <w:p w:rsidR="000D1CF3" w:rsidRPr="000D1CF3" w:rsidP="000D1CF3" w14:paraId="544737A5" w14:textId="77777777">
            <w:pPr>
              <w:spacing w:line="480" w:lineRule="auto"/>
            </w:pPr>
            <w:r w:rsidRPr="000D1CF3">
              <w:t> </w:t>
            </w:r>
          </w:p>
        </w:tc>
        <w:tc>
          <w:tcPr>
            <w:tcW w:w="1776"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4B2E8FD4" w14:textId="77777777">
            <w:pPr>
              <w:spacing w:line="480" w:lineRule="auto"/>
            </w:pPr>
            <w:r w:rsidRPr="000D1CF3">
              <w:t>12,600 hrs. </w:t>
            </w:r>
          </w:p>
          <w:p w:rsidR="000D1CF3" w:rsidRPr="000D1CF3" w:rsidP="000D1CF3" w14:paraId="54509E84" w14:textId="77777777">
            <w:pPr>
              <w:spacing w:line="480" w:lineRule="auto"/>
            </w:pPr>
            <w:r w:rsidRPr="000D1CF3">
              <w:t>$ 890,442.00 </w:t>
            </w:r>
          </w:p>
        </w:tc>
      </w:tr>
    </w:tbl>
    <w:p w:rsidR="000D1CF3" w:rsidRPr="000D1CF3" w:rsidP="000D1CF3" w14:paraId="6AA6A858" w14:textId="77777777">
      <w:pPr>
        <w:spacing w:line="480" w:lineRule="auto"/>
      </w:pP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432"/>
        <w:gridCol w:w="1890"/>
        <w:gridCol w:w="1350"/>
        <w:gridCol w:w="1440"/>
        <w:gridCol w:w="1440"/>
        <w:gridCol w:w="1792"/>
      </w:tblGrid>
      <w:tr w14:paraId="71D8ACD9" w14:textId="77777777" w:rsidTr="00D21839">
        <w:tblPrEx>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9344" w:type="dxa"/>
            <w:gridSpan w:val="6"/>
            <w:tcBorders>
              <w:top w:val="single" w:sz="6" w:space="0" w:color="auto"/>
              <w:left w:val="single" w:sz="6" w:space="0" w:color="auto"/>
              <w:bottom w:val="single" w:sz="6" w:space="0" w:color="auto"/>
              <w:right w:val="single" w:sz="6" w:space="0" w:color="auto"/>
            </w:tcBorders>
            <w:shd w:val="clear" w:color="auto" w:fill="D0CECE"/>
            <w:hideMark/>
          </w:tcPr>
          <w:p w:rsidR="000D1CF3" w:rsidRPr="000D1CF3" w:rsidP="000D1CF3" w14:paraId="16951F26" w14:textId="77777777">
            <w:pPr>
              <w:spacing w:line="480" w:lineRule="auto"/>
            </w:pPr>
            <w:r w:rsidRPr="000D1CF3">
              <w:rPr>
                <w:b/>
                <w:bCs/>
              </w:rPr>
              <w:t>Proposed Burden PRC-028-1 Docket No. RD25-2</w:t>
            </w:r>
          </w:p>
        </w:tc>
      </w:tr>
      <w:tr w14:paraId="4AF682D2" w14:textId="77777777" w:rsidTr="00D21839">
        <w:tblPrEx>
          <w:tblW w:w="9344" w:type="dxa"/>
          <w:tblLayout w:type="fixed"/>
          <w:tblCellMar>
            <w:left w:w="0" w:type="dxa"/>
            <w:right w:w="0" w:type="dxa"/>
          </w:tblCellMar>
          <w:tblLook w:val="04A0"/>
        </w:tblPrEx>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206BFBF1" w14:textId="77777777">
            <w:pPr>
              <w:spacing w:line="480" w:lineRule="auto"/>
            </w:pPr>
            <w:r w:rsidRPr="000D1CF3">
              <w:rPr>
                <w:b/>
                <w:bCs/>
              </w:rPr>
              <w:t>Reliability Standard</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69AD10CF" w14:textId="77777777">
            <w:pPr>
              <w:spacing w:line="480" w:lineRule="auto"/>
            </w:pPr>
            <w:r w:rsidRPr="000D1CF3">
              <w:rPr>
                <w:b/>
                <w:bCs/>
              </w:rPr>
              <w:t>Type and Number of Entity</w:t>
            </w:r>
            <w:r>
              <w:rPr>
                <w:b/>
                <w:vertAlign w:val="superscript"/>
              </w:rPr>
              <w:footnoteReference w:id="6"/>
            </w:r>
            <w:r w:rsidRPr="000D1CF3">
              <w:t> </w:t>
            </w:r>
          </w:p>
          <w:p w:rsidR="000D1CF3" w:rsidRPr="000D1CF3" w:rsidP="000D1CF3" w14:paraId="2F6AC13F" w14:textId="77777777">
            <w:pPr>
              <w:spacing w:line="480" w:lineRule="auto"/>
            </w:pPr>
            <w:r w:rsidRPr="000D1CF3">
              <w:rPr>
                <w:b/>
              </w:rPr>
              <w:t>(1)</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2D8464E1" w14:textId="77777777">
            <w:pPr>
              <w:spacing w:line="480" w:lineRule="auto"/>
              <w:rPr>
                <w:b/>
                <w:bCs/>
              </w:rPr>
            </w:pPr>
            <w:r w:rsidRPr="000D1CF3">
              <w:rPr>
                <w:b/>
                <w:bCs/>
              </w:rPr>
              <w:t>Number of Annual Responses Per Entity</w:t>
            </w:r>
          </w:p>
          <w:p w:rsidR="000D1CF3" w:rsidRPr="000D1CF3" w:rsidP="000D1CF3" w14:paraId="4B1EE128" w14:textId="77777777">
            <w:pPr>
              <w:spacing w:line="480" w:lineRule="auto"/>
            </w:pPr>
            <w:r w:rsidRPr="000D1CF3">
              <w:rPr>
                <w:b/>
                <w:bCs/>
              </w:rPr>
              <w:t>(</w:t>
            </w:r>
            <w:r w:rsidRPr="000D1CF3">
              <w:rPr>
                <w:b/>
              </w:rPr>
              <w:t>2)</w:t>
            </w:r>
            <w:r w:rsidRPr="000D1CF3">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7AB09810" w14:textId="77777777">
            <w:pPr>
              <w:spacing w:line="480" w:lineRule="auto"/>
            </w:pPr>
            <w:r w:rsidRPr="000D1CF3">
              <w:rPr>
                <w:b/>
                <w:bCs/>
              </w:rPr>
              <w:t>Total Number of Responses</w:t>
            </w:r>
          </w:p>
          <w:p w:rsidR="000D1CF3" w:rsidRPr="000D1CF3" w:rsidP="000D1CF3" w14:paraId="63C6AA87" w14:textId="77777777">
            <w:pPr>
              <w:spacing w:line="480" w:lineRule="auto"/>
            </w:pPr>
            <w:r w:rsidRPr="000D1CF3">
              <w:rPr>
                <w:b/>
                <w:bCs/>
              </w:rPr>
              <w:t>(1)*(2)=(3)</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5788DBAD" w14:textId="77777777">
            <w:pPr>
              <w:spacing w:line="480" w:lineRule="auto"/>
            </w:pPr>
            <w:r w:rsidRPr="000D1CF3">
              <w:rPr>
                <w:b/>
                <w:bCs/>
              </w:rPr>
              <w:t xml:space="preserve">Average </w:t>
            </w:r>
            <w:r w:rsidRPr="000D1CF3">
              <w:rPr>
                <w:b/>
                <w:bCs/>
              </w:rPr>
              <w:t>Number</w:t>
            </w:r>
            <w:r w:rsidRPr="000D1CF3">
              <w:rPr>
                <w:b/>
                <w:bCs/>
              </w:rPr>
              <w:t xml:space="preserve"> of Burden Hours per Response</w:t>
            </w:r>
            <w:r>
              <w:rPr>
                <w:b/>
                <w:vertAlign w:val="superscript"/>
              </w:rPr>
              <w:footnoteReference w:id="7"/>
            </w:r>
          </w:p>
          <w:p w:rsidR="000D1CF3" w:rsidRPr="000D1CF3" w:rsidP="000D1CF3" w14:paraId="3860657F" w14:textId="77777777">
            <w:pPr>
              <w:spacing w:line="480" w:lineRule="auto"/>
            </w:pPr>
            <w:r w:rsidRPr="000D1CF3">
              <w:rPr>
                <w:b/>
                <w:bCs/>
              </w:rPr>
              <w:t>(4)</w:t>
            </w:r>
          </w:p>
        </w:tc>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65229752" w14:textId="77777777">
            <w:pPr>
              <w:spacing w:line="480" w:lineRule="auto"/>
            </w:pPr>
            <w:r w:rsidRPr="000D1CF3">
              <w:rPr>
                <w:b/>
                <w:bCs/>
              </w:rPr>
              <w:t>Total Burden Hours</w:t>
            </w:r>
            <w:r w:rsidRPr="000D1CF3">
              <w:t>  </w:t>
            </w:r>
          </w:p>
          <w:p w:rsidR="000D1CF3" w:rsidRPr="000D1CF3" w:rsidP="000D1CF3" w14:paraId="7B140AFD" w14:textId="77777777">
            <w:pPr>
              <w:spacing w:line="480" w:lineRule="auto"/>
            </w:pPr>
            <w:r w:rsidRPr="000D1CF3">
              <w:rPr>
                <w:b/>
                <w:bCs/>
              </w:rPr>
              <w:t>(3)*(4)=(5)</w:t>
            </w:r>
          </w:p>
        </w:tc>
      </w:tr>
      <w:tr w14:paraId="67648E12" w14:textId="77777777" w:rsidTr="00D21839">
        <w:tblPrEx>
          <w:tblW w:w="9344" w:type="dxa"/>
          <w:tblLayout w:type="fixed"/>
          <w:tblCellMar>
            <w:left w:w="0" w:type="dxa"/>
            <w:right w:w="0" w:type="dxa"/>
          </w:tblCellMar>
          <w:tblLook w:val="04A0"/>
        </w:tblPrEx>
        <w:trPr>
          <w:trHeight w:val="300"/>
        </w:trPr>
        <w:tc>
          <w:tcPr>
            <w:tcW w:w="9344" w:type="dxa"/>
            <w:gridSpan w:val="6"/>
            <w:tcBorders>
              <w:top w:val="single" w:sz="6" w:space="0" w:color="auto"/>
              <w:left w:val="single" w:sz="6" w:space="0" w:color="auto"/>
              <w:bottom w:val="single" w:sz="6" w:space="0" w:color="auto"/>
              <w:right w:val="single" w:sz="6" w:space="0" w:color="auto"/>
            </w:tcBorders>
            <w:shd w:val="clear" w:color="auto" w:fill="D0CECE"/>
            <w:hideMark/>
          </w:tcPr>
          <w:p w:rsidR="000D1CF3" w:rsidRPr="000D1CF3" w:rsidP="000D1CF3" w14:paraId="6E059651" w14:textId="77777777">
            <w:pPr>
              <w:spacing w:line="480" w:lineRule="auto"/>
            </w:pPr>
            <w:r w:rsidRPr="000D1CF3">
              <w:rPr>
                <w:b/>
                <w:bCs/>
              </w:rPr>
              <w:t>Annual Collection PRC-028-1 FERC-725G</w:t>
            </w:r>
          </w:p>
        </w:tc>
      </w:tr>
      <w:tr w14:paraId="6C12FFBB" w14:textId="77777777" w:rsidTr="00D21839">
        <w:tblPrEx>
          <w:tblW w:w="9344" w:type="dxa"/>
          <w:tblLayout w:type="fixed"/>
          <w:tblCellMar>
            <w:left w:w="0" w:type="dxa"/>
            <w:right w:w="0" w:type="dxa"/>
          </w:tblCellMar>
          <w:tblLook w:val="04A0"/>
        </w:tblPrEx>
        <w:trPr>
          <w:trHeight w:val="735"/>
        </w:trPr>
        <w:tc>
          <w:tcPr>
            <w:tcW w:w="1432"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17AB3111" w14:textId="77777777">
            <w:pPr>
              <w:spacing w:line="480" w:lineRule="auto"/>
            </w:pPr>
            <w:r w:rsidRPr="000D1CF3">
              <w:rPr>
                <w:b/>
                <w:bCs/>
              </w:rPr>
              <w:t>Annual review and record retention</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1D861B91" w14:textId="77777777">
            <w:pPr>
              <w:spacing w:line="480" w:lineRule="auto"/>
            </w:pPr>
            <w:r w:rsidRPr="000D1CF3">
              <w:t>591 (BES IBR GO)</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3CDC3A9B" w14:textId="77777777">
            <w:pPr>
              <w:spacing w:line="480" w:lineRule="auto"/>
            </w:pPr>
            <w:r w:rsidRPr="000D1CF3">
              <w:t>1</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67C1173C" w14:textId="77777777">
            <w:pPr>
              <w:spacing w:line="480" w:lineRule="auto"/>
            </w:pPr>
            <w:r w:rsidRPr="000D1CF3">
              <w:t>591</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75A54B36" w14:textId="77777777">
            <w:pPr>
              <w:spacing w:line="480" w:lineRule="auto"/>
            </w:pPr>
            <w:r w:rsidRPr="000D1CF3">
              <w:t>80 hrs.</w:t>
            </w:r>
          </w:p>
          <w:p w:rsidR="000D1CF3" w:rsidRPr="000D1CF3" w:rsidP="000D1CF3" w14:paraId="61433E77" w14:textId="77777777">
            <w:pPr>
              <w:spacing w:line="480" w:lineRule="auto"/>
            </w:pPr>
            <w:r w:rsidRPr="000D1CF3">
              <w:t>$ 70.67/</w:t>
            </w:r>
            <w:r w:rsidRPr="000D1CF3">
              <w:t>hr</w:t>
            </w:r>
            <w:r w:rsidRPr="000D1CF3">
              <w:t> </w:t>
            </w:r>
          </w:p>
        </w:tc>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6BC05224" w14:textId="77777777">
            <w:pPr>
              <w:spacing w:line="480" w:lineRule="auto"/>
            </w:pPr>
            <w:r w:rsidRPr="000D1CF3">
              <w:t>47,280 hrs. </w:t>
            </w:r>
          </w:p>
          <w:p w:rsidR="000D1CF3" w:rsidRPr="000D1CF3" w:rsidP="000D1CF3" w14:paraId="4C1C1308" w14:textId="77777777">
            <w:pPr>
              <w:spacing w:line="480" w:lineRule="auto"/>
            </w:pPr>
            <w:r w:rsidRPr="000D1CF3">
              <w:t>$ 3,341,277.60 </w:t>
            </w:r>
          </w:p>
        </w:tc>
      </w:tr>
      <w:tr w14:paraId="7D8DE89C" w14:textId="77777777" w:rsidTr="00D21839">
        <w:tblPrEx>
          <w:tblW w:w="9344" w:type="dxa"/>
          <w:tblLayout w:type="fixed"/>
          <w:tblCellMar>
            <w:left w:w="0" w:type="dxa"/>
            <w:right w:w="0" w:type="dxa"/>
          </w:tblCellMar>
          <w:tblLook w:val="04A0"/>
        </w:tblPrEx>
        <w:trPr>
          <w:trHeight w:val="885"/>
        </w:trPr>
        <w:tc>
          <w:tcPr>
            <w:tcW w:w="143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0D1CF3" w:rsidRPr="000D1CF3" w:rsidP="000D1CF3" w14:paraId="2FE9A35E" w14:textId="77777777">
            <w:pPr>
              <w:spacing w:line="480" w:lineRule="auto"/>
            </w:pP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312D1F7F" w14:textId="77777777">
            <w:pPr>
              <w:spacing w:line="480" w:lineRule="auto"/>
            </w:pPr>
            <w:r w:rsidRPr="000D1CF3">
              <w:t>755 (Non-BES IBR GO)</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2B1E1684" w14:textId="77777777">
            <w:pPr>
              <w:spacing w:line="480" w:lineRule="auto"/>
            </w:pPr>
            <w:r w:rsidRPr="000D1CF3">
              <w:t>1</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3C529574" w14:textId="77777777">
            <w:pPr>
              <w:spacing w:line="480" w:lineRule="auto"/>
            </w:pPr>
            <w:r w:rsidRPr="000D1CF3">
              <w:t>755</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473C5244" w14:textId="77777777">
            <w:pPr>
              <w:spacing w:line="480" w:lineRule="auto"/>
            </w:pPr>
            <w:r w:rsidRPr="000D1CF3">
              <w:t>80 hrs.</w:t>
            </w:r>
          </w:p>
          <w:p w:rsidR="000D1CF3" w:rsidRPr="000D1CF3" w:rsidP="000D1CF3" w14:paraId="702CCD59" w14:textId="77777777">
            <w:pPr>
              <w:spacing w:line="480" w:lineRule="auto"/>
            </w:pPr>
            <w:r w:rsidRPr="000D1CF3">
              <w:t>$ 70.67/</w:t>
            </w:r>
            <w:r w:rsidRPr="000D1CF3">
              <w:t>hr</w:t>
            </w:r>
            <w:r w:rsidRPr="000D1CF3">
              <w:t> </w:t>
            </w:r>
          </w:p>
        </w:tc>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01CEB696" w14:textId="77777777">
            <w:pPr>
              <w:spacing w:line="480" w:lineRule="auto"/>
            </w:pPr>
            <w:r w:rsidRPr="000D1CF3">
              <w:t>60,400 hrs. </w:t>
            </w:r>
          </w:p>
          <w:p w:rsidR="000D1CF3" w:rsidRPr="000D1CF3" w:rsidP="000D1CF3" w14:paraId="723F57A7" w14:textId="77777777">
            <w:pPr>
              <w:spacing w:line="480" w:lineRule="auto"/>
            </w:pPr>
            <w:r w:rsidRPr="000D1CF3">
              <w:t>$ 4,268,468.00 </w:t>
            </w:r>
          </w:p>
          <w:p w:rsidR="000D1CF3" w:rsidRPr="000D1CF3" w:rsidP="000D1CF3" w14:paraId="0312A699" w14:textId="77777777">
            <w:pPr>
              <w:spacing w:line="480" w:lineRule="auto"/>
            </w:pPr>
            <w:r w:rsidRPr="000D1CF3">
              <w:t> </w:t>
            </w:r>
          </w:p>
        </w:tc>
      </w:tr>
      <w:tr w14:paraId="7AB38E07" w14:textId="77777777" w:rsidTr="00D21839">
        <w:tblPrEx>
          <w:tblW w:w="9344" w:type="dxa"/>
          <w:tblLayout w:type="fixed"/>
          <w:tblCellMar>
            <w:left w:w="0" w:type="dxa"/>
            <w:right w:w="0" w:type="dxa"/>
          </w:tblCellMar>
          <w:tblLook w:val="04A0"/>
        </w:tblPrEx>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4821AF3F" w14:textId="77777777">
            <w:pPr>
              <w:spacing w:line="480" w:lineRule="auto"/>
            </w:pPr>
            <w:r w:rsidRPr="000D1CF3">
              <w:rPr>
                <w:b/>
                <w:bCs/>
              </w:rPr>
              <w:t>Total for PRC-028-1</w:t>
            </w:r>
          </w:p>
        </w:tc>
        <w:tc>
          <w:tcPr>
            <w:tcW w:w="1890" w:type="dxa"/>
            <w:tcBorders>
              <w:top w:val="single" w:sz="6" w:space="0" w:color="auto"/>
              <w:left w:val="single" w:sz="6" w:space="0" w:color="auto"/>
              <w:bottom w:val="single" w:sz="6" w:space="0" w:color="auto"/>
              <w:right w:val="single" w:sz="6" w:space="0" w:color="auto"/>
            </w:tcBorders>
            <w:shd w:val="clear" w:color="auto" w:fill="BFBFBF"/>
            <w:hideMark/>
          </w:tcPr>
          <w:p w:rsidR="000D1CF3" w:rsidRPr="000D1CF3" w:rsidP="000D1CF3" w14:paraId="4F4CD722" w14:textId="77777777">
            <w:pPr>
              <w:spacing w:line="480" w:lineRule="auto"/>
            </w:pPr>
            <w:r w:rsidRPr="000D1CF3">
              <w:t> </w:t>
            </w:r>
          </w:p>
        </w:tc>
        <w:tc>
          <w:tcPr>
            <w:tcW w:w="1350" w:type="dxa"/>
            <w:tcBorders>
              <w:top w:val="single" w:sz="6" w:space="0" w:color="auto"/>
              <w:left w:val="single" w:sz="6" w:space="0" w:color="auto"/>
              <w:bottom w:val="single" w:sz="6" w:space="0" w:color="auto"/>
              <w:right w:val="single" w:sz="6" w:space="0" w:color="auto"/>
            </w:tcBorders>
            <w:shd w:val="clear" w:color="auto" w:fill="BFBFBF"/>
            <w:hideMark/>
          </w:tcPr>
          <w:p w:rsidR="000D1CF3" w:rsidRPr="000D1CF3" w:rsidP="000D1CF3" w14:paraId="51E6059F" w14:textId="77777777">
            <w:pPr>
              <w:spacing w:line="480" w:lineRule="auto"/>
            </w:pPr>
            <w:r w:rsidRPr="000D1CF3">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00728F8A" w14:textId="77777777">
            <w:pPr>
              <w:spacing w:line="480" w:lineRule="auto"/>
            </w:pPr>
            <w:r w:rsidRPr="000D1CF3">
              <w:rPr>
                <w:b/>
                <w:bCs/>
              </w:rPr>
              <w:t>1,346</w:t>
            </w:r>
          </w:p>
        </w:tc>
        <w:tc>
          <w:tcPr>
            <w:tcW w:w="1440" w:type="dxa"/>
            <w:tcBorders>
              <w:top w:val="single" w:sz="6" w:space="0" w:color="auto"/>
              <w:left w:val="single" w:sz="6" w:space="0" w:color="auto"/>
              <w:bottom w:val="single" w:sz="6" w:space="0" w:color="auto"/>
              <w:right w:val="single" w:sz="6" w:space="0" w:color="auto"/>
            </w:tcBorders>
            <w:shd w:val="clear" w:color="auto" w:fill="BFBFBF"/>
            <w:hideMark/>
          </w:tcPr>
          <w:p w:rsidR="000D1CF3" w:rsidRPr="000D1CF3" w:rsidP="000D1CF3" w14:paraId="45F94E64" w14:textId="77777777">
            <w:pPr>
              <w:spacing w:line="480" w:lineRule="auto"/>
            </w:pPr>
            <w:r w:rsidRPr="000D1CF3">
              <w:t> </w:t>
            </w:r>
          </w:p>
        </w:tc>
        <w:tc>
          <w:tcPr>
            <w:tcW w:w="1792"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08412115" w14:textId="77777777">
            <w:pPr>
              <w:spacing w:line="480" w:lineRule="auto"/>
            </w:pPr>
            <w:r w:rsidRPr="000D1CF3">
              <w:t>107,680 hrs. </w:t>
            </w:r>
          </w:p>
          <w:p w:rsidR="000D1CF3" w:rsidRPr="000D1CF3" w:rsidP="000D1CF3" w14:paraId="459EDDE6" w14:textId="77777777">
            <w:pPr>
              <w:spacing w:line="480" w:lineRule="auto"/>
            </w:pPr>
            <w:r w:rsidRPr="000D1CF3">
              <w:t>$ 7,609,745.60 </w:t>
            </w:r>
          </w:p>
        </w:tc>
      </w:tr>
    </w:tbl>
    <w:p w:rsidR="000D1CF3" w:rsidRPr="000D1CF3" w:rsidP="000D1CF3" w14:paraId="555C9BB3" w14:textId="77777777">
      <w:pPr>
        <w:spacing w:line="480" w:lineRule="auto"/>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24"/>
        <w:gridCol w:w="1890"/>
        <w:gridCol w:w="1440"/>
        <w:gridCol w:w="1440"/>
        <w:gridCol w:w="1350"/>
        <w:gridCol w:w="1800"/>
      </w:tblGrid>
      <w:tr w14:paraId="696055FC" w14:textId="77777777" w:rsidTr="00D21839">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5" w:type="dxa"/>
            <w:gridSpan w:val="6"/>
            <w:tcBorders>
              <w:top w:val="single" w:sz="6" w:space="0" w:color="auto"/>
              <w:left w:val="single" w:sz="6" w:space="0" w:color="auto"/>
              <w:bottom w:val="single" w:sz="6" w:space="0" w:color="auto"/>
              <w:right w:val="single" w:sz="6" w:space="0" w:color="auto"/>
            </w:tcBorders>
            <w:shd w:val="clear" w:color="auto" w:fill="D0CECE"/>
            <w:hideMark/>
          </w:tcPr>
          <w:p w:rsidR="000D1CF3" w:rsidRPr="000D1CF3" w:rsidP="000D1CF3" w14:paraId="5CCE174A" w14:textId="77777777">
            <w:pPr>
              <w:spacing w:line="480" w:lineRule="auto"/>
            </w:pPr>
            <w:r w:rsidRPr="000D1CF3">
              <w:rPr>
                <w:b/>
                <w:bCs/>
              </w:rPr>
              <w:t>Proposed Burden PRC-030-1 Docket No. RD25-3</w:t>
            </w:r>
          </w:p>
        </w:tc>
      </w:tr>
      <w:tr w14:paraId="0C066EA7" w14:textId="77777777" w:rsidTr="00D21839">
        <w:tblPrEx>
          <w:tblW w:w="0" w:type="dxa"/>
          <w:tblCellMar>
            <w:left w:w="0" w:type="dxa"/>
            <w:right w:w="0" w:type="dxa"/>
          </w:tblCellMar>
          <w:tblLook w:val="04A0"/>
        </w:tblPrEx>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2FCF982A" w14:textId="77777777">
            <w:pPr>
              <w:spacing w:line="480" w:lineRule="auto"/>
            </w:pPr>
            <w:r w:rsidRPr="000D1CF3">
              <w:rPr>
                <w:b/>
                <w:bCs/>
              </w:rPr>
              <w:t>Reliability Standard</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4A0D4126" w14:textId="77777777">
            <w:pPr>
              <w:spacing w:line="480" w:lineRule="auto"/>
            </w:pPr>
            <w:r w:rsidRPr="000D1CF3">
              <w:rPr>
                <w:b/>
                <w:bCs/>
              </w:rPr>
              <w:t>Type and Number of Entity</w:t>
            </w:r>
            <w:r>
              <w:rPr>
                <w:b/>
                <w:vertAlign w:val="superscript"/>
              </w:rPr>
              <w:footnoteReference w:id="8"/>
            </w:r>
            <w:r w:rsidRPr="000D1CF3">
              <w:t xml:space="preserve"> </w:t>
            </w:r>
          </w:p>
          <w:p w:rsidR="000D1CF3" w:rsidRPr="000D1CF3" w:rsidP="000D1CF3" w14:paraId="798929FD" w14:textId="77777777">
            <w:pPr>
              <w:spacing w:line="480" w:lineRule="auto"/>
              <w:rPr>
                <w:b/>
              </w:rPr>
            </w:pPr>
          </w:p>
          <w:p w:rsidR="000D1CF3" w:rsidRPr="000D1CF3" w:rsidP="000D1CF3" w14:paraId="1E1CD14A" w14:textId="77777777">
            <w:pPr>
              <w:spacing w:line="480" w:lineRule="auto"/>
              <w:rPr>
                <w:b/>
              </w:rPr>
            </w:pPr>
          </w:p>
          <w:p w:rsidR="000D1CF3" w:rsidRPr="000D1CF3" w:rsidP="000D1CF3" w14:paraId="5295B975" w14:textId="77777777">
            <w:pPr>
              <w:spacing w:line="480" w:lineRule="auto"/>
              <w:rPr>
                <w:b/>
              </w:rPr>
            </w:pPr>
          </w:p>
          <w:p w:rsidR="000D1CF3" w:rsidRPr="000D1CF3" w:rsidP="000D1CF3" w14:paraId="54F89279" w14:textId="77777777">
            <w:pPr>
              <w:spacing w:line="480" w:lineRule="auto"/>
            </w:pPr>
            <w:r w:rsidRPr="000D1CF3">
              <w:rPr>
                <w:b/>
              </w:rPr>
              <w:t>(1)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5F18050C" w14:textId="77777777">
            <w:pPr>
              <w:spacing w:line="480" w:lineRule="auto"/>
              <w:rPr>
                <w:b/>
                <w:bCs/>
              </w:rPr>
            </w:pPr>
            <w:r w:rsidRPr="000D1CF3">
              <w:rPr>
                <w:b/>
                <w:bCs/>
              </w:rPr>
              <w:t xml:space="preserve">Number of Annual </w:t>
            </w:r>
          </w:p>
          <w:p w:rsidR="000D1CF3" w:rsidRPr="000D1CF3" w:rsidP="000D1CF3" w14:paraId="37867613" w14:textId="77777777">
            <w:pPr>
              <w:spacing w:line="480" w:lineRule="auto"/>
              <w:rPr>
                <w:b/>
                <w:bCs/>
              </w:rPr>
            </w:pPr>
          </w:p>
          <w:p w:rsidR="000D1CF3" w:rsidRPr="000D1CF3" w:rsidP="000D1CF3" w14:paraId="3C6C9324" w14:textId="77777777">
            <w:pPr>
              <w:spacing w:line="480" w:lineRule="auto"/>
              <w:rPr>
                <w:b/>
                <w:bCs/>
              </w:rPr>
            </w:pPr>
          </w:p>
          <w:p w:rsidR="000D1CF3" w:rsidRPr="000D1CF3" w:rsidP="000D1CF3" w14:paraId="2C55968F" w14:textId="77777777">
            <w:pPr>
              <w:spacing w:line="480" w:lineRule="auto"/>
              <w:rPr>
                <w:b/>
                <w:bCs/>
              </w:rPr>
            </w:pPr>
          </w:p>
          <w:p w:rsidR="000D1CF3" w:rsidRPr="000D1CF3" w:rsidP="000D1CF3" w14:paraId="6A7DB48D" w14:textId="77777777">
            <w:pPr>
              <w:spacing w:line="480" w:lineRule="auto"/>
            </w:pPr>
            <w:r w:rsidRPr="000D1CF3">
              <w:rPr>
                <w:b/>
                <w:bCs/>
              </w:rPr>
              <w:t>Responses Per Entity</w:t>
            </w:r>
          </w:p>
          <w:p w:rsidR="000D1CF3" w:rsidRPr="000D1CF3" w:rsidP="000D1CF3" w14:paraId="738485CC" w14:textId="77777777">
            <w:pPr>
              <w:spacing w:line="480" w:lineRule="auto"/>
            </w:pPr>
            <w:r w:rsidRPr="000D1CF3">
              <w:rPr>
                <w:b/>
                <w:bCs/>
              </w:rPr>
              <w:t>(</w:t>
            </w:r>
            <w:r w:rsidRPr="000D1CF3">
              <w:rPr>
                <w:b/>
              </w:rPr>
              <w:t>2)</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3E0DD7A0" w14:textId="77777777">
            <w:pPr>
              <w:spacing w:line="480" w:lineRule="auto"/>
            </w:pPr>
            <w:r w:rsidRPr="000D1CF3">
              <w:rPr>
                <w:b/>
                <w:bCs/>
              </w:rPr>
              <w:t>Total Number of Responses</w:t>
            </w:r>
          </w:p>
          <w:p w:rsidR="000D1CF3" w:rsidRPr="000D1CF3" w:rsidP="000D1CF3" w14:paraId="3415D9FC" w14:textId="77777777">
            <w:pPr>
              <w:spacing w:line="480" w:lineRule="auto"/>
              <w:rPr>
                <w:b/>
                <w:bCs/>
              </w:rPr>
            </w:pPr>
          </w:p>
          <w:p w:rsidR="000D1CF3" w:rsidRPr="000D1CF3" w:rsidP="000D1CF3" w14:paraId="45586F9D" w14:textId="77777777">
            <w:pPr>
              <w:spacing w:line="480" w:lineRule="auto"/>
              <w:rPr>
                <w:b/>
                <w:bCs/>
              </w:rPr>
            </w:pPr>
          </w:p>
          <w:p w:rsidR="000D1CF3" w:rsidRPr="000D1CF3" w:rsidP="000D1CF3" w14:paraId="6CBEB66B" w14:textId="77777777">
            <w:pPr>
              <w:spacing w:line="480" w:lineRule="auto"/>
              <w:rPr>
                <w:b/>
                <w:bCs/>
              </w:rPr>
            </w:pPr>
          </w:p>
          <w:p w:rsidR="000D1CF3" w:rsidRPr="000D1CF3" w:rsidP="000D1CF3" w14:paraId="6B6925A6" w14:textId="77777777">
            <w:pPr>
              <w:spacing w:line="480" w:lineRule="auto"/>
            </w:pPr>
            <w:r w:rsidRPr="000D1CF3">
              <w:rPr>
                <w:b/>
                <w:bCs/>
              </w:rPr>
              <w:t>(1)*(2)=(3)</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3BD63808" w14:textId="77777777">
            <w:pPr>
              <w:spacing w:line="480" w:lineRule="auto"/>
            </w:pPr>
            <w:r w:rsidRPr="000D1CF3">
              <w:rPr>
                <w:b/>
                <w:bCs/>
              </w:rPr>
              <w:t xml:space="preserve">Average </w:t>
            </w:r>
            <w:r w:rsidRPr="000D1CF3">
              <w:rPr>
                <w:b/>
                <w:bCs/>
              </w:rPr>
              <w:t>Number</w:t>
            </w:r>
            <w:r w:rsidRPr="000D1CF3">
              <w:rPr>
                <w:b/>
                <w:bCs/>
              </w:rPr>
              <w:t xml:space="preserve"> of Burden Hours per Response</w:t>
            </w:r>
            <w:r>
              <w:rPr>
                <w:b/>
                <w:bCs/>
                <w:vertAlign w:val="superscript"/>
              </w:rPr>
              <w:footnoteReference w:id="9"/>
            </w:r>
          </w:p>
          <w:p w:rsidR="000D1CF3" w:rsidRPr="000D1CF3" w:rsidP="000D1CF3" w14:paraId="243065F2" w14:textId="77777777">
            <w:pPr>
              <w:spacing w:line="480" w:lineRule="auto"/>
            </w:pPr>
            <w:r w:rsidRPr="000D1CF3">
              <w:rPr>
                <w:b/>
                <w:bCs/>
              </w:rPr>
              <w:t>(4)</w:t>
            </w:r>
            <w:r w:rsidRPr="000D1CF3">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6FC3C2FD" w14:textId="77777777">
            <w:pPr>
              <w:spacing w:line="480" w:lineRule="auto"/>
            </w:pPr>
            <w:r w:rsidRPr="000D1CF3">
              <w:rPr>
                <w:b/>
                <w:bCs/>
              </w:rPr>
              <w:t>Total Burden Hours</w:t>
            </w:r>
          </w:p>
          <w:p w:rsidR="000D1CF3" w:rsidRPr="000D1CF3" w:rsidP="000D1CF3" w14:paraId="441C4817" w14:textId="77777777">
            <w:pPr>
              <w:spacing w:line="480" w:lineRule="auto"/>
            </w:pPr>
            <w:r w:rsidRPr="000D1CF3">
              <w:rPr>
                <w:b/>
                <w:bCs/>
              </w:rPr>
              <w:t>(3)*(4)=(5)</w:t>
            </w:r>
          </w:p>
        </w:tc>
      </w:tr>
      <w:tr w14:paraId="55A21639" w14:textId="77777777" w:rsidTr="00D21839">
        <w:tblPrEx>
          <w:tblW w:w="0" w:type="dxa"/>
          <w:tblCellMar>
            <w:left w:w="0" w:type="dxa"/>
            <w:right w:w="0" w:type="dxa"/>
          </w:tblCellMar>
          <w:tblLook w:val="04A0"/>
        </w:tblPrEx>
        <w:trPr>
          <w:trHeight w:val="420"/>
        </w:trPr>
        <w:tc>
          <w:tcPr>
            <w:tcW w:w="9345" w:type="dxa"/>
            <w:gridSpan w:val="6"/>
            <w:tcBorders>
              <w:top w:val="single" w:sz="6" w:space="0" w:color="auto"/>
              <w:left w:val="single" w:sz="6" w:space="0" w:color="auto"/>
              <w:bottom w:val="single" w:sz="6" w:space="0" w:color="auto"/>
              <w:right w:val="single" w:sz="6" w:space="0" w:color="auto"/>
            </w:tcBorders>
            <w:shd w:val="clear" w:color="auto" w:fill="D0CECE"/>
            <w:hideMark/>
          </w:tcPr>
          <w:p w:rsidR="000D1CF3" w:rsidRPr="000D1CF3" w:rsidP="000D1CF3" w14:paraId="6DCFBD67" w14:textId="77777777">
            <w:pPr>
              <w:spacing w:line="480" w:lineRule="auto"/>
            </w:pPr>
            <w:r w:rsidRPr="000D1CF3">
              <w:rPr>
                <w:b/>
                <w:bCs/>
              </w:rPr>
              <w:t>Annual Collection PRC-030-1 FERC-725G</w:t>
            </w:r>
          </w:p>
        </w:tc>
      </w:tr>
      <w:tr w14:paraId="0F415BCF" w14:textId="77777777" w:rsidTr="00D21839">
        <w:tblPrEx>
          <w:tblW w:w="0" w:type="dxa"/>
          <w:tblCellMar>
            <w:left w:w="0" w:type="dxa"/>
            <w:right w:w="0" w:type="dxa"/>
          </w:tblCellMar>
          <w:tblLook w:val="04A0"/>
        </w:tblPrEx>
        <w:trPr>
          <w:trHeight w:val="300"/>
        </w:trPr>
        <w:tc>
          <w:tcPr>
            <w:tcW w:w="142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463B61A6" w14:textId="77777777">
            <w:pPr>
              <w:spacing w:line="480" w:lineRule="auto"/>
            </w:pPr>
            <w:r w:rsidRPr="000D1CF3">
              <w:rPr>
                <w:b/>
                <w:bCs/>
              </w:rPr>
              <w:t xml:space="preserve">Annual review and </w:t>
            </w:r>
            <w:r w:rsidRPr="000D1CF3">
              <w:rPr>
                <w:b/>
                <w:bCs/>
              </w:rPr>
              <w:t>record retention</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6F1DE815" w14:textId="77777777">
            <w:pPr>
              <w:spacing w:line="480" w:lineRule="auto"/>
            </w:pPr>
            <w:r w:rsidRPr="000D1CF3">
              <w:t>591 (BES IBR GO)</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695D521B" w14:textId="77777777">
            <w:pPr>
              <w:spacing w:line="480" w:lineRule="auto"/>
            </w:pPr>
            <w:r w:rsidRPr="000D1CF3">
              <w:t>0.5</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3C23C5FA" w14:textId="77777777">
            <w:pPr>
              <w:spacing w:line="480" w:lineRule="auto"/>
            </w:pPr>
            <w:r w:rsidRPr="000D1CF3">
              <w:t>296</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436EDE70" w14:textId="77777777">
            <w:pPr>
              <w:spacing w:line="480" w:lineRule="auto"/>
            </w:pPr>
            <w:r w:rsidRPr="000D1CF3">
              <w:t>40 hrs. </w:t>
            </w:r>
          </w:p>
          <w:p w:rsidR="000D1CF3" w:rsidRPr="000D1CF3" w:rsidP="000D1CF3" w14:paraId="0F5847A1" w14:textId="77777777">
            <w:pPr>
              <w:spacing w:line="480" w:lineRule="auto"/>
            </w:pPr>
            <w:r w:rsidRPr="000D1CF3">
              <w:t>$ 70.67/</w:t>
            </w:r>
            <w:r w:rsidRPr="000D1CF3">
              <w:t>hr</w:t>
            </w:r>
            <w:r w:rsidRPr="000D1CF3">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48C0B644" w14:textId="77777777">
            <w:pPr>
              <w:spacing w:line="480" w:lineRule="auto"/>
            </w:pPr>
            <w:r w:rsidRPr="000D1CF3">
              <w:t>11,840 hrs. </w:t>
            </w:r>
          </w:p>
          <w:p w:rsidR="000D1CF3" w:rsidRPr="000D1CF3" w:rsidP="000D1CF3" w14:paraId="241D332F" w14:textId="77777777">
            <w:pPr>
              <w:spacing w:line="480" w:lineRule="auto"/>
            </w:pPr>
            <w:r w:rsidRPr="000D1CF3">
              <w:t>$ 836,732.80 </w:t>
            </w:r>
          </w:p>
        </w:tc>
      </w:tr>
      <w:tr w14:paraId="64A7EF5F" w14:textId="77777777" w:rsidTr="00D21839">
        <w:tblPrEx>
          <w:tblW w:w="0"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0D1CF3" w:rsidRPr="000D1CF3" w:rsidP="000D1CF3" w14:paraId="596BBD7C" w14:textId="77777777">
            <w:pPr>
              <w:spacing w:line="480" w:lineRule="auto"/>
            </w:pP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15511B1C" w14:textId="77777777">
            <w:pPr>
              <w:spacing w:line="480" w:lineRule="auto"/>
            </w:pPr>
            <w:r w:rsidRPr="000D1CF3">
              <w:t>755 (Non-BES IBR GO)</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6389CB93" w14:textId="77777777">
            <w:pPr>
              <w:spacing w:line="480" w:lineRule="auto"/>
            </w:pPr>
            <w:r w:rsidRPr="000D1CF3">
              <w:t>0.5</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3853AE67" w14:textId="77777777">
            <w:pPr>
              <w:spacing w:line="480" w:lineRule="auto"/>
            </w:pPr>
            <w:r w:rsidRPr="000D1CF3">
              <w:t>378</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7D5683C0" w14:textId="77777777">
            <w:pPr>
              <w:spacing w:line="480" w:lineRule="auto"/>
            </w:pPr>
            <w:r w:rsidRPr="000D1CF3">
              <w:t>40hrs. </w:t>
            </w:r>
          </w:p>
          <w:p w:rsidR="000D1CF3" w:rsidRPr="000D1CF3" w:rsidP="000D1CF3" w14:paraId="7B0950E3" w14:textId="77777777">
            <w:pPr>
              <w:spacing w:line="480" w:lineRule="auto"/>
            </w:pPr>
            <w:r w:rsidRPr="000D1CF3">
              <w:t>$ 70.67/</w:t>
            </w:r>
            <w:r w:rsidRPr="000D1CF3">
              <w:t>hr</w:t>
            </w:r>
            <w:r w:rsidRPr="000D1CF3">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2F710349" w14:textId="77777777">
            <w:pPr>
              <w:spacing w:line="480" w:lineRule="auto"/>
            </w:pPr>
            <w:r w:rsidRPr="000D1CF3">
              <w:t>15,120 hrs. </w:t>
            </w:r>
          </w:p>
          <w:p w:rsidR="000D1CF3" w:rsidRPr="000D1CF3" w:rsidP="000D1CF3" w14:paraId="1D97D3E0" w14:textId="77777777">
            <w:pPr>
              <w:spacing w:line="480" w:lineRule="auto"/>
            </w:pPr>
            <w:r w:rsidRPr="000D1CF3">
              <w:t>$ 1,068,530.40 </w:t>
            </w:r>
          </w:p>
        </w:tc>
      </w:tr>
      <w:tr w14:paraId="36C4A2EA" w14:textId="77777777" w:rsidTr="00D21839">
        <w:tblPrEx>
          <w:tblW w:w="0" w:type="dxa"/>
          <w:tblCellMar>
            <w:left w:w="0" w:type="dxa"/>
            <w:right w:w="0" w:type="dxa"/>
          </w:tblCellMar>
          <w:tblLook w:val="04A0"/>
        </w:tblPrEx>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1996F5CB" w14:textId="77777777">
            <w:pPr>
              <w:spacing w:line="480" w:lineRule="auto"/>
            </w:pPr>
            <w:r w:rsidRPr="000D1CF3">
              <w:rPr>
                <w:b/>
                <w:bCs/>
              </w:rPr>
              <w:t>Total for PRC-030-1</w:t>
            </w:r>
          </w:p>
        </w:tc>
        <w:tc>
          <w:tcPr>
            <w:tcW w:w="1890" w:type="dxa"/>
            <w:tcBorders>
              <w:top w:val="single" w:sz="6" w:space="0" w:color="auto"/>
              <w:left w:val="single" w:sz="6" w:space="0" w:color="auto"/>
              <w:bottom w:val="single" w:sz="6" w:space="0" w:color="auto"/>
              <w:right w:val="single" w:sz="6" w:space="0" w:color="auto"/>
            </w:tcBorders>
            <w:shd w:val="clear" w:color="auto" w:fill="BFBFBF"/>
            <w:hideMark/>
          </w:tcPr>
          <w:p w:rsidR="000D1CF3" w:rsidRPr="000D1CF3" w:rsidP="000D1CF3" w14:paraId="4F601DE6" w14:textId="77777777">
            <w:pPr>
              <w:spacing w:line="480" w:lineRule="auto"/>
            </w:pPr>
            <w:r w:rsidRPr="000D1CF3">
              <w:rPr>
                <w:b/>
                <w:bCs/>
              </w:rPr>
              <w:t> </w:t>
            </w:r>
            <w:r w:rsidRPr="000D1CF3">
              <w:t> </w:t>
            </w:r>
          </w:p>
        </w:tc>
        <w:tc>
          <w:tcPr>
            <w:tcW w:w="1440" w:type="dxa"/>
            <w:tcBorders>
              <w:top w:val="single" w:sz="6" w:space="0" w:color="auto"/>
              <w:left w:val="single" w:sz="6" w:space="0" w:color="auto"/>
              <w:bottom w:val="single" w:sz="6" w:space="0" w:color="auto"/>
              <w:right w:val="single" w:sz="6" w:space="0" w:color="auto"/>
            </w:tcBorders>
            <w:shd w:val="clear" w:color="auto" w:fill="BFBFBF"/>
            <w:hideMark/>
          </w:tcPr>
          <w:p w:rsidR="000D1CF3" w:rsidRPr="000D1CF3" w:rsidP="000D1CF3" w14:paraId="3567E064" w14:textId="77777777">
            <w:pPr>
              <w:spacing w:line="480" w:lineRule="auto"/>
            </w:pPr>
            <w:r w:rsidRPr="000D1CF3">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6D181C04" w14:textId="77777777">
            <w:pPr>
              <w:spacing w:line="480" w:lineRule="auto"/>
            </w:pPr>
            <w:r w:rsidRPr="000D1CF3">
              <w:t>674 </w:t>
            </w:r>
          </w:p>
        </w:tc>
        <w:tc>
          <w:tcPr>
            <w:tcW w:w="1350" w:type="dxa"/>
            <w:tcBorders>
              <w:top w:val="single" w:sz="6" w:space="0" w:color="auto"/>
              <w:left w:val="single" w:sz="6" w:space="0" w:color="auto"/>
              <w:bottom w:val="single" w:sz="6" w:space="0" w:color="auto"/>
              <w:right w:val="single" w:sz="6" w:space="0" w:color="auto"/>
            </w:tcBorders>
            <w:shd w:val="clear" w:color="auto" w:fill="BFBFBF"/>
            <w:hideMark/>
          </w:tcPr>
          <w:p w:rsidR="000D1CF3" w:rsidRPr="000D1CF3" w:rsidP="000D1CF3" w14:paraId="50F7AE6D" w14:textId="77777777">
            <w:pPr>
              <w:spacing w:line="480" w:lineRule="auto"/>
            </w:pPr>
            <w:r w:rsidRPr="000D1CF3">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0D1CF3" w:rsidRPr="000D1CF3" w:rsidP="000D1CF3" w14:paraId="48EB77DE" w14:textId="77777777">
            <w:pPr>
              <w:spacing w:line="480" w:lineRule="auto"/>
            </w:pPr>
            <w:r w:rsidRPr="000D1CF3">
              <w:t>26,960 hrs. </w:t>
            </w:r>
          </w:p>
          <w:p w:rsidR="000D1CF3" w:rsidRPr="000D1CF3" w:rsidP="000D1CF3" w14:paraId="0C626B8C" w14:textId="77777777">
            <w:pPr>
              <w:spacing w:line="480" w:lineRule="auto"/>
            </w:pPr>
            <w:r w:rsidRPr="000D1CF3">
              <w:t>$ 1,905,263.20 </w:t>
            </w:r>
          </w:p>
        </w:tc>
      </w:tr>
    </w:tbl>
    <w:p w:rsidR="000D1CF3" w:rsidRPr="000D1CF3" w:rsidP="000D1CF3" w14:paraId="30AAC8AB" w14:textId="77777777">
      <w:pPr>
        <w:spacing w:line="480" w:lineRule="auto"/>
      </w:pPr>
      <w:r w:rsidRPr="000D1CF3">
        <w:t xml:space="preserve">The responses and burden hours for Years 1-3 will total respectively as follows: </w:t>
      </w:r>
    </w:p>
    <w:p w:rsidR="000D1CF3" w:rsidRPr="000D1CF3" w:rsidP="000D1CF3" w14:paraId="22E123E9" w14:textId="77777777">
      <w:pPr>
        <w:numPr>
          <w:ilvl w:val="0"/>
          <w:numId w:val="20"/>
        </w:numPr>
        <w:spacing w:line="480" w:lineRule="auto"/>
      </w:pPr>
      <w:r w:rsidRPr="000D1CF3">
        <w:t xml:space="preserve">Year 1-3 each:  for proposed Reliability standard PRC-002-5 will be 1,575 responses; 12,600 </w:t>
      </w:r>
      <w:r w:rsidRPr="000D1CF3">
        <w:t>hours;</w:t>
      </w:r>
    </w:p>
    <w:p w:rsidR="000D1CF3" w:rsidRPr="000D1CF3" w:rsidP="000D1CF3" w14:paraId="322B68AD" w14:textId="77777777">
      <w:pPr>
        <w:numPr>
          <w:ilvl w:val="0"/>
          <w:numId w:val="20"/>
        </w:numPr>
        <w:spacing w:line="480" w:lineRule="auto"/>
      </w:pPr>
      <w:r w:rsidRPr="000D1CF3">
        <w:t>Year 1-3 each:  for proposed Reliability Standard PRC-028-1 will be 1,346 responses; 107,680 hours; and</w:t>
      </w:r>
    </w:p>
    <w:p w:rsidR="000D1CF3" w:rsidRPr="000D1CF3" w:rsidP="000D1CF3" w14:paraId="465B962E" w14:textId="77777777">
      <w:pPr>
        <w:numPr>
          <w:ilvl w:val="0"/>
          <w:numId w:val="20"/>
        </w:numPr>
        <w:spacing w:line="480" w:lineRule="auto"/>
      </w:pPr>
      <w:r w:rsidRPr="000D1CF3">
        <w:t xml:space="preserve">Year 1-3 each:  for proposed Reliability Standard PRC-030-1 will be 674 responses; 26,960 hours.  </w:t>
      </w:r>
    </w:p>
    <w:p w:rsidR="000D1CF3" w:rsidRPr="0068337C" w:rsidP="00EC4FC5" w14:paraId="04E85BF9" w14:textId="75538BCB">
      <w:pPr>
        <w:numPr>
          <w:ilvl w:val="0"/>
          <w:numId w:val="20"/>
        </w:numPr>
        <w:spacing w:line="480" w:lineRule="auto"/>
      </w:pPr>
      <w:r w:rsidRPr="000D1CF3">
        <w:t xml:space="preserve">The annual cost burden for each Year 1-3 is $890,442.00 for proposed Reliability Standard PRC-002-5; $7,609,745.60 for Proposed Reliability Standard PRC-028-1; and $1,905,263.20 for proposed Reliability Standard PRC-030-1.  </w:t>
      </w:r>
    </w:p>
    <w:p w:rsidR="00AE02A7" w:rsidP="00AE02A7" w14:paraId="6F619A04" w14:textId="13D17D5B">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r>
        <w:t xml:space="preserve">collection of information on those who are to respond, including the use of automated collection techniques or other forms of information technology.  </w:t>
      </w:r>
    </w:p>
    <w:p w:rsidR="00AE02A7" w:rsidP="00AE02A7" w14:paraId="0E5E8EE1" w14:textId="77777777"/>
    <w:p w:rsidR="00AE02A7" w:rsidP="00AE02A7" w14:paraId="5C9C184A" w14:textId="77777777"/>
    <w:p w:rsidR="00AE02A7" w:rsidP="009C408D" w14:paraId="73188195" w14:textId="77777777">
      <w:pPr>
        <w:tabs>
          <w:tab w:val="left" w:pos="720"/>
        </w:tabs>
        <w:autoSpaceDE w:val="0"/>
        <w:autoSpaceDN w:val="0"/>
        <w:adjustRightInd w:val="0"/>
      </w:pPr>
    </w:p>
    <w:p w:rsidR="009C408D" w:rsidRPr="009C408D" w:rsidP="009C408D" w14:paraId="71D51A0E" w14:textId="2DF178CE">
      <w:pPr>
        <w:ind w:firstLine="2606"/>
        <w:jc w:val="center"/>
        <w:rPr>
          <w:rFonts w:eastAsia="Calibri"/>
        </w:rPr>
      </w:pPr>
      <w:r w:rsidRPr="009C408D">
        <w:rPr>
          <w:rFonts w:eastAsia="Calibri"/>
        </w:rPr>
        <w:t>Debbie-Anne A. Reese,</w:t>
      </w:r>
    </w:p>
    <w:p w:rsidR="009C408D" w:rsidRPr="009C408D" w:rsidP="009C408D" w14:paraId="450487B4" w14:textId="23B44716">
      <w:pPr>
        <w:ind w:firstLine="2606"/>
        <w:jc w:val="center"/>
        <w:rPr>
          <w:rFonts w:eastAsia="Calibri"/>
        </w:rPr>
      </w:pPr>
      <w:r w:rsidRPr="009C408D">
        <w:rPr>
          <w:rFonts w:eastAsia="Calibri"/>
        </w:rPr>
        <w:t>Secretary.</w:t>
      </w:r>
    </w:p>
    <w:p w:rsidR="009C408D" w:rsidRPr="00AE02A7" w:rsidP="009C408D" w14:paraId="22017BA7" w14:textId="77777777">
      <w:pPr>
        <w:tabs>
          <w:tab w:val="left" w:pos="720"/>
        </w:tabs>
        <w:autoSpaceDE w:val="0"/>
        <w:autoSpaceDN w:val="0"/>
        <w:adjustRightInd w:val="0"/>
        <w:rPr>
          <w:rFonts w:eastAsia="Calibri"/>
          <w:highlight w:val="yellow"/>
        </w:rPr>
      </w:pPr>
    </w:p>
    <w:sectPr w:rsidSect="00BF2D74">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5958" w:rsidP="00B01B16" w14:paraId="47130341" w14:textId="77777777">
      <w:r>
        <w:separator/>
      </w:r>
    </w:p>
  </w:footnote>
  <w:footnote w:type="continuationSeparator" w:id="1">
    <w:p w:rsidR="001C5958" w:rsidP="00B01B16" w14:paraId="62291B11" w14:textId="77777777">
      <w:r>
        <w:continuationSeparator/>
      </w:r>
    </w:p>
  </w:footnote>
  <w:footnote w:type="continuationNotice" w:id="2">
    <w:p w:rsidR="001C5958" w14:paraId="4D42FAFB" w14:textId="77777777"/>
  </w:footnote>
  <w:footnote w:id="3">
    <w:p w:rsidR="006C7EC4" w:rsidP="006C7EC4" w14:paraId="6E5B05D3" w14:textId="77777777">
      <w:pPr>
        <w:pStyle w:val="FootnoteText"/>
      </w:pPr>
      <w:r>
        <w:rPr>
          <w:rStyle w:val="FootnoteReference"/>
        </w:rPr>
        <w:footnoteRef/>
      </w:r>
      <w:r>
        <w:t xml:space="preserve"> NERC Petition, Docket No. RD25-2-000 (NERC PRC-028-1 Petition).</w:t>
      </w:r>
    </w:p>
  </w:footnote>
  <w:footnote w:id="4">
    <w:p w:rsidR="000D1CF3" w:rsidP="000D1CF3" w14:paraId="24E0E221" w14:textId="77777777">
      <w:pPr>
        <w:pStyle w:val="FootnoteText"/>
      </w:pPr>
      <w:r>
        <w:rPr>
          <w:rStyle w:val="FootnoteReference"/>
        </w:rPr>
        <w:footnoteRef/>
      </w:r>
      <w:r>
        <w:t xml:space="preserve"> The “Number of Entity” data is compiled from the November 20, 2024, edition of the NERC Compliance Registry.  </w:t>
      </w:r>
    </w:p>
  </w:footnote>
  <w:footnote w:id="5">
    <w:p w:rsidR="000D1CF3" w:rsidP="000D1CF3" w14:paraId="624FD950" w14:textId="77777777">
      <w:pPr>
        <w:pStyle w:val="FootnoteText"/>
      </w:pPr>
      <w:r>
        <w:rPr>
          <w:rStyle w:val="FootnoteReference"/>
        </w:rPr>
        <w:footnoteRef/>
      </w:r>
      <w:r>
        <w:t xml:space="preserve"> </w:t>
      </w:r>
      <w:r w:rsidRPr="00C35159">
        <w:t xml:space="preserve">The estimated hourly cost (salary plus benefits) is a combination </w:t>
      </w:r>
      <w:r>
        <w:t>of the following categories from</w:t>
      </w:r>
      <w:r w:rsidRPr="00C35159">
        <w:t xml:space="preserve"> the Bureau of Labor Statistics (BLS</w:t>
      </w:r>
      <w:r>
        <w:t xml:space="preserve">) website, </w:t>
      </w:r>
      <w:r w:rsidRPr="0057530E">
        <w:t>http://www.bls.gov/oes/current/naics2_22.htm</w:t>
      </w:r>
      <w:r>
        <w:t>:  75%</w:t>
      </w:r>
      <w:r w:rsidRPr="00C35159">
        <w:t xml:space="preserve"> of the average of an Electrical Engineer (17-2071) $79.31</w:t>
      </w:r>
      <w:r>
        <w:t>/hr., $</w:t>
      </w:r>
      <w:r w:rsidRPr="00C35159">
        <w:t xml:space="preserve">79.31 x </w:t>
      </w:r>
      <w:r>
        <w:t>0</w:t>
      </w:r>
      <w:r w:rsidRPr="00C35159">
        <w:t xml:space="preserve">.75 = </w:t>
      </w:r>
      <w:r>
        <w:t>$59.4825 ($59.48/hour); and 25%</w:t>
      </w:r>
      <w:r w:rsidRPr="00C35159">
        <w:t xml:space="preserve"> of an Information and Record Clerk (43-4199) $44.74</w:t>
      </w:r>
      <w:r>
        <w:t>/hr., $44.74</w:t>
      </w:r>
      <w:r w:rsidRPr="00C35159">
        <w:t xml:space="preserve"> x </w:t>
      </w:r>
      <w:r>
        <w:t>0</w:t>
      </w:r>
      <w:r w:rsidRPr="00C35159">
        <w:t>.25 = 11.185 ($11.19/hour</w:t>
      </w:r>
      <w:r>
        <w:t>);</w:t>
      </w:r>
      <w:r w:rsidRPr="00C35159">
        <w:t xml:space="preserve"> for a total </w:t>
      </w:r>
      <w:r>
        <w:t xml:space="preserve">of </w:t>
      </w:r>
      <w:r w:rsidRPr="00C35159">
        <w:t>($</w:t>
      </w:r>
      <w:r>
        <w:t>59.48</w:t>
      </w:r>
      <w:r w:rsidRPr="00C35159">
        <w:t xml:space="preserve">+$11.19 = </w:t>
      </w:r>
      <w:r w:rsidRPr="00170069">
        <w:rPr>
          <w:b/>
        </w:rPr>
        <w:t>$</w:t>
      </w:r>
      <w:r w:rsidRPr="00170069">
        <w:rPr>
          <w:b/>
          <w:bCs/>
        </w:rPr>
        <w:t>70.67</w:t>
      </w:r>
      <w:r w:rsidRPr="00E60290">
        <w:rPr>
          <w:b/>
        </w:rPr>
        <w:t>/hour</w:t>
      </w:r>
      <w:r w:rsidRPr="00C35159">
        <w:t>).</w:t>
      </w:r>
      <w:r>
        <w:t xml:space="preserve"> </w:t>
      </w:r>
    </w:p>
  </w:footnote>
  <w:footnote w:id="6">
    <w:p w:rsidR="000D1CF3" w:rsidP="000D1CF3" w14:paraId="2C50BD49" w14:textId="77777777">
      <w:pPr>
        <w:pStyle w:val="FootnoteText"/>
      </w:pPr>
      <w:r>
        <w:rPr>
          <w:rStyle w:val="FootnoteReference"/>
        </w:rPr>
        <w:footnoteRef/>
      </w:r>
      <w:r>
        <w:t xml:space="preserve"> The “Number of Entity” data is compiled from the November 20, 2024, edition of the NERC Compliance Registry.  </w:t>
      </w:r>
    </w:p>
  </w:footnote>
  <w:footnote w:id="7">
    <w:p w:rsidR="000D1CF3" w:rsidP="000D1CF3" w14:paraId="307A7096" w14:textId="77777777">
      <w:pPr>
        <w:pStyle w:val="FootnoteText"/>
      </w:pPr>
      <w:r>
        <w:rPr>
          <w:rStyle w:val="FootnoteReference"/>
        </w:rPr>
        <w:footnoteRef/>
      </w:r>
      <w:r>
        <w:t xml:space="preserve"> The estimated hourly cost (salary plus benefits) is a combination of the following categories from the Bureau of Labor Statistics (BLS) website, </w:t>
      </w:r>
      <w:r w:rsidRPr="0057530E">
        <w:t>http://www.bls.gov/oes/current/naics2_22.htm</w:t>
      </w:r>
      <w:r>
        <w:t xml:space="preserve">:  75% of the average of an Electrical Engineer (17-2071) $79.31/hr., $79.31 x 0.75 = $59.4825 ($59.48/hour); and 25% of an Information and Record Clerk (43-4199) $44.74/hr., $44.74 x 0.25 = $11.185 ($11.19/hour); for a total of ($59.48 + $11.19 = </w:t>
      </w:r>
      <w:r w:rsidRPr="00C5323D">
        <w:rPr>
          <w:b/>
          <w:bCs/>
        </w:rPr>
        <w:t>$70.67/hour</w:t>
      </w:r>
      <w:r>
        <w:t xml:space="preserve">).  </w:t>
      </w:r>
    </w:p>
  </w:footnote>
  <w:footnote w:id="8">
    <w:p w:rsidR="000D1CF3" w:rsidP="000D1CF3" w14:paraId="643E06E0" w14:textId="77777777">
      <w:pPr>
        <w:pStyle w:val="FootnoteText"/>
      </w:pPr>
      <w:r>
        <w:rPr>
          <w:rStyle w:val="FootnoteReference"/>
        </w:rPr>
        <w:footnoteRef/>
      </w:r>
      <w:r>
        <w:t xml:space="preserve"> The “Number of Entity” data is compiled from the November 20, 2024, edition of the NERC Compliance Registry.  </w:t>
      </w:r>
    </w:p>
  </w:footnote>
  <w:footnote w:id="9">
    <w:p w:rsidR="000D1CF3" w:rsidP="000D1CF3" w14:paraId="3A9ABE28" w14:textId="77777777">
      <w:pPr>
        <w:pStyle w:val="FootnoteText"/>
      </w:pPr>
      <w:r w:rsidRPr="00D033D3">
        <w:rPr>
          <w:rStyle w:val="FootnoteReference"/>
        </w:rPr>
        <w:footnoteRef/>
      </w:r>
      <w:r>
        <w:t xml:space="preserve"> The estimated hourly cost (salary plus benefits) is a combination of the following categories from the Bureau of Labor Statistics (BLS) website, </w:t>
      </w:r>
      <w:r w:rsidRPr="001B3E46">
        <w:t>http://www.bls.gov/oes/current/naics2_22.htm</w:t>
      </w:r>
      <w:r>
        <w:t xml:space="preserve">:  75% of the average of an Electrical Engineer (17-2071) $79.31/hr., 79.31 x 0.75 = 59.4825 ($59.48/hour); and 25% of an Information and Record Clerk (43-4199) $44.74/hr., $44.74 x 0.25% = 11.185 ($11.19/hour); for a total of ($59.48 + $11.19 = </w:t>
      </w:r>
      <w:r w:rsidRPr="00C5323D">
        <w:rPr>
          <w:b/>
          <w:bCs/>
        </w:rPr>
        <w:t>$70.67/hour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074D8856">
        <w:pPr>
          <w:pStyle w:val="Header"/>
        </w:pPr>
        <w:r w:rsidRPr="00D954AE">
          <w:t xml:space="preserve">Docket No. </w:t>
        </w:r>
        <w:r w:rsidR="00703313">
          <w:t>RD</w:t>
        </w:r>
        <w:r w:rsidRPr="00D954AE">
          <w:t>2</w:t>
        </w:r>
        <w:r w:rsidR="00E94A54">
          <w:t>5</w:t>
        </w:r>
        <w:r w:rsidRPr="00D954AE">
          <w:t>-</w:t>
        </w:r>
        <w:r w:rsidR="00C70994">
          <w:t>1</w:t>
        </w:r>
        <w:r w:rsidRPr="00D954AE">
          <w:t>-000</w:t>
        </w:r>
        <w:r w:rsidR="00C70994">
          <w:t>, RD25-2-000, RD25-3-000</w:t>
        </w:r>
        <w:r>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524B3B"/>
    <w:multiLevelType w:val="hybridMultilevel"/>
    <w:tmpl w:val="EE32B17E"/>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5">
    <w:nsid w:val="17CA5E7B"/>
    <w:multiLevelType w:val="multilevel"/>
    <w:tmpl w:val="A7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7">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nsid w:val="39C61D17"/>
    <w:multiLevelType w:val="multilevel"/>
    <w:tmpl w:val="490A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1">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E67CB0"/>
    <w:multiLevelType w:val="hybridMultilevel"/>
    <w:tmpl w:val="83F6D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67044C1C"/>
    <w:multiLevelType w:val="hybridMultilevel"/>
    <w:tmpl w:val="FBB8783A"/>
    <w:lvl w:ilvl="0">
      <w:start w:val="98"/>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3380708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703877">
    <w:abstractNumId w:val="6"/>
  </w:num>
  <w:num w:numId="3" w16cid:durableId="903417670">
    <w:abstractNumId w:val="12"/>
  </w:num>
  <w:num w:numId="4" w16cid:durableId="1149052004">
    <w:abstractNumId w:val="9"/>
  </w:num>
  <w:num w:numId="5" w16cid:durableId="1854490639">
    <w:abstractNumId w:val="19"/>
  </w:num>
  <w:num w:numId="6" w16cid:durableId="314338978">
    <w:abstractNumId w:val="2"/>
  </w:num>
  <w:num w:numId="7" w16cid:durableId="1174344768">
    <w:abstractNumId w:val="14"/>
  </w:num>
  <w:num w:numId="8" w16cid:durableId="1748648823">
    <w:abstractNumId w:val="1"/>
  </w:num>
  <w:num w:numId="9" w16cid:durableId="2116244772">
    <w:abstractNumId w:val="11"/>
  </w:num>
  <w:num w:numId="10" w16cid:durableId="1320773160">
    <w:abstractNumId w:val="18"/>
  </w:num>
  <w:num w:numId="11" w16cid:durableId="1571038222">
    <w:abstractNumId w:val="3"/>
  </w:num>
  <w:num w:numId="12" w16cid:durableId="553780793">
    <w:abstractNumId w:val="16"/>
  </w:num>
  <w:num w:numId="13" w16cid:durableId="463546188">
    <w:abstractNumId w:val="0"/>
  </w:num>
  <w:num w:numId="14" w16cid:durableId="1701586126">
    <w:abstractNumId w:val="17"/>
  </w:num>
  <w:num w:numId="15" w16cid:durableId="197011097">
    <w:abstractNumId w:val="10"/>
  </w:num>
  <w:num w:numId="16" w16cid:durableId="247085332">
    <w:abstractNumId w:val="4"/>
  </w:num>
  <w:num w:numId="17" w16cid:durableId="695468739">
    <w:abstractNumId w:val="15"/>
  </w:num>
  <w:num w:numId="18" w16cid:durableId="38208452">
    <w:abstractNumId w:val="8"/>
  </w:num>
  <w:num w:numId="19" w16cid:durableId="1239710533">
    <w:abstractNumId w:val="5"/>
  </w:num>
  <w:num w:numId="20" w16cid:durableId="1014565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4343"/>
    <w:rsid w:val="00014FC7"/>
    <w:rsid w:val="00016D90"/>
    <w:rsid w:val="00026C2D"/>
    <w:rsid w:val="000370BC"/>
    <w:rsid w:val="000379D6"/>
    <w:rsid w:val="00042F33"/>
    <w:rsid w:val="00044ABF"/>
    <w:rsid w:val="000459B6"/>
    <w:rsid w:val="0005167F"/>
    <w:rsid w:val="000578D5"/>
    <w:rsid w:val="00062427"/>
    <w:rsid w:val="0006681D"/>
    <w:rsid w:val="00070ECD"/>
    <w:rsid w:val="00072E34"/>
    <w:rsid w:val="00074CC7"/>
    <w:rsid w:val="00082413"/>
    <w:rsid w:val="00084E3D"/>
    <w:rsid w:val="0008692A"/>
    <w:rsid w:val="00097607"/>
    <w:rsid w:val="000A0250"/>
    <w:rsid w:val="000A3078"/>
    <w:rsid w:val="000A3C2F"/>
    <w:rsid w:val="000A4305"/>
    <w:rsid w:val="000A6164"/>
    <w:rsid w:val="000A6F37"/>
    <w:rsid w:val="000A7E68"/>
    <w:rsid w:val="000B3479"/>
    <w:rsid w:val="000B3EC5"/>
    <w:rsid w:val="000B431B"/>
    <w:rsid w:val="000B5B66"/>
    <w:rsid w:val="000B5C78"/>
    <w:rsid w:val="000B6174"/>
    <w:rsid w:val="000C2353"/>
    <w:rsid w:val="000D1CF3"/>
    <w:rsid w:val="000D318C"/>
    <w:rsid w:val="000D6512"/>
    <w:rsid w:val="000D6969"/>
    <w:rsid w:val="000E1256"/>
    <w:rsid w:val="000E2568"/>
    <w:rsid w:val="000E4C61"/>
    <w:rsid w:val="000F3BC3"/>
    <w:rsid w:val="000F606E"/>
    <w:rsid w:val="000F7B45"/>
    <w:rsid w:val="00101565"/>
    <w:rsid w:val="00112B6B"/>
    <w:rsid w:val="00116326"/>
    <w:rsid w:val="00125991"/>
    <w:rsid w:val="001309CE"/>
    <w:rsid w:val="0013255C"/>
    <w:rsid w:val="00132785"/>
    <w:rsid w:val="001352F4"/>
    <w:rsid w:val="00135FC5"/>
    <w:rsid w:val="00137823"/>
    <w:rsid w:val="001460DD"/>
    <w:rsid w:val="00150CBC"/>
    <w:rsid w:val="00152D10"/>
    <w:rsid w:val="0015445B"/>
    <w:rsid w:val="00156BBB"/>
    <w:rsid w:val="001600DF"/>
    <w:rsid w:val="00164215"/>
    <w:rsid w:val="00170069"/>
    <w:rsid w:val="0017145A"/>
    <w:rsid w:val="00171725"/>
    <w:rsid w:val="0017684C"/>
    <w:rsid w:val="00177704"/>
    <w:rsid w:val="0017796B"/>
    <w:rsid w:val="00181BF7"/>
    <w:rsid w:val="00182D98"/>
    <w:rsid w:val="00184250"/>
    <w:rsid w:val="00184A26"/>
    <w:rsid w:val="00184B43"/>
    <w:rsid w:val="0019402A"/>
    <w:rsid w:val="00197435"/>
    <w:rsid w:val="001974A9"/>
    <w:rsid w:val="001A2DAA"/>
    <w:rsid w:val="001A4804"/>
    <w:rsid w:val="001A6645"/>
    <w:rsid w:val="001A6AD6"/>
    <w:rsid w:val="001A6F26"/>
    <w:rsid w:val="001A738D"/>
    <w:rsid w:val="001B0BD2"/>
    <w:rsid w:val="001B3C6A"/>
    <w:rsid w:val="001B3E46"/>
    <w:rsid w:val="001B73D4"/>
    <w:rsid w:val="001B78B8"/>
    <w:rsid w:val="001C0889"/>
    <w:rsid w:val="001C3BEC"/>
    <w:rsid w:val="001C543C"/>
    <w:rsid w:val="001C5958"/>
    <w:rsid w:val="001C7064"/>
    <w:rsid w:val="001D3E7A"/>
    <w:rsid w:val="001D4C7C"/>
    <w:rsid w:val="001D578A"/>
    <w:rsid w:val="001D68BE"/>
    <w:rsid w:val="001E0030"/>
    <w:rsid w:val="001E3237"/>
    <w:rsid w:val="001E521B"/>
    <w:rsid w:val="001F1CDF"/>
    <w:rsid w:val="00200139"/>
    <w:rsid w:val="00202E41"/>
    <w:rsid w:val="00207AE7"/>
    <w:rsid w:val="00211105"/>
    <w:rsid w:val="002131D0"/>
    <w:rsid w:val="00213696"/>
    <w:rsid w:val="002137CC"/>
    <w:rsid w:val="002220C2"/>
    <w:rsid w:val="00224BF8"/>
    <w:rsid w:val="00224DD2"/>
    <w:rsid w:val="00227D0E"/>
    <w:rsid w:val="00235FEE"/>
    <w:rsid w:val="00236ED4"/>
    <w:rsid w:val="00237AB9"/>
    <w:rsid w:val="0024271E"/>
    <w:rsid w:val="0024309C"/>
    <w:rsid w:val="002433B3"/>
    <w:rsid w:val="00253F98"/>
    <w:rsid w:val="00257CC2"/>
    <w:rsid w:val="00262096"/>
    <w:rsid w:val="00265B23"/>
    <w:rsid w:val="00266431"/>
    <w:rsid w:val="002673BC"/>
    <w:rsid w:val="00267798"/>
    <w:rsid w:val="0027179A"/>
    <w:rsid w:val="00272C05"/>
    <w:rsid w:val="00287E9A"/>
    <w:rsid w:val="002906E5"/>
    <w:rsid w:val="00292A4C"/>
    <w:rsid w:val="00297211"/>
    <w:rsid w:val="002B5874"/>
    <w:rsid w:val="002C0F86"/>
    <w:rsid w:val="002C2598"/>
    <w:rsid w:val="002C2C8B"/>
    <w:rsid w:val="002C3223"/>
    <w:rsid w:val="002C32D0"/>
    <w:rsid w:val="002C3579"/>
    <w:rsid w:val="002C46BF"/>
    <w:rsid w:val="002C5E0E"/>
    <w:rsid w:val="002D17E5"/>
    <w:rsid w:val="002D57E8"/>
    <w:rsid w:val="002D6667"/>
    <w:rsid w:val="002D6750"/>
    <w:rsid w:val="002E06A0"/>
    <w:rsid w:val="002E1C29"/>
    <w:rsid w:val="002E1D8F"/>
    <w:rsid w:val="002E686A"/>
    <w:rsid w:val="002E68D4"/>
    <w:rsid w:val="002E6DAA"/>
    <w:rsid w:val="002F0144"/>
    <w:rsid w:val="002F4401"/>
    <w:rsid w:val="002F708A"/>
    <w:rsid w:val="00301E3D"/>
    <w:rsid w:val="00301EDD"/>
    <w:rsid w:val="00303516"/>
    <w:rsid w:val="00306318"/>
    <w:rsid w:val="00311329"/>
    <w:rsid w:val="00311D90"/>
    <w:rsid w:val="00313373"/>
    <w:rsid w:val="00314219"/>
    <w:rsid w:val="003142B5"/>
    <w:rsid w:val="0031490C"/>
    <w:rsid w:val="003149BC"/>
    <w:rsid w:val="00316F6B"/>
    <w:rsid w:val="0033340D"/>
    <w:rsid w:val="00336AD9"/>
    <w:rsid w:val="00337CDE"/>
    <w:rsid w:val="00340D3C"/>
    <w:rsid w:val="00342C38"/>
    <w:rsid w:val="00343A74"/>
    <w:rsid w:val="00353270"/>
    <w:rsid w:val="0036430E"/>
    <w:rsid w:val="00365468"/>
    <w:rsid w:val="003658A2"/>
    <w:rsid w:val="003673EC"/>
    <w:rsid w:val="0037304A"/>
    <w:rsid w:val="00373A2E"/>
    <w:rsid w:val="00376525"/>
    <w:rsid w:val="00381882"/>
    <w:rsid w:val="00390219"/>
    <w:rsid w:val="00397ABE"/>
    <w:rsid w:val="003A2C3F"/>
    <w:rsid w:val="003B435C"/>
    <w:rsid w:val="003B5B0B"/>
    <w:rsid w:val="003C002D"/>
    <w:rsid w:val="003C08DE"/>
    <w:rsid w:val="003C17E4"/>
    <w:rsid w:val="003C3E7A"/>
    <w:rsid w:val="003C4C49"/>
    <w:rsid w:val="003C6C8F"/>
    <w:rsid w:val="003D0BB4"/>
    <w:rsid w:val="003D28D2"/>
    <w:rsid w:val="003E1657"/>
    <w:rsid w:val="003E1B25"/>
    <w:rsid w:val="003E1B5A"/>
    <w:rsid w:val="003E2AB4"/>
    <w:rsid w:val="003E40B2"/>
    <w:rsid w:val="003E44AD"/>
    <w:rsid w:val="003F0FE7"/>
    <w:rsid w:val="003F2E32"/>
    <w:rsid w:val="003F2EC7"/>
    <w:rsid w:val="003F4B12"/>
    <w:rsid w:val="003F570B"/>
    <w:rsid w:val="003F6466"/>
    <w:rsid w:val="00407BCE"/>
    <w:rsid w:val="00410A8B"/>
    <w:rsid w:val="00411B62"/>
    <w:rsid w:val="00413AA8"/>
    <w:rsid w:val="00413FDE"/>
    <w:rsid w:val="00415E2C"/>
    <w:rsid w:val="004177CD"/>
    <w:rsid w:val="0042688C"/>
    <w:rsid w:val="0042765E"/>
    <w:rsid w:val="00427AE5"/>
    <w:rsid w:val="00430620"/>
    <w:rsid w:val="00431210"/>
    <w:rsid w:val="00443282"/>
    <w:rsid w:val="00447C9E"/>
    <w:rsid w:val="00450D64"/>
    <w:rsid w:val="004554C9"/>
    <w:rsid w:val="004562F1"/>
    <w:rsid w:val="004628F2"/>
    <w:rsid w:val="00462CE1"/>
    <w:rsid w:val="00465456"/>
    <w:rsid w:val="00471921"/>
    <w:rsid w:val="004725A7"/>
    <w:rsid w:val="00480D2D"/>
    <w:rsid w:val="00491543"/>
    <w:rsid w:val="00497A62"/>
    <w:rsid w:val="004A3167"/>
    <w:rsid w:val="004A661D"/>
    <w:rsid w:val="004A6FC8"/>
    <w:rsid w:val="004B7AF5"/>
    <w:rsid w:val="004BEE0F"/>
    <w:rsid w:val="004C0BC3"/>
    <w:rsid w:val="004C70C8"/>
    <w:rsid w:val="004D3B2D"/>
    <w:rsid w:val="004E44F8"/>
    <w:rsid w:val="004E683E"/>
    <w:rsid w:val="004F2232"/>
    <w:rsid w:val="004F56E3"/>
    <w:rsid w:val="00503954"/>
    <w:rsid w:val="00520275"/>
    <w:rsid w:val="00524164"/>
    <w:rsid w:val="00527733"/>
    <w:rsid w:val="00531000"/>
    <w:rsid w:val="005401E0"/>
    <w:rsid w:val="00544424"/>
    <w:rsid w:val="0054746C"/>
    <w:rsid w:val="00565830"/>
    <w:rsid w:val="00565B5E"/>
    <w:rsid w:val="00566B5F"/>
    <w:rsid w:val="00567315"/>
    <w:rsid w:val="005739F7"/>
    <w:rsid w:val="00573FA8"/>
    <w:rsid w:val="005749DE"/>
    <w:rsid w:val="0057530E"/>
    <w:rsid w:val="0057709C"/>
    <w:rsid w:val="00577E4C"/>
    <w:rsid w:val="0058195F"/>
    <w:rsid w:val="00582915"/>
    <w:rsid w:val="00584A11"/>
    <w:rsid w:val="00587D1F"/>
    <w:rsid w:val="005953A1"/>
    <w:rsid w:val="00596242"/>
    <w:rsid w:val="00597970"/>
    <w:rsid w:val="005A0A9F"/>
    <w:rsid w:val="005A0B82"/>
    <w:rsid w:val="005A0D62"/>
    <w:rsid w:val="005A1E8A"/>
    <w:rsid w:val="005A23EA"/>
    <w:rsid w:val="005A2F24"/>
    <w:rsid w:val="005A5AB9"/>
    <w:rsid w:val="005A6119"/>
    <w:rsid w:val="005B0254"/>
    <w:rsid w:val="005B4DA4"/>
    <w:rsid w:val="005B7231"/>
    <w:rsid w:val="005C09F1"/>
    <w:rsid w:val="005C12CF"/>
    <w:rsid w:val="005C180F"/>
    <w:rsid w:val="005C35B6"/>
    <w:rsid w:val="005C77BE"/>
    <w:rsid w:val="005D0259"/>
    <w:rsid w:val="005D0A61"/>
    <w:rsid w:val="005D238D"/>
    <w:rsid w:val="005D4628"/>
    <w:rsid w:val="005D630A"/>
    <w:rsid w:val="005E0B1A"/>
    <w:rsid w:val="005E1000"/>
    <w:rsid w:val="005E458C"/>
    <w:rsid w:val="005E45C6"/>
    <w:rsid w:val="005E68E7"/>
    <w:rsid w:val="005E7A9B"/>
    <w:rsid w:val="005F7CE1"/>
    <w:rsid w:val="00602995"/>
    <w:rsid w:val="006117BC"/>
    <w:rsid w:val="006128A5"/>
    <w:rsid w:val="00613169"/>
    <w:rsid w:val="006131EE"/>
    <w:rsid w:val="00620474"/>
    <w:rsid w:val="0062572C"/>
    <w:rsid w:val="00627523"/>
    <w:rsid w:val="00630E07"/>
    <w:rsid w:val="00632B22"/>
    <w:rsid w:val="0063784F"/>
    <w:rsid w:val="00637F43"/>
    <w:rsid w:val="00641F0D"/>
    <w:rsid w:val="00643772"/>
    <w:rsid w:val="00644A1B"/>
    <w:rsid w:val="00647718"/>
    <w:rsid w:val="00650E6C"/>
    <w:rsid w:val="006536D8"/>
    <w:rsid w:val="00654399"/>
    <w:rsid w:val="00654BA4"/>
    <w:rsid w:val="0066195A"/>
    <w:rsid w:val="00662FC3"/>
    <w:rsid w:val="0066364E"/>
    <w:rsid w:val="00663FBE"/>
    <w:rsid w:val="00664931"/>
    <w:rsid w:val="00665F91"/>
    <w:rsid w:val="006670C8"/>
    <w:rsid w:val="006740AF"/>
    <w:rsid w:val="0068337C"/>
    <w:rsid w:val="006841A7"/>
    <w:rsid w:val="00687348"/>
    <w:rsid w:val="00693721"/>
    <w:rsid w:val="00694C22"/>
    <w:rsid w:val="006963BC"/>
    <w:rsid w:val="006970F4"/>
    <w:rsid w:val="006A181D"/>
    <w:rsid w:val="006A2E15"/>
    <w:rsid w:val="006A4398"/>
    <w:rsid w:val="006A53D8"/>
    <w:rsid w:val="006A7F70"/>
    <w:rsid w:val="006B3479"/>
    <w:rsid w:val="006B5461"/>
    <w:rsid w:val="006B6BA9"/>
    <w:rsid w:val="006C7EC4"/>
    <w:rsid w:val="006D5669"/>
    <w:rsid w:val="006D65AB"/>
    <w:rsid w:val="006E7CBB"/>
    <w:rsid w:val="006E7EBE"/>
    <w:rsid w:val="006F0D0B"/>
    <w:rsid w:val="006F7028"/>
    <w:rsid w:val="006F749E"/>
    <w:rsid w:val="00701F6A"/>
    <w:rsid w:val="007024F1"/>
    <w:rsid w:val="00703313"/>
    <w:rsid w:val="007056C1"/>
    <w:rsid w:val="00706117"/>
    <w:rsid w:val="00707D60"/>
    <w:rsid w:val="00713417"/>
    <w:rsid w:val="00714EDD"/>
    <w:rsid w:val="0071596F"/>
    <w:rsid w:val="00716554"/>
    <w:rsid w:val="00723505"/>
    <w:rsid w:val="00725E0F"/>
    <w:rsid w:val="007263B9"/>
    <w:rsid w:val="007352F2"/>
    <w:rsid w:val="007377F0"/>
    <w:rsid w:val="0074277A"/>
    <w:rsid w:val="0075009F"/>
    <w:rsid w:val="00752A48"/>
    <w:rsid w:val="00757503"/>
    <w:rsid w:val="00757707"/>
    <w:rsid w:val="00757D44"/>
    <w:rsid w:val="00761148"/>
    <w:rsid w:val="00761431"/>
    <w:rsid w:val="007633DD"/>
    <w:rsid w:val="00771B1A"/>
    <w:rsid w:val="00771EAE"/>
    <w:rsid w:val="007753BE"/>
    <w:rsid w:val="007755E3"/>
    <w:rsid w:val="00781E6A"/>
    <w:rsid w:val="00792436"/>
    <w:rsid w:val="007A068A"/>
    <w:rsid w:val="007A2D9B"/>
    <w:rsid w:val="007B0911"/>
    <w:rsid w:val="007B17C9"/>
    <w:rsid w:val="007B1F57"/>
    <w:rsid w:val="007B370F"/>
    <w:rsid w:val="007B40DD"/>
    <w:rsid w:val="007B4938"/>
    <w:rsid w:val="007B7029"/>
    <w:rsid w:val="007C50E2"/>
    <w:rsid w:val="007C7D00"/>
    <w:rsid w:val="007D02D8"/>
    <w:rsid w:val="007E3706"/>
    <w:rsid w:val="007E5A29"/>
    <w:rsid w:val="007F0E62"/>
    <w:rsid w:val="007F12C4"/>
    <w:rsid w:val="007F4CD3"/>
    <w:rsid w:val="007F61C2"/>
    <w:rsid w:val="00801051"/>
    <w:rsid w:val="00801456"/>
    <w:rsid w:val="008018DB"/>
    <w:rsid w:val="00803CA2"/>
    <w:rsid w:val="008056E7"/>
    <w:rsid w:val="00807CAC"/>
    <w:rsid w:val="008115BF"/>
    <w:rsid w:val="00813BF1"/>
    <w:rsid w:val="008143B0"/>
    <w:rsid w:val="00816942"/>
    <w:rsid w:val="0082071E"/>
    <w:rsid w:val="008212DA"/>
    <w:rsid w:val="00821E99"/>
    <w:rsid w:val="008225F7"/>
    <w:rsid w:val="00823681"/>
    <w:rsid w:val="00824D81"/>
    <w:rsid w:val="0082500C"/>
    <w:rsid w:val="0082638F"/>
    <w:rsid w:val="00827650"/>
    <w:rsid w:val="00835322"/>
    <w:rsid w:val="008376AE"/>
    <w:rsid w:val="00841075"/>
    <w:rsid w:val="008416FD"/>
    <w:rsid w:val="00845FCF"/>
    <w:rsid w:val="0084717B"/>
    <w:rsid w:val="008507FE"/>
    <w:rsid w:val="00851BDE"/>
    <w:rsid w:val="00853ABC"/>
    <w:rsid w:val="00855BDC"/>
    <w:rsid w:val="008575C2"/>
    <w:rsid w:val="008613BD"/>
    <w:rsid w:val="00863A2C"/>
    <w:rsid w:val="00863E08"/>
    <w:rsid w:val="00871D53"/>
    <w:rsid w:val="00871DCE"/>
    <w:rsid w:val="008755D6"/>
    <w:rsid w:val="00880340"/>
    <w:rsid w:val="00881405"/>
    <w:rsid w:val="00883F45"/>
    <w:rsid w:val="00886E29"/>
    <w:rsid w:val="0088713C"/>
    <w:rsid w:val="0089069F"/>
    <w:rsid w:val="00893C9F"/>
    <w:rsid w:val="00895B40"/>
    <w:rsid w:val="00895DA2"/>
    <w:rsid w:val="00897359"/>
    <w:rsid w:val="008A050A"/>
    <w:rsid w:val="008A1C9C"/>
    <w:rsid w:val="008A4835"/>
    <w:rsid w:val="008A4C8D"/>
    <w:rsid w:val="008A55FC"/>
    <w:rsid w:val="008A7371"/>
    <w:rsid w:val="008B70F5"/>
    <w:rsid w:val="008B7EC5"/>
    <w:rsid w:val="008C74C0"/>
    <w:rsid w:val="008D146C"/>
    <w:rsid w:val="008D25B7"/>
    <w:rsid w:val="008D5479"/>
    <w:rsid w:val="008E0DC0"/>
    <w:rsid w:val="008E0DF5"/>
    <w:rsid w:val="008E3273"/>
    <w:rsid w:val="008E70D6"/>
    <w:rsid w:val="008F0AEA"/>
    <w:rsid w:val="008F0C45"/>
    <w:rsid w:val="008F6D40"/>
    <w:rsid w:val="0090185B"/>
    <w:rsid w:val="009019EF"/>
    <w:rsid w:val="00904B00"/>
    <w:rsid w:val="009112D0"/>
    <w:rsid w:val="009327AF"/>
    <w:rsid w:val="009402E1"/>
    <w:rsid w:val="009405C8"/>
    <w:rsid w:val="00940C0F"/>
    <w:rsid w:val="00943CA7"/>
    <w:rsid w:val="00951DC3"/>
    <w:rsid w:val="00952652"/>
    <w:rsid w:val="0095548F"/>
    <w:rsid w:val="009610D9"/>
    <w:rsid w:val="00973905"/>
    <w:rsid w:val="009744C8"/>
    <w:rsid w:val="00974530"/>
    <w:rsid w:val="00976442"/>
    <w:rsid w:val="00980E58"/>
    <w:rsid w:val="009815BD"/>
    <w:rsid w:val="00981886"/>
    <w:rsid w:val="00990102"/>
    <w:rsid w:val="00990FEC"/>
    <w:rsid w:val="00992257"/>
    <w:rsid w:val="009928CD"/>
    <w:rsid w:val="009949AA"/>
    <w:rsid w:val="00995921"/>
    <w:rsid w:val="0099713F"/>
    <w:rsid w:val="009A1B08"/>
    <w:rsid w:val="009A4418"/>
    <w:rsid w:val="009A5CE4"/>
    <w:rsid w:val="009A66A5"/>
    <w:rsid w:val="009B0524"/>
    <w:rsid w:val="009C3CB9"/>
    <w:rsid w:val="009C408D"/>
    <w:rsid w:val="009C4A13"/>
    <w:rsid w:val="009C745D"/>
    <w:rsid w:val="009D50C1"/>
    <w:rsid w:val="009E2D84"/>
    <w:rsid w:val="009E68AD"/>
    <w:rsid w:val="009F1618"/>
    <w:rsid w:val="009F279E"/>
    <w:rsid w:val="009F39AC"/>
    <w:rsid w:val="009F7DE3"/>
    <w:rsid w:val="00A04C8E"/>
    <w:rsid w:val="00A07154"/>
    <w:rsid w:val="00A07B06"/>
    <w:rsid w:val="00A11624"/>
    <w:rsid w:val="00A11868"/>
    <w:rsid w:val="00A127D3"/>
    <w:rsid w:val="00A1386C"/>
    <w:rsid w:val="00A14335"/>
    <w:rsid w:val="00A14B43"/>
    <w:rsid w:val="00A15EFE"/>
    <w:rsid w:val="00A166E7"/>
    <w:rsid w:val="00A178B0"/>
    <w:rsid w:val="00A2075F"/>
    <w:rsid w:val="00A23612"/>
    <w:rsid w:val="00A2604E"/>
    <w:rsid w:val="00A27C67"/>
    <w:rsid w:val="00A31A17"/>
    <w:rsid w:val="00A32860"/>
    <w:rsid w:val="00A34A90"/>
    <w:rsid w:val="00A366C7"/>
    <w:rsid w:val="00A417A2"/>
    <w:rsid w:val="00A45401"/>
    <w:rsid w:val="00A52189"/>
    <w:rsid w:val="00A57463"/>
    <w:rsid w:val="00A57959"/>
    <w:rsid w:val="00A63DAF"/>
    <w:rsid w:val="00A643A2"/>
    <w:rsid w:val="00A664DF"/>
    <w:rsid w:val="00A71219"/>
    <w:rsid w:val="00A713D0"/>
    <w:rsid w:val="00A722D4"/>
    <w:rsid w:val="00A729E2"/>
    <w:rsid w:val="00A75AAA"/>
    <w:rsid w:val="00A82A29"/>
    <w:rsid w:val="00A868C3"/>
    <w:rsid w:val="00A86A01"/>
    <w:rsid w:val="00A86B6F"/>
    <w:rsid w:val="00A94F94"/>
    <w:rsid w:val="00AA516A"/>
    <w:rsid w:val="00AA5B0E"/>
    <w:rsid w:val="00AA6A4A"/>
    <w:rsid w:val="00AB4DBF"/>
    <w:rsid w:val="00AC0504"/>
    <w:rsid w:val="00AC1DB7"/>
    <w:rsid w:val="00AC24E2"/>
    <w:rsid w:val="00AC381D"/>
    <w:rsid w:val="00AC3A7C"/>
    <w:rsid w:val="00AC62A6"/>
    <w:rsid w:val="00AC664F"/>
    <w:rsid w:val="00AC750B"/>
    <w:rsid w:val="00AD13D4"/>
    <w:rsid w:val="00AD1E15"/>
    <w:rsid w:val="00AD6937"/>
    <w:rsid w:val="00AE02A7"/>
    <w:rsid w:val="00AE1F12"/>
    <w:rsid w:val="00AE24CC"/>
    <w:rsid w:val="00AE38C6"/>
    <w:rsid w:val="00AE4155"/>
    <w:rsid w:val="00AE4B7C"/>
    <w:rsid w:val="00AE6022"/>
    <w:rsid w:val="00AE66F6"/>
    <w:rsid w:val="00AF0AF6"/>
    <w:rsid w:val="00AF17CE"/>
    <w:rsid w:val="00AF336D"/>
    <w:rsid w:val="00AF349B"/>
    <w:rsid w:val="00AF65F0"/>
    <w:rsid w:val="00B009E9"/>
    <w:rsid w:val="00B01711"/>
    <w:rsid w:val="00B01B16"/>
    <w:rsid w:val="00B062D0"/>
    <w:rsid w:val="00B11D16"/>
    <w:rsid w:val="00B17A95"/>
    <w:rsid w:val="00B24588"/>
    <w:rsid w:val="00B253A6"/>
    <w:rsid w:val="00B25CF4"/>
    <w:rsid w:val="00B30F2D"/>
    <w:rsid w:val="00B34928"/>
    <w:rsid w:val="00B35B74"/>
    <w:rsid w:val="00B403F1"/>
    <w:rsid w:val="00B4163B"/>
    <w:rsid w:val="00B447D7"/>
    <w:rsid w:val="00B45D28"/>
    <w:rsid w:val="00B512E2"/>
    <w:rsid w:val="00B556C9"/>
    <w:rsid w:val="00B60113"/>
    <w:rsid w:val="00B6081E"/>
    <w:rsid w:val="00B61016"/>
    <w:rsid w:val="00B624EB"/>
    <w:rsid w:val="00B64C8D"/>
    <w:rsid w:val="00B71BAA"/>
    <w:rsid w:val="00B76A1F"/>
    <w:rsid w:val="00B806DD"/>
    <w:rsid w:val="00B80E54"/>
    <w:rsid w:val="00B82F8C"/>
    <w:rsid w:val="00B8460F"/>
    <w:rsid w:val="00B84D34"/>
    <w:rsid w:val="00B85549"/>
    <w:rsid w:val="00B861EC"/>
    <w:rsid w:val="00B95477"/>
    <w:rsid w:val="00BA1D81"/>
    <w:rsid w:val="00BA2296"/>
    <w:rsid w:val="00BA375E"/>
    <w:rsid w:val="00BA7130"/>
    <w:rsid w:val="00BB436B"/>
    <w:rsid w:val="00BC58DF"/>
    <w:rsid w:val="00BC63AF"/>
    <w:rsid w:val="00BC6431"/>
    <w:rsid w:val="00BD205B"/>
    <w:rsid w:val="00BD74AE"/>
    <w:rsid w:val="00BD7F03"/>
    <w:rsid w:val="00BE16BC"/>
    <w:rsid w:val="00BE3970"/>
    <w:rsid w:val="00BE3FE7"/>
    <w:rsid w:val="00BE6EDF"/>
    <w:rsid w:val="00BF1720"/>
    <w:rsid w:val="00BF2315"/>
    <w:rsid w:val="00BF2922"/>
    <w:rsid w:val="00BF2D74"/>
    <w:rsid w:val="00BF4CC8"/>
    <w:rsid w:val="00BF51ED"/>
    <w:rsid w:val="00BF75B6"/>
    <w:rsid w:val="00C02547"/>
    <w:rsid w:val="00C025C8"/>
    <w:rsid w:val="00C04E54"/>
    <w:rsid w:val="00C058D5"/>
    <w:rsid w:val="00C1124F"/>
    <w:rsid w:val="00C14903"/>
    <w:rsid w:val="00C1686C"/>
    <w:rsid w:val="00C22DC4"/>
    <w:rsid w:val="00C30486"/>
    <w:rsid w:val="00C3051C"/>
    <w:rsid w:val="00C30740"/>
    <w:rsid w:val="00C30DED"/>
    <w:rsid w:val="00C35159"/>
    <w:rsid w:val="00C367A6"/>
    <w:rsid w:val="00C37BFF"/>
    <w:rsid w:val="00C42500"/>
    <w:rsid w:val="00C425AD"/>
    <w:rsid w:val="00C45F17"/>
    <w:rsid w:val="00C50BD5"/>
    <w:rsid w:val="00C50EB1"/>
    <w:rsid w:val="00C51458"/>
    <w:rsid w:val="00C51E5F"/>
    <w:rsid w:val="00C52E2C"/>
    <w:rsid w:val="00C5323D"/>
    <w:rsid w:val="00C53580"/>
    <w:rsid w:val="00C55838"/>
    <w:rsid w:val="00C56745"/>
    <w:rsid w:val="00C63C66"/>
    <w:rsid w:val="00C67035"/>
    <w:rsid w:val="00C70729"/>
    <w:rsid w:val="00C70994"/>
    <w:rsid w:val="00C71475"/>
    <w:rsid w:val="00C76958"/>
    <w:rsid w:val="00C77EF7"/>
    <w:rsid w:val="00C80D25"/>
    <w:rsid w:val="00C82053"/>
    <w:rsid w:val="00C820F1"/>
    <w:rsid w:val="00C822C1"/>
    <w:rsid w:val="00C84936"/>
    <w:rsid w:val="00C84DE9"/>
    <w:rsid w:val="00C859F7"/>
    <w:rsid w:val="00C85A38"/>
    <w:rsid w:val="00C91512"/>
    <w:rsid w:val="00C94A53"/>
    <w:rsid w:val="00CA0DEC"/>
    <w:rsid w:val="00CA2DE2"/>
    <w:rsid w:val="00CA3A85"/>
    <w:rsid w:val="00CA6636"/>
    <w:rsid w:val="00CA6D76"/>
    <w:rsid w:val="00CA7FBE"/>
    <w:rsid w:val="00CB2E91"/>
    <w:rsid w:val="00CB400E"/>
    <w:rsid w:val="00CB51CC"/>
    <w:rsid w:val="00CB6F28"/>
    <w:rsid w:val="00CC0389"/>
    <w:rsid w:val="00CC1A72"/>
    <w:rsid w:val="00CC3633"/>
    <w:rsid w:val="00CC5692"/>
    <w:rsid w:val="00CC64E8"/>
    <w:rsid w:val="00CC65F3"/>
    <w:rsid w:val="00CD09E8"/>
    <w:rsid w:val="00CD0A18"/>
    <w:rsid w:val="00CD143D"/>
    <w:rsid w:val="00CD56E5"/>
    <w:rsid w:val="00CD76E4"/>
    <w:rsid w:val="00CE0C1B"/>
    <w:rsid w:val="00CE64F2"/>
    <w:rsid w:val="00CE6CB7"/>
    <w:rsid w:val="00CF0C67"/>
    <w:rsid w:val="00CF0F40"/>
    <w:rsid w:val="00CF3AED"/>
    <w:rsid w:val="00CF4753"/>
    <w:rsid w:val="00CF63DF"/>
    <w:rsid w:val="00D0083B"/>
    <w:rsid w:val="00D04DF4"/>
    <w:rsid w:val="00D074BE"/>
    <w:rsid w:val="00D11710"/>
    <w:rsid w:val="00D15403"/>
    <w:rsid w:val="00D172D8"/>
    <w:rsid w:val="00D2396F"/>
    <w:rsid w:val="00D26488"/>
    <w:rsid w:val="00D3231A"/>
    <w:rsid w:val="00D35B2D"/>
    <w:rsid w:val="00D37FE5"/>
    <w:rsid w:val="00D44183"/>
    <w:rsid w:val="00D44A55"/>
    <w:rsid w:val="00D47931"/>
    <w:rsid w:val="00D47B74"/>
    <w:rsid w:val="00D47F3F"/>
    <w:rsid w:val="00D5276C"/>
    <w:rsid w:val="00D606E4"/>
    <w:rsid w:val="00D61B79"/>
    <w:rsid w:val="00D62C84"/>
    <w:rsid w:val="00D6384D"/>
    <w:rsid w:val="00D653F3"/>
    <w:rsid w:val="00D65EC2"/>
    <w:rsid w:val="00D66B24"/>
    <w:rsid w:val="00D67307"/>
    <w:rsid w:val="00D73DF8"/>
    <w:rsid w:val="00D763FD"/>
    <w:rsid w:val="00D776AF"/>
    <w:rsid w:val="00D80EA7"/>
    <w:rsid w:val="00D85E13"/>
    <w:rsid w:val="00D8600E"/>
    <w:rsid w:val="00D86288"/>
    <w:rsid w:val="00D872BC"/>
    <w:rsid w:val="00D872D9"/>
    <w:rsid w:val="00D900CF"/>
    <w:rsid w:val="00D954AE"/>
    <w:rsid w:val="00D96929"/>
    <w:rsid w:val="00DA1B6F"/>
    <w:rsid w:val="00DA529F"/>
    <w:rsid w:val="00DB2E03"/>
    <w:rsid w:val="00DB5AAE"/>
    <w:rsid w:val="00DB636B"/>
    <w:rsid w:val="00DB6882"/>
    <w:rsid w:val="00DC4B63"/>
    <w:rsid w:val="00DC5017"/>
    <w:rsid w:val="00DC5129"/>
    <w:rsid w:val="00DD7F1B"/>
    <w:rsid w:val="00DE1A87"/>
    <w:rsid w:val="00DE451F"/>
    <w:rsid w:val="00DF4921"/>
    <w:rsid w:val="00DF5B46"/>
    <w:rsid w:val="00E03D2D"/>
    <w:rsid w:val="00E12A7A"/>
    <w:rsid w:val="00E27FD6"/>
    <w:rsid w:val="00E36A0F"/>
    <w:rsid w:val="00E400C7"/>
    <w:rsid w:val="00E40322"/>
    <w:rsid w:val="00E40CB4"/>
    <w:rsid w:val="00E40CB7"/>
    <w:rsid w:val="00E41DB9"/>
    <w:rsid w:val="00E56612"/>
    <w:rsid w:val="00E566A3"/>
    <w:rsid w:val="00E60290"/>
    <w:rsid w:val="00E60A4F"/>
    <w:rsid w:val="00E63808"/>
    <w:rsid w:val="00E71CC0"/>
    <w:rsid w:val="00E730CB"/>
    <w:rsid w:val="00E731AE"/>
    <w:rsid w:val="00E74310"/>
    <w:rsid w:val="00E762BB"/>
    <w:rsid w:val="00E865C8"/>
    <w:rsid w:val="00E8661B"/>
    <w:rsid w:val="00E87A8A"/>
    <w:rsid w:val="00E9084E"/>
    <w:rsid w:val="00E94A54"/>
    <w:rsid w:val="00E962E6"/>
    <w:rsid w:val="00E97D7C"/>
    <w:rsid w:val="00EA1793"/>
    <w:rsid w:val="00EA27C1"/>
    <w:rsid w:val="00EA689F"/>
    <w:rsid w:val="00EB1B49"/>
    <w:rsid w:val="00EB2F0C"/>
    <w:rsid w:val="00EC1434"/>
    <w:rsid w:val="00EC3C9F"/>
    <w:rsid w:val="00EC4FC5"/>
    <w:rsid w:val="00EC72B0"/>
    <w:rsid w:val="00EC77B3"/>
    <w:rsid w:val="00EC799B"/>
    <w:rsid w:val="00ED0142"/>
    <w:rsid w:val="00ED05F9"/>
    <w:rsid w:val="00ED6B53"/>
    <w:rsid w:val="00EE04B1"/>
    <w:rsid w:val="00EE18F2"/>
    <w:rsid w:val="00EE277D"/>
    <w:rsid w:val="00EE365D"/>
    <w:rsid w:val="00EE4423"/>
    <w:rsid w:val="00EE74F3"/>
    <w:rsid w:val="00EF33BE"/>
    <w:rsid w:val="00EF4F97"/>
    <w:rsid w:val="00EF7C11"/>
    <w:rsid w:val="00F03DD4"/>
    <w:rsid w:val="00F05673"/>
    <w:rsid w:val="00F126FC"/>
    <w:rsid w:val="00F12983"/>
    <w:rsid w:val="00F15359"/>
    <w:rsid w:val="00F164C4"/>
    <w:rsid w:val="00F175C4"/>
    <w:rsid w:val="00F17CE2"/>
    <w:rsid w:val="00F23714"/>
    <w:rsid w:val="00F245A2"/>
    <w:rsid w:val="00F309CB"/>
    <w:rsid w:val="00F31ACB"/>
    <w:rsid w:val="00F32B03"/>
    <w:rsid w:val="00F33EED"/>
    <w:rsid w:val="00F33EEE"/>
    <w:rsid w:val="00F34068"/>
    <w:rsid w:val="00F375FB"/>
    <w:rsid w:val="00F37677"/>
    <w:rsid w:val="00F37B05"/>
    <w:rsid w:val="00F44A0E"/>
    <w:rsid w:val="00F44FC2"/>
    <w:rsid w:val="00F4763C"/>
    <w:rsid w:val="00F540BA"/>
    <w:rsid w:val="00F570F0"/>
    <w:rsid w:val="00F60E60"/>
    <w:rsid w:val="00F64069"/>
    <w:rsid w:val="00F64D6D"/>
    <w:rsid w:val="00F654D4"/>
    <w:rsid w:val="00F6574C"/>
    <w:rsid w:val="00F66182"/>
    <w:rsid w:val="00F71399"/>
    <w:rsid w:val="00F82EE1"/>
    <w:rsid w:val="00F842B8"/>
    <w:rsid w:val="00F866C9"/>
    <w:rsid w:val="00F93134"/>
    <w:rsid w:val="00F93EC2"/>
    <w:rsid w:val="00F9614F"/>
    <w:rsid w:val="00FA2803"/>
    <w:rsid w:val="00FB078F"/>
    <w:rsid w:val="00FB0A35"/>
    <w:rsid w:val="00FB2D70"/>
    <w:rsid w:val="00FB3586"/>
    <w:rsid w:val="00FC3F00"/>
    <w:rsid w:val="00FC750D"/>
    <w:rsid w:val="00FD0EA3"/>
    <w:rsid w:val="00FD1ED0"/>
    <w:rsid w:val="00FD5CBC"/>
    <w:rsid w:val="00FE17CC"/>
    <w:rsid w:val="00FE34E4"/>
    <w:rsid w:val="00FE5D32"/>
    <w:rsid w:val="00FF0D9D"/>
    <w:rsid w:val="00FF1D71"/>
    <w:rsid w:val="00FF5141"/>
    <w:rsid w:val="00FF52AE"/>
    <w:rsid w:val="0150F23C"/>
    <w:rsid w:val="0165C0A2"/>
    <w:rsid w:val="02361C8C"/>
    <w:rsid w:val="02BC052D"/>
    <w:rsid w:val="02DEA4E6"/>
    <w:rsid w:val="0310494D"/>
    <w:rsid w:val="049B92DE"/>
    <w:rsid w:val="04B03DF6"/>
    <w:rsid w:val="04C86B4E"/>
    <w:rsid w:val="05074556"/>
    <w:rsid w:val="05F9B8B4"/>
    <w:rsid w:val="05FBA5CF"/>
    <w:rsid w:val="0618EBAA"/>
    <w:rsid w:val="061F8014"/>
    <w:rsid w:val="069CB28C"/>
    <w:rsid w:val="07B28F09"/>
    <w:rsid w:val="08585E03"/>
    <w:rsid w:val="086F3F57"/>
    <w:rsid w:val="08CE570B"/>
    <w:rsid w:val="09E94EFF"/>
    <w:rsid w:val="0A2E8201"/>
    <w:rsid w:val="0AF835D9"/>
    <w:rsid w:val="0B93A992"/>
    <w:rsid w:val="0BFB4FEC"/>
    <w:rsid w:val="0BFC081D"/>
    <w:rsid w:val="0D5E7CF0"/>
    <w:rsid w:val="0D9027FA"/>
    <w:rsid w:val="0DB0F6B3"/>
    <w:rsid w:val="0E299198"/>
    <w:rsid w:val="0F8EEAAC"/>
    <w:rsid w:val="0FC4AA08"/>
    <w:rsid w:val="1045B40B"/>
    <w:rsid w:val="107F1EFF"/>
    <w:rsid w:val="147BF9A3"/>
    <w:rsid w:val="15DF01DE"/>
    <w:rsid w:val="16196C8A"/>
    <w:rsid w:val="165915AB"/>
    <w:rsid w:val="168D589F"/>
    <w:rsid w:val="16B5A27A"/>
    <w:rsid w:val="17749E81"/>
    <w:rsid w:val="17F35275"/>
    <w:rsid w:val="194F6AC6"/>
    <w:rsid w:val="1B4FD258"/>
    <w:rsid w:val="1C3BBE74"/>
    <w:rsid w:val="1C4FE28C"/>
    <w:rsid w:val="1C94BA8A"/>
    <w:rsid w:val="1CD53CE3"/>
    <w:rsid w:val="1D76BE8C"/>
    <w:rsid w:val="1E23B990"/>
    <w:rsid w:val="1EC5DD49"/>
    <w:rsid w:val="1FBF89F1"/>
    <w:rsid w:val="1FE428A6"/>
    <w:rsid w:val="20B720BA"/>
    <w:rsid w:val="20C8080D"/>
    <w:rsid w:val="215B5A52"/>
    <w:rsid w:val="21853056"/>
    <w:rsid w:val="22D8E2EA"/>
    <w:rsid w:val="2373BC2C"/>
    <w:rsid w:val="23ED0EF4"/>
    <w:rsid w:val="242D914D"/>
    <w:rsid w:val="245B0F0F"/>
    <w:rsid w:val="251BEEE8"/>
    <w:rsid w:val="2547A327"/>
    <w:rsid w:val="255DA2D4"/>
    <w:rsid w:val="25C961AE"/>
    <w:rsid w:val="264FB5CD"/>
    <w:rsid w:val="2662F6CC"/>
    <w:rsid w:val="26C41655"/>
    <w:rsid w:val="273B0C95"/>
    <w:rsid w:val="27658342"/>
    <w:rsid w:val="28389230"/>
    <w:rsid w:val="2846B374"/>
    <w:rsid w:val="28667B7D"/>
    <w:rsid w:val="2956206E"/>
    <w:rsid w:val="2B904BD2"/>
    <w:rsid w:val="2CA98351"/>
    <w:rsid w:val="2D24A135"/>
    <w:rsid w:val="2E4553B2"/>
    <w:rsid w:val="2E477A49"/>
    <w:rsid w:val="2ED49E65"/>
    <w:rsid w:val="2EE62440"/>
    <w:rsid w:val="2F0D8784"/>
    <w:rsid w:val="2F15DBC6"/>
    <w:rsid w:val="2F261417"/>
    <w:rsid w:val="2FFF6FB6"/>
    <w:rsid w:val="34580A7C"/>
    <w:rsid w:val="34BB335E"/>
    <w:rsid w:val="34EF1E99"/>
    <w:rsid w:val="35C4DF18"/>
    <w:rsid w:val="36307F9F"/>
    <w:rsid w:val="36CAD848"/>
    <w:rsid w:val="3BBB0EF3"/>
    <w:rsid w:val="3CE0670C"/>
    <w:rsid w:val="3CE94BDB"/>
    <w:rsid w:val="3D176554"/>
    <w:rsid w:val="3D3A19CC"/>
    <w:rsid w:val="3D9A8CB5"/>
    <w:rsid w:val="3F31E01D"/>
    <w:rsid w:val="40CA6F92"/>
    <w:rsid w:val="40CAFFA2"/>
    <w:rsid w:val="4217F350"/>
    <w:rsid w:val="42AC0D0A"/>
    <w:rsid w:val="438F9754"/>
    <w:rsid w:val="44A08B00"/>
    <w:rsid w:val="4548C8DC"/>
    <w:rsid w:val="45BE7BF3"/>
    <w:rsid w:val="477FD93D"/>
    <w:rsid w:val="4922DB51"/>
    <w:rsid w:val="4978BC43"/>
    <w:rsid w:val="4A0BF9F8"/>
    <w:rsid w:val="4A1C39FF"/>
    <w:rsid w:val="4AA25E9F"/>
    <w:rsid w:val="4B54BA52"/>
    <w:rsid w:val="4D0D6D47"/>
    <w:rsid w:val="4E763C68"/>
    <w:rsid w:val="4EE34343"/>
    <w:rsid w:val="50282B75"/>
    <w:rsid w:val="50378267"/>
    <w:rsid w:val="50BF72DF"/>
    <w:rsid w:val="50CA7767"/>
    <w:rsid w:val="516278EE"/>
    <w:rsid w:val="51B28E2E"/>
    <w:rsid w:val="51EF7A1A"/>
    <w:rsid w:val="5238B98C"/>
    <w:rsid w:val="54C9162E"/>
    <w:rsid w:val="5524EC81"/>
    <w:rsid w:val="55ED9F3E"/>
    <w:rsid w:val="564E98E0"/>
    <w:rsid w:val="5653D8D9"/>
    <w:rsid w:val="5671D160"/>
    <w:rsid w:val="582AFF86"/>
    <w:rsid w:val="58ABA058"/>
    <w:rsid w:val="5B3E3E7A"/>
    <w:rsid w:val="5B62A048"/>
    <w:rsid w:val="5B965C60"/>
    <w:rsid w:val="5BB1EA6D"/>
    <w:rsid w:val="5C54D0C1"/>
    <w:rsid w:val="5D1E7BD7"/>
    <w:rsid w:val="5D2C8F2C"/>
    <w:rsid w:val="5E7753AC"/>
    <w:rsid w:val="5F71ABEF"/>
    <w:rsid w:val="5F8CF385"/>
    <w:rsid w:val="6005FBC4"/>
    <w:rsid w:val="60202400"/>
    <w:rsid w:val="60AD9582"/>
    <w:rsid w:val="61E20D26"/>
    <w:rsid w:val="6277F6FC"/>
    <w:rsid w:val="62F960D7"/>
    <w:rsid w:val="63CE9A9F"/>
    <w:rsid w:val="63E53644"/>
    <w:rsid w:val="64164094"/>
    <w:rsid w:val="64975C47"/>
    <w:rsid w:val="64BD4124"/>
    <w:rsid w:val="653D58FE"/>
    <w:rsid w:val="655A3041"/>
    <w:rsid w:val="65B9A2B8"/>
    <w:rsid w:val="66310199"/>
    <w:rsid w:val="66D3FE0B"/>
    <w:rsid w:val="67557319"/>
    <w:rsid w:val="67CEFD09"/>
    <w:rsid w:val="6878A8A6"/>
    <w:rsid w:val="6A84891A"/>
    <w:rsid w:val="6B7C829C"/>
    <w:rsid w:val="6BB04968"/>
    <w:rsid w:val="6D52CCCC"/>
    <w:rsid w:val="6E072668"/>
    <w:rsid w:val="728620A0"/>
    <w:rsid w:val="73470079"/>
    <w:rsid w:val="745ADA20"/>
    <w:rsid w:val="75B8F547"/>
    <w:rsid w:val="761118E9"/>
    <w:rsid w:val="764F4F95"/>
    <w:rsid w:val="77189FEF"/>
    <w:rsid w:val="774D29E4"/>
    <w:rsid w:val="78661771"/>
    <w:rsid w:val="78D4FB9D"/>
    <w:rsid w:val="7A448487"/>
    <w:rsid w:val="7B52B354"/>
    <w:rsid w:val="7CA82F0D"/>
    <w:rsid w:val="7CDFB9BB"/>
    <w:rsid w:val="7D1BF9BE"/>
    <w:rsid w:val="7DFD538E"/>
    <w:rsid w:val="7E42E056"/>
    <w:rsid w:val="7E461DF2"/>
    <w:rsid w:val="7F2EFC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A16F87E4-1ABC-48E6-85C7-2EC9346B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17B"/>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D6667"/>
    <w:rPr>
      <w:color w:val="2B579A"/>
      <w:shd w:val="clear" w:color="auto" w:fill="E1DFDD"/>
    </w:rPr>
  </w:style>
  <w:style w:type="table" w:customStyle="1" w:styleId="TableGrid1">
    <w:name w:val="Table Grid1"/>
    <w:basedOn w:val="TableNormal"/>
    <w:next w:val="TableGrid"/>
    <w:uiPriority w:val="39"/>
    <w:rsid w:val="00A2075F"/>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C64E8"/>
    <w:pPr>
      <w:spacing w:after="120"/>
    </w:pPr>
  </w:style>
  <w:style w:type="character" w:customStyle="1" w:styleId="BodyTextChar">
    <w:name w:val="Body Text Char"/>
    <w:basedOn w:val="DefaultParagraphFont"/>
    <w:link w:val="BodyText"/>
    <w:uiPriority w:val="99"/>
    <w:semiHidden/>
    <w:rsid w:val="00CC64E8"/>
    <w:rPr>
      <w:rFonts w:ascii="Times New Roman" w:eastAsia="Times New Roman" w:hAnsi="Times New Roman" w:cs="Times New Roman"/>
      <w:sz w:val="26"/>
      <w:szCs w:val="24"/>
    </w:rPr>
  </w:style>
  <w:style w:type="table" w:customStyle="1" w:styleId="TableGrid2">
    <w:name w:val="Table Grid2"/>
    <w:basedOn w:val="TableNormal"/>
    <w:next w:val="TableGrid"/>
    <w:uiPriority w:val="39"/>
    <w:rsid w:val="00CB400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13B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Main" TargetMode="External" /><Relationship Id="rId11" Type="http://schemas.openxmlformats.org/officeDocument/2006/relationships/hyperlink" Target="mailto:DataClearance@FERC.gov" TargetMode="External" /><Relationship Id="rId12" Type="http://schemas.openxmlformats.org/officeDocument/2006/relationships/hyperlink" Target="https://elibrary.ferc.gov/eLibrary/search"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B1DD4-8130-4FE7-964C-24C804F058D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5e8733a2-e908-454b-85cf-c9d17e1d0943"/>
    <ds:schemaRef ds:uri="http://purl.org/dc/elements/1.1/"/>
    <ds:schemaRef ds:uri="http://www.w3.org/XML/1998/namespace"/>
  </ds:schemaRefs>
</ds:datastoreItem>
</file>

<file path=customXml/itemProps2.xml><?xml version="1.0" encoding="utf-8"?>
<ds:datastoreItem xmlns:ds="http://schemas.openxmlformats.org/officeDocument/2006/customXml" ds:itemID="{51B8B937-91EC-4E0F-9F38-4BD864C9D76E}">
  <ds:schemaRefs>
    <ds:schemaRef ds:uri="http://schemas.openxmlformats.org/officeDocument/2006/bibliography"/>
  </ds:schemaRefs>
</ds:datastoreItem>
</file>

<file path=customXml/itemProps3.xml><?xml version="1.0" encoding="utf-8"?>
<ds:datastoreItem xmlns:ds="http://schemas.openxmlformats.org/officeDocument/2006/customXml" ds:itemID="{609C49C1-0AB0-42B1-9860-68D3D4361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E189CE-936E-4DF8-891B-F7271E930CFD}">
  <ds:schemaRefs>
    <ds:schemaRef ds:uri="Microsoft.SharePoint.Taxonomy.ContentTypeSync"/>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2016-12-21T04:40:00Z</cp:lastPrinted>
  <dcterms:created xsi:type="dcterms:W3CDTF">2025-08-03T20:34:00Z</dcterms:created>
  <dcterms:modified xsi:type="dcterms:W3CDTF">2025-08-03T20:34:00Z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13a6780f-c3fb-4c8d-a51f-f5807c43b53f</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2025-08-03T20:34:09Z</vt:lpwstr>
  </property>
  <property fmtid="{D5CDD505-2E9C-101B-9397-08002B2CF9AE}" pid="8" name="MSIP_Label_bd24d06a-0e85-4d57-b1e0-ba34b1abc708_SiteId">
    <vt:lpwstr>19caa9e9-04ff-43fa-885f-d77fac387903</vt:lpwstr>
  </property>
</Properties>
</file>