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3407F" w:rsidRPr="002705B2" w:rsidP="002705B2" w14:paraId="34B02DCB" w14:textId="653D3E8C">
      <w:pPr>
        <w:spacing w:after="0" w:line="240" w:lineRule="auto"/>
        <w:jc w:val="center"/>
        <w:rPr>
          <w:rFonts w:ascii="Times New Roman" w:hAnsi="Times New Roman"/>
          <w:sz w:val="26"/>
          <w:szCs w:val="24"/>
        </w:rPr>
      </w:pPr>
      <w:r w:rsidRPr="002705B2">
        <w:rPr>
          <w:rFonts w:ascii="Times New Roman" w:hAnsi="Times New Roman"/>
          <w:sz w:val="26"/>
          <w:szCs w:val="24"/>
        </w:rPr>
        <w:t>Supporting Statement</w:t>
      </w:r>
      <w:r w:rsidRPr="002705B2" w:rsidR="00190F9D">
        <w:rPr>
          <w:rFonts w:ascii="Times New Roman" w:hAnsi="Times New Roman"/>
          <w:sz w:val="26"/>
          <w:szCs w:val="24"/>
        </w:rPr>
        <w:t xml:space="preserve"> for</w:t>
      </w:r>
    </w:p>
    <w:p w:rsidR="007D1EDB" w:rsidRPr="002705B2" w:rsidP="002705B2" w14:paraId="65D98BDA" w14:textId="57173BC6">
      <w:pPr>
        <w:spacing w:after="0" w:line="240" w:lineRule="auto"/>
        <w:jc w:val="center"/>
        <w:rPr>
          <w:rFonts w:ascii="Times New Roman" w:hAnsi="Times New Roman"/>
          <w:b/>
          <w:sz w:val="26"/>
          <w:szCs w:val="24"/>
        </w:rPr>
      </w:pPr>
      <w:r w:rsidRPr="002705B2">
        <w:rPr>
          <w:rFonts w:ascii="Times New Roman" w:hAnsi="Times New Roman"/>
          <w:b/>
          <w:sz w:val="26"/>
          <w:szCs w:val="24"/>
        </w:rPr>
        <w:t>FERC-725A,</w:t>
      </w:r>
      <w:r w:rsidRPr="002705B2" w:rsidR="008F16EE">
        <w:rPr>
          <w:rFonts w:ascii="Times New Roman" w:hAnsi="Times New Roman"/>
          <w:b/>
          <w:sz w:val="26"/>
          <w:szCs w:val="24"/>
        </w:rPr>
        <w:t xml:space="preserve"> Mandatory Reliability Standards</w:t>
      </w:r>
      <w:r w:rsidRPr="002705B2">
        <w:rPr>
          <w:rFonts w:ascii="Times New Roman" w:hAnsi="Times New Roman"/>
          <w:b/>
          <w:sz w:val="26"/>
          <w:szCs w:val="24"/>
        </w:rPr>
        <w:t xml:space="preserve"> for the Bulk Power System</w:t>
      </w:r>
      <w:r w:rsidR="00300443">
        <w:rPr>
          <w:rFonts w:ascii="Times New Roman" w:hAnsi="Times New Roman"/>
          <w:b/>
          <w:sz w:val="26"/>
          <w:szCs w:val="24"/>
        </w:rPr>
        <w:t>: Revision and Extension</w:t>
      </w:r>
    </w:p>
    <w:p w:rsidR="00FD66F1" w:rsidRPr="002705B2" w:rsidP="002705B2" w14:paraId="06ED65FC" w14:textId="77777777">
      <w:pPr>
        <w:spacing w:after="0" w:line="240" w:lineRule="auto"/>
        <w:rPr>
          <w:rFonts w:ascii="Times New Roman" w:hAnsi="Times New Roman" w:cs="Times New Roman"/>
          <w:sz w:val="26"/>
          <w:szCs w:val="24"/>
        </w:rPr>
      </w:pPr>
    </w:p>
    <w:p w:rsidR="001A63DC" w:rsidP="002705B2" w14:paraId="0AF8788E" w14:textId="7493A7D3">
      <w:pPr>
        <w:spacing w:after="0" w:line="240" w:lineRule="auto"/>
        <w:rPr>
          <w:rFonts w:ascii="Times New Roman" w:hAnsi="Times New Roman"/>
          <w:sz w:val="26"/>
          <w:szCs w:val="24"/>
        </w:rPr>
      </w:pPr>
      <w:r>
        <w:rPr>
          <w:rFonts w:ascii="Times New Roman" w:hAnsi="Times New Roman"/>
          <w:sz w:val="26"/>
          <w:szCs w:val="24"/>
        </w:rPr>
        <w:t xml:space="preserve">The Federal Energy Regulatory Commission </w:t>
      </w:r>
      <w:r w:rsidR="00A018C1">
        <w:rPr>
          <w:rFonts w:ascii="Times New Roman" w:hAnsi="Times New Roman"/>
          <w:sz w:val="26"/>
          <w:szCs w:val="24"/>
        </w:rPr>
        <w:t>(FERC or Commission) requests that the Office of Management and Budget (OMB) review and approve the information collection requirements in FERC 725A</w:t>
      </w:r>
      <w:r w:rsidR="00000FCC">
        <w:rPr>
          <w:rFonts w:ascii="Times New Roman" w:hAnsi="Times New Roman"/>
          <w:sz w:val="26"/>
          <w:szCs w:val="24"/>
        </w:rPr>
        <w:t xml:space="preserve"> under OMB control no. 1902-0244 as modified by docket no. RD2</w:t>
      </w:r>
      <w:r w:rsidR="00D41C6C">
        <w:rPr>
          <w:rFonts w:ascii="Times New Roman" w:hAnsi="Times New Roman"/>
          <w:sz w:val="26"/>
          <w:szCs w:val="24"/>
        </w:rPr>
        <w:t>5</w:t>
      </w:r>
      <w:r w:rsidR="00000FCC">
        <w:rPr>
          <w:rFonts w:ascii="Times New Roman" w:hAnsi="Times New Roman"/>
          <w:sz w:val="26"/>
          <w:szCs w:val="24"/>
        </w:rPr>
        <w:t>-</w:t>
      </w:r>
      <w:r w:rsidR="00D41C6C">
        <w:rPr>
          <w:rFonts w:ascii="Times New Roman" w:hAnsi="Times New Roman"/>
          <w:sz w:val="26"/>
          <w:szCs w:val="24"/>
        </w:rPr>
        <w:t>5</w:t>
      </w:r>
      <w:r w:rsidR="00000FCC">
        <w:rPr>
          <w:rFonts w:ascii="Times New Roman" w:hAnsi="Times New Roman"/>
          <w:sz w:val="26"/>
          <w:szCs w:val="24"/>
        </w:rPr>
        <w:t xml:space="preserve">-000. The </w:t>
      </w:r>
      <w:r w:rsidR="00E32AEE">
        <w:rPr>
          <w:rFonts w:ascii="Times New Roman" w:hAnsi="Times New Roman"/>
          <w:sz w:val="26"/>
          <w:szCs w:val="24"/>
        </w:rPr>
        <w:t xml:space="preserve">FERC 725A is an </w:t>
      </w:r>
      <w:r w:rsidRPr="002705B2" w:rsidR="00656F55">
        <w:rPr>
          <w:rFonts w:ascii="Times New Roman" w:hAnsi="Times New Roman"/>
          <w:sz w:val="26"/>
          <w:szCs w:val="24"/>
        </w:rPr>
        <w:t>existing</w:t>
      </w:r>
      <w:r w:rsidRPr="002705B2" w:rsidR="00333EE2">
        <w:rPr>
          <w:rFonts w:ascii="Times New Roman" w:hAnsi="Times New Roman"/>
          <w:sz w:val="26"/>
          <w:szCs w:val="24"/>
        </w:rPr>
        <w:t xml:space="preserve"> information collection</w:t>
      </w:r>
      <w:r w:rsidR="00BB603D">
        <w:rPr>
          <w:rFonts w:ascii="Times New Roman" w:hAnsi="Times New Roman"/>
          <w:sz w:val="26"/>
          <w:szCs w:val="24"/>
        </w:rPr>
        <w:t>.</w:t>
      </w:r>
    </w:p>
    <w:p w:rsidR="001A63DC" w:rsidP="002705B2" w14:paraId="508E5769" w14:textId="77777777">
      <w:pPr>
        <w:spacing w:after="0" w:line="240" w:lineRule="auto"/>
        <w:rPr>
          <w:rFonts w:ascii="Times New Roman" w:hAnsi="Times New Roman"/>
          <w:sz w:val="26"/>
          <w:szCs w:val="24"/>
        </w:rPr>
      </w:pPr>
    </w:p>
    <w:p w:rsidR="00EA1CE0" w:rsidRPr="002705B2" w:rsidP="002705B2" w14:paraId="126EC46A" w14:textId="6F264764">
      <w:pPr>
        <w:spacing w:after="0" w:line="240" w:lineRule="auto"/>
        <w:rPr>
          <w:rFonts w:ascii="Times New Roman" w:hAnsi="Times New Roman"/>
          <w:sz w:val="26"/>
          <w:szCs w:val="26"/>
        </w:rPr>
      </w:pPr>
      <w:r w:rsidRPr="68F2F182">
        <w:rPr>
          <w:rFonts w:ascii="Times New Roman" w:hAnsi="Times New Roman"/>
          <w:sz w:val="26"/>
          <w:szCs w:val="26"/>
        </w:rPr>
        <w:t>In Docket No. RD2</w:t>
      </w:r>
      <w:r w:rsidR="00D41C6C">
        <w:rPr>
          <w:rFonts w:ascii="Times New Roman" w:hAnsi="Times New Roman"/>
          <w:sz w:val="26"/>
          <w:szCs w:val="26"/>
        </w:rPr>
        <w:t>5</w:t>
      </w:r>
      <w:r w:rsidRPr="68F2F182">
        <w:rPr>
          <w:rFonts w:ascii="Times New Roman" w:hAnsi="Times New Roman"/>
          <w:sz w:val="26"/>
          <w:szCs w:val="26"/>
        </w:rPr>
        <w:t>-</w:t>
      </w:r>
      <w:r w:rsidR="00D41C6C">
        <w:rPr>
          <w:rFonts w:ascii="Times New Roman" w:hAnsi="Times New Roman"/>
          <w:sz w:val="26"/>
          <w:szCs w:val="26"/>
        </w:rPr>
        <w:t>5</w:t>
      </w:r>
      <w:r w:rsidRPr="68F2F182">
        <w:rPr>
          <w:rFonts w:ascii="Times New Roman" w:hAnsi="Times New Roman"/>
          <w:sz w:val="26"/>
          <w:szCs w:val="26"/>
        </w:rPr>
        <w:t xml:space="preserve">-000, </w:t>
      </w:r>
      <w:r w:rsidRPr="68F2F182" w:rsidR="001372FF">
        <w:rPr>
          <w:rFonts w:ascii="Times New Roman" w:hAnsi="Times New Roman"/>
          <w:sz w:val="26"/>
          <w:szCs w:val="26"/>
        </w:rPr>
        <w:t>FERC</w:t>
      </w:r>
      <w:r w:rsidRPr="68F2F182" w:rsidR="00214792">
        <w:rPr>
          <w:rFonts w:ascii="Times New Roman" w:hAnsi="Times New Roman"/>
          <w:sz w:val="26"/>
          <w:szCs w:val="26"/>
        </w:rPr>
        <w:t xml:space="preserve"> </w:t>
      </w:r>
      <w:r w:rsidRPr="68F2F182" w:rsidR="001E3441">
        <w:rPr>
          <w:rFonts w:ascii="Times New Roman" w:hAnsi="Times New Roman"/>
          <w:sz w:val="26"/>
          <w:szCs w:val="26"/>
        </w:rPr>
        <w:t xml:space="preserve">approved </w:t>
      </w:r>
      <w:r w:rsidRPr="68F2F182" w:rsidR="004D2F48">
        <w:rPr>
          <w:rFonts w:ascii="Times New Roman" w:hAnsi="Times New Roman"/>
          <w:sz w:val="26"/>
          <w:szCs w:val="26"/>
        </w:rPr>
        <w:t>one Reliability Standard being updated within the FERC-725A due to revisions in Docket No. RD2</w:t>
      </w:r>
      <w:r w:rsidR="00BE2B4E">
        <w:rPr>
          <w:rFonts w:ascii="Times New Roman" w:hAnsi="Times New Roman"/>
          <w:sz w:val="26"/>
          <w:szCs w:val="26"/>
        </w:rPr>
        <w:t>5</w:t>
      </w:r>
      <w:r w:rsidRPr="68F2F182" w:rsidR="004D2F48">
        <w:rPr>
          <w:rFonts w:ascii="Times New Roman" w:hAnsi="Times New Roman"/>
          <w:sz w:val="26"/>
          <w:szCs w:val="26"/>
        </w:rPr>
        <w:t>-</w:t>
      </w:r>
      <w:r w:rsidR="00BE2B4E">
        <w:rPr>
          <w:rFonts w:ascii="Times New Roman" w:hAnsi="Times New Roman"/>
          <w:sz w:val="26"/>
          <w:szCs w:val="26"/>
        </w:rPr>
        <w:t>5</w:t>
      </w:r>
      <w:r w:rsidRPr="68F2F182" w:rsidR="004D2F48">
        <w:rPr>
          <w:rFonts w:ascii="Times New Roman" w:hAnsi="Times New Roman"/>
          <w:sz w:val="26"/>
          <w:szCs w:val="26"/>
        </w:rPr>
        <w:t xml:space="preserve">-000:  </w:t>
      </w:r>
      <w:r w:rsidRPr="32BF9139" w:rsidR="718C667F">
        <w:rPr>
          <w:rFonts w:ascii="Times New Roman" w:hAnsi="Times New Roman"/>
          <w:sz w:val="26"/>
          <w:szCs w:val="26"/>
        </w:rPr>
        <w:t xml:space="preserve">Reliability Standard </w:t>
      </w:r>
      <w:r w:rsidRPr="08757AC0" w:rsidR="718C667F">
        <w:rPr>
          <w:rFonts w:ascii="Times New Roman" w:hAnsi="Times New Roman"/>
          <w:sz w:val="26"/>
          <w:szCs w:val="26"/>
        </w:rPr>
        <w:t>TOP-</w:t>
      </w:r>
      <w:r w:rsidRPr="2678AA16" w:rsidR="718C667F">
        <w:rPr>
          <w:rFonts w:ascii="Times New Roman" w:hAnsi="Times New Roman"/>
          <w:sz w:val="26"/>
          <w:szCs w:val="26"/>
        </w:rPr>
        <w:t>00</w:t>
      </w:r>
      <w:r w:rsidR="00BE2B4E">
        <w:rPr>
          <w:rFonts w:ascii="Times New Roman" w:hAnsi="Times New Roman"/>
          <w:sz w:val="26"/>
          <w:szCs w:val="26"/>
        </w:rPr>
        <w:t>3</w:t>
      </w:r>
      <w:r w:rsidRPr="2678AA16" w:rsidR="718C667F">
        <w:rPr>
          <w:rFonts w:ascii="Times New Roman" w:hAnsi="Times New Roman"/>
          <w:sz w:val="26"/>
          <w:szCs w:val="26"/>
        </w:rPr>
        <w:t>-</w:t>
      </w:r>
      <w:r w:rsidR="00BE2B4E">
        <w:rPr>
          <w:rFonts w:ascii="Times New Roman" w:hAnsi="Times New Roman"/>
          <w:sz w:val="26"/>
          <w:szCs w:val="26"/>
        </w:rPr>
        <w:t>6.1</w:t>
      </w:r>
      <w:r w:rsidRPr="2678AA16" w:rsidR="718C667F">
        <w:rPr>
          <w:rFonts w:ascii="Times New Roman" w:hAnsi="Times New Roman"/>
          <w:sz w:val="26"/>
          <w:szCs w:val="26"/>
        </w:rPr>
        <w:t xml:space="preserve"> is being replaced with </w:t>
      </w:r>
      <w:r w:rsidRPr="25A5658E" w:rsidR="718C667F">
        <w:rPr>
          <w:rFonts w:ascii="Times New Roman" w:hAnsi="Times New Roman"/>
          <w:sz w:val="26"/>
          <w:szCs w:val="26"/>
        </w:rPr>
        <w:t>version TOP-00</w:t>
      </w:r>
      <w:r w:rsidR="00BE2B4E">
        <w:rPr>
          <w:rFonts w:ascii="Times New Roman" w:hAnsi="Times New Roman"/>
          <w:sz w:val="26"/>
          <w:szCs w:val="26"/>
        </w:rPr>
        <w:t>3</w:t>
      </w:r>
      <w:r w:rsidRPr="25A5658E" w:rsidR="718C667F">
        <w:rPr>
          <w:rFonts w:ascii="Times New Roman" w:hAnsi="Times New Roman"/>
          <w:sz w:val="26"/>
          <w:szCs w:val="26"/>
        </w:rPr>
        <w:t>-</w:t>
      </w:r>
      <w:r w:rsidR="00BE2B4E">
        <w:rPr>
          <w:rFonts w:ascii="Times New Roman" w:hAnsi="Times New Roman"/>
          <w:sz w:val="26"/>
          <w:szCs w:val="26"/>
        </w:rPr>
        <w:t>7</w:t>
      </w:r>
      <w:r w:rsidRPr="573363D4" w:rsidR="718C667F">
        <w:rPr>
          <w:rFonts w:ascii="Times New Roman" w:hAnsi="Times New Roman"/>
          <w:sz w:val="26"/>
          <w:szCs w:val="26"/>
        </w:rPr>
        <w:t xml:space="preserve"> </w:t>
      </w:r>
      <w:r w:rsidRPr="5CA6F5DA" w:rsidR="718C667F">
        <w:rPr>
          <w:rFonts w:ascii="Times New Roman" w:hAnsi="Times New Roman"/>
          <w:sz w:val="26"/>
          <w:szCs w:val="26"/>
        </w:rPr>
        <w:t xml:space="preserve">that will </w:t>
      </w:r>
      <w:r w:rsidRPr="6EAAC5AD" w:rsidR="718C667F">
        <w:rPr>
          <w:rFonts w:ascii="Times New Roman" w:hAnsi="Times New Roman"/>
          <w:sz w:val="26"/>
          <w:szCs w:val="26"/>
        </w:rPr>
        <w:t xml:space="preserve">supersede requirements in </w:t>
      </w:r>
      <w:r w:rsidRPr="2678AA16" w:rsidR="004D2F48">
        <w:rPr>
          <w:rFonts w:ascii="Times New Roman" w:hAnsi="Times New Roman"/>
          <w:sz w:val="26"/>
          <w:szCs w:val="26"/>
        </w:rPr>
        <w:t>TOP-00</w:t>
      </w:r>
      <w:r w:rsidR="00BE2B4E">
        <w:rPr>
          <w:rFonts w:ascii="Times New Roman" w:hAnsi="Times New Roman"/>
          <w:sz w:val="26"/>
          <w:szCs w:val="26"/>
        </w:rPr>
        <w:t>3-6.1</w:t>
      </w:r>
      <w:r w:rsidRPr="2615F83E" w:rsidR="718C667F">
        <w:rPr>
          <w:rFonts w:ascii="Times New Roman" w:hAnsi="Times New Roman"/>
          <w:sz w:val="26"/>
          <w:szCs w:val="26"/>
        </w:rPr>
        <w:t xml:space="preserve">.  </w:t>
      </w:r>
    </w:p>
    <w:p w:rsidR="00B17D68" w:rsidP="00B17D68" w14:paraId="5A3BDDCE" w14:textId="77777777">
      <w:pPr>
        <w:pStyle w:val="ListParagraph"/>
        <w:spacing w:after="0" w:line="240" w:lineRule="auto"/>
        <w:ind w:left="0"/>
        <w:rPr>
          <w:rFonts w:ascii="Times New Roman" w:hAnsi="Times New Roman" w:cs="Times New Roman"/>
          <w:b/>
          <w:sz w:val="26"/>
          <w:szCs w:val="24"/>
        </w:rPr>
      </w:pPr>
    </w:p>
    <w:p w:rsidR="00D514C1" w:rsidP="00964094" w14:paraId="72D8D2EB" w14:textId="4756AC09">
      <w:pPr>
        <w:pStyle w:val="ListParagraph"/>
        <w:numPr>
          <w:ilvl w:val="0"/>
          <w:numId w:val="36"/>
        </w:numPr>
        <w:spacing w:after="0" w:line="240" w:lineRule="auto"/>
        <w:ind w:left="360"/>
        <w:rPr>
          <w:rFonts w:ascii="Times New Roman" w:hAnsi="Times New Roman" w:cs="Times New Roman"/>
          <w:b/>
          <w:sz w:val="26"/>
          <w:szCs w:val="26"/>
        </w:rPr>
      </w:pPr>
      <w:r w:rsidRPr="36F2AEA8">
        <w:rPr>
          <w:rFonts w:ascii="Times New Roman" w:hAnsi="Times New Roman" w:cs="Times New Roman"/>
          <w:b/>
          <w:sz w:val="26"/>
          <w:szCs w:val="26"/>
        </w:rPr>
        <w:t>CIRCUMSTANCES THAT MAKE THE COLLECTION OF INFORMATION NECESSARY</w:t>
      </w:r>
    </w:p>
    <w:p w:rsidR="00AC44F0" w:rsidRPr="002705B2" w:rsidP="00AC44F0" w14:paraId="44B4D61D" w14:textId="77777777">
      <w:pPr>
        <w:pStyle w:val="ListParagraph"/>
        <w:spacing w:after="0" w:line="240" w:lineRule="auto"/>
        <w:ind w:left="0"/>
        <w:rPr>
          <w:rFonts w:ascii="Times New Roman" w:hAnsi="Times New Roman" w:cs="Times New Roman"/>
          <w:b/>
          <w:sz w:val="26"/>
          <w:szCs w:val="26"/>
        </w:rPr>
      </w:pPr>
    </w:p>
    <w:p w:rsidR="5447553A" w:rsidP="00990364" w14:paraId="12DA4742" w14:textId="56C11587">
      <w:pPr>
        <w:widowControl w:val="0"/>
        <w:spacing w:after="0" w:line="240" w:lineRule="auto"/>
        <w:rPr>
          <w:rFonts w:ascii="Times New Roman" w:eastAsia="Times New Roman" w:hAnsi="Times New Roman" w:cs="Times New Roman"/>
          <w:color w:val="000000" w:themeColor="text1"/>
          <w:sz w:val="26"/>
          <w:szCs w:val="26"/>
        </w:rPr>
      </w:pPr>
      <w:r w:rsidRPr="69AAEE80">
        <w:rPr>
          <w:rFonts w:ascii="Times New Roman" w:eastAsia="Times New Roman" w:hAnsi="Times New Roman" w:cs="Times New Roman"/>
          <w:b/>
          <w:bCs/>
          <w:color w:val="000000" w:themeColor="text1"/>
          <w:sz w:val="26"/>
          <w:szCs w:val="26"/>
        </w:rPr>
        <w:t xml:space="preserve">Background.  </w:t>
      </w:r>
      <w:r w:rsidRPr="69AAEE80">
        <w:rPr>
          <w:rFonts w:ascii="Times New Roman" w:eastAsia="Times New Roman" w:hAnsi="Times New Roman" w:cs="Times New Roman"/>
          <w:color w:val="000000" w:themeColor="text1"/>
          <w:sz w:val="26"/>
          <w:szCs w:val="26"/>
        </w:rPr>
        <w:t xml:space="preserve">On August 8, 2005, The Electricity Modernization Act of 2005, which is Title XII of the Energy Policy Act of </w:t>
      </w:r>
      <w:r w:rsidRPr="36F2AEA8">
        <w:rPr>
          <w:rFonts w:ascii="Times New Roman" w:eastAsia="Times New Roman" w:hAnsi="Times New Roman" w:cs="Times New Roman"/>
          <w:color w:val="000000" w:themeColor="text1"/>
          <w:sz w:val="26"/>
          <w:szCs w:val="26"/>
        </w:rPr>
        <w:t>2005</w:t>
      </w:r>
      <w:r>
        <w:rPr>
          <w:rStyle w:val="FootnoteReference"/>
          <w:rFonts w:ascii="Times New Roman" w:eastAsia="Times New Roman" w:hAnsi="Times New Roman" w:cs="Times New Roman"/>
          <w:b/>
          <w:bCs/>
          <w:color w:val="000000" w:themeColor="text1"/>
          <w:sz w:val="26"/>
          <w:szCs w:val="26"/>
          <w:vertAlign w:val="superscript"/>
        </w:rPr>
        <w:footnoteReference w:id="3"/>
      </w:r>
      <w:r w:rsidR="0002471C">
        <w:rPr>
          <w:rFonts w:ascii="Times New Roman" w:eastAsia="Times New Roman" w:hAnsi="Times New Roman" w:cs="Times New Roman"/>
          <w:color w:val="000000" w:themeColor="text1"/>
          <w:sz w:val="26"/>
          <w:szCs w:val="26"/>
        </w:rPr>
        <w:t xml:space="preserve"> </w:t>
      </w:r>
      <w:r w:rsidRPr="69AAEE80">
        <w:rPr>
          <w:rFonts w:ascii="Times New Roman" w:eastAsia="Times New Roman" w:hAnsi="Times New Roman" w:cs="Times New Roman"/>
          <w:color w:val="000000" w:themeColor="text1"/>
          <w:sz w:val="26"/>
          <w:szCs w:val="26"/>
        </w:rPr>
        <w:t>(EPAct 2005), was enacted into law.  EPAct 2005 added a new section 215 to the Federal Power Act (FPA),</w:t>
      </w:r>
      <w:r>
        <w:rPr>
          <w:rStyle w:val="FootnoteReference"/>
          <w:rFonts w:ascii="Times New Roman" w:eastAsia="Times New Roman" w:hAnsi="Times New Roman" w:cs="Times New Roman"/>
          <w:b/>
          <w:bCs/>
          <w:color w:val="000000" w:themeColor="text1"/>
          <w:sz w:val="26"/>
          <w:szCs w:val="26"/>
          <w:vertAlign w:val="superscript"/>
        </w:rPr>
        <w:footnoteReference w:id="4"/>
      </w:r>
      <w:r w:rsidRPr="00D764EC">
        <w:rPr>
          <w:rFonts w:ascii="Times New Roman" w:eastAsia="Times New Roman" w:hAnsi="Times New Roman" w:cs="Times New Roman"/>
          <w:b/>
          <w:color w:val="000000" w:themeColor="text1"/>
          <w:sz w:val="26"/>
          <w:szCs w:val="26"/>
          <w:vertAlign w:val="superscript"/>
        </w:rPr>
        <w:t xml:space="preserve"> </w:t>
      </w:r>
      <w:r w:rsidRPr="69AAEE80">
        <w:rPr>
          <w:rFonts w:ascii="Times New Roman" w:eastAsia="Times New Roman" w:hAnsi="Times New Roman" w:cs="Times New Roman"/>
          <w:color w:val="000000" w:themeColor="text1"/>
          <w:sz w:val="26"/>
          <w:szCs w:val="26"/>
        </w:rPr>
        <w:t xml:space="preserve">which requires a Commission-certified Electric Reliability Organization (ERO) to develop mandatory and enforceable Reliability Standards, subject to Commission review and approval.  Once approved by the Commission, the Reliability Standards may be enforced by the ERO, subject to Commission oversight, or by the Commission independently. </w:t>
      </w:r>
    </w:p>
    <w:p w:rsidR="69AAEE80" w:rsidP="00D764EC" w14:paraId="43333B54" w14:textId="1A81B4F3">
      <w:pPr>
        <w:widowControl w:val="0"/>
        <w:spacing w:after="0" w:line="240" w:lineRule="auto"/>
        <w:rPr>
          <w:rFonts w:ascii="Times New Roman" w:eastAsia="Times New Roman" w:hAnsi="Times New Roman" w:cs="Times New Roman"/>
          <w:color w:val="000000" w:themeColor="text1"/>
          <w:sz w:val="26"/>
          <w:szCs w:val="26"/>
        </w:rPr>
      </w:pPr>
    </w:p>
    <w:p w:rsidR="00B43515" w:rsidP="004B344D" w14:paraId="45026160" w14:textId="45EEB762">
      <w:pPr>
        <w:widowControl w:val="0"/>
        <w:spacing w:after="0" w:line="240" w:lineRule="auto"/>
        <w:rPr>
          <w:rFonts w:ascii="Times New Roman" w:eastAsia="Times New Roman" w:hAnsi="Times New Roman" w:cs="Times New Roman"/>
          <w:color w:val="000000" w:themeColor="text1"/>
          <w:sz w:val="26"/>
          <w:szCs w:val="26"/>
        </w:rPr>
      </w:pPr>
      <w:r w:rsidRPr="69AAEE80">
        <w:rPr>
          <w:rFonts w:ascii="Times New Roman" w:eastAsia="Times New Roman" w:hAnsi="Times New Roman" w:cs="Times New Roman"/>
          <w:color w:val="000000" w:themeColor="text1"/>
          <w:sz w:val="26"/>
          <w:szCs w:val="26"/>
        </w:rPr>
        <w:t xml:space="preserve">In 2006, the Commission certified North American Electric Reliability Corporation (NERC) as the ERO pursuant to section 215 of the FPA. </w:t>
      </w:r>
      <w:r w:rsidRPr="004B344D" w:rsidR="004B344D">
        <w:rPr>
          <w:rFonts w:ascii="Times New Roman" w:eastAsia="Times New Roman" w:hAnsi="Times New Roman" w:cs="Times New Roman"/>
          <w:color w:val="000000" w:themeColor="text1"/>
          <w:sz w:val="26"/>
          <w:szCs w:val="26"/>
        </w:rPr>
        <w:t xml:space="preserve"> </w:t>
      </w:r>
    </w:p>
    <w:p w:rsidR="00B43515" w:rsidRPr="004B344D" w:rsidP="00D764EC" w14:paraId="0B7DAF74" w14:textId="77777777">
      <w:pPr>
        <w:widowControl w:val="0"/>
        <w:spacing w:after="0" w:line="240" w:lineRule="auto"/>
        <w:rPr>
          <w:rFonts w:ascii="Times New Roman" w:eastAsia="Times New Roman" w:hAnsi="Times New Roman" w:cs="Times New Roman"/>
          <w:color w:val="000000" w:themeColor="text1"/>
          <w:sz w:val="26"/>
          <w:szCs w:val="26"/>
        </w:rPr>
      </w:pPr>
    </w:p>
    <w:p w:rsidR="0078429F" w:rsidP="0078429F" w14:paraId="5CF8F6F9" w14:textId="5F71FBA6">
      <w:pPr>
        <w:spacing w:after="0" w:line="240" w:lineRule="auto"/>
        <w:rPr>
          <w:rFonts w:ascii="Times New Roman" w:hAnsi="Times New Roman" w:cs="Times New Roman"/>
          <w:sz w:val="26"/>
          <w:szCs w:val="24"/>
        </w:rPr>
      </w:pPr>
      <w:r w:rsidRPr="47073EDB">
        <w:rPr>
          <w:rFonts w:ascii="Times New Roman" w:eastAsia="Times New Roman" w:hAnsi="Times New Roman" w:cs="Times New Roman"/>
          <w:sz w:val="26"/>
          <w:szCs w:val="26"/>
        </w:rPr>
        <w:t>In the order RD2</w:t>
      </w:r>
      <w:r w:rsidR="009F56BE">
        <w:rPr>
          <w:rFonts w:ascii="Times New Roman" w:eastAsia="Times New Roman" w:hAnsi="Times New Roman" w:cs="Times New Roman"/>
          <w:sz w:val="26"/>
          <w:szCs w:val="26"/>
        </w:rPr>
        <w:t>5</w:t>
      </w:r>
      <w:r w:rsidRPr="47073EDB">
        <w:rPr>
          <w:rFonts w:ascii="Times New Roman" w:eastAsia="Times New Roman" w:hAnsi="Times New Roman" w:cs="Times New Roman"/>
          <w:sz w:val="26"/>
          <w:szCs w:val="26"/>
        </w:rPr>
        <w:t>-</w:t>
      </w:r>
      <w:r w:rsidR="009F56BE">
        <w:rPr>
          <w:rFonts w:ascii="Times New Roman" w:eastAsia="Times New Roman" w:hAnsi="Times New Roman" w:cs="Times New Roman"/>
          <w:sz w:val="26"/>
          <w:szCs w:val="26"/>
        </w:rPr>
        <w:t>5</w:t>
      </w:r>
      <w:r w:rsidRPr="47073EDB">
        <w:rPr>
          <w:rFonts w:ascii="Times New Roman" w:eastAsia="Times New Roman" w:hAnsi="Times New Roman" w:cs="Times New Roman"/>
          <w:sz w:val="26"/>
          <w:szCs w:val="26"/>
        </w:rPr>
        <w:t>-000, the Commission</w:t>
      </w:r>
      <w:r w:rsidRPr="2618ED96">
        <w:rPr>
          <w:rFonts w:ascii="Times New Roman" w:eastAsia="Times New Roman" w:hAnsi="Times New Roman" w:cs="Times New Roman"/>
          <w:sz w:val="26"/>
          <w:szCs w:val="26"/>
        </w:rPr>
        <w:t xml:space="preserve"> is approving </w:t>
      </w:r>
      <w:r w:rsidRPr="2AB419B2">
        <w:rPr>
          <w:rFonts w:ascii="Times New Roman" w:eastAsia="Times New Roman" w:hAnsi="Times New Roman" w:cs="Times New Roman"/>
          <w:sz w:val="26"/>
          <w:szCs w:val="26"/>
        </w:rPr>
        <w:t>TOP-00</w:t>
      </w:r>
      <w:r w:rsidR="009F56BE">
        <w:rPr>
          <w:rFonts w:ascii="Times New Roman" w:eastAsia="Times New Roman" w:hAnsi="Times New Roman" w:cs="Times New Roman"/>
          <w:sz w:val="26"/>
          <w:szCs w:val="26"/>
        </w:rPr>
        <w:t>3</w:t>
      </w:r>
      <w:r w:rsidRPr="2AB419B2">
        <w:rPr>
          <w:rFonts w:ascii="Times New Roman" w:eastAsia="Times New Roman" w:hAnsi="Times New Roman" w:cs="Times New Roman"/>
          <w:sz w:val="26"/>
          <w:szCs w:val="26"/>
        </w:rPr>
        <w:t>-</w:t>
      </w:r>
      <w:r w:rsidR="009F56BE">
        <w:rPr>
          <w:rFonts w:ascii="Times New Roman" w:eastAsia="Times New Roman" w:hAnsi="Times New Roman" w:cs="Times New Roman"/>
          <w:sz w:val="26"/>
          <w:szCs w:val="26"/>
        </w:rPr>
        <w:t>7</w:t>
      </w:r>
      <w:r w:rsidR="002234B3">
        <w:rPr>
          <w:rFonts w:ascii="Times New Roman" w:eastAsia="Times New Roman" w:hAnsi="Times New Roman" w:cs="Times New Roman"/>
          <w:sz w:val="26"/>
          <w:szCs w:val="26"/>
        </w:rPr>
        <w:t xml:space="preserve"> (New-term ERA</w:t>
      </w:r>
      <w:r w:rsidRPr="002234B3" w:rsidR="002234B3">
        <w:rPr>
          <w:rFonts w:ascii="Times New Roman" w:eastAsia="Times New Roman" w:hAnsi="Times New Roman" w:cs="Times New Roman"/>
          <w:sz w:val="26"/>
          <w:szCs w:val="26"/>
        </w:rPr>
        <w:t xml:space="preserve"> would provide the Balancing Authority with specific authority to collect the data necessary to perform the Near-Term ERAs</w:t>
      </w:r>
      <w:r w:rsidRPr="2AB419B2">
        <w:rPr>
          <w:rFonts w:ascii="Times New Roman" w:eastAsia="Times New Roman" w:hAnsi="Times New Roman" w:cs="Times New Roman"/>
          <w:sz w:val="26"/>
          <w:szCs w:val="26"/>
        </w:rPr>
        <w:t xml:space="preserve"> </w:t>
      </w:r>
      <w:r w:rsidRPr="7710CEB5">
        <w:rPr>
          <w:rFonts w:ascii="Times New Roman" w:eastAsia="Times New Roman" w:hAnsi="Times New Roman" w:cs="Times New Roman"/>
          <w:sz w:val="26"/>
          <w:szCs w:val="26"/>
        </w:rPr>
        <w:t xml:space="preserve">to replace previous </w:t>
      </w:r>
      <w:r w:rsidRPr="3C4E4741">
        <w:rPr>
          <w:rFonts w:ascii="Times New Roman" w:eastAsia="Times New Roman" w:hAnsi="Times New Roman" w:cs="Times New Roman"/>
          <w:sz w:val="26"/>
          <w:szCs w:val="26"/>
        </w:rPr>
        <w:t>iterations of the Standard.</w:t>
      </w:r>
      <w:r w:rsidRPr="3B7B02B9">
        <w:rPr>
          <w:rFonts w:ascii="Times New Roman" w:eastAsia="Times New Roman" w:hAnsi="Times New Roman" w:cs="Times New Roman"/>
          <w:sz w:val="26"/>
          <w:szCs w:val="26"/>
        </w:rPr>
        <w:t xml:space="preserve">  </w:t>
      </w:r>
    </w:p>
    <w:p w:rsidR="005B72CD" w:rsidRPr="002705B2" w:rsidP="001F5F1E" w14:paraId="5FA6C500" w14:textId="77777777">
      <w:pPr>
        <w:spacing w:after="0" w:line="240" w:lineRule="auto"/>
        <w:rPr>
          <w:rFonts w:ascii="Times New Roman" w:hAnsi="Times New Roman" w:cs="Times New Roman"/>
          <w:sz w:val="26"/>
          <w:szCs w:val="24"/>
        </w:rPr>
      </w:pPr>
    </w:p>
    <w:p w:rsidR="00A72E7B" w:rsidRPr="00F84E20" w:rsidP="00964094" w14:paraId="1A5C90A5" w14:textId="13EBC667">
      <w:pPr>
        <w:pStyle w:val="ListParagraph"/>
        <w:numPr>
          <w:ilvl w:val="0"/>
          <w:numId w:val="36"/>
        </w:numPr>
        <w:spacing w:after="0" w:line="240" w:lineRule="auto"/>
        <w:ind w:left="360"/>
        <w:rPr>
          <w:rFonts w:ascii="Times New Roman" w:hAnsi="Times New Roman" w:cs="Times New Roman"/>
          <w:b/>
          <w:sz w:val="26"/>
          <w:szCs w:val="24"/>
        </w:rPr>
      </w:pPr>
      <w:r w:rsidRPr="00F84E20">
        <w:rPr>
          <w:rFonts w:ascii="Times New Roman" w:hAnsi="Times New Roman" w:cs="Times New Roman"/>
          <w:b/>
          <w:sz w:val="26"/>
          <w:szCs w:val="24"/>
        </w:rPr>
        <w:t>HOW, BY WHOM, AND FOR WHAT PURPOSE THE INFORMATION IS TO BE USED AND THE CONSEQUENCES OF NOT COLLECTING THE INFORMATION</w:t>
      </w:r>
    </w:p>
    <w:p w:rsidR="009A6326" w:rsidRPr="002705B2" w:rsidP="002705B2" w14:paraId="6C25D29F" w14:textId="30B0D1B1">
      <w:pPr>
        <w:spacing w:after="0" w:line="240" w:lineRule="auto"/>
        <w:rPr>
          <w:rFonts w:ascii="Times New Roman" w:hAnsi="Times New Roman" w:cs="Times New Roman"/>
          <w:sz w:val="26"/>
          <w:szCs w:val="24"/>
        </w:rPr>
      </w:pPr>
    </w:p>
    <w:p w:rsidR="007F0136" w:rsidRPr="002705B2" w:rsidP="00237EC1" w14:paraId="1089FE4B" w14:textId="00BDEC16">
      <w:pPr>
        <w:spacing w:after="0" w:line="240" w:lineRule="auto"/>
        <w:rPr>
          <w:rFonts w:ascii="Times New Roman" w:hAnsi="Times New Roman" w:cs="Times New Roman"/>
          <w:sz w:val="26"/>
          <w:szCs w:val="24"/>
        </w:rPr>
      </w:pPr>
      <w:r w:rsidRPr="24059CE9">
        <w:rPr>
          <w:rFonts w:ascii="Times New Roman" w:hAnsi="Times New Roman" w:cs="Times New Roman"/>
          <w:sz w:val="26"/>
          <w:szCs w:val="26"/>
        </w:rPr>
        <w:t>In general, information collection</w:t>
      </w:r>
      <w:r w:rsidRPr="24059CE9" w:rsidR="008129BD">
        <w:rPr>
          <w:rFonts w:ascii="Times New Roman" w:hAnsi="Times New Roman" w:cs="Times New Roman"/>
          <w:sz w:val="26"/>
          <w:szCs w:val="26"/>
        </w:rPr>
        <w:t xml:space="preserve">s associated with </w:t>
      </w:r>
      <w:r w:rsidRPr="24059CE9">
        <w:rPr>
          <w:rFonts w:ascii="Times New Roman" w:hAnsi="Times New Roman" w:cs="Times New Roman"/>
          <w:sz w:val="26"/>
          <w:szCs w:val="26"/>
        </w:rPr>
        <w:t xml:space="preserve">Reliability Standards </w:t>
      </w:r>
      <w:r w:rsidRPr="24059CE9" w:rsidR="00730120">
        <w:rPr>
          <w:rFonts w:ascii="Times New Roman" w:hAnsi="Times New Roman" w:cs="Times New Roman"/>
          <w:sz w:val="26"/>
          <w:szCs w:val="26"/>
        </w:rPr>
        <w:t xml:space="preserve">do not involve </w:t>
      </w:r>
      <w:r w:rsidRPr="24059CE9" w:rsidR="00C508CC">
        <w:rPr>
          <w:rFonts w:ascii="Times New Roman" w:hAnsi="Times New Roman" w:cs="Times New Roman"/>
          <w:sz w:val="26"/>
          <w:szCs w:val="26"/>
        </w:rPr>
        <w:t>submission to, or audit by</w:t>
      </w:r>
      <w:r w:rsidRPr="24059CE9">
        <w:rPr>
          <w:rFonts w:ascii="Times New Roman" w:hAnsi="Times New Roman" w:cs="Times New Roman"/>
          <w:sz w:val="26"/>
          <w:szCs w:val="26"/>
        </w:rPr>
        <w:t>, FERC.  Rather</w:t>
      </w:r>
      <w:r w:rsidRPr="24059CE9" w:rsidR="00695622">
        <w:rPr>
          <w:rFonts w:ascii="Times New Roman" w:hAnsi="Times New Roman" w:cs="Times New Roman"/>
          <w:sz w:val="26"/>
          <w:szCs w:val="26"/>
        </w:rPr>
        <w:t>,</w:t>
      </w:r>
      <w:r w:rsidRPr="24059CE9">
        <w:rPr>
          <w:rFonts w:ascii="Times New Roman" w:hAnsi="Times New Roman" w:cs="Times New Roman"/>
          <w:sz w:val="26"/>
          <w:szCs w:val="26"/>
        </w:rPr>
        <w:t xml:space="preserve"> the</w:t>
      </w:r>
      <w:r w:rsidRPr="24059CE9" w:rsidR="00695622">
        <w:rPr>
          <w:rFonts w:ascii="Times New Roman" w:hAnsi="Times New Roman" w:cs="Times New Roman"/>
          <w:sz w:val="26"/>
          <w:szCs w:val="26"/>
        </w:rPr>
        <w:t xml:space="preserve"> associated information is</w:t>
      </w:r>
      <w:r w:rsidRPr="24059CE9">
        <w:rPr>
          <w:rFonts w:ascii="Times New Roman" w:hAnsi="Times New Roman" w:cs="Times New Roman"/>
          <w:sz w:val="26"/>
          <w:szCs w:val="26"/>
        </w:rPr>
        <w:t xml:space="preserve"> submitted to, or retained for audit by, NERC or the Compliance Enforcement Authority, as specified in each individual Reliability Standard. </w:t>
      </w:r>
      <w:r w:rsidRPr="24059CE9" w:rsidR="00A11B1D">
        <w:rPr>
          <w:rFonts w:ascii="Times New Roman" w:hAnsi="Times New Roman" w:cs="Times New Roman"/>
          <w:sz w:val="26"/>
          <w:szCs w:val="26"/>
        </w:rPr>
        <w:t xml:space="preserve"> </w:t>
      </w:r>
      <w:r w:rsidR="00237EC1">
        <w:rPr>
          <w:rFonts w:ascii="Times New Roman" w:hAnsi="Times New Roman" w:cs="Times New Roman"/>
          <w:sz w:val="26"/>
          <w:szCs w:val="26"/>
        </w:rPr>
        <w:t>The purpose for the new reliability standard TOP-003-7 is t</w:t>
      </w:r>
      <w:r w:rsidRPr="00237EC1" w:rsidR="00237EC1">
        <w:rPr>
          <w:rFonts w:ascii="Times New Roman" w:hAnsi="Times New Roman" w:cs="Times New Roman"/>
          <w:sz w:val="26"/>
          <w:szCs w:val="26"/>
        </w:rPr>
        <w:t>o ensure that each Transmission Operator and Balancing Authority has the data and information it needs to plan, monitor, and assess the operation of its Transmission Operator Area or Balancing Authority Area</w:t>
      </w:r>
      <w:r w:rsidR="00237EC1">
        <w:rPr>
          <w:rFonts w:ascii="Times New Roman" w:hAnsi="Times New Roman" w:cs="Times New Roman"/>
          <w:sz w:val="26"/>
          <w:szCs w:val="26"/>
        </w:rPr>
        <w:t>.</w:t>
      </w:r>
    </w:p>
    <w:p w:rsidR="007F0136" w:rsidP="002705B2" w14:paraId="0A694C65" w14:textId="77777777">
      <w:pPr>
        <w:spacing w:after="0" w:line="240" w:lineRule="auto"/>
        <w:rPr>
          <w:rFonts w:ascii="Times New Roman" w:hAnsi="Times New Roman" w:cs="Times New Roman"/>
          <w:sz w:val="26"/>
          <w:szCs w:val="24"/>
        </w:rPr>
      </w:pPr>
    </w:p>
    <w:p w:rsidR="00FF735D" w:rsidRPr="00FF735D" w:rsidP="00FF735D" w14:paraId="17459B7A" w14:textId="77777777">
      <w:pPr>
        <w:spacing w:after="0" w:line="240" w:lineRule="auto"/>
        <w:rPr>
          <w:rFonts w:ascii="Times New Roman" w:hAnsi="Times New Roman" w:cs="Times New Roman"/>
          <w:b/>
          <w:bCs/>
          <w:sz w:val="26"/>
          <w:szCs w:val="24"/>
        </w:rPr>
      </w:pPr>
      <w:r w:rsidRPr="00FF735D">
        <w:rPr>
          <w:rFonts w:ascii="Times New Roman" w:hAnsi="Times New Roman" w:cs="Times New Roman"/>
          <w:b/>
          <w:bCs/>
          <w:sz w:val="26"/>
          <w:szCs w:val="24"/>
        </w:rPr>
        <w:t>Requirements and Measures</w:t>
      </w:r>
    </w:p>
    <w:p w:rsidR="00FF735D" w:rsidRPr="00FF735D" w:rsidP="00FF735D" w14:paraId="646A433A"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 xml:space="preserve">R1. Each Transmission Operator shall maintain documented specification(s) for the data </w:t>
      </w:r>
    </w:p>
    <w:p w:rsidR="00FF735D" w:rsidRPr="00FF735D" w:rsidP="00FF735D" w14:paraId="5BA1F2D7" w14:textId="67A3472D">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 xml:space="preserve">and information necessary for it to perform its Operational Planning Analyses, Realtime monitoring, and Real-time Assessments. The specification shall include, but not </w:t>
      </w:r>
    </w:p>
    <w:p w:rsidR="00FF735D" w:rsidRPr="00FF735D" w:rsidP="00FF735D" w14:paraId="6EEE1C16" w14:textId="5816395B">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be limited to</w:t>
      </w:r>
      <w:r>
        <w:rPr>
          <w:rFonts w:ascii="Times New Roman" w:hAnsi="Times New Roman" w:cs="Times New Roman"/>
          <w:sz w:val="26"/>
          <w:szCs w:val="24"/>
        </w:rPr>
        <w:t>:</w:t>
      </w:r>
    </w:p>
    <w:p w:rsidR="00FF735D" w:rsidRPr="00FF735D" w:rsidP="00FF735D" w14:paraId="3FB86D1B"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 xml:space="preserve">1.1. A list of data and information needed by the Transmission Operator to support </w:t>
      </w:r>
    </w:p>
    <w:p w:rsidR="00FF735D" w:rsidRPr="00FF735D" w:rsidP="00FF735D" w14:paraId="213E7B0E"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 xml:space="preserve">its Operational Planning Analyses, Real-time monitoring, and Real-time </w:t>
      </w:r>
    </w:p>
    <w:p w:rsidR="00FF735D" w:rsidRPr="00FF735D" w:rsidP="00FF735D" w14:paraId="75037E2E"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 xml:space="preserve">Assessments including non-BES data and information, external network data </w:t>
      </w:r>
    </w:p>
    <w:p w:rsidR="00FF735D" w:rsidRPr="00FF735D" w:rsidP="00FF735D" w14:paraId="220CB076"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 xml:space="preserve">and information, and identification of the entities responsible for responding </w:t>
      </w:r>
    </w:p>
    <w:p w:rsidR="00FF735D" w:rsidRPr="00FF735D" w:rsidP="00FF735D" w14:paraId="5BDA5B2F"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to the specification as deemed necessary by the Transmission Operator.</w:t>
      </w:r>
    </w:p>
    <w:p w:rsidR="00FF735D" w:rsidRPr="00FF735D" w:rsidP="00FF735D" w14:paraId="62E8FC61"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 xml:space="preserve">1.2. Provisions for notification of current Protection System and Remedial Action </w:t>
      </w:r>
    </w:p>
    <w:p w:rsidR="00FF735D" w:rsidRPr="00FF735D" w:rsidP="00FF735D" w14:paraId="1F26FB11"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Scheme (RAS) status or degradation that impacts System reliability.</w:t>
      </w:r>
    </w:p>
    <w:p w:rsidR="00FF735D" w:rsidRPr="00FF735D" w:rsidP="00FF735D" w14:paraId="357A8F3F"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 xml:space="preserve">1.3. Provisions for notification of BES generating unit(s) during local forecasted cold </w:t>
      </w:r>
    </w:p>
    <w:p w:rsidR="00FF735D" w:rsidRPr="00FF735D" w:rsidP="00FF735D" w14:paraId="39D63615"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weather to include:</w:t>
      </w:r>
    </w:p>
    <w:p w:rsidR="00FF735D" w:rsidRPr="00FF735D" w:rsidP="00FF735D" w14:paraId="69E5A76E"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1.3.1. Operating limitations based on:</w:t>
      </w:r>
    </w:p>
    <w:p w:rsidR="00FF735D" w:rsidRPr="00FF735D" w:rsidP="00FF735D" w14:paraId="2A552511"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1.3.1.1. capability and availability;</w:t>
      </w:r>
    </w:p>
    <w:p w:rsidR="00FF735D" w:rsidRPr="00FF735D" w:rsidP="00FF735D" w14:paraId="1F7BCB8E"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1.3.1.2. fuel supply and inventory concerns;</w:t>
      </w:r>
    </w:p>
    <w:p w:rsidR="00FF735D" w:rsidRPr="00FF735D" w:rsidP="00FF735D" w14:paraId="6B3CB9E9"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1.3.1.3. fuel switching capabilities; and</w:t>
      </w:r>
    </w:p>
    <w:p w:rsidR="00FF735D" w:rsidRPr="00FF735D" w:rsidP="00FF735D" w14:paraId="13B509BF"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1.3.1.4. environmental constraints</w:t>
      </w:r>
    </w:p>
    <w:p w:rsidR="00FF735D" w:rsidRPr="00FF735D" w:rsidP="00FF735D" w14:paraId="23439FA8"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1.3.2. Generating unit(s) minimum:</w:t>
      </w:r>
    </w:p>
    <w:p w:rsidR="00FF735D" w:rsidRPr="00FF735D" w:rsidP="00FF735D" w14:paraId="7450BD81"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1.3.2.1. design temperature; or</w:t>
      </w:r>
    </w:p>
    <w:p w:rsidR="00FF735D" w:rsidRPr="00FF735D" w:rsidP="00FF735D" w14:paraId="5882F705"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1.3.2.2. historical operating temperature; or</w:t>
      </w:r>
    </w:p>
    <w:p w:rsidR="00FF735D" w:rsidRPr="00FF735D" w:rsidP="00FF735D" w14:paraId="334B7015"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 xml:space="preserve">1.3.2.3. current cold weather performance temperature determined </w:t>
      </w:r>
    </w:p>
    <w:p w:rsidR="00FF735D" w:rsidRPr="00FF735D" w:rsidP="00FF735D" w14:paraId="7017935E"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by an engineering analysis.</w:t>
      </w:r>
    </w:p>
    <w:p w:rsidR="00FF735D" w:rsidRPr="00FF735D" w:rsidP="00FF735D" w14:paraId="537D70C3"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1.4. Identification of a mutually agreeable process for resolving conflicts.</w:t>
      </w:r>
    </w:p>
    <w:p w:rsidR="00FF735D" w:rsidRPr="00FF735D" w:rsidP="00FF735D" w14:paraId="0E5BCD2C"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 xml:space="preserve">1.5. Method(s) for the entity identified in Part 1.1 to provide the data and information </w:t>
      </w:r>
    </w:p>
    <w:p w:rsidR="00FF735D" w:rsidRPr="00FF735D" w:rsidP="00FF735D" w14:paraId="72DACCC6"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that includes, at a minimum, the following.</w:t>
      </w:r>
    </w:p>
    <w:p w:rsidR="00FF735D" w:rsidRPr="00FF735D" w:rsidP="00FF735D" w14:paraId="4EEEC62F"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 xml:space="preserve">1.5.1. Specified deadlines or periodicity which data and information is to be </w:t>
      </w:r>
    </w:p>
    <w:p w:rsidR="00FF735D" w:rsidRPr="00FF735D" w:rsidP="00FF735D" w14:paraId="3935D576"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provided;</w:t>
      </w:r>
    </w:p>
    <w:p w:rsidR="00FF735D" w:rsidRPr="00FF735D" w:rsidP="00FF735D" w14:paraId="614AE848"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 xml:space="preserve">1.5.2. Performance criteria for the availability and accuracy of data and </w:t>
      </w:r>
    </w:p>
    <w:p w:rsidR="00FF735D" w:rsidRPr="00FF735D" w:rsidP="00FF735D" w14:paraId="11BDF8E3"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information as applicable;</w:t>
      </w:r>
    </w:p>
    <w:p w:rsidR="00FF735D" w:rsidRPr="00FF735D" w:rsidP="00FF735D" w14:paraId="4001D111"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 xml:space="preserve">1.5.3. Provisions to update or correct data and information, as applicable or </w:t>
      </w:r>
    </w:p>
    <w:p w:rsidR="00FF735D" w:rsidRPr="00FF735D" w:rsidP="00FF735D" w14:paraId="20BE4049"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necessary;</w:t>
      </w:r>
    </w:p>
    <w:p w:rsidR="00FF735D" w:rsidRPr="00FF735D" w:rsidP="00FF735D" w14:paraId="3DB4F275"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1.5.4. A mutually agreeable format;</w:t>
      </w:r>
    </w:p>
    <w:p w:rsidR="00FF735D" w:rsidRPr="00FF735D" w:rsidP="00FF735D" w14:paraId="61C64659"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 xml:space="preserve">1.5.5. Mutually agreeable method(s) for securely transferring data and </w:t>
      </w:r>
    </w:p>
    <w:p w:rsidR="00FF735D" w:rsidRPr="00FF735D" w:rsidP="00FF735D" w14:paraId="0E85A7FD"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information.</w:t>
      </w:r>
    </w:p>
    <w:p w:rsidR="00FF735D" w:rsidRPr="00FF735D" w:rsidP="00FF735D" w14:paraId="388A5EB7"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TOP-003-7 – Transmission Operator and Balancing Authority Data and Information Specification and Collection</w:t>
      </w:r>
    </w:p>
    <w:p w:rsidR="00FF735D" w:rsidRPr="00FF735D" w:rsidP="00FF735D" w14:paraId="2F606919"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Page 3 of 10</w:t>
      </w:r>
    </w:p>
    <w:p w:rsidR="00FF735D" w:rsidRPr="00FF735D" w:rsidP="00FF735D" w14:paraId="20ACBD06"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 xml:space="preserve">M1. Each Transmission Operator shall make available its dated, current, in force </w:t>
      </w:r>
    </w:p>
    <w:p w:rsidR="00FF735D" w:rsidRPr="00FF735D" w:rsidP="00FF735D" w14:paraId="1DDC59F6"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documented specification(s) for data and information.</w:t>
      </w:r>
    </w:p>
    <w:p w:rsidR="00FF735D" w:rsidRPr="00FF735D" w:rsidP="00FF735D" w14:paraId="2973F07C"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 xml:space="preserve">R2. Each Balancing Authority shall maintain documented specification(s) for the data </w:t>
      </w:r>
    </w:p>
    <w:p w:rsidR="00FF735D" w:rsidRPr="00FF735D" w:rsidP="00FF735D" w14:paraId="5FDD8EC6"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 xml:space="preserve">and information necessary for it to perform its analysis functions, Real-time </w:t>
      </w:r>
    </w:p>
    <w:p w:rsidR="00FF735D" w:rsidRPr="00FF735D" w:rsidP="00FF735D" w14:paraId="51BB37F1"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 xml:space="preserve">monitoring, and Near-Term Energy Reliability Assessments. The data specification </w:t>
      </w:r>
    </w:p>
    <w:p w:rsidR="00FF735D" w:rsidRPr="00FF735D" w:rsidP="00250684" w14:paraId="2DA45271" w14:textId="4BCD7742">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 xml:space="preserve">shall include, but not be limited to: </w:t>
      </w:r>
    </w:p>
    <w:p w:rsidR="00FF735D" w:rsidRPr="00FF735D" w:rsidP="00FF735D" w14:paraId="13FB7AB1"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 xml:space="preserve">2.1. A list of data and information needed by the Balancing Authority to support its </w:t>
      </w:r>
    </w:p>
    <w:p w:rsidR="00FF735D" w:rsidRPr="00FF735D" w:rsidP="00FF735D" w14:paraId="319E9046"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 xml:space="preserve">analysis functions, Real-time monitoring, and Near-Term Energy Reliability </w:t>
      </w:r>
    </w:p>
    <w:p w:rsidR="00FF735D" w:rsidRPr="00FF735D" w:rsidP="00FF735D" w14:paraId="2B119B35"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 xml:space="preserve">Assessments, including non-Bulk Electric System data and information, and </w:t>
      </w:r>
    </w:p>
    <w:p w:rsidR="00FF735D" w:rsidRPr="00FF735D" w:rsidP="00FF735D" w14:paraId="5D7C088F"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 xml:space="preserve">external network data and information, as deemed necessary by the Balancing </w:t>
      </w:r>
    </w:p>
    <w:p w:rsidR="00FF735D" w:rsidRPr="00FF735D" w:rsidP="00FF735D" w14:paraId="7A613AA6"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 xml:space="preserve">Authority, and identification of the entity responsible for responding to the </w:t>
      </w:r>
    </w:p>
    <w:p w:rsidR="00FF735D" w:rsidRPr="00FF735D" w:rsidP="00FF735D" w14:paraId="7F13F74D"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specification.</w:t>
      </w:r>
    </w:p>
    <w:p w:rsidR="00FF735D" w:rsidRPr="00FF735D" w:rsidP="00FF735D" w14:paraId="3C032EB2"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 xml:space="preserve">2.2. Provisions for notification of current Protection System and Remedial Action </w:t>
      </w:r>
    </w:p>
    <w:p w:rsidR="00FF735D" w:rsidRPr="00FF735D" w:rsidP="00FF735D" w14:paraId="612347E4"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Scheme status or degradation that impacts System reliability.</w:t>
      </w:r>
    </w:p>
    <w:p w:rsidR="00FF735D" w:rsidRPr="00FF735D" w:rsidP="00FF735D" w14:paraId="2189DEE1"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 xml:space="preserve">2.3. Provisions for notification of BES generating unit(s) status during local </w:t>
      </w:r>
    </w:p>
    <w:p w:rsidR="00FF735D" w:rsidRPr="00FF735D" w:rsidP="00FF735D" w14:paraId="41382A8A"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forecasted cold weather to include:</w:t>
      </w:r>
    </w:p>
    <w:p w:rsidR="00FF735D" w:rsidRPr="00FF735D" w:rsidP="00FF735D" w14:paraId="22C4D0F1"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2.3.1. Operating limitations based on:</w:t>
      </w:r>
    </w:p>
    <w:p w:rsidR="00FF735D" w:rsidRPr="00FF735D" w:rsidP="00FF735D" w14:paraId="73907B19"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2.3.1.1. capability and availability;</w:t>
      </w:r>
    </w:p>
    <w:p w:rsidR="00FF735D" w:rsidRPr="00FF735D" w:rsidP="00FF735D" w14:paraId="08CF6E37"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2.3.1.2. fuel supply and inventory concerns;</w:t>
      </w:r>
    </w:p>
    <w:p w:rsidR="00FF735D" w:rsidRPr="00FF735D" w:rsidP="00FF735D" w14:paraId="18C3D879"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2.3.1.3. fuel switching capabilities; and</w:t>
      </w:r>
    </w:p>
    <w:p w:rsidR="00FF735D" w:rsidRPr="00FF735D" w:rsidP="00FF735D" w14:paraId="2C545F0B"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2.3.1.4. environmental constraints.</w:t>
      </w:r>
    </w:p>
    <w:p w:rsidR="00FF735D" w:rsidRPr="00FF735D" w:rsidP="00FF735D" w14:paraId="3BCEEE9B"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2.3.2. Generating unit(s) minimum:</w:t>
      </w:r>
    </w:p>
    <w:p w:rsidR="00FF735D" w:rsidRPr="00FF735D" w:rsidP="00FF735D" w14:paraId="0CA48056"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2.3.2.1. design temperature; or</w:t>
      </w:r>
    </w:p>
    <w:p w:rsidR="00FF735D" w:rsidRPr="00FF735D" w:rsidP="00FF735D" w14:paraId="1DDC166C"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2.3.2.2. historical operating temperature; or</w:t>
      </w:r>
    </w:p>
    <w:p w:rsidR="00FF735D" w:rsidRPr="00FF735D" w:rsidP="00FF735D" w14:paraId="1F54E309"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 xml:space="preserve">2.3.2.3. current cold weather performance temperature </w:t>
      </w:r>
    </w:p>
    <w:p w:rsidR="00FF735D" w:rsidRPr="00FF735D" w:rsidP="00FF735D" w14:paraId="169693C8"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determined by an engineering analysis.</w:t>
      </w:r>
    </w:p>
    <w:p w:rsidR="00FF735D" w:rsidRPr="00FF735D" w:rsidP="00FF735D" w14:paraId="29B02C62"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2.4. Identification of a mutually agreeable process in resolving conflicts</w:t>
      </w:r>
    </w:p>
    <w:p w:rsidR="00FF735D" w:rsidRPr="00FF735D" w:rsidP="00FF735D" w14:paraId="66A38570"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 xml:space="preserve">2.5. Methods for the entity identified in Part 2.1 to provide data and information that </w:t>
      </w:r>
    </w:p>
    <w:p w:rsidR="00FF735D" w:rsidRPr="00FF735D" w:rsidP="00FF735D" w14:paraId="2A4311B9"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includes at a minimum the following.</w:t>
      </w:r>
    </w:p>
    <w:p w:rsidR="00FF735D" w:rsidRPr="00FF735D" w:rsidP="00FF735D" w14:paraId="6A0BBF98"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 xml:space="preserve">2.5.1. Specific deadlines or periodicity in which data and information is to be </w:t>
      </w:r>
    </w:p>
    <w:p w:rsidR="00FF735D" w:rsidRPr="00FF735D" w:rsidP="00FF735D" w14:paraId="5FC21ECE"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provided;</w:t>
      </w:r>
    </w:p>
    <w:p w:rsidR="00FF735D" w:rsidRPr="00FF735D" w:rsidP="00FF735D" w14:paraId="3524B6F4"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 xml:space="preserve">2.5.2. Performance criteria for the availability and accuracy of data and </w:t>
      </w:r>
    </w:p>
    <w:p w:rsidR="00FF735D" w:rsidRPr="00FF735D" w:rsidP="00FF735D" w14:paraId="5C8B7A9E"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information, as applicable;</w:t>
      </w:r>
    </w:p>
    <w:p w:rsidR="00FF735D" w:rsidRPr="00FF735D" w:rsidP="00FF735D" w14:paraId="6DEBE047"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 xml:space="preserve">2.5.3. Provisions to update or correct data and information, as applicable or </w:t>
      </w:r>
    </w:p>
    <w:p w:rsidR="00FF735D" w:rsidRPr="00FF735D" w:rsidP="00FF735D" w14:paraId="0D07FEAE"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necessary.</w:t>
      </w:r>
    </w:p>
    <w:p w:rsidR="00FF735D" w:rsidRPr="00FF735D" w:rsidP="00FF735D" w14:paraId="06C2087F"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2.5.4. A mutually agreeable format.</w:t>
      </w:r>
    </w:p>
    <w:p w:rsidR="00FF735D" w:rsidRPr="00FF735D" w:rsidP="00FF735D" w14:paraId="5CCC94DA"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TOP-003-7 – Transmission Operator and Balancing Authority Data and Information Specification and Collection</w:t>
      </w:r>
    </w:p>
    <w:p w:rsidR="00FF735D" w:rsidRPr="00FF735D" w:rsidP="00FF735D" w14:paraId="2F77492F"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Page 4 of 10</w:t>
      </w:r>
    </w:p>
    <w:p w:rsidR="00FF735D" w:rsidRPr="00FF735D" w:rsidP="00FF735D" w14:paraId="0E3F6FB0"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 xml:space="preserve">2.5.5. A mutually agreeable method(s) for securely transferring data and </w:t>
      </w:r>
    </w:p>
    <w:p w:rsidR="00FF735D" w:rsidRPr="00FF735D" w:rsidP="00FF735D" w14:paraId="32AC5DB9"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information.</w:t>
      </w:r>
    </w:p>
    <w:p w:rsidR="00FF735D" w:rsidRPr="00FF735D" w:rsidP="00FF735D" w14:paraId="1994512F"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 xml:space="preserve">M2. Each Balancing Authority shall make available its dated, current, in force documented </w:t>
      </w:r>
    </w:p>
    <w:p w:rsidR="00FF735D" w:rsidRPr="00FF735D" w:rsidP="00FF735D" w14:paraId="69FB3CC8"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specification(s) for data and information.</w:t>
      </w:r>
    </w:p>
    <w:p w:rsidR="00FF735D" w:rsidRPr="00FF735D" w:rsidP="00FF735D" w14:paraId="6657B426"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 xml:space="preserve">R3. Each Transmission Operator shall distribute its data and information specification(s) to </w:t>
      </w:r>
    </w:p>
    <w:p w:rsidR="00FF735D" w:rsidRPr="00FF735D" w:rsidP="00FF735D" w14:paraId="4DA6FA6F"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 xml:space="preserve">entities that have data and information required by the Transmission Operator’s </w:t>
      </w:r>
    </w:p>
    <w:p w:rsidR="00FF735D" w:rsidRPr="00FF735D" w:rsidP="00FF735D" w14:paraId="19E24BFE"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 xml:space="preserve">Operational Planning Analyses, Real-time monitoring, and Real-time Assessments. </w:t>
      </w:r>
    </w:p>
    <w:p w:rsidR="00FF735D" w:rsidRPr="00FF735D" w:rsidP="00FF735D" w14:paraId="6194EF05"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 xml:space="preserve">M3. Each Transmission Operator shall make available evidence that it has distributed its </w:t>
      </w:r>
    </w:p>
    <w:p w:rsidR="00FF735D" w:rsidRPr="00FF735D" w:rsidP="00FF735D" w14:paraId="29A27C8B"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 xml:space="preserve">data specification(s) to entities that have data and information required by the </w:t>
      </w:r>
    </w:p>
    <w:p w:rsidR="00FF735D" w:rsidRPr="00FF735D" w:rsidP="00FF735D" w14:paraId="59909F49"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 xml:space="preserve">Transmission Operator’s Operational Planning Analyses, Real-time monitoring, and </w:t>
      </w:r>
    </w:p>
    <w:p w:rsidR="00FF735D" w:rsidRPr="00FF735D" w:rsidP="00FF735D" w14:paraId="1C3B959A"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Real-time Assessments.</w:t>
      </w:r>
    </w:p>
    <w:p w:rsidR="00FF735D" w:rsidRPr="00FF735D" w:rsidP="00FF735D" w14:paraId="34E705DE"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 xml:space="preserve">Such evidence could include but is not limited to web postings with an electronic notice </w:t>
      </w:r>
    </w:p>
    <w:p w:rsidR="00FF735D" w:rsidRPr="00FF735D" w:rsidP="00FF735D" w14:paraId="1DD8F615"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 xml:space="preserve">of the posting, dated operator logs, voice recordings, postal receipts showing the </w:t>
      </w:r>
    </w:p>
    <w:p w:rsidR="00FF735D" w:rsidRPr="00FF735D" w:rsidP="00FF735D" w14:paraId="276554B4"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recipient, date and contents, or e-mail records.</w:t>
      </w:r>
    </w:p>
    <w:p w:rsidR="00FF735D" w:rsidRPr="00FF735D" w:rsidP="00FF735D" w14:paraId="756F4565"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 xml:space="preserve">R4. Each Balancing Authority shall distribute its data and information specification(s) to </w:t>
      </w:r>
    </w:p>
    <w:p w:rsidR="00FF735D" w:rsidRPr="00FF735D" w:rsidP="00FF735D" w14:paraId="48C622E3"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 xml:space="preserve">entities that have data and information required by the Balancing Authority’s analysis </w:t>
      </w:r>
    </w:p>
    <w:p w:rsidR="00FF735D" w:rsidRPr="00FF735D" w:rsidP="00FF735D" w14:paraId="74352738"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 xml:space="preserve">functions, Real-time monitoring, and Near-Term Energy Reliability Assessments. </w:t>
      </w:r>
    </w:p>
    <w:p w:rsidR="00FF735D" w:rsidRPr="00FF735D" w:rsidP="00FF735D" w14:paraId="2FAB0932"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 xml:space="preserve">M4. Each Balancing Authority shall make available evidence that it has distributed its data </w:t>
      </w:r>
    </w:p>
    <w:p w:rsidR="00FF735D" w:rsidRPr="00FF735D" w:rsidP="00FF735D" w14:paraId="4F8C96A2"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 xml:space="preserve">specification(s) to entities that have data and information required by the Balancing </w:t>
      </w:r>
    </w:p>
    <w:p w:rsidR="00FF735D" w:rsidRPr="00FF735D" w:rsidP="00FF735D" w14:paraId="5F7BAC07"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 xml:space="preserve">Authority’s analysis functions, Real-time monitoring, and Near-Term Energy Reliability </w:t>
      </w:r>
    </w:p>
    <w:p w:rsidR="00FF735D" w:rsidRPr="00FF735D" w:rsidP="00FF735D" w14:paraId="268366F4"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 xml:space="preserve">Assessments. Such evidence could include, but is not limited to, web postings with an </w:t>
      </w:r>
    </w:p>
    <w:p w:rsidR="00FF735D" w:rsidRPr="00FF735D" w:rsidP="00FF735D" w14:paraId="1A117363"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 xml:space="preserve">electronic notice of the posting, dated operator logs, voice recordings, postal receipts </w:t>
      </w:r>
    </w:p>
    <w:p w:rsidR="00FF735D" w:rsidRPr="00FF735D" w:rsidP="00FF735D" w14:paraId="2A846127"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showing the recipient, or e-mail records.</w:t>
      </w:r>
    </w:p>
    <w:p w:rsidR="00FF735D" w:rsidRPr="00FF735D" w:rsidP="00FF735D" w14:paraId="338FD3E2"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 xml:space="preserve">R5. Each Transmission Operator, Balancing Authority, Generator Owner, Generator </w:t>
      </w:r>
    </w:p>
    <w:p w:rsidR="00FF735D" w:rsidRPr="00FF735D" w:rsidP="00FF735D" w14:paraId="2FC06037"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 xml:space="preserve">Operator, Transmission Owner, and Distribution Provider receiving a data and </w:t>
      </w:r>
    </w:p>
    <w:p w:rsidR="00FF735D" w:rsidRPr="00FF735D" w:rsidP="00FF735D" w14:paraId="0237F307"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 xml:space="preserve">information specification(s) in Requirement R3 or R4 shall satisfy the obligations of the </w:t>
      </w:r>
    </w:p>
    <w:p w:rsidR="00FF735D" w:rsidRPr="00FF735D" w:rsidP="00FC166D" w14:paraId="53CFB1C1" w14:textId="04276EE8">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 xml:space="preserve">documented specifications. </w:t>
      </w:r>
    </w:p>
    <w:p w:rsidR="00FF735D" w:rsidRPr="00FF735D" w:rsidP="00FF735D" w14:paraId="61E32CBA"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 xml:space="preserve">M5. Each Transmission Operator, Balancing Authority, Generator Owner, Generator </w:t>
      </w:r>
    </w:p>
    <w:p w:rsidR="00FF735D" w:rsidRPr="00FF735D" w:rsidP="00FF735D" w14:paraId="6337BFD3"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 xml:space="preserve">Operator, Transmission Owner, and Distribution Provider receiving a specification(s) in </w:t>
      </w:r>
    </w:p>
    <w:p w:rsidR="00FF735D" w:rsidRPr="00FF735D" w:rsidP="00FF735D" w14:paraId="6CC6DCD6"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 xml:space="preserve">Requirement R3 or R4 shall make available evidence that it has satisfied the obligations </w:t>
      </w:r>
    </w:p>
    <w:p w:rsidR="00FF735D" w:rsidRPr="00FF735D" w:rsidP="00FF735D" w14:paraId="2413001F" w14:textId="7777777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 xml:space="preserve">of the documented specification. Such evidence could include, but is not limited to, </w:t>
      </w:r>
    </w:p>
    <w:p w:rsidR="00FF735D" w:rsidP="00FF735D" w14:paraId="7798AAB8" w14:textId="07F85AD7">
      <w:pPr>
        <w:spacing w:after="0" w:line="240" w:lineRule="auto"/>
        <w:rPr>
          <w:rFonts w:ascii="Times New Roman" w:hAnsi="Times New Roman" w:cs="Times New Roman"/>
          <w:sz w:val="26"/>
          <w:szCs w:val="24"/>
        </w:rPr>
      </w:pPr>
      <w:r w:rsidRPr="00FF735D">
        <w:rPr>
          <w:rFonts w:ascii="Times New Roman" w:hAnsi="Times New Roman" w:cs="Times New Roman"/>
          <w:sz w:val="26"/>
          <w:szCs w:val="24"/>
        </w:rPr>
        <w:t>electronic or hard copies of data transmittals or attestations of receiving entities.</w:t>
      </w:r>
    </w:p>
    <w:p w:rsidR="00FC166D" w:rsidP="00FF735D" w14:paraId="356646C9" w14:textId="77777777">
      <w:pPr>
        <w:spacing w:after="0" w:line="240" w:lineRule="auto"/>
        <w:rPr>
          <w:rFonts w:ascii="Times New Roman" w:hAnsi="Times New Roman" w:cs="Times New Roman"/>
          <w:sz w:val="26"/>
          <w:szCs w:val="24"/>
        </w:rPr>
      </w:pPr>
    </w:p>
    <w:p w:rsidR="00FC166D" w:rsidRPr="00FC166D" w:rsidP="00FC166D" w14:paraId="36B1CDCD" w14:textId="77777777">
      <w:pPr>
        <w:spacing w:after="0" w:line="240" w:lineRule="auto"/>
        <w:rPr>
          <w:rFonts w:ascii="Times New Roman" w:hAnsi="Times New Roman" w:cs="Times New Roman"/>
          <w:sz w:val="26"/>
          <w:szCs w:val="24"/>
        </w:rPr>
      </w:pPr>
      <w:r w:rsidRPr="00FC166D">
        <w:rPr>
          <w:rFonts w:ascii="Times New Roman" w:hAnsi="Times New Roman" w:cs="Times New Roman"/>
          <w:b/>
          <w:bCs/>
          <w:sz w:val="26"/>
          <w:szCs w:val="24"/>
        </w:rPr>
        <w:t xml:space="preserve">Evidence Retention: </w:t>
      </w:r>
      <w:r w:rsidRPr="00FC166D">
        <w:rPr>
          <w:rFonts w:ascii="Times New Roman" w:hAnsi="Times New Roman" w:cs="Times New Roman"/>
          <w:sz w:val="26"/>
          <w:szCs w:val="24"/>
        </w:rPr>
        <w:t xml:space="preserve">The following evidence retention period(s) identify the </w:t>
      </w:r>
    </w:p>
    <w:p w:rsidR="00FC166D" w:rsidRPr="00FC166D" w:rsidP="00FC166D" w14:paraId="5E30F26F" w14:textId="77777777">
      <w:pPr>
        <w:spacing w:after="0" w:line="240" w:lineRule="auto"/>
        <w:rPr>
          <w:rFonts w:ascii="Times New Roman" w:hAnsi="Times New Roman" w:cs="Times New Roman"/>
          <w:sz w:val="26"/>
          <w:szCs w:val="24"/>
        </w:rPr>
      </w:pPr>
      <w:r w:rsidRPr="00FC166D">
        <w:rPr>
          <w:rFonts w:ascii="Times New Roman" w:hAnsi="Times New Roman" w:cs="Times New Roman"/>
          <w:sz w:val="26"/>
          <w:szCs w:val="24"/>
        </w:rPr>
        <w:t xml:space="preserve">period of time an entity is required to retain specific evidence to demonstrate </w:t>
      </w:r>
    </w:p>
    <w:p w:rsidR="00FC166D" w:rsidRPr="00FC166D" w:rsidP="00FC166D" w14:paraId="16D178AC" w14:textId="77777777">
      <w:pPr>
        <w:spacing w:after="0" w:line="240" w:lineRule="auto"/>
        <w:rPr>
          <w:rFonts w:ascii="Times New Roman" w:hAnsi="Times New Roman" w:cs="Times New Roman"/>
          <w:sz w:val="26"/>
          <w:szCs w:val="24"/>
        </w:rPr>
      </w:pPr>
      <w:r w:rsidRPr="00FC166D">
        <w:rPr>
          <w:rFonts w:ascii="Times New Roman" w:hAnsi="Times New Roman" w:cs="Times New Roman"/>
          <w:sz w:val="26"/>
          <w:szCs w:val="24"/>
        </w:rPr>
        <w:t xml:space="preserve">compliance. For instances where the evidence retention period specified below </w:t>
      </w:r>
    </w:p>
    <w:p w:rsidR="00FC166D" w:rsidRPr="00FC166D" w:rsidP="00FC166D" w14:paraId="7D0F2AFC" w14:textId="77777777">
      <w:pPr>
        <w:spacing w:after="0" w:line="240" w:lineRule="auto"/>
        <w:rPr>
          <w:rFonts w:ascii="Times New Roman" w:hAnsi="Times New Roman" w:cs="Times New Roman"/>
          <w:sz w:val="26"/>
          <w:szCs w:val="24"/>
        </w:rPr>
      </w:pPr>
      <w:r w:rsidRPr="00FC166D">
        <w:rPr>
          <w:rFonts w:ascii="Times New Roman" w:hAnsi="Times New Roman" w:cs="Times New Roman"/>
          <w:sz w:val="26"/>
          <w:szCs w:val="24"/>
        </w:rPr>
        <w:t xml:space="preserve">is shorter than the time since the last audit, the Compliance Enforcement </w:t>
      </w:r>
    </w:p>
    <w:p w:rsidR="00FC166D" w:rsidRPr="00FC166D" w:rsidP="00FC166D" w14:paraId="49F0F0D8" w14:textId="77777777">
      <w:pPr>
        <w:spacing w:after="0" w:line="240" w:lineRule="auto"/>
        <w:rPr>
          <w:rFonts w:ascii="Times New Roman" w:hAnsi="Times New Roman" w:cs="Times New Roman"/>
          <w:sz w:val="26"/>
          <w:szCs w:val="24"/>
        </w:rPr>
      </w:pPr>
      <w:r w:rsidRPr="00FC166D">
        <w:rPr>
          <w:rFonts w:ascii="Times New Roman" w:hAnsi="Times New Roman" w:cs="Times New Roman"/>
          <w:sz w:val="26"/>
          <w:szCs w:val="24"/>
        </w:rPr>
        <w:t xml:space="preserve">Authority (CEA) may ask an entity to provide other evidence to show that it was </w:t>
      </w:r>
    </w:p>
    <w:p w:rsidR="00FC166D" w:rsidRPr="00FC166D" w:rsidP="00FC166D" w14:paraId="3B546C81" w14:textId="77777777">
      <w:pPr>
        <w:spacing w:after="0" w:line="240" w:lineRule="auto"/>
        <w:rPr>
          <w:rFonts w:ascii="Times New Roman" w:hAnsi="Times New Roman" w:cs="Times New Roman"/>
          <w:sz w:val="26"/>
          <w:szCs w:val="24"/>
        </w:rPr>
      </w:pPr>
      <w:r w:rsidRPr="00FC166D">
        <w:rPr>
          <w:rFonts w:ascii="Times New Roman" w:hAnsi="Times New Roman" w:cs="Times New Roman"/>
          <w:sz w:val="26"/>
          <w:szCs w:val="24"/>
        </w:rPr>
        <w:t>compliant for the full time period since the last audit.</w:t>
      </w:r>
    </w:p>
    <w:p w:rsidR="00FC166D" w:rsidRPr="00FC166D" w:rsidP="00FC166D" w14:paraId="30D36921" w14:textId="77777777">
      <w:pPr>
        <w:spacing w:after="0" w:line="240" w:lineRule="auto"/>
        <w:rPr>
          <w:rFonts w:ascii="Times New Roman" w:hAnsi="Times New Roman" w:cs="Times New Roman"/>
          <w:sz w:val="26"/>
          <w:szCs w:val="24"/>
        </w:rPr>
      </w:pPr>
      <w:r w:rsidRPr="00FC166D">
        <w:rPr>
          <w:rFonts w:ascii="Times New Roman" w:hAnsi="Times New Roman" w:cs="Times New Roman"/>
          <w:sz w:val="26"/>
          <w:szCs w:val="24"/>
        </w:rPr>
        <w:t xml:space="preserve">Each responsible entity shall keep data or evidence to show compliance as </w:t>
      </w:r>
    </w:p>
    <w:p w:rsidR="00FC166D" w:rsidRPr="00FC166D" w:rsidP="00FC166D" w14:paraId="3974EFC7" w14:textId="77777777">
      <w:pPr>
        <w:spacing w:after="0" w:line="240" w:lineRule="auto"/>
        <w:rPr>
          <w:rFonts w:ascii="Times New Roman" w:hAnsi="Times New Roman" w:cs="Times New Roman"/>
          <w:sz w:val="26"/>
          <w:szCs w:val="24"/>
        </w:rPr>
      </w:pPr>
      <w:r w:rsidRPr="00FC166D">
        <w:rPr>
          <w:rFonts w:ascii="Times New Roman" w:hAnsi="Times New Roman" w:cs="Times New Roman"/>
          <w:sz w:val="26"/>
          <w:szCs w:val="24"/>
        </w:rPr>
        <w:t xml:space="preserve">identified below unless directed by its CEA to retain specific evidence for a </w:t>
      </w:r>
    </w:p>
    <w:p w:rsidR="00FC166D" w:rsidRPr="00FC166D" w:rsidP="00FC166D" w14:paraId="561F887F" w14:textId="77777777">
      <w:pPr>
        <w:spacing w:after="0" w:line="240" w:lineRule="auto"/>
        <w:rPr>
          <w:rFonts w:ascii="Times New Roman" w:hAnsi="Times New Roman" w:cs="Times New Roman"/>
          <w:sz w:val="26"/>
          <w:szCs w:val="24"/>
        </w:rPr>
      </w:pPr>
      <w:r w:rsidRPr="00FC166D">
        <w:rPr>
          <w:rFonts w:ascii="Times New Roman" w:hAnsi="Times New Roman" w:cs="Times New Roman"/>
          <w:sz w:val="26"/>
          <w:szCs w:val="24"/>
        </w:rPr>
        <w:t>longer period of time as part of an investigation.</w:t>
      </w:r>
    </w:p>
    <w:p w:rsidR="00FC166D" w:rsidRPr="00FC166D" w:rsidP="00FC166D" w14:paraId="12C45CDC" w14:textId="77777777">
      <w:pPr>
        <w:spacing w:after="0" w:line="240" w:lineRule="auto"/>
        <w:rPr>
          <w:rFonts w:ascii="Times New Roman" w:hAnsi="Times New Roman" w:cs="Times New Roman"/>
          <w:sz w:val="26"/>
          <w:szCs w:val="24"/>
        </w:rPr>
      </w:pPr>
      <w:r w:rsidRPr="00FC166D">
        <w:rPr>
          <w:rFonts w:ascii="Times New Roman" w:hAnsi="Times New Roman" w:cs="Times New Roman"/>
          <w:sz w:val="26"/>
          <w:szCs w:val="24"/>
        </w:rPr>
        <w:t xml:space="preserve">• Each Transmission Operator shall retain its dated, current, in force, </w:t>
      </w:r>
    </w:p>
    <w:p w:rsidR="00FC166D" w:rsidRPr="00FC166D" w:rsidP="00FC166D" w14:paraId="122B2CE8" w14:textId="77777777">
      <w:pPr>
        <w:spacing w:after="0" w:line="240" w:lineRule="auto"/>
        <w:rPr>
          <w:rFonts w:ascii="Times New Roman" w:hAnsi="Times New Roman" w:cs="Times New Roman"/>
          <w:sz w:val="26"/>
          <w:szCs w:val="24"/>
        </w:rPr>
      </w:pPr>
      <w:r w:rsidRPr="00FC166D">
        <w:rPr>
          <w:rFonts w:ascii="Times New Roman" w:hAnsi="Times New Roman" w:cs="Times New Roman"/>
          <w:sz w:val="26"/>
          <w:szCs w:val="24"/>
        </w:rPr>
        <w:t xml:space="preserve">documented specification for the data and information necessary for it to </w:t>
      </w:r>
    </w:p>
    <w:p w:rsidR="00FC166D" w:rsidRPr="00FC166D" w:rsidP="00FC166D" w14:paraId="1D66709D" w14:textId="77777777">
      <w:pPr>
        <w:spacing w:after="0" w:line="240" w:lineRule="auto"/>
        <w:rPr>
          <w:rFonts w:ascii="Times New Roman" w:hAnsi="Times New Roman" w:cs="Times New Roman"/>
          <w:sz w:val="26"/>
          <w:szCs w:val="24"/>
        </w:rPr>
      </w:pPr>
      <w:r w:rsidRPr="00FC166D">
        <w:rPr>
          <w:rFonts w:ascii="Times New Roman" w:hAnsi="Times New Roman" w:cs="Times New Roman"/>
          <w:sz w:val="26"/>
          <w:szCs w:val="24"/>
        </w:rPr>
        <w:t xml:space="preserve">perform its Operational Planning Analyses, Real-time monitoring, and </w:t>
      </w:r>
    </w:p>
    <w:p w:rsidR="00FC166D" w:rsidRPr="00FC166D" w:rsidP="00FC166D" w14:paraId="7DFAF094" w14:textId="77777777">
      <w:pPr>
        <w:spacing w:after="0" w:line="240" w:lineRule="auto"/>
        <w:rPr>
          <w:rFonts w:ascii="Times New Roman" w:hAnsi="Times New Roman" w:cs="Times New Roman"/>
          <w:sz w:val="26"/>
          <w:szCs w:val="24"/>
        </w:rPr>
      </w:pPr>
      <w:r w:rsidRPr="00FC166D">
        <w:rPr>
          <w:rFonts w:ascii="Times New Roman" w:hAnsi="Times New Roman" w:cs="Times New Roman"/>
          <w:sz w:val="26"/>
          <w:szCs w:val="24"/>
        </w:rPr>
        <w:t xml:space="preserve">Real-time Assessments in accordance with Requirement R1 and </w:t>
      </w:r>
    </w:p>
    <w:p w:rsidR="00FC166D" w:rsidRPr="00FC166D" w:rsidP="00FC166D" w14:paraId="1EEC4ACA" w14:textId="77777777">
      <w:pPr>
        <w:spacing w:after="0" w:line="240" w:lineRule="auto"/>
        <w:rPr>
          <w:rFonts w:ascii="Times New Roman" w:hAnsi="Times New Roman" w:cs="Times New Roman"/>
          <w:sz w:val="26"/>
          <w:szCs w:val="24"/>
        </w:rPr>
      </w:pPr>
      <w:r w:rsidRPr="00FC166D">
        <w:rPr>
          <w:rFonts w:ascii="Times New Roman" w:hAnsi="Times New Roman" w:cs="Times New Roman"/>
          <w:sz w:val="26"/>
          <w:szCs w:val="24"/>
        </w:rPr>
        <w:t xml:space="preserve">Measurement M1 as well as any documents in force since the last </w:t>
      </w:r>
    </w:p>
    <w:p w:rsidR="00FC166D" w:rsidRPr="00FC166D" w:rsidP="00FC166D" w14:paraId="69FDE5F2" w14:textId="77777777">
      <w:pPr>
        <w:spacing w:after="0" w:line="240" w:lineRule="auto"/>
        <w:rPr>
          <w:rFonts w:ascii="Times New Roman" w:hAnsi="Times New Roman" w:cs="Times New Roman"/>
          <w:sz w:val="26"/>
          <w:szCs w:val="24"/>
        </w:rPr>
      </w:pPr>
      <w:r w:rsidRPr="00FC166D">
        <w:rPr>
          <w:rFonts w:ascii="Times New Roman" w:hAnsi="Times New Roman" w:cs="Times New Roman"/>
          <w:sz w:val="26"/>
          <w:szCs w:val="24"/>
        </w:rPr>
        <w:t>compliance audit.</w:t>
      </w:r>
    </w:p>
    <w:p w:rsidR="00FC166D" w:rsidRPr="00FC166D" w:rsidP="00FC166D" w14:paraId="4C6B6874" w14:textId="77777777">
      <w:pPr>
        <w:spacing w:after="0" w:line="240" w:lineRule="auto"/>
        <w:rPr>
          <w:rFonts w:ascii="Times New Roman" w:hAnsi="Times New Roman" w:cs="Times New Roman"/>
          <w:sz w:val="26"/>
          <w:szCs w:val="24"/>
        </w:rPr>
      </w:pPr>
      <w:r w:rsidRPr="00FC166D">
        <w:rPr>
          <w:rFonts w:ascii="Times New Roman" w:hAnsi="Times New Roman" w:cs="Times New Roman"/>
          <w:sz w:val="26"/>
          <w:szCs w:val="24"/>
        </w:rPr>
        <w:t xml:space="preserve">• Each Balancing Authority shall retain its dated, current, in force, </w:t>
      </w:r>
    </w:p>
    <w:p w:rsidR="00FC166D" w:rsidRPr="00FC166D" w:rsidP="00FC166D" w14:paraId="4F93076D" w14:textId="77777777">
      <w:pPr>
        <w:spacing w:after="0" w:line="240" w:lineRule="auto"/>
        <w:rPr>
          <w:rFonts w:ascii="Times New Roman" w:hAnsi="Times New Roman" w:cs="Times New Roman"/>
          <w:sz w:val="26"/>
          <w:szCs w:val="24"/>
        </w:rPr>
      </w:pPr>
      <w:r w:rsidRPr="00FC166D">
        <w:rPr>
          <w:rFonts w:ascii="Times New Roman" w:hAnsi="Times New Roman" w:cs="Times New Roman"/>
          <w:sz w:val="26"/>
          <w:szCs w:val="24"/>
        </w:rPr>
        <w:t xml:space="preserve">documented specification(s) for the data and information necessary for it </w:t>
      </w:r>
    </w:p>
    <w:p w:rsidR="00FC166D" w:rsidRPr="00FC166D" w:rsidP="00FC166D" w14:paraId="5690BFE8" w14:textId="77777777">
      <w:pPr>
        <w:spacing w:after="0" w:line="240" w:lineRule="auto"/>
        <w:rPr>
          <w:rFonts w:ascii="Times New Roman" w:hAnsi="Times New Roman" w:cs="Times New Roman"/>
          <w:sz w:val="26"/>
          <w:szCs w:val="24"/>
        </w:rPr>
      </w:pPr>
      <w:r w:rsidRPr="00FC166D">
        <w:rPr>
          <w:rFonts w:ascii="Times New Roman" w:hAnsi="Times New Roman" w:cs="Times New Roman"/>
          <w:sz w:val="26"/>
          <w:szCs w:val="24"/>
        </w:rPr>
        <w:t xml:space="preserve">to perform its analysis functions, Real-time monitoring, and Near-Term </w:t>
      </w:r>
    </w:p>
    <w:p w:rsidR="00FC166D" w:rsidRPr="00FC166D" w:rsidP="00FC166D" w14:paraId="0A1F02EC" w14:textId="77777777">
      <w:pPr>
        <w:spacing w:after="0" w:line="240" w:lineRule="auto"/>
        <w:rPr>
          <w:rFonts w:ascii="Times New Roman" w:hAnsi="Times New Roman" w:cs="Times New Roman"/>
          <w:sz w:val="26"/>
          <w:szCs w:val="24"/>
        </w:rPr>
      </w:pPr>
      <w:r w:rsidRPr="00FC166D">
        <w:rPr>
          <w:rFonts w:ascii="Times New Roman" w:hAnsi="Times New Roman" w:cs="Times New Roman"/>
          <w:sz w:val="26"/>
          <w:szCs w:val="24"/>
        </w:rPr>
        <w:t xml:space="preserve">Energy Reliability Assessments in accordance with Requirement R2 and </w:t>
      </w:r>
    </w:p>
    <w:p w:rsidR="00FC166D" w:rsidRPr="00FC166D" w:rsidP="00FC166D" w14:paraId="62BFD0D4" w14:textId="77777777">
      <w:pPr>
        <w:spacing w:after="0" w:line="240" w:lineRule="auto"/>
        <w:rPr>
          <w:rFonts w:ascii="Times New Roman" w:hAnsi="Times New Roman" w:cs="Times New Roman"/>
          <w:sz w:val="26"/>
          <w:szCs w:val="24"/>
        </w:rPr>
      </w:pPr>
      <w:r w:rsidRPr="00FC166D">
        <w:rPr>
          <w:rFonts w:ascii="Times New Roman" w:hAnsi="Times New Roman" w:cs="Times New Roman"/>
          <w:sz w:val="26"/>
          <w:szCs w:val="24"/>
        </w:rPr>
        <w:t xml:space="preserve">Measurement M2, as well as any documents in force since the last </w:t>
      </w:r>
    </w:p>
    <w:p w:rsidR="00FC166D" w:rsidRPr="00FC166D" w:rsidP="00FC166D" w14:paraId="73BB3E96" w14:textId="77777777">
      <w:pPr>
        <w:spacing w:after="0" w:line="240" w:lineRule="auto"/>
        <w:rPr>
          <w:rFonts w:ascii="Times New Roman" w:hAnsi="Times New Roman" w:cs="Times New Roman"/>
          <w:sz w:val="26"/>
          <w:szCs w:val="24"/>
        </w:rPr>
      </w:pPr>
      <w:r w:rsidRPr="00FC166D">
        <w:rPr>
          <w:rFonts w:ascii="Times New Roman" w:hAnsi="Times New Roman" w:cs="Times New Roman"/>
          <w:sz w:val="26"/>
          <w:szCs w:val="24"/>
        </w:rPr>
        <w:t>compliance audit.</w:t>
      </w:r>
    </w:p>
    <w:p w:rsidR="00FC166D" w:rsidRPr="00FC166D" w:rsidP="00FC166D" w14:paraId="715CFE12" w14:textId="77777777">
      <w:pPr>
        <w:spacing w:after="0" w:line="240" w:lineRule="auto"/>
        <w:rPr>
          <w:rFonts w:ascii="Times New Roman" w:hAnsi="Times New Roman" w:cs="Times New Roman"/>
          <w:sz w:val="26"/>
          <w:szCs w:val="24"/>
        </w:rPr>
      </w:pPr>
      <w:r w:rsidRPr="00FC166D">
        <w:rPr>
          <w:rFonts w:ascii="Times New Roman" w:hAnsi="Times New Roman" w:cs="Times New Roman"/>
          <w:sz w:val="26"/>
          <w:szCs w:val="24"/>
        </w:rPr>
        <w:t xml:space="preserve">• Each Transmission Operator shall retain evidence for three calendar years </w:t>
      </w:r>
    </w:p>
    <w:p w:rsidR="00FC166D" w:rsidRPr="00FC166D" w:rsidP="00FC166D" w14:paraId="178BE2DD" w14:textId="77777777">
      <w:pPr>
        <w:spacing w:after="0" w:line="240" w:lineRule="auto"/>
        <w:rPr>
          <w:rFonts w:ascii="Times New Roman" w:hAnsi="Times New Roman" w:cs="Times New Roman"/>
          <w:sz w:val="26"/>
          <w:szCs w:val="24"/>
        </w:rPr>
      </w:pPr>
      <w:r w:rsidRPr="00FC166D">
        <w:rPr>
          <w:rFonts w:ascii="Times New Roman" w:hAnsi="Times New Roman" w:cs="Times New Roman"/>
          <w:sz w:val="26"/>
          <w:szCs w:val="24"/>
        </w:rPr>
        <w:t xml:space="preserve">that it has distributed its specification(s) to entities that have data </w:t>
      </w:r>
    </w:p>
    <w:p w:rsidR="00FC166D" w:rsidRPr="00FC166D" w:rsidP="00FC166D" w14:paraId="6C8B0888" w14:textId="77777777">
      <w:pPr>
        <w:spacing w:after="0" w:line="240" w:lineRule="auto"/>
        <w:rPr>
          <w:rFonts w:ascii="Times New Roman" w:hAnsi="Times New Roman" w:cs="Times New Roman"/>
          <w:sz w:val="26"/>
          <w:szCs w:val="24"/>
        </w:rPr>
      </w:pPr>
      <w:r w:rsidRPr="00FC166D">
        <w:rPr>
          <w:rFonts w:ascii="Times New Roman" w:hAnsi="Times New Roman" w:cs="Times New Roman"/>
          <w:sz w:val="26"/>
          <w:szCs w:val="24"/>
        </w:rPr>
        <w:t xml:space="preserve">required by the Transmission Operator’s Operational Planning Analyses, </w:t>
      </w:r>
    </w:p>
    <w:p w:rsidR="00FC166D" w:rsidRPr="00FC166D" w:rsidP="00FC166D" w14:paraId="2CD337DA" w14:textId="77777777">
      <w:pPr>
        <w:spacing w:after="0" w:line="240" w:lineRule="auto"/>
        <w:rPr>
          <w:rFonts w:ascii="Times New Roman" w:hAnsi="Times New Roman" w:cs="Times New Roman"/>
          <w:sz w:val="26"/>
          <w:szCs w:val="24"/>
        </w:rPr>
      </w:pPr>
      <w:r w:rsidRPr="00FC166D">
        <w:rPr>
          <w:rFonts w:ascii="Times New Roman" w:hAnsi="Times New Roman" w:cs="Times New Roman"/>
          <w:sz w:val="26"/>
          <w:szCs w:val="24"/>
        </w:rPr>
        <w:t xml:space="preserve">Real-time monitoring, and Real-time Assessments in accordance with </w:t>
      </w:r>
    </w:p>
    <w:p w:rsidR="00FC166D" w:rsidRPr="00FC166D" w:rsidP="00FC166D" w14:paraId="3E127625" w14:textId="77777777">
      <w:pPr>
        <w:spacing w:after="0" w:line="240" w:lineRule="auto"/>
        <w:rPr>
          <w:rFonts w:ascii="Times New Roman" w:hAnsi="Times New Roman" w:cs="Times New Roman"/>
          <w:sz w:val="26"/>
          <w:szCs w:val="24"/>
        </w:rPr>
      </w:pPr>
      <w:r w:rsidRPr="00FC166D">
        <w:rPr>
          <w:rFonts w:ascii="Times New Roman" w:hAnsi="Times New Roman" w:cs="Times New Roman"/>
          <w:sz w:val="26"/>
          <w:szCs w:val="24"/>
        </w:rPr>
        <w:t>Requirement R3 and Measurement M3.</w:t>
      </w:r>
    </w:p>
    <w:p w:rsidR="00FC166D" w:rsidRPr="00FC166D" w:rsidP="00FC166D" w14:paraId="654B3C03" w14:textId="77777777">
      <w:pPr>
        <w:spacing w:after="0" w:line="240" w:lineRule="auto"/>
        <w:rPr>
          <w:rFonts w:ascii="Times New Roman" w:hAnsi="Times New Roman" w:cs="Times New Roman"/>
          <w:sz w:val="26"/>
          <w:szCs w:val="24"/>
        </w:rPr>
      </w:pPr>
      <w:r w:rsidRPr="00FC166D">
        <w:rPr>
          <w:rFonts w:ascii="Times New Roman" w:hAnsi="Times New Roman" w:cs="Times New Roman"/>
          <w:sz w:val="26"/>
          <w:szCs w:val="24"/>
        </w:rPr>
        <w:t xml:space="preserve">• Each Balancing Authority shall retain evidence for three calendar years </w:t>
      </w:r>
    </w:p>
    <w:p w:rsidR="00FC166D" w:rsidRPr="00FC166D" w:rsidP="00FC166D" w14:paraId="124A1F60" w14:textId="77777777">
      <w:pPr>
        <w:spacing w:after="0" w:line="240" w:lineRule="auto"/>
        <w:rPr>
          <w:rFonts w:ascii="Times New Roman" w:hAnsi="Times New Roman" w:cs="Times New Roman"/>
          <w:sz w:val="26"/>
          <w:szCs w:val="24"/>
        </w:rPr>
      </w:pPr>
      <w:r w:rsidRPr="00FC166D">
        <w:rPr>
          <w:rFonts w:ascii="Times New Roman" w:hAnsi="Times New Roman" w:cs="Times New Roman"/>
          <w:sz w:val="26"/>
          <w:szCs w:val="24"/>
        </w:rPr>
        <w:t xml:space="preserve">that it has distributed its specification(s) to entities that have data </w:t>
      </w:r>
    </w:p>
    <w:p w:rsidR="00FC166D" w:rsidRPr="00FC166D" w:rsidP="00FC166D" w14:paraId="40A26903" w14:textId="77777777">
      <w:pPr>
        <w:spacing w:after="0" w:line="240" w:lineRule="auto"/>
        <w:rPr>
          <w:rFonts w:ascii="Times New Roman" w:hAnsi="Times New Roman" w:cs="Times New Roman"/>
          <w:sz w:val="26"/>
          <w:szCs w:val="24"/>
        </w:rPr>
      </w:pPr>
      <w:r w:rsidRPr="00FC166D">
        <w:rPr>
          <w:rFonts w:ascii="Times New Roman" w:hAnsi="Times New Roman" w:cs="Times New Roman"/>
          <w:sz w:val="26"/>
          <w:szCs w:val="24"/>
        </w:rPr>
        <w:t xml:space="preserve">required by the Balancing Authority’s analysis functions, Real-time </w:t>
      </w:r>
    </w:p>
    <w:p w:rsidR="00FC166D" w:rsidRPr="00FC166D" w:rsidP="00FC166D" w14:paraId="31A36857" w14:textId="1D830F45">
      <w:pPr>
        <w:spacing w:after="0" w:line="240" w:lineRule="auto"/>
        <w:rPr>
          <w:rFonts w:ascii="Times New Roman" w:hAnsi="Times New Roman" w:cs="Times New Roman"/>
          <w:sz w:val="26"/>
          <w:szCs w:val="24"/>
        </w:rPr>
      </w:pPr>
      <w:r w:rsidRPr="00FC166D">
        <w:rPr>
          <w:rFonts w:ascii="Times New Roman" w:hAnsi="Times New Roman" w:cs="Times New Roman"/>
          <w:sz w:val="26"/>
          <w:szCs w:val="24"/>
        </w:rPr>
        <w:t>monitoring, and Near-Term Energy Reliability Assessments</w:t>
      </w:r>
      <w:r>
        <w:rPr>
          <w:rFonts w:ascii="Times New Roman" w:hAnsi="Times New Roman" w:cs="Times New Roman"/>
          <w:sz w:val="26"/>
          <w:szCs w:val="24"/>
        </w:rPr>
        <w:t xml:space="preserve"> </w:t>
      </w:r>
      <w:r w:rsidRPr="00FC166D">
        <w:rPr>
          <w:rFonts w:ascii="Times New Roman" w:hAnsi="Times New Roman" w:cs="Times New Roman"/>
          <w:sz w:val="26"/>
          <w:szCs w:val="24"/>
        </w:rPr>
        <w:t xml:space="preserve">in accordance </w:t>
      </w:r>
    </w:p>
    <w:p w:rsidR="00FC166D" w:rsidRPr="00FC166D" w:rsidP="00FC166D" w14:paraId="64E699AF" w14:textId="77777777">
      <w:pPr>
        <w:spacing w:after="0" w:line="240" w:lineRule="auto"/>
        <w:rPr>
          <w:rFonts w:ascii="Times New Roman" w:hAnsi="Times New Roman" w:cs="Times New Roman"/>
          <w:sz w:val="26"/>
          <w:szCs w:val="24"/>
        </w:rPr>
      </w:pPr>
      <w:r w:rsidRPr="00FC166D">
        <w:rPr>
          <w:rFonts w:ascii="Times New Roman" w:hAnsi="Times New Roman" w:cs="Times New Roman"/>
          <w:sz w:val="26"/>
          <w:szCs w:val="24"/>
        </w:rPr>
        <w:t>with Requirement R4 and Measurement M4.</w:t>
      </w:r>
    </w:p>
    <w:p w:rsidR="00FC166D" w:rsidRPr="00FC166D" w:rsidP="00FC166D" w14:paraId="7DA2C4BC" w14:textId="77777777">
      <w:pPr>
        <w:spacing w:after="0" w:line="240" w:lineRule="auto"/>
        <w:rPr>
          <w:rFonts w:ascii="Times New Roman" w:hAnsi="Times New Roman" w:cs="Times New Roman"/>
          <w:sz w:val="26"/>
          <w:szCs w:val="24"/>
        </w:rPr>
      </w:pPr>
      <w:r w:rsidRPr="00FC166D">
        <w:rPr>
          <w:rFonts w:ascii="Times New Roman" w:hAnsi="Times New Roman" w:cs="Times New Roman"/>
          <w:sz w:val="26"/>
          <w:szCs w:val="24"/>
        </w:rPr>
        <w:t>• Each Balancing Authority, Generator Owner, Generator Operator,</w:t>
      </w:r>
    </w:p>
    <w:p w:rsidR="00FC166D" w:rsidRPr="00FC166D" w:rsidP="00FC166D" w14:paraId="68624B4B" w14:textId="77777777">
      <w:pPr>
        <w:spacing w:after="0" w:line="240" w:lineRule="auto"/>
        <w:rPr>
          <w:rFonts w:ascii="Times New Roman" w:hAnsi="Times New Roman" w:cs="Times New Roman"/>
          <w:sz w:val="26"/>
          <w:szCs w:val="24"/>
        </w:rPr>
      </w:pPr>
      <w:r w:rsidRPr="00FC166D">
        <w:rPr>
          <w:rFonts w:ascii="Times New Roman" w:hAnsi="Times New Roman" w:cs="Times New Roman"/>
          <w:sz w:val="26"/>
          <w:szCs w:val="24"/>
        </w:rPr>
        <w:t xml:space="preserve">Transmission Operator, Transmission Owner, and Distribution Provider receiving a </w:t>
      </w:r>
    </w:p>
    <w:p w:rsidR="00FC166D" w:rsidRPr="00FC166D" w:rsidP="00FC166D" w14:paraId="1DEF64C6" w14:textId="77777777">
      <w:pPr>
        <w:spacing w:after="0" w:line="240" w:lineRule="auto"/>
        <w:rPr>
          <w:rFonts w:ascii="Times New Roman" w:hAnsi="Times New Roman" w:cs="Times New Roman"/>
          <w:sz w:val="26"/>
          <w:szCs w:val="24"/>
        </w:rPr>
      </w:pPr>
      <w:r w:rsidRPr="00FC166D">
        <w:rPr>
          <w:rFonts w:ascii="Times New Roman" w:hAnsi="Times New Roman" w:cs="Times New Roman"/>
          <w:sz w:val="26"/>
          <w:szCs w:val="24"/>
        </w:rPr>
        <w:t>specification(s) in Requirement R3 or R4 shall retain evidence for the most recent</w:t>
      </w:r>
    </w:p>
    <w:p w:rsidR="00FC166D" w:rsidRPr="00FC166D" w:rsidP="00FC166D" w14:paraId="03F9C252" w14:textId="77777777">
      <w:pPr>
        <w:spacing w:after="0" w:line="240" w:lineRule="auto"/>
        <w:rPr>
          <w:rFonts w:ascii="Times New Roman" w:hAnsi="Times New Roman" w:cs="Times New Roman"/>
          <w:sz w:val="26"/>
          <w:szCs w:val="24"/>
        </w:rPr>
      </w:pPr>
      <w:r w:rsidRPr="00FC166D">
        <w:rPr>
          <w:rFonts w:ascii="Times New Roman" w:hAnsi="Times New Roman" w:cs="Times New Roman"/>
          <w:sz w:val="26"/>
          <w:szCs w:val="24"/>
        </w:rPr>
        <w:t xml:space="preserve">90-calendar days that it has satisfied the obligations of the documented </w:t>
      </w:r>
    </w:p>
    <w:p w:rsidR="00FC166D" w:rsidP="00FC166D" w14:paraId="7C92BC64" w14:textId="79740C00">
      <w:pPr>
        <w:spacing w:after="0" w:line="240" w:lineRule="auto"/>
        <w:rPr>
          <w:rFonts w:ascii="Times New Roman" w:hAnsi="Times New Roman" w:cs="Times New Roman"/>
          <w:sz w:val="26"/>
          <w:szCs w:val="24"/>
        </w:rPr>
      </w:pPr>
      <w:r w:rsidRPr="00FC166D">
        <w:rPr>
          <w:rFonts w:ascii="Times New Roman" w:hAnsi="Times New Roman" w:cs="Times New Roman"/>
          <w:sz w:val="26"/>
          <w:szCs w:val="24"/>
        </w:rPr>
        <w:t>specifications in accordance with Requirement R5 and Measurement M5</w:t>
      </w:r>
      <w:r>
        <w:rPr>
          <w:rFonts w:ascii="Times New Roman" w:hAnsi="Times New Roman" w:cs="Times New Roman"/>
          <w:sz w:val="26"/>
          <w:szCs w:val="24"/>
        </w:rPr>
        <w:t>.</w:t>
      </w:r>
    </w:p>
    <w:p w:rsidR="00FC166D" w:rsidRPr="002705B2" w:rsidP="00FC166D" w14:paraId="58D59380" w14:textId="77777777">
      <w:pPr>
        <w:spacing w:after="0" w:line="240" w:lineRule="auto"/>
        <w:rPr>
          <w:rFonts w:ascii="Times New Roman" w:hAnsi="Times New Roman" w:cs="Times New Roman"/>
          <w:sz w:val="26"/>
          <w:szCs w:val="24"/>
        </w:rPr>
      </w:pPr>
    </w:p>
    <w:p w:rsidR="00EB3E6F" w:rsidRPr="00B17D68" w:rsidP="00964094" w14:paraId="04ECF797" w14:textId="4DB34053">
      <w:pPr>
        <w:pStyle w:val="ListParagraph"/>
        <w:numPr>
          <w:ilvl w:val="0"/>
          <w:numId w:val="36"/>
        </w:numPr>
        <w:spacing w:after="0" w:line="240" w:lineRule="auto"/>
        <w:ind w:left="360"/>
        <w:rPr>
          <w:rFonts w:ascii="Times New Roman" w:hAnsi="Times New Roman" w:cs="Times New Roman"/>
          <w:b/>
          <w:sz w:val="26"/>
          <w:szCs w:val="24"/>
        </w:rPr>
      </w:pPr>
      <w:r w:rsidRPr="00B17D68">
        <w:rPr>
          <w:rFonts w:ascii="Times New Roman" w:hAnsi="Times New Roman" w:cs="Times New Roman"/>
          <w:b/>
          <w:sz w:val="26"/>
          <w:szCs w:val="24"/>
        </w:rPr>
        <w:t>DESCRIBE ANY CONSIDERATION OF THE USE OF IMPROVED INFORMATION TECHNOLOGY TO REDUCE THE BURDEN AND TECHNICAL OR LEGAL OBSTACLES TO REDUCING BURDEN</w:t>
      </w:r>
    </w:p>
    <w:p w:rsidR="00EB3E6F" w:rsidRPr="002705B2" w:rsidP="002705B2" w14:paraId="11E30C30" w14:textId="77777777">
      <w:pPr>
        <w:spacing w:after="0" w:line="240" w:lineRule="auto"/>
        <w:rPr>
          <w:rFonts w:ascii="Times New Roman" w:hAnsi="Times New Roman" w:cs="Times New Roman"/>
          <w:sz w:val="26"/>
          <w:szCs w:val="24"/>
        </w:rPr>
      </w:pPr>
    </w:p>
    <w:p w:rsidR="00C00D70" w:rsidRPr="002705B2" w:rsidP="002705B2" w14:paraId="4E5746FB" w14:textId="0D198BBB">
      <w:pPr>
        <w:spacing w:after="0" w:line="240" w:lineRule="auto"/>
        <w:rPr>
          <w:rFonts w:ascii="Times New Roman" w:hAnsi="Times New Roman" w:cs="Times New Roman"/>
          <w:sz w:val="26"/>
          <w:szCs w:val="26"/>
        </w:rPr>
      </w:pPr>
      <w:r w:rsidRPr="4A95DBAC">
        <w:rPr>
          <w:rFonts w:ascii="Times New Roman" w:hAnsi="Times New Roman" w:cs="Times New Roman"/>
          <w:sz w:val="26"/>
          <w:szCs w:val="26"/>
        </w:rPr>
        <w:t xml:space="preserve">The use of current or improved technology is not covered in Reliability </w:t>
      </w:r>
      <w:r w:rsidRPr="4A95DBAC" w:rsidR="00896DEA">
        <w:rPr>
          <w:rFonts w:ascii="Times New Roman" w:hAnsi="Times New Roman" w:cs="Times New Roman"/>
          <w:sz w:val="26"/>
          <w:szCs w:val="26"/>
        </w:rPr>
        <w:t>Standards and</w:t>
      </w:r>
      <w:r w:rsidRPr="4A95DBAC">
        <w:rPr>
          <w:rFonts w:ascii="Times New Roman" w:hAnsi="Times New Roman" w:cs="Times New Roman"/>
          <w:sz w:val="26"/>
          <w:szCs w:val="26"/>
        </w:rPr>
        <w:t xml:space="preserve"> is therefore left to the discretion of each reporting entity.</w:t>
      </w:r>
      <w:r w:rsidRPr="4A95DBAC" w:rsidR="00DD0209">
        <w:rPr>
          <w:rFonts w:ascii="Times New Roman" w:hAnsi="Times New Roman"/>
          <w:sz w:val="26"/>
          <w:szCs w:val="26"/>
        </w:rPr>
        <w:t xml:space="preserve"> </w:t>
      </w:r>
      <w:r w:rsidRPr="4A95DBAC" w:rsidR="00DD1F76">
        <w:rPr>
          <w:rFonts w:ascii="Times New Roman" w:hAnsi="Times New Roman"/>
          <w:sz w:val="26"/>
          <w:szCs w:val="26"/>
        </w:rPr>
        <w:t xml:space="preserve"> </w:t>
      </w:r>
      <w:r w:rsidRPr="4A95DBAC" w:rsidR="00DD0209">
        <w:rPr>
          <w:rFonts w:ascii="Times New Roman" w:hAnsi="Times New Roman" w:cs="Times New Roman"/>
          <w:sz w:val="26"/>
          <w:szCs w:val="26"/>
        </w:rPr>
        <w:t xml:space="preserve">We think that nearly all of the respondents are likely to make and keep related records in an electronic format.  Each of the </w:t>
      </w:r>
      <w:r w:rsidRPr="4A95DBAC" w:rsidR="00DD1F76">
        <w:rPr>
          <w:rFonts w:ascii="Times New Roman" w:hAnsi="Times New Roman" w:cs="Times New Roman"/>
          <w:sz w:val="26"/>
          <w:szCs w:val="26"/>
        </w:rPr>
        <w:t xml:space="preserve">six </w:t>
      </w:r>
      <w:r w:rsidRPr="4A95DBAC" w:rsidR="00DD0209">
        <w:rPr>
          <w:rFonts w:ascii="Times New Roman" w:hAnsi="Times New Roman" w:cs="Times New Roman"/>
          <w:sz w:val="26"/>
          <w:szCs w:val="26"/>
        </w:rPr>
        <w:t>Regional Entities has a well-established compliance portal for registered entities to electronically submit compliance information and reports.  The compliance portals allow documents developed by the registered entities to be attached and uploaded to the Regional Entity’s portal.  Compliance data can also be submitted by filling out data forms on the portals.  These portals are accessible through an internet browser password protected user interface.</w:t>
      </w:r>
      <w:r w:rsidRPr="4A95DBAC" w:rsidR="00AB3C34">
        <w:rPr>
          <w:rFonts w:ascii="Times New Roman" w:hAnsi="Times New Roman" w:cs="Times New Roman"/>
          <w:sz w:val="26"/>
          <w:szCs w:val="26"/>
        </w:rPr>
        <w:t xml:space="preserve">  </w:t>
      </w:r>
    </w:p>
    <w:p w:rsidR="00EB3E6F" w:rsidRPr="002705B2" w:rsidP="002705B2" w14:paraId="054AF835" w14:textId="77777777">
      <w:pPr>
        <w:spacing w:after="0" w:line="240" w:lineRule="auto"/>
        <w:rPr>
          <w:rFonts w:ascii="Times New Roman" w:hAnsi="Times New Roman" w:cs="Times New Roman"/>
          <w:sz w:val="26"/>
          <w:szCs w:val="24"/>
        </w:rPr>
      </w:pPr>
    </w:p>
    <w:p w:rsidR="00EB3E6F" w:rsidRPr="005140A8" w:rsidP="00964094" w14:paraId="2820C7BF" w14:textId="7952500A">
      <w:pPr>
        <w:pStyle w:val="ListParagraph"/>
        <w:numPr>
          <w:ilvl w:val="0"/>
          <w:numId w:val="36"/>
        </w:numPr>
        <w:spacing w:after="0" w:line="240" w:lineRule="auto"/>
        <w:ind w:left="360"/>
        <w:rPr>
          <w:rFonts w:ascii="Times New Roman" w:hAnsi="Times New Roman" w:cs="Times New Roman"/>
          <w:b/>
          <w:sz w:val="26"/>
          <w:szCs w:val="24"/>
        </w:rPr>
      </w:pPr>
      <w:r w:rsidRPr="005140A8">
        <w:rPr>
          <w:rFonts w:ascii="Times New Roman" w:hAnsi="Times New Roman" w:cs="Times New Roman"/>
          <w:b/>
          <w:sz w:val="26"/>
          <w:szCs w:val="24"/>
        </w:rPr>
        <w:t>DESCRIBE EFFORTS TO IDENTIF</w:t>
      </w:r>
      <w:r w:rsidRPr="005140A8" w:rsidR="00E05FA3">
        <w:rPr>
          <w:rFonts w:ascii="Times New Roman" w:hAnsi="Times New Roman" w:cs="Times New Roman"/>
          <w:b/>
          <w:sz w:val="26"/>
          <w:szCs w:val="24"/>
        </w:rPr>
        <w:t>Y</w:t>
      </w:r>
      <w:r w:rsidRPr="005140A8">
        <w:rPr>
          <w:rFonts w:ascii="Times New Roman" w:hAnsi="Times New Roman" w:cs="Times New Roman"/>
          <w:b/>
          <w:sz w:val="26"/>
          <w:szCs w:val="24"/>
        </w:rPr>
        <w:t xml:space="preserve"> DUPLICATION AND SHOW SPECIFICALLY WHY ANY SIMILAR INFORMATION ALREADY AVAILABLE CANNOT BE USED OR MODIFIED FOR USE FOR THE PURPOSE(S) DESCRIBED IN INSTRUCTION NO. 2</w:t>
      </w:r>
    </w:p>
    <w:p w:rsidR="00EB3E6F" w:rsidRPr="002705B2" w:rsidP="002705B2" w14:paraId="0C9BB099" w14:textId="77777777">
      <w:pPr>
        <w:spacing w:after="0" w:line="240" w:lineRule="auto"/>
        <w:rPr>
          <w:rFonts w:ascii="Times New Roman" w:hAnsi="Times New Roman" w:cs="Times New Roman"/>
          <w:sz w:val="26"/>
          <w:szCs w:val="24"/>
        </w:rPr>
      </w:pPr>
    </w:p>
    <w:p w:rsidR="000C69C2" w:rsidP="00E5214D" w14:paraId="7BF872DA" w14:textId="5781338B">
      <w:pPr>
        <w:spacing w:after="0" w:line="240" w:lineRule="auto"/>
        <w:rPr>
          <w:rFonts w:ascii="Times New Roman" w:hAnsi="Times New Roman" w:cs="Times New Roman"/>
          <w:sz w:val="26"/>
          <w:szCs w:val="24"/>
        </w:rPr>
      </w:pPr>
      <w:r w:rsidRPr="002705B2">
        <w:rPr>
          <w:rFonts w:ascii="Times New Roman" w:hAnsi="Times New Roman" w:cs="Times New Roman"/>
          <w:sz w:val="26"/>
          <w:szCs w:val="24"/>
        </w:rPr>
        <w:t>The Commission periodically reviews filing requirements concurrent with OMB review or as the Commission deems necessary to eliminate duplicative filing and to minimize the filing burden.</w:t>
      </w:r>
      <w:r>
        <w:rPr>
          <w:rFonts w:ascii="Times New Roman" w:hAnsi="Times New Roman" w:cs="Times New Roman"/>
          <w:sz w:val="26"/>
          <w:szCs w:val="24"/>
        </w:rPr>
        <w:t xml:space="preserve">  </w:t>
      </w:r>
      <w:r w:rsidRPr="002705B2">
        <w:rPr>
          <w:rFonts w:ascii="Times New Roman" w:hAnsi="Times New Roman" w:cs="Times New Roman"/>
          <w:sz w:val="26"/>
          <w:szCs w:val="24"/>
        </w:rPr>
        <w:t>Reliability Standards are developed by a collaborative process which requires industry participation.  The Commission is unaware of any other source of information similar to the requirements</w:t>
      </w:r>
      <w:r w:rsidR="001B2B87">
        <w:rPr>
          <w:rFonts w:ascii="Times New Roman" w:hAnsi="Times New Roman" w:cs="Times New Roman"/>
          <w:sz w:val="26"/>
          <w:szCs w:val="24"/>
        </w:rPr>
        <w:t xml:space="preserve"> in the Reliability Standards.  In the case of this information collection request, </w:t>
      </w:r>
      <w:r w:rsidR="00A64846">
        <w:rPr>
          <w:rFonts w:ascii="Times New Roman" w:hAnsi="Times New Roman" w:cs="Times New Roman"/>
          <w:sz w:val="26"/>
          <w:szCs w:val="24"/>
        </w:rPr>
        <w:t>the</w:t>
      </w:r>
      <w:r w:rsidR="00FA0F81">
        <w:rPr>
          <w:rFonts w:ascii="Times New Roman" w:hAnsi="Times New Roman" w:cs="Times New Roman"/>
          <w:sz w:val="26"/>
          <w:szCs w:val="24"/>
        </w:rPr>
        <w:t xml:space="preserve">re is no similar </w:t>
      </w:r>
      <w:r w:rsidR="0020669E">
        <w:rPr>
          <w:rFonts w:ascii="Times New Roman" w:hAnsi="Times New Roman" w:cs="Times New Roman"/>
          <w:sz w:val="26"/>
          <w:szCs w:val="24"/>
        </w:rPr>
        <w:t>relevant information collection.</w:t>
      </w:r>
    </w:p>
    <w:p w:rsidR="00E5214D" w:rsidP="00E5214D" w14:paraId="12A34C91" w14:textId="77777777">
      <w:pPr>
        <w:spacing w:after="0" w:line="240" w:lineRule="auto"/>
        <w:rPr>
          <w:rFonts w:ascii="Times New Roman" w:hAnsi="Times New Roman" w:cs="Times New Roman"/>
          <w:sz w:val="26"/>
          <w:szCs w:val="24"/>
        </w:rPr>
      </w:pPr>
    </w:p>
    <w:p w:rsidR="00EB3E6F" w:rsidRPr="002705B2" w:rsidP="005140A8" w14:paraId="093A3264" w14:textId="77777777">
      <w:pPr>
        <w:pStyle w:val="ListParagraph"/>
        <w:numPr>
          <w:ilvl w:val="0"/>
          <w:numId w:val="36"/>
        </w:numPr>
        <w:spacing w:after="0" w:line="240" w:lineRule="auto"/>
        <w:ind w:left="360"/>
        <w:rPr>
          <w:rFonts w:ascii="Times New Roman" w:hAnsi="Times New Roman" w:cs="Times New Roman"/>
          <w:b/>
          <w:sz w:val="26"/>
          <w:szCs w:val="24"/>
        </w:rPr>
      </w:pPr>
      <w:r w:rsidRPr="002705B2">
        <w:rPr>
          <w:rFonts w:ascii="Times New Roman" w:hAnsi="Times New Roman" w:cs="Times New Roman"/>
          <w:b/>
          <w:sz w:val="26"/>
          <w:szCs w:val="24"/>
        </w:rPr>
        <w:t>METHODS USED TO MINIMIZE THE BURDEN IN COLLECTION OF INFORMATION INVOLVING SMALL ENTITIES</w:t>
      </w:r>
    </w:p>
    <w:p w:rsidR="00C00D70" w:rsidRPr="002705B2" w:rsidP="002705B2" w14:paraId="40F90D38" w14:textId="77777777">
      <w:pPr>
        <w:spacing w:after="0" w:line="240" w:lineRule="auto"/>
        <w:rPr>
          <w:rFonts w:ascii="Times New Roman" w:hAnsi="Times New Roman" w:cs="Times New Roman"/>
          <w:sz w:val="26"/>
          <w:szCs w:val="24"/>
        </w:rPr>
      </w:pPr>
    </w:p>
    <w:p w:rsidR="00C00D70" w:rsidRPr="002705B2" w:rsidP="002705B2" w14:paraId="2D7CFBFB" w14:textId="3F7B23B7">
      <w:pPr>
        <w:spacing w:after="0" w:line="240" w:lineRule="auto"/>
        <w:rPr>
          <w:rFonts w:ascii="Times New Roman" w:hAnsi="Times New Roman" w:cs="Times New Roman"/>
          <w:sz w:val="26"/>
          <w:szCs w:val="24"/>
        </w:rPr>
      </w:pPr>
      <w:r w:rsidRPr="002705B2">
        <w:rPr>
          <w:rFonts w:ascii="Times New Roman" w:hAnsi="Times New Roman" w:cs="Times New Roman"/>
          <w:sz w:val="26"/>
          <w:szCs w:val="24"/>
        </w:rPr>
        <w:t xml:space="preserve">In general, small entities may </w:t>
      </w:r>
      <w:r w:rsidRPr="002705B2" w:rsidR="00B86284">
        <w:rPr>
          <w:rFonts w:ascii="Times New Roman" w:hAnsi="Times New Roman" w:cs="Times New Roman"/>
          <w:sz w:val="26"/>
          <w:szCs w:val="24"/>
        </w:rPr>
        <w:t xml:space="preserve">reduce their burden by taking part in a joint registration organization or </w:t>
      </w:r>
      <w:r w:rsidRPr="002705B2">
        <w:rPr>
          <w:rFonts w:ascii="Times New Roman" w:hAnsi="Times New Roman" w:cs="Times New Roman"/>
          <w:sz w:val="26"/>
          <w:szCs w:val="24"/>
        </w:rPr>
        <w:t>a coordinated functional registration</w:t>
      </w:r>
      <w:r w:rsidRPr="002705B2" w:rsidR="00B86284">
        <w:rPr>
          <w:rFonts w:ascii="Times New Roman" w:hAnsi="Times New Roman" w:cs="Times New Roman"/>
          <w:sz w:val="26"/>
          <w:szCs w:val="24"/>
        </w:rPr>
        <w:t>.  These options allow an entity to share its compliance burden with other entities.</w:t>
      </w:r>
    </w:p>
    <w:p w:rsidR="007F0136" w:rsidRPr="002705B2" w:rsidP="002705B2" w14:paraId="7215EC62" w14:textId="4E1A61B0">
      <w:pPr>
        <w:spacing w:after="0" w:line="240" w:lineRule="auto"/>
        <w:rPr>
          <w:rFonts w:ascii="Times New Roman" w:hAnsi="Times New Roman" w:cs="Times New Roman"/>
          <w:sz w:val="26"/>
          <w:szCs w:val="24"/>
        </w:rPr>
      </w:pPr>
    </w:p>
    <w:p w:rsidR="007F0136" w:rsidRPr="002705B2" w:rsidP="002705B2" w14:paraId="652280F7" w14:textId="539536CC">
      <w:pPr>
        <w:spacing w:after="0" w:line="240" w:lineRule="auto"/>
        <w:rPr>
          <w:rFonts w:ascii="Times New Roman" w:hAnsi="Times New Roman" w:cs="Times New Roman"/>
          <w:sz w:val="26"/>
          <w:szCs w:val="26"/>
        </w:rPr>
      </w:pPr>
      <w:r w:rsidRPr="002705B2">
        <w:rPr>
          <w:rFonts w:ascii="Times New Roman" w:hAnsi="Times New Roman" w:cs="Times New Roman"/>
          <w:sz w:val="26"/>
          <w:szCs w:val="26"/>
        </w:rPr>
        <w:t>Detailed information regarding these options is available in NERC’s Rules of Procedure at sections 507 and 508.</w:t>
      </w:r>
      <w:r>
        <w:rPr>
          <w:rFonts w:ascii="Times New Roman" w:hAnsi="Times New Roman" w:cs="Times New Roman"/>
          <w:b/>
          <w:sz w:val="26"/>
          <w:szCs w:val="26"/>
          <w:vertAlign w:val="superscript"/>
        </w:rPr>
        <w:footnoteReference w:id="5"/>
      </w:r>
      <w:r w:rsidRPr="00D764EC" w:rsidR="00024344">
        <w:rPr>
          <w:rFonts w:ascii="Times New Roman" w:hAnsi="Times New Roman" w:cs="Times New Roman"/>
          <w:b/>
          <w:sz w:val="26"/>
          <w:szCs w:val="26"/>
        </w:rPr>
        <w:t xml:space="preserve"> </w:t>
      </w:r>
      <w:r w:rsidR="00024344">
        <w:rPr>
          <w:rFonts w:ascii="Times New Roman" w:hAnsi="Times New Roman" w:cs="Times New Roman"/>
          <w:sz w:val="26"/>
          <w:szCs w:val="26"/>
        </w:rPr>
        <w:t xml:space="preserve"> </w:t>
      </w:r>
    </w:p>
    <w:p w:rsidR="00EB3E6F" w:rsidRPr="002705B2" w:rsidP="002705B2" w14:paraId="2EDB8F78" w14:textId="77777777">
      <w:pPr>
        <w:spacing w:after="0" w:line="240" w:lineRule="auto"/>
        <w:rPr>
          <w:rFonts w:ascii="Times New Roman" w:hAnsi="Times New Roman" w:cs="Times New Roman"/>
          <w:sz w:val="26"/>
          <w:szCs w:val="24"/>
        </w:rPr>
      </w:pPr>
    </w:p>
    <w:p w:rsidR="00EB3E6F" w:rsidRPr="005140A8" w:rsidP="00964094" w14:paraId="381BCCC8" w14:textId="0C540251">
      <w:pPr>
        <w:pStyle w:val="ListParagraph"/>
        <w:numPr>
          <w:ilvl w:val="0"/>
          <w:numId w:val="36"/>
        </w:numPr>
        <w:spacing w:after="0" w:line="240" w:lineRule="auto"/>
        <w:ind w:left="360"/>
        <w:rPr>
          <w:rFonts w:ascii="Times New Roman" w:hAnsi="Times New Roman" w:cs="Times New Roman"/>
          <w:b/>
          <w:sz w:val="26"/>
          <w:szCs w:val="24"/>
        </w:rPr>
      </w:pPr>
      <w:r w:rsidRPr="005140A8">
        <w:rPr>
          <w:rFonts w:ascii="Times New Roman" w:hAnsi="Times New Roman" w:cs="Times New Roman"/>
          <w:b/>
          <w:sz w:val="26"/>
          <w:szCs w:val="24"/>
        </w:rPr>
        <w:t>CONSEQUENCE TO FEDERAL PROGRAM IF COLLECTION WERE CONDUCTED LESS FREQUENTLY</w:t>
      </w:r>
    </w:p>
    <w:p w:rsidR="00EB3E6F" w:rsidRPr="002705B2" w:rsidP="002705B2" w14:paraId="1D8BD47F" w14:textId="77777777">
      <w:pPr>
        <w:spacing w:after="0" w:line="240" w:lineRule="auto"/>
        <w:rPr>
          <w:rFonts w:ascii="Times New Roman" w:hAnsi="Times New Roman" w:cs="Times New Roman"/>
          <w:sz w:val="26"/>
          <w:szCs w:val="24"/>
        </w:rPr>
      </w:pPr>
    </w:p>
    <w:p w:rsidR="00C96857" w:rsidRPr="002705B2" w:rsidP="00145A85" w14:paraId="01613560" w14:textId="58EB7117">
      <w:pPr>
        <w:widowControl w:val="0"/>
        <w:autoSpaceDE w:val="0"/>
        <w:autoSpaceDN w:val="0"/>
        <w:adjustRightInd w:val="0"/>
        <w:spacing w:after="0" w:line="240" w:lineRule="auto"/>
        <w:rPr>
          <w:rFonts w:ascii="Times New Roman" w:eastAsia="Times New Roman" w:hAnsi="Times New Roman" w:cs="Times New Roman"/>
          <w:sz w:val="26"/>
          <w:szCs w:val="26"/>
        </w:rPr>
      </w:pPr>
      <w:r w:rsidRPr="19802ACB">
        <w:rPr>
          <w:rFonts w:ascii="Times New Roman" w:eastAsia="Times New Roman" w:hAnsi="Times New Roman" w:cs="Times New Roman"/>
          <w:sz w:val="26"/>
          <w:szCs w:val="26"/>
        </w:rPr>
        <w:t xml:space="preserve">In general, information collection requirements in Reliability Standards and requirements </w:t>
      </w:r>
      <w:r w:rsidRPr="19802ACB">
        <w:rPr>
          <w:rFonts w:ascii="Times New Roman" w:eastAsia="Times New Roman" w:hAnsi="Times New Roman" w:cs="Times New Roman"/>
          <w:sz w:val="26"/>
          <w:szCs w:val="26"/>
        </w:rPr>
        <w:t xml:space="preserve">help maintain Bulk-Power System reliability. </w:t>
      </w:r>
      <w:r w:rsidRPr="19802ACB" w:rsidR="007C31D6">
        <w:rPr>
          <w:rFonts w:ascii="Times New Roman" w:hAnsi="Times New Roman" w:cs="Times New Roman"/>
          <w:sz w:val="26"/>
          <w:szCs w:val="26"/>
        </w:rPr>
        <w:t xml:space="preserve">If </w:t>
      </w:r>
      <w:r w:rsidRPr="19802ACB" w:rsidR="009B2E0D">
        <w:rPr>
          <w:rFonts w:ascii="Times New Roman" w:hAnsi="Times New Roman" w:cs="Times New Roman"/>
          <w:sz w:val="26"/>
          <w:szCs w:val="26"/>
        </w:rPr>
        <w:t xml:space="preserve">triggering </w:t>
      </w:r>
      <w:r w:rsidR="004B71A0">
        <w:rPr>
          <w:rFonts w:ascii="Times New Roman" w:hAnsi="Times New Roman" w:cs="Times New Roman"/>
          <w:sz w:val="26"/>
          <w:szCs w:val="26"/>
        </w:rPr>
        <w:t xml:space="preserve">cold weather </w:t>
      </w:r>
      <w:r w:rsidRPr="19802ACB" w:rsidR="007C31D6">
        <w:rPr>
          <w:rFonts w:ascii="Times New Roman" w:hAnsi="Times New Roman" w:cs="Times New Roman"/>
          <w:sz w:val="26"/>
          <w:szCs w:val="26"/>
        </w:rPr>
        <w:t xml:space="preserve">events were reported less frequently, it would undermine NERC’s (and others’) ability to mitigate the </w:t>
      </w:r>
      <w:r w:rsidR="00187617">
        <w:rPr>
          <w:rFonts w:ascii="Times New Roman" w:hAnsi="Times New Roman" w:cs="Times New Roman"/>
          <w:sz w:val="26"/>
          <w:szCs w:val="26"/>
        </w:rPr>
        <w:t xml:space="preserve">extreme cold </w:t>
      </w:r>
      <w:r w:rsidR="00FD4269">
        <w:rPr>
          <w:rFonts w:ascii="Times New Roman" w:hAnsi="Times New Roman" w:cs="Times New Roman"/>
          <w:sz w:val="26"/>
          <w:szCs w:val="26"/>
        </w:rPr>
        <w:t xml:space="preserve">weather events </w:t>
      </w:r>
      <w:r w:rsidR="007E068D">
        <w:rPr>
          <w:rFonts w:ascii="Times New Roman" w:hAnsi="Times New Roman" w:cs="Times New Roman"/>
          <w:sz w:val="26"/>
          <w:szCs w:val="26"/>
        </w:rPr>
        <w:t xml:space="preserve">and preparing for future </w:t>
      </w:r>
      <w:r w:rsidR="00FB7658">
        <w:rPr>
          <w:rFonts w:ascii="Times New Roman" w:hAnsi="Times New Roman" w:cs="Times New Roman"/>
          <w:sz w:val="26"/>
          <w:szCs w:val="26"/>
        </w:rPr>
        <w:t>such even</w:t>
      </w:r>
      <w:r w:rsidR="008155D6">
        <w:rPr>
          <w:rFonts w:ascii="Times New Roman" w:hAnsi="Times New Roman" w:cs="Times New Roman"/>
          <w:sz w:val="26"/>
          <w:szCs w:val="26"/>
        </w:rPr>
        <w:t>t</w:t>
      </w:r>
      <w:r w:rsidRPr="000A06A2" w:rsidR="008155D6">
        <w:rPr>
          <w:rFonts w:ascii="Times New Roman" w:hAnsi="Times New Roman" w:cs="Times New Roman"/>
          <w:sz w:val="26"/>
          <w:szCs w:val="26"/>
        </w:rPr>
        <w:t>s</w:t>
      </w:r>
      <w:r w:rsidRPr="000A06A2" w:rsidR="007C31D6">
        <w:rPr>
          <w:rFonts w:ascii="Times New Roman" w:hAnsi="Times New Roman" w:cs="Times New Roman"/>
          <w:sz w:val="26"/>
          <w:szCs w:val="26"/>
        </w:rPr>
        <w:t>.</w:t>
      </w:r>
      <w:r w:rsidRPr="000A06A2" w:rsidR="00981012">
        <w:rPr>
          <w:rFonts w:ascii="Times New Roman" w:hAnsi="Times New Roman" w:cs="Times New Roman"/>
          <w:sz w:val="26"/>
          <w:szCs w:val="26"/>
        </w:rPr>
        <w:t xml:space="preserve"> </w:t>
      </w:r>
    </w:p>
    <w:p w:rsidR="002E7D81" w:rsidRPr="002705B2" w:rsidP="002705B2" w14:paraId="4A160987" w14:textId="77777777">
      <w:pPr>
        <w:spacing w:after="0" w:line="240" w:lineRule="auto"/>
        <w:rPr>
          <w:rFonts w:ascii="Times New Roman" w:hAnsi="Times New Roman" w:cs="Times New Roman"/>
          <w:sz w:val="26"/>
          <w:szCs w:val="24"/>
        </w:rPr>
      </w:pPr>
    </w:p>
    <w:p w:rsidR="00EB3E6F" w:rsidRPr="002705B2" w:rsidP="005140A8" w14:paraId="4A7865B8" w14:textId="77777777">
      <w:pPr>
        <w:pStyle w:val="ListParagraph"/>
        <w:numPr>
          <w:ilvl w:val="0"/>
          <w:numId w:val="36"/>
        </w:numPr>
        <w:spacing w:after="0" w:line="240" w:lineRule="auto"/>
        <w:ind w:left="360"/>
        <w:rPr>
          <w:rFonts w:ascii="Times New Roman" w:hAnsi="Times New Roman" w:cs="Times New Roman"/>
          <w:b/>
          <w:sz w:val="26"/>
          <w:szCs w:val="24"/>
        </w:rPr>
      </w:pPr>
      <w:r w:rsidRPr="002705B2">
        <w:rPr>
          <w:rFonts w:ascii="Times New Roman" w:hAnsi="Times New Roman" w:cs="Times New Roman"/>
          <w:b/>
          <w:sz w:val="26"/>
          <w:szCs w:val="24"/>
        </w:rPr>
        <w:t>EXPLAIN ANY SPECIAL CIRCUMSTANCES RELATING TO THE INFORMATION COLLECTION</w:t>
      </w:r>
    </w:p>
    <w:p w:rsidR="00EB3E6F" w:rsidRPr="002705B2" w:rsidP="002705B2" w14:paraId="07E33058" w14:textId="77777777">
      <w:pPr>
        <w:spacing w:after="0" w:line="240" w:lineRule="auto"/>
        <w:rPr>
          <w:rFonts w:ascii="Times New Roman" w:hAnsi="Times New Roman" w:cs="Times New Roman"/>
          <w:sz w:val="26"/>
          <w:szCs w:val="24"/>
        </w:rPr>
      </w:pPr>
    </w:p>
    <w:p w:rsidR="003E0475" w:rsidP="00731CBC" w14:paraId="2AC511E5" w14:textId="6BC911BF">
      <w:pPr>
        <w:spacing w:after="0" w:line="240" w:lineRule="auto"/>
        <w:rPr>
          <w:rFonts w:ascii="Times New Roman" w:hAnsi="Times New Roman"/>
          <w:sz w:val="26"/>
          <w:szCs w:val="26"/>
        </w:rPr>
      </w:pPr>
      <w:r w:rsidRPr="61B73D95">
        <w:rPr>
          <w:rFonts w:ascii="Times New Roman" w:hAnsi="Times New Roman"/>
          <w:sz w:val="26"/>
          <w:szCs w:val="26"/>
        </w:rPr>
        <w:t xml:space="preserve">There </w:t>
      </w:r>
      <w:r w:rsidRPr="61B73D95" w:rsidR="00EE4C15">
        <w:rPr>
          <w:rFonts w:ascii="Times New Roman" w:hAnsi="Times New Roman"/>
          <w:sz w:val="26"/>
          <w:szCs w:val="26"/>
        </w:rPr>
        <w:t>are</w:t>
      </w:r>
      <w:r w:rsidRPr="61B73D95" w:rsidR="00705F66">
        <w:rPr>
          <w:rFonts w:ascii="Times New Roman" w:hAnsi="Times New Roman"/>
          <w:sz w:val="26"/>
          <w:szCs w:val="26"/>
        </w:rPr>
        <w:t xml:space="preserve"> </w:t>
      </w:r>
      <w:r w:rsidRPr="61B73D95" w:rsidR="00A6790F">
        <w:rPr>
          <w:rFonts w:ascii="Times New Roman" w:hAnsi="Times New Roman"/>
          <w:sz w:val="26"/>
          <w:szCs w:val="26"/>
        </w:rPr>
        <w:t>no</w:t>
      </w:r>
      <w:r w:rsidRPr="61B73D95">
        <w:rPr>
          <w:rFonts w:ascii="Times New Roman" w:hAnsi="Times New Roman"/>
          <w:sz w:val="26"/>
          <w:szCs w:val="26"/>
        </w:rPr>
        <w:t xml:space="preserve"> special circumstances as described in 5 CFR 1320.5(d)(2) related to th</w:t>
      </w:r>
      <w:r w:rsidRPr="61B73D95" w:rsidR="00086B41">
        <w:rPr>
          <w:rFonts w:ascii="Times New Roman" w:hAnsi="Times New Roman"/>
          <w:sz w:val="26"/>
          <w:szCs w:val="26"/>
        </w:rPr>
        <w:t xml:space="preserve">e </w:t>
      </w:r>
      <w:r w:rsidR="00C65788">
        <w:rPr>
          <w:rFonts w:ascii="Times New Roman" w:hAnsi="Times New Roman"/>
          <w:sz w:val="26"/>
          <w:szCs w:val="26"/>
        </w:rPr>
        <w:t xml:space="preserve">revisions </w:t>
      </w:r>
      <w:r w:rsidRPr="61B73D95" w:rsidR="00086B41">
        <w:rPr>
          <w:rFonts w:ascii="Times New Roman" w:hAnsi="Times New Roman"/>
          <w:sz w:val="26"/>
          <w:szCs w:val="26"/>
        </w:rPr>
        <w:t xml:space="preserve">of </w:t>
      </w:r>
      <w:r w:rsidRPr="61B73D95" w:rsidR="00731CBC">
        <w:rPr>
          <w:rFonts w:ascii="Times New Roman" w:hAnsi="Times New Roman"/>
          <w:sz w:val="26"/>
          <w:szCs w:val="26"/>
        </w:rPr>
        <w:t xml:space="preserve">Reliability </w:t>
      </w:r>
      <w:r w:rsidRPr="2E13F299" w:rsidR="00731CBC">
        <w:rPr>
          <w:rFonts w:ascii="Times New Roman" w:hAnsi="Times New Roman"/>
          <w:sz w:val="26"/>
          <w:szCs w:val="26"/>
        </w:rPr>
        <w:t>Standard</w:t>
      </w:r>
      <w:r w:rsidRPr="2E13F299" w:rsidR="43D8358F">
        <w:rPr>
          <w:rFonts w:ascii="Times New Roman" w:hAnsi="Times New Roman"/>
          <w:sz w:val="26"/>
          <w:szCs w:val="26"/>
        </w:rPr>
        <w:t xml:space="preserve"> TOP-</w:t>
      </w:r>
      <w:r w:rsidRPr="4AB2FF1D" w:rsidR="43D8358F">
        <w:rPr>
          <w:rFonts w:ascii="Times New Roman" w:hAnsi="Times New Roman"/>
          <w:sz w:val="26"/>
          <w:szCs w:val="26"/>
        </w:rPr>
        <w:t>00</w:t>
      </w:r>
      <w:r w:rsidR="00F06AC9">
        <w:rPr>
          <w:rFonts w:ascii="Times New Roman" w:hAnsi="Times New Roman"/>
          <w:sz w:val="26"/>
          <w:szCs w:val="26"/>
        </w:rPr>
        <w:t>3</w:t>
      </w:r>
      <w:r w:rsidRPr="4AB2FF1D" w:rsidR="43D8358F">
        <w:rPr>
          <w:rFonts w:ascii="Times New Roman" w:hAnsi="Times New Roman"/>
          <w:sz w:val="26"/>
          <w:szCs w:val="26"/>
        </w:rPr>
        <w:t>-</w:t>
      </w:r>
      <w:r w:rsidR="00F06AC9">
        <w:rPr>
          <w:rFonts w:ascii="Times New Roman" w:hAnsi="Times New Roman"/>
          <w:sz w:val="26"/>
          <w:szCs w:val="26"/>
        </w:rPr>
        <w:t>7</w:t>
      </w:r>
      <w:r w:rsidRPr="61B73D95" w:rsidR="00731CBC">
        <w:rPr>
          <w:rFonts w:ascii="Times New Roman" w:hAnsi="Times New Roman"/>
          <w:sz w:val="26"/>
          <w:szCs w:val="26"/>
        </w:rPr>
        <w:t>.</w:t>
      </w:r>
    </w:p>
    <w:p w:rsidR="00731CBC" w:rsidP="00731CBC" w14:paraId="7C2639D4" w14:textId="77777777">
      <w:pPr>
        <w:spacing w:after="0" w:line="240" w:lineRule="auto"/>
        <w:rPr>
          <w:rFonts w:ascii="Times New Roman" w:hAnsi="Times New Roman"/>
          <w:sz w:val="26"/>
          <w:szCs w:val="24"/>
          <w:u w:val="double"/>
        </w:rPr>
      </w:pPr>
    </w:p>
    <w:p w:rsidR="00EB3E6F" w:rsidRPr="002705B2" w:rsidP="005140A8" w14:paraId="4E1E27C3" w14:textId="77777777">
      <w:pPr>
        <w:pStyle w:val="ListParagraph"/>
        <w:numPr>
          <w:ilvl w:val="0"/>
          <w:numId w:val="36"/>
        </w:numPr>
        <w:spacing w:after="0" w:line="240" w:lineRule="auto"/>
        <w:ind w:left="360"/>
        <w:rPr>
          <w:rFonts w:ascii="Times New Roman" w:hAnsi="Times New Roman" w:cs="Times New Roman"/>
          <w:b/>
          <w:sz w:val="26"/>
          <w:szCs w:val="24"/>
        </w:rPr>
      </w:pPr>
      <w:r w:rsidRPr="002705B2">
        <w:rPr>
          <w:rFonts w:ascii="Times New Roman" w:hAnsi="Times New Roman" w:cs="Times New Roman"/>
          <w:b/>
          <w:sz w:val="26"/>
          <w:szCs w:val="24"/>
        </w:rPr>
        <w:t>DESCRIBE EFFORTS TO CONSULT OUTSIDE THE AGENCY: SUMMARIZE PUBLIC COMMENTS AND THE AGENCY’S RESPONSE</w:t>
      </w:r>
    </w:p>
    <w:p w:rsidR="00EB3E6F" w:rsidRPr="002705B2" w:rsidP="002705B2" w14:paraId="75E84060" w14:textId="77777777">
      <w:pPr>
        <w:spacing w:after="0" w:line="240" w:lineRule="auto"/>
        <w:rPr>
          <w:rFonts w:ascii="Times New Roman" w:hAnsi="Times New Roman" w:cs="Times New Roman"/>
          <w:sz w:val="26"/>
          <w:szCs w:val="24"/>
        </w:rPr>
      </w:pPr>
    </w:p>
    <w:p w:rsidR="7116DBA1" w:rsidP="7116DBA1" w14:paraId="58673588" w14:textId="4883AA6B">
      <w:pPr>
        <w:spacing w:after="0" w:line="240" w:lineRule="auto"/>
        <w:rPr>
          <w:rFonts w:ascii="Times New Roman" w:hAnsi="Times New Roman"/>
          <w:sz w:val="26"/>
          <w:szCs w:val="26"/>
        </w:rPr>
      </w:pPr>
      <w:r>
        <w:rPr>
          <w:rFonts w:ascii="Times New Roman" w:hAnsi="Times New Roman"/>
          <w:sz w:val="26"/>
          <w:szCs w:val="26"/>
        </w:rPr>
        <w:t>T</w:t>
      </w:r>
      <w:r w:rsidRPr="72389835">
        <w:rPr>
          <w:rFonts w:ascii="Times New Roman" w:hAnsi="Times New Roman"/>
          <w:sz w:val="26"/>
          <w:szCs w:val="26"/>
        </w:rPr>
        <w:t xml:space="preserve">he </w:t>
      </w:r>
      <w:r w:rsidRPr="235CF438">
        <w:rPr>
          <w:rFonts w:ascii="Times New Roman" w:hAnsi="Times New Roman"/>
          <w:sz w:val="26"/>
          <w:szCs w:val="26"/>
        </w:rPr>
        <w:t>Commission issued a</w:t>
      </w:r>
      <w:r w:rsidR="003740B8">
        <w:rPr>
          <w:rFonts w:ascii="Times New Roman" w:hAnsi="Times New Roman"/>
          <w:sz w:val="26"/>
          <w:szCs w:val="26"/>
        </w:rPr>
        <w:t>n</w:t>
      </w:r>
      <w:r w:rsidRPr="235CF438">
        <w:rPr>
          <w:rFonts w:ascii="Times New Roman" w:hAnsi="Times New Roman"/>
          <w:sz w:val="26"/>
          <w:szCs w:val="26"/>
        </w:rPr>
        <w:t xml:space="preserve"> </w:t>
      </w:r>
      <w:r w:rsidR="003740B8">
        <w:rPr>
          <w:rFonts w:ascii="Times New Roman" w:hAnsi="Times New Roman"/>
          <w:sz w:val="26"/>
          <w:szCs w:val="26"/>
        </w:rPr>
        <w:t xml:space="preserve">order </w:t>
      </w:r>
      <w:r w:rsidRPr="6D10ED8A">
        <w:rPr>
          <w:rFonts w:ascii="Times New Roman" w:hAnsi="Times New Roman"/>
          <w:sz w:val="26"/>
          <w:szCs w:val="26"/>
        </w:rPr>
        <w:t xml:space="preserve">approving, among other </w:t>
      </w:r>
      <w:r w:rsidRPr="7E1A3CCF">
        <w:rPr>
          <w:rFonts w:ascii="Times New Roman" w:hAnsi="Times New Roman"/>
          <w:sz w:val="26"/>
          <w:szCs w:val="26"/>
        </w:rPr>
        <w:t xml:space="preserve">things, the retirement of </w:t>
      </w:r>
      <w:r w:rsidRPr="560CAF12">
        <w:rPr>
          <w:rFonts w:ascii="Times New Roman" w:hAnsi="Times New Roman"/>
          <w:sz w:val="26"/>
          <w:szCs w:val="26"/>
        </w:rPr>
        <w:t>Reliability Standard TOP-</w:t>
      </w:r>
      <w:r w:rsidRPr="52247BE4">
        <w:rPr>
          <w:rFonts w:ascii="Times New Roman" w:hAnsi="Times New Roman"/>
          <w:sz w:val="26"/>
          <w:szCs w:val="26"/>
        </w:rPr>
        <w:t>00</w:t>
      </w:r>
      <w:r w:rsidR="003740B8">
        <w:rPr>
          <w:rFonts w:ascii="Times New Roman" w:hAnsi="Times New Roman"/>
          <w:sz w:val="26"/>
          <w:szCs w:val="26"/>
        </w:rPr>
        <w:t>3-</w:t>
      </w:r>
      <w:r w:rsidR="005F389B">
        <w:rPr>
          <w:rFonts w:ascii="Times New Roman" w:hAnsi="Times New Roman"/>
          <w:sz w:val="26"/>
          <w:szCs w:val="26"/>
        </w:rPr>
        <w:t>6.1</w:t>
      </w:r>
      <w:r w:rsidRPr="6E1BDFA1">
        <w:rPr>
          <w:rFonts w:ascii="Times New Roman" w:hAnsi="Times New Roman"/>
          <w:sz w:val="26"/>
          <w:szCs w:val="26"/>
        </w:rPr>
        <w:t xml:space="preserve"> (</w:t>
      </w:r>
      <w:r w:rsidRPr="3D1EBFA5">
        <w:rPr>
          <w:rFonts w:ascii="Times New Roman" w:hAnsi="Times New Roman"/>
          <w:sz w:val="26"/>
          <w:szCs w:val="26"/>
        </w:rPr>
        <w:t>Docket No. RD2</w:t>
      </w:r>
      <w:r w:rsidR="003740B8">
        <w:rPr>
          <w:rFonts w:ascii="Times New Roman" w:hAnsi="Times New Roman"/>
          <w:sz w:val="26"/>
          <w:szCs w:val="26"/>
        </w:rPr>
        <w:t>5</w:t>
      </w:r>
      <w:r w:rsidRPr="3D1EBFA5">
        <w:rPr>
          <w:rFonts w:ascii="Times New Roman" w:hAnsi="Times New Roman"/>
          <w:sz w:val="26"/>
          <w:szCs w:val="26"/>
        </w:rPr>
        <w:t>-</w:t>
      </w:r>
      <w:r w:rsidR="003740B8">
        <w:rPr>
          <w:rFonts w:ascii="Times New Roman" w:hAnsi="Times New Roman"/>
          <w:sz w:val="26"/>
          <w:szCs w:val="26"/>
        </w:rPr>
        <w:t>5</w:t>
      </w:r>
      <w:r w:rsidRPr="3D1EBFA5">
        <w:rPr>
          <w:rFonts w:ascii="Times New Roman" w:hAnsi="Times New Roman"/>
          <w:sz w:val="26"/>
          <w:szCs w:val="26"/>
        </w:rPr>
        <w:t>-</w:t>
      </w:r>
      <w:r w:rsidRPr="3BDF4828">
        <w:rPr>
          <w:rFonts w:ascii="Times New Roman" w:hAnsi="Times New Roman"/>
          <w:sz w:val="26"/>
          <w:szCs w:val="26"/>
        </w:rPr>
        <w:t>000)</w:t>
      </w:r>
      <w:r w:rsidR="008B4E95">
        <w:rPr>
          <w:rFonts w:ascii="Times New Roman" w:hAnsi="Times New Roman"/>
          <w:sz w:val="26"/>
          <w:szCs w:val="26"/>
        </w:rPr>
        <w:t xml:space="preserve"> and approval of </w:t>
      </w:r>
      <w:r w:rsidR="00EC012E">
        <w:rPr>
          <w:rFonts w:ascii="Times New Roman" w:hAnsi="Times New Roman"/>
          <w:sz w:val="26"/>
          <w:szCs w:val="26"/>
        </w:rPr>
        <w:t>new TOP-00</w:t>
      </w:r>
      <w:r w:rsidR="003740B8">
        <w:rPr>
          <w:rFonts w:ascii="Times New Roman" w:hAnsi="Times New Roman"/>
          <w:sz w:val="26"/>
          <w:szCs w:val="26"/>
        </w:rPr>
        <w:t>3</w:t>
      </w:r>
      <w:r w:rsidR="00EC012E">
        <w:rPr>
          <w:rFonts w:ascii="Times New Roman" w:hAnsi="Times New Roman"/>
          <w:sz w:val="26"/>
          <w:szCs w:val="26"/>
        </w:rPr>
        <w:t>-</w:t>
      </w:r>
      <w:r w:rsidR="003740B8">
        <w:rPr>
          <w:rFonts w:ascii="Times New Roman" w:hAnsi="Times New Roman"/>
          <w:sz w:val="26"/>
          <w:szCs w:val="26"/>
        </w:rPr>
        <w:t>7</w:t>
      </w:r>
      <w:r w:rsidR="00D82F3A">
        <w:rPr>
          <w:rFonts w:ascii="Times New Roman" w:hAnsi="Times New Roman"/>
          <w:sz w:val="26"/>
          <w:szCs w:val="26"/>
        </w:rPr>
        <w:t>, which included a 60</w:t>
      </w:r>
      <w:r w:rsidR="003740B8">
        <w:rPr>
          <w:rFonts w:ascii="Times New Roman" w:hAnsi="Times New Roman"/>
          <w:sz w:val="26"/>
          <w:szCs w:val="26"/>
        </w:rPr>
        <w:t>-</w:t>
      </w:r>
      <w:r w:rsidR="00D82F3A">
        <w:rPr>
          <w:rFonts w:ascii="Times New Roman" w:hAnsi="Times New Roman"/>
          <w:sz w:val="26"/>
          <w:szCs w:val="26"/>
        </w:rPr>
        <w:t>day public notice</w:t>
      </w:r>
      <w:r w:rsidR="00E86333">
        <w:rPr>
          <w:rFonts w:ascii="Times New Roman" w:hAnsi="Times New Roman"/>
          <w:sz w:val="26"/>
          <w:szCs w:val="26"/>
        </w:rPr>
        <w:t xml:space="preserve"> (</w:t>
      </w:r>
      <w:r w:rsidR="003740B8">
        <w:rPr>
          <w:rFonts w:ascii="Times New Roman" w:hAnsi="Times New Roman"/>
          <w:sz w:val="26"/>
          <w:szCs w:val="26"/>
        </w:rPr>
        <w:t xml:space="preserve">90 FR </w:t>
      </w:r>
      <w:r w:rsidR="005160D0">
        <w:rPr>
          <w:rFonts w:ascii="Times New Roman" w:hAnsi="Times New Roman"/>
          <w:sz w:val="26"/>
          <w:szCs w:val="26"/>
        </w:rPr>
        <w:t>15460</w:t>
      </w:r>
      <w:r w:rsidR="00D84F64">
        <w:rPr>
          <w:rFonts w:ascii="Times New Roman" w:hAnsi="Times New Roman"/>
          <w:sz w:val="26"/>
          <w:szCs w:val="26"/>
        </w:rPr>
        <w:t>).</w:t>
      </w:r>
      <w:r w:rsidRPr="36B0AD11">
        <w:rPr>
          <w:rFonts w:ascii="Times New Roman" w:hAnsi="Times New Roman"/>
          <w:sz w:val="26"/>
          <w:szCs w:val="26"/>
        </w:rPr>
        <w:t xml:space="preserve"> </w:t>
      </w:r>
      <w:r w:rsidRPr="52247BE4">
        <w:rPr>
          <w:rFonts w:ascii="Times New Roman" w:hAnsi="Times New Roman"/>
          <w:sz w:val="26"/>
          <w:szCs w:val="26"/>
        </w:rPr>
        <w:t>The Commission</w:t>
      </w:r>
      <w:r w:rsidRPr="135515ED">
        <w:rPr>
          <w:rFonts w:ascii="Times New Roman" w:hAnsi="Times New Roman"/>
          <w:sz w:val="26"/>
          <w:szCs w:val="26"/>
        </w:rPr>
        <w:t xml:space="preserve"> received </w:t>
      </w:r>
      <w:r w:rsidRPr="21734343">
        <w:rPr>
          <w:rFonts w:ascii="Times New Roman" w:hAnsi="Times New Roman"/>
          <w:sz w:val="26"/>
          <w:szCs w:val="26"/>
        </w:rPr>
        <w:t xml:space="preserve">no sets of comments or </w:t>
      </w:r>
      <w:r w:rsidRPr="66B0BBCE">
        <w:rPr>
          <w:rFonts w:ascii="Times New Roman" w:hAnsi="Times New Roman"/>
          <w:sz w:val="26"/>
          <w:szCs w:val="26"/>
        </w:rPr>
        <w:t xml:space="preserve">protests in connection with this </w:t>
      </w:r>
      <w:r w:rsidRPr="61CE0812">
        <w:rPr>
          <w:rFonts w:ascii="Times New Roman" w:hAnsi="Times New Roman"/>
          <w:sz w:val="26"/>
          <w:szCs w:val="26"/>
        </w:rPr>
        <w:t>docket.</w:t>
      </w:r>
      <w:r w:rsidRPr="36B0AD11">
        <w:rPr>
          <w:rFonts w:ascii="Times New Roman" w:hAnsi="Times New Roman"/>
          <w:sz w:val="26"/>
          <w:szCs w:val="26"/>
        </w:rPr>
        <w:t xml:space="preserve">  </w:t>
      </w:r>
    </w:p>
    <w:p w:rsidR="00D84F64" w:rsidP="7116DBA1" w14:paraId="0AEF720A" w14:textId="77777777">
      <w:pPr>
        <w:spacing w:after="0" w:line="240" w:lineRule="auto"/>
        <w:rPr>
          <w:rFonts w:ascii="Times New Roman" w:hAnsi="Times New Roman"/>
          <w:sz w:val="26"/>
          <w:szCs w:val="26"/>
        </w:rPr>
      </w:pPr>
    </w:p>
    <w:p w:rsidR="00D84F64" w:rsidP="7116DBA1" w14:paraId="7314E5EB" w14:textId="4C16A181">
      <w:pPr>
        <w:spacing w:after="0" w:line="240" w:lineRule="auto"/>
        <w:rPr>
          <w:rFonts w:ascii="Times New Roman" w:hAnsi="Times New Roman"/>
          <w:sz w:val="26"/>
          <w:szCs w:val="26"/>
        </w:rPr>
      </w:pPr>
      <w:r>
        <w:rPr>
          <w:rFonts w:ascii="Times New Roman" w:hAnsi="Times New Roman"/>
          <w:sz w:val="26"/>
          <w:szCs w:val="26"/>
        </w:rPr>
        <w:t xml:space="preserve">Further, the Commission </w:t>
      </w:r>
      <w:r w:rsidR="006F1DDF">
        <w:rPr>
          <w:rFonts w:ascii="Times New Roman" w:hAnsi="Times New Roman"/>
          <w:sz w:val="26"/>
          <w:szCs w:val="26"/>
        </w:rPr>
        <w:t>published</w:t>
      </w:r>
      <w:r>
        <w:rPr>
          <w:rFonts w:ascii="Times New Roman" w:hAnsi="Times New Roman"/>
          <w:sz w:val="26"/>
          <w:szCs w:val="26"/>
        </w:rPr>
        <w:t xml:space="preserve"> a 30</w:t>
      </w:r>
      <w:r w:rsidR="003740B8">
        <w:rPr>
          <w:rFonts w:ascii="Times New Roman" w:hAnsi="Times New Roman"/>
          <w:sz w:val="26"/>
          <w:szCs w:val="26"/>
        </w:rPr>
        <w:t>-</w:t>
      </w:r>
      <w:r>
        <w:rPr>
          <w:rFonts w:ascii="Times New Roman" w:hAnsi="Times New Roman"/>
          <w:sz w:val="26"/>
          <w:szCs w:val="26"/>
        </w:rPr>
        <w:t xml:space="preserve">day notice and invited public comment on </w:t>
      </w:r>
      <w:r w:rsidR="003740B8">
        <w:rPr>
          <w:rFonts w:ascii="Times New Roman" w:hAnsi="Times New Roman"/>
          <w:sz w:val="26"/>
          <w:szCs w:val="26"/>
        </w:rPr>
        <w:t>July</w:t>
      </w:r>
      <w:r>
        <w:rPr>
          <w:rFonts w:ascii="Times New Roman" w:hAnsi="Times New Roman"/>
          <w:sz w:val="26"/>
          <w:szCs w:val="26"/>
        </w:rPr>
        <w:t xml:space="preserve"> </w:t>
      </w:r>
      <w:r w:rsidR="003740B8">
        <w:rPr>
          <w:rFonts w:ascii="Times New Roman" w:hAnsi="Times New Roman"/>
          <w:sz w:val="26"/>
          <w:szCs w:val="26"/>
        </w:rPr>
        <w:t>2</w:t>
      </w:r>
      <w:r>
        <w:rPr>
          <w:rFonts w:ascii="Times New Roman" w:hAnsi="Times New Roman"/>
          <w:sz w:val="26"/>
          <w:szCs w:val="26"/>
        </w:rPr>
        <w:t>3</w:t>
      </w:r>
      <w:r w:rsidR="006F1DDF">
        <w:rPr>
          <w:rFonts w:ascii="Times New Roman" w:hAnsi="Times New Roman"/>
          <w:sz w:val="26"/>
          <w:szCs w:val="26"/>
        </w:rPr>
        <w:t>, 202</w:t>
      </w:r>
      <w:r w:rsidR="003740B8">
        <w:rPr>
          <w:rFonts w:ascii="Times New Roman" w:hAnsi="Times New Roman"/>
          <w:sz w:val="26"/>
          <w:szCs w:val="26"/>
        </w:rPr>
        <w:t>5</w:t>
      </w:r>
      <w:r w:rsidR="006F1DDF">
        <w:rPr>
          <w:rFonts w:ascii="Times New Roman" w:hAnsi="Times New Roman"/>
          <w:sz w:val="26"/>
          <w:szCs w:val="26"/>
        </w:rPr>
        <w:t xml:space="preserve"> (</w:t>
      </w:r>
      <w:r w:rsidR="003740B8">
        <w:rPr>
          <w:rFonts w:ascii="Times New Roman" w:hAnsi="Times New Roman"/>
          <w:sz w:val="26"/>
          <w:szCs w:val="26"/>
        </w:rPr>
        <w:t>90</w:t>
      </w:r>
      <w:r w:rsidR="006F1DDF">
        <w:rPr>
          <w:rFonts w:ascii="Times New Roman" w:hAnsi="Times New Roman"/>
          <w:sz w:val="26"/>
          <w:szCs w:val="26"/>
        </w:rPr>
        <w:t xml:space="preserve"> FR </w:t>
      </w:r>
      <w:r>
        <w:rPr>
          <w:rFonts w:ascii="Times New Roman" w:hAnsi="Times New Roman"/>
          <w:sz w:val="26"/>
          <w:szCs w:val="26"/>
        </w:rPr>
        <w:t>34654</w:t>
      </w:r>
      <w:r w:rsidR="006F1DDF">
        <w:rPr>
          <w:rFonts w:ascii="Times New Roman" w:hAnsi="Times New Roman"/>
          <w:sz w:val="26"/>
          <w:szCs w:val="26"/>
        </w:rPr>
        <w:t>).</w:t>
      </w:r>
    </w:p>
    <w:p w:rsidR="00EB3E6F" w:rsidRPr="002705B2" w:rsidP="002705B2" w14:paraId="50B43B4F" w14:textId="77777777">
      <w:pPr>
        <w:spacing w:after="0" w:line="240" w:lineRule="auto"/>
        <w:rPr>
          <w:rFonts w:ascii="Times New Roman" w:hAnsi="Times New Roman" w:cs="Times New Roman"/>
          <w:sz w:val="26"/>
          <w:szCs w:val="24"/>
        </w:rPr>
      </w:pPr>
    </w:p>
    <w:p w:rsidR="00EB3E6F" w:rsidRPr="002705B2" w:rsidP="005140A8" w14:paraId="2D54320C" w14:textId="77777777">
      <w:pPr>
        <w:pStyle w:val="ListParagraph"/>
        <w:numPr>
          <w:ilvl w:val="0"/>
          <w:numId w:val="36"/>
        </w:numPr>
        <w:spacing w:after="0" w:line="240" w:lineRule="auto"/>
        <w:ind w:left="360"/>
        <w:rPr>
          <w:rFonts w:ascii="Times New Roman" w:hAnsi="Times New Roman" w:cs="Times New Roman"/>
          <w:b/>
          <w:sz w:val="26"/>
          <w:szCs w:val="24"/>
        </w:rPr>
      </w:pPr>
      <w:r w:rsidRPr="002705B2">
        <w:rPr>
          <w:rFonts w:ascii="Times New Roman" w:hAnsi="Times New Roman" w:cs="Times New Roman"/>
          <w:b/>
          <w:sz w:val="26"/>
          <w:szCs w:val="24"/>
        </w:rPr>
        <w:t>EXPLAIN ANY PAYMENT OR GIFTS TO RESPONDENTS</w:t>
      </w:r>
    </w:p>
    <w:p w:rsidR="00D80FBD" w:rsidRPr="002705B2" w:rsidP="002705B2" w14:paraId="1210C2DD" w14:textId="77777777">
      <w:pPr>
        <w:spacing w:after="0" w:line="240" w:lineRule="auto"/>
        <w:rPr>
          <w:rFonts w:ascii="Times New Roman" w:hAnsi="Times New Roman" w:cs="Times New Roman"/>
          <w:sz w:val="26"/>
          <w:szCs w:val="24"/>
        </w:rPr>
      </w:pPr>
    </w:p>
    <w:p w:rsidR="0072126E" w:rsidRPr="002705B2" w:rsidP="002705B2" w14:paraId="28105D39" w14:textId="59D68E90">
      <w:pPr>
        <w:spacing w:after="0" w:line="240" w:lineRule="auto"/>
        <w:rPr>
          <w:rFonts w:ascii="Times New Roman" w:hAnsi="Times New Roman"/>
          <w:sz w:val="26"/>
          <w:szCs w:val="26"/>
        </w:rPr>
      </w:pPr>
      <w:r w:rsidRPr="15CDABF3">
        <w:rPr>
          <w:rFonts w:ascii="Times New Roman" w:hAnsi="Times New Roman"/>
          <w:sz w:val="26"/>
          <w:szCs w:val="26"/>
        </w:rPr>
        <w:t xml:space="preserve">The Commission does not make payments or provide gifts for respondents related to </w:t>
      </w:r>
      <w:r w:rsidRPr="15CDABF3" w:rsidR="00397889">
        <w:rPr>
          <w:rFonts w:ascii="Times New Roman" w:hAnsi="Times New Roman"/>
          <w:sz w:val="26"/>
          <w:szCs w:val="26"/>
        </w:rPr>
        <w:t xml:space="preserve">the </w:t>
      </w:r>
      <w:r w:rsidRPr="15CDABF3" w:rsidR="00CC3EA3">
        <w:rPr>
          <w:rFonts w:ascii="Times New Roman" w:hAnsi="Times New Roman"/>
          <w:sz w:val="26"/>
          <w:szCs w:val="26"/>
        </w:rPr>
        <w:t xml:space="preserve">information collections associated </w:t>
      </w:r>
      <w:r w:rsidRPr="0034435C" w:rsidR="00CC3EA3">
        <w:rPr>
          <w:rFonts w:ascii="Times New Roman" w:hAnsi="Times New Roman"/>
          <w:sz w:val="26"/>
          <w:szCs w:val="26"/>
        </w:rPr>
        <w:t xml:space="preserve">with </w:t>
      </w:r>
      <w:r w:rsidRPr="0034435C" w:rsidR="00397889">
        <w:rPr>
          <w:rFonts w:ascii="Times New Roman" w:hAnsi="Times New Roman"/>
          <w:sz w:val="26"/>
          <w:szCs w:val="26"/>
        </w:rPr>
        <w:t>Reliability Standard</w:t>
      </w:r>
      <w:r w:rsidRPr="0034435C" w:rsidR="7675DC80">
        <w:rPr>
          <w:rFonts w:ascii="Times New Roman" w:hAnsi="Times New Roman"/>
          <w:sz w:val="26"/>
          <w:szCs w:val="26"/>
        </w:rPr>
        <w:t xml:space="preserve"> TOP-00</w:t>
      </w:r>
      <w:r w:rsidR="003740B8">
        <w:rPr>
          <w:rFonts w:ascii="Times New Roman" w:hAnsi="Times New Roman"/>
          <w:sz w:val="26"/>
          <w:szCs w:val="26"/>
        </w:rPr>
        <w:t>3</w:t>
      </w:r>
      <w:r w:rsidRPr="0034435C" w:rsidR="7675DC80">
        <w:rPr>
          <w:rFonts w:ascii="Times New Roman" w:hAnsi="Times New Roman"/>
          <w:sz w:val="26"/>
          <w:szCs w:val="26"/>
        </w:rPr>
        <w:t>-</w:t>
      </w:r>
      <w:r w:rsidR="003740B8">
        <w:rPr>
          <w:rFonts w:ascii="Times New Roman" w:hAnsi="Times New Roman"/>
          <w:sz w:val="26"/>
          <w:szCs w:val="26"/>
        </w:rPr>
        <w:t>7</w:t>
      </w:r>
      <w:r w:rsidRPr="0034435C" w:rsidR="00CC3EA3">
        <w:rPr>
          <w:rFonts w:ascii="Times New Roman" w:hAnsi="Times New Roman"/>
          <w:sz w:val="26"/>
          <w:szCs w:val="26"/>
        </w:rPr>
        <w:t>.</w:t>
      </w:r>
    </w:p>
    <w:p w:rsidR="00D80FBD" w:rsidRPr="002705B2" w:rsidP="002705B2" w14:paraId="16D50B62" w14:textId="77777777">
      <w:pPr>
        <w:spacing w:after="0" w:line="240" w:lineRule="auto"/>
        <w:rPr>
          <w:rFonts w:ascii="Times New Roman" w:hAnsi="Times New Roman" w:cs="Times New Roman"/>
          <w:sz w:val="26"/>
          <w:szCs w:val="24"/>
        </w:rPr>
      </w:pPr>
    </w:p>
    <w:p w:rsidR="00D80FBD" w:rsidRPr="002705B2" w:rsidP="005140A8" w14:paraId="06226082" w14:textId="77777777">
      <w:pPr>
        <w:pStyle w:val="ListParagraph"/>
        <w:numPr>
          <w:ilvl w:val="0"/>
          <w:numId w:val="36"/>
        </w:numPr>
        <w:spacing w:after="0" w:line="240" w:lineRule="auto"/>
        <w:ind w:left="360"/>
        <w:rPr>
          <w:rFonts w:ascii="Times New Roman" w:hAnsi="Times New Roman" w:cs="Times New Roman"/>
          <w:b/>
          <w:sz w:val="26"/>
          <w:szCs w:val="24"/>
        </w:rPr>
      </w:pPr>
      <w:r w:rsidRPr="002705B2">
        <w:rPr>
          <w:rFonts w:ascii="Times New Roman" w:hAnsi="Times New Roman" w:cs="Times New Roman"/>
          <w:b/>
          <w:sz w:val="26"/>
          <w:szCs w:val="24"/>
        </w:rPr>
        <w:t>DESCRIBE ANY ASSURANCE OF CONFIDENTIALITY PROVIDED TO RESPONDENTS</w:t>
      </w:r>
    </w:p>
    <w:p w:rsidR="00182858" w:rsidRPr="002705B2" w:rsidP="002705B2" w14:paraId="6FDD0DA7" w14:textId="77777777">
      <w:pPr>
        <w:spacing w:after="0" w:line="240" w:lineRule="auto"/>
        <w:rPr>
          <w:rFonts w:ascii="Times New Roman" w:hAnsi="Times New Roman" w:cs="Times New Roman"/>
          <w:sz w:val="26"/>
          <w:szCs w:val="24"/>
        </w:rPr>
      </w:pPr>
    </w:p>
    <w:p w:rsidR="00D80FBD" w:rsidRPr="002705B2" w:rsidP="002705B2" w14:paraId="0E61A2E0" w14:textId="77777777">
      <w:pPr>
        <w:spacing w:after="0" w:line="240" w:lineRule="auto"/>
        <w:rPr>
          <w:rFonts w:ascii="Times New Roman" w:hAnsi="Times New Roman" w:cs="Times New Roman"/>
          <w:sz w:val="26"/>
          <w:szCs w:val="24"/>
        </w:rPr>
      </w:pPr>
      <w:r w:rsidRPr="002705B2">
        <w:rPr>
          <w:rFonts w:ascii="Times New Roman" w:hAnsi="Times New Roman" w:cs="Times New Roman"/>
          <w:sz w:val="26"/>
          <w:szCs w:val="24"/>
        </w:rPr>
        <w:t>There are no specific assurances of confidentiality mentioned to respondents.</w:t>
      </w:r>
    </w:p>
    <w:p w:rsidR="00D80FBD" w:rsidRPr="002705B2" w:rsidP="002705B2" w14:paraId="52B231BB" w14:textId="77777777">
      <w:pPr>
        <w:spacing w:after="0" w:line="240" w:lineRule="auto"/>
        <w:rPr>
          <w:rFonts w:ascii="Times New Roman" w:hAnsi="Times New Roman" w:cs="Times New Roman"/>
          <w:sz w:val="26"/>
          <w:szCs w:val="24"/>
        </w:rPr>
      </w:pPr>
    </w:p>
    <w:p w:rsidR="00D80FBD" w:rsidRPr="002705B2" w:rsidP="005140A8" w14:paraId="192AC248" w14:textId="77777777">
      <w:pPr>
        <w:pStyle w:val="ListParagraph"/>
        <w:numPr>
          <w:ilvl w:val="0"/>
          <w:numId w:val="36"/>
        </w:numPr>
        <w:spacing w:after="0" w:line="240" w:lineRule="auto"/>
        <w:ind w:left="360"/>
        <w:rPr>
          <w:rFonts w:ascii="Times New Roman" w:hAnsi="Times New Roman" w:cs="Times New Roman"/>
          <w:b/>
          <w:sz w:val="26"/>
          <w:szCs w:val="24"/>
        </w:rPr>
      </w:pPr>
      <w:r w:rsidRPr="002705B2">
        <w:rPr>
          <w:rFonts w:ascii="Times New Roman" w:hAnsi="Times New Roman" w:cs="Times New Roman"/>
          <w:b/>
          <w:sz w:val="26"/>
          <w:szCs w:val="24"/>
        </w:rPr>
        <w:t>PROVIDE ADDITIONAL JUSTIFICATION FOR ANY QUESTIONS OF A SENSITIVE NATURE</w:t>
      </w:r>
    </w:p>
    <w:p w:rsidR="00D80FBD" w:rsidRPr="002705B2" w:rsidP="002705B2" w14:paraId="186BF47D" w14:textId="77777777">
      <w:pPr>
        <w:spacing w:after="0" w:line="240" w:lineRule="auto"/>
        <w:rPr>
          <w:rFonts w:ascii="Times New Roman" w:hAnsi="Times New Roman" w:cs="Times New Roman"/>
          <w:sz w:val="26"/>
          <w:szCs w:val="24"/>
        </w:rPr>
      </w:pPr>
    </w:p>
    <w:p w:rsidR="00A4336A" w:rsidRPr="002705B2" w:rsidP="002705B2" w14:paraId="008F18F6" w14:textId="77777777">
      <w:pPr>
        <w:spacing w:after="0" w:line="240" w:lineRule="auto"/>
        <w:rPr>
          <w:rFonts w:ascii="Times New Roman" w:hAnsi="Times New Roman"/>
          <w:sz w:val="26"/>
          <w:szCs w:val="24"/>
        </w:rPr>
      </w:pPr>
      <w:r w:rsidRPr="002705B2">
        <w:rPr>
          <w:rFonts w:ascii="Times New Roman" w:hAnsi="Times New Roman"/>
          <w:sz w:val="26"/>
          <w:szCs w:val="24"/>
        </w:rPr>
        <w:t>This collection does not include any questions of a sensitive nature.</w:t>
      </w:r>
    </w:p>
    <w:p w:rsidR="00D80FBD" w:rsidRPr="002705B2" w:rsidP="002705B2" w14:paraId="0CBD35AA" w14:textId="77777777">
      <w:pPr>
        <w:spacing w:after="0" w:line="240" w:lineRule="auto"/>
        <w:rPr>
          <w:rFonts w:ascii="Times New Roman" w:hAnsi="Times New Roman" w:cs="Times New Roman"/>
          <w:sz w:val="26"/>
          <w:szCs w:val="24"/>
        </w:rPr>
      </w:pPr>
    </w:p>
    <w:p w:rsidR="00D80FBD" w:rsidP="005140A8" w14:paraId="51C07940" w14:textId="672B190B">
      <w:pPr>
        <w:pStyle w:val="ListParagraph"/>
        <w:numPr>
          <w:ilvl w:val="0"/>
          <w:numId w:val="36"/>
        </w:numPr>
        <w:spacing w:after="0" w:line="240" w:lineRule="auto"/>
        <w:ind w:left="360"/>
        <w:rPr>
          <w:rFonts w:ascii="Times New Roman" w:hAnsi="Times New Roman" w:cs="Times New Roman"/>
          <w:b/>
          <w:sz w:val="26"/>
          <w:szCs w:val="24"/>
        </w:rPr>
      </w:pPr>
      <w:r w:rsidRPr="002705B2">
        <w:rPr>
          <w:rFonts w:ascii="Times New Roman" w:hAnsi="Times New Roman" w:cs="Times New Roman"/>
          <w:b/>
          <w:sz w:val="26"/>
          <w:szCs w:val="24"/>
        </w:rPr>
        <w:t>ESTIMATED BURDEN OF COLLECTION OF INFORMATION</w:t>
      </w:r>
    </w:p>
    <w:p w:rsidR="00500748" w:rsidRPr="002705B2" w:rsidP="00500748" w14:paraId="37D31E38" w14:textId="77777777">
      <w:pPr>
        <w:pStyle w:val="ListParagraph"/>
        <w:spacing w:after="0" w:line="240" w:lineRule="auto"/>
        <w:ind w:left="360"/>
        <w:rPr>
          <w:rFonts w:ascii="Times New Roman" w:hAnsi="Times New Roman" w:cs="Times New Roman"/>
          <w:b/>
          <w:sz w:val="26"/>
          <w:szCs w:val="24"/>
        </w:rPr>
      </w:pPr>
    </w:p>
    <w:tbl>
      <w:tblPr>
        <w:tblStyle w:val="TableGrid3"/>
        <w:tblW w:w="9625" w:type="dxa"/>
        <w:tblLayout w:type="fixed"/>
        <w:tblLook w:val="04A0"/>
      </w:tblPr>
      <w:tblGrid>
        <w:gridCol w:w="1525"/>
        <w:gridCol w:w="1530"/>
        <w:gridCol w:w="1620"/>
        <w:gridCol w:w="1440"/>
        <w:gridCol w:w="1890"/>
        <w:gridCol w:w="1620"/>
      </w:tblGrid>
      <w:tr w14:paraId="4FFA673A" w14:textId="77777777" w:rsidTr="00F707D9">
        <w:tblPrEx>
          <w:tblW w:w="9625" w:type="dxa"/>
          <w:tblLayout w:type="fixed"/>
          <w:tblLook w:val="04A0"/>
        </w:tblPrEx>
        <w:tc>
          <w:tcPr>
            <w:tcW w:w="9625" w:type="dxa"/>
            <w:gridSpan w:val="6"/>
            <w:shd w:val="clear" w:color="auto" w:fill="D0CECE"/>
          </w:tcPr>
          <w:p w:rsidR="00805EA0" w:rsidRPr="00805EA0" w:rsidP="00805EA0" w14:paraId="1723B599" w14:textId="77777777">
            <w:pPr>
              <w:jc w:val="center"/>
              <w:rPr>
                <w:sz w:val="26"/>
                <w:szCs w:val="24"/>
              </w:rPr>
            </w:pPr>
            <w:r w:rsidRPr="00805EA0">
              <w:rPr>
                <w:b/>
                <w:bCs/>
                <w:sz w:val="26"/>
                <w:szCs w:val="24"/>
              </w:rPr>
              <w:t>Proposed Burden TOP-003-7 Docket No. RD25-5</w:t>
            </w:r>
          </w:p>
        </w:tc>
      </w:tr>
      <w:tr w14:paraId="28BF1AAD" w14:textId="77777777" w:rsidTr="00F707D9">
        <w:tblPrEx>
          <w:tblW w:w="9625" w:type="dxa"/>
          <w:tblLayout w:type="fixed"/>
          <w:tblLook w:val="04A0"/>
        </w:tblPrEx>
        <w:trPr>
          <w:trHeight w:val="1241"/>
        </w:trPr>
        <w:tc>
          <w:tcPr>
            <w:tcW w:w="1525" w:type="dxa"/>
          </w:tcPr>
          <w:p w:rsidR="00805EA0" w:rsidRPr="00805EA0" w:rsidP="00805EA0" w14:paraId="54570232" w14:textId="77777777">
            <w:pPr>
              <w:rPr>
                <w:sz w:val="26"/>
                <w:szCs w:val="24"/>
              </w:rPr>
            </w:pPr>
            <w:r w:rsidRPr="00805EA0">
              <w:rPr>
                <w:b/>
                <w:bCs/>
                <w:sz w:val="26"/>
                <w:szCs w:val="24"/>
              </w:rPr>
              <w:t>Reliability Standard</w:t>
            </w:r>
          </w:p>
        </w:tc>
        <w:tc>
          <w:tcPr>
            <w:tcW w:w="1530" w:type="dxa"/>
          </w:tcPr>
          <w:p w:rsidR="00805EA0" w:rsidRPr="00805EA0" w:rsidP="00805EA0" w14:paraId="28FC281C" w14:textId="77777777">
            <w:pPr>
              <w:rPr>
                <w:sz w:val="26"/>
                <w:szCs w:val="24"/>
              </w:rPr>
            </w:pPr>
            <w:r w:rsidRPr="00805EA0">
              <w:rPr>
                <w:b/>
                <w:bCs/>
                <w:sz w:val="26"/>
                <w:szCs w:val="24"/>
              </w:rPr>
              <w:t>Type and Number of Entity</w:t>
            </w:r>
            <w:r>
              <w:rPr>
                <w:bCs/>
                <w:sz w:val="26"/>
                <w:szCs w:val="24"/>
                <w:vertAlign w:val="superscript"/>
              </w:rPr>
              <w:footnoteReference w:id="6"/>
            </w:r>
            <w:r w:rsidRPr="00805EA0">
              <w:rPr>
                <w:sz w:val="26"/>
                <w:szCs w:val="24"/>
              </w:rPr>
              <w:t> </w:t>
            </w:r>
            <w:r w:rsidRPr="00805EA0">
              <w:rPr>
                <w:b/>
                <w:sz w:val="26"/>
                <w:szCs w:val="24"/>
              </w:rPr>
              <w:t>(1)</w:t>
            </w:r>
            <w:r w:rsidRPr="00805EA0">
              <w:rPr>
                <w:sz w:val="26"/>
                <w:szCs w:val="24"/>
              </w:rPr>
              <w:t> </w:t>
            </w:r>
          </w:p>
        </w:tc>
        <w:tc>
          <w:tcPr>
            <w:tcW w:w="1620" w:type="dxa"/>
          </w:tcPr>
          <w:p w:rsidR="00805EA0" w:rsidRPr="00805EA0" w:rsidP="00805EA0" w14:paraId="6C9B7BE2" w14:textId="77777777">
            <w:pPr>
              <w:rPr>
                <w:sz w:val="26"/>
                <w:szCs w:val="24"/>
              </w:rPr>
            </w:pPr>
            <w:r w:rsidRPr="00805EA0">
              <w:rPr>
                <w:b/>
                <w:sz w:val="26"/>
              </w:rPr>
              <w:t>Number of Annual Responses Per Entity</w:t>
            </w:r>
            <w:r w:rsidRPr="00805EA0">
              <w:rPr>
                <w:sz w:val="26"/>
                <w:szCs w:val="24"/>
              </w:rPr>
              <w:t> </w:t>
            </w:r>
            <w:r w:rsidRPr="00805EA0">
              <w:rPr>
                <w:b/>
                <w:sz w:val="26"/>
              </w:rPr>
              <w:t>(2)</w:t>
            </w:r>
          </w:p>
        </w:tc>
        <w:tc>
          <w:tcPr>
            <w:tcW w:w="1440" w:type="dxa"/>
          </w:tcPr>
          <w:p w:rsidR="00805EA0" w:rsidRPr="00805EA0" w:rsidP="00805EA0" w14:paraId="23EC7268" w14:textId="77777777">
            <w:pPr>
              <w:rPr>
                <w:kern w:val="2"/>
                <w:sz w:val="26"/>
                <w:szCs w:val="24"/>
                <w14:ligatures w14:val="standardContextual"/>
              </w:rPr>
            </w:pPr>
            <w:r w:rsidRPr="00805EA0">
              <w:rPr>
                <w:b/>
                <w:bCs/>
                <w:kern w:val="2"/>
                <w:sz w:val="26"/>
                <w:szCs w:val="24"/>
                <w14:ligatures w14:val="standardContextual"/>
              </w:rPr>
              <w:t>Total Number of Responses</w:t>
            </w:r>
            <w:r w:rsidRPr="00805EA0">
              <w:rPr>
                <w:kern w:val="2"/>
                <w:sz w:val="26"/>
                <w:szCs w:val="24"/>
                <w14:ligatures w14:val="standardContextual"/>
              </w:rPr>
              <w:t> </w:t>
            </w:r>
          </w:p>
          <w:p w:rsidR="00805EA0" w:rsidRPr="00805EA0" w:rsidP="00805EA0" w14:paraId="40EDC970" w14:textId="77777777">
            <w:pPr>
              <w:rPr>
                <w:sz w:val="26"/>
                <w:szCs w:val="24"/>
              </w:rPr>
            </w:pPr>
            <w:r w:rsidRPr="00805EA0">
              <w:rPr>
                <w:b/>
                <w:bCs/>
                <w:kern w:val="2"/>
                <w:sz w:val="26"/>
                <w:szCs w:val="24"/>
                <w14:ligatures w14:val="standardContextual"/>
              </w:rPr>
              <w:t>(1)*(2)=(3)</w:t>
            </w:r>
            <w:r w:rsidRPr="00805EA0">
              <w:rPr>
                <w:kern w:val="2"/>
                <w:sz w:val="26"/>
                <w:szCs w:val="24"/>
                <w14:ligatures w14:val="standardContextual"/>
              </w:rPr>
              <w:t> </w:t>
            </w:r>
          </w:p>
        </w:tc>
        <w:tc>
          <w:tcPr>
            <w:tcW w:w="1890" w:type="dxa"/>
          </w:tcPr>
          <w:p w:rsidR="00805EA0" w:rsidRPr="00805EA0" w:rsidP="00805EA0" w14:paraId="7D55965D" w14:textId="77777777">
            <w:pPr>
              <w:rPr>
                <w:sz w:val="26"/>
                <w:szCs w:val="24"/>
              </w:rPr>
            </w:pPr>
            <w:bookmarkStart w:id="0" w:name="_Hlk189468676"/>
            <w:r w:rsidRPr="00805EA0">
              <w:rPr>
                <w:b/>
                <w:bCs/>
                <w:kern w:val="2"/>
                <w:sz w:val="26"/>
                <w:szCs w:val="24"/>
                <w14:ligatures w14:val="standardContextual"/>
              </w:rPr>
              <w:t>Average Number of Burden Hours per Response</w:t>
            </w:r>
            <w:bookmarkEnd w:id="0"/>
            <w:r>
              <w:rPr>
                <w:b/>
                <w:bCs/>
                <w:kern w:val="2"/>
                <w:sz w:val="26"/>
                <w:szCs w:val="24"/>
                <w:vertAlign w:val="superscript"/>
                <w14:ligatures w14:val="standardContextual"/>
              </w:rPr>
              <w:footnoteReference w:id="7"/>
            </w:r>
            <w:r w:rsidRPr="00805EA0">
              <w:rPr>
                <w:kern w:val="2"/>
                <w:sz w:val="26"/>
                <w:szCs w:val="24"/>
                <w14:ligatures w14:val="standardContextual"/>
              </w:rPr>
              <w:t> </w:t>
            </w:r>
            <w:r w:rsidRPr="00805EA0">
              <w:rPr>
                <w:b/>
                <w:bCs/>
                <w:kern w:val="2"/>
                <w:sz w:val="26"/>
                <w:szCs w:val="24"/>
                <w14:ligatures w14:val="standardContextual"/>
              </w:rPr>
              <w:t>(4)</w:t>
            </w:r>
            <w:r w:rsidRPr="00805EA0">
              <w:rPr>
                <w:kern w:val="2"/>
                <w:sz w:val="26"/>
                <w:szCs w:val="24"/>
                <w14:ligatures w14:val="standardContextual"/>
              </w:rPr>
              <w:t> </w:t>
            </w:r>
          </w:p>
        </w:tc>
        <w:tc>
          <w:tcPr>
            <w:tcW w:w="1620" w:type="dxa"/>
          </w:tcPr>
          <w:p w:rsidR="00805EA0" w:rsidRPr="00805EA0" w:rsidP="00805EA0" w14:paraId="57767554" w14:textId="77777777">
            <w:pPr>
              <w:rPr>
                <w:sz w:val="26"/>
                <w:szCs w:val="24"/>
              </w:rPr>
            </w:pPr>
            <w:r w:rsidRPr="00805EA0">
              <w:rPr>
                <w:b/>
                <w:bCs/>
                <w:sz w:val="26"/>
                <w:szCs w:val="24"/>
              </w:rPr>
              <w:t>Total Burden Hours</w:t>
            </w:r>
            <w:r w:rsidRPr="00805EA0">
              <w:rPr>
                <w:sz w:val="26"/>
                <w:szCs w:val="24"/>
              </w:rPr>
              <w:t> </w:t>
            </w:r>
          </w:p>
          <w:p w:rsidR="00805EA0" w:rsidRPr="00805EA0" w:rsidP="00805EA0" w14:paraId="768007FB" w14:textId="77777777">
            <w:pPr>
              <w:rPr>
                <w:sz w:val="26"/>
                <w:szCs w:val="24"/>
              </w:rPr>
            </w:pPr>
            <w:r w:rsidRPr="00805EA0">
              <w:rPr>
                <w:b/>
                <w:bCs/>
                <w:sz w:val="26"/>
                <w:szCs w:val="24"/>
              </w:rPr>
              <w:t>(3)*(4)=(5)</w:t>
            </w:r>
            <w:r w:rsidRPr="00805EA0">
              <w:rPr>
                <w:sz w:val="26"/>
                <w:szCs w:val="24"/>
              </w:rPr>
              <w:t> </w:t>
            </w:r>
          </w:p>
        </w:tc>
      </w:tr>
      <w:tr w14:paraId="3143A79D" w14:textId="77777777" w:rsidTr="00F707D9">
        <w:tblPrEx>
          <w:tblW w:w="9625" w:type="dxa"/>
          <w:tblLayout w:type="fixed"/>
          <w:tblLook w:val="04A0"/>
        </w:tblPrEx>
        <w:trPr>
          <w:trHeight w:val="467"/>
        </w:trPr>
        <w:tc>
          <w:tcPr>
            <w:tcW w:w="9625" w:type="dxa"/>
            <w:gridSpan w:val="6"/>
            <w:shd w:val="clear" w:color="auto" w:fill="D0CECE"/>
          </w:tcPr>
          <w:p w:rsidR="00805EA0" w:rsidRPr="00805EA0" w:rsidP="00805EA0" w14:paraId="466F274E" w14:textId="77777777">
            <w:pPr>
              <w:spacing w:line="480" w:lineRule="auto"/>
              <w:jc w:val="center"/>
              <w:rPr>
                <w:sz w:val="26"/>
                <w:szCs w:val="24"/>
              </w:rPr>
            </w:pPr>
            <w:r w:rsidRPr="00805EA0">
              <w:rPr>
                <w:b/>
                <w:bCs/>
                <w:sz w:val="26"/>
                <w:szCs w:val="24"/>
              </w:rPr>
              <w:t>Annual Collection TOP-003-7 FERC-725A</w:t>
            </w:r>
          </w:p>
        </w:tc>
      </w:tr>
      <w:tr w14:paraId="450AD179" w14:textId="77777777" w:rsidTr="00F707D9">
        <w:tblPrEx>
          <w:tblW w:w="9625" w:type="dxa"/>
          <w:tblLayout w:type="fixed"/>
          <w:tblLook w:val="04A0"/>
        </w:tblPrEx>
        <w:tc>
          <w:tcPr>
            <w:tcW w:w="1525" w:type="dxa"/>
          </w:tcPr>
          <w:p w:rsidR="00805EA0" w:rsidRPr="00805EA0" w:rsidP="00805EA0" w14:paraId="0B82086E" w14:textId="77777777">
            <w:pPr>
              <w:rPr>
                <w:sz w:val="26"/>
                <w:szCs w:val="26"/>
              </w:rPr>
            </w:pPr>
            <w:r w:rsidRPr="00805EA0">
              <w:rPr>
                <w:b/>
                <w:bCs/>
                <w:sz w:val="26"/>
              </w:rPr>
              <w:t>Annual review and record retention</w:t>
            </w:r>
          </w:p>
        </w:tc>
        <w:tc>
          <w:tcPr>
            <w:tcW w:w="1530" w:type="dxa"/>
          </w:tcPr>
          <w:p w:rsidR="00805EA0" w:rsidRPr="00805EA0" w:rsidP="00805EA0" w14:paraId="168A2800" w14:textId="77777777">
            <w:pPr>
              <w:spacing w:line="480" w:lineRule="auto"/>
              <w:jc w:val="center"/>
              <w:rPr>
                <w:sz w:val="26"/>
                <w:szCs w:val="26"/>
              </w:rPr>
            </w:pPr>
            <w:r w:rsidRPr="00805EA0">
              <w:rPr>
                <w:kern w:val="2"/>
                <w:sz w:val="26"/>
                <w14:ligatures w14:val="standardContextual"/>
              </w:rPr>
              <w:t>97 (BA)</w:t>
            </w:r>
          </w:p>
        </w:tc>
        <w:tc>
          <w:tcPr>
            <w:tcW w:w="1620" w:type="dxa"/>
          </w:tcPr>
          <w:p w:rsidR="00805EA0" w:rsidRPr="00805EA0" w:rsidP="00805EA0" w14:paraId="4D2D38C7" w14:textId="77777777">
            <w:pPr>
              <w:spacing w:line="480" w:lineRule="auto"/>
              <w:jc w:val="center"/>
              <w:rPr>
                <w:sz w:val="26"/>
                <w:szCs w:val="26"/>
              </w:rPr>
            </w:pPr>
            <w:r w:rsidRPr="00805EA0">
              <w:rPr>
                <w:kern w:val="2"/>
                <w:sz w:val="26"/>
                <w14:ligatures w14:val="standardContextual"/>
              </w:rPr>
              <w:t>1</w:t>
            </w:r>
          </w:p>
        </w:tc>
        <w:tc>
          <w:tcPr>
            <w:tcW w:w="1440" w:type="dxa"/>
          </w:tcPr>
          <w:p w:rsidR="00805EA0" w:rsidRPr="00805EA0" w:rsidP="00805EA0" w14:paraId="5AE80DA6" w14:textId="77777777">
            <w:pPr>
              <w:spacing w:line="480" w:lineRule="auto"/>
              <w:jc w:val="center"/>
              <w:rPr>
                <w:sz w:val="26"/>
                <w:szCs w:val="26"/>
              </w:rPr>
            </w:pPr>
            <w:r w:rsidRPr="00805EA0">
              <w:rPr>
                <w:kern w:val="2"/>
                <w:sz w:val="26"/>
                <w14:ligatures w14:val="standardContextual"/>
              </w:rPr>
              <w:t>97</w:t>
            </w:r>
          </w:p>
        </w:tc>
        <w:tc>
          <w:tcPr>
            <w:tcW w:w="1890" w:type="dxa"/>
          </w:tcPr>
          <w:p w:rsidR="00805EA0" w:rsidRPr="00805EA0" w:rsidP="00805EA0" w14:paraId="13606D9A" w14:textId="77777777">
            <w:pPr>
              <w:jc w:val="right"/>
              <w:rPr>
                <w:kern w:val="2"/>
                <w:sz w:val="26"/>
                <w14:ligatures w14:val="standardContextual"/>
              </w:rPr>
            </w:pPr>
            <w:r w:rsidRPr="00805EA0">
              <w:rPr>
                <w:kern w:val="2"/>
                <w:sz w:val="26"/>
                <w14:ligatures w14:val="standardContextual"/>
              </w:rPr>
              <w:t>4 hrs.</w:t>
            </w:r>
          </w:p>
          <w:p w:rsidR="00805EA0" w:rsidRPr="00805EA0" w:rsidP="00805EA0" w14:paraId="75596DAE" w14:textId="77777777">
            <w:pPr>
              <w:spacing w:line="480" w:lineRule="auto"/>
              <w:jc w:val="right"/>
              <w:rPr>
                <w:sz w:val="26"/>
                <w:szCs w:val="26"/>
              </w:rPr>
            </w:pPr>
            <w:r w:rsidRPr="00805EA0">
              <w:rPr>
                <w:kern w:val="2"/>
                <w:sz w:val="26"/>
                <w14:ligatures w14:val="standardContextual"/>
              </w:rPr>
              <w:t>$ 70.67/hr</w:t>
            </w:r>
          </w:p>
        </w:tc>
        <w:tc>
          <w:tcPr>
            <w:tcW w:w="1620" w:type="dxa"/>
          </w:tcPr>
          <w:p w:rsidR="00805EA0" w:rsidRPr="00805EA0" w:rsidP="00805EA0" w14:paraId="02D1AA05" w14:textId="77777777">
            <w:pPr>
              <w:jc w:val="right"/>
              <w:rPr>
                <w:kern w:val="2"/>
                <w:sz w:val="26"/>
                <w14:ligatures w14:val="standardContextual"/>
              </w:rPr>
            </w:pPr>
            <w:r w:rsidRPr="00805EA0">
              <w:rPr>
                <w:kern w:val="2"/>
                <w:sz w:val="26"/>
                <w14:ligatures w14:val="standardContextual"/>
              </w:rPr>
              <w:t>388 hrs.</w:t>
            </w:r>
          </w:p>
          <w:p w:rsidR="00805EA0" w:rsidRPr="00805EA0" w:rsidP="00805EA0" w14:paraId="40743465" w14:textId="77777777">
            <w:pPr>
              <w:spacing w:line="480" w:lineRule="auto"/>
              <w:jc w:val="right"/>
              <w:rPr>
                <w:sz w:val="26"/>
                <w:szCs w:val="26"/>
              </w:rPr>
            </w:pPr>
            <w:r w:rsidRPr="00805EA0">
              <w:rPr>
                <w:kern w:val="2"/>
                <w:sz w:val="26"/>
                <w14:ligatures w14:val="standardContextual"/>
              </w:rPr>
              <w:t>$ 27,419.96</w:t>
            </w:r>
          </w:p>
        </w:tc>
      </w:tr>
      <w:tr w14:paraId="7178AC22" w14:textId="77777777" w:rsidTr="00F707D9">
        <w:tblPrEx>
          <w:tblW w:w="9625" w:type="dxa"/>
          <w:tblLayout w:type="fixed"/>
          <w:tblLook w:val="04A0"/>
        </w:tblPrEx>
        <w:trPr>
          <w:trHeight w:val="593"/>
        </w:trPr>
        <w:tc>
          <w:tcPr>
            <w:tcW w:w="1525" w:type="dxa"/>
          </w:tcPr>
          <w:p w:rsidR="00805EA0" w:rsidRPr="00805EA0" w:rsidP="00805EA0" w14:paraId="4B12E413" w14:textId="77777777">
            <w:pPr>
              <w:rPr>
                <w:sz w:val="26"/>
                <w:szCs w:val="26"/>
              </w:rPr>
            </w:pPr>
            <w:r w:rsidRPr="00805EA0">
              <w:rPr>
                <w:b/>
                <w:bCs/>
                <w:kern w:val="2"/>
                <w:sz w:val="26"/>
                <w14:ligatures w14:val="standardContextual"/>
              </w:rPr>
              <w:t>Total for TOP-003-7</w:t>
            </w:r>
          </w:p>
        </w:tc>
        <w:tc>
          <w:tcPr>
            <w:tcW w:w="1530" w:type="dxa"/>
            <w:shd w:val="clear" w:color="auto" w:fill="BFBFBF"/>
          </w:tcPr>
          <w:p w:rsidR="00805EA0" w:rsidRPr="00805EA0" w:rsidP="00805EA0" w14:paraId="2EC493EE" w14:textId="77777777">
            <w:pPr>
              <w:spacing w:line="480" w:lineRule="auto"/>
              <w:jc w:val="center"/>
              <w:rPr>
                <w:sz w:val="26"/>
                <w:szCs w:val="26"/>
                <w:highlight w:val="black"/>
              </w:rPr>
            </w:pPr>
          </w:p>
        </w:tc>
        <w:tc>
          <w:tcPr>
            <w:tcW w:w="1620" w:type="dxa"/>
            <w:shd w:val="clear" w:color="auto" w:fill="BFBFBF"/>
          </w:tcPr>
          <w:p w:rsidR="00805EA0" w:rsidRPr="00805EA0" w:rsidP="00805EA0" w14:paraId="466BE1EF" w14:textId="77777777">
            <w:pPr>
              <w:spacing w:line="480" w:lineRule="auto"/>
              <w:jc w:val="center"/>
              <w:rPr>
                <w:sz w:val="26"/>
                <w:szCs w:val="26"/>
                <w:highlight w:val="lightGray"/>
              </w:rPr>
            </w:pPr>
          </w:p>
        </w:tc>
        <w:tc>
          <w:tcPr>
            <w:tcW w:w="1440" w:type="dxa"/>
          </w:tcPr>
          <w:p w:rsidR="00805EA0" w:rsidRPr="00805EA0" w:rsidP="00805EA0" w14:paraId="33C76AD0" w14:textId="77777777">
            <w:pPr>
              <w:spacing w:line="480" w:lineRule="auto"/>
              <w:jc w:val="center"/>
              <w:rPr>
                <w:sz w:val="26"/>
                <w:szCs w:val="26"/>
              </w:rPr>
            </w:pPr>
            <w:r w:rsidRPr="00805EA0">
              <w:rPr>
                <w:b/>
                <w:bCs/>
                <w:kern w:val="2"/>
                <w:sz w:val="26"/>
                <w14:ligatures w14:val="standardContextual"/>
              </w:rPr>
              <w:t>97</w:t>
            </w:r>
          </w:p>
        </w:tc>
        <w:tc>
          <w:tcPr>
            <w:tcW w:w="1890" w:type="dxa"/>
            <w:shd w:val="clear" w:color="auto" w:fill="BFBFBF"/>
          </w:tcPr>
          <w:p w:rsidR="00805EA0" w:rsidRPr="00805EA0" w:rsidP="00805EA0" w14:paraId="04597100" w14:textId="77777777">
            <w:pPr>
              <w:spacing w:line="480" w:lineRule="auto"/>
              <w:jc w:val="right"/>
              <w:rPr>
                <w:sz w:val="26"/>
                <w:szCs w:val="26"/>
              </w:rPr>
            </w:pPr>
          </w:p>
        </w:tc>
        <w:tc>
          <w:tcPr>
            <w:tcW w:w="1620" w:type="dxa"/>
          </w:tcPr>
          <w:p w:rsidR="00805EA0" w:rsidRPr="00805EA0" w:rsidP="00805EA0" w14:paraId="7650D2C1" w14:textId="77777777">
            <w:pPr>
              <w:jc w:val="right"/>
              <w:rPr>
                <w:kern w:val="2"/>
                <w:sz w:val="26"/>
                <w14:ligatures w14:val="standardContextual"/>
              </w:rPr>
            </w:pPr>
            <w:r w:rsidRPr="00805EA0">
              <w:rPr>
                <w:kern w:val="2"/>
                <w:sz w:val="26"/>
                <w14:ligatures w14:val="standardContextual"/>
              </w:rPr>
              <w:t>388 hrs.</w:t>
            </w:r>
          </w:p>
          <w:p w:rsidR="00805EA0" w:rsidRPr="00805EA0" w:rsidP="00805EA0" w14:paraId="15B23A71" w14:textId="77777777">
            <w:pPr>
              <w:spacing w:line="480" w:lineRule="auto"/>
              <w:jc w:val="right"/>
              <w:rPr>
                <w:sz w:val="26"/>
                <w:szCs w:val="26"/>
              </w:rPr>
            </w:pPr>
            <w:r w:rsidRPr="00805EA0">
              <w:rPr>
                <w:kern w:val="2"/>
                <w:sz w:val="26"/>
                <w14:ligatures w14:val="standardContextual"/>
              </w:rPr>
              <w:t>$ 27,419.96</w:t>
            </w:r>
          </w:p>
        </w:tc>
      </w:tr>
    </w:tbl>
    <w:p w:rsidR="008F7F55" w:rsidP="00D50AB5" w14:paraId="1A6E3D3E" w14:textId="77777777">
      <w:pPr>
        <w:pStyle w:val="FERCparanumber"/>
        <w:numPr>
          <w:ilvl w:val="0"/>
          <w:numId w:val="0"/>
        </w:numPr>
        <w:spacing w:line="240" w:lineRule="auto"/>
      </w:pPr>
    </w:p>
    <w:p w:rsidR="00D50AB5" w:rsidRPr="00500748" w:rsidP="00500748" w14:paraId="11EE69F5" w14:textId="14ABBF9F">
      <w:pPr>
        <w:tabs>
          <w:tab w:val="num" w:pos="720"/>
        </w:tabs>
        <w:spacing w:after="260" w:line="240" w:lineRule="auto"/>
        <w:rPr>
          <w:rFonts w:ascii="Times New Roman" w:eastAsia="Calibri" w:hAnsi="Times New Roman" w:cs="Times New Roman"/>
          <w:sz w:val="26"/>
        </w:rPr>
      </w:pPr>
      <w:r w:rsidRPr="00DD648A">
        <w:rPr>
          <w:rFonts w:ascii="Times New Roman" w:eastAsia="Calibri" w:hAnsi="Times New Roman" w:cs="Times New Roman"/>
          <w:sz w:val="26"/>
        </w:rPr>
        <w:t xml:space="preserve">The annual responses and burden hours for proposed Reliability Standard TOP-003-7 is 97 responses; 388 hours. </w:t>
      </w:r>
      <w:r w:rsidRPr="00500748" w:rsidR="00500748">
        <w:rPr>
          <w:rFonts w:ascii="Times New Roman" w:eastAsia="Calibri" w:hAnsi="Times New Roman" w:cs="Times New Roman"/>
          <w:sz w:val="26"/>
        </w:rPr>
        <w:t>The annual cost burden is $ 27,419.96 for proposed Reliability Standard TOP-003-7.</w:t>
      </w:r>
    </w:p>
    <w:p w:rsidR="002C5309" w:rsidP="006F587F" w14:paraId="43AF988B" w14:textId="2D7095D3">
      <w:pPr>
        <w:pStyle w:val="FERCparanumber"/>
        <w:numPr>
          <w:ilvl w:val="0"/>
          <w:numId w:val="0"/>
        </w:numPr>
        <w:spacing w:line="240" w:lineRule="auto"/>
        <w:rPr>
          <w:b/>
          <w:bCs/>
        </w:rPr>
      </w:pPr>
    </w:p>
    <w:p w:rsidR="00EE2CE5" w:rsidP="00D97595" w14:paraId="75F7475F" w14:textId="77777777">
      <w:pPr>
        <w:pStyle w:val="FERCparanumber"/>
        <w:numPr>
          <w:ilvl w:val="0"/>
          <w:numId w:val="0"/>
        </w:numPr>
        <w:spacing w:line="240" w:lineRule="auto"/>
        <w:jc w:val="center"/>
      </w:pPr>
    </w:p>
    <w:p w:rsidR="00EE2CE5" w14:paraId="26DA2567" w14:textId="77777777">
      <w:pPr>
        <w:rPr>
          <w:rFonts w:ascii="Times New Roman" w:eastAsia="Times New Roman" w:hAnsi="Times New Roman" w:cs="Times New Roman"/>
          <w:sz w:val="26"/>
          <w:szCs w:val="24"/>
        </w:rPr>
      </w:pPr>
      <w:r>
        <w:br w:type="page"/>
      </w:r>
    </w:p>
    <w:p w:rsidR="00525121" w:rsidRPr="002705B2" w:rsidP="002705B2" w14:paraId="11F25951" w14:textId="77777777">
      <w:pPr>
        <w:pStyle w:val="FERCparanumber"/>
        <w:numPr>
          <w:ilvl w:val="0"/>
          <w:numId w:val="0"/>
        </w:numPr>
        <w:spacing w:line="240" w:lineRule="auto"/>
      </w:pPr>
    </w:p>
    <w:p w:rsidR="00D80FBD" w:rsidRPr="002705B2" w:rsidP="005140A8" w14:paraId="6E56DD0C" w14:textId="77777777">
      <w:pPr>
        <w:pStyle w:val="ListParagraph"/>
        <w:numPr>
          <w:ilvl w:val="0"/>
          <w:numId w:val="36"/>
        </w:numPr>
        <w:spacing w:after="0" w:line="240" w:lineRule="auto"/>
        <w:ind w:left="360"/>
        <w:rPr>
          <w:rFonts w:ascii="Times New Roman" w:hAnsi="Times New Roman" w:cs="Times New Roman"/>
          <w:b/>
          <w:sz w:val="26"/>
          <w:szCs w:val="24"/>
        </w:rPr>
      </w:pPr>
      <w:r w:rsidRPr="002705B2">
        <w:rPr>
          <w:rFonts w:ascii="Times New Roman" w:hAnsi="Times New Roman" w:cs="Times New Roman"/>
          <w:b/>
          <w:sz w:val="26"/>
          <w:szCs w:val="24"/>
        </w:rPr>
        <w:t>ESTIMATE OF THE TOTAL ANNUAL COST BURDEN TO RESPONDENTS</w:t>
      </w:r>
    </w:p>
    <w:p w:rsidR="00E636D7" w:rsidRPr="002705B2" w:rsidP="002705B2" w14:paraId="156AFB31" w14:textId="77777777">
      <w:pPr>
        <w:spacing w:after="0" w:line="240" w:lineRule="auto"/>
        <w:rPr>
          <w:rFonts w:ascii="Times New Roman" w:hAnsi="Times New Roman" w:cs="Times New Roman"/>
          <w:sz w:val="26"/>
          <w:szCs w:val="24"/>
        </w:rPr>
      </w:pPr>
    </w:p>
    <w:p w:rsidR="004552E9" w:rsidRPr="002705B2" w:rsidP="002705B2" w14:paraId="44333495" w14:textId="1A183BAB">
      <w:pPr>
        <w:spacing w:after="0" w:line="240" w:lineRule="auto"/>
        <w:rPr>
          <w:rFonts w:ascii="Times New Roman" w:hAnsi="Times New Roman"/>
          <w:sz w:val="26"/>
          <w:szCs w:val="26"/>
        </w:rPr>
      </w:pPr>
      <w:r w:rsidRPr="6136D0D4">
        <w:rPr>
          <w:rFonts w:ascii="Times New Roman" w:hAnsi="Times New Roman"/>
          <w:sz w:val="26"/>
          <w:szCs w:val="26"/>
        </w:rPr>
        <w:t xml:space="preserve">There is no start-up or other non-labor hour cost associated with </w:t>
      </w:r>
      <w:r w:rsidRPr="6136D0D4" w:rsidR="006A5231">
        <w:rPr>
          <w:rFonts w:ascii="Times New Roman" w:hAnsi="Times New Roman"/>
          <w:sz w:val="26"/>
          <w:szCs w:val="26"/>
        </w:rPr>
        <w:t>th</w:t>
      </w:r>
      <w:r w:rsidRPr="6136D0D4" w:rsidR="00EC7208">
        <w:rPr>
          <w:rFonts w:ascii="Times New Roman" w:hAnsi="Times New Roman"/>
          <w:sz w:val="26"/>
          <w:szCs w:val="26"/>
        </w:rPr>
        <w:t xml:space="preserve">e </w:t>
      </w:r>
      <w:r w:rsidR="00B37B06">
        <w:rPr>
          <w:rFonts w:ascii="Times New Roman" w:hAnsi="Times New Roman"/>
          <w:sz w:val="26"/>
          <w:szCs w:val="26"/>
        </w:rPr>
        <w:t>revisions</w:t>
      </w:r>
      <w:r w:rsidRPr="6136D0D4" w:rsidR="00B37B06">
        <w:rPr>
          <w:rFonts w:ascii="Times New Roman" w:hAnsi="Times New Roman"/>
          <w:sz w:val="26"/>
          <w:szCs w:val="26"/>
        </w:rPr>
        <w:t xml:space="preserve"> </w:t>
      </w:r>
      <w:r w:rsidRPr="6136D0D4" w:rsidR="00B40DAD">
        <w:rPr>
          <w:rFonts w:ascii="Times New Roman" w:hAnsi="Times New Roman"/>
          <w:sz w:val="26"/>
          <w:szCs w:val="26"/>
        </w:rPr>
        <w:t xml:space="preserve">of </w:t>
      </w:r>
      <w:r w:rsidRPr="0034435C" w:rsidR="00EC7208">
        <w:rPr>
          <w:rFonts w:ascii="Times New Roman" w:hAnsi="Times New Roman"/>
          <w:sz w:val="26"/>
          <w:szCs w:val="26"/>
        </w:rPr>
        <w:t>Reliability Standard</w:t>
      </w:r>
      <w:r w:rsidRPr="2B56FD1C" w:rsidR="7D8AD91A">
        <w:rPr>
          <w:rFonts w:ascii="Times New Roman" w:hAnsi="Times New Roman"/>
          <w:sz w:val="26"/>
          <w:szCs w:val="26"/>
        </w:rPr>
        <w:t xml:space="preserve"> TOP-00</w:t>
      </w:r>
      <w:r w:rsidR="00211FC3">
        <w:rPr>
          <w:rFonts w:ascii="Times New Roman" w:hAnsi="Times New Roman"/>
          <w:sz w:val="26"/>
          <w:szCs w:val="26"/>
        </w:rPr>
        <w:t>3</w:t>
      </w:r>
      <w:r w:rsidRPr="2B56FD1C" w:rsidR="7D8AD91A">
        <w:rPr>
          <w:rFonts w:ascii="Times New Roman" w:hAnsi="Times New Roman"/>
          <w:sz w:val="26"/>
          <w:szCs w:val="26"/>
        </w:rPr>
        <w:t>-</w:t>
      </w:r>
      <w:r w:rsidR="00211FC3">
        <w:rPr>
          <w:rFonts w:ascii="Times New Roman" w:hAnsi="Times New Roman"/>
          <w:sz w:val="26"/>
          <w:szCs w:val="26"/>
        </w:rPr>
        <w:t>7</w:t>
      </w:r>
      <w:r w:rsidRPr="6136D0D4" w:rsidR="00EC7208">
        <w:rPr>
          <w:rFonts w:ascii="Times New Roman" w:hAnsi="Times New Roman"/>
          <w:sz w:val="26"/>
          <w:szCs w:val="26"/>
        </w:rPr>
        <w:t>.</w:t>
      </w:r>
      <w:r w:rsidRPr="6136D0D4">
        <w:rPr>
          <w:rFonts w:ascii="Times New Roman" w:hAnsi="Times New Roman"/>
          <w:sz w:val="26"/>
          <w:szCs w:val="26"/>
        </w:rPr>
        <w:t xml:space="preserve"> </w:t>
      </w:r>
    </w:p>
    <w:p w:rsidR="00E636D7" w:rsidRPr="002705B2" w:rsidP="002705B2" w14:paraId="7B75114A" w14:textId="77777777">
      <w:pPr>
        <w:spacing w:after="0" w:line="240" w:lineRule="auto"/>
        <w:rPr>
          <w:rFonts w:ascii="Times New Roman" w:hAnsi="Times New Roman" w:cs="Times New Roman"/>
          <w:sz w:val="26"/>
          <w:szCs w:val="24"/>
        </w:rPr>
      </w:pPr>
    </w:p>
    <w:p w:rsidR="00E636D7" w:rsidRPr="002705B2" w:rsidP="005140A8" w14:paraId="552549EE" w14:textId="77777777">
      <w:pPr>
        <w:pStyle w:val="ListParagraph"/>
        <w:numPr>
          <w:ilvl w:val="0"/>
          <w:numId w:val="36"/>
        </w:numPr>
        <w:spacing w:after="0" w:line="240" w:lineRule="auto"/>
        <w:ind w:left="360"/>
        <w:rPr>
          <w:rFonts w:ascii="Times New Roman" w:hAnsi="Times New Roman" w:cs="Times New Roman"/>
          <w:b/>
          <w:sz w:val="26"/>
          <w:szCs w:val="24"/>
        </w:rPr>
      </w:pPr>
      <w:r w:rsidRPr="002705B2">
        <w:rPr>
          <w:rFonts w:ascii="Times New Roman" w:hAnsi="Times New Roman" w:cs="Times New Roman"/>
          <w:b/>
          <w:sz w:val="26"/>
          <w:szCs w:val="24"/>
        </w:rPr>
        <w:t>ESTIMATED ANNUALIZED COST TO FEDERAL GOVERNMENT</w:t>
      </w:r>
    </w:p>
    <w:p w:rsidR="00A276F5" w:rsidRPr="002705B2" w:rsidP="002705B2" w14:paraId="129207A8" w14:textId="77777777">
      <w:pPr>
        <w:spacing w:after="0" w:line="240" w:lineRule="auto"/>
        <w:rPr>
          <w:rFonts w:ascii="Times New Roman" w:hAnsi="Times New Roman" w:cs="Times New Roman"/>
          <w:sz w:val="26"/>
          <w:szCs w:val="24"/>
        </w:rPr>
      </w:pPr>
    </w:p>
    <w:p w:rsidR="001B66CF" w:rsidRPr="002705B2" w:rsidP="002705B2" w14:paraId="20A89DBE" w14:textId="0643D1E9">
      <w:pPr>
        <w:spacing w:after="0" w:line="240" w:lineRule="auto"/>
        <w:rPr>
          <w:rFonts w:ascii="Times New Roman" w:eastAsia="Calibri" w:hAnsi="Times New Roman" w:cs="Times New Roman"/>
          <w:sz w:val="26"/>
          <w:szCs w:val="26"/>
        </w:rPr>
      </w:pPr>
      <w:r w:rsidRPr="002705B2">
        <w:rPr>
          <w:rFonts w:ascii="Times New Roman" w:eastAsia="Calibri" w:hAnsi="Times New Roman" w:cs="Times New Roman"/>
          <w:sz w:val="26"/>
          <w:szCs w:val="26"/>
        </w:rPr>
        <w:t>The estimate of the cost for ‘analysis and processing of filings’</w:t>
      </w:r>
      <w:r w:rsidRPr="002705B2">
        <w:rPr>
          <w:rFonts w:ascii="Times New Roman" w:eastAsia="Calibri" w:hAnsi="Times New Roman" w:cs="Times New Roman"/>
          <w:sz w:val="26"/>
          <w:szCs w:val="26"/>
          <w:vertAlign w:val="superscript"/>
        </w:rPr>
        <w:t xml:space="preserve"> </w:t>
      </w:r>
      <w:r w:rsidRPr="002705B2">
        <w:rPr>
          <w:rFonts w:ascii="Times New Roman" w:eastAsia="Calibri" w:hAnsi="Times New Roman" w:cs="Times New Roman"/>
          <w:sz w:val="26"/>
          <w:szCs w:val="26"/>
        </w:rPr>
        <w:t xml:space="preserve">is based on salaries and benefits for professional and clerical support.  This estimated cost represents staff analysis, decision-making, and review of any actual filings submitted in response to the information collection.  </w:t>
      </w:r>
    </w:p>
    <w:p w:rsidR="001B66CF" w:rsidRPr="002705B2" w:rsidP="002705B2" w14:paraId="7FB8557D" w14:textId="77777777">
      <w:pPr>
        <w:spacing w:after="0" w:line="240" w:lineRule="auto"/>
        <w:rPr>
          <w:rFonts w:ascii="Times New Roman" w:eastAsia="Calibri" w:hAnsi="Times New Roman" w:cs="Times New Roman"/>
          <w:sz w:val="26"/>
          <w:szCs w:val="26"/>
        </w:rPr>
      </w:pPr>
    </w:p>
    <w:p w:rsidR="001B66CF" w:rsidRPr="002705B2" w:rsidP="002705B2" w14:paraId="5DB4A9F3" w14:textId="77777777">
      <w:pPr>
        <w:spacing w:after="0" w:line="240" w:lineRule="auto"/>
        <w:rPr>
          <w:rFonts w:ascii="Times New Roman" w:eastAsia="Calibri" w:hAnsi="Times New Roman" w:cs="Times New Roman"/>
          <w:sz w:val="26"/>
          <w:szCs w:val="26"/>
        </w:rPr>
      </w:pPr>
      <w:r w:rsidRPr="002705B2">
        <w:rPr>
          <w:rFonts w:ascii="Times New Roman" w:eastAsia="Calibri" w:hAnsi="Times New Roman" w:cs="Times New Roman"/>
          <w:sz w:val="26"/>
          <w:szCs w:val="26"/>
        </w:rPr>
        <w:t>The Paperwork Reduction Act (PRA) Administrative Cost is the average annual FERC cost associated with preparing, issuing, and submitting materials necessary to comply with the PRA for rulemakings, orders, or any other vehicle used to create, modify, extend, or discontinue an information collection.  It also includes the cost of publishing the necessary notices in the Federal Register.</w:t>
      </w:r>
    </w:p>
    <w:p w:rsidR="001B66CF" w:rsidRPr="002705B2" w:rsidP="002705B2" w14:paraId="76E8ADC2" w14:textId="77777777">
      <w:pPr>
        <w:tabs>
          <w:tab w:val="left" w:pos="-1440"/>
        </w:tabs>
        <w:autoSpaceDE w:val="0"/>
        <w:autoSpaceDN w:val="0"/>
        <w:adjustRightInd w:val="0"/>
        <w:spacing w:after="0" w:line="240" w:lineRule="auto"/>
        <w:ind w:left="720" w:hanging="720"/>
        <w:rPr>
          <w:rFonts w:ascii="Times New Roman" w:eastAsia="Times New Roman" w:hAnsi="Times New Roman" w:cs="Times New Roman"/>
          <w:b/>
          <w:bCs/>
          <w:sz w:val="26"/>
          <w:szCs w:val="26"/>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2"/>
        <w:gridCol w:w="3201"/>
        <w:gridCol w:w="3985"/>
      </w:tblGrid>
      <w:tr w14:paraId="6E059B37" w14:textId="77777777" w:rsidTr="007C5EB4">
        <w:tblPrEx>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182" w:type="dxa"/>
            <w:shd w:val="clear" w:color="auto" w:fill="CCCCCC"/>
          </w:tcPr>
          <w:p w:rsidR="001B66CF" w:rsidRPr="002705B2" w:rsidP="002705B2" w14:paraId="575EED8D" w14:textId="77777777">
            <w:pPr>
              <w:autoSpaceDE w:val="0"/>
              <w:autoSpaceDN w:val="0"/>
              <w:adjustRightInd w:val="0"/>
              <w:spacing w:after="0" w:line="240" w:lineRule="auto"/>
              <w:rPr>
                <w:rFonts w:ascii="Times New Roman" w:eastAsia="Times New Roman" w:hAnsi="Times New Roman" w:cs="Times New Roman"/>
                <w:sz w:val="26"/>
                <w:szCs w:val="26"/>
              </w:rPr>
            </w:pPr>
          </w:p>
        </w:tc>
        <w:tc>
          <w:tcPr>
            <w:tcW w:w="3201" w:type="dxa"/>
            <w:shd w:val="clear" w:color="auto" w:fill="CCCCCC"/>
          </w:tcPr>
          <w:p w:rsidR="001B66CF" w:rsidRPr="002705B2" w:rsidP="002705B2" w14:paraId="6FCC20A6" w14:textId="77777777">
            <w:pPr>
              <w:autoSpaceDE w:val="0"/>
              <w:autoSpaceDN w:val="0"/>
              <w:adjustRightInd w:val="0"/>
              <w:spacing w:after="0" w:line="240" w:lineRule="auto"/>
              <w:rPr>
                <w:rFonts w:ascii="Times New Roman" w:eastAsia="Times New Roman" w:hAnsi="Times New Roman" w:cs="Times New Roman"/>
                <w:b/>
                <w:sz w:val="26"/>
                <w:szCs w:val="26"/>
              </w:rPr>
            </w:pPr>
            <w:r w:rsidRPr="002705B2">
              <w:rPr>
                <w:rFonts w:ascii="Times New Roman" w:eastAsia="Times New Roman" w:hAnsi="Times New Roman" w:cs="Times New Roman"/>
                <w:b/>
                <w:sz w:val="26"/>
                <w:szCs w:val="26"/>
              </w:rPr>
              <w:t>Number of Employees (FTEs)</w:t>
            </w:r>
          </w:p>
        </w:tc>
        <w:tc>
          <w:tcPr>
            <w:tcW w:w="3985" w:type="dxa"/>
            <w:shd w:val="clear" w:color="auto" w:fill="CCCCCC"/>
          </w:tcPr>
          <w:p w:rsidR="001B66CF" w:rsidRPr="002705B2" w:rsidP="002705B2" w14:paraId="050D65C3" w14:textId="77777777">
            <w:pPr>
              <w:autoSpaceDE w:val="0"/>
              <w:autoSpaceDN w:val="0"/>
              <w:adjustRightInd w:val="0"/>
              <w:spacing w:after="0" w:line="240" w:lineRule="auto"/>
              <w:rPr>
                <w:rFonts w:ascii="Times New Roman" w:eastAsia="Times New Roman" w:hAnsi="Times New Roman" w:cs="Times New Roman"/>
                <w:b/>
                <w:sz w:val="26"/>
                <w:szCs w:val="26"/>
              </w:rPr>
            </w:pPr>
            <w:r w:rsidRPr="002705B2">
              <w:rPr>
                <w:rFonts w:ascii="Times New Roman" w:eastAsia="Times New Roman" w:hAnsi="Times New Roman" w:cs="Times New Roman"/>
                <w:b/>
                <w:sz w:val="26"/>
                <w:szCs w:val="26"/>
              </w:rPr>
              <w:t>Estimated Annual Federal Cost</w:t>
            </w:r>
          </w:p>
        </w:tc>
      </w:tr>
      <w:tr w14:paraId="42CA9A47" w14:textId="77777777" w:rsidTr="007C5EB4">
        <w:tblPrEx>
          <w:tblW w:w="10368" w:type="dxa"/>
          <w:tblLook w:val="01E0"/>
        </w:tblPrEx>
        <w:tc>
          <w:tcPr>
            <w:tcW w:w="3182" w:type="dxa"/>
            <w:shd w:val="clear" w:color="auto" w:fill="auto"/>
          </w:tcPr>
          <w:p w:rsidR="001B66CF" w:rsidRPr="002705B2" w:rsidP="002705B2" w14:paraId="682081B7" w14:textId="77777777">
            <w:pPr>
              <w:autoSpaceDE w:val="0"/>
              <w:autoSpaceDN w:val="0"/>
              <w:adjustRightInd w:val="0"/>
              <w:spacing w:after="0" w:line="240" w:lineRule="auto"/>
              <w:rPr>
                <w:rFonts w:ascii="Times New Roman" w:eastAsia="Times New Roman" w:hAnsi="Times New Roman" w:cs="Times New Roman"/>
                <w:sz w:val="26"/>
                <w:szCs w:val="26"/>
              </w:rPr>
            </w:pPr>
            <w:r w:rsidRPr="002705B2">
              <w:rPr>
                <w:rFonts w:ascii="Times New Roman" w:eastAsia="Times New Roman" w:hAnsi="Times New Roman" w:cs="Times New Roman"/>
                <w:sz w:val="26"/>
                <w:szCs w:val="26"/>
              </w:rPr>
              <w:t>Analysis and Processing of filings</w:t>
            </w:r>
          </w:p>
        </w:tc>
        <w:tc>
          <w:tcPr>
            <w:tcW w:w="3201" w:type="dxa"/>
            <w:shd w:val="clear" w:color="auto" w:fill="auto"/>
            <w:vAlign w:val="center"/>
          </w:tcPr>
          <w:p w:rsidR="001B66CF" w:rsidRPr="002705B2" w:rsidP="002705B2" w14:paraId="421D49AF" w14:textId="6CDE7F74">
            <w:pPr>
              <w:autoSpaceDE w:val="0"/>
              <w:autoSpaceDN w:val="0"/>
              <w:adjustRightInd w:val="0"/>
              <w:spacing w:after="0" w:line="240" w:lineRule="auto"/>
              <w:jc w:val="right"/>
              <w:rPr>
                <w:rFonts w:ascii="Times New Roman" w:eastAsia="Times New Roman" w:hAnsi="Times New Roman" w:cs="Times New Roman"/>
                <w:sz w:val="26"/>
                <w:szCs w:val="26"/>
              </w:rPr>
            </w:pPr>
            <w:r w:rsidRPr="002705B2">
              <w:rPr>
                <w:rFonts w:ascii="Times New Roman" w:eastAsia="Times New Roman" w:hAnsi="Times New Roman" w:cs="Times New Roman"/>
                <w:sz w:val="26"/>
                <w:szCs w:val="26"/>
              </w:rPr>
              <w:t>0</w:t>
            </w:r>
          </w:p>
        </w:tc>
        <w:tc>
          <w:tcPr>
            <w:tcW w:w="3985" w:type="dxa"/>
            <w:shd w:val="clear" w:color="auto" w:fill="auto"/>
            <w:vAlign w:val="center"/>
          </w:tcPr>
          <w:p w:rsidR="001B66CF" w:rsidRPr="002705B2" w:rsidP="002705B2" w14:paraId="78A0903E" w14:textId="172DFA8F">
            <w:pPr>
              <w:autoSpaceDE w:val="0"/>
              <w:autoSpaceDN w:val="0"/>
              <w:adjustRightInd w:val="0"/>
              <w:spacing w:after="0" w:line="240" w:lineRule="auto"/>
              <w:jc w:val="right"/>
              <w:rPr>
                <w:rFonts w:ascii="Times New Roman" w:eastAsia="Times New Roman" w:hAnsi="Times New Roman" w:cs="Times New Roman"/>
                <w:sz w:val="26"/>
                <w:szCs w:val="26"/>
                <w:highlight w:val="yellow"/>
              </w:rPr>
            </w:pPr>
            <w:r w:rsidRPr="002705B2">
              <w:rPr>
                <w:rFonts w:ascii="Times New Roman" w:eastAsia="Times New Roman" w:hAnsi="Times New Roman" w:cs="Times New Roman"/>
                <w:sz w:val="26"/>
                <w:szCs w:val="26"/>
              </w:rPr>
              <w:t>$0</w:t>
            </w:r>
          </w:p>
        </w:tc>
      </w:tr>
      <w:tr w14:paraId="2BC4BA8A" w14:textId="77777777" w:rsidTr="005C547C">
        <w:tblPrEx>
          <w:tblW w:w="10368" w:type="dxa"/>
          <w:tblLook w:val="01E0"/>
        </w:tblPrEx>
        <w:trPr>
          <w:trHeight w:val="197"/>
        </w:trPr>
        <w:tc>
          <w:tcPr>
            <w:tcW w:w="3182" w:type="dxa"/>
            <w:shd w:val="clear" w:color="auto" w:fill="auto"/>
          </w:tcPr>
          <w:p w:rsidR="001B66CF" w:rsidRPr="002705B2" w:rsidP="002705B2" w14:paraId="718D6417" w14:textId="77777777">
            <w:pPr>
              <w:autoSpaceDE w:val="0"/>
              <w:autoSpaceDN w:val="0"/>
              <w:adjustRightInd w:val="0"/>
              <w:spacing w:after="0" w:line="240" w:lineRule="auto"/>
              <w:rPr>
                <w:rFonts w:ascii="Times New Roman" w:eastAsia="Times New Roman" w:hAnsi="Times New Roman" w:cs="Times New Roman"/>
                <w:sz w:val="26"/>
                <w:szCs w:val="26"/>
              </w:rPr>
            </w:pPr>
            <w:r w:rsidRPr="002705B2">
              <w:rPr>
                <w:rFonts w:ascii="Times New Roman" w:eastAsia="Times New Roman" w:hAnsi="Times New Roman" w:cs="Times New Roman"/>
                <w:sz w:val="26"/>
                <w:szCs w:val="26"/>
              </w:rPr>
              <w:t>PRA Administrative Cost</w:t>
            </w:r>
          </w:p>
        </w:tc>
        <w:tc>
          <w:tcPr>
            <w:tcW w:w="3201" w:type="dxa"/>
            <w:shd w:val="clear" w:color="auto" w:fill="auto"/>
            <w:vAlign w:val="center"/>
          </w:tcPr>
          <w:p w:rsidR="001B66CF" w:rsidRPr="002705B2" w:rsidP="002705B2" w14:paraId="5845BF70" w14:textId="77777777">
            <w:pPr>
              <w:autoSpaceDE w:val="0"/>
              <w:autoSpaceDN w:val="0"/>
              <w:adjustRightInd w:val="0"/>
              <w:spacing w:after="0" w:line="240" w:lineRule="auto"/>
              <w:jc w:val="right"/>
              <w:rPr>
                <w:rFonts w:ascii="Times New Roman" w:eastAsia="Times New Roman" w:hAnsi="Times New Roman" w:cs="Times New Roman"/>
                <w:sz w:val="26"/>
                <w:szCs w:val="26"/>
              </w:rPr>
            </w:pPr>
          </w:p>
        </w:tc>
        <w:tc>
          <w:tcPr>
            <w:tcW w:w="3985" w:type="dxa"/>
            <w:shd w:val="clear" w:color="auto" w:fill="auto"/>
            <w:vAlign w:val="center"/>
          </w:tcPr>
          <w:p w:rsidR="001B66CF" w:rsidRPr="002705B2" w:rsidP="002705B2" w14:paraId="06CE19E9" w14:textId="7A9EF6A7">
            <w:pPr>
              <w:autoSpaceDE w:val="0"/>
              <w:autoSpaceDN w:val="0"/>
              <w:adjustRightInd w:val="0"/>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211FC3">
              <w:rPr>
                <w:rFonts w:ascii="Times New Roman" w:eastAsia="Times New Roman" w:hAnsi="Times New Roman" w:cs="Times New Roman"/>
                <w:sz w:val="26"/>
                <w:szCs w:val="26"/>
              </w:rPr>
              <w:t>7,978</w:t>
            </w:r>
          </w:p>
        </w:tc>
      </w:tr>
      <w:tr w14:paraId="6B8F4D89" w14:textId="77777777" w:rsidTr="007C5EB4">
        <w:tblPrEx>
          <w:tblW w:w="10368" w:type="dxa"/>
          <w:tblLook w:val="01E0"/>
        </w:tblPrEx>
        <w:tc>
          <w:tcPr>
            <w:tcW w:w="3182" w:type="dxa"/>
            <w:shd w:val="clear" w:color="auto" w:fill="auto"/>
          </w:tcPr>
          <w:p w:rsidR="001B66CF" w:rsidRPr="002705B2" w:rsidP="002705B2" w14:paraId="35351122" w14:textId="77777777">
            <w:pPr>
              <w:autoSpaceDE w:val="0"/>
              <w:autoSpaceDN w:val="0"/>
              <w:adjustRightInd w:val="0"/>
              <w:spacing w:after="0" w:line="240" w:lineRule="auto"/>
              <w:rPr>
                <w:rFonts w:ascii="Times New Roman" w:eastAsia="Times New Roman" w:hAnsi="Times New Roman" w:cs="Times New Roman"/>
                <w:b/>
                <w:sz w:val="26"/>
                <w:szCs w:val="26"/>
              </w:rPr>
            </w:pPr>
            <w:r w:rsidRPr="002705B2">
              <w:rPr>
                <w:rFonts w:ascii="Times New Roman" w:eastAsia="Times New Roman" w:hAnsi="Times New Roman" w:cs="Times New Roman"/>
                <w:b/>
                <w:sz w:val="26"/>
                <w:szCs w:val="26"/>
              </w:rPr>
              <w:t>FERC Total</w:t>
            </w:r>
          </w:p>
        </w:tc>
        <w:tc>
          <w:tcPr>
            <w:tcW w:w="3201" w:type="dxa"/>
            <w:shd w:val="clear" w:color="auto" w:fill="auto"/>
            <w:vAlign w:val="center"/>
          </w:tcPr>
          <w:p w:rsidR="001B66CF" w:rsidRPr="002705B2" w:rsidP="002705B2" w14:paraId="4FDF0664" w14:textId="77777777">
            <w:pPr>
              <w:autoSpaceDE w:val="0"/>
              <w:autoSpaceDN w:val="0"/>
              <w:adjustRightInd w:val="0"/>
              <w:spacing w:after="0" w:line="240" w:lineRule="auto"/>
              <w:jc w:val="right"/>
              <w:rPr>
                <w:rFonts w:ascii="Times New Roman" w:eastAsia="Times New Roman" w:hAnsi="Times New Roman" w:cs="Times New Roman"/>
                <w:sz w:val="26"/>
                <w:szCs w:val="26"/>
              </w:rPr>
            </w:pPr>
          </w:p>
        </w:tc>
        <w:tc>
          <w:tcPr>
            <w:tcW w:w="3985" w:type="dxa"/>
            <w:shd w:val="clear" w:color="auto" w:fill="auto"/>
            <w:vAlign w:val="center"/>
          </w:tcPr>
          <w:p w:rsidR="001B66CF" w:rsidRPr="002705B2" w:rsidP="002705B2" w14:paraId="3A04F748" w14:textId="2DD5C26C">
            <w:pPr>
              <w:autoSpaceDE w:val="0"/>
              <w:autoSpaceDN w:val="0"/>
              <w:adjustRightInd w:val="0"/>
              <w:spacing w:after="0" w:line="240" w:lineRule="auto"/>
              <w:jc w:val="right"/>
              <w:rPr>
                <w:rFonts w:ascii="Times New Roman" w:eastAsia="Times New Roman" w:hAnsi="Times New Roman" w:cs="Times New Roman"/>
                <w:sz w:val="26"/>
                <w:szCs w:val="26"/>
                <w:highlight w:val="yellow"/>
              </w:rPr>
            </w:pPr>
            <w:r>
              <w:rPr>
                <w:rFonts w:ascii="Times New Roman" w:eastAsia="Times New Roman" w:hAnsi="Times New Roman" w:cs="Times New Roman"/>
                <w:sz w:val="26"/>
                <w:szCs w:val="26"/>
              </w:rPr>
              <w:t>$</w:t>
            </w:r>
            <w:r w:rsidR="00211FC3">
              <w:rPr>
                <w:rFonts w:ascii="Times New Roman" w:eastAsia="Times New Roman" w:hAnsi="Times New Roman" w:cs="Times New Roman"/>
                <w:sz w:val="26"/>
                <w:szCs w:val="26"/>
              </w:rPr>
              <w:t>7</w:t>
            </w:r>
            <w:r>
              <w:rPr>
                <w:rFonts w:ascii="Times New Roman" w:eastAsia="Times New Roman" w:hAnsi="Times New Roman" w:cs="Times New Roman"/>
                <w:sz w:val="26"/>
                <w:szCs w:val="26"/>
              </w:rPr>
              <w:t>,</w:t>
            </w:r>
            <w:r w:rsidR="00211FC3">
              <w:rPr>
                <w:rFonts w:ascii="Times New Roman" w:eastAsia="Times New Roman" w:hAnsi="Times New Roman" w:cs="Times New Roman"/>
                <w:sz w:val="26"/>
                <w:szCs w:val="26"/>
              </w:rPr>
              <w:t>978</w:t>
            </w:r>
          </w:p>
        </w:tc>
      </w:tr>
    </w:tbl>
    <w:p w:rsidR="0060762B" w:rsidP="002705B2" w14:paraId="1155CD65" w14:textId="77777777">
      <w:pPr>
        <w:autoSpaceDE w:val="0"/>
        <w:autoSpaceDN w:val="0"/>
        <w:adjustRightInd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br/>
      </w:r>
    </w:p>
    <w:p w:rsidR="0060762B" w14:paraId="00CCF237" w14:textId="77777777">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rsidR="00A276F5" w:rsidRPr="002705B2" w:rsidP="005140A8" w14:paraId="73EF5D58" w14:textId="16C7EEC3">
      <w:pPr>
        <w:pStyle w:val="ListParagraph"/>
        <w:numPr>
          <w:ilvl w:val="0"/>
          <w:numId w:val="36"/>
        </w:numPr>
        <w:spacing w:after="0" w:line="240" w:lineRule="auto"/>
        <w:ind w:left="360"/>
        <w:rPr>
          <w:rFonts w:ascii="Times New Roman" w:hAnsi="Times New Roman" w:cs="Times New Roman"/>
          <w:b/>
          <w:sz w:val="26"/>
          <w:szCs w:val="24"/>
        </w:rPr>
      </w:pPr>
      <w:r w:rsidRPr="002705B2">
        <w:rPr>
          <w:rFonts w:ascii="Times New Roman" w:hAnsi="Times New Roman" w:cs="Times New Roman"/>
          <w:b/>
          <w:sz w:val="26"/>
          <w:szCs w:val="24"/>
        </w:rPr>
        <w:t>REASONS FOR CHANGES IN BURDEN INCLUDING THE NEED FOR ANY INCREASE</w:t>
      </w:r>
    </w:p>
    <w:p w:rsidR="007F1AC1" w:rsidRPr="002705B2" w:rsidP="002705B2" w14:paraId="0F1F5B93" w14:textId="008EE442">
      <w:pPr>
        <w:spacing w:after="0" w:line="240" w:lineRule="auto"/>
        <w:rPr>
          <w:rFonts w:ascii="Times New Roman" w:hAnsi="Times New Roman" w:cs="Times New Roman"/>
          <w:b/>
          <w:sz w:val="26"/>
          <w:szCs w:val="24"/>
        </w:rPr>
      </w:pPr>
    </w:p>
    <w:p w:rsidR="00C754CC" w:rsidP="002705B2" w14:paraId="65A0D422" w14:textId="2376D56D">
      <w:pPr>
        <w:spacing w:after="0" w:line="240" w:lineRule="auto"/>
        <w:rPr>
          <w:rFonts w:ascii="Times New Roman" w:hAnsi="Times New Roman" w:cs="Times New Roman"/>
          <w:sz w:val="26"/>
          <w:szCs w:val="26"/>
        </w:rPr>
      </w:pPr>
      <w:r>
        <w:rPr>
          <w:rFonts w:ascii="Times New Roman" w:hAnsi="Times New Roman" w:cs="Times New Roman"/>
          <w:sz w:val="26"/>
          <w:szCs w:val="26"/>
        </w:rPr>
        <w:t>There</w:t>
      </w:r>
      <w:r w:rsidR="002E15BA">
        <w:rPr>
          <w:rFonts w:ascii="Times New Roman" w:hAnsi="Times New Roman" w:cs="Times New Roman"/>
          <w:sz w:val="26"/>
          <w:szCs w:val="26"/>
        </w:rPr>
        <w:t xml:space="preserve"> is a </w:t>
      </w:r>
      <w:r>
        <w:rPr>
          <w:rFonts w:ascii="Times New Roman" w:hAnsi="Times New Roman" w:cs="Times New Roman"/>
          <w:sz w:val="26"/>
          <w:szCs w:val="26"/>
        </w:rPr>
        <w:t xml:space="preserve">change </w:t>
      </w:r>
      <w:r w:rsidR="002E15BA">
        <w:rPr>
          <w:rFonts w:ascii="Times New Roman" w:hAnsi="Times New Roman" w:cs="Times New Roman"/>
          <w:sz w:val="26"/>
          <w:szCs w:val="26"/>
        </w:rPr>
        <w:t xml:space="preserve">in </w:t>
      </w:r>
      <w:r>
        <w:rPr>
          <w:rFonts w:ascii="Times New Roman" w:hAnsi="Times New Roman" w:cs="Times New Roman"/>
          <w:sz w:val="26"/>
          <w:szCs w:val="26"/>
        </w:rPr>
        <w:t xml:space="preserve">the burden estimate </w:t>
      </w:r>
      <w:r w:rsidR="002007AC">
        <w:rPr>
          <w:rFonts w:ascii="Times New Roman" w:hAnsi="Times New Roman" w:cs="Times New Roman"/>
          <w:sz w:val="26"/>
          <w:szCs w:val="26"/>
        </w:rPr>
        <w:t>in this revision due</w:t>
      </w:r>
      <w:r w:rsidR="00D3513E">
        <w:rPr>
          <w:rFonts w:ascii="Times New Roman" w:hAnsi="Times New Roman" w:cs="Times New Roman"/>
          <w:sz w:val="26"/>
          <w:szCs w:val="26"/>
        </w:rPr>
        <w:t xml:space="preserve"> to</w:t>
      </w:r>
      <w:r w:rsidR="002007AC">
        <w:rPr>
          <w:rFonts w:ascii="Times New Roman" w:hAnsi="Times New Roman" w:cs="Times New Roman"/>
          <w:sz w:val="26"/>
          <w:szCs w:val="26"/>
        </w:rPr>
        <w:t xml:space="preserve"> </w:t>
      </w:r>
      <w:r w:rsidR="00D3513E">
        <w:rPr>
          <w:rFonts w:ascii="Times New Roman" w:hAnsi="Times New Roman" w:cs="Times New Roman"/>
          <w:sz w:val="26"/>
          <w:szCs w:val="26"/>
        </w:rPr>
        <w:t xml:space="preserve">updates in </w:t>
      </w:r>
      <w:r w:rsidR="004169C0">
        <w:rPr>
          <w:rFonts w:ascii="Times New Roman" w:hAnsi="Times New Roman" w:cs="Times New Roman"/>
          <w:sz w:val="26"/>
          <w:szCs w:val="26"/>
        </w:rPr>
        <w:t>the approval of the updated TOP-00</w:t>
      </w:r>
      <w:r w:rsidR="00211FC3">
        <w:rPr>
          <w:rFonts w:ascii="Times New Roman" w:hAnsi="Times New Roman" w:cs="Times New Roman"/>
          <w:sz w:val="26"/>
          <w:szCs w:val="26"/>
        </w:rPr>
        <w:t>3</w:t>
      </w:r>
      <w:r w:rsidR="004169C0">
        <w:rPr>
          <w:rFonts w:ascii="Times New Roman" w:hAnsi="Times New Roman" w:cs="Times New Roman"/>
          <w:sz w:val="26"/>
          <w:szCs w:val="26"/>
        </w:rPr>
        <w:t>-</w:t>
      </w:r>
      <w:r w:rsidR="00211FC3">
        <w:rPr>
          <w:rFonts w:ascii="Times New Roman" w:hAnsi="Times New Roman" w:cs="Times New Roman"/>
          <w:sz w:val="26"/>
          <w:szCs w:val="26"/>
        </w:rPr>
        <w:t>7</w:t>
      </w:r>
      <w:r w:rsidR="00531539">
        <w:rPr>
          <w:rFonts w:ascii="Times New Roman" w:hAnsi="Times New Roman" w:cs="Times New Roman"/>
          <w:sz w:val="26"/>
          <w:szCs w:val="26"/>
        </w:rPr>
        <w:t xml:space="preserve"> standard</w:t>
      </w:r>
      <w:r w:rsidR="00D3513E">
        <w:rPr>
          <w:rFonts w:ascii="Times New Roman" w:hAnsi="Times New Roman" w:cs="Times New Roman"/>
          <w:sz w:val="26"/>
          <w:szCs w:val="26"/>
        </w:rPr>
        <w:t>.</w:t>
      </w:r>
    </w:p>
    <w:p w:rsidR="00C754CC" w:rsidP="002705B2" w14:paraId="16D1433E" w14:textId="77777777">
      <w:pPr>
        <w:spacing w:after="0" w:line="240" w:lineRule="auto"/>
        <w:rPr>
          <w:rFonts w:ascii="Times New Roman" w:hAnsi="Times New Roman" w:cs="Times New Roman"/>
          <w:sz w:val="26"/>
          <w:szCs w:val="26"/>
        </w:rPr>
      </w:pPr>
    </w:p>
    <w:p w:rsidR="00805BA5" w:rsidP="002705B2" w14:paraId="0B3DE366" w14:textId="75F3323F">
      <w:pPr>
        <w:spacing w:after="0" w:line="240" w:lineRule="auto"/>
        <w:rPr>
          <w:rFonts w:ascii="Times New Roman" w:hAnsi="Times New Roman" w:cs="Times New Roman"/>
          <w:sz w:val="26"/>
          <w:szCs w:val="26"/>
        </w:rPr>
      </w:pPr>
      <w:r w:rsidRPr="00E50E65">
        <w:rPr>
          <w:rFonts w:ascii="Times New Roman" w:hAnsi="Times New Roman" w:cs="Times New Roman"/>
          <w:sz w:val="26"/>
          <w:szCs w:val="26"/>
        </w:rPr>
        <w:t>Reliability Standard TOP-00</w:t>
      </w:r>
      <w:r w:rsidR="00211FC3">
        <w:rPr>
          <w:rFonts w:ascii="Times New Roman" w:hAnsi="Times New Roman" w:cs="Times New Roman"/>
          <w:sz w:val="26"/>
          <w:szCs w:val="26"/>
        </w:rPr>
        <w:t>3</w:t>
      </w:r>
      <w:r w:rsidRPr="00E50E65">
        <w:rPr>
          <w:rFonts w:ascii="Times New Roman" w:hAnsi="Times New Roman" w:cs="Times New Roman"/>
          <w:sz w:val="26"/>
          <w:szCs w:val="26"/>
        </w:rPr>
        <w:t>-</w:t>
      </w:r>
      <w:r w:rsidR="00211FC3">
        <w:rPr>
          <w:rFonts w:ascii="Times New Roman" w:hAnsi="Times New Roman" w:cs="Times New Roman"/>
          <w:sz w:val="26"/>
          <w:szCs w:val="26"/>
        </w:rPr>
        <w:t>7</w:t>
      </w:r>
      <w:r w:rsidRPr="00E50E65">
        <w:rPr>
          <w:rFonts w:ascii="Times New Roman" w:hAnsi="Times New Roman" w:cs="Times New Roman"/>
          <w:sz w:val="26"/>
          <w:szCs w:val="26"/>
        </w:rPr>
        <w:t xml:space="preserve"> applies to transmission operators and balancing authorities, for this estimate new Requirement R8 applies to the balancing authorities.  </w:t>
      </w:r>
      <w:r w:rsidR="009C0408">
        <w:rPr>
          <w:rFonts w:ascii="Times New Roman" w:hAnsi="Times New Roman" w:cs="Times New Roman"/>
          <w:sz w:val="26"/>
          <w:szCs w:val="26"/>
        </w:rPr>
        <w:t xml:space="preserve">After that time frame balancing authorities would have a smaller continuing burden to incrementation changes to the </w:t>
      </w:r>
      <w:r w:rsidR="00675773">
        <w:rPr>
          <w:rFonts w:ascii="Times New Roman" w:hAnsi="Times New Roman" w:cs="Times New Roman"/>
          <w:sz w:val="26"/>
          <w:szCs w:val="26"/>
        </w:rPr>
        <w:t>Operating Process.</w:t>
      </w:r>
      <w:r w:rsidR="009160FE">
        <w:rPr>
          <w:rFonts w:ascii="Times New Roman" w:hAnsi="Times New Roman" w:cs="Times New Roman"/>
          <w:sz w:val="26"/>
          <w:szCs w:val="26"/>
        </w:rPr>
        <w:t xml:space="preserve">  With b</w:t>
      </w:r>
      <w:r w:rsidR="00C279BF">
        <w:rPr>
          <w:rFonts w:ascii="Times New Roman" w:hAnsi="Times New Roman" w:cs="Times New Roman"/>
          <w:sz w:val="26"/>
          <w:szCs w:val="26"/>
        </w:rPr>
        <w:t>a</w:t>
      </w:r>
      <w:r w:rsidR="009160FE">
        <w:rPr>
          <w:rFonts w:ascii="Times New Roman" w:hAnsi="Times New Roman" w:cs="Times New Roman"/>
          <w:sz w:val="26"/>
          <w:szCs w:val="26"/>
        </w:rPr>
        <w:t>lancing authorities creating these Operating Plans</w:t>
      </w:r>
      <w:r w:rsidR="00A6163B">
        <w:rPr>
          <w:rFonts w:ascii="Times New Roman" w:hAnsi="Times New Roman" w:cs="Times New Roman"/>
          <w:sz w:val="26"/>
          <w:szCs w:val="26"/>
        </w:rPr>
        <w:t>, the electr</w:t>
      </w:r>
      <w:r w:rsidR="00C32C02">
        <w:rPr>
          <w:rFonts w:ascii="Times New Roman" w:hAnsi="Times New Roman" w:cs="Times New Roman"/>
          <w:sz w:val="26"/>
          <w:szCs w:val="26"/>
        </w:rPr>
        <w:t xml:space="preserve">ic grid will be better positioned </w:t>
      </w:r>
      <w:r w:rsidR="00216BAF">
        <w:rPr>
          <w:rFonts w:ascii="Times New Roman" w:hAnsi="Times New Roman" w:cs="Times New Roman"/>
          <w:sz w:val="26"/>
          <w:szCs w:val="26"/>
        </w:rPr>
        <w:t xml:space="preserve">to </w:t>
      </w:r>
      <w:r w:rsidR="00C279BF">
        <w:rPr>
          <w:rFonts w:ascii="Times New Roman" w:hAnsi="Times New Roman" w:cs="Times New Roman"/>
          <w:sz w:val="26"/>
          <w:szCs w:val="26"/>
        </w:rPr>
        <w:t>handle future extreme cold weather events.</w:t>
      </w:r>
      <w:r w:rsidR="009F48B3">
        <w:rPr>
          <w:rFonts w:ascii="Times New Roman" w:hAnsi="Times New Roman" w:cs="Times New Roman"/>
          <w:sz w:val="26"/>
          <w:szCs w:val="26"/>
        </w:rPr>
        <w:t xml:space="preserve"> </w:t>
      </w:r>
    </w:p>
    <w:p w:rsidR="00280A6C" w:rsidP="00280A6C" w14:paraId="07BB2C60" w14:textId="739E5FE8">
      <w:pPr>
        <w:spacing w:after="0" w:line="240" w:lineRule="auto"/>
        <w:jc w:val="center"/>
        <w:rPr>
          <w:rFonts w:ascii="Times New Roman" w:hAnsi="Times New Roman" w:cs="Times New Roman"/>
          <w:bCs/>
          <w:sz w:val="26"/>
          <w:szCs w:val="24"/>
        </w:rPr>
      </w:pPr>
      <w:r>
        <w:rPr>
          <w:rFonts w:ascii="Times New Roman" w:hAnsi="Times New Roman" w:cs="Times New Roman"/>
          <w:bCs/>
          <w:sz w:val="26"/>
          <w:szCs w:val="24"/>
        </w:rPr>
        <w:t>Changes in Burden Due to R</w:t>
      </w:r>
      <w:r w:rsidR="005C547C">
        <w:rPr>
          <w:rFonts w:ascii="Times New Roman" w:hAnsi="Times New Roman" w:cs="Times New Roman"/>
          <w:bCs/>
          <w:sz w:val="26"/>
          <w:szCs w:val="24"/>
        </w:rPr>
        <w:t>D2</w:t>
      </w:r>
      <w:r w:rsidR="00082621">
        <w:rPr>
          <w:rFonts w:ascii="Times New Roman" w:hAnsi="Times New Roman" w:cs="Times New Roman"/>
          <w:bCs/>
          <w:sz w:val="26"/>
          <w:szCs w:val="24"/>
        </w:rPr>
        <w:t>5</w:t>
      </w:r>
      <w:r w:rsidR="005C547C">
        <w:rPr>
          <w:rFonts w:ascii="Times New Roman" w:hAnsi="Times New Roman" w:cs="Times New Roman"/>
          <w:bCs/>
          <w:sz w:val="26"/>
          <w:szCs w:val="24"/>
        </w:rPr>
        <w:t>-</w:t>
      </w:r>
      <w:r w:rsidR="00082621">
        <w:rPr>
          <w:rFonts w:ascii="Times New Roman" w:hAnsi="Times New Roman" w:cs="Times New Roman"/>
          <w:bCs/>
          <w:sz w:val="26"/>
          <w:szCs w:val="24"/>
        </w:rPr>
        <w:t>5</w:t>
      </w:r>
      <w:r w:rsidR="005C547C">
        <w:rPr>
          <w:rFonts w:ascii="Times New Roman" w:hAnsi="Times New Roman" w:cs="Times New Roman"/>
          <w:bCs/>
          <w:sz w:val="26"/>
          <w:szCs w:val="24"/>
        </w:rPr>
        <w:t>-000</w:t>
      </w:r>
    </w:p>
    <w:p w:rsidR="00E22E62" w:rsidP="00280A6C" w14:paraId="5C19F898" w14:textId="48D757B7">
      <w:pPr>
        <w:spacing w:after="0" w:line="240" w:lineRule="auto"/>
        <w:jc w:val="center"/>
        <w:rPr>
          <w:rFonts w:ascii="Times New Roman" w:hAnsi="Times New Roman" w:cs="Times New Roman"/>
          <w:bCs/>
          <w:sz w:val="26"/>
          <w:szCs w:val="24"/>
        </w:rPr>
      </w:pPr>
    </w:p>
    <w:tbl>
      <w:tblPr>
        <w:tblStyle w:val="TableGrid"/>
        <w:tblW w:w="0" w:type="auto"/>
        <w:tblLook w:val="04A0"/>
      </w:tblPr>
      <w:tblGrid>
        <w:gridCol w:w="2337"/>
        <w:gridCol w:w="2337"/>
        <w:gridCol w:w="2338"/>
        <w:gridCol w:w="2338"/>
      </w:tblGrid>
      <w:tr w14:paraId="376B9CB8" w14:textId="77777777" w:rsidTr="00943534">
        <w:tblPrEx>
          <w:tblW w:w="0" w:type="auto"/>
          <w:tblLook w:val="04A0"/>
        </w:tblPrEx>
        <w:tc>
          <w:tcPr>
            <w:tcW w:w="2337" w:type="dxa"/>
          </w:tcPr>
          <w:p w:rsidR="00E22E62" w:rsidP="00E22E62" w14:paraId="26AA9C10" w14:textId="15BCE843">
            <w:pPr>
              <w:rPr>
                <w:rFonts w:ascii="Times New Roman" w:hAnsi="Times New Roman" w:cs="Times New Roman"/>
                <w:bCs/>
                <w:sz w:val="26"/>
                <w:szCs w:val="24"/>
              </w:rPr>
            </w:pPr>
          </w:p>
        </w:tc>
        <w:tc>
          <w:tcPr>
            <w:tcW w:w="2337" w:type="dxa"/>
          </w:tcPr>
          <w:p w:rsidR="00E22E62" w:rsidRPr="00913AEB" w:rsidP="00943534" w14:paraId="7A31EB46" w14:textId="2260EA01">
            <w:pPr>
              <w:jc w:val="center"/>
              <w:rPr>
                <w:rFonts w:ascii="Times New Roman" w:hAnsi="Times New Roman" w:cs="Times New Roman"/>
                <w:b/>
                <w:sz w:val="26"/>
                <w:szCs w:val="24"/>
              </w:rPr>
            </w:pPr>
            <w:r w:rsidRPr="00913AEB">
              <w:rPr>
                <w:rFonts w:ascii="Times New Roman" w:hAnsi="Times New Roman" w:cs="Times New Roman"/>
                <w:b/>
                <w:sz w:val="26"/>
                <w:szCs w:val="24"/>
              </w:rPr>
              <w:t>Requested</w:t>
            </w:r>
          </w:p>
        </w:tc>
        <w:tc>
          <w:tcPr>
            <w:tcW w:w="2338" w:type="dxa"/>
          </w:tcPr>
          <w:p w:rsidR="00E22E62" w:rsidRPr="00913AEB" w:rsidP="00943534" w14:paraId="681BD7FC" w14:textId="294610DE">
            <w:pPr>
              <w:jc w:val="center"/>
              <w:rPr>
                <w:rFonts w:ascii="Times New Roman" w:hAnsi="Times New Roman" w:cs="Times New Roman"/>
                <w:b/>
                <w:sz w:val="26"/>
                <w:szCs w:val="24"/>
              </w:rPr>
            </w:pPr>
            <w:r w:rsidRPr="00913AEB">
              <w:rPr>
                <w:rFonts w:ascii="Times New Roman" w:hAnsi="Times New Roman" w:cs="Times New Roman"/>
                <w:b/>
                <w:sz w:val="26"/>
                <w:szCs w:val="24"/>
              </w:rPr>
              <w:t>Program Changes due to Agency Discretion</w:t>
            </w:r>
          </w:p>
        </w:tc>
        <w:tc>
          <w:tcPr>
            <w:tcW w:w="2338" w:type="dxa"/>
          </w:tcPr>
          <w:p w:rsidR="00E22E62" w:rsidRPr="00913AEB" w:rsidP="00943534" w14:paraId="0F39CC9F" w14:textId="1DD85C62">
            <w:pPr>
              <w:jc w:val="center"/>
              <w:rPr>
                <w:rFonts w:ascii="Times New Roman" w:hAnsi="Times New Roman" w:cs="Times New Roman"/>
                <w:b/>
                <w:sz w:val="26"/>
                <w:szCs w:val="24"/>
              </w:rPr>
            </w:pPr>
            <w:r w:rsidRPr="00913AEB">
              <w:rPr>
                <w:rFonts w:ascii="Times New Roman" w:hAnsi="Times New Roman" w:cs="Times New Roman"/>
                <w:b/>
                <w:sz w:val="26"/>
                <w:szCs w:val="24"/>
              </w:rPr>
              <w:t>Previously Approved</w:t>
            </w:r>
          </w:p>
        </w:tc>
      </w:tr>
      <w:tr w14:paraId="0D98239F" w14:textId="77777777" w:rsidTr="00FA2243">
        <w:tblPrEx>
          <w:tblW w:w="0" w:type="auto"/>
          <w:tblLook w:val="04A0"/>
        </w:tblPrEx>
        <w:tc>
          <w:tcPr>
            <w:tcW w:w="2337" w:type="dxa"/>
          </w:tcPr>
          <w:p w:rsidR="00E22E62" w:rsidP="00E22E62" w14:paraId="36681816" w14:textId="0B79EB65">
            <w:pPr>
              <w:rPr>
                <w:rFonts w:ascii="Times New Roman" w:hAnsi="Times New Roman" w:cs="Times New Roman"/>
                <w:bCs/>
                <w:sz w:val="26"/>
                <w:szCs w:val="24"/>
              </w:rPr>
            </w:pPr>
            <w:r>
              <w:rPr>
                <w:rFonts w:ascii="Times New Roman" w:hAnsi="Times New Roman" w:cs="Times New Roman"/>
                <w:bCs/>
                <w:sz w:val="26"/>
                <w:szCs w:val="24"/>
              </w:rPr>
              <w:t>Annual # of Responses</w:t>
            </w:r>
          </w:p>
        </w:tc>
        <w:tc>
          <w:tcPr>
            <w:tcW w:w="2337" w:type="dxa"/>
            <w:vAlign w:val="bottom"/>
          </w:tcPr>
          <w:p w:rsidR="00E22E62" w:rsidP="00FA2243" w14:paraId="5270C448" w14:textId="150C0E72">
            <w:pPr>
              <w:jc w:val="right"/>
              <w:rPr>
                <w:rFonts w:ascii="Times New Roman" w:hAnsi="Times New Roman" w:cs="Times New Roman"/>
                <w:bCs/>
                <w:sz w:val="26"/>
                <w:szCs w:val="24"/>
              </w:rPr>
            </w:pPr>
            <w:r>
              <w:rPr>
                <w:rFonts w:ascii="Times New Roman" w:hAnsi="Times New Roman" w:cs="Times New Roman"/>
                <w:bCs/>
                <w:sz w:val="26"/>
                <w:szCs w:val="24"/>
              </w:rPr>
              <w:t>7</w:t>
            </w:r>
            <w:r w:rsidR="00E4214B">
              <w:rPr>
                <w:rFonts w:ascii="Times New Roman" w:hAnsi="Times New Roman" w:cs="Times New Roman"/>
                <w:bCs/>
                <w:sz w:val="26"/>
                <w:szCs w:val="24"/>
              </w:rPr>
              <w:t>,</w:t>
            </w:r>
            <w:r w:rsidR="00082621">
              <w:rPr>
                <w:rFonts w:ascii="Times New Roman" w:hAnsi="Times New Roman" w:cs="Times New Roman"/>
                <w:bCs/>
                <w:sz w:val="26"/>
                <w:szCs w:val="24"/>
              </w:rPr>
              <w:t>387</w:t>
            </w:r>
          </w:p>
        </w:tc>
        <w:tc>
          <w:tcPr>
            <w:tcW w:w="2338" w:type="dxa"/>
            <w:vAlign w:val="bottom"/>
          </w:tcPr>
          <w:p w:rsidR="00E22E62" w:rsidP="00FA2243" w14:paraId="4B26D227" w14:textId="63402E91">
            <w:pPr>
              <w:jc w:val="right"/>
              <w:rPr>
                <w:rFonts w:ascii="Times New Roman" w:hAnsi="Times New Roman" w:cs="Times New Roman"/>
                <w:bCs/>
                <w:sz w:val="26"/>
                <w:szCs w:val="24"/>
              </w:rPr>
            </w:pPr>
            <w:r>
              <w:rPr>
                <w:rFonts w:ascii="Times New Roman" w:hAnsi="Times New Roman" w:cs="Times New Roman"/>
                <w:bCs/>
                <w:sz w:val="26"/>
                <w:szCs w:val="24"/>
              </w:rPr>
              <w:t>+97</w:t>
            </w:r>
          </w:p>
        </w:tc>
        <w:tc>
          <w:tcPr>
            <w:tcW w:w="2338" w:type="dxa"/>
            <w:vAlign w:val="bottom"/>
          </w:tcPr>
          <w:p w:rsidR="00E22E62" w:rsidP="00FA2243" w14:paraId="2B58ED66" w14:textId="52F794D9">
            <w:pPr>
              <w:jc w:val="right"/>
              <w:rPr>
                <w:rFonts w:ascii="Times New Roman" w:hAnsi="Times New Roman" w:cs="Times New Roman"/>
                <w:bCs/>
                <w:sz w:val="26"/>
                <w:szCs w:val="24"/>
              </w:rPr>
            </w:pPr>
            <w:r>
              <w:rPr>
                <w:rFonts w:ascii="Times New Roman" w:hAnsi="Times New Roman" w:cs="Times New Roman"/>
                <w:bCs/>
                <w:sz w:val="26"/>
                <w:szCs w:val="24"/>
              </w:rPr>
              <w:t>7</w:t>
            </w:r>
            <w:r w:rsidR="00082621">
              <w:rPr>
                <w:rFonts w:ascii="Times New Roman" w:hAnsi="Times New Roman" w:cs="Times New Roman"/>
                <w:bCs/>
                <w:sz w:val="26"/>
                <w:szCs w:val="24"/>
              </w:rPr>
              <w:t>,290</w:t>
            </w:r>
          </w:p>
        </w:tc>
      </w:tr>
      <w:tr w14:paraId="7880E665" w14:textId="77777777" w:rsidTr="00FA2243">
        <w:tblPrEx>
          <w:tblW w:w="0" w:type="auto"/>
          <w:tblLook w:val="04A0"/>
        </w:tblPrEx>
        <w:tc>
          <w:tcPr>
            <w:tcW w:w="2337" w:type="dxa"/>
          </w:tcPr>
          <w:p w:rsidR="00E22E62" w:rsidP="00E22E62" w14:paraId="209B3BC4" w14:textId="1EA40140">
            <w:pPr>
              <w:rPr>
                <w:rFonts w:ascii="Times New Roman" w:hAnsi="Times New Roman" w:cs="Times New Roman"/>
                <w:bCs/>
                <w:sz w:val="26"/>
                <w:szCs w:val="24"/>
              </w:rPr>
            </w:pPr>
            <w:r>
              <w:rPr>
                <w:rFonts w:ascii="Times New Roman" w:hAnsi="Times New Roman" w:cs="Times New Roman"/>
                <w:bCs/>
                <w:sz w:val="26"/>
                <w:szCs w:val="24"/>
              </w:rPr>
              <w:t>Annual Time Burden</w:t>
            </w:r>
          </w:p>
        </w:tc>
        <w:tc>
          <w:tcPr>
            <w:tcW w:w="2337" w:type="dxa"/>
            <w:vAlign w:val="bottom"/>
          </w:tcPr>
          <w:p w:rsidR="00E22E62" w:rsidP="00FA2243" w14:paraId="7E50A019" w14:textId="78B0A494">
            <w:pPr>
              <w:jc w:val="right"/>
              <w:rPr>
                <w:rFonts w:ascii="Times New Roman" w:hAnsi="Times New Roman" w:cs="Times New Roman"/>
                <w:bCs/>
                <w:sz w:val="26"/>
                <w:szCs w:val="24"/>
              </w:rPr>
            </w:pPr>
            <w:r>
              <w:rPr>
                <w:rFonts w:ascii="Times New Roman" w:hAnsi="Times New Roman" w:cs="Times New Roman"/>
                <w:bCs/>
                <w:sz w:val="26"/>
                <w:szCs w:val="24"/>
              </w:rPr>
              <w:t>1,407,</w:t>
            </w:r>
            <w:r w:rsidR="00082621">
              <w:rPr>
                <w:rFonts w:ascii="Times New Roman" w:hAnsi="Times New Roman" w:cs="Times New Roman"/>
                <w:bCs/>
                <w:sz w:val="26"/>
                <w:szCs w:val="24"/>
              </w:rPr>
              <w:t>626</w:t>
            </w:r>
            <w:r w:rsidRPr="00E4214B" w:rsidR="00E4214B">
              <w:rPr>
                <w:rFonts w:ascii="Times New Roman" w:hAnsi="Times New Roman" w:cs="Times New Roman"/>
                <w:bCs/>
                <w:sz w:val="26"/>
                <w:szCs w:val="24"/>
              </w:rPr>
              <w:t> </w:t>
            </w:r>
            <w:r w:rsidR="008F70E5">
              <w:rPr>
                <w:rFonts w:ascii="Times New Roman" w:hAnsi="Times New Roman" w:cs="Times New Roman"/>
                <w:bCs/>
                <w:sz w:val="26"/>
                <w:szCs w:val="24"/>
              </w:rPr>
              <w:t>hours</w:t>
            </w:r>
          </w:p>
        </w:tc>
        <w:tc>
          <w:tcPr>
            <w:tcW w:w="2338" w:type="dxa"/>
            <w:vAlign w:val="bottom"/>
          </w:tcPr>
          <w:p w:rsidR="00E22E62" w:rsidP="00FA2243" w14:paraId="761ACD60" w14:textId="7450F14D">
            <w:pPr>
              <w:jc w:val="right"/>
              <w:rPr>
                <w:rFonts w:ascii="Times New Roman" w:hAnsi="Times New Roman" w:cs="Times New Roman"/>
                <w:bCs/>
                <w:sz w:val="26"/>
                <w:szCs w:val="24"/>
              </w:rPr>
            </w:pPr>
            <w:r>
              <w:rPr>
                <w:rFonts w:ascii="Times New Roman" w:hAnsi="Times New Roman" w:cs="Times New Roman"/>
                <w:bCs/>
                <w:sz w:val="26"/>
                <w:szCs w:val="24"/>
              </w:rPr>
              <w:t>+</w:t>
            </w:r>
            <w:r w:rsidR="00082621">
              <w:rPr>
                <w:rFonts w:ascii="Times New Roman" w:hAnsi="Times New Roman" w:cs="Times New Roman"/>
                <w:bCs/>
                <w:sz w:val="26"/>
                <w:szCs w:val="24"/>
              </w:rPr>
              <w:t xml:space="preserve">388 </w:t>
            </w:r>
            <w:r w:rsidR="005C122D">
              <w:rPr>
                <w:rFonts w:ascii="Times New Roman" w:hAnsi="Times New Roman" w:cs="Times New Roman"/>
                <w:bCs/>
                <w:sz w:val="26"/>
                <w:szCs w:val="24"/>
              </w:rPr>
              <w:t>hours</w:t>
            </w:r>
          </w:p>
        </w:tc>
        <w:tc>
          <w:tcPr>
            <w:tcW w:w="2338" w:type="dxa"/>
            <w:vAlign w:val="bottom"/>
          </w:tcPr>
          <w:p w:rsidR="00E22E62" w:rsidP="00FA2243" w14:paraId="7D45C419" w14:textId="345C7B92">
            <w:pPr>
              <w:jc w:val="right"/>
              <w:rPr>
                <w:rFonts w:ascii="Times New Roman" w:hAnsi="Times New Roman" w:cs="Times New Roman"/>
                <w:bCs/>
                <w:sz w:val="26"/>
                <w:szCs w:val="24"/>
              </w:rPr>
            </w:pPr>
            <w:r w:rsidRPr="00E4214B">
              <w:rPr>
                <w:rFonts w:ascii="Times New Roman" w:hAnsi="Times New Roman" w:cs="Times New Roman"/>
                <w:bCs/>
                <w:sz w:val="26"/>
                <w:szCs w:val="24"/>
              </w:rPr>
              <w:t>1,40</w:t>
            </w:r>
            <w:r w:rsidR="00082621">
              <w:rPr>
                <w:rFonts w:ascii="Times New Roman" w:hAnsi="Times New Roman" w:cs="Times New Roman"/>
                <w:bCs/>
                <w:sz w:val="26"/>
                <w:szCs w:val="24"/>
              </w:rPr>
              <w:t>7</w:t>
            </w:r>
            <w:r w:rsidRPr="00E4214B">
              <w:rPr>
                <w:rFonts w:ascii="Times New Roman" w:hAnsi="Times New Roman" w:cs="Times New Roman"/>
                <w:bCs/>
                <w:sz w:val="26"/>
                <w:szCs w:val="24"/>
              </w:rPr>
              <w:t>,2</w:t>
            </w:r>
            <w:r w:rsidR="00082621">
              <w:rPr>
                <w:rFonts w:ascii="Times New Roman" w:hAnsi="Times New Roman" w:cs="Times New Roman"/>
                <w:bCs/>
                <w:sz w:val="26"/>
                <w:szCs w:val="24"/>
              </w:rPr>
              <w:t>38</w:t>
            </w:r>
            <w:r>
              <w:rPr>
                <w:rFonts w:ascii="Times New Roman" w:hAnsi="Times New Roman" w:cs="Times New Roman"/>
                <w:bCs/>
                <w:sz w:val="26"/>
                <w:szCs w:val="24"/>
              </w:rPr>
              <w:t xml:space="preserve"> </w:t>
            </w:r>
            <w:r w:rsidR="00A21E72">
              <w:rPr>
                <w:rFonts w:ascii="Times New Roman" w:hAnsi="Times New Roman" w:cs="Times New Roman"/>
                <w:bCs/>
                <w:sz w:val="26"/>
                <w:szCs w:val="24"/>
              </w:rPr>
              <w:t>hours</w:t>
            </w:r>
          </w:p>
        </w:tc>
      </w:tr>
      <w:tr w14:paraId="6942BEFD" w14:textId="77777777" w:rsidTr="00FA2243">
        <w:tblPrEx>
          <w:tblW w:w="0" w:type="auto"/>
          <w:tblLook w:val="04A0"/>
        </w:tblPrEx>
        <w:tc>
          <w:tcPr>
            <w:tcW w:w="2337" w:type="dxa"/>
          </w:tcPr>
          <w:p w:rsidR="00E22E62" w:rsidP="00E22E62" w14:paraId="04139F84" w14:textId="3D26357B">
            <w:pPr>
              <w:rPr>
                <w:rFonts w:ascii="Times New Roman" w:hAnsi="Times New Roman" w:cs="Times New Roman"/>
                <w:bCs/>
                <w:sz w:val="26"/>
                <w:szCs w:val="24"/>
              </w:rPr>
            </w:pPr>
            <w:r>
              <w:rPr>
                <w:rFonts w:ascii="Times New Roman" w:hAnsi="Times New Roman" w:cs="Times New Roman"/>
                <w:bCs/>
                <w:sz w:val="26"/>
                <w:szCs w:val="24"/>
              </w:rPr>
              <w:t>Annual Cost Burden</w:t>
            </w:r>
            <w:r w:rsidR="007F42F1">
              <w:rPr>
                <w:rFonts w:ascii="Times New Roman" w:hAnsi="Times New Roman" w:cs="Times New Roman"/>
                <w:bCs/>
                <w:sz w:val="26"/>
                <w:szCs w:val="24"/>
              </w:rPr>
              <w:t xml:space="preserve"> ($)</w:t>
            </w:r>
          </w:p>
        </w:tc>
        <w:tc>
          <w:tcPr>
            <w:tcW w:w="2337" w:type="dxa"/>
            <w:vAlign w:val="bottom"/>
          </w:tcPr>
          <w:p w:rsidR="00E22E62" w:rsidP="00FA2243" w14:paraId="7FDB30F0" w14:textId="3124D679">
            <w:pPr>
              <w:jc w:val="right"/>
              <w:rPr>
                <w:rFonts w:ascii="Times New Roman" w:hAnsi="Times New Roman" w:cs="Times New Roman"/>
                <w:bCs/>
                <w:sz w:val="26"/>
                <w:szCs w:val="24"/>
              </w:rPr>
            </w:pPr>
            <w:r>
              <w:rPr>
                <w:rFonts w:ascii="Times New Roman" w:hAnsi="Times New Roman" w:cs="Times New Roman"/>
                <w:bCs/>
                <w:sz w:val="26"/>
                <w:szCs w:val="24"/>
              </w:rPr>
              <w:t>$156,953</w:t>
            </w:r>
          </w:p>
        </w:tc>
        <w:tc>
          <w:tcPr>
            <w:tcW w:w="2338" w:type="dxa"/>
            <w:vAlign w:val="bottom"/>
          </w:tcPr>
          <w:p w:rsidR="00E22E62" w:rsidP="00FA2243" w14:paraId="16F16AEA" w14:textId="77A8CB49">
            <w:pPr>
              <w:jc w:val="right"/>
              <w:rPr>
                <w:rFonts w:ascii="Times New Roman" w:hAnsi="Times New Roman" w:cs="Times New Roman"/>
                <w:bCs/>
                <w:sz w:val="26"/>
                <w:szCs w:val="24"/>
              </w:rPr>
            </w:pPr>
            <w:r>
              <w:rPr>
                <w:rFonts w:ascii="Times New Roman" w:hAnsi="Times New Roman" w:cs="Times New Roman"/>
                <w:bCs/>
                <w:sz w:val="26"/>
                <w:szCs w:val="24"/>
              </w:rPr>
              <w:t>$0</w:t>
            </w:r>
          </w:p>
        </w:tc>
        <w:tc>
          <w:tcPr>
            <w:tcW w:w="2338" w:type="dxa"/>
            <w:vAlign w:val="bottom"/>
          </w:tcPr>
          <w:p w:rsidR="00E22E62" w:rsidP="00FA2243" w14:paraId="469F5312" w14:textId="4CF21CBD">
            <w:pPr>
              <w:jc w:val="right"/>
              <w:rPr>
                <w:rFonts w:ascii="Times New Roman" w:hAnsi="Times New Roman" w:cs="Times New Roman"/>
                <w:bCs/>
                <w:sz w:val="26"/>
                <w:szCs w:val="24"/>
              </w:rPr>
            </w:pPr>
            <w:r>
              <w:rPr>
                <w:rFonts w:ascii="Times New Roman" w:hAnsi="Times New Roman" w:cs="Times New Roman"/>
                <w:bCs/>
                <w:sz w:val="26"/>
                <w:szCs w:val="24"/>
              </w:rPr>
              <w:t>$156</w:t>
            </w:r>
            <w:r w:rsidR="00913AEB">
              <w:rPr>
                <w:rFonts w:ascii="Times New Roman" w:hAnsi="Times New Roman" w:cs="Times New Roman"/>
                <w:bCs/>
                <w:sz w:val="26"/>
                <w:szCs w:val="24"/>
              </w:rPr>
              <w:t>,953</w:t>
            </w:r>
          </w:p>
        </w:tc>
      </w:tr>
    </w:tbl>
    <w:p w:rsidR="00E22E62" w:rsidRPr="002705B2" w:rsidP="00E22E62" w14:paraId="084CD3D6" w14:textId="77777777">
      <w:pPr>
        <w:spacing w:after="0" w:line="240" w:lineRule="auto"/>
        <w:rPr>
          <w:rFonts w:ascii="Times New Roman" w:hAnsi="Times New Roman" w:cs="Times New Roman"/>
          <w:bCs/>
          <w:sz w:val="26"/>
          <w:szCs w:val="24"/>
        </w:rPr>
      </w:pPr>
    </w:p>
    <w:p w:rsidR="00A276F5" w:rsidRPr="002705B2" w:rsidP="005140A8" w14:paraId="2660E8C0" w14:textId="77777777">
      <w:pPr>
        <w:pStyle w:val="ListParagraph"/>
        <w:numPr>
          <w:ilvl w:val="0"/>
          <w:numId w:val="36"/>
        </w:numPr>
        <w:spacing w:after="0" w:line="240" w:lineRule="auto"/>
        <w:ind w:left="360"/>
        <w:rPr>
          <w:rFonts w:ascii="Times New Roman" w:hAnsi="Times New Roman" w:cs="Times New Roman"/>
          <w:b/>
          <w:sz w:val="26"/>
          <w:szCs w:val="24"/>
        </w:rPr>
      </w:pPr>
      <w:r w:rsidRPr="002705B2">
        <w:rPr>
          <w:rFonts w:ascii="Times New Roman" w:hAnsi="Times New Roman" w:cs="Times New Roman"/>
          <w:b/>
          <w:sz w:val="26"/>
          <w:szCs w:val="24"/>
        </w:rPr>
        <w:t>TIME SCHEDULE FOR PUBLICATION OF DATA</w:t>
      </w:r>
    </w:p>
    <w:p w:rsidR="00826750" w:rsidRPr="002705B2" w:rsidP="002705B2" w14:paraId="6ECDCBF0" w14:textId="77777777">
      <w:pPr>
        <w:spacing w:after="0" w:line="240" w:lineRule="auto"/>
        <w:rPr>
          <w:rFonts w:ascii="Times New Roman" w:hAnsi="Times New Roman" w:cs="Times New Roman"/>
          <w:sz w:val="26"/>
          <w:szCs w:val="24"/>
        </w:rPr>
      </w:pPr>
    </w:p>
    <w:p w:rsidR="00414F32" w:rsidRPr="002705B2" w:rsidP="002705B2" w14:paraId="6815AD3F" w14:textId="14ECE29B">
      <w:pPr>
        <w:spacing w:after="0" w:line="240" w:lineRule="auto"/>
        <w:rPr>
          <w:rFonts w:ascii="Times New Roman" w:hAnsi="Times New Roman" w:cs="Times New Roman"/>
          <w:sz w:val="26"/>
          <w:szCs w:val="26"/>
        </w:rPr>
      </w:pPr>
      <w:r w:rsidRPr="263FC3FA">
        <w:rPr>
          <w:rFonts w:ascii="Times New Roman" w:hAnsi="Times New Roman" w:cs="Times New Roman"/>
          <w:sz w:val="26"/>
          <w:szCs w:val="26"/>
        </w:rPr>
        <w:t xml:space="preserve">There are no data publications as part of </w:t>
      </w:r>
      <w:r w:rsidRPr="263FC3FA" w:rsidR="003D1945">
        <w:rPr>
          <w:rFonts w:ascii="Times New Roman" w:hAnsi="Times New Roman" w:cs="Times New Roman"/>
          <w:sz w:val="26"/>
          <w:szCs w:val="26"/>
        </w:rPr>
        <w:t xml:space="preserve">the retirement of </w:t>
      </w:r>
      <w:r w:rsidRPr="00F73C69" w:rsidR="003D1945">
        <w:rPr>
          <w:rFonts w:ascii="Times New Roman" w:hAnsi="Times New Roman" w:cs="Times New Roman"/>
          <w:sz w:val="26"/>
          <w:szCs w:val="26"/>
        </w:rPr>
        <w:t>Reliability</w:t>
      </w:r>
      <w:r w:rsidRPr="263FC3FA" w:rsidR="003D1945">
        <w:rPr>
          <w:rFonts w:ascii="Times New Roman" w:hAnsi="Times New Roman" w:cs="Times New Roman"/>
          <w:sz w:val="26"/>
          <w:szCs w:val="26"/>
        </w:rPr>
        <w:t xml:space="preserve"> </w:t>
      </w:r>
      <w:r w:rsidRPr="07B01615" w:rsidR="003D1945">
        <w:rPr>
          <w:rFonts w:ascii="Times New Roman" w:hAnsi="Times New Roman" w:cs="Times New Roman"/>
          <w:sz w:val="26"/>
          <w:szCs w:val="26"/>
        </w:rPr>
        <w:t>Standard</w:t>
      </w:r>
      <w:r w:rsidRPr="07B01615" w:rsidR="0B6627D9">
        <w:rPr>
          <w:rFonts w:ascii="Times New Roman" w:hAnsi="Times New Roman" w:cs="Times New Roman"/>
          <w:sz w:val="26"/>
          <w:szCs w:val="26"/>
        </w:rPr>
        <w:t xml:space="preserve"> TOP-</w:t>
      </w:r>
      <w:r w:rsidR="00C279BF">
        <w:rPr>
          <w:rFonts w:ascii="Times New Roman" w:hAnsi="Times New Roman" w:cs="Times New Roman"/>
          <w:sz w:val="26"/>
          <w:szCs w:val="26"/>
        </w:rPr>
        <w:t>00</w:t>
      </w:r>
      <w:r w:rsidR="00082621">
        <w:rPr>
          <w:rFonts w:ascii="Times New Roman" w:hAnsi="Times New Roman" w:cs="Times New Roman"/>
          <w:sz w:val="26"/>
          <w:szCs w:val="26"/>
        </w:rPr>
        <w:t>3</w:t>
      </w:r>
      <w:r w:rsidR="00C279BF">
        <w:rPr>
          <w:rFonts w:ascii="Times New Roman" w:hAnsi="Times New Roman" w:cs="Times New Roman"/>
          <w:sz w:val="26"/>
          <w:szCs w:val="26"/>
        </w:rPr>
        <w:t>-</w:t>
      </w:r>
      <w:r w:rsidR="00082621">
        <w:rPr>
          <w:rFonts w:ascii="Times New Roman" w:hAnsi="Times New Roman" w:cs="Times New Roman"/>
          <w:sz w:val="26"/>
          <w:szCs w:val="26"/>
        </w:rPr>
        <w:t>7</w:t>
      </w:r>
      <w:r w:rsidRPr="263FC3FA" w:rsidR="003D1945">
        <w:rPr>
          <w:rFonts w:ascii="Times New Roman" w:hAnsi="Times New Roman" w:cs="Times New Roman"/>
          <w:sz w:val="26"/>
          <w:szCs w:val="26"/>
        </w:rPr>
        <w:t>.</w:t>
      </w:r>
    </w:p>
    <w:p w:rsidR="00414F32" w:rsidRPr="002705B2" w:rsidP="002705B2" w14:paraId="22A43BDB" w14:textId="77777777">
      <w:pPr>
        <w:spacing w:after="0" w:line="240" w:lineRule="auto"/>
        <w:rPr>
          <w:rFonts w:ascii="Times New Roman" w:hAnsi="Times New Roman" w:cs="Times New Roman"/>
          <w:sz w:val="26"/>
          <w:szCs w:val="24"/>
        </w:rPr>
      </w:pPr>
    </w:p>
    <w:p w:rsidR="00414F32" w:rsidRPr="002705B2" w:rsidP="005140A8" w14:paraId="1198FE9A" w14:textId="77777777">
      <w:pPr>
        <w:pStyle w:val="ListParagraph"/>
        <w:numPr>
          <w:ilvl w:val="0"/>
          <w:numId w:val="36"/>
        </w:numPr>
        <w:spacing w:after="0" w:line="240" w:lineRule="auto"/>
        <w:ind w:left="360"/>
        <w:rPr>
          <w:rFonts w:ascii="Times New Roman" w:hAnsi="Times New Roman" w:cs="Times New Roman"/>
          <w:b/>
          <w:sz w:val="26"/>
          <w:szCs w:val="24"/>
        </w:rPr>
      </w:pPr>
      <w:r w:rsidRPr="002705B2">
        <w:rPr>
          <w:rFonts w:ascii="Times New Roman" w:hAnsi="Times New Roman" w:cs="Times New Roman"/>
          <w:b/>
          <w:sz w:val="26"/>
          <w:szCs w:val="24"/>
        </w:rPr>
        <w:t>DISPLAY OF EXPIRATION DATE</w:t>
      </w:r>
    </w:p>
    <w:p w:rsidR="00414F32" w:rsidP="002705B2" w14:paraId="356C1CB5" w14:textId="218BB2CC">
      <w:pPr>
        <w:spacing w:after="0" w:line="240" w:lineRule="auto"/>
        <w:rPr>
          <w:rFonts w:ascii="Times New Roman" w:hAnsi="Times New Roman" w:cs="Times New Roman"/>
          <w:sz w:val="26"/>
          <w:szCs w:val="24"/>
        </w:rPr>
      </w:pPr>
    </w:p>
    <w:p w:rsidR="00914D64" w:rsidRPr="002705B2" w:rsidP="002705B2" w14:paraId="0756F895" w14:textId="7F7CE737">
      <w:pPr>
        <w:spacing w:after="0" w:line="240" w:lineRule="auto"/>
        <w:rPr>
          <w:rFonts w:ascii="Times New Roman" w:hAnsi="Times New Roman" w:cs="Times New Roman"/>
          <w:sz w:val="26"/>
          <w:szCs w:val="24"/>
        </w:rPr>
      </w:pPr>
      <w:r w:rsidRPr="00572C67">
        <w:rPr>
          <w:rFonts w:ascii="Times New Roman" w:hAnsi="Times New Roman" w:cs="Times New Roman"/>
          <w:sz w:val="26"/>
          <w:szCs w:val="24"/>
        </w:rPr>
        <w:t>The expiration date for FERC-</w:t>
      </w:r>
      <w:r>
        <w:rPr>
          <w:rFonts w:ascii="Times New Roman" w:hAnsi="Times New Roman" w:cs="Times New Roman"/>
          <w:sz w:val="26"/>
          <w:szCs w:val="24"/>
        </w:rPr>
        <w:t>725A</w:t>
      </w:r>
      <w:r w:rsidRPr="00572C67">
        <w:rPr>
          <w:rFonts w:ascii="Times New Roman" w:hAnsi="Times New Roman" w:cs="Times New Roman"/>
          <w:sz w:val="26"/>
          <w:szCs w:val="24"/>
        </w:rPr>
        <w:t xml:space="preserve"> will not change as a result of the </w:t>
      </w:r>
      <w:r w:rsidR="00082621">
        <w:rPr>
          <w:rFonts w:ascii="Times New Roman" w:hAnsi="Times New Roman" w:cs="Times New Roman"/>
          <w:sz w:val="26"/>
          <w:szCs w:val="24"/>
        </w:rPr>
        <w:t>revision</w:t>
      </w:r>
      <w:r w:rsidRPr="00572C67">
        <w:rPr>
          <w:rFonts w:ascii="Times New Roman" w:hAnsi="Times New Roman" w:cs="Times New Roman"/>
          <w:sz w:val="26"/>
          <w:szCs w:val="24"/>
        </w:rPr>
        <w:t xml:space="preserve">.  That expiration date is displayed at </w:t>
      </w:r>
      <w:hyperlink r:id="rId9" w:history="1">
        <w:r w:rsidRPr="00572C67">
          <w:rPr>
            <w:rStyle w:val="Hyperlink"/>
            <w:rFonts w:ascii="Times New Roman" w:hAnsi="Times New Roman"/>
            <w:bCs/>
            <w:sz w:val="26"/>
            <w:szCs w:val="24"/>
          </w:rPr>
          <w:t>Information Collections | Federal Energy Regulatory Commission (ferc.gov)</w:t>
        </w:r>
      </w:hyperlink>
      <w:r w:rsidR="007D00F7">
        <w:rPr>
          <w:rStyle w:val="Hyperlink"/>
          <w:rFonts w:ascii="Times New Roman" w:hAnsi="Times New Roman"/>
          <w:bCs/>
          <w:sz w:val="26"/>
          <w:szCs w:val="24"/>
        </w:rPr>
        <w:t>.</w:t>
      </w:r>
    </w:p>
    <w:p w:rsidR="00414F32" w:rsidRPr="002705B2" w:rsidP="002705B2" w14:paraId="0D44345F" w14:textId="77777777">
      <w:pPr>
        <w:spacing w:after="0" w:line="240" w:lineRule="auto"/>
        <w:rPr>
          <w:rFonts w:ascii="Times New Roman" w:hAnsi="Times New Roman" w:cs="Times New Roman"/>
          <w:sz w:val="26"/>
          <w:szCs w:val="24"/>
        </w:rPr>
      </w:pPr>
    </w:p>
    <w:p w:rsidR="00414F32" w:rsidRPr="002705B2" w:rsidP="005140A8" w14:paraId="0C99C814" w14:textId="77777777">
      <w:pPr>
        <w:pStyle w:val="ListParagraph"/>
        <w:numPr>
          <w:ilvl w:val="0"/>
          <w:numId w:val="36"/>
        </w:numPr>
        <w:spacing w:after="0" w:line="240" w:lineRule="auto"/>
        <w:ind w:left="360"/>
        <w:rPr>
          <w:rFonts w:ascii="Times New Roman" w:hAnsi="Times New Roman" w:cs="Times New Roman"/>
          <w:b/>
          <w:sz w:val="26"/>
          <w:szCs w:val="24"/>
        </w:rPr>
      </w:pPr>
      <w:r w:rsidRPr="002705B2">
        <w:rPr>
          <w:rFonts w:ascii="Times New Roman" w:hAnsi="Times New Roman" w:cs="Times New Roman"/>
          <w:b/>
          <w:sz w:val="26"/>
          <w:szCs w:val="24"/>
        </w:rPr>
        <w:t>EXCEPTIONS TO THE CERTIFICATION STATEMENT</w:t>
      </w:r>
    </w:p>
    <w:p w:rsidR="0057700F" w:rsidRPr="002705B2" w:rsidP="002705B2" w14:paraId="029D5726" w14:textId="77777777">
      <w:pPr>
        <w:spacing w:after="0" w:line="240" w:lineRule="auto"/>
        <w:rPr>
          <w:rFonts w:ascii="Times New Roman" w:hAnsi="Times New Roman" w:cs="Times New Roman"/>
          <w:b/>
          <w:sz w:val="26"/>
          <w:szCs w:val="24"/>
        </w:rPr>
      </w:pPr>
    </w:p>
    <w:p w:rsidR="00970FE4" w:rsidRPr="002705B2" w:rsidP="002705B2" w14:paraId="4BED374E" w14:textId="41AF053A">
      <w:pPr>
        <w:spacing w:after="0" w:line="240" w:lineRule="auto"/>
        <w:rPr>
          <w:rFonts w:ascii="Times New Roman" w:hAnsi="Times New Roman" w:cs="Times New Roman"/>
          <w:sz w:val="26"/>
          <w:szCs w:val="24"/>
        </w:rPr>
      </w:pPr>
      <w:r>
        <w:rPr>
          <w:rFonts w:ascii="Times New Roman" w:hAnsi="Times New Roman" w:cs="Times New Roman"/>
          <w:sz w:val="26"/>
          <w:szCs w:val="24"/>
        </w:rPr>
        <w:t>There are no exceptions.</w:t>
      </w:r>
    </w:p>
    <w:p w:rsidR="00414F32" w:rsidRPr="002705B2" w:rsidP="002705B2" w14:paraId="666F7E94" w14:textId="77777777">
      <w:pPr>
        <w:spacing w:after="0" w:line="240" w:lineRule="auto"/>
        <w:rPr>
          <w:rFonts w:ascii="Times New Roman" w:hAnsi="Times New Roman" w:cs="Times New Roman"/>
          <w:sz w:val="26"/>
          <w:szCs w:val="24"/>
        </w:rPr>
      </w:pP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76411206"/>
      <w:docPartObj>
        <w:docPartGallery w:val="Page Numbers (Bottom of Page)"/>
        <w:docPartUnique/>
      </w:docPartObj>
    </w:sdtPr>
    <w:sdtEndPr>
      <w:rPr>
        <w:noProof/>
      </w:rPr>
    </w:sdtEndPr>
    <w:sdtContent>
      <w:p w:rsidR="00EE7794" w14:paraId="60067388" w14:textId="77777777">
        <w:pPr>
          <w:pStyle w:val="Footer"/>
          <w:jc w:val="right"/>
        </w:pPr>
        <w:r w:rsidRPr="00781137">
          <w:rPr>
            <w:rFonts w:ascii="Times New Roman" w:hAnsi="Times New Roman" w:cs="Times New Roman"/>
          </w:rPr>
          <w:fldChar w:fldCharType="begin"/>
        </w:r>
        <w:r w:rsidRPr="00781137">
          <w:rPr>
            <w:rFonts w:ascii="Times New Roman" w:hAnsi="Times New Roman" w:cs="Times New Roman"/>
          </w:rPr>
          <w:instrText xml:space="preserve"> PAGE   \* MERGEFORMAT </w:instrText>
        </w:r>
        <w:r w:rsidRPr="00781137">
          <w:rPr>
            <w:rFonts w:ascii="Times New Roman" w:hAnsi="Times New Roman" w:cs="Times New Roman"/>
          </w:rPr>
          <w:fldChar w:fldCharType="separate"/>
        </w:r>
        <w:r>
          <w:rPr>
            <w:rFonts w:ascii="Times New Roman" w:hAnsi="Times New Roman" w:cs="Times New Roman"/>
            <w:noProof/>
          </w:rPr>
          <w:t>1</w:t>
        </w:r>
        <w:r w:rsidRPr="00781137">
          <w:rPr>
            <w:rFonts w:ascii="Times New Roman" w:hAnsi="Times New Roman" w:cs="Times New Roman"/>
            <w:noProof/>
          </w:rPr>
          <w:fldChar w:fldCharType="end"/>
        </w:r>
      </w:p>
    </w:sdtContent>
  </w:sdt>
  <w:p w:rsidR="00EE7794" w14:paraId="728B0517" w14:textId="77777777">
    <w:pPr>
      <w:pStyle w:val="Footer"/>
    </w:pPr>
  </w:p>
  <w:p w:rsidR="005A57ED" w14:paraId="05D0B1C9"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455D4" w:rsidP="00FD66F1" w14:paraId="77DA103F" w14:textId="77777777">
      <w:pPr>
        <w:spacing w:after="0" w:line="240" w:lineRule="auto"/>
      </w:pPr>
      <w:r>
        <w:separator/>
      </w:r>
    </w:p>
  </w:footnote>
  <w:footnote w:type="continuationSeparator" w:id="1">
    <w:p w:rsidR="009455D4" w:rsidP="00FD66F1" w14:paraId="4BBF66A9" w14:textId="77777777">
      <w:pPr>
        <w:spacing w:after="0" w:line="240" w:lineRule="auto"/>
      </w:pPr>
      <w:r>
        <w:continuationSeparator/>
      </w:r>
    </w:p>
  </w:footnote>
  <w:footnote w:type="continuationNotice" w:id="2">
    <w:p w:rsidR="009455D4" w14:paraId="05A44E0C" w14:textId="77777777">
      <w:pPr>
        <w:spacing w:after="0" w:line="240" w:lineRule="auto"/>
      </w:pPr>
    </w:p>
  </w:footnote>
  <w:footnote w:id="3">
    <w:p w:rsidR="00990364" w:rsidRPr="00D764EC" w:rsidP="00D764EC" w14:paraId="449245F1" w14:textId="72C50D3F">
      <w:pPr>
        <w:pStyle w:val="FootnoteText"/>
        <w:spacing w:before="120" w:after="120"/>
        <w:rPr>
          <w:sz w:val="26"/>
          <w:szCs w:val="26"/>
        </w:rPr>
      </w:pPr>
      <w:r w:rsidRPr="00D764EC">
        <w:rPr>
          <w:rStyle w:val="FootnoteReference"/>
          <w:b/>
          <w:bCs/>
          <w:sz w:val="26"/>
          <w:szCs w:val="26"/>
          <w:vertAlign w:val="superscript"/>
        </w:rPr>
        <w:footnoteRef/>
      </w:r>
      <w:r w:rsidRPr="00D764EC">
        <w:rPr>
          <w:b/>
          <w:bCs/>
          <w:sz w:val="26"/>
          <w:szCs w:val="26"/>
          <w:vertAlign w:val="superscript"/>
        </w:rPr>
        <w:t xml:space="preserve"> </w:t>
      </w:r>
      <w:r w:rsidRPr="00D764EC">
        <w:rPr>
          <w:sz w:val="26"/>
          <w:szCs w:val="26"/>
        </w:rPr>
        <w:t xml:space="preserve">16 U.S.C. </w:t>
      </w:r>
      <w:r w:rsidRPr="00990364">
        <w:rPr>
          <w:sz w:val="26"/>
          <w:szCs w:val="26"/>
        </w:rPr>
        <w:t xml:space="preserve">§ </w:t>
      </w:r>
      <w:r w:rsidRPr="00D764EC">
        <w:rPr>
          <w:sz w:val="26"/>
          <w:szCs w:val="26"/>
        </w:rPr>
        <w:t>824d(a).</w:t>
      </w:r>
    </w:p>
  </w:footnote>
  <w:footnote w:id="4">
    <w:p w:rsidR="00C9184D" w:rsidRPr="00D764EC" w:rsidP="00D764EC" w14:paraId="2CE69893" w14:textId="449E11CA">
      <w:pPr>
        <w:pStyle w:val="FootnoteText"/>
        <w:spacing w:before="120" w:after="120"/>
        <w:rPr>
          <w:sz w:val="26"/>
          <w:szCs w:val="26"/>
        </w:rPr>
      </w:pPr>
      <w:r w:rsidRPr="00D764EC">
        <w:rPr>
          <w:rStyle w:val="FootnoteReference"/>
          <w:b/>
          <w:bCs/>
          <w:sz w:val="26"/>
          <w:szCs w:val="26"/>
          <w:vertAlign w:val="superscript"/>
        </w:rPr>
        <w:footnoteRef/>
      </w:r>
      <w:r w:rsidRPr="00D764EC">
        <w:rPr>
          <w:b/>
          <w:bCs/>
          <w:sz w:val="26"/>
          <w:szCs w:val="26"/>
          <w:vertAlign w:val="superscript"/>
        </w:rPr>
        <w:t xml:space="preserve"> </w:t>
      </w:r>
      <w:r w:rsidRPr="00C9184D">
        <w:rPr>
          <w:sz w:val="26"/>
          <w:szCs w:val="26"/>
        </w:rPr>
        <w:t xml:space="preserve">16 U.S.C. § 824o.  </w:t>
      </w:r>
      <w:r w:rsidRPr="004601EA" w:rsidR="004601EA">
        <w:rPr>
          <w:sz w:val="26"/>
          <w:szCs w:val="26"/>
        </w:rPr>
        <w:t xml:space="preserve">The approved Reliability Standards are available on the NERC website, </w:t>
      </w:r>
      <w:hyperlink r:id="rId1" w:history="1">
        <w:r w:rsidRPr="004601EA" w:rsidR="004601EA">
          <w:rPr>
            <w:rStyle w:val="Hyperlink"/>
            <w:sz w:val="26"/>
            <w:szCs w:val="26"/>
          </w:rPr>
          <w:t>www.nerc.com</w:t>
        </w:r>
      </w:hyperlink>
      <w:r w:rsidRPr="004601EA" w:rsidR="004601EA">
        <w:rPr>
          <w:sz w:val="26"/>
          <w:szCs w:val="26"/>
        </w:rPr>
        <w:t xml:space="preserve">.  </w:t>
      </w:r>
    </w:p>
  </w:footnote>
  <w:footnote w:id="5">
    <w:p w:rsidR="00EE7794" w:rsidRPr="008A757A" w:rsidP="00D764EC" w14:paraId="78A9B43F" w14:textId="68DAA02F">
      <w:pPr>
        <w:pStyle w:val="FootnoteText"/>
        <w:spacing w:before="120" w:after="120"/>
        <w:rPr>
          <w:sz w:val="26"/>
          <w:szCs w:val="26"/>
        </w:rPr>
      </w:pPr>
      <w:r w:rsidRPr="00D764EC">
        <w:rPr>
          <w:rStyle w:val="FootnoteReference"/>
          <w:b/>
          <w:sz w:val="26"/>
          <w:szCs w:val="26"/>
          <w:vertAlign w:val="superscript"/>
        </w:rPr>
        <w:footnoteRef/>
      </w:r>
      <w:r w:rsidRPr="00F627B7">
        <w:rPr>
          <w:sz w:val="26"/>
          <w:szCs w:val="26"/>
          <w:vertAlign w:val="superscript"/>
        </w:rPr>
        <w:t xml:space="preserve"> </w:t>
      </w:r>
      <w:r w:rsidRPr="00F627B7">
        <w:rPr>
          <w:sz w:val="26"/>
          <w:szCs w:val="26"/>
        </w:rPr>
        <w:t xml:space="preserve">Details of the current ERO Reliability Standard processes are available on the NERC website at </w:t>
      </w:r>
      <w:hyperlink r:id="rId2" w:history="1">
        <w:r w:rsidRPr="00F627B7" w:rsidR="00F627B7">
          <w:rPr>
            <w:rStyle w:val="Hyperlink"/>
            <w:sz w:val="26"/>
            <w:szCs w:val="26"/>
          </w:rPr>
          <w:t>https://www.nerc.com/AboutNERC/RulesOfProcedure/NERC ROP effective 20220825_no appendicies.pdf</w:t>
        </w:r>
      </w:hyperlink>
      <w:r w:rsidRPr="00F627B7">
        <w:rPr>
          <w:sz w:val="26"/>
          <w:szCs w:val="26"/>
        </w:rPr>
        <w:t>.</w:t>
      </w:r>
      <w:r w:rsidRPr="00F627B7" w:rsidR="00F627B7">
        <w:rPr>
          <w:sz w:val="26"/>
          <w:szCs w:val="26"/>
        </w:rPr>
        <w:t xml:space="preserve">  </w:t>
      </w:r>
    </w:p>
  </w:footnote>
  <w:footnote w:id="6">
    <w:p w:rsidR="00805EA0" w:rsidRPr="00B43923" w:rsidP="00805EA0" w14:paraId="3D707F33" w14:textId="77777777">
      <w:pPr>
        <w:pStyle w:val="FootnoteText"/>
        <w:spacing w:after="260"/>
        <w:rPr>
          <w:sz w:val="26"/>
          <w:szCs w:val="26"/>
        </w:rPr>
      </w:pPr>
      <w:r w:rsidRPr="00B43923">
        <w:rPr>
          <w:rStyle w:val="FootnoteReference"/>
        </w:rPr>
        <w:footnoteRef/>
      </w:r>
      <w:r w:rsidRPr="00B43923">
        <w:rPr>
          <w:sz w:val="26"/>
          <w:szCs w:val="26"/>
        </w:rPr>
        <w:t xml:space="preserve"> Number of entity data taken from the NERC compliance registry, dated November 20, 2024.</w:t>
      </w:r>
    </w:p>
  </w:footnote>
  <w:footnote w:id="7">
    <w:p w:rsidR="00805EA0" w:rsidP="00805EA0" w14:paraId="1FCCA245" w14:textId="77777777">
      <w:pPr>
        <w:pStyle w:val="FootnoteText"/>
        <w:spacing w:after="260"/>
      </w:pPr>
      <w:r w:rsidRPr="00B43923">
        <w:rPr>
          <w:rStyle w:val="FootnoteReference"/>
        </w:rPr>
        <w:footnoteRef/>
      </w:r>
      <w:r w:rsidRPr="00B43923">
        <w:rPr>
          <w:sz w:val="26"/>
          <w:szCs w:val="26"/>
        </w:rPr>
        <w:t xml:space="preserve"> The estimated hourly cost (salary plus benefits) is a combination based on the Bureau of Labor Statistics (BLS), as of 2024, for 75% of the average of an Electrical Engineer (17-2071) $79.31/hr.,  79.31 x .75 = 59.4825 ($59.48-rounded) ($59.48/hour) and 25% of an Information and Record Clerk (43-4199) $44.74/hr., $44.74 x .25% = 11.185 ($11.19 rounded) ($11.19/hour), for a total ($59.48+$11.19 = $70.67/hour).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547C" w14:paraId="350CABE0" w14:textId="6ED73284">
    <w:pPr>
      <w:rPr>
        <w:rFonts w:ascii="Times New Roman" w:hAnsi="Times New Roman"/>
        <w:sz w:val="24"/>
        <w:szCs w:val="24"/>
      </w:rPr>
    </w:pPr>
    <w:r>
      <w:rPr>
        <w:rFonts w:ascii="Times New Roman" w:hAnsi="Times New Roman"/>
        <w:sz w:val="24"/>
        <w:szCs w:val="24"/>
      </w:rPr>
      <w:t>FERC-725A (OMB Control No. 1902-0244)</w:t>
    </w:r>
    <w:r w:rsidR="00DC1DFB">
      <w:rPr>
        <w:rFonts w:ascii="Times New Roman" w:hAnsi="Times New Roman"/>
        <w:sz w:val="24"/>
        <w:szCs w:val="24"/>
      </w:rPr>
      <w:t xml:space="preserve"> D</w:t>
    </w:r>
    <w:r>
      <w:rPr>
        <w:rFonts w:ascii="Times New Roman" w:hAnsi="Times New Roman"/>
        <w:sz w:val="24"/>
        <w:szCs w:val="24"/>
      </w:rPr>
      <w:t>ocket No. RD2</w:t>
    </w:r>
    <w:r w:rsidR="00D41C6C">
      <w:rPr>
        <w:rFonts w:ascii="Times New Roman" w:hAnsi="Times New Roman"/>
        <w:sz w:val="24"/>
        <w:szCs w:val="24"/>
      </w:rPr>
      <w:t>5</w:t>
    </w:r>
    <w:r>
      <w:rPr>
        <w:rFonts w:ascii="Times New Roman" w:hAnsi="Times New Roman"/>
        <w:sz w:val="24"/>
        <w:szCs w:val="24"/>
      </w:rPr>
      <w:t>-</w:t>
    </w:r>
    <w:r w:rsidR="00D41C6C">
      <w:rPr>
        <w:rFonts w:ascii="Times New Roman" w:hAnsi="Times New Roman"/>
        <w:sz w:val="24"/>
        <w:szCs w:val="24"/>
      </w:rPr>
      <w:t>5</w:t>
    </w:r>
    <w:r>
      <w:rPr>
        <w:rFonts w:ascii="Times New Roman" w:hAnsi="Times New Roman"/>
        <w:sz w:val="24"/>
        <w:szCs w:val="24"/>
      </w:rPr>
      <w:t>-000</w:t>
    </w:r>
  </w:p>
  <w:p w:rsidR="00DC1DFB" w:rsidRPr="00DC1DFB" w14:paraId="04A64715" w14:textId="31839630">
    <w:pPr>
      <w:rPr>
        <w:rFonts w:ascii="Times New Roman" w:hAnsi="Times New Roman"/>
        <w:sz w:val="24"/>
        <w:szCs w:val="24"/>
      </w:rPr>
    </w:pPr>
    <w:r>
      <w:rPr>
        <w:rFonts w:ascii="Times New Roman" w:hAnsi="Times New Roman"/>
        <w:sz w:val="24"/>
        <w:szCs w:val="24"/>
      </w:rPr>
      <w:t>Delegated Letter Order issued on 2/26/2025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DAE65B0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E44C7C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D86120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CC05C60"/>
    <w:lvl w:ilvl="0">
      <w:start w:val="1"/>
      <w:numFmt w:val="decimal"/>
      <w:pStyle w:val="ListNumber2"/>
      <w:lvlText w:val="%1."/>
      <w:lvlJc w:val="left"/>
      <w:pPr>
        <w:tabs>
          <w:tab w:val="num" w:pos="720"/>
        </w:tabs>
        <w:ind w:left="720" w:hanging="360"/>
      </w:pPr>
    </w:lvl>
  </w:abstractNum>
  <w:abstractNum w:abstractNumId="4">
    <w:nsid w:val="FFFFFF80"/>
    <w:multiLevelType w:val="singleLevel"/>
    <w:tmpl w:val="126633C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4A59B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ABA118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BB2FB5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A689938"/>
    <w:lvl w:ilvl="0">
      <w:start w:val="1"/>
      <w:numFmt w:val="decimal"/>
      <w:pStyle w:val="ListNumber"/>
      <w:lvlText w:val="%1."/>
      <w:lvlJc w:val="left"/>
      <w:pPr>
        <w:tabs>
          <w:tab w:val="num" w:pos="360"/>
        </w:tabs>
        <w:ind w:left="360" w:hanging="360"/>
      </w:pPr>
    </w:lvl>
  </w:abstractNum>
  <w:abstractNum w:abstractNumId="9">
    <w:nsid w:val="FFFFFF89"/>
    <w:multiLevelType w:val="singleLevel"/>
    <w:tmpl w:val="6FC679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D616BCF"/>
    <w:multiLevelType w:val="hybridMultilevel"/>
    <w:tmpl w:val="D5E4401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120A3322"/>
    <w:multiLevelType w:val="hybridMultilevel"/>
    <w:tmpl w:val="D6AE93A6"/>
    <w:lvl w:ilvl="0">
      <w:start w:val="40"/>
      <w:numFmt w:val="decimal"/>
      <w:lvlText w:val="%1"/>
      <w:lvlJc w:val="left"/>
      <w:pPr>
        <w:ind w:left="580" w:firstLine="0"/>
      </w:pPr>
      <w:rPr>
        <w:rFonts w:ascii="Times New Roman" w:eastAsia="Times New Roman" w:hAnsi="Times New Roman" w:cs="Times New Roman"/>
        <w:b/>
        <w:bCs/>
        <w:i w:val="0"/>
        <w:strike w:val="0"/>
        <w:dstrike w:val="0"/>
        <w:color w:val="000000"/>
        <w:sz w:val="17"/>
        <w:szCs w:val="17"/>
        <w:u w:val="none" w:color="000000"/>
        <w:effect w:val="none"/>
        <w:bdr w:val="none" w:sz="0" w:space="0" w:color="auto" w:frame="1"/>
        <w:vertAlign w:val="baseline"/>
      </w:rPr>
    </w:lvl>
    <w:lvl w:ilvl="1">
      <w:start w:val="1"/>
      <w:numFmt w:val="lowerLetter"/>
      <w:lvlText w:val="%2"/>
      <w:lvlJc w:val="left"/>
      <w:pPr>
        <w:ind w:left="1800" w:firstLine="0"/>
      </w:pPr>
      <w:rPr>
        <w:rFonts w:ascii="Times New Roman" w:eastAsia="Times New Roman" w:hAnsi="Times New Roman" w:cs="Times New Roman"/>
        <w:b/>
        <w:bCs/>
        <w:i w:val="0"/>
        <w:strike w:val="0"/>
        <w:dstrike w:val="0"/>
        <w:color w:val="000000"/>
        <w:sz w:val="17"/>
        <w:szCs w:val="17"/>
        <w:u w:val="none" w:color="000000"/>
        <w:effect w:val="none"/>
        <w:bdr w:val="none" w:sz="0" w:space="0" w:color="auto" w:frame="1"/>
        <w:vertAlign w:val="baseline"/>
      </w:rPr>
    </w:lvl>
    <w:lvl w:ilvl="2">
      <w:start w:val="1"/>
      <w:numFmt w:val="lowerRoman"/>
      <w:lvlText w:val="%3"/>
      <w:lvlJc w:val="left"/>
      <w:pPr>
        <w:ind w:left="2520" w:firstLine="0"/>
      </w:pPr>
      <w:rPr>
        <w:rFonts w:ascii="Times New Roman" w:eastAsia="Times New Roman" w:hAnsi="Times New Roman" w:cs="Times New Roman"/>
        <w:b/>
        <w:bCs/>
        <w:i w:val="0"/>
        <w:strike w:val="0"/>
        <w:dstrike w:val="0"/>
        <w:color w:val="000000"/>
        <w:sz w:val="17"/>
        <w:szCs w:val="17"/>
        <w:u w:val="none" w:color="000000"/>
        <w:effect w:val="none"/>
        <w:bdr w:val="none" w:sz="0" w:space="0" w:color="auto" w:frame="1"/>
        <w:vertAlign w:val="baseline"/>
      </w:rPr>
    </w:lvl>
    <w:lvl w:ilvl="3">
      <w:start w:val="1"/>
      <w:numFmt w:val="decimal"/>
      <w:lvlText w:val="%4"/>
      <w:lvlJc w:val="left"/>
      <w:pPr>
        <w:ind w:left="3240" w:firstLine="0"/>
      </w:pPr>
      <w:rPr>
        <w:rFonts w:ascii="Times New Roman" w:eastAsia="Times New Roman" w:hAnsi="Times New Roman" w:cs="Times New Roman"/>
        <w:b/>
        <w:bCs/>
        <w:i w:val="0"/>
        <w:strike w:val="0"/>
        <w:dstrike w:val="0"/>
        <w:color w:val="000000"/>
        <w:sz w:val="17"/>
        <w:szCs w:val="17"/>
        <w:u w:val="none" w:color="000000"/>
        <w:effect w:val="none"/>
        <w:bdr w:val="none" w:sz="0" w:space="0" w:color="auto" w:frame="1"/>
        <w:vertAlign w:val="baseline"/>
      </w:rPr>
    </w:lvl>
    <w:lvl w:ilvl="4">
      <w:start w:val="1"/>
      <w:numFmt w:val="lowerLetter"/>
      <w:lvlText w:val="%5"/>
      <w:lvlJc w:val="left"/>
      <w:pPr>
        <w:ind w:left="3960" w:firstLine="0"/>
      </w:pPr>
      <w:rPr>
        <w:rFonts w:ascii="Times New Roman" w:eastAsia="Times New Roman" w:hAnsi="Times New Roman" w:cs="Times New Roman"/>
        <w:b/>
        <w:bCs/>
        <w:i w:val="0"/>
        <w:strike w:val="0"/>
        <w:dstrike w:val="0"/>
        <w:color w:val="000000"/>
        <w:sz w:val="17"/>
        <w:szCs w:val="17"/>
        <w:u w:val="none" w:color="000000"/>
        <w:effect w:val="none"/>
        <w:bdr w:val="none" w:sz="0" w:space="0" w:color="auto" w:frame="1"/>
        <w:vertAlign w:val="baseline"/>
      </w:rPr>
    </w:lvl>
    <w:lvl w:ilvl="5">
      <w:start w:val="1"/>
      <w:numFmt w:val="lowerRoman"/>
      <w:lvlText w:val="%6"/>
      <w:lvlJc w:val="left"/>
      <w:pPr>
        <w:ind w:left="4680" w:firstLine="0"/>
      </w:pPr>
      <w:rPr>
        <w:rFonts w:ascii="Times New Roman" w:eastAsia="Times New Roman" w:hAnsi="Times New Roman" w:cs="Times New Roman"/>
        <w:b/>
        <w:bCs/>
        <w:i w:val="0"/>
        <w:strike w:val="0"/>
        <w:dstrike w:val="0"/>
        <w:color w:val="000000"/>
        <w:sz w:val="17"/>
        <w:szCs w:val="17"/>
        <w:u w:val="none" w:color="000000"/>
        <w:effect w:val="none"/>
        <w:bdr w:val="none" w:sz="0" w:space="0" w:color="auto" w:frame="1"/>
        <w:vertAlign w:val="baseline"/>
      </w:rPr>
    </w:lvl>
    <w:lvl w:ilvl="6">
      <w:start w:val="1"/>
      <w:numFmt w:val="decimal"/>
      <w:lvlText w:val="%7"/>
      <w:lvlJc w:val="left"/>
      <w:pPr>
        <w:ind w:left="5400" w:firstLine="0"/>
      </w:pPr>
      <w:rPr>
        <w:rFonts w:ascii="Times New Roman" w:eastAsia="Times New Roman" w:hAnsi="Times New Roman" w:cs="Times New Roman"/>
        <w:b/>
        <w:bCs/>
        <w:i w:val="0"/>
        <w:strike w:val="0"/>
        <w:dstrike w:val="0"/>
        <w:color w:val="000000"/>
        <w:sz w:val="17"/>
        <w:szCs w:val="17"/>
        <w:u w:val="none" w:color="000000"/>
        <w:effect w:val="none"/>
        <w:bdr w:val="none" w:sz="0" w:space="0" w:color="auto" w:frame="1"/>
        <w:vertAlign w:val="baseline"/>
      </w:rPr>
    </w:lvl>
    <w:lvl w:ilvl="7">
      <w:start w:val="1"/>
      <w:numFmt w:val="lowerLetter"/>
      <w:lvlText w:val="%8"/>
      <w:lvlJc w:val="left"/>
      <w:pPr>
        <w:ind w:left="6120" w:firstLine="0"/>
      </w:pPr>
      <w:rPr>
        <w:rFonts w:ascii="Times New Roman" w:eastAsia="Times New Roman" w:hAnsi="Times New Roman" w:cs="Times New Roman"/>
        <w:b/>
        <w:bCs/>
        <w:i w:val="0"/>
        <w:strike w:val="0"/>
        <w:dstrike w:val="0"/>
        <w:color w:val="000000"/>
        <w:sz w:val="17"/>
        <w:szCs w:val="17"/>
        <w:u w:val="none" w:color="000000"/>
        <w:effect w:val="none"/>
        <w:bdr w:val="none" w:sz="0" w:space="0" w:color="auto" w:frame="1"/>
        <w:vertAlign w:val="baseline"/>
      </w:rPr>
    </w:lvl>
    <w:lvl w:ilvl="8">
      <w:start w:val="1"/>
      <w:numFmt w:val="lowerRoman"/>
      <w:lvlText w:val="%9"/>
      <w:lvlJc w:val="left"/>
      <w:pPr>
        <w:ind w:left="6840" w:firstLine="0"/>
      </w:pPr>
      <w:rPr>
        <w:rFonts w:ascii="Times New Roman" w:eastAsia="Times New Roman" w:hAnsi="Times New Roman" w:cs="Times New Roman"/>
        <w:b/>
        <w:bCs/>
        <w:i w:val="0"/>
        <w:strike w:val="0"/>
        <w:dstrike w:val="0"/>
        <w:color w:val="000000"/>
        <w:sz w:val="17"/>
        <w:szCs w:val="17"/>
        <w:u w:val="none" w:color="000000"/>
        <w:effect w:val="none"/>
        <w:bdr w:val="none" w:sz="0" w:space="0" w:color="auto" w:frame="1"/>
        <w:vertAlign w:val="baseline"/>
      </w:rPr>
    </w:lvl>
  </w:abstractNum>
  <w:abstractNum w:abstractNumId="12">
    <w:nsid w:val="1256264B"/>
    <w:multiLevelType w:val="hybridMultilevel"/>
    <w:tmpl w:val="64D22C7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12E80CF9"/>
    <w:multiLevelType w:val="hybridMultilevel"/>
    <w:tmpl w:val="C65E7E40"/>
    <w:lvl w:ilvl="0">
      <w:start w:val="1"/>
      <w:numFmt w:val="bullet"/>
      <w:lvlText w:val=""/>
      <w:lvlJc w:val="left"/>
      <w:pPr>
        <w:tabs>
          <w:tab w:val="num" w:pos="490"/>
        </w:tabs>
        <w:ind w:left="490" w:hanging="360"/>
      </w:pPr>
      <w:rPr>
        <w:rFonts w:ascii="Symbol" w:hAnsi="Symbol" w:hint="default"/>
      </w:rPr>
    </w:lvl>
    <w:lvl w:ilvl="1" w:tentative="1">
      <w:start w:val="1"/>
      <w:numFmt w:val="bullet"/>
      <w:lvlText w:val="o"/>
      <w:lvlJc w:val="left"/>
      <w:pPr>
        <w:tabs>
          <w:tab w:val="num" w:pos="1210"/>
        </w:tabs>
        <w:ind w:left="1210" w:hanging="360"/>
      </w:pPr>
      <w:rPr>
        <w:rFonts w:ascii="Courier New" w:hAnsi="Courier New" w:hint="default"/>
      </w:rPr>
    </w:lvl>
    <w:lvl w:ilvl="2" w:tentative="1">
      <w:start w:val="1"/>
      <w:numFmt w:val="bullet"/>
      <w:lvlText w:val=""/>
      <w:lvlJc w:val="left"/>
      <w:pPr>
        <w:tabs>
          <w:tab w:val="num" w:pos="1930"/>
        </w:tabs>
        <w:ind w:left="1930" w:hanging="360"/>
      </w:pPr>
      <w:rPr>
        <w:rFonts w:ascii="Wingdings" w:hAnsi="Wingdings" w:hint="default"/>
      </w:rPr>
    </w:lvl>
    <w:lvl w:ilvl="3" w:tentative="1">
      <w:start w:val="1"/>
      <w:numFmt w:val="bullet"/>
      <w:lvlText w:val=""/>
      <w:lvlJc w:val="left"/>
      <w:pPr>
        <w:tabs>
          <w:tab w:val="num" w:pos="2650"/>
        </w:tabs>
        <w:ind w:left="2650" w:hanging="360"/>
      </w:pPr>
      <w:rPr>
        <w:rFonts w:ascii="Symbol" w:hAnsi="Symbol" w:hint="default"/>
      </w:rPr>
    </w:lvl>
    <w:lvl w:ilvl="4" w:tentative="1">
      <w:start w:val="1"/>
      <w:numFmt w:val="bullet"/>
      <w:lvlText w:val="o"/>
      <w:lvlJc w:val="left"/>
      <w:pPr>
        <w:tabs>
          <w:tab w:val="num" w:pos="3370"/>
        </w:tabs>
        <w:ind w:left="3370" w:hanging="360"/>
      </w:pPr>
      <w:rPr>
        <w:rFonts w:ascii="Courier New" w:hAnsi="Courier New" w:hint="default"/>
      </w:rPr>
    </w:lvl>
    <w:lvl w:ilvl="5" w:tentative="1">
      <w:start w:val="1"/>
      <w:numFmt w:val="bullet"/>
      <w:lvlText w:val=""/>
      <w:lvlJc w:val="left"/>
      <w:pPr>
        <w:tabs>
          <w:tab w:val="num" w:pos="4090"/>
        </w:tabs>
        <w:ind w:left="4090" w:hanging="360"/>
      </w:pPr>
      <w:rPr>
        <w:rFonts w:ascii="Wingdings" w:hAnsi="Wingdings" w:hint="default"/>
      </w:rPr>
    </w:lvl>
    <w:lvl w:ilvl="6" w:tentative="1">
      <w:start w:val="1"/>
      <w:numFmt w:val="bullet"/>
      <w:lvlText w:val=""/>
      <w:lvlJc w:val="left"/>
      <w:pPr>
        <w:tabs>
          <w:tab w:val="num" w:pos="4810"/>
        </w:tabs>
        <w:ind w:left="4810" w:hanging="360"/>
      </w:pPr>
      <w:rPr>
        <w:rFonts w:ascii="Symbol" w:hAnsi="Symbol" w:hint="default"/>
      </w:rPr>
    </w:lvl>
    <w:lvl w:ilvl="7" w:tentative="1">
      <w:start w:val="1"/>
      <w:numFmt w:val="bullet"/>
      <w:lvlText w:val="o"/>
      <w:lvlJc w:val="left"/>
      <w:pPr>
        <w:tabs>
          <w:tab w:val="num" w:pos="5530"/>
        </w:tabs>
        <w:ind w:left="5530" w:hanging="360"/>
      </w:pPr>
      <w:rPr>
        <w:rFonts w:ascii="Courier New" w:hAnsi="Courier New" w:hint="default"/>
      </w:rPr>
    </w:lvl>
    <w:lvl w:ilvl="8" w:tentative="1">
      <w:start w:val="1"/>
      <w:numFmt w:val="bullet"/>
      <w:lvlText w:val=""/>
      <w:lvlJc w:val="left"/>
      <w:pPr>
        <w:tabs>
          <w:tab w:val="num" w:pos="6250"/>
        </w:tabs>
        <w:ind w:left="6250" w:hanging="360"/>
      </w:pPr>
      <w:rPr>
        <w:rFonts w:ascii="Wingdings" w:hAnsi="Wingdings" w:hint="default"/>
      </w:rPr>
    </w:lvl>
  </w:abstractNum>
  <w:abstractNum w:abstractNumId="14">
    <w:nsid w:val="1821664C"/>
    <w:multiLevelType w:val="hybridMultilevel"/>
    <w:tmpl w:val="A91056FC"/>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91B4D7D"/>
    <w:multiLevelType w:val="hybridMultilevel"/>
    <w:tmpl w:val="66D473C4"/>
    <w:lvl w:ilvl="0">
      <w:start w:val="0"/>
      <w:numFmt w:val="bullet"/>
      <w:lvlText w:val=""/>
      <w:lvlJc w:val="left"/>
      <w:pPr>
        <w:ind w:left="810" w:hanging="360"/>
      </w:pPr>
      <w:rPr>
        <w:rFonts w:ascii="Times New Roman" w:hAnsi="Times New Roman" w:eastAsiaTheme="minorHAnsi" w:cs="Times New Roman"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6">
    <w:nsid w:val="1E334585"/>
    <w:multiLevelType w:val="hybridMultilevel"/>
    <w:tmpl w:val="70ECB0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C3951C5"/>
    <w:multiLevelType w:val="hybridMultilevel"/>
    <w:tmpl w:val="CC068A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E1A5B53"/>
    <w:multiLevelType w:val="hybridMultilevel"/>
    <w:tmpl w:val="C5C0E0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0">
    <w:nsid w:val="3D3844F1"/>
    <w:multiLevelType w:val="hybridMultilevel"/>
    <w:tmpl w:val="213A04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E2E38F3"/>
    <w:multiLevelType w:val="hybridMultilevel"/>
    <w:tmpl w:val="10AE4AAC"/>
    <w:lvl w:ilvl="0">
      <w:start w:val="1"/>
      <w:numFmt w:val="decimal"/>
      <w:lvlText w:val="%1."/>
      <w:lvlJc w:val="left"/>
      <w:pPr>
        <w:ind w:left="720" w:hanging="360"/>
      </w:pPr>
      <w:rPr>
        <w:rFonts w:cstheme="minorBid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FD20B10"/>
    <w:multiLevelType w:val="hybridMultilevel"/>
    <w:tmpl w:val="185AA6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0430F52"/>
    <w:multiLevelType w:val="hybridMultilevel"/>
    <w:tmpl w:val="D004E9C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85F2E15"/>
    <w:multiLevelType w:val="hybridMultilevel"/>
    <w:tmpl w:val="3BF4897A"/>
    <w:lvl w:ilvl="0">
      <w:start w:val="36"/>
      <w:numFmt w:val="decimal"/>
      <w:lvlText w:val="%1"/>
      <w:lvlJc w:val="left"/>
      <w:pPr>
        <w:ind w:left="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1">
      <w:start w:val="1"/>
      <w:numFmt w:val="lowerLetter"/>
      <w:lvlText w:val="%2"/>
      <w:lvlJc w:val="left"/>
      <w:pPr>
        <w:ind w:left="180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2">
      <w:start w:val="1"/>
      <w:numFmt w:val="lowerRoman"/>
      <w:lvlText w:val="%3"/>
      <w:lvlJc w:val="left"/>
      <w:pPr>
        <w:ind w:left="252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324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540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abstractNum>
  <w:abstractNum w:abstractNumId="25">
    <w:nsid w:val="4FCC1895"/>
    <w:multiLevelType w:val="hybridMultilevel"/>
    <w:tmpl w:val="632C2E0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4B7425B"/>
    <w:multiLevelType w:val="hybridMultilevel"/>
    <w:tmpl w:val="825A398A"/>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5155789"/>
    <w:multiLevelType w:val="hybridMultilevel"/>
    <w:tmpl w:val="F5E053C4"/>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28">
    <w:nsid w:val="568B5F24"/>
    <w:multiLevelType w:val="hybridMultilevel"/>
    <w:tmpl w:val="60E217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A192B44"/>
    <w:multiLevelType w:val="hybridMultilevel"/>
    <w:tmpl w:val="3A7E3F9E"/>
    <w:lvl w:ilvl="0">
      <w:start w:val="36"/>
      <w:numFmt w:val="decimal"/>
      <w:lvlText w:val="%1"/>
      <w:lvlJc w:val="left"/>
      <w:pPr>
        <w:ind w:left="0" w:firstLine="0"/>
      </w:pPr>
      <w:rPr>
        <w:rFonts w:ascii="Times New Roman" w:eastAsia="Times New Roman" w:hAnsi="Times New Roman" w:cs="Times New Roman"/>
        <w:b/>
        <w:bCs/>
        <w:i w:val="0"/>
        <w:strike w:val="0"/>
        <w:dstrike w:val="0"/>
        <w:color w:val="000000"/>
        <w:sz w:val="17"/>
        <w:szCs w:val="17"/>
        <w:u w:val="none" w:color="000000"/>
        <w:effect w:val="none"/>
        <w:bdr w:val="none" w:sz="0" w:space="0" w:color="auto" w:frame="1"/>
        <w:vertAlign w:val="baseline"/>
      </w:rPr>
    </w:lvl>
    <w:lvl w:ilvl="1">
      <w:start w:val="1"/>
      <w:numFmt w:val="lowerLetter"/>
      <w:lvlText w:val="%2"/>
      <w:lvlJc w:val="left"/>
      <w:pPr>
        <w:ind w:left="1800" w:firstLine="0"/>
      </w:pPr>
      <w:rPr>
        <w:rFonts w:ascii="Times New Roman" w:eastAsia="Times New Roman" w:hAnsi="Times New Roman" w:cs="Times New Roman"/>
        <w:b/>
        <w:bCs/>
        <w:i w:val="0"/>
        <w:strike w:val="0"/>
        <w:dstrike w:val="0"/>
        <w:color w:val="000000"/>
        <w:sz w:val="17"/>
        <w:szCs w:val="17"/>
        <w:u w:val="none" w:color="000000"/>
        <w:effect w:val="none"/>
        <w:bdr w:val="none" w:sz="0" w:space="0" w:color="auto" w:frame="1"/>
        <w:vertAlign w:val="baseline"/>
      </w:rPr>
    </w:lvl>
    <w:lvl w:ilvl="2">
      <w:start w:val="1"/>
      <w:numFmt w:val="lowerRoman"/>
      <w:lvlText w:val="%3"/>
      <w:lvlJc w:val="left"/>
      <w:pPr>
        <w:ind w:left="2520" w:firstLine="0"/>
      </w:pPr>
      <w:rPr>
        <w:rFonts w:ascii="Times New Roman" w:eastAsia="Times New Roman" w:hAnsi="Times New Roman" w:cs="Times New Roman"/>
        <w:b/>
        <w:bCs/>
        <w:i w:val="0"/>
        <w:strike w:val="0"/>
        <w:dstrike w:val="0"/>
        <w:color w:val="000000"/>
        <w:sz w:val="17"/>
        <w:szCs w:val="17"/>
        <w:u w:val="none" w:color="000000"/>
        <w:effect w:val="none"/>
        <w:bdr w:val="none" w:sz="0" w:space="0" w:color="auto" w:frame="1"/>
        <w:vertAlign w:val="baseline"/>
      </w:rPr>
    </w:lvl>
    <w:lvl w:ilvl="3">
      <w:start w:val="1"/>
      <w:numFmt w:val="decimal"/>
      <w:lvlText w:val="%4"/>
      <w:lvlJc w:val="left"/>
      <w:pPr>
        <w:ind w:left="3240" w:firstLine="0"/>
      </w:pPr>
      <w:rPr>
        <w:rFonts w:ascii="Times New Roman" w:eastAsia="Times New Roman" w:hAnsi="Times New Roman" w:cs="Times New Roman"/>
        <w:b/>
        <w:bCs/>
        <w:i w:val="0"/>
        <w:strike w:val="0"/>
        <w:dstrike w:val="0"/>
        <w:color w:val="000000"/>
        <w:sz w:val="17"/>
        <w:szCs w:val="17"/>
        <w:u w:val="none" w:color="000000"/>
        <w:effect w:val="none"/>
        <w:bdr w:val="none" w:sz="0" w:space="0" w:color="auto" w:frame="1"/>
        <w:vertAlign w:val="baseline"/>
      </w:rPr>
    </w:lvl>
    <w:lvl w:ilvl="4">
      <w:start w:val="1"/>
      <w:numFmt w:val="lowerLetter"/>
      <w:lvlText w:val="%5"/>
      <w:lvlJc w:val="left"/>
      <w:pPr>
        <w:ind w:left="3960" w:firstLine="0"/>
      </w:pPr>
      <w:rPr>
        <w:rFonts w:ascii="Times New Roman" w:eastAsia="Times New Roman" w:hAnsi="Times New Roman" w:cs="Times New Roman"/>
        <w:b/>
        <w:bCs/>
        <w:i w:val="0"/>
        <w:strike w:val="0"/>
        <w:dstrike w:val="0"/>
        <w:color w:val="000000"/>
        <w:sz w:val="17"/>
        <w:szCs w:val="17"/>
        <w:u w:val="none" w:color="000000"/>
        <w:effect w:val="none"/>
        <w:bdr w:val="none" w:sz="0" w:space="0" w:color="auto" w:frame="1"/>
        <w:vertAlign w:val="baseline"/>
      </w:rPr>
    </w:lvl>
    <w:lvl w:ilvl="5">
      <w:start w:val="1"/>
      <w:numFmt w:val="lowerRoman"/>
      <w:lvlText w:val="%6"/>
      <w:lvlJc w:val="left"/>
      <w:pPr>
        <w:ind w:left="4680" w:firstLine="0"/>
      </w:pPr>
      <w:rPr>
        <w:rFonts w:ascii="Times New Roman" w:eastAsia="Times New Roman" w:hAnsi="Times New Roman" w:cs="Times New Roman"/>
        <w:b/>
        <w:bCs/>
        <w:i w:val="0"/>
        <w:strike w:val="0"/>
        <w:dstrike w:val="0"/>
        <w:color w:val="000000"/>
        <w:sz w:val="17"/>
        <w:szCs w:val="17"/>
        <w:u w:val="none" w:color="000000"/>
        <w:effect w:val="none"/>
        <w:bdr w:val="none" w:sz="0" w:space="0" w:color="auto" w:frame="1"/>
        <w:vertAlign w:val="baseline"/>
      </w:rPr>
    </w:lvl>
    <w:lvl w:ilvl="6">
      <w:start w:val="1"/>
      <w:numFmt w:val="decimal"/>
      <w:lvlText w:val="%7"/>
      <w:lvlJc w:val="left"/>
      <w:pPr>
        <w:ind w:left="5400" w:firstLine="0"/>
      </w:pPr>
      <w:rPr>
        <w:rFonts w:ascii="Times New Roman" w:eastAsia="Times New Roman" w:hAnsi="Times New Roman" w:cs="Times New Roman"/>
        <w:b/>
        <w:bCs/>
        <w:i w:val="0"/>
        <w:strike w:val="0"/>
        <w:dstrike w:val="0"/>
        <w:color w:val="000000"/>
        <w:sz w:val="17"/>
        <w:szCs w:val="17"/>
        <w:u w:val="none" w:color="000000"/>
        <w:effect w:val="none"/>
        <w:bdr w:val="none" w:sz="0" w:space="0" w:color="auto" w:frame="1"/>
        <w:vertAlign w:val="baseline"/>
      </w:rPr>
    </w:lvl>
    <w:lvl w:ilvl="7">
      <w:start w:val="1"/>
      <w:numFmt w:val="lowerLetter"/>
      <w:lvlText w:val="%8"/>
      <w:lvlJc w:val="left"/>
      <w:pPr>
        <w:ind w:left="6120" w:firstLine="0"/>
      </w:pPr>
      <w:rPr>
        <w:rFonts w:ascii="Times New Roman" w:eastAsia="Times New Roman" w:hAnsi="Times New Roman" w:cs="Times New Roman"/>
        <w:b/>
        <w:bCs/>
        <w:i w:val="0"/>
        <w:strike w:val="0"/>
        <w:dstrike w:val="0"/>
        <w:color w:val="000000"/>
        <w:sz w:val="17"/>
        <w:szCs w:val="17"/>
        <w:u w:val="none" w:color="000000"/>
        <w:effect w:val="none"/>
        <w:bdr w:val="none" w:sz="0" w:space="0" w:color="auto" w:frame="1"/>
        <w:vertAlign w:val="baseline"/>
      </w:rPr>
    </w:lvl>
    <w:lvl w:ilvl="8">
      <w:start w:val="1"/>
      <w:numFmt w:val="lowerRoman"/>
      <w:lvlText w:val="%9"/>
      <w:lvlJc w:val="left"/>
      <w:pPr>
        <w:ind w:left="6840" w:firstLine="0"/>
      </w:pPr>
      <w:rPr>
        <w:rFonts w:ascii="Times New Roman" w:eastAsia="Times New Roman" w:hAnsi="Times New Roman" w:cs="Times New Roman"/>
        <w:b/>
        <w:bCs/>
        <w:i w:val="0"/>
        <w:strike w:val="0"/>
        <w:dstrike w:val="0"/>
        <w:color w:val="000000"/>
        <w:sz w:val="17"/>
        <w:szCs w:val="17"/>
        <w:u w:val="none" w:color="000000"/>
        <w:effect w:val="none"/>
        <w:bdr w:val="none" w:sz="0" w:space="0" w:color="auto" w:frame="1"/>
        <w:vertAlign w:val="baseline"/>
      </w:rPr>
    </w:lvl>
  </w:abstractNum>
  <w:abstractNum w:abstractNumId="30">
    <w:nsid w:val="5B260868"/>
    <w:multiLevelType w:val="hybridMultilevel"/>
    <w:tmpl w:val="FF0638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E0E7BFE"/>
    <w:multiLevelType w:val="hybridMultilevel"/>
    <w:tmpl w:val="23A860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672835CA"/>
    <w:multiLevelType w:val="hybridMultilevel"/>
    <w:tmpl w:val="63342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7515523"/>
    <w:multiLevelType w:val="hybridMultilevel"/>
    <w:tmpl w:val="B41ACCB0"/>
    <w:lvl w:ilvl="0">
      <w:start w:val="40"/>
      <w:numFmt w:val="decimal"/>
      <w:lvlText w:val="%1"/>
      <w:lvlJc w:val="left"/>
      <w:pPr>
        <w:ind w:left="58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1">
      <w:start w:val="1"/>
      <w:numFmt w:val="lowerLetter"/>
      <w:lvlText w:val="%2"/>
      <w:lvlJc w:val="left"/>
      <w:pPr>
        <w:ind w:left="180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2">
      <w:start w:val="1"/>
      <w:numFmt w:val="lowerRoman"/>
      <w:lvlText w:val="%3"/>
      <w:lvlJc w:val="left"/>
      <w:pPr>
        <w:ind w:left="252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324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540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abstractNum>
  <w:abstractNum w:abstractNumId="34">
    <w:nsid w:val="69C03409"/>
    <w:multiLevelType w:val="hybridMultilevel"/>
    <w:tmpl w:val="0F2EB2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6B5975AC"/>
    <w:multiLevelType w:val="hybridMultilevel"/>
    <w:tmpl w:val="2FFAF80A"/>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B893EE1"/>
    <w:multiLevelType w:val="hybridMultilevel"/>
    <w:tmpl w:val="FEB892DE"/>
    <w:lvl w:ilvl="0">
      <w:start w:val="1"/>
      <w:numFmt w:val="bullet"/>
      <w:lvlText w:val=""/>
      <w:lvlJc w:val="left"/>
      <w:pPr>
        <w:ind w:left="845" w:hanging="360"/>
      </w:pPr>
      <w:rPr>
        <w:rFonts w:ascii="Symbol" w:hAnsi="Symbol" w:hint="default"/>
      </w:rPr>
    </w:lvl>
    <w:lvl w:ilvl="1" w:tentative="1">
      <w:start w:val="1"/>
      <w:numFmt w:val="bullet"/>
      <w:lvlText w:val="o"/>
      <w:lvlJc w:val="left"/>
      <w:pPr>
        <w:ind w:left="1565" w:hanging="360"/>
      </w:pPr>
      <w:rPr>
        <w:rFonts w:ascii="Courier New" w:hAnsi="Courier New" w:cs="Courier New" w:hint="default"/>
      </w:rPr>
    </w:lvl>
    <w:lvl w:ilvl="2" w:tentative="1">
      <w:start w:val="1"/>
      <w:numFmt w:val="bullet"/>
      <w:lvlText w:val=""/>
      <w:lvlJc w:val="left"/>
      <w:pPr>
        <w:ind w:left="2285" w:hanging="360"/>
      </w:pPr>
      <w:rPr>
        <w:rFonts w:ascii="Wingdings" w:hAnsi="Wingdings" w:hint="default"/>
      </w:rPr>
    </w:lvl>
    <w:lvl w:ilvl="3" w:tentative="1">
      <w:start w:val="1"/>
      <w:numFmt w:val="bullet"/>
      <w:lvlText w:val=""/>
      <w:lvlJc w:val="left"/>
      <w:pPr>
        <w:ind w:left="3005" w:hanging="360"/>
      </w:pPr>
      <w:rPr>
        <w:rFonts w:ascii="Symbol" w:hAnsi="Symbol" w:hint="default"/>
      </w:rPr>
    </w:lvl>
    <w:lvl w:ilvl="4" w:tentative="1">
      <w:start w:val="1"/>
      <w:numFmt w:val="bullet"/>
      <w:lvlText w:val="o"/>
      <w:lvlJc w:val="left"/>
      <w:pPr>
        <w:ind w:left="3725" w:hanging="360"/>
      </w:pPr>
      <w:rPr>
        <w:rFonts w:ascii="Courier New" w:hAnsi="Courier New" w:cs="Courier New" w:hint="default"/>
      </w:rPr>
    </w:lvl>
    <w:lvl w:ilvl="5" w:tentative="1">
      <w:start w:val="1"/>
      <w:numFmt w:val="bullet"/>
      <w:lvlText w:val=""/>
      <w:lvlJc w:val="left"/>
      <w:pPr>
        <w:ind w:left="4445" w:hanging="360"/>
      </w:pPr>
      <w:rPr>
        <w:rFonts w:ascii="Wingdings" w:hAnsi="Wingdings" w:hint="default"/>
      </w:rPr>
    </w:lvl>
    <w:lvl w:ilvl="6" w:tentative="1">
      <w:start w:val="1"/>
      <w:numFmt w:val="bullet"/>
      <w:lvlText w:val=""/>
      <w:lvlJc w:val="left"/>
      <w:pPr>
        <w:ind w:left="5165" w:hanging="360"/>
      </w:pPr>
      <w:rPr>
        <w:rFonts w:ascii="Symbol" w:hAnsi="Symbol" w:hint="default"/>
      </w:rPr>
    </w:lvl>
    <w:lvl w:ilvl="7" w:tentative="1">
      <w:start w:val="1"/>
      <w:numFmt w:val="bullet"/>
      <w:lvlText w:val="o"/>
      <w:lvlJc w:val="left"/>
      <w:pPr>
        <w:ind w:left="5885" w:hanging="360"/>
      </w:pPr>
      <w:rPr>
        <w:rFonts w:ascii="Courier New" w:hAnsi="Courier New" w:cs="Courier New" w:hint="default"/>
      </w:rPr>
    </w:lvl>
    <w:lvl w:ilvl="8" w:tentative="1">
      <w:start w:val="1"/>
      <w:numFmt w:val="bullet"/>
      <w:lvlText w:val=""/>
      <w:lvlJc w:val="left"/>
      <w:pPr>
        <w:ind w:left="6605" w:hanging="360"/>
      </w:pPr>
      <w:rPr>
        <w:rFonts w:ascii="Wingdings" w:hAnsi="Wingdings" w:hint="default"/>
      </w:rPr>
    </w:lvl>
  </w:abstractNum>
  <w:abstractNum w:abstractNumId="37">
    <w:nsid w:val="73D16E82"/>
    <w:multiLevelType w:val="hybridMultilevel"/>
    <w:tmpl w:val="9D22A0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7460736"/>
    <w:multiLevelType w:val="hybridMultilevel"/>
    <w:tmpl w:val="804A27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E4E4DD3"/>
    <w:multiLevelType w:val="hybridMultilevel"/>
    <w:tmpl w:val="F68E5210"/>
    <w:lvl w:ilvl="0">
      <w:start w:val="1"/>
      <w:numFmt w:val="decimal"/>
      <w:pStyle w:val="FERCparanumber"/>
      <w:lvlText w:val="%1."/>
      <w:lvlJc w:val="left"/>
      <w:pPr>
        <w:tabs>
          <w:tab w:val="num" w:pos="720"/>
        </w:tabs>
      </w:pPr>
      <w:rPr>
        <w:rFonts w:ascii="Times New Roman" w:hAnsi="Times New Roman" w:cs="Times New Roman" w:hint="default"/>
        <w:b w:val="0"/>
        <w:i w:val="0"/>
        <w:sz w:val="26"/>
        <w:szCs w:val="26"/>
      </w:rPr>
    </w:lvl>
    <w:lvl w:ilvl="1">
      <w:start w:val="1"/>
      <w:numFmt w:val="upperLetter"/>
      <w:lvlText w:val="%2."/>
      <w:lvlJc w:val="left"/>
      <w:pPr>
        <w:tabs>
          <w:tab w:val="num" w:pos="1440"/>
        </w:tabs>
        <w:ind w:left="1440" w:hanging="360"/>
      </w:pPr>
      <w:rPr>
        <w:rFonts w:cs="Times New Roman" w:hint="default"/>
        <w:u w:val="none"/>
      </w:rPr>
    </w:lvl>
    <w:lvl w:ilvl="2">
      <w:start w:val="1"/>
      <w:numFmt w:val="bullet"/>
      <w:lvlText w:val=""/>
      <w:lvlJc w:val="left"/>
      <w:pPr>
        <w:tabs>
          <w:tab w:val="num" w:pos="2340"/>
        </w:tabs>
        <w:ind w:left="2340" w:hanging="360"/>
      </w:pPr>
      <w:rPr>
        <w:rFonts w:ascii="Symbol" w:hAnsi="Symbol" w:hint="default"/>
        <w:b w:val="0"/>
      </w:rPr>
    </w:lvl>
    <w:lvl w:ilvl="3">
      <w:start w:val="1"/>
      <w:numFmt w:val="decimal"/>
      <w:lvlText w:val="(%4)"/>
      <w:lvlJc w:val="left"/>
      <w:pPr>
        <w:tabs>
          <w:tab w:val="num" w:pos="2880"/>
        </w:tabs>
        <w:ind w:left="2880" w:hanging="360"/>
      </w:pPr>
      <w:rPr>
        <w:rFonts w:cs="Times New Roman" w:hint="default"/>
        <w:b w:val="0"/>
      </w:rPr>
    </w:lvl>
    <w:lvl w:ilvl="4">
      <w:start w:val="4"/>
      <w:numFmt w:val="lowerLetter"/>
      <w:lvlText w:val="%5."/>
      <w:lvlJc w:val="left"/>
      <w:pPr>
        <w:tabs>
          <w:tab w:val="num" w:pos="3600"/>
        </w:tabs>
        <w:ind w:left="3600" w:hanging="360"/>
      </w:pPr>
      <w:rPr>
        <w:rFonts w:cs="Times New Roman" w:hint="default"/>
        <w:b/>
        <w:u w:val="single"/>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16cid:durableId="317619032">
    <w:abstractNumId w:val="25"/>
  </w:num>
  <w:num w:numId="2" w16cid:durableId="2116245160">
    <w:abstractNumId w:val="19"/>
  </w:num>
  <w:num w:numId="3" w16cid:durableId="749886002">
    <w:abstractNumId w:val="30"/>
  </w:num>
  <w:num w:numId="4" w16cid:durableId="249049677">
    <w:abstractNumId w:val="32"/>
  </w:num>
  <w:num w:numId="5" w16cid:durableId="2008628788">
    <w:abstractNumId w:val="39"/>
  </w:num>
  <w:num w:numId="6" w16cid:durableId="925768625">
    <w:abstractNumId w:val="36"/>
  </w:num>
  <w:num w:numId="7" w16cid:durableId="1261597995">
    <w:abstractNumId w:val="13"/>
  </w:num>
  <w:num w:numId="8" w16cid:durableId="1327396703">
    <w:abstractNumId w:val="31"/>
  </w:num>
  <w:num w:numId="9" w16cid:durableId="1170175000">
    <w:abstractNumId w:val="9"/>
  </w:num>
  <w:num w:numId="10" w16cid:durableId="2024165294">
    <w:abstractNumId w:val="7"/>
  </w:num>
  <w:num w:numId="11" w16cid:durableId="1165976530">
    <w:abstractNumId w:val="6"/>
  </w:num>
  <w:num w:numId="12" w16cid:durableId="120539864">
    <w:abstractNumId w:val="5"/>
  </w:num>
  <w:num w:numId="13" w16cid:durableId="882715142">
    <w:abstractNumId w:val="4"/>
  </w:num>
  <w:num w:numId="14" w16cid:durableId="1016229300">
    <w:abstractNumId w:val="8"/>
  </w:num>
  <w:num w:numId="15" w16cid:durableId="369837913">
    <w:abstractNumId w:val="3"/>
  </w:num>
  <w:num w:numId="16" w16cid:durableId="815687499">
    <w:abstractNumId w:val="2"/>
  </w:num>
  <w:num w:numId="17" w16cid:durableId="1348025210">
    <w:abstractNumId w:val="1"/>
  </w:num>
  <w:num w:numId="18" w16cid:durableId="165024132">
    <w:abstractNumId w:val="0"/>
  </w:num>
  <w:num w:numId="19" w16cid:durableId="934171610">
    <w:abstractNumId w:val="34"/>
  </w:num>
  <w:num w:numId="20" w16cid:durableId="668142023">
    <w:abstractNumId w:val="17"/>
  </w:num>
  <w:num w:numId="21" w16cid:durableId="1051927323">
    <w:abstractNumId w:val="10"/>
  </w:num>
  <w:num w:numId="22" w16cid:durableId="1485733457">
    <w:abstractNumId w:val="38"/>
  </w:num>
  <w:num w:numId="23" w16cid:durableId="1013458287">
    <w:abstractNumId w:val="20"/>
  </w:num>
  <w:num w:numId="24" w16cid:durableId="845025440">
    <w:abstractNumId w:val="23"/>
  </w:num>
  <w:num w:numId="25" w16cid:durableId="977953996">
    <w:abstractNumId w:val="37"/>
  </w:num>
  <w:num w:numId="26" w16cid:durableId="303193649">
    <w:abstractNumId w:val="14"/>
  </w:num>
  <w:num w:numId="27" w16cid:durableId="658384917">
    <w:abstractNumId w:val="35"/>
  </w:num>
  <w:num w:numId="28" w16cid:durableId="934480859">
    <w:abstractNumId w:val="12"/>
  </w:num>
  <w:num w:numId="29" w16cid:durableId="1440947199">
    <w:abstractNumId w:val="15"/>
  </w:num>
  <w:num w:numId="30" w16cid:durableId="62266160">
    <w:abstractNumId w:val="27"/>
  </w:num>
  <w:num w:numId="31" w16cid:durableId="841360484">
    <w:abstractNumId w:val="28"/>
  </w:num>
  <w:num w:numId="32" w16cid:durableId="1350060103">
    <w:abstractNumId w:val="16"/>
  </w:num>
  <w:num w:numId="33" w16cid:durableId="2082214978">
    <w:abstractNumId w:val="26"/>
  </w:num>
  <w:num w:numId="34" w16cid:durableId="2107187126">
    <w:abstractNumId w:val="21"/>
  </w:num>
  <w:num w:numId="35" w16cid:durableId="1460996407">
    <w:abstractNumId w:val="22"/>
  </w:num>
  <w:num w:numId="36" w16cid:durableId="1259756345">
    <w:abstractNumId w:val="18"/>
  </w:num>
  <w:num w:numId="37" w16cid:durableId="1102336363">
    <w:abstractNumId w:val="29"/>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05253898">
    <w:abstractNumId w:val="11"/>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43751242">
    <w:abstractNumId w:val="24"/>
  </w:num>
  <w:num w:numId="40" w16cid:durableId="25941529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6F1"/>
    <w:rsid w:val="000006A7"/>
    <w:rsid w:val="00000FCC"/>
    <w:rsid w:val="00001A41"/>
    <w:rsid w:val="00001EC7"/>
    <w:rsid w:val="0000315F"/>
    <w:rsid w:val="00003329"/>
    <w:rsid w:val="000042C0"/>
    <w:rsid w:val="00004303"/>
    <w:rsid w:val="00004903"/>
    <w:rsid w:val="00004D85"/>
    <w:rsid w:val="0000709E"/>
    <w:rsid w:val="00007AA6"/>
    <w:rsid w:val="00010305"/>
    <w:rsid w:val="000104DA"/>
    <w:rsid w:val="00011946"/>
    <w:rsid w:val="00012A47"/>
    <w:rsid w:val="00012DDC"/>
    <w:rsid w:val="00013B0E"/>
    <w:rsid w:val="00015C34"/>
    <w:rsid w:val="00017E73"/>
    <w:rsid w:val="00021EEB"/>
    <w:rsid w:val="0002242D"/>
    <w:rsid w:val="000232B8"/>
    <w:rsid w:val="000233B8"/>
    <w:rsid w:val="00024344"/>
    <w:rsid w:val="0002471C"/>
    <w:rsid w:val="00024DB7"/>
    <w:rsid w:val="00025FDB"/>
    <w:rsid w:val="00026AF2"/>
    <w:rsid w:val="0002788C"/>
    <w:rsid w:val="00030ECE"/>
    <w:rsid w:val="0003127B"/>
    <w:rsid w:val="0003180C"/>
    <w:rsid w:val="000326F2"/>
    <w:rsid w:val="00032AB7"/>
    <w:rsid w:val="00033749"/>
    <w:rsid w:val="00035845"/>
    <w:rsid w:val="00037F33"/>
    <w:rsid w:val="00043725"/>
    <w:rsid w:val="00043E54"/>
    <w:rsid w:val="00045205"/>
    <w:rsid w:val="00047034"/>
    <w:rsid w:val="0004709E"/>
    <w:rsid w:val="0005160E"/>
    <w:rsid w:val="00051752"/>
    <w:rsid w:val="00052EA0"/>
    <w:rsid w:val="00053806"/>
    <w:rsid w:val="000541C7"/>
    <w:rsid w:val="00056478"/>
    <w:rsid w:val="00056FA3"/>
    <w:rsid w:val="00057220"/>
    <w:rsid w:val="00057A9A"/>
    <w:rsid w:val="00057D73"/>
    <w:rsid w:val="00060BEE"/>
    <w:rsid w:val="000619C7"/>
    <w:rsid w:val="00063126"/>
    <w:rsid w:val="00063299"/>
    <w:rsid w:val="0006501E"/>
    <w:rsid w:val="00067836"/>
    <w:rsid w:val="00071443"/>
    <w:rsid w:val="00071E8E"/>
    <w:rsid w:val="000739A6"/>
    <w:rsid w:val="00073EAE"/>
    <w:rsid w:val="00076376"/>
    <w:rsid w:val="0007651E"/>
    <w:rsid w:val="00076CA6"/>
    <w:rsid w:val="00082621"/>
    <w:rsid w:val="00084694"/>
    <w:rsid w:val="0008525F"/>
    <w:rsid w:val="00086B41"/>
    <w:rsid w:val="000870FD"/>
    <w:rsid w:val="00087430"/>
    <w:rsid w:val="000876D1"/>
    <w:rsid w:val="00090E29"/>
    <w:rsid w:val="00090E67"/>
    <w:rsid w:val="00092D19"/>
    <w:rsid w:val="0009360E"/>
    <w:rsid w:val="00093620"/>
    <w:rsid w:val="00093935"/>
    <w:rsid w:val="00094ABA"/>
    <w:rsid w:val="0009667E"/>
    <w:rsid w:val="000A06A2"/>
    <w:rsid w:val="000A1C5D"/>
    <w:rsid w:val="000A27C1"/>
    <w:rsid w:val="000A404A"/>
    <w:rsid w:val="000A441A"/>
    <w:rsid w:val="000B025F"/>
    <w:rsid w:val="000B0C37"/>
    <w:rsid w:val="000B1C57"/>
    <w:rsid w:val="000B26A7"/>
    <w:rsid w:val="000B4923"/>
    <w:rsid w:val="000C3BBA"/>
    <w:rsid w:val="000C4123"/>
    <w:rsid w:val="000C4F76"/>
    <w:rsid w:val="000C574D"/>
    <w:rsid w:val="000C69C2"/>
    <w:rsid w:val="000D1962"/>
    <w:rsid w:val="000D2802"/>
    <w:rsid w:val="000D2D00"/>
    <w:rsid w:val="000D4338"/>
    <w:rsid w:val="000D4B30"/>
    <w:rsid w:val="000D50EB"/>
    <w:rsid w:val="000D6678"/>
    <w:rsid w:val="000D6BB8"/>
    <w:rsid w:val="000E03EF"/>
    <w:rsid w:val="000E4604"/>
    <w:rsid w:val="000E608D"/>
    <w:rsid w:val="000F06C8"/>
    <w:rsid w:val="000F145F"/>
    <w:rsid w:val="000F29A4"/>
    <w:rsid w:val="000F3812"/>
    <w:rsid w:val="000F4DA0"/>
    <w:rsid w:val="000F532B"/>
    <w:rsid w:val="000F5B28"/>
    <w:rsid w:val="0010002F"/>
    <w:rsid w:val="001000EC"/>
    <w:rsid w:val="00101B89"/>
    <w:rsid w:val="00103755"/>
    <w:rsid w:val="001062A6"/>
    <w:rsid w:val="00107834"/>
    <w:rsid w:val="00107CDE"/>
    <w:rsid w:val="00112564"/>
    <w:rsid w:val="00112DBD"/>
    <w:rsid w:val="00113862"/>
    <w:rsid w:val="00125C16"/>
    <w:rsid w:val="00132DA0"/>
    <w:rsid w:val="0013654C"/>
    <w:rsid w:val="00136F15"/>
    <w:rsid w:val="001372FF"/>
    <w:rsid w:val="001408AC"/>
    <w:rsid w:val="0014269D"/>
    <w:rsid w:val="00143103"/>
    <w:rsid w:val="00145A85"/>
    <w:rsid w:val="00146357"/>
    <w:rsid w:val="00146E4F"/>
    <w:rsid w:val="00146E66"/>
    <w:rsid w:val="001513C0"/>
    <w:rsid w:val="00154BDD"/>
    <w:rsid w:val="00155694"/>
    <w:rsid w:val="001568A1"/>
    <w:rsid w:val="00161773"/>
    <w:rsid w:val="00163CEC"/>
    <w:rsid w:val="00167C07"/>
    <w:rsid w:val="001693FA"/>
    <w:rsid w:val="00172907"/>
    <w:rsid w:val="00172A88"/>
    <w:rsid w:val="001735B4"/>
    <w:rsid w:val="001763F0"/>
    <w:rsid w:val="0017787C"/>
    <w:rsid w:val="00181727"/>
    <w:rsid w:val="00182858"/>
    <w:rsid w:val="00185730"/>
    <w:rsid w:val="001866CA"/>
    <w:rsid w:val="0018750D"/>
    <w:rsid w:val="00187617"/>
    <w:rsid w:val="00190012"/>
    <w:rsid w:val="00190A04"/>
    <w:rsid w:val="00190C9C"/>
    <w:rsid w:val="00190F9D"/>
    <w:rsid w:val="0019399A"/>
    <w:rsid w:val="00193B8C"/>
    <w:rsid w:val="001950C7"/>
    <w:rsid w:val="00196432"/>
    <w:rsid w:val="001A0ACF"/>
    <w:rsid w:val="001A1689"/>
    <w:rsid w:val="001A5341"/>
    <w:rsid w:val="001A6340"/>
    <w:rsid w:val="001A63DC"/>
    <w:rsid w:val="001A77F6"/>
    <w:rsid w:val="001B1197"/>
    <w:rsid w:val="001B2B87"/>
    <w:rsid w:val="001B3AAE"/>
    <w:rsid w:val="001B5333"/>
    <w:rsid w:val="001B581E"/>
    <w:rsid w:val="001B66CF"/>
    <w:rsid w:val="001B735D"/>
    <w:rsid w:val="001C20C3"/>
    <w:rsid w:val="001C300E"/>
    <w:rsid w:val="001C34CD"/>
    <w:rsid w:val="001C34F4"/>
    <w:rsid w:val="001C3AC0"/>
    <w:rsid w:val="001C71FE"/>
    <w:rsid w:val="001D0D91"/>
    <w:rsid w:val="001D258B"/>
    <w:rsid w:val="001D28EA"/>
    <w:rsid w:val="001E3441"/>
    <w:rsid w:val="001E4B34"/>
    <w:rsid w:val="001E7276"/>
    <w:rsid w:val="001F0501"/>
    <w:rsid w:val="001F0778"/>
    <w:rsid w:val="001F171A"/>
    <w:rsid w:val="001F1AD2"/>
    <w:rsid w:val="001F27EA"/>
    <w:rsid w:val="001F3020"/>
    <w:rsid w:val="001F4608"/>
    <w:rsid w:val="001F5F1E"/>
    <w:rsid w:val="001F6B5F"/>
    <w:rsid w:val="001F6D3D"/>
    <w:rsid w:val="001F709E"/>
    <w:rsid w:val="002007AC"/>
    <w:rsid w:val="002016C3"/>
    <w:rsid w:val="00201A3A"/>
    <w:rsid w:val="00201DEB"/>
    <w:rsid w:val="002044D3"/>
    <w:rsid w:val="002051EB"/>
    <w:rsid w:val="0020669E"/>
    <w:rsid w:val="00210748"/>
    <w:rsid w:val="00210902"/>
    <w:rsid w:val="00211FC3"/>
    <w:rsid w:val="00212FCA"/>
    <w:rsid w:val="002146FB"/>
    <w:rsid w:val="00214792"/>
    <w:rsid w:val="00215BA7"/>
    <w:rsid w:val="00216BAF"/>
    <w:rsid w:val="00222806"/>
    <w:rsid w:val="002234B3"/>
    <w:rsid w:val="00223906"/>
    <w:rsid w:val="00223D98"/>
    <w:rsid w:val="00224962"/>
    <w:rsid w:val="002249B4"/>
    <w:rsid w:val="002251F3"/>
    <w:rsid w:val="002312F1"/>
    <w:rsid w:val="00231EBD"/>
    <w:rsid w:val="00232DDB"/>
    <w:rsid w:val="00233443"/>
    <w:rsid w:val="00233D0E"/>
    <w:rsid w:val="00236368"/>
    <w:rsid w:val="002370A4"/>
    <w:rsid w:val="00237EC1"/>
    <w:rsid w:val="00242C57"/>
    <w:rsid w:val="00243620"/>
    <w:rsid w:val="00243FFC"/>
    <w:rsid w:val="00247AA9"/>
    <w:rsid w:val="00250306"/>
    <w:rsid w:val="00250684"/>
    <w:rsid w:val="002512DB"/>
    <w:rsid w:val="00261AB8"/>
    <w:rsid w:val="0026278B"/>
    <w:rsid w:val="00263025"/>
    <w:rsid w:val="0026499C"/>
    <w:rsid w:val="0026674D"/>
    <w:rsid w:val="00270229"/>
    <w:rsid w:val="002705B2"/>
    <w:rsid w:val="0027327A"/>
    <w:rsid w:val="00275E54"/>
    <w:rsid w:val="0027782A"/>
    <w:rsid w:val="002800F3"/>
    <w:rsid w:val="00280A6C"/>
    <w:rsid w:val="00282038"/>
    <w:rsid w:val="0028269D"/>
    <w:rsid w:val="00292FC7"/>
    <w:rsid w:val="00293DD1"/>
    <w:rsid w:val="00296412"/>
    <w:rsid w:val="00297035"/>
    <w:rsid w:val="0029769D"/>
    <w:rsid w:val="002A2504"/>
    <w:rsid w:val="002A50C6"/>
    <w:rsid w:val="002A5364"/>
    <w:rsid w:val="002A5FBE"/>
    <w:rsid w:val="002A6959"/>
    <w:rsid w:val="002B0FEB"/>
    <w:rsid w:val="002B13E2"/>
    <w:rsid w:val="002B4302"/>
    <w:rsid w:val="002B4480"/>
    <w:rsid w:val="002B4BA9"/>
    <w:rsid w:val="002B502D"/>
    <w:rsid w:val="002B555D"/>
    <w:rsid w:val="002C1BE1"/>
    <w:rsid w:val="002C1DB4"/>
    <w:rsid w:val="002C3327"/>
    <w:rsid w:val="002C5309"/>
    <w:rsid w:val="002C687C"/>
    <w:rsid w:val="002C7345"/>
    <w:rsid w:val="002C7703"/>
    <w:rsid w:val="002D108B"/>
    <w:rsid w:val="002D1132"/>
    <w:rsid w:val="002D57E3"/>
    <w:rsid w:val="002D7F9F"/>
    <w:rsid w:val="002E15BA"/>
    <w:rsid w:val="002E1AFE"/>
    <w:rsid w:val="002E45A4"/>
    <w:rsid w:val="002E48FF"/>
    <w:rsid w:val="002E4A39"/>
    <w:rsid w:val="002E6793"/>
    <w:rsid w:val="002E73DC"/>
    <w:rsid w:val="002E7D81"/>
    <w:rsid w:val="002F0209"/>
    <w:rsid w:val="002F347A"/>
    <w:rsid w:val="002F4042"/>
    <w:rsid w:val="002F5621"/>
    <w:rsid w:val="002F734B"/>
    <w:rsid w:val="00300443"/>
    <w:rsid w:val="0030268B"/>
    <w:rsid w:val="0030535D"/>
    <w:rsid w:val="00312677"/>
    <w:rsid w:val="00312AD1"/>
    <w:rsid w:val="00314D90"/>
    <w:rsid w:val="00315EF3"/>
    <w:rsid w:val="00316C14"/>
    <w:rsid w:val="00317FAA"/>
    <w:rsid w:val="00321226"/>
    <w:rsid w:val="00322FDD"/>
    <w:rsid w:val="003242E8"/>
    <w:rsid w:val="00324D7D"/>
    <w:rsid w:val="00325FB3"/>
    <w:rsid w:val="0032782C"/>
    <w:rsid w:val="00330A2A"/>
    <w:rsid w:val="00330AEB"/>
    <w:rsid w:val="00333EE2"/>
    <w:rsid w:val="00336BB3"/>
    <w:rsid w:val="00340E64"/>
    <w:rsid w:val="0034435C"/>
    <w:rsid w:val="00344D07"/>
    <w:rsid w:val="0034575A"/>
    <w:rsid w:val="003514E7"/>
    <w:rsid w:val="003519EB"/>
    <w:rsid w:val="003536EA"/>
    <w:rsid w:val="0035547C"/>
    <w:rsid w:val="00363925"/>
    <w:rsid w:val="0036497B"/>
    <w:rsid w:val="003658F5"/>
    <w:rsid w:val="0036592A"/>
    <w:rsid w:val="00365B84"/>
    <w:rsid w:val="0036673D"/>
    <w:rsid w:val="00370C68"/>
    <w:rsid w:val="00372BC1"/>
    <w:rsid w:val="00373C36"/>
    <w:rsid w:val="003740B8"/>
    <w:rsid w:val="00375A46"/>
    <w:rsid w:val="00376540"/>
    <w:rsid w:val="00376FED"/>
    <w:rsid w:val="00377C9C"/>
    <w:rsid w:val="00383A48"/>
    <w:rsid w:val="00383AA6"/>
    <w:rsid w:val="0038611B"/>
    <w:rsid w:val="0038733C"/>
    <w:rsid w:val="003908A0"/>
    <w:rsid w:val="003915AF"/>
    <w:rsid w:val="00393808"/>
    <w:rsid w:val="00394954"/>
    <w:rsid w:val="00397889"/>
    <w:rsid w:val="003A2655"/>
    <w:rsid w:val="003A2900"/>
    <w:rsid w:val="003B11FC"/>
    <w:rsid w:val="003B1498"/>
    <w:rsid w:val="003B25DD"/>
    <w:rsid w:val="003B6B0F"/>
    <w:rsid w:val="003C0A4F"/>
    <w:rsid w:val="003C0F38"/>
    <w:rsid w:val="003C3085"/>
    <w:rsid w:val="003C4526"/>
    <w:rsid w:val="003C49CD"/>
    <w:rsid w:val="003C4D22"/>
    <w:rsid w:val="003D1048"/>
    <w:rsid w:val="003D1945"/>
    <w:rsid w:val="003D3224"/>
    <w:rsid w:val="003D36D9"/>
    <w:rsid w:val="003D3D26"/>
    <w:rsid w:val="003D686D"/>
    <w:rsid w:val="003D69FC"/>
    <w:rsid w:val="003E0475"/>
    <w:rsid w:val="003E0948"/>
    <w:rsid w:val="003E0FA9"/>
    <w:rsid w:val="003E2C0B"/>
    <w:rsid w:val="003E3EF2"/>
    <w:rsid w:val="003E623F"/>
    <w:rsid w:val="003F04E4"/>
    <w:rsid w:val="003F119D"/>
    <w:rsid w:val="003F4B72"/>
    <w:rsid w:val="003F50E2"/>
    <w:rsid w:val="004002A4"/>
    <w:rsid w:val="004004BE"/>
    <w:rsid w:val="00401904"/>
    <w:rsid w:val="00402E86"/>
    <w:rsid w:val="004046B1"/>
    <w:rsid w:val="00406E7C"/>
    <w:rsid w:val="00414E63"/>
    <w:rsid w:val="00414F32"/>
    <w:rsid w:val="004159F5"/>
    <w:rsid w:val="00415C53"/>
    <w:rsid w:val="004169C0"/>
    <w:rsid w:val="00421760"/>
    <w:rsid w:val="00422AE4"/>
    <w:rsid w:val="00424822"/>
    <w:rsid w:val="00425C0F"/>
    <w:rsid w:val="00425E21"/>
    <w:rsid w:val="00427514"/>
    <w:rsid w:val="00427F5F"/>
    <w:rsid w:val="00430578"/>
    <w:rsid w:val="00430932"/>
    <w:rsid w:val="00431B9E"/>
    <w:rsid w:val="00440CF3"/>
    <w:rsid w:val="00443C42"/>
    <w:rsid w:val="00443D81"/>
    <w:rsid w:val="00443E74"/>
    <w:rsid w:val="004469CF"/>
    <w:rsid w:val="004500D0"/>
    <w:rsid w:val="004552E9"/>
    <w:rsid w:val="00455AD6"/>
    <w:rsid w:val="00457A5A"/>
    <w:rsid w:val="004601EA"/>
    <w:rsid w:val="0046112D"/>
    <w:rsid w:val="00461A70"/>
    <w:rsid w:val="004620D9"/>
    <w:rsid w:val="0046560A"/>
    <w:rsid w:val="0047025C"/>
    <w:rsid w:val="00470344"/>
    <w:rsid w:val="004709A1"/>
    <w:rsid w:val="00471EC4"/>
    <w:rsid w:val="004724F9"/>
    <w:rsid w:val="004738F6"/>
    <w:rsid w:val="00474E28"/>
    <w:rsid w:val="00475459"/>
    <w:rsid w:val="00477458"/>
    <w:rsid w:val="004779B9"/>
    <w:rsid w:val="00477CC5"/>
    <w:rsid w:val="00477DCC"/>
    <w:rsid w:val="0048104A"/>
    <w:rsid w:val="00485D60"/>
    <w:rsid w:val="00486729"/>
    <w:rsid w:val="00491C99"/>
    <w:rsid w:val="00492339"/>
    <w:rsid w:val="00494024"/>
    <w:rsid w:val="004948ED"/>
    <w:rsid w:val="004951E2"/>
    <w:rsid w:val="00495511"/>
    <w:rsid w:val="00496651"/>
    <w:rsid w:val="0049779A"/>
    <w:rsid w:val="004A2318"/>
    <w:rsid w:val="004A446A"/>
    <w:rsid w:val="004B01EE"/>
    <w:rsid w:val="004B020B"/>
    <w:rsid w:val="004B244F"/>
    <w:rsid w:val="004B3103"/>
    <w:rsid w:val="004B344D"/>
    <w:rsid w:val="004B4999"/>
    <w:rsid w:val="004B502E"/>
    <w:rsid w:val="004B5DB0"/>
    <w:rsid w:val="004B71A0"/>
    <w:rsid w:val="004B7A8E"/>
    <w:rsid w:val="004B7B0F"/>
    <w:rsid w:val="004C06AC"/>
    <w:rsid w:val="004C104A"/>
    <w:rsid w:val="004C2C49"/>
    <w:rsid w:val="004C3944"/>
    <w:rsid w:val="004C4C89"/>
    <w:rsid w:val="004D2F48"/>
    <w:rsid w:val="004D504E"/>
    <w:rsid w:val="004D7C25"/>
    <w:rsid w:val="004E3294"/>
    <w:rsid w:val="004E3E8F"/>
    <w:rsid w:val="004E6793"/>
    <w:rsid w:val="004F15BA"/>
    <w:rsid w:val="004F1D5A"/>
    <w:rsid w:val="004F2D40"/>
    <w:rsid w:val="004F3733"/>
    <w:rsid w:val="004F64EB"/>
    <w:rsid w:val="004F66B9"/>
    <w:rsid w:val="004F6977"/>
    <w:rsid w:val="004F7A4D"/>
    <w:rsid w:val="00500748"/>
    <w:rsid w:val="005017D8"/>
    <w:rsid w:val="00501FB6"/>
    <w:rsid w:val="0050216C"/>
    <w:rsid w:val="0050258F"/>
    <w:rsid w:val="00504647"/>
    <w:rsid w:val="00504E92"/>
    <w:rsid w:val="00506506"/>
    <w:rsid w:val="005068DE"/>
    <w:rsid w:val="005118CD"/>
    <w:rsid w:val="005121A0"/>
    <w:rsid w:val="005140A8"/>
    <w:rsid w:val="005160D0"/>
    <w:rsid w:val="00520776"/>
    <w:rsid w:val="005217DD"/>
    <w:rsid w:val="00521DA6"/>
    <w:rsid w:val="005224A0"/>
    <w:rsid w:val="00522F69"/>
    <w:rsid w:val="00525121"/>
    <w:rsid w:val="00530462"/>
    <w:rsid w:val="00530589"/>
    <w:rsid w:val="00531539"/>
    <w:rsid w:val="005317BD"/>
    <w:rsid w:val="0053287C"/>
    <w:rsid w:val="005335A7"/>
    <w:rsid w:val="005344DB"/>
    <w:rsid w:val="00536766"/>
    <w:rsid w:val="00544841"/>
    <w:rsid w:val="00547347"/>
    <w:rsid w:val="0055294C"/>
    <w:rsid w:val="005532D4"/>
    <w:rsid w:val="00554773"/>
    <w:rsid w:val="00554E27"/>
    <w:rsid w:val="005577AB"/>
    <w:rsid w:val="00557DDD"/>
    <w:rsid w:val="0056728B"/>
    <w:rsid w:val="005705D6"/>
    <w:rsid w:val="005706BD"/>
    <w:rsid w:val="00571C5E"/>
    <w:rsid w:val="00572435"/>
    <w:rsid w:val="00572C67"/>
    <w:rsid w:val="0057700F"/>
    <w:rsid w:val="00577CC7"/>
    <w:rsid w:val="0058043B"/>
    <w:rsid w:val="00580974"/>
    <w:rsid w:val="00583179"/>
    <w:rsid w:val="00583863"/>
    <w:rsid w:val="00585990"/>
    <w:rsid w:val="005860A8"/>
    <w:rsid w:val="0059004C"/>
    <w:rsid w:val="00593024"/>
    <w:rsid w:val="005932C8"/>
    <w:rsid w:val="00595EC6"/>
    <w:rsid w:val="005968EF"/>
    <w:rsid w:val="005A2792"/>
    <w:rsid w:val="005A27E0"/>
    <w:rsid w:val="005A2B14"/>
    <w:rsid w:val="005A565B"/>
    <w:rsid w:val="005A57ED"/>
    <w:rsid w:val="005A75D1"/>
    <w:rsid w:val="005A7605"/>
    <w:rsid w:val="005B222B"/>
    <w:rsid w:val="005B4642"/>
    <w:rsid w:val="005B72CD"/>
    <w:rsid w:val="005B74EF"/>
    <w:rsid w:val="005B77CE"/>
    <w:rsid w:val="005C122D"/>
    <w:rsid w:val="005C4CA5"/>
    <w:rsid w:val="005C547C"/>
    <w:rsid w:val="005C59EC"/>
    <w:rsid w:val="005C626E"/>
    <w:rsid w:val="005C6D23"/>
    <w:rsid w:val="005C7425"/>
    <w:rsid w:val="005D014F"/>
    <w:rsid w:val="005D0394"/>
    <w:rsid w:val="005D09BE"/>
    <w:rsid w:val="005D1EAB"/>
    <w:rsid w:val="005D41A2"/>
    <w:rsid w:val="005D5649"/>
    <w:rsid w:val="005D7D08"/>
    <w:rsid w:val="005E000E"/>
    <w:rsid w:val="005E25DF"/>
    <w:rsid w:val="005E4F8E"/>
    <w:rsid w:val="005E707D"/>
    <w:rsid w:val="005E7290"/>
    <w:rsid w:val="005E7A9B"/>
    <w:rsid w:val="005F0A0E"/>
    <w:rsid w:val="005F0F07"/>
    <w:rsid w:val="005F1C3C"/>
    <w:rsid w:val="005F1FE5"/>
    <w:rsid w:val="005F2922"/>
    <w:rsid w:val="005F321F"/>
    <w:rsid w:val="005F37A1"/>
    <w:rsid w:val="005F389B"/>
    <w:rsid w:val="005F59D9"/>
    <w:rsid w:val="005F6201"/>
    <w:rsid w:val="005F66E5"/>
    <w:rsid w:val="00604F7E"/>
    <w:rsid w:val="006058C7"/>
    <w:rsid w:val="00606510"/>
    <w:rsid w:val="00606994"/>
    <w:rsid w:val="0060709A"/>
    <w:rsid w:val="0060762B"/>
    <w:rsid w:val="00610902"/>
    <w:rsid w:val="00612952"/>
    <w:rsid w:val="00613B69"/>
    <w:rsid w:val="006151B8"/>
    <w:rsid w:val="00615C10"/>
    <w:rsid w:val="006166FA"/>
    <w:rsid w:val="006170F9"/>
    <w:rsid w:val="00620E17"/>
    <w:rsid w:val="00621532"/>
    <w:rsid w:val="00622210"/>
    <w:rsid w:val="00630129"/>
    <w:rsid w:val="00630606"/>
    <w:rsid w:val="006339D0"/>
    <w:rsid w:val="00635632"/>
    <w:rsid w:val="006368BA"/>
    <w:rsid w:val="00636CA8"/>
    <w:rsid w:val="00644E06"/>
    <w:rsid w:val="00645154"/>
    <w:rsid w:val="00647E07"/>
    <w:rsid w:val="00651D25"/>
    <w:rsid w:val="00651F2B"/>
    <w:rsid w:val="00653239"/>
    <w:rsid w:val="00653BD5"/>
    <w:rsid w:val="006547AA"/>
    <w:rsid w:val="00654FBE"/>
    <w:rsid w:val="00655410"/>
    <w:rsid w:val="00655C7E"/>
    <w:rsid w:val="00656BFD"/>
    <w:rsid w:val="00656F55"/>
    <w:rsid w:val="00657D4D"/>
    <w:rsid w:val="0066124E"/>
    <w:rsid w:val="0066309B"/>
    <w:rsid w:val="00664BC0"/>
    <w:rsid w:val="006668B5"/>
    <w:rsid w:val="00673FA5"/>
    <w:rsid w:val="00675291"/>
    <w:rsid w:val="00675773"/>
    <w:rsid w:val="00676CE5"/>
    <w:rsid w:val="0067794A"/>
    <w:rsid w:val="00681134"/>
    <w:rsid w:val="006825A5"/>
    <w:rsid w:val="00682665"/>
    <w:rsid w:val="00682C0F"/>
    <w:rsid w:val="006835EB"/>
    <w:rsid w:val="00685757"/>
    <w:rsid w:val="00687039"/>
    <w:rsid w:val="00690136"/>
    <w:rsid w:val="00691710"/>
    <w:rsid w:val="0069205E"/>
    <w:rsid w:val="00693AD3"/>
    <w:rsid w:val="00694595"/>
    <w:rsid w:val="006945DB"/>
    <w:rsid w:val="0069477F"/>
    <w:rsid w:val="00694D1B"/>
    <w:rsid w:val="00694D88"/>
    <w:rsid w:val="00695622"/>
    <w:rsid w:val="006957DC"/>
    <w:rsid w:val="006A132E"/>
    <w:rsid w:val="006A1388"/>
    <w:rsid w:val="006A25D4"/>
    <w:rsid w:val="006A426A"/>
    <w:rsid w:val="006A4951"/>
    <w:rsid w:val="006A5231"/>
    <w:rsid w:val="006B7C5C"/>
    <w:rsid w:val="006C26A2"/>
    <w:rsid w:val="006C31FA"/>
    <w:rsid w:val="006C5B57"/>
    <w:rsid w:val="006C7216"/>
    <w:rsid w:val="006D1291"/>
    <w:rsid w:val="006D3EEF"/>
    <w:rsid w:val="006D54AC"/>
    <w:rsid w:val="006D67DF"/>
    <w:rsid w:val="006D74D9"/>
    <w:rsid w:val="006D7EBE"/>
    <w:rsid w:val="006E08D1"/>
    <w:rsid w:val="006E33D4"/>
    <w:rsid w:val="006E4CD8"/>
    <w:rsid w:val="006E6BF1"/>
    <w:rsid w:val="006E6CA9"/>
    <w:rsid w:val="006E761D"/>
    <w:rsid w:val="006F0438"/>
    <w:rsid w:val="006F1DDF"/>
    <w:rsid w:val="006F29A9"/>
    <w:rsid w:val="006F587F"/>
    <w:rsid w:val="00702ABF"/>
    <w:rsid w:val="00703DCE"/>
    <w:rsid w:val="00704ACA"/>
    <w:rsid w:val="00704C22"/>
    <w:rsid w:val="00705A5C"/>
    <w:rsid w:val="00705E98"/>
    <w:rsid w:val="00705F66"/>
    <w:rsid w:val="00706CD4"/>
    <w:rsid w:val="0070705D"/>
    <w:rsid w:val="00712881"/>
    <w:rsid w:val="00714B80"/>
    <w:rsid w:val="007165A2"/>
    <w:rsid w:val="0072020E"/>
    <w:rsid w:val="00720C70"/>
    <w:rsid w:val="0072126E"/>
    <w:rsid w:val="007215AC"/>
    <w:rsid w:val="00723F64"/>
    <w:rsid w:val="00725566"/>
    <w:rsid w:val="00730120"/>
    <w:rsid w:val="00730307"/>
    <w:rsid w:val="00731CBC"/>
    <w:rsid w:val="007325B3"/>
    <w:rsid w:val="0073424E"/>
    <w:rsid w:val="00734692"/>
    <w:rsid w:val="00734D39"/>
    <w:rsid w:val="00736846"/>
    <w:rsid w:val="00736881"/>
    <w:rsid w:val="00736F96"/>
    <w:rsid w:val="007404D4"/>
    <w:rsid w:val="0074082C"/>
    <w:rsid w:val="00740A83"/>
    <w:rsid w:val="00740F51"/>
    <w:rsid w:val="00742C9C"/>
    <w:rsid w:val="007432DF"/>
    <w:rsid w:val="00743F7E"/>
    <w:rsid w:val="0074489A"/>
    <w:rsid w:val="0074696C"/>
    <w:rsid w:val="00751A76"/>
    <w:rsid w:val="00755ED1"/>
    <w:rsid w:val="00760836"/>
    <w:rsid w:val="00761D5F"/>
    <w:rsid w:val="00763A41"/>
    <w:rsid w:val="00763EAE"/>
    <w:rsid w:val="00764D4D"/>
    <w:rsid w:val="007666A8"/>
    <w:rsid w:val="00767664"/>
    <w:rsid w:val="00773039"/>
    <w:rsid w:val="00773AEB"/>
    <w:rsid w:val="00773B07"/>
    <w:rsid w:val="00773FC3"/>
    <w:rsid w:val="00774EB5"/>
    <w:rsid w:val="00776623"/>
    <w:rsid w:val="00776BE0"/>
    <w:rsid w:val="00777E67"/>
    <w:rsid w:val="00781137"/>
    <w:rsid w:val="007813DB"/>
    <w:rsid w:val="00782103"/>
    <w:rsid w:val="00783941"/>
    <w:rsid w:val="00784211"/>
    <w:rsid w:val="0078429F"/>
    <w:rsid w:val="0078458B"/>
    <w:rsid w:val="007850A8"/>
    <w:rsid w:val="00785C79"/>
    <w:rsid w:val="007869CF"/>
    <w:rsid w:val="00787670"/>
    <w:rsid w:val="00787FED"/>
    <w:rsid w:val="007A2408"/>
    <w:rsid w:val="007A2F92"/>
    <w:rsid w:val="007A3D73"/>
    <w:rsid w:val="007A4898"/>
    <w:rsid w:val="007A6167"/>
    <w:rsid w:val="007A618B"/>
    <w:rsid w:val="007A69B7"/>
    <w:rsid w:val="007A7A19"/>
    <w:rsid w:val="007A7B91"/>
    <w:rsid w:val="007B3E16"/>
    <w:rsid w:val="007B41D9"/>
    <w:rsid w:val="007C0994"/>
    <w:rsid w:val="007C18C6"/>
    <w:rsid w:val="007C1CB4"/>
    <w:rsid w:val="007C31D6"/>
    <w:rsid w:val="007C5EB4"/>
    <w:rsid w:val="007C7029"/>
    <w:rsid w:val="007D00F7"/>
    <w:rsid w:val="007D09D5"/>
    <w:rsid w:val="007D1C64"/>
    <w:rsid w:val="007D1EDB"/>
    <w:rsid w:val="007D3513"/>
    <w:rsid w:val="007D4C3D"/>
    <w:rsid w:val="007D5112"/>
    <w:rsid w:val="007D5718"/>
    <w:rsid w:val="007D67D3"/>
    <w:rsid w:val="007E03FE"/>
    <w:rsid w:val="007E068D"/>
    <w:rsid w:val="007E08EF"/>
    <w:rsid w:val="007E12BA"/>
    <w:rsid w:val="007E15B5"/>
    <w:rsid w:val="007E4EC5"/>
    <w:rsid w:val="007E549C"/>
    <w:rsid w:val="007E7087"/>
    <w:rsid w:val="007E732A"/>
    <w:rsid w:val="007E7C0F"/>
    <w:rsid w:val="007E7FE9"/>
    <w:rsid w:val="007F0136"/>
    <w:rsid w:val="007F1AC1"/>
    <w:rsid w:val="007F2CD9"/>
    <w:rsid w:val="007F3C02"/>
    <w:rsid w:val="007F4289"/>
    <w:rsid w:val="007F42F1"/>
    <w:rsid w:val="007F442A"/>
    <w:rsid w:val="007F44DC"/>
    <w:rsid w:val="007F58DE"/>
    <w:rsid w:val="007F7801"/>
    <w:rsid w:val="007F7FCC"/>
    <w:rsid w:val="00801315"/>
    <w:rsid w:val="00804051"/>
    <w:rsid w:val="00805BA5"/>
    <w:rsid w:val="00805EA0"/>
    <w:rsid w:val="00806F1D"/>
    <w:rsid w:val="00807BE3"/>
    <w:rsid w:val="00810EBD"/>
    <w:rsid w:val="008123ED"/>
    <w:rsid w:val="00812502"/>
    <w:rsid w:val="008129BD"/>
    <w:rsid w:val="00813D9B"/>
    <w:rsid w:val="0081469B"/>
    <w:rsid w:val="008155D6"/>
    <w:rsid w:val="008204E6"/>
    <w:rsid w:val="00820792"/>
    <w:rsid w:val="00821965"/>
    <w:rsid w:val="00823BFE"/>
    <w:rsid w:val="0082480E"/>
    <w:rsid w:val="00824B30"/>
    <w:rsid w:val="00826750"/>
    <w:rsid w:val="00827787"/>
    <w:rsid w:val="00830E23"/>
    <w:rsid w:val="00832948"/>
    <w:rsid w:val="00833F52"/>
    <w:rsid w:val="00836ACB"/>
    <w:rsid w:val="00836F39"/>
    <w:rsid w:val="00841095"/>
    <w:rsid w:val="00841DE0"/>
    <w:rsid w:val="00842128"/>
    <w:rsid w:val="00842A8E"/>
    <w:rsid w:val="00842C1A"/>
    <w:rsid w:val="0084324D"/>
    <w:rsid w:val="00844D11"/>
    <w:rsid w:val="00845C73"/>
    <w:rsid w:val="00847190"/>
    <w:rsid w:val="00847B85"/>
    <w:rsid w:val="008521A5"/>
    <w:rsid w:val="00853750"/>
    <w:rsid w:val="0085429B"/>
    <w:rsid w:val="008571D8"/>
    <w:rsid w:val="00860221"/>
    <w:rsid w:val="008603A5"/>
    <w:rsid w:val="008619E1"/>
    <w:rsid w:val="00862C7E"/>
    <w:rsid w:val="00865DE3"/>
    <w:rsid w:val="00873A41"/>
    <w:rsid w:val="00873EBB"/>
    <w:rsid w:val="008742AC"/>
    <w:rsid w:val="00875599"/>
    <w:rsid w:val="00876C2E"/>
    <w:rsid w:val="00876E48"/>
    <w:rsid w:val="00876F75"/>
    <w:rsid w:val="00877472"/>
    <w:rsid w:val="00877C00"/>
    <w:rsid w:val="0088039F"/>
    <w:rsid w:val="008810B7"/>
    <w:rsid w:val="00882AFF"/>
    <w:rsid w:val="008838BF"/>
    <w:rsid w:val="00883F19"/>
    <w:rsid w:val="00885FBA"/>
    <w:rsid w:val="00887060"/>
    <w:rsid w:val="00896477"/>
    <w:rsid w:val="008964C2"/>
    <w:rsid w:val="00896DEA"/>
    <w:rsid w:val="008979AE"/>
    <w:rsid w:val="00897AE9"/>
    <w:rsid w:val="008A042D"/>
    <w:rsid w:val="008A0431"/>
    <w:rsid w:val="008A0603"/>
    <w:rsid w:val="008A0CCC"/>
    <w:rsid w:val="008A21A4"/>
    <w:rsid w:val="008A24A4"/>
    <w:rsid w:val="008A4C48"/>
    <w:rsid w:val="008A58E8"/>
    <w:rsid w:val="008A5CD5"/>
    <w:rsid w:val="008A72F0"/>
    <w:rsid w:val="008A757A"/>
    <w:rsid w:val="008B0739"/>
    <w:rsid w:val="008B0A37"/>
    <w:rsid w:val="008B2769"/>
    <w:rsid w:val="008B3F5A"/>
    <w:rsid w:val="008B4649"/>
    <w:rsid w:val="008B4E88"/>
    <w:rsid w:val="008B4E95"/>
    <w:rsid w:val="008B58EA"/>
    <w:rsid w:val="008B703B"/>
    <w:rsid w:val="008B7B44"/>
    <w:rsid w:val="008C1E08"/>
    <w:rsid w:val="008C1F0A"/>
    <w:rsid w:val="008C288D"/>
    <w:rsid w:val="008C4831"/>
    <w:rsid w:val="008D00BA"/>
    <w:rsid w:val="008D0390"/>
    <w:rsid w:val="008D175A"/>
    <w:rsid w:val="008D176F"/>
    <w:rsid w:val="008D4476"/>
    <w:rsid w:val="008D58DC"/>
    <w:rsid w:val="008E041E"/>
    <w:rsid w:val="008E04D7"/>
    <w:rsid w:val="008E2350"/>
    <w:rsid w:val="008E576B"/>
    <w:rsid w:val="008E5B37"/>
    <w:rsid w:val="008E60ED"/>
    <w:rsid w:val="008E70CD"/>
    <w:rsid w:val="008F06A4"/>
    <w:rsid w:val="008F16EE"/>
    <w:rsid w:val="008F3AD3"/>
    <w:rsid w:val="008F70E5"/>
    <w:rsid w:val="008F7F55"/>
    <w:rsid w:val="00900934"/>
    <w:rsid w:val="00901659"/>
    <w:rsid w:val="00907E06"/>
    <w:rsid w:val="0091198B"/>
    <w:rsid w:val="00913A8B"/>
    <w:rsid w:val="00913AEB"/>
    <w:rsid w:val="00913D1C"/>
    <w:rsid w:val="00914615"/>
    <w:rsid w:val="009146D3"/>
    <w:rsid w:val="00914CE1"/>
    <w:rsid w:val="00914D64"/>
    <w:rsid w:val="009160FE"/>
    <w:rsid w:val="00916824"/>
    <w:rsid w:val="0092018D"/>
    <w:rsid w:val="00922FD7"/>
    <w:rsid w:val="009230FE"/>
    <w:rsid w:val="00923407"/>
    <w:rsid w:val="009234F6"/>
    <w:rsid w:val="00924C11"/>
    <w:rsid w:val="009250E0"/>
    <w:rsid w:val="00925499"/>
    <w:rsid w:val="0092596C"/>
    <w:rsid w:val="009264B4"/>
    <w:rsid w:val="00926C52"/>
    <w:rsid w:val="0093047B"/>
    <w:rsid w:val="009311F1"/>
    <w:rsid w:val="00931A73"/>
    <w:rsid w:val="00932E6F"/>
    <w:rsid w:val="00934B47"/>
    <w:rsid w:val="00934FFC"/>
    <w:rsid w:val="00937A53"/>
    <w:rsid w:val="00937B80"/>
    <w:rsid w:val="00943016"/>
    <w:rsid w:val="00943534"/>
    <w:rsid w:val="00943DB6"/>
    <w:rsid w:val="00944554"/>
    <w:rsid w:val="009455D4"/>
    <w:rsid w:val="009500BF"/>
    <w:rsid w:val="00950125"/>
    <w:rsid w:val="00952EB0"/>
    <w:rsid w:val="0095356C"/>
    <w:rsid w:val="00953F4C"/>
    <w:rsid w:val="00954E34"/>
    <w:rsid w:val="00956723"/>
    <w:rsid w:val="00956CCA"/>
    <w:rsid w:val="00956FFB"/>
    <w:rsid w:val="009602EB"/>
    <w:rsid w:val="009610C7"/>
    <w:rsid w:val="00961152"/>
    <w:rsid w:val="00962059"/>
    <w:rsid w:val="00964094"/>
    <w:rsid w:val="00964894"/>
    <w:rsid w:val="00970FE4"/>
    <w:rsid w:val="00973D7D"/>
    <w:rsid w:val="0097495E"/>
    <w:rsid w:val="009805CF"/>
    <w:rsid w:val="00980605"/>
    <w:rsid w:val="00981012"/>
    <w:rsid w:val="0098144A"/>
    <w:rsid w:val="0098152D"/>
    <w:rsid w:val="009831E0"/>
    <w:rsid w:val="009837D5"/>
    <w:rsid w:val="00983944"/>
    <w:rsid w:val="00984BF7"/>
    <w:rsid w:val="009875B8"/>
    <w:rsid w:val="00990364"/>
    <w:rsid w:val="00990402"/>
    <w:rsid w:val="0099060F"/>
    <w:rsid w:val="00990AA2"/>
    <w:rsid w:val="009930C8"/>
    <w:rsid w:val="00993AE1"/>
    <w:rsid w:val="009946AD"/>
    <w:rsid w:val="009947C7"/>
    <w:rsid w:val="0099480B"/>
    <w:rsid w:val="009A21D0"/>
    <w:rsid w:val="009A2394"/>
    <w:rsid w:val="009A2BB3"/>
    <w:rsid w:val="009A2C8A"/>
    <w:rsid w:val="009A3466"/>
    <w:rsid w:val="009A3F1E"/>
    <w:rsid w:val="009A480A"/>
    <w:rsid w:val="009A5072"/>
    <w:rsid w:val="009A58C8"/>
    <w:rsid w:val="009A6041"/>
    <w:rsid w:val="009A6326"/>
    <w:rsid w:val="009B0D3A"/>
    <w:rsid w:val="009B2E0D"/>
    <w:rsid w:val="009B2F0F"/>
    <w:rsid w:val="009B4DFC"/>
    <w:rsid w:val="009C0408"/>
    <w:rsid w:val="009C1C89"/>
    <w:rsid w:val="009C373A"/>
    <w:rsid w:val="009C5C80"/>
    <w:rsid w:val="009C7ADC"/>
    <w:rsid w:val="009D3282"/>
    <w:rsid w:val="009D4D24"/>
    <w:rsid w:val="009D65E5"/>
    <w:rsid w:val="009D698D"/>
    <w:rsid w:val="009D7FB7"/>
    <w:rsid w:val="009E0176"/>
    <w:rsid w:val="009E1190"/>
    <w:rsid w:val="009E1CAE"/>
    <w:rsid w:val="009E68B7"/>
    <w:rsid w:val="009F02EF"/>
    <w:rsid w:val="009F04D1"/>
    <w:rsid w:val="009F0FC2"/>
    <w:rsid w:val="009F183B"/>
    <w:rsid w:val="009F2DC4"/>
    <w:rsid w:val="009F2EB1"/>
    <w:rsid w:val="009F358B"/>
    <w:rsid w:val="009F48B3"/>
    <w:rsid w:val="009F534F"/>
    <w:rsid w:val="009F56BE"/>
    <w:rsid w:val="009F6297"/>
    <w:rsid w:val="00A018C1"/>
    <w:rsid w:val="00A03A01"/>
    <w:rsid w:val="00A04C6D"/>
    <w:rsid w:val="00A0793A"/>
    <w:rsid w:val="00A11B1D"/>
    <w:rsid w:val="00A124D2"/>
    <w:rsid w:val="00A133CB"/>
    <w:rsid w:val="00A13B90"/>
    <w:rsid w:val="00A16ACC"/>
    <w:rsid w:val="00A16D58"/>
    <w:rsid w:val="00A21533"/>
    <w:rsid w:val="00A21E13"/>
    <w:rsid w:val="00A21E72"/>
    <w:rsid w:val="00A24658"/>
    <w:rsid w:val="00A25080"/>
    <w:rsid w:val="00A2597C"/>
    <w:rsid w:val="00A25ECB"/>
    <w:rsid w:val="00A276F5"/>
    <w:rsid w:val="00A314BA"/>
    <w:rsid w:val="00A31664"/>
    <w:rsid w:val="00A31ABC"/>
    <w:rsid w:val="00A32414"/>
    <w:rsid w:val="00A32B85"/>
    <w:rsid w:val="00A330B8"/>
    <w:rsid w:val="00A343EB"/>
    <w:rsid w:val="00A34F00"/>
    <w:rsid w:val="00A36704"/>
    <w:rsid w:val="00A37824"/>
    <w:rsid w:val="00A40B52"/>
    <w:rsid w:val="00A41035"/>
    <w:rsid w:val="00A41F02"/>
    <w:rsid w:val="00A42341"/>
    <w:rsid w:val="00A4336A"/>
    <w:rsid w:val="00A45C37"/>
    <w:rsid w:val="00A512E8"/>
    <w:rsid w:val="00A54220"/>
    <w:rsid w:val="00A548BE"/>
    <w:rsid w:val="00A57990"/>
    <w:rsid w:val="00A6163B"/>
    <w:rsid w:val="00A626FA"/>
    <w:rsid w:val="00A64247"/>
    <w:rsid w:val="00A64846"/>
    <w:rsid w:val="00A6790F"/>
    <w:rsid w:val="00A7099A"/>
    <w:rsid w:val="00A728C4"/>
    <w:rsid w:val="00A72E7B"/>
    <w:rsid w:val="00A73E74"/>
    <w:rsid w:val="00A77E32"/>
    <w:rsid w:val="00A81296"/>
    <w:rsid w:val="00A818E7"/>
    <w:rsid w:val="00A820E8"/>
    <w:rsid w:val="00A82672"/>
    <w:rsid w:val="00A828A2"/>
    <w:rsid w:val="00A830F4"/>
    <w:rsid w:val="00A8555E"/>
    <w:rsid w:val="00A95796"/>
    <w:rsid w:val="00A9662B"/>
    <w:rsid w:val="00A968FB"/>
    <w:rsid w:val="00A96B65"/>
    <w:rsid w:val="00A97A9B"/>
    <w:rsid w:val="00AA2703"/>
    <w:rsid w:val="00AA40D8"/>
    <w:rsid w:val="00AA46EF"/>
    <w:rsid w:val="00AA55C7"/>
    <w:rsid w:val="00AA5AE7"/>
    <w:rsid w:val="00AB222C"/>
    <w:rsid w:val="00AB3C34"/>
    <w:rsid w:val="00AB4A7E"/>
    <w:rsid w:val="00AB6645"/>
    <w:rsid w:val="00AB665B"/>
    <w:rsid w:val="00AB72A9"/>
    <w:rsid w:val="00AC39D3"/>
    <w:rsid w:val="00AC44F0"/>
    <w:rsid w:val="00AC488E"/>
    <w:rsid w:val="00AC5B54"/>
    <w:rsid w:val="00AC6F48"/>
    <w:rsid w:val="00AD09F7"/>
    <w:rsid w:val="00AD2F25"/>
    <w:rsid w:val="00AD3A82"/>
    <w:rsid w:val="00AD3DE5"/>
    <w:rsid w:val="00AD4511"/>
    <w:rsid w:val="00AD4C87"/>
    <w:rsid w:val="00AD4CC5"/>
    <w:rsid w:val="00AD5F1C"/>
    <w:rsid w:val="00AD7868"/>
    <w:rsid w:val="00AE1737"/>
    <w:rsid w:val="00AE205C"/>
    <w:rsid w:val="00AE487F"/>
    <w:rsid w:val="00AE4F96"/>
    <w:rsid w:val="00AE5C37"/>
    <w:rsid w:val="00AF32F2"/>
    <w:rsid w:val="00AF7784"/>
    <w:rsid w:val="00B0214B"/>
    <w:rsid w:val="00B0505D"/>
    <w:rsid w:val="00B052D8"/>
    <w:rsid w:val="00B06088"/>
    <w:rsid w:val="00B132AA"/>
    <w:rsid w:val="00B1381C"/>
    <w:rsid w:val="00B1520D"/>
    <w:rsid w:val="00B1608E"/>
    <w:rsid w:val="00B16372"/>
    <w:rsid w:val="00B17B3E"/>
    <w:rsid w:val="00B17D68"/>
    <w:rsid w:val="00B253C7"/>
    <w:rsid w:val="00B26F31"/>
    <w:rsid w:val="00B328F7"/>
    <w:rsid w:val="00B3407F"/>
    <w:rsid w:val="00B37B06"/>
    <w:rsid w:val="00B40453"/>
    <w:rsid w:val="00B40DAD"/>
    <w:rsid w:val="00B43515"/>
    <w:rsid w:val="00B43923"/>
    <w:rsid w:val="00B44058"/>
    <w:rsid w:val="00B44D95"/>
    <w:rsid w:val="00B45812"/>
    <w:rsid w:val="00B47DAB"/>
    <w:rsid w:val="00B50347"/>
    <w:rsid w:val="00B51FE5"/>
    <w:rsid w:val="00B5301A"/>
    <w:rsid w:val="00B552E2"/>
    <w:rsid w:val="00B62DC2"/>
    <w:rsid w:val="00B633FE"/>
    <w:rsid w:val="00B664B3"/>
    <w:rsid w:val="00B66901"/>
    <w:rsid w:val="00B71901"/>
    <w:rsid w:val="00B7213C"/>
    <w:rsid w:val="00B73DC6"/>
    <w:rsid w:val="00B7545B"/>
    <w:rsid w:val="00B77083"/>
    <w:rsid w:val="00B775B6"/>
    <w:rsid w:val="00B82D54"/>
    <w:rsid w:val="00B8472E"/>
    <w:rsid w:val="00B8516E"/>
    <w:rsid w:val="00B86284"/>
    <w:rsid w:val="00B862DA"/>
    <w:rsid w:val="00B8674F"/>
    <w:rsid w:val="00B87BD5"/>
    <w:rsid w:val="00B92843"/>
    <w:rsid w:val="00B941AE"/>
    <w:rsid w:val="00BA1C7D"/>
    <w:rsid w:val="00BA1D55"/>
    <w:rsid w:val="00BA1F6D"/>
    <w:rsid w:val="00BA4984"/>
    <w:rsid w:val="00BA5743"/>
    <w:rsid w:val="00BA57C6"/>
    <w:rsid w:val="00BA5847"/>
    <w:rsid w:val="00BA7C56"/>
    <w:rsid w:val="00BB0490"/>
    <w:rsid w:val="00BB0CBD"/>
    <w:rsid w:val="00BB0FAF"/>
    <w:rsid w:val="00BB19B9"/>
    <w:rsid w:val="00BB46E2"/>
    <w:rsid w:val="00BB603D"/>
    <w:rsid w:val="00BB712C"/>
    <w:rsid w:val="00BB7F3D"/>
    <w:rsid w:val="00BC266B"/>
    <w:rsid w:val="00BC2D1E"/>
    <w:rsid w:val="00BC302C"/>
    <w:rsid w:val="00BC3FF3"/>
    <w:rsid w:val="00BC45E4"/>
    <w:rsid w:val="00BC5111"/>
    <w:rsid w:val="00BC5409"/>
    <w:rsid w:val="00BD0FD5"/>
    <w:rsid w:val="00BD1BEC"/>
    <w:rsid w:val="00BD3423"/>
    <w:rsid w:val="00BD37A8"/>
    <w:rsid w:val="00BD6EFF"/>
    <w:rsid w:val="00BE1487"/>
    <w:rsid w:val="00BE2B4E"/>
    <w:rsid w:val="00BE3A10"/>
    <w:rsid w:val="00BE3D99"/>
    <w:rsid w:val="00BE4E33"/>
    <w:rsid w:val="00BE6D1C"/>
    <w:rsid w:val="00BE714E"/>
    <w:rsid w:val="00BF3121"/>
    <w:rsid w:val="00BF3B0B"/>
    <w:rsid w:val="00BF3B8D"/>
    <w:rsid w:val="00BF6199"/>
    <w:rsid w:val="00BF725C"/>
    <w:rsid w:val="00BF7653"/>
    <w:rsid w:val="00BF7E7D"/>
    <w:rsid w:val="00C00D70"/>
    <w:rsid w:val="00C01459"/>
    <w:rsid w:val="00C01698"/>
    <w:rsid w:val="00C01BDD"/>
    <w:rsid w:val="00C022E7"/>
    <w:rsid w:val="00C02A75"/>
    <w:rsid w:val="00C02E27"/>
    <w:rsid w:val="00C041A8"/>
    <w:rsid w:val="00C0666C"/>
    <w:rsid w:val="00C06946"/>
    <w:rsid w:val="00C120BE"/>
    <w:rsid w:val="00C1258E"/>
    <w:rsid w:val="00C12FB6"/>
    <w:rsid w:val="00C13736"/>
    <w:rsid w:val="00C158DC"/>
    <w:rsid w:val="00C17470"/>
    <w:rsid w:val="00C2187C"/>
    <w:rsid w:val="00C24270"/>
    <w:rsid w:val="00C256D9"/>
    <w:rsid w:val="00C263BB"/>
    <w:rsid w:val="00C26A65"/>
    <w:rsid w:val="00C27875"/>
    <w:rsid w:val="00C279BF"/>
    <w:rsid w:val="00C27EF3"/>
    <w:rsid w:val="00C2FA5E"/>
    <w:rsid w:val="00C314B4"/>
    <w:rsid w:val="00C32A4C"/>
    <w:rsid w:val="00C32C02"/>
    <w:rsid w:val="00C3435C"/>
    <w:rsid w:val="00C35193"/>
    <w:rsid w:val="00C379AB"/>
    <w:rsid w:val="00C37A2F"/>
    <w:rsid w:val="00C41BEC"/>
    <w:rsid w:val="00C42A79"/>
    <w:rsid w:val="00C4352F"/>
    <w:rsid w:val="00C438A6"/>
    <w:rsid w:val="00C45F56"/>
    <w:rsid w:val="00C5074E"/>
    <w:rsid w:val="00C508CC"/>
    <w:rsid w:val="00C510DD"/>
    <w:rsid w:val="00C535D8"/>
    <w:rsid w:val="00C540D8"/>
    <w:rsid w:val="00C54227"/>
    <w:rsid w:val="00C5745C"/>
    <w:rsid w:val="00C57485"/>
    <w:rsid w:val="00C578EE"/>
    <w:rsid w:val="00C604F0"/>
    <w:rsid w:val="00C60886"/>
    <w:rsid w:val="00C60B95"/>
    <w:rsid w:val="00C60EDC"/>
    <w:rsid w:val="00C62B59"/>
    <w:rsid w:val="00C62FF1"/>
    <w:rsid w:val="00C65788"/>
    <w:rsid w:val="00C66618"/>
    <w:rsid w:val="00C70B32"/>
    <w:rsid w:val="00C718DE"/>
    <w:rsid w:val="00C754A4"/>
    <w:rsid w:val="00C754CC"/>
    <w:rsid w:val="00C779B8"/>
    <w:rsid w:val="00C800B7"/>
    <w:rsid w:val="00C80796"/>
    <w:rsid w:val="00C80859"/>
    <w:rsid w:val="00C8605B"/>
    <w:rsid w:val="00C8617F"/>
    <w:rsid w:val="00C867EB"/>
    <w:rsid w:val="00C907C8"/>
    <w:rsid w:val="00C9184D"/>
    <w:rsid w:val="00C941BD"/>
    <w:rsid w:val="00C944AD"/>
    <w:rsid w:val="00C955C5"/>
    <w:rsid w:val="00C96857"/>
    <w:rsid w:val="00C96D18"/>
    <w:rsid w:val="00C9708B"/>
    <w:rsid w:val="00CA29FC"/>
    <w:rsid w:val="00CA495F"/>
    <w:rsid w:val="00CA4F8C"/>
    <w:rsid w:val="00CA59C3"/>
    <w:rsid w:val="00CA6D5C"/>
    <w:rsid w:val="00CB0275"/>
    <w:rsid w:val="00CB0CFE"/>
    <w:rsid w:val="00CB4FDE"/>
    <w:rsid w:val="00CB508D"/>
    <w:rsid w:val="00CB5BDA"/>
    <w:rsid w:val="00CB5C60"/>
    <w:rsid w:val="00CB6E9E"/>
    <w:rsid w:val="00CC086F"/>
    <w:rsid w:val="00CC0E63"/>
    <w:rsid w:val="00CC3EA3"/>
    <w:rsid w:val="00CC433E"/>
    <w:rsid w:val="00CD061C"/>
    <w:rsid w:val="00CD079C"/>
    <w:rsid w:val="00CD129D"/>
    <w:rsid w:val="00CD24AB"/>
    <w:rsid w:val="00CD2D86"/>
    <w:rsid w:val="00CD47F8"/>
    <w:rsid w:val="00CD62E1"/>
    <w:rsid w:val="00CD7DBB"/>
    <w:rsid w:val="00CD7E50"/>
    <w:rsid w:val="00CE121F"/>
    <w:rsid w:val="00CE12BE"/>
    <w:rsid w:val="00CE25A3"/>
    <w:rsid w:val="00CE34E4"/>
    <w:rsid w:val="00CE4DC5"/>
    <w:rsid w:val="00CE7EC8"/>
    <w:rsid w:val="00CF1325"/>
    <w:rsid w:val="00CF21A0"/>
    <w:rsid w:val="00CF4A63"/>
    <w:rsid w:val="00CF5C55"/>
    <w:rsid w:val="00CF695A"/>
    <w:rsid w:val="00CF702E"/>
    <w:rsid w:val="00CF734E"/>
    <w:rsid w:val="00D01F52"/>
    <w:rsid w:val="00D037AB"/>
    <w:rsid w:val="00D03DA5"/>
    <w:rsid w:val="00D05648"/>
    <w:rsid w:val="00D059C1"/>
    <w:rsid w:val="00D05A7F"/>
    <w:rsid w:val="00D119C3"/>
    <w:rsid w:val="00D147B5"/>
    <w:rsid w:val="00D15EC4"/>
    <w:rsid w:val="00D163A9"/>
    <w:rsid w:val="00D16521"/>
    <w:rsid w:val="00D166D3"/>
    <w:rsid w:val="00D17F19"/>
    <w:rsid w:val="00D20588"/>
    <w:rsid w:val="00D21EB1"/>
    <w:rsid w:val="00D27F8E"/>
    <w:rsid w:val="00D302C0"/>
    <w:rsid w:val="00D31FF3"/>
    <w:rsid w:val="00D32EB5"/>
    <w:rsid w:val="00D330F8"/>
    <w:rsid w:val="00D3513E"/>
    <w:rsid w:val="00D35525"/>
    <w:rsid w:val="00D36400"/>
    <w:rsid w:val="00D369C0"/>
    <w:rsid w:val="00D41C6C"/>
    <w:rsid w:val="00D43052"/>
    <w:rsid w:val="00D43C87"/>
    <w:rsid w:val="00D45311"/>
    <w:rsid w:val="00D476B6"/>
    <w:rsid w:val="00D47A58"/>
    <w:rsid w:val="00D50AB5"/>
    <w:rsid w:val="00D514C1"/>
    <w:rsid w:val="00D53C96"/>
    <w:rsid w:val="00D541E1"/>
    <w:rsid w:val="00D5479E"/>
    <w:rsid w:val="00D54915"/>
    <w:rsid w:val="00D55229"/>
    <w:rsid w:val="00D55EE1"/>
    <w:rsid w:val="00D572AF"/>
    <w:rsid w:val="00D60602"/>
    <w:rsid w:val="00D60B08"/>
    <w:rsid w:val="00D65734"/>
    <w:rsid w:val="00D65F04"/>
    <w:rsid w:val="00D668AB"/>
    <w:rsid w:val="00D7115B"/>
    <w:rsid w:val="00D734E6"/>
    <w:rsid w:val="00D75CE7"/>
    <w:rsid w:val="00D764EC"/>
    <w:rsid w:val="00D774AE"/>
    <w:rsid w:val="00D80FBD"/>
    <w:rsid w:val="00D822F2"/>
    <w:rsid w:val="00D82F3A"/>
    <w:rsid w:val="00D83652"/>
    <w:rsid w:val="00D84F64"/>
    <w:rsid w:val="00D85C7B"/>
    <w:rsid w:val="00D871DA"/>
    <w:rsid w:val="00D900B6"/>
    <w:rsid w:val="00D930C9"/>
    <w:rsid w:val="00D935E6"/>
    <w:rsid w:val="00D95158"/>
    <w:rsid w:val="00D96947"/>
    <w:rsid w:val="00D96B0C"/>
    <w:rsid w:val="00D97595"/>
    <w:rsid w:val="00D979F5"/>
    <w:rsid w:val="00D97A1F"/>
    <w:rsid w:val="00DA2A0C"/>
    <w:rsid w:val="00DA39E7"/>
    <w:rsid w:val="00DA4AAB"/>
    <w:rsid w:val="00DA64D4"/>
    <w:rsid w:val="00DA7E74"/>
    <w:rsid w:val="00DB0F6D"/>
    <w:rsid w:val="00DB14A2"/>
    <w:rsid w:val="00DB1B41"/>
    <w:rsid w:val="00DB5B8C"/>
    <w:rsid w:val="00DC1046"/>
    <w:rsid w:val="00DC1DFB"/>
    <w:rsid w:val="00DC1E3C"/>
    <w:rsid w:val="00DC23F7"/>
    <w:rsid w:val="00DC3363"/>
    <w:rsid w:val="00DC4E36"/>
    <w:rsid w:val="00DC5E38"/>
    <w:rsid w:val="00DD0189"/>
    <w:rsid w:val="00DD0209"/>
    <w:rsid w:val="00DD1EBD"/>
    <w:rsid w:val="00DD1F76"/>
    <w:rsid w:val="00DD2B39"/>
    <w:rsid w:val="00DD465F"/>
    <w:rsid w:val="00DD648A"/>
    <w:rsid w:val="00DD7010"/>
    <w:rsid w:val="00DE2B0D"/>
    <w:rsid w:val="00DE3A12"/>
    <w:rsid w:val="00DE3ECD"/>
    <w:rsid w:val="00DE63E2"/>
    <w:rsid w:val="00DF0D4E"/>
    <w:rsid w:val="00DF1E62"/>
    <w:rsid w:val="00DF25AF"/>
    <w:rsid w:val="00DF35C6"/>
    <w:rsid w:val="00DF401D"/>
    <w:rsid w:val="00DF4879"/>
    <w:rsid w:val="00DF5355"/>
    <w:rsid w:val="00DF56DA"/>
    <w:rsid w:val="00DF60C5"/>
    <w:rsid w:val="00DF739D"/>
    <w:rsid w:val="00DF7790"/>
    <w:rsid w:val="00E02778"/>
    <w:rsid w:val="00E031E8"/>
    <w:rsid w:val="00E03D7F"/>
    <w:rsid w:val="00E052FC"/>
    <w:rsid w:val="00E0595B"/>
    <w:rsid w:val="00E05FA3"/>
    <w:rsid w:val="00E07759"/>
    <w:rsid w:val="00E11C0F"/>
    <w:rsid w:val="00E11CA6"/>
    <w:rsid w:val="00E12C35"/>
    <w:rsid w:val="00E14565"/>
    <w:rsid w:val="00E14A5D"/>
    <w:rsid w:val="00E14DF6"/>
    <w:rsid w:val="00E20612"/>
    <w:rsid w:val="00E20D1F"/>
    <w:rsid w:val="00E22E62"/>
    <w:rsid w:val="00E25003"/>
    <w:rsid w:val="00E2558C"/>
    <w:rsid w:val="00E30A65"/>
    <w:rsid w:val="00E30BE9"/>
    <w:rsid w:val="00E32859"/>
    <w:rsid w:val="00E32AEE"/>
    <w:rsid w:val="00E32BA1"/>
    <w:rsid w:val="00E32E13"/>
    <w:rsid w:val="00E32FBE"/>
    <w:rsid w:val="00E35E3C"/>
    <w:rsid w:val="00E36FC0"/>
    <w:rsid w:val="00E40C63"/>
    <w:rsid w:val="00E4102E"/>
    <w:rsid w:val="00E4214B"/>
    <w:rsid w:val="00E4424E"/>
    <w:rsid w:val="00E47A6C"/>
    <w:rsid w:val="00E50E65"/>
    <w:rsid w:val="00E5214D"/>
    <w:rsid w:val="00E5234B"/>
    <w:rsid w:val="00E53E6A"/>
    <w:rsid w:val="00E53FDC"/>
    <w:rsid w:val="00E56E39"/>
    <w:rsid w:val="00E57AAC"/>
    <w:rsid w:val="00E57F49"/>
    <w:rsid w:val="00E60A5F"/>
    <w:rsid w:val="00E61A51"/>
    <w:rsid w:val="00E61B24"/>
    <w:rsid w:val="00E62687"/>
    <w:rsid w:val="00E636D7"/>
    <w:rsid w:val="00E647B3"/>
    <w:rsid w:val="00E64CB3"/>
    <w:rsid w:val="00E64E93"/>
    <w:rsid w:val="00E67806"/>
    <w:rsid w:val="00E705F0"/>
    <w:rsid w:val="00E70EFE"/>
    <w:rsid w:val="00E713F7"/>
    <w:rsid w:val="00E716BC"/>
    <w:rsid w:val="00E71CB8"/>
    <w:rsid w:val="00E727DF"/>
    <w:rsid w:val="00E75129"/>
    <w:rsid w:val="00E754A0"/>
    <w:rsid w:val="00E76FDC"/>
    <w:rsid w:val="00E77AEF"/>
    <w:rsid w:val="00E77D58"/>
    <w:rsid w:val="00E80DC2"/>
    <w:rsid w:val="00E8554B"/>
    <w:rsid w:val="00E86333"/>
    <w:rsid w:val="00E8669E"/>
    <w:rsid w:val="00E86750"/>
    <w:rsid w:val="00E87A4F"/>
    <w:rsid w:val="00E87AB9"/>
    <w:rsid w:val="00E90E56"/>
    <w:rsid w:val="00E920BC"/>
    <w:rsid w:val="00E944ED"/>
    <w:rsid w:val="00EA0C5C"/>
    <w:rsid w:val="00EA1CE0"/>
    <w:rsid w:val="00EA3207"/>
    <w:rsid w:val="00EA4AC4"/>
    <w:rsid w:val="00EA5DC5"/>
    <w:rsid w:val="00EB0A8A"/>
    <w:rsid w:val="00EB0E11"/>
    <w:rsid w:val="00EB1FF5"/>
    <w:rsid w:val="00EB3A82"/>
    <w:rsid w:val="00EB3E6F"/>
    <w:rsid w:val="00EB5CC7"/>
    <w:rsid w:val="00EC00AA"/>
    <w:rsid w:val="00EC012E"/>
    <w:rsid w:val="00EC0232"/>
    <w:rsid w:val="00EC7208"/>
    <w:rsid w:val="00EC75B0"/>
    <w:rsid w:val="00ED261C"/>
    <w:rsid w:val="00ED3021"/>
    <w:rsid w:val="00ED4723"/>
    <w:rsid w:val="00ED5560"/>
    <w:rsid w:val="00EE0C41"/>
    <w:rsid w:val="00EE137D"/>
    <w:rsid w:val="00EE13E8"/>
    <w:rsid w:val="00EE1F12"/>
    <w:rsid w:val="00EE2CE5"/>
    <w:rsid w:val="00EE4C15"/>
    <w:rsid w:val="00EE697F"/>
    <w:rsid w:val="00EE6E2F"/>
    <w:rsid w:val="00EE7794"/>
    <w:rsid w:val="00EF0B6E"/>
    <w:rsid w:val="00EF38C8"/>
    <w:rsid w:val="00EF3E7D"/>
    <w:rsid w:val="00EF4134"/>
    <w:rsid w:val="00EF6759"/>
    <w:rsid w:val="00EF7828"/>
    <w:rsid w:val="00F00021"/>
    <w:rsid w:val="00F02A2F"/>
    <w:rsid w:val="00F06AC9"/>
    <w:rsid w:val="00F1126D"/>
    <w:rsid w:val="00F12DC2"/>
    <w:rsid w:val="00F13D5C"/>
    <w:rsid w:val="00F14A64"/>
    <w:rsid w:val="00F152DF"/>
    <w:rsid w:val="00F201B5"/>
    <w:rsid w:val="00F20353"/>
    <w:rsid w:val="00F21C1A"/>
    <w:rsid w:val="00F22881"/>
    <w:rsid w:val="00F23834"/>
    <w:rsid w:val="00F2495D"/>
    <w:rsid w:val="00F25976"/>
    <w:rsid w:val="00F25A3B"/>
    <w:rsid w:val="00F27DC7"/>
    <w:rsid w:val="00F30A81"/>
    <w:rsid w:val="00F30D79"/>
    <w:rsid w:val="00F3112A"/>
    <w:rsid w:val="00F33281"/>
    <w:rsid w:val="00F3397E"/>
    <w:rsid w:val="00F35839"/>
    <w:rsid w:val="00F35E3B"/>
    <w:rsid w:val="00F36A08"/>
    <w:rsid w:val="00F41825"/>
    <w:rsid w:val="00F449B8"/>
    <w:rsid w:val="00F45979"/>
    <w:rsid w:val="00F4774A"/>
    <w:rsid w:val="00F50647"/>
    <w:rsid w:val="00F520AD"/>
    <w:rsid w:val="00F53FC6"/>
    <w:rsid w:val="00F546B0"/>
    <w:rsid w:val="00F55597"/>
    <w:rsid w:val="00F56991"/>
    <w:rsid w:val="00F56BC5"/>
    <w:rsid w:val="00F61AF6"/>
    <w:rsid w:val="00F61D2E"/>
    <w:rsid w:val="00F627B7"/>
    <w:rsid w:val="00F63031"/>
    <w:rsid w:val="00F63BAB"/>
    <w:rsid w:val="00F70991"/>
    <w:rsid w:val="00F73789"/>
    <w:rsid w:val="00F73C69"/>
    <w:rsid w:val="00F763B7"/>
    <w:rsid w:val="00F76F42"/>
    <w:rsid w:val="00F82BE2"/>
    <w:rsid w:val="00F82D8E"/>
    <w:rsid w:val="00F8342A"/>
    <w:rsid w:val="00F84E20"/>
    <w:rsid w:val="00F85F9A"/>
    <w:rsid w:val="00F91AEB"/>
    <w:rsid w:val="00F92EF3"/>
    <w:rsid w:val="00F93B59"/>
    <w:rsid w:val="00F955FA"/>
    <w:rsid w:val="00F9588F"/>
    <w:rsid w:val="00FA01E0"/>
    <w:rsid w:val="00FA0AF5"/>
    <w:rsid w:val="00FA0F81"/>
    <w:rsid w:val="00FA2243"/>
    <w:rsid w:val="00FA2817"/>
    <w:rsid w:val="00FA4AEB"/>
    <w:rsid w:val="00FA4FFE"/>
    <w:rsid w:val="00FA5429"/>
    <w:rsid w:val="00FA589D"/>
    <w:rsid w:val="00FB0397"/>
    <w:rsid w:val="00FB09BD"/>
    <w:rsid w:val="00FB16E6"/>
    <w:rsid w:val="00FB2180"/>
    <w:rsid w:val="00FB2A4A"/>
    <w:rsid w:val="00FB482A"/>
    <w:rsid w:val="00FB68E1"/>
    <w:rsid w:val="00FB7658"/>
    <w:rsid w:val="00FB79E2"/>
    <w:rsid w:val="00FC1142"/>
    <w:rsid w:val="00FC166D"/>
    <w:rsid w:val="00FC21CF"/>
    <w:rsid w:val="00FC42EB"/>
    <w:rsid w:val="00FD05F3"/>
    <w:rsid w:val="00FD1AE4"/>
    <w:rsid w:val="00FD2BC6"/>
    <w:rsid w:val="00FD2E3C"/>
    <w:rsid w:val="00FD4269"/>
    <w:rsid w:val="00FD65FD"/>
    <w:rsid w:val="00FD66F1"/>
    <w:rsid w:val="00FE5B79"/>
    <w:rsid w:val="00FE7259"/>
    <w:rsid w:val="00FE72AF"/>
    <w:rsid w:val="00FF0862"/>
    <w:rsid w:val="00FF48D1"/>
    <w:rsid w:val="00FF4FFE"/>
    <w:rsid w:val="00FF5C5A"/>
    <w:rsid w:val="00FF5E95"/>
    <w:rsid w:val="00FF6C04"/>
    <w:rsid w:val="00FF735D"/>
    <w:rsid w:val="0121EAB8"/>
    <w:rsid w:val="01F0CF85"/>
    <w:rsid w:val="02FC5914"/>
    <w:rsid w:val="035DAA26"/>
    <w:rsid w:val="038CA23B"/>
    <w:rsid w:val="060B2A39"/>
    <w:rsid w:val="060E1F91"/>
    <w:rsid w:val="06137C66"/>
    <w:rsid w:val="0718E2B7"/>
    <w:rsid w:val="07B01615"/>
    <w:rsid w:val="07C74634"/>
    <w:rsid w:val="08757AC0"/>
    <w:rsid w:val="0926D67A"/>
    <w:rsid w:val="0B6627D9"/>
    <w:rsid w:val="0BBCC2C2"/>
    <w:rsid w:val="0C464AFE"/>
    <w:rsid w:val="0CF80C5A"/>
    <w:rsid w:val="0D48219A"/>
    <w:rsid w:val="0D76B2B3"/>
    <w:rsid w:val="0EF3CC0C"/>
    <w:rsid w:val="10340DD2"/>
    <w:rsid w:val="10E46D6D"/>
    <w:rsid w:val="135515ED"/>
    <w:rsid w:val="15CDABF3"/>
    <w:rsid w:val="1603931A"/>
    <w:rsid w:val="16D0E450"/>
    <w:rsid w:val="18A5F7C0"/>
    <w:rsid w:val="19802ACB"/>
    <w:rsid w:val="1A9F8E0D"/>
    <w:rsid w:val="1B41A39B"/>
    <w:rsid w:val="1E710F4D"/>
    <w:rsid w:val="1E94A166"/>
    <w:rsid w:val="215D430F"/>
    <w:rsid w:val="21734343"/>
    <w:rsid w:val="235CF438"/>
    <w:rsid w:val="24059CE9"/>
    <w:rsid w:val="24B1A29B"/>
    <w:rsid w:val="25A5658E"/>
    <w:rsid w:val="2615F83E"/>
    <w:rsid w:val="2618ED96"/>
    <w:rsid w:val="2636A87F"/>
    <w:rsid w:val="263FC3FA"/>
    <w:rsid w:val="2678AA16"/>
    <w:rsid w:val="29209B7E"/>
    <w:rsid w:val="2AB419B2"/>
    <w:rsid w:val="2AE4A404"/>
    <w:rsid w:val="2B022C1C"/>
    <w:rsid w:val="2B1FB52F"/>
    <w:rsid w:val="2B56FD1C"/>
    <w:rsid w:val="2B5E2059"/>
    <w:rsid w:val="2C05FBF1"/>
    <w:rsid w:val="2C0E7FF4"/>
    <w:rsid w:val="2C5F5F7D"/>
    <w:rsid w:val="2E13F299"/>
    <w:rsid w:val="3037C893"/>
    <w:rsid w:val="30BAE7E2"/>
    <w:rsid w:val="321E4166"/>
    <w:rsid w:val="32BF9139"/>
    <w:rsid w:val="36B0AD11"/>
    <w:rsid w:val="36C924BF"/>
    <w:rsid w:val="36F2AEA8"/>
    <w:rsid w:val="3B7B02B9"/>
    <w:rsid w:val="3BCD0FE2"/>
    <w:rsid w:val="3BDF4828"/>
    <w:rsid w:val="3BF31D4D"/>
    <w:rsid w:val="3C4E4741"/>
    <w:rsid w:val="3D1EBFA5"/>
    <w:rsid w:val="3E935400"/>
    <w:rsid w:val="40C68E70"/>
    <w:rsid w:val="426AADF0"/>
    <w:rsid w:val="42729D89"/>
    <w:rsid w:val="431A7921"/>
    <w:rsid w:val="43D8358F"/>
    <w:rsid w:val="452F2E5F"/>
    <w:rsid w:val="4652B15B"/>
    <w:rsid w:val="47073EDB"/>
    <w:rsid w:val="47343C5D"/>
    <w:rsid w:val="499C9A77"/>
    <w:rsid w:val="4A542843"/>
    <w:rsid w:val="4A95DBAC"/>
    <w:rsid w:val="4AB2FF1D"/>
    <w:rsid w:val="4AF62FA4"/>
    <w:rsid w:val="4B3BBE0B"/>
    <w:rsid w:val="4BFA314F"/>
    <w:rsid w:val="4DB0E78A"/>
    <w:rsid w:val="4DF94B00"/>
    <w:rsid w:val="4E8317F4"/>
    <w:rsid w:val="4EECDB22"/>
    <w:rsid w:val="505C784A"/>
    <w:rsid w:val="5194FF5B"/>
    <w:rsid w:val="51E6DB03"/>
    <w:rsid w:val="52247BE4"/>
    <w:rsid w:val="5417D405"/>
    <w:rsid w:val="543BC1D3"/>
    <w:rsid w:val="5447553A"/>
    <w:rsid w:val="549A8234"/>
    <w:rsid w:val="551E7BC5"/>
    <w:rsid w:val="560CAF12"/>
    <w:rsid w:val="56FF4315"/>
    <w:rsid w:val="573363D4"/>
    <w:rsid w:val="5A47228F"/>
    <w:rsid w:val="5B28AD91"/>
    <w:rsid w:val="5B658524"/>
    <w:rsid w:val="5BCF29BD"/>
    <w:rsid w:val="5BF925F5"/>
    <w:rsid w:val="5CA6F5DA"/>
    <w:rsid w:val="5D0FCDD5"/>
    <w:rsid w:val="5D5CC268"/>
    <w:rsid w:val="5ED0C10F"/>
    <w:rsid w:val="5FA978C3"/>
    <w:rsid w:val="60594836"/>
    <w:rsid w:val="60F2A42E"/>
    <w:rsid w:val="6136D0D4"/>
    <w:rsid w:val="61AEB992"/>
    <w:rsid w:val="61B73D95"/>
    <w:rsid w:val="61CE0812"/>
    <w:rsid w:val="6276DFC9"/>
    <w:rsid w:val="62C1665E"/>
    <w:rsid w:val="630DB260"/>
    <w:rsid w:val="652B1E72"/>
    <w:rsid w:val="65D4C072"/>
    <w:rsid w:val="66591A1E"/>
    <w:rsid w:val="66B0BBCE"/>
    <w:rsid w:val="67397ABC"/>
    <w:rsid w:val="676DCE4C"/>
    <w:rsid w:val="68F2F182"/>
    <w:rsid w:val="691A5A8E"/>
    <w:rsid w:val="69AAEE80"/>
    <w:rsid w:val="69B114A3"/>
    <w:rsid w:val="6A3A6B09"/>
    <w:rsid w:val="6A9DB459"/>
    <w:rsid w:val="6CC5062F"/>
    <w:rsid w:val="6D10ED8A"/>
    <w:rsid w:val="6E1BDFA1"/>
    <w:rsid w:val="6E689145"/>
    <w:rsid w:val="6E96BDB7"/>
    <w:rsid w:val="6EAAC5AD"/>
    <w:rsid w:val="6FC55F04"/>
    <w:rsid w:val="7116DBA1"/>
    <w:rsid w:val="718C667F"/>
    <w:rsid w:val="72389835"/>
    <w:rsid w:val="737ECE48"/>
    <w:rsid w:val="73943704"/>
    <w:rsid w:val="744CB5FB"/>
    <w:rsid w:val="75D718B4"/>
    <w:rsid w:val="76223B00"/>
    <w:rsid w:val="7675DC80"/>
    <w:rsid w:val="76F14D64"/>
    <w:rsid w:val="7710CEB5"/>
    <w:rsid w:val="77D20480"/>
    <w:rsid w:val="77EC983B"/>
    <w:rsid w:val="793E47A9"/>
    <w:rsid w:val="79B8C01D"/>
    <w:rsid w:val="79FB592C"/>
    <w:rsid w:val="79FC554B"/>
    <w:rsid w:val="7A60043D"/>
    <w:rsid w:val="7A609BB5"/>
    <w:rsid w:val="7B26313B"/>
    <w:rsid w:val="7B363E1D"/>
    <w:rsid w:val="7B7525CD"/>
    <w:rsid w:val="7B99876D"/>
    <w:rsid w:val="7D8AD91A"/>
    <w:rsid w:val="7D8EBB5A"/>
    <w:rsid w:val="7D993896"/>
    <w:rsid w:val="7E1A3CCF"/>
    <w:rsid w:val="7EB79B2B"/>
    <w:rsid w:val="7EF5D384"/>
    <w:rsid w:val="7F1D0F8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7E96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30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C30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C302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C302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C302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C302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C30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C302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C302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qFormat/>
    <w:rsid w:val="00E636D7"/>
  </w:style>
  <w:style w:type="paragraph" w:styleId="FootnoteText">
    <w:name w:val="footnote text"/>
    <w:aliases w:val="Footnote Text Char Char Char Char Char,Footnote Text Char Char1 Char,Footnote Text Char1 Char Char Char,Footnote Text Char1 Char Char Char Char Char Char Char,Footnote Text Char1 Char1 Char,Footnote Text Char2 Char,Footnote Text MRP,fn,ft"/>
    <w:basedOn w:val="Normal"/>
    <w:link w:val="FootnoteTextChar1"/>
    <w:qFormat/>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Footnote Text Char Char Char Char1 Char,Footnote Text Char Char Char1,Footnote Text Char1 Char Char1,Footnote Text Char1 Char2,Footnote Text Char3 Char,Footnote Text MRP Char,fn1 Char"/>
    <w:basedOn w:val="DefaultParagraphFont"/>
    <w:rsid w:val="00E636D7"/>
    <w:rPr>
      <w:sz w:val="20"/>
      <w:szCs w:val="20"/>
    </w:rPr>
  </w:style>
  <w:style w:type="character" w:customStyle="1" w:styleId="FootnoteTextChar1">
    <w:name w:val="Footnote Text Char1"/>
    <w:aliases w:val="Footnote Text Char Char Char Char Char Char,Footnote Text Char Char1 Char Char,Footnote Text Char1 Char Char Char Char,Footnote Text Char1 Char Char Char Char Char Char Char Char,Footnote Text Char1 Char1 Char Char,fn Char,ft Char"/>
    <w:link w:val="FootnoteText"/>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paragraph" w:customStyle="1" w:styleId="FERCparanumber">
    <w:name w:val="FERC paranumber"/>
    <w:basedOn w:val="Normal"/>
    <w:link w:val="FERCparanumberChar"/>
    <w:rsid w:val="00DF401D"/>
    <w:pPr>
      <w:widowControl w:val="0"/>
      <w:numPr>
        <w:numId w:val="5"/>
      </w:numPr>
      <w:autoSpaceDE w:val="0"/>
      <w:autoSpaceDN w:val="0"/>
      <w:adjustRightInd w:val="0"/>
      <w:spacing w:after="0" w:line="480" w:lineRule="auto"/>
    </w:pPr>
    <w:rPr>
      <w:rFonts w:ascii="Times New Roman" w:eastAsia="Times New Roman" w:hAnsi="Times New Roman" w:cs="Times New Roman"/>
      <w:sz w:val="26"/>
      <w:szCs w:val="24"/>
    </w:rPr>
  </w:style>
  <w:style w:type="character" w:customStyle="1" w:styleId="FERCparanumberChar">
    <w:name w:val="FERC paranumber Char"/>
    <w:link w:val="FERCparanumber"/>
    <w:uiPriority w:val="99"/>
    <w:locked/>
    <w:rsid w:val="00DF401D"/>
    <w:rPr>
      <w:rFonts w:ascii="Times New Roman" w:eastAsia="Times New Roman" w:hAnsi="Times New Roman" w:cs="Times New Roman"/>
      <w:sz w:val="26"/>
      <w:szCs w:val="24"/>
    </w:rPr>
  </w:style>
  <w:style w:type="character" w:styleId="Hyperlink">
    <w:name w:val="Hyperlink"/>
    <w:basedOn w:val="DefaultParagraphFont"/>
    <w:uiPriority w:val="99"/>
    <w:rsid w:val="0072126E"/>
    <w:rPr>
      <w:rFonts w:cs="Times New Roman"/>
      <w:color w:val="0000FF"/>
      <w:u w:val="single"/>
    </w:rPr>
  </w:style>
  <w:style w:type="character" w:styleId="FollowedHyperlink">
    <w:name w:val="FollowedHyperlink"/>
    <w:basedOn w:val="DefaultParagraphFont"/>
    <w:uiPriority w:val="99"/>
    <w:semiHidden/>
    <w:unhideWhenUsed/>
    <w:rsid w:val="0072126E"/>
    <w:rPr>
      <w:color w:val="800080" w:themeColor="followedHyperlink"/>
      <w:u w:val="single"/>
    </w:rPr>
  </w:style>
  <w:style w:type="paragraph" w:styleId="Bibliography">
    <w:name w:val="Bibliography"/>
    <w:basedOn w:val="Normal"/>
    <w:next w:val="Normal"/>
    <w:uiPriority w:val="37"/>
    <w:semiHidden/>
    <w:unhideWhenUsed/>
    <w:rsid w:val="00BC302C"/>
  </w:style>
  <w:style w:type="paragraph" w:styleId="BlockText">
    <w:name w:val="Block Text"/>
    <w:basedOn w:val="Normal"/>
    <w:uiPriority w:val="99"/>
    <w:semiHidden/>
    <w:unhideWhenUsed/>
    <w:rsid w:val="00BC302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BC302C"/>
    <w:pPr>
      <w:spacing w:after="120"/>
    </w:pPr>
  </w:style>
  <w:style w:type="character" w:customStyle="1" w:styleId="BodyTextChar">
    <w:name w:val="Body Text Char"/>
    <w:basedOn w:val="DefaultParagraphFont"/>
    <w:link w:val="BodyText"/>
    <w:uiPriority w:val="99"/>
    <w:semiHidden/>
    <w:rsid w:val="00BC302C"/>
  </w:style>
  <w:style w:type="paragraph" w:styleId="BodyText2">
    <w:name w:val="Body Text 2"/>
    <w:basedOn w:val="Normal"/>
    <w:link w:val="BodyText2Char"/>
    <w:uiPriority w:val="99"/>
    <w:semiHidden/>
    <w:unhideWhenUsed/>
    <w:rsid w:val="00BC302C"/>
    <w:pPr>
      <w:spacing w:after="120" w:line="480" w:lineRule="auto"/>
    </w:pPr>
  </w:style>
  <w:style w:type="character" w:customStyle="1" w:styleId="BodyText2Char">
    <w:name w:val="Body Text 2 Char"/>
    <w:basedOn w:val="DefaultParagraphFont"/>
    <w:link w:val="BodyText2"/>
    <w:uiPriority w:val="99"/>
    <w:semiHidden/>
    <w:rsid w:val="00BC302C"/>
  </w:style>
  <w:style w:type="paragraph" w:styleId="BodyText3">
    <w:name w:val="Body Text 3"/>
    <w:basedOn w:val="Normal"/>
    <w:link w:val="BodyText3Char"/>
    <w:uiPriority w:val="99"/>
    <w:semiHidden/>
    <w:unhideWhenUsed/>
    <w:rsid w:val="00BC302C"/>
    <w:pPr>
      <w:spacing w:after="120"/>
    </w:pPr>
    <w:rPr>
      <w:sz w:val="16"/>
      <w:szCs w:val="16"/>
    </w:rPr>
  </w:style>
  <w:style w:type="character" w:customStyle="1" w:styleId="BodyText3Char">
    <w:name w:val="Body Text 3 Char"/>
    <w:basedOn w:val="DefaultParagraphFont"/>
    <w:link w:val="BodyText3"/>
    <w:uiPriority w:val="99"/>
    <w:semiHidden/>
    <w:rsid w:val="00BC302C"/>
    <w:rPr>
      <w:sz w:val="16"/>
      <w:szCs w:val="16"/>
    </w:rPr>
  </w:style>
  <w:style w:type="paragraph" w:styleId="BodyTextFirstIndent">
    <w:name w:val="Body Text First Indent"/>
    <w:basedOn w:val="BodyText"/>
    <w:link w:val="BodyTextFirstIndentChar"/>
    <w:uiPriority w:val="99"/>
    <w:semiHidden/>
    <w:unhideWhenUsed/>
    <w:rsid w:val="00BC302C"/>
    <w:pPr>
      <w:spacing w:after="200"/>
      <w:ind w:firstLine="360"/>
    </w:pPr>
  </w:style>
  <w:style w:type="character" w:customStyle="1" w:styleId="BodyTextFirstIndentChar">
    <w:name w:val="Body Text First Indent Char"/>
    <w:basedOn w:val="BodyTextChar"/>
    <w:link w:val="BodyTextFirstIndent"/>
    <w:uiPriority w:val="99"/>
    <w:semiHidden/>
    <w:rsid w:val="00BC302C"/>
  </w:style>
  <w:style w:type="paragraph" w:styleId="BodyTextIndent">
    <w:name w:val="Body Text Indent"/>
    <w:basedOn w:val="Normal"/>
    <w:link w:val="BodyTextIndentChar"/>
    <w:uiPriority w:val="99"/>
    <w:semiHidden/>
    <w:unhideWhenUsed/>
    <w:rsid w:val="00BC302C"/>
    <w:pPr>
      <w:spacing w:after="120"/>
      <w:ind w:left="360"/>
    </w:pPr>
  </w:style>
  <w:style w:type="character" w:customStyle="1" w:styleId="BodyTextIndentChar">
    <w:name w:val="Body Text Indent Char"/>
    <w:basedOn w:val="DefaultParagraphFont"/>
    <w:link w:val="BodyTextIndent"/>
    <w:uiPriority w:val="99"/>
    <w:semiHidden/>
    <w:rsid w:val="00BC302C"/>
  </w:style>
  <w:style w:type="paragraph" w:styleId="BodyTextFirstIndent2">
    <w:name w:val="Body Text First Indent 2"/>
    <w:basedOn w:val="BodyTextIndent"/>
    <w:link w:val="BodyTextFirstIndent2Char"/>
    <w:uiPriority w:val="99"/>
    <w:semiHidden/>
    <w:unhideWhenUsed/>
    <w:rsid w:val="00BC302C"/>
    <w:pPr>
      <w:spacing w:after="200"/>
      <w:ind w:firstLine="360"/>
    </w:pPr>
  </w:style>
  <w:style w:type="character" w:customStyle="1" w:styleId="BodyTextFirstIndent2Char">
    <w:name w:val="Body Text First Indent 2 Char"/>
    <w:basedOn w:val="BodyTextIndentChar"/>
    <w:link w:val="BodyTextFirstIndent2"/>
    <w:uiPriority w:val="99"/>
    <w:semiHidden/>
    <w:rsid w:val="00BC302C"/>
  </w:style>
  <w:style w:type="paragraph" w:styleId="BodyTextIndent2">
    <w:name w:val="Body Text Indent 2"/>
    <w:basedOn w:val="Normal"/>
    <w:link w:val="BodyTextIndent2Char"/>
    <w:uiPriority w:val="99"/>
    <w:semiHidden/>
    <w:unhideWhenUsed/>
    <w:rsid w:val="00BC302C"/>
    <w:pPr>
      <w:spacing w:after="120" w:line="480" w:lineRule="auto"/>
      <w:ind w:left="360"/>
    </w:pPr>
  </w:style>
  <w:style w:type="character" w:customStyle="1" w:styleId="BodyTextIndent2Char">
    <w:name w:val="Body Text Indent 2 Char"/>
    <w:basedOn w:val="DefaultParagraphFont"/>
    <w:link w:val="BodyTextIndent2"/>
    <w:uiPriority w:val="99"/>
    <w:semiHidden/>
    <w:rsid w:val="00BC302C"/>
  </w:style>
  <w:style w:type="paragraph" w:styleId="BodyTextIndent3">
    <w:name w:val="Body Text Indent 3"/>
    <w:basedOn w:val="Normal"/>
    <w:link w:val="BodyTextIndent3Char"/>
    <w:uiPriority w:val="99"/>
    <w:semiHidden/>
    <w:unhideWhenUsed/>
    <w:rsid w:val="00BC302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C302C"/>
    <w:rPr>
      <w:sz w:val="16"/>
      <w:szCs w:val="16"/>
    </w:rPr>
  </w:style>
  <w:style w:type="paragraph" w:styleId="Caption">
    <w:name w:val="caption"/>
    <w:basedOn w:val="Normal"/>
    <w:next w:val="Normal"/>
    <w:uiPriority w:val="35"/>
    <w:semiHidden/>
    <w:unhideWhenUsed/>
    <w:qFormat/>
    <w:rsid w:val="00BC302C"/>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BC302C"/>
    <w:pPr>
      <w:spacing w:after="0" w:line="240" w:lineRule="auto"/>
      <w:ind w:left="4320"/>
    </w:pPr>
  </w:style>
  <w:style w:type="character" w:customStyle="1" w:styleId="ClosingChar">
    <w:name w:val="Closing Char"/>
    <w:basedOn w:val="DefaultParagraphFont"/>
    <w:link w:val="Closing"/>
    <w:uiPriority w:val="99"/>
    <w:semiHidden/>
    <w:rsid w:val="00BC302C"/>
  </w:style>
  <w:style w:type="paragraph" w:styleId="Date">
    <w:name w:val="Date"/>
    <w:basedOn w:val="Normal"/>
    <w:next w:val="Normal"/>
    <w:link w:val="DateChar"/>
    <w:uiPriority w:val="99"/>
    <w:semiHidden/>
    <w:unhideWhenUsed/>
    <w:rsid w:val="00BC302C"/>
  </w:style>
  <w:style w:type="character" w:customStyle="1" w:styleId="DateChar">
    <w:name w:val="Date Char"/>
    <w:basedOn w:val="DefaultParagraphFont"/>
    <w:link w:val="Date"/>
    <w:uiPriority w:val="99"/>
    <w:semiHidden/>
    <w:rsid w:val="00BC302C"/>
  </w:style>
  <w:style w:type="paragraph" w:styleId="DocumentMap">
    <w:name w:val="Document Map"/>
    <w:basedOn w:val="Normal"/>
    <w:link w:val="DocumentMapChar"/>
    <w:uiPriority w:val="99"/>
    <w:semiHidden/>
    <w:unhideWhenUsed/>
    <w:rsid w:val="00BC302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C302C"/>
    <w:rPr>
      <w:rFonts w:ascii="Tahoma" w:hAnsi="Tahoma" w:cs="Tahoma"/>
      <w:sz w:val="16"/>
      <w:szCs w:val="16"/>
    </w:rPr>
  </w:style>
  <w:style w:type="paragraph" w:styleId="E-mailSignature">
    <w:name w:val="E-mail Signature"/>
    <w:basedOn w:val="Normal"/>
    <w:link w:val="E-mailSignatureChar"/>
    <w:uiPriority w:val="99"/>
    <w:semiHidden/>
    <w:unhideWhenUsed/>
    <w:rsid w:val="00BC302C"/>
    <w:pPr>
      <w:spacing w:after="0" w:line="240" w:lineRule="auto"/>
    </w:pPr>
  </w:style>
  <w:style w:type="character" w:customStyle="1" w:styleId="E-mailSignatureChar">
    <w:name w:val="E-mail Signature Char"/>
    <w:basedOn w:val="DefaultParagraphFont"/>
    <w:link w:val="E-mailSignature"/>
    <w:uiPriority w:val="99"/>
    <w:semiHidden/>
    <w:rsid w:val="00BC302C"/>
  </w:style>
  <w:style w:type="paragraph" w:styleId="EndnoteText">
    <w:name w:val="endnote text"/>
    <w:basedOn w:val="Normal"/>
    <w:link w:val="EndnoteTextChar"/>
    <w:uiPriority w:val="99"/>
    <w:semiHidden/>
    <w:unhideWhenUsed/>
    <w:rsid w:val="00BC30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302C"/>
    <w:rPr>
      <w:sz w:val="20"/>
      <w:szCs w:val="20"/>
    </w:rPr>
  </w:style>
  <w:style w:type="paragraph" w:styleId="EnvelopeAddress">
    <w:name w:val="envelope address"/>
    <w:basedOn w:val="Normal"/>
    <w:uiPriority w:val="99"/>
    <w:semiHidden/>
    <w:unhideWhenUsed/>
    <w:rsid w:val="00BC302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C302C"/>
    <w:pPr>
      <w:spacing w:after="0" w:line="240" w:lineRule="auto"/>
    </w:pPr>
    <w:rPr>
      <w:rFonts w:asciiTheme="majorHAnsi" w:eastAsiaTheme="majorEastAsia" w:hAnsiTheme="majorHAnsi" w:cstheme="majorBidi"/>
      <w:sz w:val="20"/>
      <w:szCs w:val="20"/>
    </w:rPr>
  </w:style>
  <w:style w:type="character" w:customStyle="1" w:styleId="Heading1Char">
    <w:name w:val="Heading 1 Char"/>
    <w:basedOn w:val="DefaultParagraphFont"/>
    <w:link w:val="Heading1"/>
    <w:uiPriority w:val="9"/>
    <w:rsid w:val="00BC302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C302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C302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C302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C302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C302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C302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C302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C302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BC302C"/>
    <w:pPr>
      <w:spacing w:after="0" w:line="240" w:lineRule="auto"/>
    </w:pPr>
    <w:rPr>
      <w:i/>
      <w:iCs/>
    </w:rPr>
  </w:style>
  <w:style w:type="character" w:customStyle="1" w:styleId="HTMLAddressChar">
    <w:name w:val="HTML Address Char"/>
    <w:basedOn w:val="DefaultParagraphFont"/>
    <w:link w:val="HTMLAddress"/>
    <w:uiPriority w:val="99"/>
    <w:semiHidden/>
    <w:rsid w:val="00BC302C"/>
    <w:rPr>
      <w:i/>
      <w:iCs/>
    </w:rPr>
  </w:style>
  <w:style w:type="paragraph" w:styleId="HTMLPreformatted">
    <w:name w:val="HTML Preformatted"/>
    <w:basedOn w:val="Normal"/>
    <w:link w:val="HTMLPreformattedChar"/>
    <w:uiPriority w:val="99"/>
    <w:semiHidden/>
    <w:unhideWhenUsed/>
    <w:rsid w:val="00BC302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C302C"/>
    <w:rPr>
      <w:rFonts w:ascii="Consolas" w:hAnsi="Consolas"/>
      <w:sz w:val="20"/>
      <w:szCs w:val="20"/>
    </w:rPr>
  </w:style>
  <w:style w:type="paragraph" w:styleId="Index1">
    <w:name w:val="index 1"/>
    <w:basedOn w:val="Normal"/>
    <w:next w:val="Normal"/>
    <w:uiPriority w:val="99"/>
    <w:semiHidden/>
    <w:unhideWhenUsed/>
    <w:rsid w:val="00BC302C"/>
    <w:pPr>
      <w:spacing w:after="0" w:line="240" w:lineRule="auto"/>
      <w:ind w:left="220" w:hanging="220"/>
    </w:pPr>
  </w:style>
  <w:style w:type="paragraph" w:styleId="Index2">
    <w:name w:val="index 2"/>
    <w:basedOn w:val="Normal"/>
    <w:next w:val="Normal"/>
    <w:uiPriority w:val="99"/>
    <w:semiHidden/>
    <w:unhideWhenUsed/>
    <w:rsid w:val="00BC302C"/>
    <w:pPr>
      <w:spacing w:after="0" w:line="240" w:lineRule="auto"/>
      <w:ind w:left="440" w:hanging="220"/>
    </w:pPr>
  </w:style>
  <w:style w:type="paragraph" w:styleId="Index3">
    <w:name w:val="index 3"/>
    <w:basedOn w:val="Normal"/>
    <w:next w:val="Normal"/>
    <w:uiPriority w:val="99"/>
    <w:semiHidden/>
    <w:unhideWhenUsed/>
    <w:rsid w:val="00BC302C"/>
    <w:pPr>
      <w:spacing w:after="0" w:line="240" w:lineRule="auto"/>
      <w:ind w:left="660" w:hanging="220"/>
    </w:pPr>
  </w:style>
  <w:style w:type="paragraph" w:styleId="Index4">
    <w:name w:val="index 4"/>
    <w:basedOn w:val="Normal"/>
    <w:next w:val="Normal"/>
    <w:uiPriority w:val="99"/>
    <w:semiHidden/>
    <w:unhideWhenUsed/>
    <w:rsid w:val="00BC302C"/>
    <w:pPr>
      <w:spacing w:after="0" w:line="240" w:lineRule="auto"/>
      <w:ind w:left="880" w:hanging="220"/>
    </w:pPr>
  </w:style>
  <w:style w:type="paragraph" w:styleId="Index5">
    <w:name w:val="index 5"/>
    <w:basedOn w:val="Normal"/>
    <w:next w:val="Normal"/>
    <w:uiPriority w:val="99"/>
    <w:semiHidden/>
    <w:unhideWhenUsed/>
    <w:rsid w:val="00BC302C"/>
    <w:pPr>
      <w:spacing w:after="0" w:line="240" w:lineRule="auto"/>
      <w:ind w:left="1100" w:hanging="220"/>
    </w:pPr>
  </w:style>
  <w:style w:type="paragraph" w:styleId="Index6">
    <w:name w:val="index 6"/>
    <w:basedOn w:val="Normal"/>
    <w:next w:val="Normal"/>
    <w:uiPriority w:val="99"/>
    <w:semiHidden/>
    <w:unhideWhenUsed/>
    <w:rsid w:val="00BC302C"/>
    <w:pPr>
      <w:spacing w:after="0" w:line="240" w:lineRule="auto"/>
      <w:ind w:left="1320" w:hanging="220"/>
    </w:pPr>
  </w:style>
  <w:style w:type="paragraph" w:styleId="Index7">
    <w:name w:val="index 7"/>
    <w:basedOn w:val="Normal"/>
    <w:next w:val="Normal"/>
    <w:uiPriority w:val="99"/>
    <w:semiHidden/>
    <w:unhideWhenUsed/>
    <w:rsid w:val="00BC302C"/>
    <w:pPr>
      <w:spacing w:after="0" w:line="240" w:lineRule="auto"/>
      <w:ind w:left="1540" w:hanging="220"/>
    </w:pPr>
  </w:style>
  <w:style w:type="paragraph" w:styleId="Index8">
    <w:name w:val="index 8"/>
    <w:basedOn w:val="Normal"/>
    <w:next w:val="Normal"/>
    <w:uiPriority w:val="99"/>
    <w:semiHidden/>
    <w:unhideWhenUsed/>
    <w:rsid w:val="00BC302C"/>
    <w:pPr>
      <w:spacing w:after="0" w:line="240" w:lineRule="auto"/>
      <w:ind w:left="1760" w:hanging="220"/>
    </w:pPr>
  </w:style>
  <w:style w:type="paragraph" w:styleId="Index9">
    <w:name w:val="index 9"/>
    <w:basedOn w:val="Normal"/>
    <w:next w:val="Normal"/>
    <w:uiPriority w:val="99"/>
    <w:semiHidden/>
    <w:unhideWhenUsed/>
    <w:rsid w:val="00BC302C"/>
    <w:pPr>
      <w:spacing w:after="0" w:line="240" w:lineRule="auto"/>
      <w:ind w:left="1980" w:hanging="220"/>
    </w:pPr>
  </w:style>
  <w:style w:type="paragraph" w:styleId="IndexHeading">
    <w:name w:val="index heading"/>
    <w:basedOn w:val="Normal"/>
    <w:next w:val="Index1"/>
    <w:uiPriority w:val="99"/>
    <w:semiHidden/>
    <w:unhideWhenUsed/>
    <w:rsid w:val="00BC302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C302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C302C"/>
    <w:rPr>
      <w:b/>
      <w:bCs/>
      <w:i/>
      <w:iCs/>
      <w:color w:val="4F81BD" w:themeColor="accent1"/>
    </w:rPr>
  </w:style>
  <w:style w:type="paragraph" w:styleId="List">
    <w:name w:val="List"/>
    <w:basedOn w:val="Normal"/>
    <w:uiPriority w:val="99"/>
    <w:semiHidden/>
    <w:unhideWhenUsed/>
    <w:rsid w:val="00BC302C"/>
    <w:pPr>
      <w:ind w:left="360" w:hanging="360"/>
      <w:contextualSpacing/>
    </w:pPr>
  </w:style>
  <w:style w:type="paragraph" w:styleId="List2">
    <w:name w:val="List 2"/>
    <w:basedOn w:val="Normal"/>
    <w:uiPriority w:val="99"/>
    <w:semiHidden/>
    <w:unhideWhenUsed/>
    <w:rsid w:val="00BC302C"/>
    <w:pPr>
      <w:ind w:left="720" w:hanging="360"/>
      <w:contextualSpacing/>
    </w:pPr>
  </w:style>
  <w:style w:type="paragraph" w:styleId="List3">
    <w:name w:val="List 3"/>
    <w:basedOn w:val="Normal"/>
    <w:uiPriority w:val="99"/>
    <w:semiHidden/>
    <w:unhideWhenUsed/>
    <w:rsid w:val="00BC302C"/>
    <w:pPr>
      <w:ind w:left="1080" w:hanging="360"/>
      <w:contextualSpacing/>
    </w:pPr>
  </w:style>
  <w:style w:type="paragraph" w:styleId="List4">
    <w:name w:val="List 4"/>
    <w:basedOn w:val="Normal"/>
    <w:uiPriority w:val="99"/>
    <w:semiHidden/>
    <w:unhideWhenUsed/>
    <w:rsid w:val="00BC302C"/>
    <w:pPr>
      <w:ind w:left="1440" w:hanging="360"/>
      <w:contextualSpacing/>
    </w:pPr>
  </w:style>
  <w:style w:type="paragraph" w:styleId="List5">
    <w:name w:val="List 5"/>
    <w:basedOn w:val="Normal"/>
    <w:uiPriority w:val="99"/>
    <w:semiHidden/>
    <w:unhideWhenUsed/>
    <w:rsid w:val="00BC302C"/>
    <w:pPr>
      <w:ind w:left="1800" w:hanging="360"/>
      <w:contextualSpacing/>
    </w:pPr>
  </w:style>
  <w:style w:type="paragraph" w:styleId="ListBullet">
    <w:name w:val="List Bullet"/>
    <w:basedOn w:val="Normal"/>
    <w:uiPriority w:val="99"/>
    <w:semiHidden/>
    <w:unhideWhenUsed/>
    <w:rsid w:val="00BC302C"/>
    <w:pPr>
      <w:numPr>
        <w:numId w:val="9"/>
      </w:numPr>
      <w:contextualSpacing/>
    </w:pPr>
  </w:style>
  <w:style w:type="paragraph" w:styleId="ListBullet2">
    <w:name w:val="List Bullet 2"/>
    <w:basedOn w:val="Normal"/>
    <w:uiPriority w:val="99"/>
    <w:semiHidden/>
    <w:unhideWhenUsed/>
    <w:rsid w:val="00BC302C"/>
    <w:pPr>
      <w:numPr>
        <w:numId w:val="10"/>
      </w:numPr>
      <w:contextualSpacing/>
    </w:pPr>
  </w:style>
  <w:style w:type="paragraph" w:styleId="ListBullet3">
    <w:name w:val="List Bullet 3"/>
    <w:basedOn w:val="Normal"/>
    <w:uiPriority w:val="99"/>
    <w:semiHidden/>
    <w:unhideWhenUsed/>
    <w:rsid w:val="00BC302C"/>
    <w:pPr>
      <w:numPr>
        <w:numId w:val="11"/>
      </w:numPr>
      <w:contextualSpacing/>
    </w:pPr>
  </w:style>
  <w:style w:type="paragraph" w:styleId="ListBullet4">
    <w:name w:val="List Bullet 4"/>
    <w:basedOn w:val="Normal"/>
    <w:uiPriority w:val="99"/>
    <w:semiHidden/>
    <w:unhideWhenUsed/>
    <w:rsid w:val="00BC302C"/>
    <w:pPr>
      <w:numPr>
        <w:numId w:val="12"/>
      </w:numPr>
      <w:contextualSpacing/>
    </w:pPr>
  </w:style>
  <w:style w:type="paragraph" w:styleId="ListBullet5">
    <w:name w:val="List Bullet 5"/>
    <w:basedOn w:val="Normal"/>
    <w:uiPriority w:val="99"/>
    <w:semiHidden/>
    <w:unhideWhenUsed/>
    <w:rsid w:val="00BC302C"/>
    <w:pPr>
      <w:numPr>
        <w:numId w:val="13"/>
      </w:numPr>
      <w:contextualSpacing/>
    </w:pPr>
  </w:style>
  <w:style w:type="paragraph" w:styleId="ListContinue2">
    <w:name w:val="List Continue 2"/>
    <w:basedOn w:val="Normal"/>
    <w:uiPriority w:val="99"/>
    <w:semiHidden/>
    <w:unhideWhenUsed/>
    <w:rsid w:val="00BC302C"/>
    <w:pPr>
      <w:spacing w:after="120"/>
      <w:ind w:left="720"/>
      <w:contextualSpacing/>
    </w:pPr>
  </w:style>
  <w:style w:type="paragraph" w:styleId="ListContinue3">
    <w:name w:val="List Continue 3"/>
    <w:basedOn w:val="Normal"/>
    <w:uiPriority w:val="99"/>
    <w:semiHidden/>
    <w:unhideWhenUsed/>
    <w:rsid w:val="00BC302C"/>
    <w:pPr>
      <w:spacing w:after="120"/>
      <w:ind w:left="1080"/>
      <w:contextualSpacing/>
    </w:pPr>
  </w:style>
  <w:style w:type="paragraph" w:styleId="ListContinue4">
    <w:name w:val="List Continue 4"/>
    <w:basedOn w:val="Normal"/>
    <w:uiPriority w:val="99"/>
    <w:semiHidden/>
    <w:unhideWhenUsed/>
    <w:rsid w:val="00BC302C"/>
    <w:pPr>
      <w:spacing w:after="120"/>
      <w:ind w:left="1440"/>
      <w:contextualSpacing/>
    </w:pPr>
  </w:style>
  <w:style w:type="paragraph" w:styleId="ListContinue5">
    <w:name w:val="List Continue 5"/>
    <w:basedOn w:val="Normal"/>
    <w:uiPriority w:val="99"/>
    <w:semiHidden/>
    <w:unhideWhenUsed/>
    <w:rsid w:val="00BC302C"/>
    <w:pPr>
      <w:spacing w:after="120"/>
      <w:ind w:left="1800"/>
      <w:contextualSpacing/>
    </w:pPr>
  </w:style>
  <w:style w:type="paragraph" w:styleId="ListNumber">
    <w:name w:val="List Number"/>
    <w:basedOn w:val="Normal"/>
    <w:uiPriority w:val="99"/>
    <w:semiHidden/>
    <w:unhideWhenUsed/>
    <w:rsid w:val="00BC302C"/>
    <w:pPr>
      <w:numPr>
        <w:numId w:val="14"/>
      </w:numPr>
      <w:contextualSpacing/>
    </w:pPr>
  </w:style>
  <w:style w:type="paragraph" w:styleId="ListNumber2">
    <w:name w:val="List Number 2"/>
    <w:basedOn w:val="Normal"/>
    <w:uiPriority w:val="99"/>
    <w:semiHidden/>
    <w:unhideWhenUsed/>
    <w:rsid w:val="00BC302C"/>
    <w:pPr>
      <w:numPr>
        <w:numId w:val="15"/>
      </w:numPr>
      <w:contextualSpacing/>
    </w:pPr>
  </w:style>
  <w:style w:type="paragraph" w:styleId="ListNumber3">
    <w:name w:val="List Number 3"/>
    <w:basedOn w:val="Normal"/>
    <w:uiPriority w:val="99"/>
    <w:semiHidden/>
    <w:unhideWhenUsed/>
    <w:rsid w:val="00BC302C"/>
    <w:pPr>
      <w:numPr>
        <w:numId w:val="16"/>
      </w:numPr>
      <w:contextualSpacing/>
    </w:pPr>
  </w:style>
  <w:style w:type="paragraph" w:styleId="ListNumber4">
    <w:name w:val="List Number 4"/>
    <w:basedOn w:val="Normal"/>
    <w:uiPriority w:val="99"/>
    <w:semiHidden/>
    <w:unhideWhenUsed/>
    <w:rsid w:val="00BC302C"/>
    <w:pPr>
      <w:numPr>
        <w:numId w:val="17"/>
      </w:numPr>
      <w:contextualSpacing/>
    </w:pPr>
  </w:style>
  <w:style w:type="paragraph" w:styleId="ListNumber5">
    <w:name w:val="List Number 5"/>
    <w:basedOn w:val="Normal"/>
    <w:uiPriority w:val="99"/>
    <w:semiHidden/>
    <w:unhideWhenUsed/>
    <w:rsid w:val="00BC302C"/>
    <w:pPr>
      <w:numPr>
        <w:numId w:val="18"/>
      </w:numPr>
      <w:contextualSpacing/>
    </w:pPr>
  </w:style>
  <w:style w:type="paragraph" w:styleId="Macro">
    <w:name w:val="macro"/>
    <w:link w:val="MacroTextChar"/>
    <w:uiPriority w:val="99"/>
    <w:semiHidden/>
    <w:unhideWhenUsed/>
    <w:rsid w:val="00BC302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
    <w:uiPriority w:val="99"/>
    <w:semiHidden/>
    <w:rsid w:val="00BC302C"/>
    <w:rPr>
      <w:rFonts w:ascii="Consolas" w:hAnsi="Consolas"/>
      <w:sz w:val="20"/>
      <w:szCs w:val="20"/>
    </w:rPr>
  </w:style>
  <w:style w:type="paragraph" w:styleId="MessageHeader">
    <w:name w:val="Message Header"/>
    <w:basedOn w:val="Normal"/>
    <w:link w:val="MessageHeaderChar"/>
    <w:uiPriority w:val="99"/>
    <w:semiHidden/>
    <w:unhideWhenUsed/>
    <w:rsid w:val="00BC302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C302C"/>
    <w:rPr>
      <w:rFonts w:asciiTheme="majorHAnsi" w:eastAsiaTheme="majorEastAsia" w:hAnsiTheme="majorHAnsi" w:cstheme="majorBidi"/>
      <w:sz w:val="24"/>
      <w:szCs w:val="24"/>
      <w:shd w:val="pct20" w:color="auto" w:fill="auto"/>
    </w:rPr>
  </w:style>
  <w:style w:type="paragraph" w:styleId="NoSpacing">
    <w:name w:val="No Spacing"/>
    <w:uiPriority w:val="1"/>
    <w:qFormat/>
    <w:rsid w:val="00BC302C"/>
    <w:pPr>
      <w:spacing w:after="0" w:line="240" w:lineRule="auto"/>
    </w:pPr>
  </w:style>
  <w:style w:type="paragraph" w:styleId="NormalWeb">
    <w:name w:val="Normal (Web)"/>
    <w:basedOn w:val="Normal"/>
    <w:uiPriority w:val="99"/>
    <w:semiHidden/>
    <w:unhideWhenUsed/>
    <w:rsid w:val="00BC302C"/>
    <w:rPr>
      <w:rFonts w:ascii="Times New Roman" w:hAnsi="Times New Roman" w:cs="Times New Roman"/>
      <w:sz w:val="24"/>
      <w:szCs w:val="24"/>
    </w:rPr>
  </w:style>
  <w:style w:type="paragraph" w:styleId="NormalIndent">
    <w:name w:val="Normal Indent"/>
    <w:basedOn w:val="Normal"/>
    <w:uiPriority w:val="99"/>
    <w:semiHidden/>
    <w:unhideWhenUsed/>
    <w:rsid w:val="00BC302C"/>
    <w:pPr>
      <w:ind w:left="720"/>
    </w:pPr>
  </w:style>
  <w:style w:type="paragraph" w:styleId="NoteHeading">
    <w:name w:val="Note Heading"/>
    <w:basedOn w:val="Normal"/>
    <w:next w:val="Normal"/>
    <w:link w:val="NoteHeadingChar"/>
    <w:uiPriority w:val="99"/>
    <w:semiHidden/>
    <w:unhideWhenUsed/>
    <w:rsid w:val="00BC302C"/>
    <w:pPr>
      <w:spacing w:after="0" w:line="240" w:lineRule="auto"/>
    </w:pPr>
  </w:style>
  <w:style w:type="character" w:customStyle="1" w:styleId="NoteHeadingChar">
    <w:name w:val="Note Heading Char"/>
    <w:basedOn w:val="DefaultParagraphFont"/>
    <w:link w:val="NoteHeading"/>
    <w:uiPriority w:val="99"/>
    <w:semiHidden/>
    <w:rsid w:val="00BC302C"/>
  </w:style>
  <w:style w:type="paragraph" w:styleId="PlainText">
    <w:name w:val="Plain Text"/>
    <w:basedOn w:val="Normal"/>
    <w:link w:val="PlainTextChar"/>
    <w:uiPriority w:val="99"/>
    <w:semiHidden/>
    <w:unhideWhenUsed/>
    <w:rsid w:val="00BC302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C302C"/>
    <w:rPr>
      <w:rFonts w:ascii="Consolas" w:hAnsi="Consolas"/>
      <w:sz w:val="21"/>
      <w:szCs w:val="21"/>
    </w:rPr>
  </w:style>
  <w:style w:type="paragraph" w:styleId="Quote">
    <w:name w:val="Quote"/>
    <w:basedOn w:val="Normal"/>
    <w:next w:val="Normal"/>
    <w:link w:val="QuoteChar"/>
    <w:uiPriority w:val="29"/>
    <w:qFormat/>
    <w:rsid w:val="00BC302C"/>
    <w:rPr>
      <w:i/>
      <w:iCs/>
      <w:color w:val="000000" w:themeColor="text1"/>
    </w:rPr>
  </w:style>
  <w:style w:type="character" w:customStyle="1" w:styleId="QuoteChar">
    <w:name w:val="Quote Char"/>
    <w:basedOn w:val="DefaultParagraphFont"/>
    <w:link w:val="Quote"/>
    <w:uiPriority w:val="29"/>
    <w:rsid w:val="00BC302C"/>
    <w:rPr>
      <w:i/>
      <w:iCs/>
      <w:color w:val="000000" w:themeColor="text1"/>
    </w:rPr>
  </w:style>
  <w:style w:type="paragraph" w:styleId="Salutation">
    <w:name w:val="Salutation"/>
    <w:basedOn w:val="Normal"/>
    <w:next w:val="Normal"/>
    <w:link w:val="SalutationChar"/>
    <w:uiPriority w:val="99"/>
    <w:semiHidden/>
    <w:unhideWhenUsed/>
    <w:rsid w:val="00BC302C"/>
  </w:style>
  <w:style w:type="character" w:customStyle="1" w:styleId="SalutationChar">
    <w:name w:val="Salutation Char"/>
    <w:basedOn w:val="DefaultParagraphFont"/>
    <w:link w:val="Salutation"/>
    <w:uiPriority w:val="99"/>
    <w:semiHidden/>
    <w:rsid w:val="00BC302C"/>
  </w:style>
  <w:style w:type="paragraph" w:styleId="Signature">
    <w:name w:val="Signature"/>
    <w:basedOn w:val="Normal"/>
    <w:link w:val="SignatureChar"/>
    <w:uiPriority w:val="99"/>
    <w:semiHidden/>
    <w:unhideWhenUsed/>
    <w:rsid w:val="00BC302C"/>
    <w:pPr>
      <w:spacing w:after="0" w:line="240" w:lineRule="auto"/>
      <w:ind w:left="4320"/>
    </w:pPr>
  </w:style>
  <w:style w:type="character" w:customStyle="1" w:styleId="SignatureChar">
    <w:name w:val="Signature Char"/>
    <w:basedOn w:val="DefaultParagraphFont"/>
    <w:link w:val="Signature"/>
    <w:uiPriority w:val="99"/>
    <w:semiHidden/>
    <w:rsid w:val="00BC302C"/>
  </w:style>
  <w:style w:type="paragraph" w:styleId="Subtitle">
    <w:name w:val="Subtitle"/>
    <w:basedOn w:val="Normal"/>
    <w:next w:val="Normal"/>
    <w:link w:val="SubtitleChar"/>
    <w:uiPriority w:val="11"/>
    <w:qFormat/>
    <w:rsid w:val="00BC302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C302C"/>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BC302C"/>
    <w:pPr>
      <w:spacing w:after="0"/>
      <w:ind w:left="220" w:hanging="220"/>
    </w:pPr>
  </w:style>
  <w:style w:type="paragraph" w:styleId="TableofFigures">
    <w:name w:val="table of figures"/>
    <w:basedOn w:val="Normal"/>
    <w:next w:val="Normal"/>
    <w:uiPriority w:val="99"/>
    <w:semiHidden/>
    <w:unhideWhenUsed/>
    <w:rsid w:val="00BC302C"/>
    <w:pPr>
      <w:spacing w:after="0"/>
    </w:pPr>
  </w:style>
  <w:style w:type="paragraph" w:styleId="Title">
    <w:name w:val="Title"/>
    <w:basedOn w:val="Normal"/>
    <w:next w:val="Normal"/>
    <w:link w:val="TitleChar"/>
    <w:uiPriority w:val="10"/>
    <w:qFormat/>
    <w:rsid w:val="00BC302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C302C"/>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BC302C"/>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BC302C"/>
    <w:pPr>
      <w:spacing w:after="100"/>
    </w:pPr>
  </w:style>
  <w:style w:type="paragraph" w:styleId="TOC2">
    <w:name w:val="toc 2"/>
    <w:basedOn w:val="Normal"/>
    <w:next w:val="Normal"/>
    <w:uiPriority w:val="39"/>
    <w:semiHidden/>
    <w:unhideWhenUsed/>
    <w:rsid w:val="00BC302C"/>
    <w:pPr>
      <w:spacing w:after="100"/>
      <w:ind w:left="220"/>
    </w:pPr>
  </w:style>
  <w:style w:type="paragraph" w:styleId="TOC3">
    <w:name w:val="toc 3"/>
    <w:basedOn w:val="Normal"/>
    <w:next w:val="Normal"/>
    <w:uiPriority w:val="39"/>
    <w:semiHidden/>
    <w:unhideWhenUsed/>
    <w:rsid w:val="00BC302C"/>
    <w:pPr>
      <w:spacing w:after="100"/>
      <w:ind w:left="440"/>
    </w:pPr>
  </w:style>
  <w:style w:type="paragraph" w:styleId="TOC4">
    <w:name w:val="toc 4"/>
    <w:basedOn w:val="Normal"/>
    <w:next w:val="Normal"/>
    <w:uiPriority w:val="39"/>
    <w:semiHidden/>
    <w:unhideWhenUsed/>
    <w:rsid w:val="00BC302C"/>
    <w:pPr>
      <w:spacing w:after="100"/>
      <w:ind w:left="660"/>
    </w:pPr>
  </w:style>
  <w:style w:type="paragraph" w:styleId="TOC5">
    <w:name w:val="toc 5"/>
    <w:basedOn w:val="Normal"/>
    <w:next w:val="Normal"/>
    <w:uiPriority w:val="39"/>
    <w:semiHidden/>
    <w:unhideWhenUsed/>
    <w:rsid w:val="00BC302C"/>
    <w:pPr>
      <w:spacing w:after="100"/>
      <w:ind w:left="880"/>
    </w:pPr>
  </w:style>
  <w:style w:type="paragraph" w:styleId="TOC6">
    <w:name w:val="toc 6"/>
    <w:basedOn w:val="Normal"/>
    <w:next w:val="Normal"/>
    <w:uiPriority w:val="39"/>
    <w:semiHidden/>
    <w:unhideWhenUsed/>
    <w:rsid w:val="00BC302C"/>
    <w:pPr>
      <w:spacing w:after="100"/>
      <w:ind w:left="1100"/>
    </w:pPr>
  </w:style>
  <w:style w:type="paragraph" w:styleId="TOC7">
    <w:name w:val="toc 7"/>
    <w:basedOn w:val="Normal"/>
    <w:next w:val="Normal"/>
    <w:uiPriority w:val="39"/>
    <w:semiHidden/>
    <w:unhideWhenUsed/>
    <w:rsid w:val="00BC302C"/>
    <w:pPr>
      <w:spacing w:after="100"/>
      <w:ind w:left="1320"/>
    </w:pPr>
  </w:style>
  <w:style w:type="paragraph" w:styleId="TOC8">
    <w:name w:val="toc 8"/>
    <w:basedOn w:val="Normal"/>
    <w:next w:val="Normal"/>
    <w:uiPriority w:val="39"/>
    <w:semiHidden/>
    <w:unhideWhenUsed/>
    <w:rsid w:val="00BC302C"/>
    <w:pPr>
      <w:spacing w:after="100"/>
      <w:ind w:left="1540"/>
    </w:pPr>
  </w:style>
  <w:style w:type="paragraph" w:styleId="TOC9">
    <w:name w:val="toc 9"/>
    <w:basedOn w:val="Normal"/>
    <w:next w:val="Normal"/>
    <w:uiPriority w:val="39"/>
    <w:semiHidden/>
    <w:unhideWhenUsed/>
    <w:rsid w:val="00BC302C"/>
    <w:pPr>
      <w:spacing w:after="100"/>
      <w:ind w:left="1760"/>
    </w:pPr>
  </w:style>
  <w:style w:type="paragraph" w:styleId="TOCHeading">
    <w:name w:val="TOC Heading"/>
    <w:basedOn w:val="Heading1"/>
    <w:next w:val="Normal"/>
    <w:uiPriority w:val="39"/>
    <w:semiHidden/>
    <w:unhideWhenUsed/>
    <w:qFormat/>
    <w:rsid w:val="00BC302C"/>
    <w:pPr>
      <w:outlineLvl w:val="9"/>
    </w:pPr>
  </w:style>
  <w:style w:type="character" w:customStyle="1" w:styleId="FERCparanumberChar1">
    <w:name w:val="FERC paranumber Char1"/>
    <w:rsid w:val="007B3E16"/>
    <w:rPr>
      <w:sz w:val="26"/>
      <w:szCs w:val="24"/>
    </w:rPr>
  </w:style>
  <w:style w:type="table" w:styleId="TableGrid">
    <w:name w:val="Table Grid"/>
    <w:basedOn w:val="TableNormal"/>
    <w:uiPriority w:val="39"/>
    <w:rsid w:val="00923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5D41A2"/>
    <w:pPr>
      <w:spacing w:after="0" w:line="259" w:lineRule="auto"/>
      <w:ind w:left="720" w:right="146"/>
    </w:pPr>
    <w:rPr>
      <w:rFonts w:ascii="Times New Roman" w:eastAsia="Times New Roman" w:hAnsi="Times New Roman" w:cs="Times New Roman"/>
      <w:color w:val="000000"/>
      <w:sz w:val="26"/>
    </w:rPr>
  </w:style>
  <w:style w:type="character" w:customStyle="1" w:styleId="footnotedescriptionChar">
    <w:name w:val="footnote description Char"/>
    <w:link w:val="footnotedescription"/>
    <w:rsid w:val="005D41A2"/>
    <w:rPr>
      <w:rFonts w:ascii="Times New Roman" w:eastAsia="Times New Roman" w:hAnsi="Times New Roman" w:cs="Times New Roman"/>
      <w:color w:val="000000"/>
      <w:sz w:val="26"/>
    </w:rPr>
  </w:style>
  <w:style w:type="character" w:customStyle="1" w:styleId="footnotemark">
    <w:name w:val="footnote mark"/>
    <w:hidden/>
    <w:rsid w:val="005D41A2"/>
    <w:rPr>
      <w:rFonts w:ascii="Times New Roman" w:eastAsia="Times New Roman" w:hAnsi="Times New Roman" w:cs="Times New Roman"/>
      <w:b/>
      <w:color w:val="000000"/>
      <w:sz w:val="26"/>
      <w:vertAlign w:val="superscript"/>
    </w:rPr>
  </w:style>
  <w:style w:type="character" w:styleId="UnresolvedMention">
    <w:name w:val="Unresolved Mention"/>
    <w:basedOn w:val="DefaultParagraphFont"/>
    <w:uiPriority w:val="99"/>
    <w:semiHidden/>
    <w:unhideWhenUsed/>
    <w:rsid w:val="00427514"/>
    <w:rPr>
      <w:color w:val="605E5C"/>
      <w:shd w:val="clear" w:color="auto" w:fill="E1DFDD"/>
    </w:rPr>
  </w:style>
  <w:style w:type="table" w:customStyle="1" w:styleId="TableGrid1">
    <w:name w:val="Table Grid1"/>
    <w:basedOn w:val="TableNormal"/>
    <w:next w:val="TableGrid"/>
    <w:uiPriority w:val="39"/>
    <w:rsid w:val="008F7F55"/>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24F9"/>
    <w:pPr>
      <w:spacing w:after="0" w:line="240" w:lineRule="auto"/>
    </w:pPr>
  </w:style>
  <w:style w:type="table" w:customStyle="1" w:styleId="TableGrid3">
    <w:name w:val="Table Grid3"/>
    <w:basedOn w:val="TableNormal"/>
    <w:next w:val="TableGrid"/>
    <w:uiPriority w:val="39"/>
    <w:rsid w:val="00805EA0"/>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ferc.gov/media/information-collections"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www.nerc.com" TargetMode="External" /><Relationship Id="rId2" Type="http://schemas.openxmlformats.org/officeDocument/2006/relationships/hyperlink" Target="https://www.nerc.com/AboutNERC/RulesOfProcedure/NERC%20ROP%20effective%2020220825_no%20appendicies.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a7c6213-c3f8-4376-93f2-dc58e5c51d54">
      <UserInfo>
        <DisplayName>Jean Sonneman</DisplayName>
        <AccountId>551</AccountId>
        <AccountType/>
      </UserInfo>
      <UserInfo>
        <DisplayName>Chanel Chasanov</DisplayName>
        <AccountId>2840</AccountId>
        <AccountType/>
      </UserInfo>
      <UserInfo>
        <DisplayName>David O'Connor</DisplayName>
        <AccountId>1256</AccountId>
        <AccountType/>
      </UserInfo>
      <UserInfo>
        <DisplayName>Dennis Fuentes Pedrosa</DisplayName>
        <AccountId>1202</AccountId>
        <AccountType/>
      </UserInfo>
      <UserInfo>
        <DisplayName>Syed Ahmad</DisplayName>
        <AccountId>1223</AccountId>
        <AccountType/>
      </UserInfo>
      <UserInfo>
        <DisplayName>Michael Gandolfo</DisplayName>
        <AccountId>1214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92A12D26BD054EAF7308A64C3FCB4C" ma:contentTypeVersion="8" ma:contentTypeDescription="Create a new document." ma:contentTypeScope="" ma:versionID="fd0c4adefb7ccba3149275f5b9dfc032">
  <xsd:schema xmlns:xsd="http://www.w3.org/2001/XMLSchema" xmlns:xs="http://www.w3.org/2001/XMLSchema" xmlns:p="http://schemas.microsoft.com/office/2006/metadata/properties" xmlns:ns2="5a7c6213-c3f8-4376-93f2-dc58e5c51d54" xmlns:ns3="7d39e18b-330b-455b-b1d2-f8885a4d610b" targetNamespace="http://schemas.microsoft.com/office/2006/metadata/properties" ma:root="true" ma:fieldsID="6322b8441fcd377c4a88bb2f6790f021" ns2:_="" ns3:_="">
    <xsd:import namespace="5a7c6213-c3f8-4376-93f2-dc58e5c51d54"/>
    <xsd:import namespace="7d39e18b-330b-455b-b1d2-f8885a4d610b"/>
    <xsd:element name="properties">
      <xsd:complexType>
        <xsd:sequence>
          <xsd:element name="documentManagement">
            <xsd:complexType>
              <xsd:all>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c6213-c3f8-4376-93f2-dc58e5c51d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39e18b-330b-455b-b1d2-f8885a4d610b"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E38246-0F0A-41E9-B509-474AE497E194}">
  <ds:schemaRefs>
    <ds:schemaRef ds:uri="http://schemas.microsoft.com/office/2006/metadata/properties"/>
    <ds:schemaRef ds:uri="http://schemas.microsoft.com/office/infopath/2007/PartnerControls"/>
    <ds:schemaRef ds:uri="5a7c6213-c3f8-4376-93f2-dc58e5c51d54"/>
  </ds:schemaRefs>
</ds:datastoreItem>
</file>

<file path=customXml/itemProps2.xml><?xml version="1.0" encoding="utf-8"?>
<ds:datastoreItem xmlns:ds="http://schemas.openxmlformats.org/officeDocument/2006/customXml" ds:itemID="{82A3C13B-887C-42D1-A5F1-0228E09A1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c6213-c3f8-4376-93f2-dc58e5c51d54"/>
    <ds:schemaRef ds:uri="7d39e18b-330b-455b-b1d2-f8885a4d6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907F3B-4487-46B2-97E6-F3EB0E4B447A}">
  <ds:schemaRefs>
    <ds:schemaRef ds:uri="http://schemas.openxmlformats.org/officeDocument/2006/bibliography"/>
  </ds:schemaRefs>
</ds:datastoreItem>
</file>

<file path=customXml/itemProps4.xml><?xml version="1.0" encoding="utf-8"?>
<ds:datastoreItem xmlns:ds="http://schemas.openxmlformats.org/officeDocument/2006/customXml" ds:itemID="{A0BFA69B-9D30-4399-9238-96357D87FB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2731</Words>
  <Characters>15568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2025-07-18T01:42:00Z</dcterms:created>
  <dcterms:modified xsi:type="dcterms:W3CDTF">2025-07-29T19:51:00Z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0x0101006492A12D26BD054EAF7308A64C3FCB4C</vt:lpwstr>
  </property>
  <property fmtid="{D5CDD505-2E9C-101B-9397-08002B2CF9AE}" pid="3" name="MediaServiceImageTags">
    <vt:lpwstr/>
  </property>
  <property fmtid="{D5CDD505-2E9C-101B-9397-08002B2CF9AE}" pid="4" name="MSIP_Label_bd24d06a-0e85-4d57-b1e0-ba34b1abc708_ActionId">
    <vt:lpwstr>9eeceb22-db23-41ae-abe7-b2a2ff948d97</vt:lpwstr>
  </property>
  <property fmtid="{D5CDD505-2E9C-101B-9397-08002B2CF9AE}" pid="5" name="MSIP_Label_bd24d06a-0e85-4d57-b1e0-ba34b1abc708_ContentBits">
    <vt:lpwstr>0</vt:lpwstr>
  </property>
  <property fmtid="{D5CDD505-2E9C-101B-9397-08002B2CF9AE}" pid="6" name="MSIP_Label_bd24d06a-0e85-4d57-b1e0-ba34b1abc708_Enabled">
    <vt:lpwstr>true</vt:lpwstr>
  </property>
  <property fmtid="{D5CDD505-2E9C-101B-9397-08002B2CF9AE}" pid="7" name="MSIP_Label_bd24d06a-0e85-4d57-b1e0-ba34b1abc708_Method">
    <vt:lpwstr>Privileged</vt:lpwstr>
  </property>
  <property fmtid="{D5CDD505-2E9C-101B-9397-08002B2CF9AE}" pid="8" name="MSIP_Label_bd24d06a-0e85-4d57-b1e0-ba34b1abc708_Name">
    <vt:lpwstr>bd24d06a-0e85-4d57-b1e0-ba34b1abc708</vt:lpwstr>
  </property>
  <property fmtid="{D5CDD505-2E9C-101B-9397-08002B2CF9AE}" pid="9" name="MSIP_Label_bd24d06a-0e85-4d57-b1e0-ba34b1abc708_SetDate">
    <vt:lpwstr>2025-07-18T01:42:51Z</vt:lpwstr>
  </property>
  <property fmtid="{D5CDD505-2E9C-101B-9397-08002B2CF9AE}" pid="10" name="MSIP_Label_bd24d06a-0e85-4d57-b1e0-ba34b1abc708_SiteId">
    <vt:lpwstr>19caa9e9-04ff-43fa-885f-d77fac387903</vt:lpwstr>
  </property>
  <property fmtid="{D5CDD505-2E9C-101B-9397-08002B2CF9AE}" pid="11" name="_NewReviewCycle">
    <vt:lpwstr/>
  </property>
</Properties>
</file>