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0400C4" w:rsidP="00FB7F53" w14:paraId="7A4CC2D0"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UNITED STATES OF AMERICA</w:t>
      </w:r>
    </w:p>
    <w:p w:rsidR="00466D3F" w:rsidRPr="000400C4" w:rsidP="00466D3F" w14:paraId="6DDAAE14"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FEDERAL ENERGY REGULATORY COMMISSION</w:t>
      </w:r>
    </w:p>
    <w:p w:rsidR="00466D3F" w:rsidRPr="000400C4" w:rsidP="00466D3F" w14:paraId="795533AB" w14:textId="77777777">
      <w:pPr>
        <w:spacing w:after="0" w:line="240" w:lineRule="auto"/>
        <w:rPr>
          <w:rFonts w:ascii="Times New Roman" w:eastAsia="Times New Roman" w:hAnsi="Times New Roman" w:cs="Times New Roman"/>
          <w:sz w:val="26"/>
          <w:szCs w:val="24"/>
        </w:rPr>
      </w:pPr>
    </w:p>
    <w:p w:rsidR="00466D3F" w:rsidRPr="000400C4" w:rsidP="00466D3F" w14:paraId="54AC1172" w14:textId="1FE282BA">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[Docket No.</w:t>
      </w:r>
      <w:r w:rsidR="000C545C">
        <w:rPr>
          <w:rFonts w:ascii="Times New Roman" w:eastAsia="Times New Roman" w:hAnsi="Times New Roman" w:cs="Times New Roman"/>
          <w:sz w:val="26"/>
          <w:szCs w:val="24"/>
        </w:rPr>
        <w:t xml:space="preserve"> </w:t>
      </w:r>
      <w:r w:rsidRPr="00FD652A" w:rsidR="000C545C">
        <w:rPr>
          <w:rFonts w:ascii="Times New Roman" w:eastAsia="Times New Roman" w:hAnsi="Times New Roman" w:cs="Times New Roman"/>
          <w:sz w:val="26"/>
          <w:szCs w:val="24"/>
        </w:rPr>
        <w:t>IC25-</w:t>
      </w:r>
      <w:r w:rsidR="000C545C">
        <w:rPr>
          <w:rFonts w:ascii="Times New Roman" w:eastAsia="Times New Roman" w:hAnsi="Times New Roman" w:cs="Times New Roman"/>
          <w:sz w:val="26"/>
          <w:szCs w:val="24"/>
        </w:rPr>
        <w:t>12</w:t>
      </w:r>
      <w:r w:rsidRPr="00FD652A" w:rsidR="000C545C">
        <w:rPr>
          <w:rFonts w:ascii="Times New Roman" w:eastAsia="Times New Roman" w:hAnsi="Times New Roman" w:cs="Times New Roman"/>
          <w:sz w:val="26"/>
          <w:szCs w:val="24"/>
        </w:rPr>
        <w:t>-000</w:t>
      </w:r>
      <w:r w:rsidRPr="000400C4">
        <w:rPr>
          <w:rFonts w:ascii="Times New Roman" w:eastAsia="Times New Roman" w:hAnsi="Times New Roman" w:cs="Times New Roman"/>
          <w:sz w:val="26"/>
          <w:szCs w:val="24"/>
        </w:rPr>
        <w:t>]</w:t>
      </w:r>
    </w:p>
    <w:p w:rsidR="00466D3F" w:rsidRPr="000400C4" w:rsidP="00466D3F" w14:paraId="682612A9" w14:textId="77777777">
      <w:pPr>
        <w:spacing w:after="0" w:line="240" w:lineRule="auto"/>
        <w:rPr>
          <w:rFonts w:ascii="Times New Roman" w:eastAsia="Times New Roman" w:hAnsi="Times New Roman" w:cs="Times New Roman"/>
          <w:sz w:val="26"/>
          <w:szCs w:val="24"/>
        </w:rPr>
      </w:pPr>
    </w:p>
    <w:p w:rsidR="00466D3F" w:rsidRPr="000400C4" w:rsidP="00466D3F" w14:paraId="17A6CBD7" w14:textId="45AD4FC8">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COMMISSION INFORMATION COLLECTION ACTIVIT</w:t>
      </w:r>
      <w:r w:rsidR="00FF187C">
        <w:rPr>
          <w:rFonts w:ascii="Times New Roman" w:eastAsia="Times New Roman" w:hAnsi="Times New Roman" w:cs="Times New Roman"/>
          <w:sz w:val="26"/>
          <w:szCs w:val="24"/>
        </w:rPr>
        <w:t>Y</w:t>
      </w:r>
      <w:r w:rsidRPr="000400C4">
        <w:rPr>
          <w:rFonts w:ascii="Times New Roman" w:eastAsia="Times New Roman" w:hAnsi="Times New Roman" w:cs="Times New Roman"/>
          <w:sz w:val="26"/>
          <w:szCs w:val="24"/>
        </w:rPr>
        <w:t xml:space="preserve"> (FERC-</w:t>
      </w:r>
      <w:r w:rsidR="00B54515">
        <w:rPr>
          <w:rFonts w:ascii="Times New Roman" w:eastAsia="Times New Roman" w:hAnsi="Times New Roman" w:cs="Times New Roman"/>
          <w:sz w:val="26"/>
          <w:szCs w:val="24"/>
        </w:rPr>
        <w:t>542</w:t>
      </w:r>
      <w:r w:rsidRPr="000400C4" w:rsidR="00533798">
        <w:rPr>
          <w:rFonts w:ascii="Times New Roman" w:eastAsia="Times New Roman" w:hAnsi="Times New Roman" w:cs="Times New Roman"/>
          <w:sz w:val="26"/>
          <w:szCs w:val="24"/>
        </w:rPr>
        <w:t>)</w:t>
      </w:r>
      <w:r w:rsidRPr="000400C4">
        <w:rPr>
          <w:rFonts w:ascii="Times New Roman" w:eastAsia="Times New Roman" w:hAnsi="Times New Roman" w:cs="Times New Roman"/>
          <w:sz w:val="26"/>
          <w:szCs w:val="24"/>
        </w:rPr>
        <w:t>;</w:t>
      </w:r>
    </w:p>
    <w:p w:rsidR="00466D3F" w:rsidRPr="000400C4" w:rsidP="00466D3F" w14:paraId="74E6C6E7" w14:textId="708D8283">
      <w:pPr>
        <w:spacing w:after="0" w:line="240" w:lineRule="auto"/>
        <w:jc w:val="center"/>
        <w:rPr>
          <w:rFonts w:ascii="Times New Roman" w:eastAsia="Times New Roman" w:hAnsi="Times New Roman" w:cs="Times New Roman"/>
          <w:i/>
          <w:iCs/>
          <w:sz w:val="26"/>
          <w:szCs w:val="24"/>
        </w:rPr>
      </w:pPr>
      <w:r w:rsidRPr="000400C4">
        <w:rPr>
          <w:rFonts w:ascii="Times New Roman" w:eastAsia="Times New Roman" w:hAnsi="Times New Roman" w:cs="Times New Roman"/>
          <w:sz w:val="26"/>
          <w:szCs w:val="24"/>
        </w:rPr>
        <w:t>COMMENT REQUEST; EXTENSION</w:t>
      </w:r>
      <w:r w:rsidRPr="000400C4" w:rsidR="002D3B37">
        <w:rPr>
          <w:rFonts w:ascii="Times New Roman" w:eastAsia="Times New Roman" w:hAnsi="Times New Roman" w:cs="Times New Roman"/>
          <w:sz w:val="26"/>
          <w:szCs w:val="24"/>
        </w:rPr>
        <w:t xml:space="preserve"> </w:t>
      </w:r>
    </w:p>
    <w:p w:rsidR="00466D3F" w:rsidRPr="000400C4" w:rsidP="00466D3F" w14:paraId="546976EA" w14:textId="77E6943E">
      <w:pPr>
        <w:spacing w:after="0" w:line="240" w:lineRule="auto"/>
        <w:jc w:val="center"/>
        <w:rPr>
          <w:rFonts w:ascii="Times New Roman" w:eastAsia="Times New Roman" w:hAnsi="Times New Roman" w:cs="Times New Roman"/>
          <w:sz w:val="26"/>
          <w:szCs w:val="24"/>
        </w:rPr>
      </w:pPr>
    </w:p>
    <w:p w:rsidR="00C502BA" w:rsidP="0005618E" w14:paraId="27843AE3" w14:textId="561D800A">
      <w:pPr>
        <w:spacing w:after="0" w:line="240" w:lineRule="auto"/>
        <w:jc w:val="center"/>
        <w:rPr>
          <w:rFonts w:ascii="Times New Roman" w:eastAsia="Times New Roman" w:hAnsi="Times New Roman" w:cs="Times New Roman"/>
          <w:sz w:val="26"/>
          <w:szCs w:val="24"/>
        </w:rPr>
      </w:pPr>
      <w:r w:rsidRPr="0005618E">
        <w:rPr>
          <w:rFonts w:ascii="Times New Roman" w:eastAsia="Times New Roman" w:hAnsi="Times New Roman" w:cs="Times New Roman"/>
          <w:sz w:val="26"/>
          <w:szCs w:val="24"/>
        </w:rPr>
        <w:t>(August 7, 2025)</w:t>
      </w:r>
    </w:p>
    <w:p w:rsidR="0005618E" w:rsidRPr="0005618E" w:rsidP="0005618E" w14:paraId="78D53EDA" w14:textId="77777777">
      <w:pPr>
        <w:spacing w:after="0" w:line="240" w:lineRule="auto"/>
        <w:rPr>
          <w:rFonts w:ascii="Times New Roman" w:eastAsia="Times New Roman" w:hAnsi="Times New Roman" w:cs="Times New Roman"/>
          <w:sz w:val="26"/>
          <w:szCs w:val="24"/>
        </w:rPr>
      </w:pPr>
    </w:p>
    <w:p w:rsidR="00466D3F" w:rsidRPr="000400C4" w:rsidP="00466D3F" w14:paraId="3DE586F9" w14:textId="77777777">
      <w:pPr>
        <w:spacing w:after="0" w:line="24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AGENCY:</w:t>
      </w:r>
      <w:r w:rsidRPr="000400C4">
        <w:rPr>
          <w:rFonts w:ascii="Times New Roman" w:eastAsia="Times New Roman" w:hAnsi="Times New Roman" w:cs="Times New Roman"/>
          <w:sz w:val="26"/>
          <w:szCs w:val="24"/>
        </w:rPr>
        <w:t xml:space="preserve">  Federal Energy Regulatory Commission.</w:t>
      </w:r>
    </w:p>
    <w:p w:rsidR="00466D3F" w:rsidRPr="000400C4" w:rsidP="00466D3F" w14:paraId="2977D753" w14:textId="77777777">
      <w:pPr>
        <w:spacing w:after="0" w:line="240" w:lineRule="auto"/>
        <w:rPr>
          <w:rFonts w:ascii="Times New Roman" w:eastAsia="Times New Roman" w:hAnsi="Times New Roman" w:cs="Times New Roman"/>
          <w:sz w:val="26"/>
          <w:szCs w:val="24"/>
        </w:rPr>
      </w:pPr>
    </w:p>
    <w:p w:rsidR="00466D3F" w:rsidRPr="000400C4" w:rsidP="00466D3F" w14:paraId="758C4EF6" w14:textId="7C0F924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ACTION:</w:t>
      </w:r>
      <w:r w:rsidRPr="000400C4">
        <w:rPr>
          <w:rFonts w:ascii="Times New Roman" w:eastAsia="Times New Roman" w:hAnsi="Times New Roman" w:cs="Times New Roman"/>
          <w:sz w:val="26"/>
          <w:szCs w:val="24"/>
        </w:rPr>
        <w:t xml:space="preserve">  </w:t>
      </w:r>
      <w:bookmarkStart w:id="0" w:name="_Hlk68091542"/>
      <w:r w:rsidRPr="000400C4">
        <w:rPr>
          <w:rFonts w:ascii="Times New Roman" w:eastAsia="Times New Roman" w:hAnsi="Times New Roman" w:cs="Times New Roman"/>
          <w:sz w:val="26"/>
          <w:szCs w:val="24"/>
        </w:rPr>
        <w:t xml:space="preserve">Notice of information collection </w:t>
      </w:r>
      <w:bookmarkEnd w:id="0"/>
      <w:r w:rsidRPr="000400C4">
        <w:rPr>
          <w:rFonts w:ascii="Times New Roman" w:eastAsia="Times New Roman" w:hAnsi="Times New Roman" w:cs="Times New Roman"/>
          <w:sz w:val="26"/>
          <w:szCs w:val="24"/>
        </w:rPr>
        <w:t>and request for comments.</w:t>
      </w:r>
    </w:p>
    <w:p w:rsidR="00466D3F" w:rsidRPr="000400C4" w:rsidP="00466D3F" w14:paraId="22BE1BF8" w14:textId="1233F92A">
      <w:pPr>
        <w:spacing w:after="0" w:line="480" w:lineRule="auto"/>
        <w:rPr>
          <w:rFonts w:ascii="Times New Roman" w:eastAsia="Times New Roman" w:hAnsi="Times New Roman" w:cs="Times New Roman"/>
          <w:sz w:val="26"/>
          <w:szCs w:val="26"/>
        </w:rPr>
      </w:pPr>
      <w:r w:rsidRPr="1F2FDA4B">
        <w:rPr>
          <w:rFonts w:ascii="Times New Roman" w:eastAsia="Times New Roman" w:hAnsi="Times New Roman" w:cs="Times New Roman"/>
          <w:b/>
          <w:bCs/>
          <w:sz w:val="26"/>
          <w:szCs w:val="26"/>
        </w:rPr>
        <w:t>SUMMARY:</w:t>
      </w:r>
      <w:r w:rsidRPr="1F2FDA4B">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w:t>
      </w:r>
      <w:r w:rsidRPr="1F2FDA4B">
        <w:rPr>
          <w:rFonts w:ascii="Times New Roman" w:eastAsia="Times New Roman" w:hAnsi="Times New Roman" w:cs="Times New Roman"/>
          <w:i/>
          <w:iCs/>
          <w:sz w:val="26"/>
          <w:szCs w:val="26"/>
        </w:rPr>
        <w:t>FERC</w:t>
      </w:r>
      <w:r w:rsidRPr="1F2FDA4B" w:rsidR="009F69B3">
        <w:rPr>
          <w:rFonts w:ascii="Times New Roman" w:eastAsia="Times New Roman" w:hAnsi="Times New Roman" w:cs="Times New Roman"/>
          <w:i/>
          <w:iCs/>
          <w:sz w:val="26"/>
          <w:szCs w:val="26"/>
        </w:rPr>
        <w:t>-</w:t>
      </w:r>
      <w:r w:rsidRPr="1F2FDA4B" w:rsidR="00FD3163">
        <w:rPr>
          <w:rFonts w:ascii="Times New Roman" w:eastAsia="Times New Roman" w:hAnsi="Times New Roman" w:cs="Times New Roman"/>
          <w:i/>
          <w:iCs/>
          <w:sz w:val="26"/>
          <w:szCs w:val="26"/>
        </w:rPr>
        <w:t>542</w:t>
      </w:r>
      <w:r w:rsidRPr="1F2FDA4B" w:rsidR="0AAF26DA">
        <w:rPr>
          <w:rFonts w:ascii="Times New Roman" w:eastAsia="Times New Roman" w:hAnsi="Times New Roman" w:cs="Times New Roman"/>
          <w:i/>
          <w:iCs/>
          <w:sz w:val="26"/>
          <w:szCs w:val="26"/>
        </w:rPr>
        <w:t>:</w:t>
      </w:r>
      <w:r w:rsidRPr="1F2FDA4B" w:rsidR="007B2A73">
        <w:rPr>
          <w:rFonts w:ascii="Times New Roman" w:eastAsia="Times New Roman" w:hAnsi="Times New Roman" w:cs="Times New Roman"/>
          <w:i/>
          <w:iCs/>
          <w:sz w:val="26"/>
          <w:szCs w:val="26"/>
        </w:rPr>
        <w:t xml:space="preserve"> Gas Pipeline Rates: Rate Tracking</w:t>
      </w:r>
      <w:r w:rsidRPr="1F2FDA4B" w:rsidR="007B2A73">
        <w:rPr>
          <w:rFonts w:ascii="Times New Roman" w:eastAsia="Times New Roman" w:hAnsi="Times New Roman" w:cs="Times New Roman"/>
          <w:sz w:val="26"/>
          <w:szCs w:val="26"/>
        </w:rPr>
        <w:t>.</w:t>
      </w:r>
      <w:r w:rsidRPr="1F2FDA4B" w:rsidR="00422264">
        <w:rPr>
          <w:rFonts w:ascii="Times New Roman" w:eastAsia="Times New Roman" w:hAnsi="Times New Roman" w:cs="Times New Roman"/>
          <w:sz w:val="26"/>
          <w:szCs w:val="26"/>
        </w:rPr>
        <w:t xml:space="preserve"> </w:t>
      </w:r>
      <w:r w:rsidRPr="1F2FDA4B" w:rsidR="72A3FF4C">
        <w:rPr>
          <w:rFonts w:ascii="Times New Roman" w:eastAsia="Times New Roman" w:hAnsi="Times New Roman" w:cs="Times New Roman"/>
          <w:sz w:val="26"/>
          <w:szCs w:val="26"/>
        </w:rPr>
        <w:t xml:space="preserve"> </w:t>
      </w:r>
      <w:r w:rsidRPr="1F2FDA4B" w:rsidR="004576DA">
        <w:rPr>
          <w:rFonts w:ascii="Times New Roman" w:eastAsia="Times New Roman" w:hAnsi="Times New Roman" w:cs="Times New Roman"/>
          <w:sz w:val="26"/>
          <w:szCs w:val="26"/>
        </w:rPr>
        <w:t xml:space="preserve">No comments were received </w:t>
      </w:r>
      <w:r w:rsidRPr="1F2FDA4B" w:rsidR="00354165">
        <w:rPr>
          <w:rFonts w:ascii="Times New Roman" w:eastAsia="Times New Roman" w:hAnsi="Times New Roman" w:cs="Times New Roman"/>
          <w:sz w:val="26"/>
          <w:szCs w:val="26"/>
        </w:rPr>
        <w:t>on the 60</w:t>
      </w:r>
      <w:r w:rsidRPr="1F2FDA4B" w:rsidR="004643E1">
        <w:rPr>
          <w:rFonts w:ascii="Times New Roman" w:eastAsia="Times New Roman" w:hAnsi="Times New Roman" w:cs="Times New Roman"/>
          <w:sz w:val="26"/>
          <w:szCs w:val="26"/>
        </w:rPr>
        <w:t>-</w:t>
      </w:r>
      <w:r w:rsidRPr="1F2FDA4B" w:rsidR="00354165">
        <w:rPr>
          <w:rFonts w:ascii="Times New Roman" w:eastAsia="Times New Roman" w:hAnsi="Times New Roman" w:cs="Times New Roman"/>
          <w:sz w:val="26"/>
          <w:szCs w:val="26"/>
        </w:rPr>
        <w:t xml:space="preserve">day notice that was published in the Federal Register on </w:t>
      </w:r>
      <w:r w:rsidRPr="1F2FDA4B" w:rsidR="00917F07">
        <w:rPr>
          <w:rFonts w:ascii="Times New Roman" w:eastAsia="Times New Roman" w:hAnsi="Times New Roman" w:cs="Times New Roman"/>
          <w:sz w:val="26"/>
          <w:szCs w:val="26"/>
        </w:rPr>
        <w:t>May 8, 2025.</w:t>
      </w:r>
    </w:p>
    <w:p w:rsidR="008F6934" w:rsidRPr="008F6934" w:rsidP="008F6934" w14:paraId="7948AF93" w14:textId="77777777">
      <w:pPr>
        <w:spacing w:after="0" w:line="480" w:lineRule="auto"/>
        <w:rPr>
          <w:rFonts w:ascii="Times New Roman" w:eastAsia="Times New Roman" w:hAnsi="Times New Roman" w:cs="Times New Roman"/>
          <w:sz w:val="26"/>
          <w:szCs w:val="24"/>
        </w:rPr>
      </w:pPr>
      <w:r w:rsidRPr="008F6934">
        <w:rPr>
          <w:rFonts w:ascii="Times New Roman" w:eastAsia="Times New Roman" w:hAnsi="Times New Roman" w:cs="Times New Roman"/>
          <w:b/>
          <w:sz w:val="26"/>
          <w:szCs w:val="24"/>
        </w:rPr>
        <w:t>DATES:</w:t>
      </w:r>
      <w:r w:rsidRPr="008F6934">
        <w:rPr>
          <w:rFonts w:ascii="Times New Roman" w:eastAsia="Times New Roman" w:hAnsi="Times New Roman" w:cs="Times New Roman"/>
          <w:sz w:val="26"/>
          <w:szCs w:val="24"/>
        </w:rPr>
        <w:t xml:space="preserve">  Comments on the collection of information are due </w:t>
      </w:r>
      <w:r w:rsidRPr="008F6934">
        <w:rPr>
          <w:rFonts w:ascii="Times New Roman" w:eastAsia="Times New Roman" w:hAnsi="Times New Roman" w:cs="Times New Roman"/>
          <w:b/>
          <w:bCs/>
          <w:sz w:val="26"/>
          <w:szCs w:val="24"/>
        </w:rPr>
        <w:t>[</w:t>
      </w:r>
      <w:r w:rsidRPr="008F6934">
        <w:rPr>
          <w:rFonts w:ascii="Times New Roman" w:eastAsia="Times New Roman" w:hAnsi="Times New Roman" w:cs="Times New Roman"/>
          <w:b/>
          <w:sz w:val="26"/>
          <w:szCs w:val="24"/>
        </w:rPr>
        <w:t>INSERT DATE 30 DAYS AFTER DATE OF PUBLICATION IN THE FEDERAL REGISTER</w:t>
      </w:r>
      <w:r w:rsidRPr="008F6934">
        <w:rPr>
          <w:rFonts w:ascii="Times New Roman" w:eastAsia="Times New Roman" w:hAnsi="Times New Roman" w:cs="Times New Roman"/>
          <w:b/>
          <w:bCs/>
          <w:sz w:val="26"/>
          <w:szCs w:val="24"/>
        </w:rPr>
        <w:t>]</w:t>
      </w:r>
      <w:r w:rsidRPr="008F6934">
        <w:rPr>
          <w:rFonts w:ascii="Times New Roman" w:eastAsia="Times New Roman" w:hAnsi="Times New Roman" w:cs="Times New Roman"/>
          <w:sz w:val="26"/>
          <w:szCs w:val="24"/>
        </w:rPr>
        <w:t xml:space="preserve">. </w:t>
      </w:r>
    </w:p>
    <w:p w:rsidR="008F6934" w:rsidRPr="008F6934" w:rsidP="008F6934" w14:paraId="74848FE3" w14:textId="6EEA796D">
      <w:pPr>
        <w:spacing w:after="0" w:line="480" w:lineRule="auto"/>
        <w:rPr>
          <w:rFonts w:ascii="Times New Roman" w:eastAsia="Times New Roman" w:hAnsi="Times New Roman" w:cs="Times New Roman"/>
          <w:sz w:val="26"/>
          <w:szCs w:val="24"/>
        </w:rPr>
      </w:pPr>
      <w:r w:rsidRPr="008F6934">
        <w:rPr>
          <w:rFonts w:ascii="Times New Roman" w:eastAsia="Times New Roman" w:hAnsi="Times New Roman" w:cs="Times New Roman"/>
          <w:b/>
          <w:bCs/>
          <w:sz w:val="26"/>
          <w:szCs w:val="24"/>
        </w:rPr>
        <w:t>ADDRESSES:</w:t>
      </w:r>
      <w:r w:rsidRPr="008F6934">
        <w:rPr>
          <w:rFonts w:ascii="Times New Roman" w:eastAsia="Times New Roman" w:hAnsi="Times New Roman" w:cs="Times New Roman"/>
          <w:sz w:val="26"/>
          <w:szCs w:val="24"/>
        </w:rPr>
        <w:t xml:space="preserve"> Send written comments on FERC-5</w:t>
      </w:r>
      <w:r w:rsidRPr="008E4C9F" w:rsidR="00917F07">
        <w:rPr>
          <w:rFonts w:ascii="Times New Roman" w:eastAsia="Times New Roman" w:hAnsi="Times New Roman" w:cs="Times New Roman"/>
          <w:sz w:val="26"/>
          <w:szCs w:val="24"/>
        </w:rPr>
        <w:t>42</w:t>
      </w:r>
      <w:r w:rsidRPr="008F6934">
        <w:rPr>
          <w:rFonts w:ascii="Times New Roman" w:eastAsia="Times New Roman" w:hAnsi="Times New Roman" w:cs="Times New Roman"/>
          <w:sz w:val="26"/>
          <w:szCs w:val="24"/>
        </w:rPr>
        <w:t xml:space="preserve"> to OMB </w:t>
      </w:r>
      <w:r w:rsidRPr="00053040" w:rsidR="00053040">
        <w:rPr>
          <w:rFonts w:ascii="Times New Roman" w:eastAsia="Times New Roman" w:hAnsi="Times New Roman" w:cs="Times New Roman"/>
          <w:sz w:val="26"/>
          <w:szCs w:val="24"/>
        </w:rPr>
        <w:t>through https://www.reginfo.gov/public/do/PRA/icrPublicCommentRequest?ref_nbr=</w:t>
      </w:r>
      <w:r w:rsidRPr="004006D1" w:rsidR="004006D1">
        <w:rPr>
          <w:rFonts w:ascii="Arial" w:hAnsi="Arial" w:cs="Arial"/>
          <w:color w:val="000000"/>
          <w:sz w:val="18"/>
          <w:szCs w:val="18"/>
          <w:shd w:val="clear" w:color="auto" w:fill="FFFFFF"/>
        </w:rPr>
        <w:t xml:space="preserve"> </w:t>
      </w:r>
      <w:r w:rsidRPr="004006D1" w:rsidR="004006D1">
        <w:rPr>
          <w:rFonts w:ascii="Times New Roman" w:eastAsia="Times New Roman" w:hAnsi="Times New Roman" w:cs="Times New Roman"/>
          <w:sz w:val="26"/>
          <w:szCs w:val="24"/>
        </w:rPr>
        <w:t>202507-1902-005</w:t>
      </w:r>
      <w:r w:rsidRPr="008F6934">
        <w:rPr>
          <w:rFonts w:ascii="Times New Roman" w:eastAsia="Times New Roman" w:hAnsi="Times New Roman" w:cs="Times New Roman"/>
          <w:sz w:val="26"/>
          <w:szCs w:val="24"/>
        </w:rPr>
        <w:t xml:space="preserve">.  You can also visit </w:t>
      </w:r>
      <w:hyperlink r:id="rId10">
        <w:r w:rsidRPr="008F6934">
          <w:rPr>
            <w:rFonts w:ascii="Times New Roman" w:eastAsia="Times New Roman" w:hAnsi="Times New Roman" w:cs="Times New Roman"/>
            <w:color w:val="0000FF"/>
            <w:sz w:val="26"/>
            <w:szCs w:val="24"/>
            <w:u w:val="single"/>
          </w:rPr>
          <w:t>https://www.reginfo.gov/public/do/PRAMain</w:t>
        </w:r>
      </w:hyperlink>
      <w:r w:rsidRPr="008F6934">
        <w:rPr>
          <w:rFonts w:ascii="Times New Roman" w:eastAsia="Times New Roman" w:hAnsi="Times New Roman" w:cs="Times New Roman"/>
          <w:sz w:val="26"/>
          <w:szCs w:val="24"/>
        </w:rPr>
        <w:t xml:space="preserve"> and use the drop-down under “Currently under Review” to select the “Federal Energy Regulatory Commission” where you can see the open opportunities to provide comments. Comments should be sent within 30 days of publication of this notice.</w:t>
      </w:r>
    </w:p>
    <w:p w:rsidR="008F6934" w:rsidRPr="008F6934" w:rsidP="008F6934" w14:paraId="1C90F07A" w14:textId="3EC89104">
      <w:pPr>
        <w:spacing w:after="0" w:line="480" w:lineRule="auto"/>
        <w:rPr>
          <w:rFonts w:ascii="Times New Roman" w:eastAsia="Times New Roman" w:hAnsi="Times New Roman" w:cs="Times New Roman"/>
          <w:sz w:val="26"/>
          <w:szCs w:val="26"/>
        </w:rPr>
      </w:pPr>
      <w:r w:rsidRPr="1F2FDA4B">
        <w:rPr>
          <w:rFonts w:ascii="Times New Roman" w:eastAsia="Times New Roman" w:hAnsi="Times New Roman" w:cs="Times New Roman"/>
          <w:sz w:val="26"/>
          <w:szCs w:val="26"/>
        </w:rPr>
        <w:t xml:space="preserve">Please submit a copy of your comments to the Commission via email to </w:t>
      </w:r>
      <w:hyperlink r:id="rId11">
        <w:r w:rsidRPr="1F2FDA4B">
          <w:rPr>
            <w:rFonts w:ascii="Times New Roman" w:eastAsia="Times New Roman" w:hAnsi="Times New Roman" w:cs="Times New Roman"/>
            <w:color w:val="0000FF"/>
            <w:sz w:val="26"/>
            <w:szCs w:val="26"/>
            <w:u w:val="single"/>
          </w:rPr>
          <w:t>DataClearance@FERC.gov</w:t>
        </w:r>
      </w:hyperlink>
      <w:r w:rsidRPr="1F2FDA4B">
        <w:rPr>
          <w:rFonts w:ascii="Times New Roman" w:eastAsia="Times New Roman" w:hAnsi="Times New Roman" w:cs="Times New Roman"/>
          <w:sz w:val="26"/>
          <w:szCs w:val="26"/>
        </w:rPr>
        <w:t xml:space="preserve">. </w:t>
      </w:r>
      <w:r w:rsidRPr="1F2FDA4B" w:rsidR="00120514">
        <w:rPr>
          <w:rFonts w:ascii="Times New Roman" w:eastAsia="Times New Roman" w:hAnsi="Times New Roman" w:cs="Times New Roman"/>
          <w:sz w:val="26"/>
          <w:szCs w:val="26"/>
        </w:rPr>
        <w:t xml:space="preserve"> </w:t>
      </w:r>
      <w:r w:rsidRPr="1F2FDA4B">
        <w:rPr>
          <w:rFonts w:ascii="Times New Roman" w:eastAsia="Times New Roman" w:hAnsi="Times New Roman" w:cs="Times New Roman"/>
          <w:sz w:val="26"/>
          <w:szCs w:val="26"/>
        </w:rPr>
        <w:t>You must specify the Docket No. (IC25-</w:t>
      </w:r>
      <w:r w:rsidRPr="1F2FDA4B" w:rsidR="00D23ED9">
        <w:rPr>
          <w:rFonts w:ascii="Times New Roman" w:eastAsia="Times New Roman" w:hAnsi="Times New Roman" w:cs="Times New Roman"/>
          <w:sz w:val="26"/>
          <w:szCs w:val="26"/>
        </w:rPr>
        <w:t>12</w:t>
      </w:r>
      <w:r w:rsidRPr="1F2FDA4B">
        <w:rPr>
          <w:rFonts w:ascii="Times New Roman" w:eastAsia="Times New Roman" w:hAnsi="Times New Roman" w:cs="Times New Roman"/>
          <w:sz w:val="26"/>
          <w:szCs w:val="26"/>
        </w:rPr>
        <w:t xml:space="preserve">-000) and the FERC </w:t>
      </w:r>
      <w:r w:rsidRPr="1F2FDA4B">
        <w:rPr>
          <w:rFonts w:ascii="Times New Roman" w:eastAsia="Times New Roman" w:hAnsi="Times New Roman" w:cs="Times New Roman"/>
          <w:sz w:val="26"/>
          <w:szCs w:val="26"/>
        </w:rPr>
        <w:t>Information Collection number (FERC-</w:t>
      </w:r>
      <w:r w:rsidRPr="1F2FDA4B" w:rsidR="00F549A6">
        <w:rPr>
          <w:rFonts w:ascii="Times New Roman" w:eastAsia="Times New Roman" w:hAnsi="Times New Roman" w:cs="Times New Roman"/>
          <w:sz w:val="26"/>
          <w:szCs w:val="26"/>
        </w:rPr>
        <w:t>542</w:t>
      </w:r>
      <w:r w:rsidRPr="1F2FDA4B">
        <w:rPr>
          <w:rFonts w:ascii="Times New Roman" w:eastAsia="Times New Roman" w:hAnsi="Times New Roman" w:cs="Times New Roman"/>
          <w:sz w:val="26"/>
          <w:szCs w:val="26"/>
        </w:rPr>
        <w:t xml:space="preserve">) in your email. </w:t>
      </w:r>
      <w:r w:rsidRPr="1F2FDA4B" w:rsidR="41C44D79">
        <w:rPr>
          <w:rFonts w:ascii="Times New Roman" w:eastAsia="Times New Roman" w:hAnsi="Times New Roman" w:cs="Times New Roman"/>
          <w:sz w:val="26"/>
          <w:szCs w:val="26"/>
        </w:rPr>
        <w:t xml:space="preserve"> </w:t>
      </w:r>
      <w:r w:rsidRPr="1F2FDA4B">
        <w:rPr>
          <w:rFonts w:ascii="Times New Roman" w:eastAsia="Times New Roman" w:hAnsi="Times New Roman" w:cs="Times New Roman"/>
          <w:sz w:val="26"/>
          <w:szCs w:val="26"/>
        </w:rPr>
        <w:t>If you are unable to file electronically, comments may be filed by USPS mail or by hand (including courier) delivery:</w:t>
      </w:r>
    </w:p>
    <w:p w:rsidR="008F6934" w:rsidRPr="008F6934" w:rsidP="008F6934" w14:paraId="7F663948" w14:textId="77777777">
      <w:pPr>
        <w:numPr>
          <w:ilvl w:val="0"/>
          <w:numId w:val="1"/>
        </w:numPr>
        <w:spacing w:after="0" w:line="480" w:lineRule="auto"/>
        <w:rPr>
          <w:rFonts w:ascii="Times New Roman" w:eastAsia="Times New Roman" w:hAnsi="Times New Roman" w:cs="Times New Roman"/>
          <w:sz w:val="26"/>
          <w:szCs w:val="26"/>
        </w:rPr>
      </w:pPr>
      <w:r w:rsidRPr="008F6934">
        <w:rPr>
          <w:rFonts w:ascii="Times New Roman" w:eastAsia="Times New Roman" w:hAnsi="Times New Roman" w:cs="Times New Roman"/>
          <w:sz w:val="26"/>
          <w:szCs w:val="26"/>
        </w:rPr>
        <w:t>Mail via U.S. Postal Service Only: Federal Energy Regulatory Commission, Secretary of the Commission, 888 First Street, N.E., Washington, DC 20426.</w:t>
      </w:r>
    </w:p>
    <w:p w:rsidR="008F6934" w:rsidRPr="008F6934" w:rsidP="008F6934" w14:paraId="0FB06B81" w14:textId="77777777">
      <w:pPr>
        <w:numPr>
          <w:ilvl w:val="0"/>
          <w:numId w:val="1"/>
        </w:numPr>
        <w:spacing w:after="0" w:line="480" w:lineRule="auto"/>
        <w:rPr>
          <w:rFonts w:ascii="Times New Roman" w:eastAsia="Times New Roman" w:hAnsi="Times New Roman" w:cs="Times New Roman"/>
          <w:sz w:val="26"/>
          <w:szCs w:val="26"/>
        </w:rPr>
      </w:pPr>
      <w:r w:rsidRPr="008F6934">
        <w:rPr>
          <w:rFonts w:ascii="Times New Roman" w:eastAsia="Times New Roman" w:hAnsi="Times New Roman" w:cs="Times New Roman"/>
          <w:sz w:val="26"/>
          <w:szCs w:val="26"/>
        </w:rPr>
        <w:t>All other delivery methods: Federal Energy Regulatory Commission, Secretary of the Commission, 12225 Wilkins Avenue, Rockville, MD 20852.</w:t>
      </w:r>
    </w:p>
    <w:p w:rsidR="008F6934" w:rsidRPr="008F6934" w:rsidP="008F6934" w14:paraId="20359AD3" w14:textId="398A1910">
      <w:pPr>
        <w:spacing w:after="0" w:line="480" w:lineRule="auto"/>
        <w:rPr>
          <w:rFonts w:ascii="Times New Roman" w:eastAsia="Times New Roman" w:hAnsi="Times New Roman" w:cs="Times New Roman"/>
          <w:sz w:val="26"/>
          <w:szCs w:val="26"/>
        </w:rPr>
      </w:pPr>
      <w:bookmarkStart w:id="1" w:name="OLE_LINK1"/>
      <w:r w:rsidRPr="1F2FDA4B">
        <w:rPr>
          <w:rFonts w:ascii="Times New Roman" w:eastAsia="Times New Roman" w:hAnsi="Times New Roman" w:cs="Times New Roman"/>
          <w:i/>
          <w:iCs/>
          <w:sz w:val="26"/>
          <w:szCs w:val="26"/>
        </w:rPr>
        <w:t>Docket</w:t>
      </w:r>
      <w:r w:rsidRPr="1F2FDA4B">
        <w:rPr>
          <w:rFonts w:ascii="Times New Roman" w:eastAsia="Times New Roman" w:hAnsi="Times New Roman" w:cs="Times New Roman"/>
          <w:sz w:val="26"/>
          <w:szCs w:val="26"/>
        </w:rPr>
        <w:t xml:space="preserve">:  To view comments and issuances in this docket, please visit </w:t>
      </w:r>
      <w:hyperlink r:id="rId12">
        <w:r w:rsidRPr="1F2FDA4B">
          <w:rPr>
            <w:rFonts w:ascii="Times New Roman" w:eastAsia="Times New Roman" w:hAnsi="Times New Roman" w:cs="Times New Roman"/>
            <w:color w:val="0000FF"/>
            <w:sz w:val="26"/>
            <w:szCs w:val="26"/>
            <w:u w:val="single"/>
          </w:rPr>
          <w:t>https://elibrary.ferc.gov/eLibrary/search</w:t>
        </w:r>
      </w:hyperlink>
      <w:r w:rsidRPr="1F2FDA4B">
        <w:rPr>
          <w:rFonts w:ascii="Times New Roman" w:eastAsia="Times New Roman" w:hAnsi="Times New Roman" w:cs="Times New Roman"/>
          <w:sz w:val="26"/>
          <w:szCs w:val="26"/>
        </w:rPr>
        <w:t xml:space="preserve">. </w:t>
      </w:r>
      <w:r w:rsidRPr="1F2FDA4B" w:rsidR="3693B036">
        <w:rPr>
          <w:rFonts w:ascii="Times New Roman" w:eastAsia="Times New Roman" w:hAnsi="Times New Roman" w:cs="Times New Roman"/>
          <w:sz w:val="26"/>
          <w:szCs w:val="26"/>
        </w:rPr>
        <w:t xml:space="preserve"> </w:t>
      </w:r>
      <w:r w:rsidRPr="1F2FDA4B">
        <w:rPr>
          <w:rFonts w:ascii="Times New Roman" w:eastAsia="Times New Roman" w:hAnsi="Times New Roman" w:cs="Times New Roman"/>
          <w:sz w:val="26"/>
          <w:szCs w:val="26"/>
        </w:rPr>
        <w:t xml:space="preserve">Once there, you can also sign-up for automatic notification of activity in this docket. </w:t>
      </w:r>
      <w:bookmarkEnd w:id="1"/>
    </w:p>
    <w:p w:rsidR="008F6934" w:rsidRPr="008F6934" w:rsidP="008F6934" w14:paraId="43816698" w14:textId="77777777">
      <w:pPr>
        <w:spacing w:after="0" w:line="480" w:lineRule="auto"/>
        <w:rPr>
          <w:rFonts w:ascii="Times New Roman" w:eastAsia="Times New Roman" w:hAnsi="Times New Roman" w:cs="Times New Roman"/>
          <w:sz w:val="26"/>
          <w:szCs w:val="26"/>
        </w:rPr>
      </w:pPr>
      <w:r w:rsidRPr="008F6934">
        <w:rPr>
          <w:rFonts w:ascii="Times New Roman" w:eastAsia="Times New Roman" w:hAnsi="Times New Roman" w:cs="Times New Roman"/>
          <w:b/>
          <w:bCs/>
          <w:sz w:val="26"/>
          <w:szCs w:val="24"/>
        </w:rPr>
        <w:t>FOR FURTHER INFORMATION CONTACT:</w:t>
      </w:r>
      <w:r w:rsidRPr="008F6934">
        <w:rPr>
          <w:rFonts w:ascii="Times New Roman" w:eastAsia="Times New Roman" w:hAnsi="Times New Roman" w:cs="Times New Roman"/>
          <w:sz w:val="26"/>
          <w:szCs w:val="24"/>
        </w:rPr>
        <w:t xml:space="preserve">  </w:t>
      </w:r>
      <w:r w:rsidRPr="008F6934">
        <w:rPr>
          <w:rFonts w:ascii="Times New Roman" w:eastAsia="Times New Roman" w:hAnsi="Times New Roman" w:cs="Times New Roman"/>
          <w:sz w:val="26"/>
          <w:szCs w:val="26"/>
        </w:rPr>
        <w:t xml:space="preserve">Kayla Williams, (202) 502-6468. </w:t>
      </w:r>
      <w:hyperlink r:id="rId11">
        <w:r w:rsidRPr="008F6934">
          <w:rPr>
            <w:rFonts w:ascii="Times New Roman" w:eastAsia="Times New Roman" w:hAnsi="Times New Roman" w:cs="Times New Roman"/>
            <w:color w:val="0000FF"/>
            <w:sz w:val="26"/>
            <w:szCs w:val="26"/>
            <w:u w:val="single"/>
          </w:rPr>
          <w:t>DataClearance@FERC.gov</w:t>
        </w:r>
      </w:hyperlink>
    </w:p>
    <w:p w:rsidR="00466D3F" w:rsidRPr="000400C4" w:rsidP="004606F9" w14:paraId="3331D9FB" w14:textId="77777777">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SUPPLEMENTARY INFORMATION:</w:t>
      </w:r>
      <w:r w:rsidRPr="000400C4">
        <w:rPr>
          <w:rFonts w:ascii="Times New Roman" w:eastAsia="Times New Roman" w:hAnsi="Times New Roman" w:cs="Times New Roman"/>
          <w:sz w:val="26"/>
          <w:szCs w:val="24"/>
        </w:rPr>
        <w:t xml:space="preserve">  </w:t>
      </w:r>
    </w:p>
    <w:p w:rsidR="00021FFF" w:rsidRPr="000400C4" w:rsidP="004606F9" w14:paraId="22C86CC7" w14:textId="3B9757EA">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xml:space="preserve">: </w:t>
      </w:r>
      <w:r w:rsidRPr="009B2122" w:rsidR="009B2122">
        <w:rPr>
          <w:rFonts w:ascii="Times New Roman" w:hAnsi="Times New Roman" w:cs="Times New Roman"/>
          <w:sz w:val="26"/>
          <w:szCs w:val="24"/>
        </w:rPr>
        <w:t>FERC-542, Gas Pipelines Rates:  Rate Tracking</w:t>
      </w:r>
    </w:p>
    <w:p w:rsidR="0023168E" w:rsidP="004606F9" w14:paraId="76B1C7D0" w14:textId="7696988A">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xml:space="preserve">: </w:t>
      </w:r>
      <w:r w:rsidR="005936E3">
        <w:rPr>
          <w:rFonts w:ascii="Times New Roman" w:hAnsi="Times New Roman" w:cs="Times New Roman"/>
          <w:sz w:val="26"/>
          <w:szCs w:val="24"/>
        </w:rPr>
        <w:t>1902-0070</w:t>
      </w:r>
    </w:p>
    <w:p w:rsidR="00021FFF" w:rsidRPr="000400C4" w:rsidP="004606F9" w14:paraId="2761B27C" w14:textId="3D0800BF">
      <w:pPr>
        <w:spacing w:after="0" w:line="480" w:lineRule="auto"/>
        <w:rPr>
          <w:rFonts w:ascii="Times New Roman" w:hAnsi="Times New Roman" w:cs="Times New Roman"/>
          <w:sz w:val="26"/>
          <w:szCs w:val="24"/>
        </w:rPr>
      </w:pPr>
      <w:bookmarkStart w:id="2" w:name="_Hlk112057582"/>
      <w:r w:rsidRPr="000400C4">
        <w:rPr>
          <w:rFonts w:ascii="Times New Roman" w:hAnsi="Times New Roman" w:cs="Times New Roman"/>
          <w:i/>
          <w:iCs/>
          <w:sz w:val="26"/>
          <w:szCs w:val="24"/>
        </w:rPr>
        <w:t>Type of Request</w:t>
      </w:r>
      <w:r w:rsidRPr="000400C4">
        <w:rPr>
          <w:rFonts w:ascii="Times New Roman" w:hAnsi="Times New Roman" w:cs="Times New Roman"/>
          <w:sz w:val="26"/>
          <w:szCs w:val="24"/>
        </w:rPr>
        <w:t xml:space="preserve">:  </w:t>
      </w:r>
      <w:r w:rsidRPr="00A87A8B" w:rsidR="00A87A8B">
        <w:rPr>
          <w:rFonts w:ascii="Times New Roman" w:hAnsi="Times New Roman" w:cs="Times New Roman"/>
          <w:sz w:val="26"/>
          <w:szCs w:val="24"/>
        </w:rPr>
        <w:t>Three</w:t>
      </w:r>
      <w:r w:rsidRPr="00A87A8B" w:rsidR="00A87A8B">
        <w:rPr>
          <w:rFonts w:ascii="Times New Roman" w:hAnsi="Times New Roman" w:cs="Times New Roman"/>
          <w:i/>
          <w:sz w:val="26"/>
          <w:szCs w:val="24"/>
        </w:rPr>
        <w:t>-</w:t>
      </w:r>
      <w:r w:rsidRPr="00A87A8B" w:rsidR="00A87A8B">
        <w:rPr>
          <w:rFonts w:ascii="Times New Roman" w:hAnsi="Times New Roman" w:cs="Times New Roman"/>
          <w:sz w:val="26"/>
          <w:szCs w:val="24"/>
        </w:rPr>
        <w:t>year extension of the FERC-542 information collection requirements with no changes to the reporting requirements.</w:t>
      </w:r>
    </w:p>
    <w:p w:rsidR="0002586E" w:rsidP="0002586E" w14:paraId="3D0E895A" w14:textId="0C5A4DFB">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Abstract</w:t>
      </w:r>
      <w:r w:rsidRPr="000400C4">
        <w:rPr>
          <w:rFonts w:ascii="Times New Roman" w:hAnsi="Times New Roman" w:cs="Times New Roman"/>
          <w:sz w:val="26"/>
          <w:szCs w:val="24"/>
        </w:rPr>
        <w:t xml:space="preserve">: </w:t>
      </w:r>
      <w:r w:rsidRPr="00E40EE3" w:rsidR="00E40EE3">
        <w:rPr>
          <w:rFonts w:ascii="Times New Roman" w:hAnsi="Times New Roman" w:cs="Times New Roman"/>
          <w:sz w:val="26"/>
          <w:szCs w:val="24"/>
        </w:rPr>
        <w:t xml:space="preserve">The Commission uses FERC-542 filings to verify that costs which are passed through to pipeline customers as rate adjustments </w:t>
      </w:r>
      <w:r w:rsidR="00627239">
        <w:rPr>
          <w:rFonts w:ascii="Times New Roman" w:hAnsi="Times New Roman" w:cs="Times New Roman"/>
          <w:sz w:val="26"/>
          <w:szCs w:val="24"/>
        </w:rPr>
        <w:t xml:space="preserve">are consistent with </w:t>
      </w:r>
      <w:r w:rsidRPr="00816BCA" w:rsidR="00816BCA">
        <w:rPr>
          <w:rFonts w:ascii="Times New Roman" w:hAnsi="Times New Roman" w:cs="Times New Roman"/>
          <w:sz w:val="26"/>
          <w:szCs w:val="26"/>
        </w:rPr>
        <w:t>the Natural Gas Policy Act (NGPA), 15 U</w:t>
      </w:r>
      <w:r w:rsidR="00712A20">
        <w:rPr>
          <w:rFonts w:ascii="Times New Roman" w:hAnsi="Times New Roman" w:cs="Times New Roman"/>
          <w:sz w:val="26"/>
          <w:szCs w:val="26"/>
        </w:rPr>
        <w:t>.</w:t>
      </w:r>
      <w:r w:rsidRPr="00816BCA" w:rsidR="00816BCA">
        <w:rPr>
          <w:rFonts w:ascii="Times New Roman" w:hAnsi="Times New Roman" w:cs="Times New Roman"/>
          <w:sz w:val="26"/>
          <w:szCs w:val="26"/>
        </w:rPr>
        <w:t>S</w:t>
      </w:r>
      <w:r w:rsidR="00712A20">
        <w:rPr>
          <w:rFonts w:ascii="Times New Roman" w:hAnsi="Times New Roman" w:cs="Times New Roman"/>
          <w:sz w:val="26"/>
          <w:szCs w:val="26"/>
        </w:rPr>
        <w:t>.</w:t>
      </w:r>
      <w:r w:rsidRPr="00816BCA" w:rsidR="00816BCA">
        <w:rPr>
          <w:rFonts w:ascii="Times New Roman" w:hAnsi="Times New Roman" w:cs="Times New Roman"/>
          <w:sz w:val="26"/>
          <w:szCs w:val="26"/>
        </w:rPr>
        <w:t>C</w:t>
      </w:r>
      <w:r w:rsidR="00712A20">
        <w:rPr>
          <w:rFonts w:ascii="Times New Roman" w:hAnsi="Times New Roman" w:cs="Times New Roman"/>
          <w:sz w:val="26"/>
          <w:szCs w:val="26"/>
        </w:rPr>
        <w:t>.</w:t>
      </w:r>
      <w:r w:rsidRPr="00816BCA" w:rsidR="00816BCA">
        <w:rPr>
          <w:rFonts w:ascii="Times New Roman" w:hAnsi="Times New Roman" w:cs="Times New Roman"/>
          <w:sz w:val="26"/>
          <w:szCs w:val="26"/>
        </w:rPr>
        <w:t xml:space="preserve"> 3301-3432, and </w:t>
      </w:r>
      <w:r w:rsidR="00627239">
        <w:rPr>
          <w:rFonts w:ascii="Times New Roman" w:hAnsi="Times New Roman" w:cs="Times New Roman"/>
          <w:sz w:val="26"/>
          <w:szCs w:val="24"/>
        </w:rPr>
        <w:t>s</w:t>
      </w:r>
      <w:r w:rsidRPr="0002586E">
        <w:rPr>
          <w:rFonts w:ascii="Times New Roman" w:hAnsi="Times New Roman" w:cs="Times New Roman"/>
          <w:sz w:val="26"/>
          <w:szCs w:val="24"/>
        </w:rPr>
        <w:t>ections 4</w:t>
      </w:r>
      <w:r w:rsidR="00627239">
        <w:rPr>
          <w:rFonts w:ascii="Times New Roman" w:hAnsi="Times New Roman" w:cs="Times New Roman"/>
          <w:sz w:val="26"/>
          <w:szCs w:val="24"/>
        </w:rPr>
        <w:t xml:space="preserve"> and </w:t>
      </w:r>
      <w:r w:rsidRPr="0002586E">
        <w:rPr>
          <w:rFonts w:ascii="Times New Roman" w:hAnsi="Times New Roman" w:cs="Times New Roman"/>
          <w:sz w:val="26"/>
          <w:szCs w:val="24"/>
        </w:rPr>
        <w:t>5 of the Natural Gas Act (NGA)</w:t>
      </w:r>
      <w:r w:rsidR="00076D94">
        <w:rPr>
          <w:rFonts w:ascii="Times New Roman" w:hAnsi="Times New Roman" w:cs="Times New Roman"/>
          <w:sz w:val="26"/>
          <w:szCs w:val="24"/>
        </w:rPr>
        <w:t xml:space="preserve">, </w:t>
      </w:r>
      <w:r w:rsidRPr="0002586E">
        <w:rPr>
          <w:rFonts w:ascii="Times New Roman" w:hAnsi="Times New Roman" w:cs="Times New Roman"/>
          <w:sz w:val="26"/>
          <w:szCs w:val="24"/>
        </w:rPr>
        <w:t>15 U</w:t>
      </w:r>
      <w:r w:rsidR="00076D94">
        <w:rPr>
          <w:rFonts w:ascii="Times New Roman" w:hAnsi="Times New Roman" w:cs="Times New Roman"/>
          <w:sz w:val="26"/>
          <w:szCs w:val="24"/>
        </w:rPr>
        <w:t>.</w:t>
      </w:r>
      <w:r w:rsidRPr="0002586E">
        <w:rPr>
          <w:rFonts w:ascii="Times New Roman" w:hAnsi="Times New Roman" w:cs="Times New Roman"/>
          <w:sz w:val="26"/>
          <w:szCs w:val="24"/>
        </w:rPr>
        <w:t>S</w:t>
      </w:r>
      <w:r w:rsidR="00076D94">
        <w:rPr>
          <w:rFonts w:ascii="Times New Roman" w:hAnsi="Times New Roman" w:cs="Times New Roman"/>
          <w:sz w:val="26"/>
          <w:szCs w:val="24"/>
        </w:rPr>
        <w:t>.</w:t>
      </w:r>
      <w:r w:rsidRPr="0002586E">
        <w:rPr>
          <w:rFonts w:ascii="Times New Roman" w:hAnsi="Times New Roman" w:cs="Times New Roman"/>
          <w:sz w:val="26"/>
          <w:szCs w:val="24"/>
        </w:rPr>
        <w:t>C</w:t>
      </w:r>
      <w:r w:rsidR="00076D94">
        <w:rPr>
          <w:rFonts w:ascii="Times New Roman" w:hAnsi="Times New Roman" w:cs="Times New Roman"/>
          <w:sz w:val="26"/>
          <w:szCs w:val="24"/>
        </w:rPr>
        <w:t>.</w:t>
      </w:r>
      <w:r w:rsidRPr="0002586E">
        <w:rPr>
          <w:rFonts w:ascii="Times New Roman" w:hAnsi="Times New Roman" w:cs="Times New Roman"/>
          <w:sz w:val="26"/>
          <w:szCs w:val="24"/>
        </w:rPr>
        <w:t xml:space="preserve"> 71</w:t>
      </w:r>
      <w:r w:rsidR="00676753">
        <w:rPr>
          <w:rFonts w:ascii="Times New Roman" w:hAnsi="Times New Roman" w:cs="Times New Roman"/>
          <w:sz w:val="26"/>
          <w:szCs w:val="24"/>
        </w:rPr>
        <w:t>7c</w:t>
      </w:r>
      <w:r w:rsidR="00627239">
        <w:rPr>
          <w:rFonts w:ascii="Times New Roman" w:hAnsi="Times New Roman" w:cs="Times New Roman"/>
          <w:sz w:val="26"/>
          <w:szCs w:val="24"/>
        </w:rPr>
        <w:t xml:space="preserve"> and </w:t>
      </w:r>
      <w:r w:rsidR="00676753">
        <w:rPr>
          <w:rFonts w:ascii="Times New Roman" w:hAnsi="Times New Roman" w:cs="Times New Roman"/>
          <w:sz w:val="26"/>
          <w:szCs w:val="24"/>
        </w:rPr>
        <w:t>717d</w:t>
      </w:r>
      <w:r w:rsidR="00486E92">
        <w:rPr>
          <w:rFonts w:ascii="Times New Roman" w:hAnsi="Times New Roman" w:cs="Times New Roman"/>
          <w:sz w:val="26"/>
          <w:szCs w:val="24"/>
        </w:rPr>
        <w:t xml:space="preserve">.  </w:t>
      </w:r>
      <w:r w:rsidRPr="0002586E">
        <w:rPr>
          <w:rFonts w:ascii="Times New Roman" w:hAnsi="Times New Roman" w:cs="Times New Roman"/>
          <w:sz w:val="26"/>
          <w:szCs w:val="24"/>
        </w:rPr>
        <w:t>These statut</w:t>
      </w:r>
      <w:r w:rsidR="00524F40">
        <w:rPr>
          <w:rFonts w:ascii="Times New Roman" w:hAnsi="Times New Roman" w:cs="Times New Roman"/>
          <w:sz w:val="26"/>
          <w:szCs w:val="24"/>
        </w:rPr>
        <w:t>ory</w:t>
      </w:r>
      <w:r w:rsidR="00DA5F6C">
        <w:rPr>
          <w:rFonts w:ascii="Times New Roman" w:hAnsi="Times New Roman" w:cs="Times New Roman"/>
          <w:sz w:val="26"/>
          <w:szCs w:val="24"/>
        </w:rPr>
        <w:t xml:space="preserve"> provisions </w:t>
      </w:r>
      <w:r w:rsidRPr="00120EF8" w:rsidR="00120EF8">
        <w:rPr>
          <w:rFonts w:ascii="Times New Roman" w:hAnsi="Times New Roman" w:cs="Times New Roman"/>
          <w:sz w:val="26"/>
          <w:szCs w:val="24"/>
        </w:rPr>
        <w:t>require FERC to regulate the transmission and sale of natural gas for resale in interstate commerce</w:t>
      </w:r>
      <w:r w:rsidR="00571DC3">
        <w:rPr>
          <w:rFonts w:ascii="Times New Roman" w:hAnsi="Times New Roman" w:cs="Times New Roman"/>
          <w:sz w:val="26"/>
          <w:szCs w:val="24"/>
        </w:rPr>
        <w:t xml:space="preserve"> </w:t>
      </w:r>
      <w:r w:rsidR="00F0617F">
        <w:rPr>
          <w:rFonts w:ascii="Times New Roman" w:hAnsi="Times New Roman" w:cs="Times New Roman"/>
          <w:sz w:val="26"/>
          <w:szCs w:val="24"/>
        </w:rPr>
        <w:t>at just and reasonable rates</w:t>
      </w:r>
      <w:r w:rsidR="00043E06">
        <w:rPr>
          <w:rFonts w:ascii="Times New Roman" w:hAnsi="Times New Roman" w:cs="Times New Roman"/>
          <w:sz w:val="26"/>
          <w:szCs w:val="24"/>
        </w:rPr>
        <w:t xml:space="preserve">.  This collection of </w:t>
      </w:r>
      <w:r w:rsidR="00043E06">
        <w:rPr>
          <w:rFonts w:ascii="Times New Roman" w:hAnsi="Times New Roman" w:cs="Times New Roman"/>
          <w:sz w:val="26"/>
          <w:szCs w:val="24"/>
        </w:rPr>
        <w:t xml:space="preserve">information is also in accordance with </w:t>
      </w:r>
      <w:r w:rsidR="00246F15">
        <w:rPr>
          <w:rFonts w:ascii="Times New Roman" w:hAnsi="Times New Roman" w:cs="Times New Roman"/>
          <w:sz w:val="26"/>
          <w:szCs w:val="24"/>
        </w:rPr>
        <w:t xml:space="preserve">section 16 of the </w:t>
      </w:r>
      <w:bookmarkStart w:id="3" w:name="_Hlk105079579"/>
      <w:r w:rsidR="00246F15">
        <w:rPr>
          <w:rFonts w:ascii="Times New Roman" w:hAnsi="Times New Roman" w:cs="Times New Roman"/>
          <w:sz w:val="26"/>
          <w:szCs w:val="24"/>
        </w:rPr>
        <w:t>NGA, 15 U.S.C. 717</w:t>
      </w:r>
      <w:r w:rsidRPr="000C545C" w:rsidR="00246F15">
        <w:rPr>
          <w:rFonts w:ascii="Times New Roman" w:hAnsi="Times New Roman" w:cs="Times New Roman"/>
          <w:sz w:val="26"/>
          <w:szCs w:val="24"/>
        </w:rPr>
        <w:t>o</w:t>
      </w:r>
      <w:bookmarkEnd w:id="3"/>
      <w:r w:rsidR="00EB2CC1">
        <w:rPr>
          <w:rFonts w:ascii="Times New Roman" w:hAnsi="Times New Roman" w:cs="Times New Roman"/>
          <w:sz w:val="26"/>
          <w:szCs w:val="24"/>
        </w:rPr>
        <w:t xml:space="preserve">, which </w:t>
      </w:r>
      <w:r w:rsidR="00EC39F8">
        <w:rPr>
          <w:rFonts w:ascii="Times New Roman" w:hAnsi="Times New Roman" w:cs="Times New Roman"/>
          <w:sz w:val="26"/>
          <w:szCs w:val="24"/>
        </w:rPr>
        <w:t>authorize</w:t>
      </w:r>
      <w:r w:rsidR="00EB2CC1">
        <w:rPr>
          <w:rFonts w:ascii="Times New Roman" w:hAnsi="Times New Roman" w:cs="Times New Roman"/>
          <w:sz w:val="26"/>
          <w:szCs w:val="24"/>
        </w:rPr>
        <w:t>s</w:t>
      </w:r>
      <w:r w:rsidR="00EC39F8">
        <w:rPr>
          <w:rFonts w:ascii="Times New Roman" w:hAnsi="Times New Roman" w:cs="Times New Roman"/>
          <w:sz w:val="26"/>
          <w:szCs w:val="24"/>
        </w:rPr>
        <w:t xml:space="preserve"> </w:t>
      </w:r>
      <w:r w:rsidRPr="00120EF8" w:rsidR="00120EF8">
        <w:rPr>
          <w:rFonts w:ascii="Times New Roman" w:hAnsi="Times New Roman" w:cs="Times New Roman"/>
          <w:sz w:val="26"/>
          <w:szCs w:val="24"/>
        </w:rPr>
        <w:t xml:space="preserve">FERC to implement </w:t>
      </w:r>
      <w:r w:rsidR="00EC39F8">
        <w:rPr>
          <w:rFonts w:ascii="Times New Roman" w:hAnsi="Times New Roman" w:cs="Times New Roman"/>
          <w:sz w:val="26"/>
          <w:szCs w:val="24"/>
        </w:rPr>
        <w:t xml:space="preserve">the </w:t>
      </w:r>
      <w:r w:rsidRPr="00120EF8" w:rsidR="00120EF8">
        <w:rPr>
          <w:rFonts w:ascii="Times New Roman" w:hAnsi="Times New Roman" w:cs="Times New Roman"/>
          <w:sz w:val="26"/>
          <w:szCs w:val="24"/>
        </w:rPr>
        <w:t>NG</w:t>
      </w:r>
      <w:r w:rsidR="00EC39F8">
        <w:rPr>
          <w:rFonts w:ascii="Times New Roman" w:hAnsi="Times New Roman" w:cs="Times New Roman"/>
          <w:sz w:val="26"/>
          <w:szCs w:val="24"/>
        </w:rPr>
        <w:t>A</w:t>
      </w:r>
      <w:r w:rsidRPr="00120EF8" w:rsidR="00120EF8">
        <w:rPr>
          <w:rFonts w:ascii="Times New Roman" w:hAnsi="Times New Roman" w:cs="Times New Roman"/>
          <w:sz w:val="26"/>
          <w:szCs w:val="24"/>
        </w:rPr>
        <w:t xml:space="preserve"> through its rules and regulations</w:t>
      </w:r>
      <w:r w:rsidR="007F66ED">
        <w:rPr>
          <w:rFonts w:ascii="Times New Roman" w:hAnsi="Times New Roman" w:cs="Times New Roman"/>
          <w:sz w:val="26"/>
          <w:szCs w:val="24"/>
        </w:rPr>
        <w:t>.</w:t>
      </w:r>
    </w:p>
    <w:p w:rsidR="00EF7A6D" w:rsidP="00EF7A6D" w14:paraId="650C09D3" w14:textId="53974450">
      <w:pPr>
        <w:spacing w:after="0" w:line="480" w:lineRule="auto"/>
        <w:ind w:firstLine="720"/>
        <w:rPr>
          <w:rFonts w:ascii="Times New Roman" w:hAnsi="Times New Roman" w:cs="Times New Roman"/>
          <w:sz w:val="26"/>
          <w:szCs w:val="24"/>
        </w:rPr>
      </w:pPr>
      <w:r>
        <w:rPr>
          <w:rFonts w:ascii="Times New Roman" w:hAnsi="Times New Roman" w:cs="Times New Roman"/>
          <w:sz w:val="26"/>
          <w:szCs w:val="24"/>
        </w:rPr>
        <w:t>The regulation</w:t>
      </w:r>
      <w:r w:rsidR="00DF544D">
        <w:rPr>
          <w:rFonts w:ascii="Times New Roman" w:hAnsi="Times New Roman" w:cs="Times New Roman"/>
          <w:sz w:val="26"/>
          <w:szCs w:val="24"/>
        </w:rPr>
        <w:t>s</w:t>
      </w:r>
      <w:r>
        <w:rPr>
          <w:rFonts w:ascii="Times New Roman" w:hAnsi="Times New Roman" w:cs="Times New Roman"/>
          <w:sz w:val="26"/>
          <w:szCs w:val="24"/>
        </w:rPr>
        <w:t xml:space="preserve"> at 18 C</w:t>
      </w:r>
      <w:r w:rsidR="00AC128D">
        <w:rPr>
          <w:rFonts w:ascii="Times New Roman" w:hAnsi="Times New Roman" w:cs="Times New Roman"/>
          <w:sz w:val="26"/>
          <w:szCs w:val="24"/>
        </w:rPr>
        <w:t>.</w:t>
      </w:r>
      <w:r>
        <w:rPr>
          <w:rFonts w:ascii="Times New Roman" w:hAnsi="Times New Roman" w:cs="Times New Roman"/>
          <w:sz w:val="26"/>
          <w:szCs w:val="24"/>
        </w:rPr>
        <w:t>F</w:t>
      </w:r>
      <w:r w:rsidR="00AC128D">
        <w:rPr>
          <w:rFonts w:ascii="Times New Roman" w:hAnsi="Times New Roman" w:cs="Times New Roman"/>
          <w:sz w:val="26"/>
          <w:szCs w:val="24"/>
        </w:rPr>
        <w:t>.</w:t>
      </w:r>
      <w:r>
        <w:rPr>
          <w:rFonts w:ascii="Times New Roman" w:hAnsi="Times New Roman" w:cs="Times New Roman"/>
          <w:sz w:val="26"/>
          <w:szCs w:val="24"/>
        </w:rPr>
        <w:t>R</w:t>
      </w:r>
      <w:r w:rsidR="00AC128D">
        <w:rPr>
          <w:rFonts w:ascii="Times New Roman" w:hAnsi="Times New Roman" w:cs="Times New Roman"/>
          <w:sz w:val="26"/>
          <w:szCs w:val="24"/>
        </w:rPr>
        <w:t>.</w:t>
      </w:r>
      <w:r>
        <w:rPr>
          <w:rFonts w:ascii="Times New Roman" w:hAnsi="Times New Roman" w:cs="Times New Roman"/>
          <w:sz w:val="26"/>
          <w:szCs w:val="24"/>
        </w:rPr>
        <w:t xml:space="preserve"> </w:t>
      </w:r>
      <w:r w:rsidR="00DF544D">
        <w:rPr>
          <w:rFonts w:ascii="Times New Roman" w:hAnsi="Times New Roman" w:cs="Times New Roman"/>
          <w:sz w:val="26"/>
          <w:szCs w:val="24"/>
        </w:rPr>
        <w:t xml:space="preserve">Part 154 include provisions </w:t>
      </w:r>
      <w:r w:rsidR="006D3FB6">
        <w:rPr>
          <w:rFonts w:ascii="Times New Roman" w:hAnsi="Times New Roman" w:cs="Times New Roman"/>
          <w:sz w:val="26"/>
          <w:szCs w:val="24"/>
        </w:rPr>
        <w:t>t</w:t>
      </w:r>
      <w:r w:rsidR="00861685">
        <w:rPr>
          <w:rFonts w:ascii="Times New Roman" w:hAnsi="Times New Roman" w:cs="Times New Roman"/>
          <w:sz w:val="26"/>
          <w:szCs w:val="24"/>
        </w:rPr>
        <w:t>hat</w:t>
      </w:r>
      <w:r w:rsidR="006D3FB6">
        <w:rPr>
          <w:rFonts w:ascii="Times New Roman" w:hAnsi="Times New Roman" w:cs="Times New Roman"/>
          <w:sz w:val="26"/>
          <w:szCs w:val="24"/>
        </w:rPr>
        <w:t xml:space="preserve"> </w:t>
      </w:r>
      <w:r w:rsidR="002025B9">
        <w:rPr>
          <w:rFonts w:ascii="Times New Roman" w:hAnsi="Times New Roman" w:cs="Times New Roman"/>
          <w:sz w:val="26"/>
          <w:szCs w:val="24"/>
        </w:rPr>
        <w:t xml:space="preserve">allow </w:t>
      </w:r>
      <w:r w:rsidR="00861685">
        <w:rPr>
          <w:rFonts w:ascii="Times New Roman" w:hAnsi="Times New Roman" w:cs="Times New Roman"/>
          <w:sz w:val="26"/>
          <w:szCs w:val="24"/>
        </w:rPr>
        <w:t xml:space="preserve">an interstate natural gas </w:t>
      </w:r>
      <w:r w:rsidR="00D23ACB">
        <w:rPr>
          <w:rFonts w:ascii="Times New Roman" w:hAnsi="Times New Roman" w:cs="Times New Roman"/>
          <w:sz w:val="26"/>
          <w:szCs w:val="24"/>
        </w:rPr>
        <w:t xml:space="preserve">pipeline </w:t>
      </w:r>
      <w:r w:rsidR="002025B9">
        <w:rPr>
          <w:rFonts w:ascii="Times New Roman" w:hAnsi="Times New Roman" w:cs="Times New Roman"/>
          <w:sz w:val="26"/>
          <w:szCs w:val="24"/>
        </w:rPr>
        <w:t xml:space="preserve">to </w:t>
      </w:r>
      <w:r w:rsidR="006D3FB6">
        <w:rPr>
          <w:rFonts w:ascii="Times New Roman" w:hAnsi="Times New Roman" w:cs="Times New Roman"/>
          <w:sz w:val="26"/>
          <w:szCs w:val="24"/>
        </w:rPr>
        <w:t xml:space="preserve">submit filings </w:t>
      </w:r>
      <w:r w:rsidR="002025B9">
        <w:rPr>
          <w:rFonts w:ascii="Times New Roman" w:hAnsi="Times New Roman" w:cs="Times New Roman"/>
          <w:sz w:val="26"/>
          <w:szCs w:val="24"/>
        </w:rPr>
        <w:t xml:space="preserve">seeking </w:t>
      </w:r>
      <w:r w:rsidR="00861685">
        <w:rPr>
          <w:rFonts w:ascii="Times New Roman" w:hAnsi="Times New Roman" w:cs="Times New Roman"/>
          <w:sz w:val="26"/>
          <w:szCs w:val="24"/>
        </w:rPr>
        <w:t>to</w:t>
      </w:r>
      <w:r w:rsidR="007832A0">
        <w:rPr>
          <w:rFonts w:ascii="Times New Roman" w:hAnsi="Times New Roman" w:cs="Times New Roman"/>
          <w:sz w:val="26"/>
          <w:szCs w:val="24"/>
        </w:rPr>
        <w:t>:</w:t>
      </w:r>
    </w:p>
    <w:p w:rsidR="009A22D5" w:rsidP="009A22D5" w14:paraId="2E27BD11" w14:textId="2EA121EF">
      <w:pPr>
        <w:pStyle w:val="ListParagraph"/>
        <w:numPr>
          <w:ilvl w:val="0"/>
          <w:numId w:val="4"/>
        </w:numPr>
        <w:spacing w:after="0" w:line="480" w:lineRule="auto"/>
        <w:rPr>
          <w:rFonts w:ascii="Times New Roman" w:hAnsi="Times New Roman" w:cs="Times New Roman"/>
          <w:sz w:val="26"/>
          <w:szCs w:val="24"/>
        </w:rPr>
      </w:pPr>
      <w:r>
        <w:rPr>
          <w:rFonts w:ascii="Times New Roman" w:hAnsi="Times New Roman" w:cs="Times New Roman"/>
          <w:sz w:val="26"/>
          <w:szCs w:val="24"/>
        </w:rPr>
        <w:t>Recover r</w:t>
      </w:r>
      <w:r>
        <w:rPr>
          <w:rFonts w:ascii="Times New Roman" w:hAnsi="Times New Roman" w:cs="Times New Roman"/>
          <w:sz w:val="26"/>
          <w:szCs w:val="24"/>
        </w:rPr>
        <w:t>esearch, development and demonstration expenditures (</w:t>
      </w:r>
      <w:r w:rsidR="00513E2C">
        <w:rPr>
          <w:rFonts w:ascii="Times New Roman" w:hAnsi="Times New Roman" w:cs="Times New Roman"/>
          <w:sz w:val="26"/>
          <w:szCs w:val="24"/>
        </w:rPr>
        <w:t>18 C</w:t>
      </w:r>
      <w:r w:rsidR="00596B10">
        <w:rPr>
          <w:rFonts w:ascii="Times New Roman" w:hAnsi="Times New Roman" w:cs="Times New Roman"/>
          <w:sz w:val="26"/>
          <w:szCs w:val="24"/>
        </w:rPr>
        <w:t>.</w:t>
      </w:r>
      <w:r w:rsidR="00513E2C">
        <w:rPr>
          <w:rFonts w:ascii="Times New Roman" w:hAnsi="Times New Roman" w:cs="Times New Roman"/>
          <w:sz w:val="26"/>
          <w:szCs w:val="24"/>
        </w:rPr>
        <w:t>F</w:t>
      </w:r>
      <w:r w:rsidR="00596B10">
        <w:rPr>
          <w:rFonts w:ascii="Times New Roman" w:hAnsi="Times New Roman" w:cs="Times New Roman"/>
          <w:sz w:val="26"/>
          <w:szCs w:val="24"/>
        </w:rPr>
        <w:t>.</w:t>
      </w:r>
      <w:r w:rsidR="00513E2C">
        <w:rPr>
          <w:rFonts w:ascii="Times New Roman" w:hAnsi="Times New Roman" w:cs="Times New Roman"/>
          <w:sz w:val="26"/>
          <w:szCs w:val="24"/>
        </w:rPr>
        <w:t>R</w:t>
      </w:r>
      <w:r w:rsidR="00596B10">
        <w:rPr>
          <w:rFonts w:ascii="Times New Roman" w:hAnsi="Times New Roman" w:cs="Times New Roman"/>
          <w:sz w:val="26"/>
          <w:szCs w:val="24"/>
        </w:rPr>
        <w:t>.</w:t>
      </w:r>
      <w:r w:rsidR="00513E2C">
        <w:rPr>
          <w:rFonts w:ascii="Times New Roman" w:hAnsi="Times New Roman" w:cs="Times New Roman"/>
          <w:sz w:val="26"/>
          <w:szCs w:val="24"/>
        </w:rPr>
        <w:t xml:space="preserve"> </w:t>
      </w:r>
      <w:r w:rsidRPr="00540626" w:rsidR="00014672">
        <w:rPr>
          <w:rFonts w:ascii="Times New Roman" w:hAnsi="Times New Roman" w:cs="Times New Roman"/>
          <w:sz w:val="26"/>
          <w:szCs w:val="24"/>
        </w:rPr>
        <w:t>§</w:t>
      </w:r>
      <w:r w:rsidR="00014672">
        <w:rPr>
          <w:rFonts w:ascii="Times New Roman" w:hAnsi="Times New Roman" w:cs="Times New Roman"/>
          <w:sz w:val="26"/>
          <w:szCs w:val="24"/>
        </w:rPr>
        <w:t xml:space="preserve"> </w:t>
      </w:r>
      <w:r w:rsidR="00513E2C">
        <w:rPr>
          <w:rFonts w:ascii="Times New Roman" w:hAnsi="Times New Roman" w:cs="Times New Roman"/>
          <w:sz w:val="26"/>
          <w:szCs w:val="24"/>
        </w:rPr>
        <w:t>154.401</w:t>
      </w:r>
      <w:r w:rsidR="00513E2C">
        <w:rPr>
          <w:rFonts w:ascii="Times New Roman" w:hAnsi="Times New Roman" w:cs="Times New Roman"/>
          <w:sz w:val="26"/>
          <w:szCs w:val="24"/>
        </w:rPr>
        <w:t>);</w:t>
      </w:r>
      <w:r w:rsidR="00540626">
        <w:rPr>
          <w:rFonts w:ascii="Times New Roman" w:hAnsi="Times New Roman" w:cs="Times New Roman"/>
          <w:sz w:val="26"/>
          <w:szCs w:val="24"/>
        </w:rPr>
        <w:t xml:space="preserve"> </w:t>
      </w:r>
    </w:p>
    <w:p w:rsidR="00513E2C" w:rsidP="009A22D5" w14:paraId="7209C175" w14:textId="738721B3">
      <w:pPr>
        <w:pStyle w:val="ListParagraph"/>
        <w:numPr>
          <w:ilvl w:val="0"/>
          <w:numId w:val="4"/>
        </w:numPr>
        <w:spacing w:after="0" w:line="480" w:lineRule="auto"/>
        <w:rPr>
          <w:rFonts w:ascii="Times New Roman" w:hAnsi="Times New Roman" w:cs="Times New Roman"/>
          <w:sz w:val="26"/>
          <w:szCs w:val="24"/>
        </w:rPr>
      </w:pPr>
      <w:r>
        <w:rPr>
          <w:rFonts w:ascii="Times New Roman" w:hAnsi="Times New Roman" w:cs="Times New Roman"/>
          <w:sz w:val="26"/>
          <w:szCs w:val="24"/>
        </w:rPr>
        <w:t>Recover a</w:t>
      </w:r>
      <w:r w:rsidR="00F4499B">
        <w:rPr>
          <w:rFonts w:ascii="Times New Roman" w:hAnsi="Times New Roman" w:cs="Times New Roman"/>
          <w:sz w:val="26"/>
          <w:szCs w:val="24"/>
        </w:rPr>
        <w:t xml:space="preserve">nnual charges assessed </w:t>
      </w:r>
      <w:r w:rsidR="000D6CBD">
        <w:rPr>
          <w:rFonts w:ascii="Times New Roman" w:hAnsi="Times New Roman" w:cs="Times New Roman"/>
          <w:sz w:val="26"/>
          <w:szCs w:val="24"/>
        </w:rPr>
        <w:t>under 18 C</w:t>
      </w:r>
      <w:r w:rsidR="00701923">
        <w:rPr>
          <w:rFonts w:ascii="Times New Roman" w:hAnsi="Times New Roman" w:cs="Times New Roman"/>
          <w:sz w:val="26"/>
          <w:szCs w:val="24"/>
        </w:rPr>
        <w:t>.</w:t>
      </w:r>
      <w:r w:rsidR="000D6CBD">
        <w:rPr>
          <w:rFonts w:ascii="Times New Roman" w:hAnsi="Times New Roman" w:cs="Times New Roman"/>
          <w:sz w:val="26"/>
          <w:szCs w:val="24"/>
        </w:rPr>
        <w:t>F</w:t>
      </w:r>
      <w:r w:rsidR="00701923">
        <w:rPr>
          <w:rFonts w:ascii="Times New Roman" w:hAnsi="Times New Roman" w:cs="Times New Roman"/>
          <w:sz w:val="26"/>
          <w:szCs w:val="24"/>
        </w:rPr>
        <w:t>.</w:t>
      </w:r>
      <w:r w:rsidR="000D6CBD">
        <w:rPr>
          <w:rFonts w:ascii="Times New Roman" w:hAnsi="Times New Roman" w:cs="Times New Roman"/>
          <w:sz w:val="26"/>
          <w:szCs w:val="24"/>
        </w:rPr>
        <w:t>R</w:t>
      </w:r>
      <w:r w:rsidR="00701923">
        <w:rPr>
          <w:rFonts w:ascii="Times New Roman" w:hAnsi="Times New Roman" w:cs="Times New Roman"/>
          <w:sz w:val="26"/>
          <w:szCs w:val="24"/>
        </w:rPr>
        <w:t>.</w:t>
      </w:r>
      <w:r w:rsidR="000D6CBD">
        <w:rPr>
          <w:rFonts w:ascii="Times New Roman" w:hAnsi="Times New Roman" w:cs="Times New Roman"/>
          <w:sz w:val="26"/>
          <w:szCs w:val="24"/>
        </w:rPr>
        <w:t xml:space="preserve"> Part 382 (18 C</w:t>
      </w:r>
      <w:r w:rsidR="00701923">
        <w:rPr>
          <w:rFonts w:ascii="Times New Roman" w:hAnsi="Times New Roman" w:cs="Times New Roman"/>
          <w:sz w:val="26"/>
          <w:szCs w:val="24"/>
        </w:rPr>
        <w:t>.</w:t>
      </w:r>
      <w:r w:rsidR="000D6CBD">
        <w:rPr>
          <w:rFonts w:ascii="Times New Roman" w:hAnsi="Times New Roman" w:cs="Times New Roman"/>
          <w:sz w:val="26"/>
          <w:szCs w:val="24"/>
        </w:rPr>
        <w:t>F</w:t>
      </w:r>
      <w:r w:rsidR="00701923">
        <w:rPr>
          <w:rFonts w:ascii="Times New Roman" w:hAnsi="Times New Roman" w:cs="Times New Roman"/>
          <w:sz w:val="26"/>
          <w:szCs w:val="24"/>
        </w:rPr>
        <w:t>.</w:t>
      </w:r>
      <w:r w:rsidR="000D6CBD">
        <w:rPr>
          <w:rFonts w:ascii="Times New Roman" w:hAnsi="Times New Roman" w:cs="Times New Roman"/>
          <w:sz w:val="26"/>
          <w:szCs w:val="24"/>
        </w:rPr>
        <w:t>R</w:t>
      </w:r>
      <w:r w:rsidR="00701923">
        <w:rPr>
          <w:rFonts w:ascii="Times New Roman" w:hAnsi="Times New Roman" w:cs="Times New Roman"/>
          <w:sz w:val="26"/>
          <w:szCs w:val="24"/>
        </w:rPr>
        <w:t>.</w:t>
      </w:r>
      <w:r w:rsidR="000D6CBD">
        <w:rPr>
          <w:rFonts w:ascii="Times New Roman" w:hAnsi="Times New Roman" w:cs="Times New Roman"/>
          <w:sz w:val="26"/>
          <w:szCs w:val="24"/>
        </w:rPr>
        <w:t xml:space="preserve"> </w:t>
      </w:r>
      <w:r w:rsidRPr="00540626" w:rsidR="00701923">
        <w:rPr>
          <w:rFonts w:ascii="Times New Roman" w:hAnsi="Times New Roman" w:cs="Times New Roman"/>
          <w:sz w:val="26"/>
          <w:szCs w:val="24"/>
        </w:rPr>
        <w:t>§</w:t>
      </w:r>
      <w:r w:rsidR="00701923">
        <w:rPr>
          <w:rFonts w:ascii="Times New Roman" w:hAnsi="Times New Roman" w:cs="Times New Roman"/>
          <w:sz w:val="26"/>
          <w:szCs w:val="24"/>
        </w:rPr>
        <w:t xml:space="preserve"> </w:t>
      </w:r>
      <w:r w:rsidR="000D6CBD">
        <w:rPr>
          <w:rFonts w:ascii="Times New Roman" w:hAnsi="Times New Roman" w:cs="Times New Roman"/>
          <w:sz w:val="26"/>
          <w:szCs w:val="24"/>
        </w:rPr>
        <w:t>154.402);</w:t>
      </w:r>
      <w:r w:rsidR="00637A2A">
        <w:rPr>
          <w:rFonts w:ascii="Times New Roman" w:hAnsi="Times New Roman" w:cs="Times New Roman"/>
          <w:sz w:val="26"/>
          <w:szCs w:val="24"/>
        </w:rPr>
        <w:t xml:space="preserve"> and</w:t>
      </w:r>
    </w:p>
    <w:p w:rsidR="00BA4219" w:rsidRPr="002F2B08" w:rsidP="00BA4219" w14:paraId="6CA11950" w14:textId="2224B3E9">
      <w:pPr>
        <w:pStyle w:val="ListParagraph"/>
        <w:numPr>
          <w:ilvl w:val="0"/>
          <w:numId w:val="4"/>
        </w:numPr>
        <w:spacing w:after="0" w:line="480" w:lineRule="auto"/>
        <w:rPr>
          <w:rFonts w:ascii="Times New Roman" w:hAnsi="Times New Roman" w:cs="Times New Roman"/>
          <w:sz w:val="26"/>
          <w:szCs w:val="24"/>
        </w:rPr>
      </w:pPr>
      <w:r>
        <w:rPr>
          <w:rFonts w:ascii="Times New Roman" w:hAnsi="Times New Roman" w:cs="Times New Roman"/>
          <w:sz w:val="26"/>
          <w:szCs w:val="24"/>
        </w:rPr>
        <w:t xml:space="preserve">Passthrough, on a periodic basis, </w:t>
      </w:r>
      <w:r w:rsidR="00EB2E3C">
        <w:rPr>
          <w:rFonts w:ascii="Times New Roman" w:hAnsi="Times New Roman" w:cs="Times New Roman"/>
          <w:sz w:val="26"/>
          <w:szCs w:val="24"/>
        </w:rPr>
        <w:t xml:space="preserve">a single cost or revenue item such as </w:t>
      </w:r>
      <w:r>
        <w:rPr>
          <w:rFonts w:ascii="Times New Roman" w:hAnsi="Times New Roman" w:cs="Times New Roman"/>
          <w:sz w:val="26"/>
          <w:szCs w:val="24"/>
        </w:rPr>
        <w:t>f</w:t>
      </w:r>
      <w:r w:rsidRPr="00F54DDE" w:rsidR="00F54DDE">
        <w:rPr>
          <w:rFonts w:ascii="Times New Roman" w:hAnsi="Times New Roman" w:cs="Times New Roman"/>
          <w:sz w:val="26"/>
          <w:szCs w:val="24"/>
        </w:rPr>
        <w:t>uel use and unaccounted-for natural gas in kind</w:t>
      </w:r>
      <w:r w:rsidR="00460B0D">
        <w:rPr>
          <w:rFonts w:ascii="Times New Roman" w:hAnsi="Times New Roman" w:cs="Times New Roman"/>
          <w:sz w:val="26"/>
          <w:szCs w:val="24"/>
        </w:rPr>
        <w:t xml:space="preserve"> (18 C</w:t>
      </w:r>
      <w:r w:rsidR="00701923">
        <w:rPr>
          <w:rFonts w:ascii="Times New Roman" w:hAnsi="Times New Roman" w:cs="Times New Roman"/>
          <w:sz w:val="26"/>
          <w:szCs w:val="24"/>
        </w:rPr>
        <w:t>.</w:t>
      </w:r>
      <w:r w:rsidR="00460B0D">
        <w:rPr>
          <w:rFonts w:ascii="Times New Roman" w:hAnsi="Times New Roman" w:cs="Times New Roman"/>
          <w:sz w:val="26"/>
          <w:szCs w:val="24"/>
        </w:rPr>
        <w:t>F</w:t>
      </w:r>
      <w:r w:rsidR="00701923">
        <w:rPr>
          <w:rFonts w:ascii="Times New Roman" w:hAnsi="Times New Roman" w:cs="Times New Roman"/>
          <w:sz w:val="26"/>
          <w:szCs w:val="24"/>
        </w:rPr>
        <w:t>.</w:t>
      </w:r>
      <w:r w:rsidR="00460B0D">
        <w:rPr>
          <w:rFonts w:ascii="Times New Roman" w:hAnsi="Times New Roman" w:cs="Times New Roman"/>
          <w:sz w:val="26"/>
          <w:szCs w:val="24"/>
        </w:rPr>
        <w:t>R</w:t>
      </w:r>
      <w:r w:rsidR="00701923">
        <w:rPr>
          <w:rFonts w:ascii="Times New Roman" w:hAnsi="Times New Roman" w:cs="Times New Roman"/>
          <w:sz w:val="26"/>
          <w:szCs w:val="24"/>
        </w:rPr>
        <w:t>.</w:t>
      </w:r>
      <w:r w:rsidR="00460B0D">
        <w:rPr>
          <w:rFonts w:ascii="Times New Roman" w:hAnsi="Times New Roman" w:cs="Times New Roman"/>
          <w:sz w:val="26"/>
          <w:szCs w:val="24"/>
        </w:rPr>
        <w:t xml:space="preserve"> </w:t>
      </w:r>
      <w:r w:rsidRPr="00540626" w:rsidR="00701923">
        <w:rPr>
          <w:rFonts w:ascii="Times New Roman" w:hAnsi="Times New Roman" w:cs="Times New Roman"/>
          <w:sz w:val="26"/>
          <w:szCs w:val="24"/>
        </w:rPr>
        <w:t>§</w:t>
      </w:r>
      <w:r w:rsidR="00701923">
        <w:rPr>
          <w:rFonts w:ascii="Times New Roman" w:hAnsi="Times New Roman" w:cs="Times New Roman"/>
          <w:sz w:val="26"/>
          <w:szCs w:val="24"/>
        </w:rPr>
        <w:t xml:space="preserve"> </w:t>
      </w:r>
      <w:r w:rsidR="00460B0D">
        <w:rPr>
          <w:rFonts w:ascii="Times New Roman" w:hAnsi="Times New Roman" w:cs="Times New Roman"/>
          <w:sz w:val="26"/>
          <w:szCs w:val="24"/>
        </w:rPr>
        <w:t>154.403)</w:t>
      </w:r>
      <w:r w:rsidR="00637A2A">
        <w:rPr>
          <w:rFonts w:ascii="Times New Roman" w:hAnsi="Times New Roman" w:cs="Times New Roman"/>
          <w:sz w:val="26"/>
          <w:szCs w:val="24"/>
        </w:rPr>
        <w:t>.</w:t>
      </w:r>
    </w:p>
    <w:p w:rsidR="00FA35ED" w:rsidRPr="003B4F3A" w:rsidP="004606F9" w14:paraId="34E94A8D" w14:textId="1A0E3C49">
      <w:pPr>
        <w:spacing w:after="0" w:line="480" w:lineRule="auto"/>
        <w:rPr>
          <w:rFonts w:ascii="Times New Roman" w:hAnsi="Times New Roman" w:cs="Times New Roman"/>
          <w:sz w:val="26"/>
          <w:szCs w:val="26"/>
        </w:rPr>
      </w:pPr>
      <w:r w:rsidRPr="0002586E">
        <w:rPr>
          <w:rFonts w:ascii="Times New Roman" w:hAnsi="Times New Roman" w:cs="Times New Roman"/>
          <w:sz w:val="26"/>
          <w:szCs w:val="24"/>
        </w:rPr>
        <w:tab/>
      </w:r>
      <w:r w:rsidRPr="0002586E" w:rsidR="63D7140B">
        <w:rPr>
          <w:rFonts w:ascii="Times New Roman" w:hAnsi="Times New Roman" w:cs="Times New Roman"/>
          <w:sz w:val="26"/>
          <w:szCs w:val="26"/>
        </w:rPr>
        <w:t xml:space="preserve">FERC-542 filings may be submitted at any time or on a regularly scheduled basis in accordance with the pipeline company’s tariff.  Filings may be: (1) accepted; (2) suspended and set for hearing; (3) minimal suspension; or (4) suspended for further review, such as technical conference or some other type of </w:t>
      </w:r>
      <w:r w:rsidRPr="2AB5779C" w:rsidR="63D7140B">
        <w:rPr>
          <w:rFonts w:ascii="Times New Roman" w:hAnsi="Times New Roman" w:cs="Times New Roman"/>
          <w:sz w:val="26"/>
          <w:szCs w:val="26"/>
        </w:rPr>
        <w:t>Commission action.</w:t>
      </w:r>
      <w:r w:rsidRPr="2AB5779C" w:rsidR="2AF6D050">
        <w:rPr>
          <w:rFonts w:ascii="Times New Roman" w:hAnsi="Times New Roman" w:cs="Times New Roman"/>
          <w:sz w:val="26"/>
          <w:szCs w:val="26"/>
        </w:rPr>
        <w:t xml:space="preserve">  The Commission implements these filing requirements under 18 C</w:t>
      </w:r>
      <w:r w:rsidRPr="2AB5779C" w:rsidR="1A851306">
        <w:rPr>
          <w:rFonts w:ascii="Times New Roman" w:hAnsi="Times New Roman" w:cs="Times New Roman"/>
          <w:sz w:val="26"/>
          <w:szCs w:val="26"/>
        </w:rPr>
        <w:t>.</w:t>
      </w:r>
      <w:r w:rsidRPr="2AB5779C" w:rsidR="2AF6D050">
        <w:rPr>
          <w:rFonts w:ascii="Times New Roman" w:hAnsi="Times New Roman" w:cs="Times New Roman"/>
          <w:sz w:val="26"/>
          <w:szCs w:val="26"/>
        </w:rPr>
        <w:t>F</w:t>
      </w:r>
      <w:r w:rsidRPr="2AB5779C" w:rsidR="1A851306">
        <w:rPr>
          <w:rFonts w:ascii="Times New Roman" w:hAnsi="Times New Roman" w:cs="Times New Roman"/>
          <w:sz w:val="26"/>
          <w:szCs w:val="26"/>
        </w:rPr>
        <w:t>.</w:t>
      </w:r>
      <w:r w:rsidRPr="2AB5779C" w:rsidR="2AF6D050">
        <w:rPr>
          <w:rFonts w:ascii="Times New Roman" w:hAnsi="Times New Roman" w:cs="Times New Roman"/>
          <w:sz w:val="26"/>
          <w:szCs w:val="26"/>
        </w:rPr>
        <w:t>R</w:t>
      </w:r>
      <w:r w:rsidRPr="2AB5779C" w:rsidR="1A851306">
        <w:rPr>
          <w:rFonts w:ascii="Times New Roman" w:hAnsi="Times New Roman" w:cs="Times New Roman"/>
          <w:sz w:val="26"/>
          <w:szCs w:val="26"/>
        </w:rPr>
        <w:t>.</w:t>
      </w:r>
      <w:r w:rsidRPr="2AB5779C" w:rsidR="2AF6D050">
        <w:rPr>
          <w:rFonts w:ascii="Times New Roman" w:hAnsi="Times New Roman" w:cs="Times New Roman"/>
          <w:sz w:val="26"/>
          <w:szCs w:val="26"/>
        </w:rPr>
        <w:t xml:space="preserve"> Part 154</w:t>
      </w:r>
      <w:r w:rsidRPr="2AB5779C" w:rsidR="5F3B0C7A">
        <w:rPr>
          <w:rFonts w:ascii="Times New Roman" w:hAnsi="Times New Roman" w:cs="Times New Roman"/>
          <w:sz w:val="26"/>
          <w:szCs w:val="26"/>
        </w:rPr>
        <w:t>.</w:t>
      </w:r>
    </w:p>
    <w:p w:rsidR="00021FFF" w:rsidP="004606F9" w14:paraId="5BBD8B3E" w14:textId="50356B4E">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Respondents</w:t>
      </w:r>
      <w:r w:rsidRPr="000400C4">
        <w:rPr>
          <w:rFonts w:ascii="Times New Roman" w:hAnsi="Times New Roman" w:cs="Times New Roman"/>
          <w:sz w:val="26"/>
          <w:szCs w:val="24"/>
        </w:rPr>
        <w:t>:</w:t>
      </w:r>
      <w:r w:rsidR="00825AE8">
        <w:rPr>
          <w:rFonts w:ascii="Times New Roman" w:hAnsi="Times New Roman" w:cs="Times New Roman"/>
          <w:sz w:val="26"/>
          <w:szCs w:val="24"/>
        </w:rPr>
        <w:t xml:space="preserve">  </w:t>
      </w:r>
      <w:r w:rsidR="00A81F28">
        <w:rPr>
          <w:rFonts w:ascii="Times New Roman" w:hAnsi="Times New Roman" w:cs="Times New Roman"/>
          <w:sz w:val="26"/>
          <w:szCs w:val="24"/>
        </w:rPr>
        <w:t>Jurisdictional N</w:t>
      </w:r>
      <w:r w:rsidRPr="00533441" w:rsidR="00533441">
        <w:rPr>
          <w:rFonts w:ascii="Times New Roman" w:hAnsi="Times New Roman" w:cs="Times New Roman"/>
          <w:sz w:val="26"/>
          <w:szCs w:val="24"/>
        </w:rPr>
        <w:t xml:space="preserve">atural </w:t>
      </w:r>
      <w:r w:rsidR="00A81F28">
        <w:rPr>
          <w:rFonts w:ascii="Times New Roman" w:hAnsi="Times New Roman" w:cs="Times New Roman"/>
          <w:sz w:val="26"/>
          <w:szCs w:val="24"/>
        </w:rPr>
        <w:t>G</w:t>
      </w:r>
      <w:r w:rsidRPr="00533441" w:rsidR="00533441">
        <w:rPr>
          <w:rFonts w:ascii="Times New Roman" w:hAnsi="Times New Roman" w:cs="Times New Roman"/>
          <w:sz w:val="26"/>
          <w:szCs w:val="24"/>
        </w:rPr>
        <w:t xml:space="preserve">as </w:t>
      </w:r>
      <w:r w:rsidR="00A81F28">
        <w:rPr>
          <w:rFonts w:ascii="Times New Roman" w:hAnsi="Times New Roman" w:cs="Times New Roman"/>
          <w:sz w:val="26"/>
          <w:szCs w:val="24"/>
        </w:rPr>
        <w:t>P</w:t>
      </w:r>
      <w:r w:rsidRPr="00533441" w:rsidR="00533441">
        <w:rPr>
          <w:rFonts w:ascii="Times New Roman" w:hAnsi="Times New Roman" w:cs="Times New Roman"/>
          <w:sz w:val="26"/>
          <w:szCs w:val="24"/>
        </w:rPr>
        <w:t>ipelines</w:t>
      </w:r>
    </w:p>
    <w:p w:rsidR="00101660" w:rsidRPr="00101660" w:rsidP="00101660" w14:paraId="7DF09BED" w14:textId="77777777">
      <w:pPr>
        <w:spacing w:after="0" w:line="480" w:lineRule="auto"/>
        <w:rPr>
          <w:rFonts w:ascii="Times New Roman" w:hAnsi="Times New Roman" w:cs="Times New Roman"/>
          <w:sz w:val="26"/>
          <w:szCs w:val="24"/>
        </w:rPr>
      </w:pPr>
      <w:r w:rsidRPr="00101660">
        <w:rPr>
          <w:rFonts w:ascii="Times New Roman" w:hAnsi="Times New Roman" w:cs="Times New Roman"/>
          <w:i/>
          <w:sz w:val="26"/>
          <w:szCs w:val="24"/>
        </w:rPr>
        <w:t>Estimate of Annual Burden</w:t>
      </w:r>
      <w:r w:rsidRPr="00952C5D">
        <w:rPr>
          <w:rFonts w:ascii="Times New Roman" w:hAnsi="Times New Roman" w:cs="Times New Roman"/>
          <w:iCs/>
          <w:sz w:val="26"/>
          <w:szCs w:val="24"/>
        </w:rPr>
        <w:t>:</w:t>
      </w:r>
      <w:r>
        <w:rPr>
          <w:rFonts w:ascii="Times New Roman" w:hAnsi="Times New Roman" w:cs="Times New Roman"/>
          <w:b/>
          <w:iCs/>
          <w:sz w:val="26"/>
          <w:szCs w:val="24"/>
          <w:vertAlign w:val="superscript"/>
        </w:rPr>
        <w:footnoteReference w:id="3"/>
      </w:r>
      <w:r w:rsidRPr="00101660">
        <w:rPr>
          <w:rFonts w:ascii="Times New Roman" w:hAnsi="Times New Roman" w:cs="Times New Roman"/>
          <w:i/>
          <w:sz w:val="26"/>
          <w:szCs w:val="24"/>
        </w:rPr>
        <w:t xml:space="preserve">  </w:t>
      </w:r>
      <w:r w:rsidRPr="00101660">
        <w:rPr>
          <w:rFonts w:ascii="Times New Roman" w:hAnsi="Times New Roman" w:cs="Times New Roman"/>
          <w:sz w:val="26"/>
          <w:szCs w:val="24"/>
        </w:rPr>
        <w:t>The Commission estimates the total burden and cost for this information collection as follows: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8"/>
        <w:gridCol w:w="1539"/>
        <w:gridCol w:w="1583"/>
        <w:gridCol w:w="1362"/>
        <w:gridCol w:w="1521"/>
        <w:gridCol w:w="1539"/>
        <w:gridCol w:w="1303"/>
      </w:tblGrid>
      <w:tr w14:paraId="1E8C85EF" w14:textId="77777777" w:rsidTr="00E9058C">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vAlign w:val="bottom"/>
          </w:tcPr>
          <w:p w:rsidR="00101660" w:rsidRPr="00101660" w:rsidP="00E9058C" w14:paraId="76AFBF1D" w14:textId="5403C46F">
            <w:pPr>
              <w:spacing w:after="0" w:line="240" w:lineRule="auto"/>
              <w:jc w:val="right"/>
              <w:rPr>
                <w:rFonts w:ascii="Times New Roman" w:hAnsi="Times New Roman" w:cs="Times New Roman"/>
                <w:b/>
                <w:sz w:val="20"/>
                <w:szCs w:val="24"/>
              </w:rPr>
            </w:pPr>
            <w:r w:rsidRPr="00C37705">
              <w:rPr>
                <w:rFonts w:ascii="Times New Roman" w:hAnsi="Times New Roman" w:cs="Times New Roman"/>
                <w:b/>
                <w:sz w:val="20"/>
                <w:szCs w:val="24"/>
              </w:rPr>
              <w:t>Type of Response</w:t>
            </w:r>
          </w:p>
        </w:tc>
        <w:tc>
          <w:tcPr>
            <w:tcW w:w="0" w:type="auto"/>
            <w:shd w:val="clear" w:color="auto" w:fill="D9D9D9"/>
            <w:vAlign w:val="bottom"/>
          </w:tcPr>
          <w:p w:rsidR="00101660" w:rsidRPr="00101660" w:rsidP="00E9058C" w14:paraId="4F43C062" w14:textId="1A1631FA">
            <w:pPr>
              <w:spacing w:after="0" w:line="240" w:lineRule="auto"/>
              <w:jc w:val="right"/>
              <w:rPr>
                <w:rFonts w:ascii="Times New Roman" w:hAnsi="Times New Roman" w:cs="Times New Roman"/>
                <w:b/>
                <w:sz w:val="20"/>
                <w:szCs w:val="24"/>
              </w:rPr>
            </w:pPr>
            <w:r>
              <w:rPr>
                <w:rFonts w:ascii="Times New Roman" w:hAnsi="Times New Roman" w:cs="Times New Roman"/>
                <w:b/>
                <w:sz w:val="20"/>
                <w:szCs w:val="24"/>
              </w:rPr>
              <w:t xml:space="preserve">Average Annual </w:t>
            </w:r>
            <w:r w:rsidRPr="00101660">
              <w:rPr>
                <w:rFonts w:ascii="Times New Roman" w:hAnsi="Times New Roman" w:cs="Times New Roman"/>
                <w:b/>
                <w:sz w:val="20"/>
                <w:szCs w:val="24"/>
              </w:rPr>
              <w:t>Number of Respondents</w:t>
            </w:r>
            <w:r w:rsidRPr="00101660">
              <w:rPr>
                <w:rFonts w:ascii="Times New Roman" w:hAnsi="Times New Roman" w:cs="Times New Roman"/>
                <w:b/>
                <w:sz w:val="20"/>
                <w:szCs w:val="24"/>
              </w:rPr>
              <w:br/>
              <w:t>(1)</w:t>
            </w:r>
          </w:p>
        </w:tc>
        <w:tc>
          <w:tcPr>
            <w:tcW w:w="0" w:type="auto"/>
            <w:shd w:val="clear" w:color="auto" w:fill="D9D9D9"/>
            <w:vAlign w:val="bottom"/>
          </w:tcPr>
          <w:p w:rsidR="00101660" w:rsidRPr="00101660" w:rsidP="00E9058C" w14:paraId="75384B63" w14:textId="3D045FEF">
            <w:pPr>
              <w:spacing w:after="0" w:line="240" w:lineRule="auto"/>
              <w:jc w:val="right"/>
              <w:rPr>
                <w:rFonts w:ascii="Times New Roman" w:hAnsi="Times New Roman" w:cs="Times New Roman"/>
                <w:b/>
                <w:sz w:val="20"/>
                <w:szCs w:val="24"/>
              </w:rPr>
            </w:pPr>
            <w:r>
              <w:rPr>
                <w:rFonts w:ascii="Times New Roman" w:hAnsi="Times New Roman" w:cs="Times New Roman"/>
                <w:b/>
                <w:sz w:val="20"/>
                <w:szCs w:val="24"/>
              </w:rPr>
              <w:t xml:space="preserve">Average </w:t>
            </w:r>
            <w:r w:rsidRPr="00101660">
              <w:rPr>
                <w:rFonts w:ascii="Times New Roman" w:hAnsi="Times New Roman" w:cs="Times New Roman"/>
                <w:b/>
                <w:sz w:val="20"/>
                <w:szCs w:val="24"/>
              </w:rPr>
              <w:t>Annual Number of Responses per Respondent</w:t>
            </w:r>
          </w:p>
          <w:p w:rsidR="00101660" w:rsidRPr="00101660" w:rsidP="00E9058C" w14:paraId="0BB1025D"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(2)</w:t>
            </w:r>
          </w:p>
        </w:tc>
        <w:tc>
          <w:tcPr>
            <w:tcW w:w="0" w:type="auto"/>
            <w:shd w:val="clear" w:color="auto" w:fill="D9D9D9"/>
            <w:vAlign w:val="bottom"/>
          </w:tcPr>
          <w:p w:rsidR="00101660" w:rsidRPr="00101660" w:rsidP="00E9058C" w14:paraId="20B464C2"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Total Number of Responses (</w:t>
            </w:r>
            <w:r w:rsidRPr="00101660">
              <w:rPr>
                <w:rFonts w:ascii="Times New Roman" w:hAnsi="Times New Roman" w:cs="Times New Roman"/>
                <w:b/>
                <w:sz w:val="20"/>
                <w:szCs w:val="24"/>
              </w:rPr>
              <w:t>1)*</w:t>
            </w:r>
            <w:r w:rsidRPr="00101660">
              <w:rPr>
                <w:rFonts w:ascii="Times New Roman" w:hAnsi="Times New Roman" w:cs="Times New Roman"/>
                <w:b/>
                <w:sz w:val="20"/>
                <w:szCs w:val="24"/>
              </w:rPr>
              <w:t>(2)=(3)</w:t>
            </w:r>
          </w:p>
        </w:tc>
        <w:tc>
          <w:tcPr>
            <w:tcW w:w="0" w:type="auto"/>
            <w:shd w:val="clear" w:color="auto" w:fill="D9D9D9"/>
            <w:vAlign w:val="bottom"/>
          </w:tcPr>
          <w:p w:rsidR="00101660" w:rsidRPr="00101660" w:rsidP="00E9058C" w14:paraId="438A1814"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Average Burden Hours &amp; Cost Per Respondent</w:t>
            </w:r>
          </w:p>
          <w:p w:rsidR="00101660" w:rsidRPr="00101660" w:rsidP="00E9058C" w14:paraId="2E97BA30" w14:textId="09CE4F6A">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(4)</w:t>
            </w:r>
            <w:r w:rsidRPr="00101660">
              <w:rPr>
                <w:rFonts w:ascii="Times New Roman" w:hAnsi="Times New Roman" w:cs="Times New Roman"/>
                <w:sz w:val="20"/>
                <w:szCs w:val="24"/>
                <w:vertAlign w:val="superscript"/>
              </w:rPr>
              <w:t xml:space="preserve"> </w:t>
            </w:r>
            <w:r>
              <w:rPr>
                <w:rFonts w:ascii="Times New Roman" w:hAnsi="Times New Roman" w:cs="Times New Roman"/>
                <w:b/>
                <w:sz w:val="20"/>
                <w:szCs w:val="24"/>
                <w:vertAlign w:val="superscript"/>
              </w:rPr>
              <w:footnoteReference w:id="4"/>
            </w:r>
          </w:p>
        </w:tc>
        <w:tc>
          <w:tcPr>
            <w:tcW w:w="0" w:type="auto"/>
            <w:shd w:val="clear" w:color="auto" w:fill="D9D9D9"/>
            <w:vAlign w:val="bottom"/>
          </w:tcPr>
          <w:p w:rsidR="00101660" w:rsidRPr="00101660" w:rsidP="00E9058C" w14:paraId="0DCE884D"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Total Annual Burden Hours &amp; Total Annual Cost (rounded)</w:t>
            </w:r>
          </w:p>
          <w:p w:rsidR="00101660" w:rsidRPr="00101660" w:rsidP="00E9058C" w14:paraId="474FA2AD"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w:t>
            </w:r>
            <w:r w:rsidRPr="00101660">
              <w:rPr>
                <w:rFonts w:ascii="Times New Roman" w:hAnsi="Times New Roman" w:cs="Times New Roman"/>
                <w:b/>
                <w:sz w:val="20"/>
                <w:szCs w:val="24"/>
              </w:rPr>
              <w:t>3)*</w:t>
            </w:r>
            <w:r w:rsidRPr="00101660">
              <w:rPr>
                <w:rFonts w:ascii="Times New Roman" w:hAnsi="Times New Roman" w:cs="Times New Roman"/>
                <w:b/>
                <w:sz w:val="20"/>
                <w:szCs w:val="24"/>
              </w:rPr>
              <w:t>(4)=(5)</w:t>
            </w:r>
          </w:p>
        </w:tc>
        <w:tc>
          <w:tcPr>
            <w:tcW w:w="0" w:type="auto"/>
            <w:shd w:val="clear" w:color="auto" w:fill="D9D9D9"/>
            <w:vAlign w:val="bottom"/>
          </w:tcPr>
          <w:p w:rsidR="00101660" w:rsidRPr="00101660" w:rsidP="00E9058C" w14:paraId="5520A33C" w14:textId="3362E21E">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Cost per Respondent</w:t>
            </w:r>
          </w:p>
          <w:p w:rsidR="00101660" w:rsidRPr="00101660" w:rsidP="00E9058C" w14:paraId="60230D36"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 xml:space="preserve"> (rounded)</w:t>
            </w:r>
          </w:p>
          <w:p w:rsidR="00101660" w:rsidRPr="00101660" w:rsidP="00E9058C" w14:paraId="3BBEB758" w14:textId="77777777">
            <w:pPr>
              <w:spacing w:after="0" w:line="240" w:lineRule="auto"/>
              <w:jc w:val="right"/>
              <w:rPr>
                <w:rFonts w:ascii="Times New Roman" w:hAnsi="Times New Roman" w:cs="Times New Roman"/>
                <w:b/>
                <w:sz w:val="20"/>
                <w:szCs w:val="24"/>
              </w:rPr>
            </w:pPr>
            <w:r w:rsidRPr="00101660">
              <w:rPr>
                <w:rFonts w:ascii="Times New Roman" w:hAnsi="Times New Roman" w:cs="Times New Roman"/>
                <w:b/>
                <w:sz w:val="20"/>
                <w:szCs w:val="24"/>
              </w:rPr>
              <w:t>(</w:t>
            </w:r>
            <w:r w:rsidRPr="00101660">
              <w:rPr>
                <w:rFonts w:ascii="Times New Roman" w:hAnsi="Times New Roman" w:cs="Times New Roman"/>
                <w:b/>
                <w:sz w:val="20"/>
                <w:szCs w:val="24"/>
              </w:rPr>
              <w:t>5)÷</w:t>
            </w:r>
            <w:r w:rsidRPr="00101660">
              <w:rPr>
                <w:rFonts w:ascii="Times New Roman" w:hAnsi="Times New Roman" w:cs="Times New Roman"/>
                <w:b/>
                <w:sz w:val="20"/>
                <w:szCs w:val="24"/>
              </w:rPr>
              <w:t>(1)</w:t>
            </w:r>
          </w:p>
        </w:tc>
      </w:tr>
      <w:tr w14:paraId="5486E1B9" w14:textId="77777777" w:rsidTr="00650024">
        <w:tblPrEx>
          <w:tblW w:w="0" w:type="auto"/>
          <w:tblInd w:w="-95" w:type="dxa"/>
          <w:tblLook w:val="01E0"/>
        </w:tblPrEx>
        <w:trPr>
          <w:cantSplit/>
        </w:trPr>
        <w:tc>
          <w:tcPr>
            <w:tcW w:w="0" w:type="auto"/>
            <w:vAlign w:val="bottom"/>
          </w:tcPr>
          <w:p w:rsidR="00101660" w:rsidRPr="00101660" w:rsidP="00650024" w14:paraId="0FFAE8EF" w14:textId="588A611C">
            <w:pPr>
              <w:spacing w:after="0" w:line="240" w:lineRule="auto"/>
              <w:jc w:val="right"/>
              <w:rPr>
                <w:rFonts w:ascii="Times New Roman" w:hAnsi="Times New Roman" w:cs="Times New Roman"/>
                <w:sz w:val="20"/>
                <w:szCs w:val="24"/>
              </w:rPr>
            </w:pPr>
            <w:r>
              <w:rPr>
                <w:rFonts w:ascii="Times New Roman" w:hAnsi="Times New Roman" w:cs="Times New Roman"/>
                <w:sz w:val="20"/>
                <w:szCs w:val="24"/>
              </w:rPr>
              <w:t xml:space="preserve">Request to </w:t>
            </w:r>
            <w:r w:rsidR="00A35BC9">
              <w:rPr>
                <w:rFonts w:ascii="Times New Roman" w:hAnsi="Times New Roman" w:cs="Times New Roman"/>
                <w:sz w:val="20"/>
                <w:szCs w:val="24"/>
              </w:rPr>
              <w:t>Recover Costs from Customers</w:t>
            </w:r>
          </w:p>
        </w:tc>
        <w:tc>
          <w:tcPr>
            <w:tcW w:w="0" w:type="auto"/>
            <w:vAlign w:val="bottom"/>
          </w:tcPr>
          <w:p w:rsidR="00101660" w:rsidRPr="00101660" w:rsidP="00650024" w14:paraId="27C6DAC3" w14:textId="2ABCA2BE">
            <w:pPr>
              <w:spacing w:after="0" w:line="240" w:lineRule="auto"/>
              <w:jc w:val="right"/>
              <w:rPr>
                <w:rFonts w:ascii="Times New Roman" w:hAnsi="Times New Roman" w:cs="Times New Roman"/>
                <w:sz w:val="20"/>
                <w:szCs w:val="24"/>
              </w:rPr>
            </w:pPr>
            <w:r>
              <w:rPr>
                <w:rFonts w:ascii="Times New Roman" w:hAnsi="Times New Roman" w:cs="Times New Roman"/>
                <w:sz w:val="20"/>
                <w:szCs w:val="24"/>
              </w:rPr>
              <w:t>102</w:t>
            </w:r>
          </w:p>
        </w:tc>
        <w:tc>
          <w:tcPr>
            <w:tcW w:w="0" w:type="auto"/>
            <w:vAlign w:val="bottom"/>
          </w:tcPr>
          <w:p w:rsidR="00101660" w:rsidRPr="00101660" w:rsidP="00650024" w14:paraId="12C33EB0" w14:textId="77777777">
            <w:pPr>
              <w:spacing w:after="0" w:line="240" w:lineRule="auto"/>
              <w:jc w:val="right"/>
              <w:rPr>
                <w:rFonts w:ascii="Times New Roman" w:hAnsi="Times New Roman" w:cs="Times New Roman"/>
                <w:sz w:val="20"/>
                <w:szCs w:val="24"/>
              </w:rPr>
            </w:pPr>
            <w:r w:rsidRPr="00101660">
              <w:rPr>
                <w:rFonts w:ascii="Times New Roman" w:hAnsi="Times New Roman" w:cs="Times New Roman"/>
                <w:sz w:val="20"/>
                <w:szCs w:val="24"/>
              </w:rPr>
              <w:t>2</w:t>
            </w:r>
          </w:p>
        </w:tc>
        <w:tc>
          <w:tcPr>
            <w:tcW w:w="0" w:type="auto"/>
            <w:vAlign w:val="bottom"/>
          </w:tcPr>
          <w:p w:rsidR="00101660" w:rsidRPr="00101660" w:rsidP="00650024" w14:paraId="6748A33A" w14:textId="4AE6CDE6">
            <w:pPr>
              <w:spacing w:after="0" w:line="240" w:lineRule="auto"/>
              <w:jc w:val="right"/>
              <w:rPr>
                <w:rFonts w:ascii="Times New Roman" w:hAnsi="Times New Roman" w:cs="Times New Roman"/>
                <w:sz w:val="20"/>
                <w:szCs w:val="24"/>
              </w:rPr>
            </w:pPr>
            <w:r>
              <w:rPr>
                <w:rFonts w:ascii="Times New Roman" w:hAnsi="Times New Roman" w:cs="Times New Roman"/>
                <w:sz w:val="20"/>
                <w:szCs w:val="24"/>
              </w:rPr>
              <w:t>204</w:t>
            </w:r>
          </w:p>
        </w:tc>
        <w:tc>
          <w:tcPr>
            <w:tcW w:w="0" w:type="auto"/>
            <w:vAlign w:val="bottom"/>
          </w:tcPr>
          <w:p w:rsidR="00101660" w:rsidRPr="00101660" w:rsidP="00650024" w14:paraId="68AAD83C" w14:textId="77777777">
            <w:pPr>
              <w:spacing w:after="0" w:line="240" w:lineRule="auto"/>
              <w:jc w:val="right"/>
              <w:rPr>
                <w:rFonts w:ascii="Times New Roman" w:hAnsi="Times New Roman" w:cs="Times New Roman"/>
                <w:sz w:val="20"/>
                <w:szCs w:val="24"/>
              </w:rPr>
            </w:pPr>
            <w:r w:rsidRPr="00101660">
              <w:rPr>
                <w:rFonts w:ascii="Times New Roman" w:hAnsi="Times New Roman" w:cs="Times New Roman"/>
                <w:sz w:val="20"/>
                <w:szCs w:val="24"/>
              </w:rPr>
              <w:t xml:space="preserve"> 2 </w:t>
            </w:r>
            <w:r w:rsidRPr="00101660">
              <w:rPr>
                <w:rFonts w:ascii="Times New Roman" w:hAnsi="Times New Roman" w:cs="Times New Roman"/>
                <w:sz w:val="20"/>
                <w:szCs w:val="24"/>
              </w:rPr>
              <w:t>hrs</w:t>
            </w:r>
            <w:r w:rsidRPr="00101660">
              <w:rPr>
                <w:rFonts w:ascii="Times New Roman" w:hAnsi="Times New Roman" w:cs="Times New Roman"/>
                <w:sz w:val="20"/>
                <w:szCs w:val="24"/>
              </w:rPr>
              <w:t>;</w:t>
            </w:r>
            <w:r w:rsidRPr="00101660">
              <w:rPr>
                <w:rFonts w:ascii="Times New Roman" w:hAnsi="Times New Roman" w:cs="Times New Roman"/>
                <w:sz w:val="20"/>
                <w:szCs w:val="24"/>
              </w:rPr>
              <w:t xml:space="preserve"> </w:t>
            </w:r>
          </w:p>
          <w:p w:rsidR="00101660" w:rsidRPr="00101660" w:rsidP="00650024" w14:paraId="7D3672C6" w14:textId="269510E0">
            <w:pPr>
              <w:spacing w:after="0" w:line="240" w:lineRule="auto"/>
              <w:jc w:val="right"/>
              <w:rPr>
                <w:rFonts w:ascii="Times New Roman" w:hAnsi="Times New Roman" w:cs="Times New Roman"/>
                <w:sz w:val="20"/>
                <w:szCs w:val="24"/>
              </w:rPr>
            </w:pPr>
            <w:r w:rsidRPr="00101660">
              <w:rPr>
                <w:rFonts w:ascii="Times New Roman" w:hAnsi="Times New Roman" w:cs="Times New Roman"/>
                <w:sz w:val="20"/>
                <w:szCs w:val="24"/>
              </w:rPr>
              <w:t>$</w:t>
            </w:r>
            <w:r w:rsidR="00CF639E">
              <w:rPr>
                <w:rFonts w:ascii="Times New Roman" w:hAnsi="Times New Roman" w:cs="Times New Roman"/>
                <w:sz w:val="20"/>
                <w:szCs w:val="24"/>
              </w:rPr>
              <w:t>206</w:t>
            </w:r>
          </w:p>
        </w:tc>
        <w:tc>
          <w:tcPr>
            <w:tcW w:w="0" w:type="auto"/>
            <w:vAlign w:val="bottom"/>
          </w:tcPr>
          <w:p w:rsidR="00101660" w:rsidRPr="00101660" w:rsidP="00650024" w14:paraId="2CDE153C" w14:textId="26BBDE02">
            <w:pPr>
              <w:spacing w:after="0" w:line="240" w:lineRule="auto"/>
              <w:jc w:val="right"/>
              <w:rPr>
                <w:rFonts w:ascii="Times New Roman" w:hAnsi="Times New Roman" w:cs="Times New Roman"/>
                <w:sz w:val="20"/>
                <w:szCs w:val="24"/>
              </w:rPr>
            </w:pPr>
            <w:r>
              <w:rPr>
                <w:rFonts w:ascii="Times New Roman" w:hAnsi="Times New Roman" w:cs="Times New Roman"/>
                <w:sz w:val="20"/>
                <w:szCs w:val="24"/>
              </w:rPr>
              <w:t>408</w:t>
            </w:r>
            <w:r w:rsidRPr="00101660">
              <w:rPr>
                <w:rFonts w:ascii="Times New Roman" w:hAnsi="Times New Roman" w:cs="Times New Roman"/>
                <w:sz w:val="20"/>
                <w:szCs w:val="24"/>
              </w:rPr>
              <w:t xml:space="preserve"> </w:t>
            </w:r>
            <w:r w:rsidRPr="00101660">
              <w:rPr>
                <w:rFonts w:ascii="Times New Roman" w:hAnsi="Times New Roman" w:cs="Times New Roman"/>
                <w:sz w:val="20"/>
                <w:szCs w:val="24"/>
              </w:rPr>
              <w:t>hrs</w:t>
            </w:r>
            <w:r w:rsidRPr="00101660">
              <w:rPr>
                <w:rFonts w:ascii="Times New Roman" w:hAnsi="Times New Roman" w:cs="Times New Roman"/>
                <w:sz w:val="20"/>
                <w:szCs w:val="24"/>
              </w:rPr>
              <w:t>;</w:t>
            </w:r>
          </w:p>
          <w:p w:rsidR="00101660" w:rsidRPr="00101660" w:rsidP="00650024" w14:paraId="5EE169A6" w14:textId="1040B784">
            <w:pPr>
              <w:spacing w:after="0" w:line="240" w:lineRule="auto"/>
              <w:jc w:val="right"/>
              <w:rPr>
                <w:rFonts w:ascii="Times New Roman" w:hAnsi="Times New Roman" w:cs="Times New Roman"/>
                <w:sz w:val="20"/>
                <w:szCs w:val="24"/>
              </w:rPr>
            </w:pPr>
            <w:r w:rsidRPr="00101660">
              <w:rPr>
                <w:rFonts w:ascii="Times New Roman" w:hAnsi="Times New Roman" w:cs="Times New Roman"/>
                <w:sz w:val="20"/>
                <w:szCs w:val="24"/>
              </w:rPr>
              <w:t>$</w:t>
            </w:r>
            <w:r w:rsidR="0050573B">
              <w:rPr>
                <w:rFonts w:ascii="Times New Roman" w:hAnsi="Times New Roman" w:cs="Times New Roman"/>
                <w:sz w:val="20"/>
                <w:szCs w:val="24"/>
              </w:rPr>
              <w:t>42,024</w:t>
            </w:r>
          </w:p>
        </w:tc>
        <w:tc>
          <w:tcPr>
            <w:tcW w:w="0" w:type="auto"/>
            <w:vAlign w:val="bottom"/>
          </w:tcPr>
          <w:p w:rsidR="00101660" w:rsidRPr="00101660" w:rsidP="00650024" w14:paraId="089EF0C1" w14:textId="59A0FC72">
            <w:pPr>
              <w:spacing w:after="0" w:line="240" w:lineRule="auto"/>
              <w:jc w:val="right"/>
              <w:rPr>
                <w:rFonts w:ascii="Times New Roman" w:hAnsi="Times New Roman" w:cs="Times New Roman"/>
                <w:sz w:val="20"/>
                <w:szCs w:val="24"/>
              </w:rPr>
            </w:pPr>
            <w:r w:rsidRPr="00101660">
              <w:rPr>
                <w:rFonts w:ascii="Times New Roman" w:hAnsi="Times New Roman" w:cs="Times New Roman"/>
                <w:sz w:val="20"/>
                <w:szCs w:val="24"/>
              </w:rPr>
              <w:t>$</w:t>
            </w:r>
            <w:r w:rsidR="000C7C08">
              <w:rPr>
                <w:rFonts w:ascii="Times New Roman" w:hAnsi="Times New Roman" w:cs="Times New Roman"/>
                <w:sz w:val="20"/>
                <w:szCs w:val="24"/>
              </w:rPr>
              <w:t>412</w:t>
            </w:r>
          </w:p>
        </w:tc>
      </w:tr>
    </w:tbl>
    <w:p w:rsidR="0053391F" w:rsidP="000659B6" w14:paraId="1781FECE" w14:textId="77777777">
      <w:pPr>
        <w:spacing w:after="0" w:line="480" w:lineRule="auto"/>
        <w:rPr>
          <w:rFonts w:ascii="Times New Roman" w:hAnsi="Times New Roman" w:cs="Times New Roman"/>
          <w:i/>
          <w:sz w:val="26"/>
          <w:szCs w:val="24"/>
        </w:rPr>
      </w:pPr>
    </w:p>
    <w:p w:rsidR="00021FFF" w:rsidRPr="000400C4" w:rsidP="000659B6" w14:paraId="66D82A99" w14:textId="2DEB4B76">
      <w:pPr>
        <w:spacing w:after="0" w:line="480" w:lineRule="auto"/>
        <w:rPr>
          <w:rFonts w:ascii="Times New Roman" w:hAnsi="Times New Roman" w:cs="Times New Roman"/>
          <w:sz w:val="26"/>
          <w:szCs w:val="24"/>
        </w:rPr>
      </w:pPr>
      <w:r w:rsidRPr="00B87761">
        <w:rPr>
          <w:rFonts w:ascii="Times New Roman" w:hAnsi="Times New Roman" w:cs="Times New Roman"/>
          <w:i/>
          <w:sz w:val="26"/>
          <w:szCs w:val="24"/>
        </w:rPr>
        <w:t>Comments</w:t>
      </w:r>
      <w:r w:rsidRPr="007B749A">
        <w:rPr>
          <w:rFonts w:ascii="Times New Roman" w:hAnsi="Times New Roman" w:cs="Times New Roman"/>
          <w:iCs/>
          <w:sz w:val="26"/>
          <w:szCs w:val="24"/>
        </w:rPr>
        <w:t>:</w:t>
      </w:r>
      <w:r w:rsidRPr="00B87761">
        <w:rPr>
          <w:rFonts w:ascii="Times New Roman" w:hAnsi="Times New Roman" w:cs="Times New Roman"/>
          <w:i/>
          <w:sz w:val="26"/>
          <w:szCs w:val="24"/>
        </w:rPr>
        <w:t xml:space="preserve">  </w:t>
      </w:r>
      <w:r w:rsidRPr="000400C4">
        <w:rPr>
          <w:rFonts w:ascii="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w:t>
      </w:r>
      <w:r w:rsidR="003925E4">
        <w:rPr>
          <w:rFonts w:ascii="Times New Roman" w:hAnsi="Times New Roman" w:cs="Times New Roman"/>
          <w:sz w:val="26"/>
          <w:szCs w:val="24"/>
        </w:rPr>
        <w:t>r</w:t>
      </w:r>
      <w:r w:rsidRPr="000400C4">
        <w:rPr>
          <w:rFonts w:ascii="Times New Roman" w:hAnsi="Times New Roman" w:cs="Times New Roman"/>
          <w:sz w:val="26"/>
          <w:szCs w:val="24"/>
        </w:rPr>
        <w:t xml:space="preserve">espond, including the use of automated collection techniques or other forms of information technology.  </w:t>
      </w:r>
    </w:p>
    <w:p w:rsidR="003B7F4D" w:rsidRPr="000400C4" w:rsidP="00466D3F" w14:paraId="0CA87CE2"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4465DF45"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375EBCB3"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516BEC5C" w14:textId="77777777">
      <w:pPr>
        <w:spacing w:after="0" w:line="240" w:lineRule="auto"/>
        <w:ind w:firstLine="2174"/>
        <w:jc w:val="center"/>
        <w:rPr>
          <w:rFonts w:ascii="Times New Roman" w:eastAsia="Times New Roman" w:hAnsi="Times New Roman" w:cs="Times New Roman"/>
          <w:sz w:val="26"/>
          <w:szCs w:val="24"/>
        </w:rPr>
      </w:pPr>
    </w:p>
    <w:p w:rsidR="00466D3F" w:rsidRPr="000400C4" w:rsidP="00466D3F" w14:paraId="246437CC" w14:textId="36BABB1F">
      <w:pPr>
        <w:spacing w:after="0" w:line="240" w:lineRule="auto"/>
        <w:ind w:firstLine="2174"/>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Debbie</w:t>
      </w:r>
      <w:r w:rsidR="00C0439F">
        <w:rPr>
          <w:rFonts w:ascii="Times New Roman" w:eastAsia="Times New Roman" w:hAnsi="Times New Roman" w:cs="Times New Roman"/>
          <w:sz w:val="26"/>
          <w:szCs w:val="24"/>
        </w:rPr>
        <w:t>-</w:t>
      </w:r>
      <w:r>
        <w:rPr>
          <w:rFonts w:ascii="Times New Roman" w:eastAsia="Times New Roman" w:hAnsi="Times New Roman" w:cs="Times New Roman"/>
          <w:sz w:val="26"/>
          <w:szCs w:val="24"/>
        </w:rPr>
        <w:t>Anne</w:t>
      </w:r>
      <w:r w:rsidR="00C0439F">
        <w:rPr>
          <w:rFonts w:ascii="Times New Roman" w:eastAsia="Times New Roman" w:hAnsi="Times New Roman" w:cs="Times New Roman"/>
          <w:sz w:val="26"/>
          <w:szCs w:val="24"/>
        </w:rPr>
        <w:t xml:space="preserve"> A.</w:t>
      </w:r>
      <w:r>
        <w:rPr>
          <w:rFonts w:ascii="Times New Roman" w:eastAsia="Times New Roman" w:hAnsi="Times New Roman" w:cs="Times New Roman"/>
          <w:sz w:val="26"/>
          <w:szCs w:val="24"/>
        </w:rPr>
        <w:t xml:space="preserve"> Reese</w:t>
      </w:r>
      <w:r w:rsidRPr="000400C4">
        <w:rPr>
          <w:rFonts w:ascii="Times New Roman" w:eastAsia="Times New Roman" w:hAnsi="Times New Roman" w:cs="Times New Roman"/>
          <w:sz w:val="26"/>
          <w:szCs w:val="24"/>
        </w:rPr>
        <w:t>,</w:t>
      </w:r>
    </w:p>
    <w:p w:rsidR="00466D3F" w:rsidRPr="000400C4" w:rsidP="00466D3F" w14:paraId="33BD465B" w14:textId="77777777">
      <w:pPr>
        <w:spacing w:after="0" w:line="240" w:lineRule="auto"/>
        <w:ind w:firstLine="2174"/>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Secretary.</w:t>
      </w:r>
    </w:p>
    <w:p w:rsidR="00466D3F" w:rsidRPr="000400C4" w:rsidP="00466D3F" w14:paraId="7F40E234" w14:textId="77777777">
      <w:pPr>
        <w:rPr>
          <w:rFonts w:ascii="Times New Roman" w:eastAsia="Times New Roman" w:hAnsi="Times New Roman" w:cs="Times New Roman"/>
          <w:sz w:val="26"/>
          <w:szCs w:val="24"/>
        </w:rPr>
      </w:pPr>
    </w:p>
    <w:bookmarkEnd w:id="2"/>
    <w:p w:rsidR="00466D3F" w:rsidRPr="000400C4" w14:paraId="7732DA3A" w14:textId="77777777">
      <w:pPr>
        <w:rPr>
          <w:rFonts w:ascii="Times New Roman" w:hAnsi="Times New Roman" w:cs="Times New Roman"/>
          <w:sz w:val="26"/>
          <w:szCs w:val="24"/>
        </w:rPr>
      </w:pPr>
    </w:p>
    <w:sectPr w:rsidSect="00B074FD">
      <w:headerReference w:type="default"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30462319" w14:textId="77777777" w:rsidTr="000C545C">
      <w:tblPrEx>
        <w:tblW w:w="0" w:type="auto"/>
        <w:tblLayout w:type="fixed"/>
        <w:tblLook w:val="06A0"/>
      </w:tblPrEx>
      <w:trPr>
        <w:trHeight w:val="300"/>
      </w:trPr>
      <w:tc>
        <w:tcPr>
          <w:tcW w:w="2880" w:type="dxa"/>
        </w:tcPr>
        <w:p w:rsidR="1BB5ACC0" w:rsidP="000C545C" w14:paraId="0FB97479" w14:textId="3C464765">
          <w:pPr>
            <w:pStyle w:val="Header"/>
            <w:ind w:left="-115"/>
          </w:pPr>
        </w:p>
      </w:tc>
      <w:tc>
        <w:tcPr>
          <w:tcW w:w="2880" w:type="dxa"/>
        </w:tcPr>
        <w:p w:rsidR="1BB5ACC0" w:rsidP="000C545C" w14:paraId="6A12764A" w14:textId="1A27BF0B">
          <w:pPr>
            <w:pStyle w:val="Header"/>
            <w:jc w:val="center"/>
          </w:pPr>
        </w:p>
      </w:tc>
      <w:tc>
        <w:tcPr>
          <w:tcW w:w="2880" w:type="dxa"/>
        </w:tcPr>
        <w:p w:rsidR="1BB5ACC0" w:rsidP="000C545C" w14:paraId="2CBEC231" w14:textId="52A4A3A1">
          <w:pPr>
            <w:pStyle w:val="Header"/>
            <w:ind w:right="-115"/>
            <w:jc w:val="right"/>
          </w:pPr>
        </w:p>
      </w:tc>
    </w:tr>
  </w:tbl>
  <w:p w:rsidR="1BB5ACC0" w:rsidP="000C545C" w14:paraId="3E15401E" w14:textId="58819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5C51FBCF" w14:textId="77777777" w:rsidTr="000C545C">
      <w:tblPrEx>
        <w:tblW w:w="0" w:type="auto"/>
        <w:tblLayout w:type="fixed"/>
        <w:tblLook w:val="06A0"/>
      </w:tblPrEx>
      <w:trPr>
        <w:trHeight w:val="300"/>
      </w:trPr>
      <w:tc>
        <w:tcPr>
          <w:tcW w:w="2880" w:type="dxa"/>
        </w:tcPr>
        <w:p w:rsidR="1BB5ACC0" w:rsidP="000C545C" w14:paraId="6552D9B5" w14:textId="52CBD3D7">
          <w:pPr>
            <w:pStyle w:val="Header"/>
            <w:ind w:left="-115"/>
          </w:pPr>
        </w:p>
      </w:tc>
      <w:tc>
        <w:tcPr>
          <w:tcW w:w="2880" w:type="dxa"/>
        </w:tcPr>
        <w:p w:rsidR="1BB5ACC0" w:rsidP="000C545C" w14:paraId="27E39F55" w14:textId="6E1E0E2D">
          <w:pPr>
            <w:pStyle w:val="Header"/>
            <w:jc w:val="center"/>
          </w:pPr>
        </w:p>
      </w:tc>
      <w:tc>
        <w:tcPr>
          <w:tcW w:w="2880" w:type="dxa"/>
        </w:tcPr>
        <w:p w:rsidR="1BB5ACC0" w:rsidP="000C545C" w14:paraId="64C6D692" w14:textId="247C3107">
          <w:pPr>
            <w:pStyle w:val="Header"/>
            <w:ind w:right="-115"/>
            <w:jc w:val="right"/>
          </w:pPr>
        </w:p>
      </w:tc>
    </w:tr>
  </w:tbl>
  <w:p w:rsidR="1BB5ACC0" w:rsidP="000C545C" w14:paraId="673E5AD3" w14:textId="7DDBD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3136" w:rsidP="00466D3F" w14:paraId="26A0365C" w14:textId="77777777">
      <w:pPr>
        <w:spacing w:after="0" w:line="240" w:lineRule="auto"/>
      </w:pPr>
      <w:r>
        <w:separator/>
      </w:r>
    </w:p>
  </w:footnote>
  <w:footnote w:type="continuationSeparator" w:id="1">
    <w:p w:rsidR="008B3136" w:rsidP="00466D3F" w14:paraId="49688982" w14:textId="77777777">
      <w:pPr>
        <w:spacing w:after="0" w:line="240" w:lineRule="auto"/>
      </w:pPr>
      <w:r>
        <w:continuationSeparator/>
      </w:r>
    </w:p>
  </w:footnote>
  <w:footnote w:type="continuationNotice" w:id="2">
    <w:p w:rsidR="008B3136" w14:paraId="4B373DBE" w14:textId="77777777">
      <w:pPr>
        <w:spacing w:after="0" w:line="240" w:lineRule="auto"/>
      </w:pPr>
    </w:p>
  </w:footnote>
  <w:footnote w:id="3">
    <w:p w:rsidR="00101660" w:rsidP="0005618E" w14:paraId="1FC41F87" w14:textId="3FF2E812">
      <w:pPr>
        <w:pStyle w:val="FootnoteText"/>
        <w:ind w:firstLine="720"/>
        <w:rPr>
          <w:rFonts w:ascii="Times New Roman" w:hAnsi="Times New Roman"/>
          <w:sz w:val="26"/>
          <w:szCs w:val="26"/>
        </w:rPr>
      </w:pPr>
      <w:r w:rsidRPr="00D6088E">
        <w:rPr>
          <w:rStyle w:val="FootnoteReference"/>
        </w:rPr>
        <w:footnoteRef/>
      </w:r>
      <w:r w:rsidRPr="00D6088E">
        <w:rPr>
          <w:rFonts w:ascii="Times New Roman" w:hAnsi="Times New Roman"/>
          <w:sz w:val="26"/>
          <w:szCs w:val="26"/>
        </w:rPr>
        <w:t xml:space="preserve"> Burden</w:t>
      </w:r>
      <w:r w:rsidR="00025FA4">
        <w:rPr>
          <w:rFonts w:ascii="Times New Roman" w:hAnsi="Times New Roman"/>
          <w:sz w:val="26"/>
          <w:szCs w:val="26"/>
        </w:rPr>
        <w:t xml:space="preserve"> is defined as </w:t>
      </w:r>
      <w:r w:rsidRPr="00D6088E">
        <w:rPr>
          <w:rFonts w:ascii="Times New Roman" w:hAnsi="Times New Roman"/>
          <w:sz w:val="26"/>
          <w:szCs w:val="26"/>
        </w:rPr>
        <w:t xml:space="preserve">the total time, effort, or financial resources expended by persons to generate, maintain, retain, or disclose or provide information to or for a </w:t>
      </w:r>
      <w:r w:rsidRPr="00D6088E">
        <w:rPr>
          <w:rFonts w:ascii="Times New Roman" w:hAnsi="Times New Roman"/>
          <w:sz w:val="26"/>
          <w:szCs w:val="26"/>
        </w:rPr>
        <w:t>Federal</w:t>
      </w:r>
      <w:r w:rsidRPr="00D6088E">
        <w:rPr>
          <w:rFonts w:ascii="Times New Roman" w:hAnsi="Times New Roman"/>
          <w:sz w:val="26"/>
          <w:szCs w:val="26"/>
        </w:rPr>
        <w:t xml:space="preserve"> agency. </w:t>
      </w:r>
      <w:r w:rsidR="007A54AF">
        <w:rPr>
          <w:rFonts w:ascii="Times New Roman" w:hAnsi="Times New Roman"/>
          <w:sz w:val="26"/>
          <w:szCs w:val="26"/>
        </w:rPr>
        <w:t xml:space="preserve">Refer to </w:t>
      </w:r>
      <w:r w:rsidR="00011284">
        <w:rPr>
          <w:rFonts w:ascii="Times New Roman" w:hAnsi="Times New Roman"/>
          <w:sz w:val="26"/>
          <w:szCs w:val="26"/>
        </w:rPr>
        <w:t xml:space="preserve">5 CFR </w:t>
      </w:r>
      <w:r w:rsidRPr="00D6088E">
        <w:rPr>
          <w:rFonts w:ascii="Times New Roman" w:hAnsi="Times New Roman"/>
          <w:sz w:val="26"/>
          <w:szCs w:val="26"/>
        </w:rPr>
        <w:t>1320.3</w:t>
      </w:r>
      <w:r w:rsidR="00D230BC">
        <w:rPr>
          <w:rFonts w:ascii="Times New Roman" w:hAnsi="Times New Roman"/>
          <w:sz w:val="26"/>
          <w:szCs w:val="26"/>
        </w:rPr>
        <w:t xml:space="preserve"> for additional information</w:t>
      </w:r>
      <w:r w:rsidRPr="00D6088E">
        <w:rPr>
          <w:rFonts w:ascii="Times New Roman" w:hAnsi="Times New Roman"/>
          <w:sz w:val="26"/>
          <w:szCs w:val="26"/>
        </w:rPr>
        <w:t>.</w:t>
      </w:r>
    </w:p>
    <w:p w:rsidR="00296777" w:rsidRPr="00D6088E" w:rsidP="00101660" w14:paraId="4A83D23A" w14:textId="77777777">
      <w:pPr>
        <w:pStyle w:val="FootnoteText"/>
        <w:rPr>
          <w:rFonts w:ascii="Times New Roman" w:hAnsi="Times New Roman"/>
          <w:sz w:val="26"/>
          <w:szCs w:val="26"/>
        </w:rPr>
      </w:pPr>
    </w:p>
  </w:footnote>
  <w:footnote w:id="4">
    <w:p w:rsidR="00101660" w:rsidRPr="00D6088E" w:rsidP="0005618E" w14:paraId="41FA46CC" w14:textId="61D9DB4A">
      <w:pPr>
        <w:pStyle w:val="FootnoteText"/>
        <w:ind w:firstLine="720"/>
        <w:rPr>
          <w:rFonts w:ascii="Times New Roman" w:hAnsi="Times New Roman"/>
          <w:sz w:val="26"/>
          <w:szCs w:val="26"/>
        </w:rPr>
      </w:pPr>
      <w:r w:rsidRPr="00D6088E">
        <w:rPr>
          <w:rStyle w:val="FootnoteReference"/>
        </w:rPr>
        <w:footnoteRef/>
      </w:r>
      <w:r w:rsidRPr="00D6088E">
        <w:rPr>
          <w:rFonts w:ascii="Times New Roman" w:hAnsi="Times New Roman"/>
          <w:sz w:val="26"/>
          <w:szCs w:val="26"/>
        </w:rPr>
        <w:t xml:space="preserve"> </w:t>
      </w:r>
      <w:r w:rsidRPr="009C7DC8" w:rsidR="009C7DC8">
        <w:rPr>
          <w:rFonts w:ascii="Times New Roman" w:hAnsi="Times New Roman"/>
          <w:sz w:val="26"/>
          <w:szCs w:val="26"/>
        </w:rPr>
        <w:t xml:space="preserve">The Commission staff estimates that the industry’s hourly cost for wages plus benefits is </w:t>
      </w:r>
      <w:r w:rsidRPr="009C7DC8" w:rsidR="009C7DC8">
        <w:rPr>
          <w:rFonts w:ascii="Times New Roman" w:hAnsi="Times New Roman"/>
          <w:sz w:val="26"/>
          <w:szCs w:val="26"/>
        </w:rPr>
        <w:t>similar to</w:t>
      </w:r>
      <w:r w:rsidRPr="009C7DC8" w:rsidR="009C7DC8">
        <w:rPr>
          <w:rFonts w:ascii="Times New Roman" w:hAnsi="Times New Roman"/>
          <w:sz w:val="26"/>
          <w:szCs w:val="26"/>
        </w:rPr>
        <w:t xml:space="preserve"> the Commission’s $</w:t>
      </w:r>
      <w:r w:rsidR="00834D45">
        <w:rPr>
          <w:rFonts w:ascii="Times New Roman" w:hAnsi="Times New Roman"/>
          <w:sz w:val="26"/>
          <w:szCs w:val="26"/>
        </w:rPr>
        <w:t>103</w:t>
      </w:r>
      <w:r w:rsidRPr="009C7DC8" w:rsidR="009C7DC8">
        <w:rPr>
          <w:rFonts w:ascii="Times New Roman" w:hAnsi="Times New Roman"/>
          <w:sz w:val="26"/>
          <w:szCs w:val="26"/>
        </w:rPr>
        <w:t>.00 FY 202</w:t>
      </w:r>
      <w:r w:rsidR="00834D45">
        <w:rPr>
          <w:rFonts w:ascii="Times New Roman" w:hAnsi="Times New Roman"/>
          <w:sz w:val="26"/>
          <w:szCs w:val="26"/>
        </w:rPr>
        <w:t>5</w:t>
      </w:r>
      <w:r w:rsidRPr="009C7DC8" w:rsidR="009C7DC8">
        <w:rPr>
          <w:rFonts w:ascii="Times New Roman" w:hAnsi="Times New Roman"/>
          <w:sz w:val="26"/>
          <w:szCs w:val="26"/>
        </w:rPr>
        <w:t xml:space="preserve">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093E00" w14:paraId="12F1BB6A" w14:textId="4986F724">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 xml:space="preserve">Docket No. </w:t>
        </w:r>
        <w:r w:rsidR="002E2A06">
          <w:rPr>
            <w:rFonts w:ascii="Times New Roman" w:hAnsi="Times New Roman" w:cs="Times New Roman"/>
            <w:sz w:val="24"/>
            <w:szCs w:val="24"/>
          </w:rPr>
          <w:t>IC2</w:t>
        </w:r>
        <w:r w:rsidR="00181877">
          <w:rPr>
            <w:rFonts w:ascii="Times New Roman" w:hAnsi="Times New Roman" w:cs="Times New Roman"/>
            <w:sz w:val="24"/>
            <w:szCs w:val="24"/>
          </w:rPr>
          <w:t>5</w:t>
        </w:r>
        <w:r w:rsidR="002E2A06">
          <w:rPr>
            <w:rFonts w:ascii="Times New Roman" w:hAnsi="Times New Roman" w:cs="Times New Roman"/>
            <w:sz w:val="24"/>
            <w:szCs w:val="24"/>
          </w:rPr>
          <w:t>-</w:t>
        </w:r>
        <w:r w:rsidR="00766FE3">
          <w:rPr>
            <w:rFonts w:ascii="Times New Roman" w:hAnsi="Times New Roman" w:cs="Times New Roman"/>
            <w:sz w:val="24"/>
            <w:szCs w:val="24"/>
          </w:rPr>
          <w:t>12-000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0FC0D74E">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BF5A0F"/>
    <w:multiLevelType w:val="hybridMultilevel"/>
    <w:tmpl w:val="5B96F5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1051518">
    <w:abstractNumId w:val="0"/>
  </w:num>
  <w:num w:numId="2" w16cid:durableId="76482381">
    <w:abstractNumId w:val="2"/>
  </w:num>
  <w:num w:numId="3" w16cid:durableId="1238592462">
    <w:abstractNumId w:val="4"/>
  </w:num>
  <w:num w:numId="4" w16cid:durableId="643395755">
    <w:abstractNumId w:val="3"/>
  </w:num>
  <w:num w:numId="5" w16cid:durableId="15094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1284"/>
    <w:rsid w:val="00011BB3"/>
    <w:rsid w:val="00014672"/>
    <w:rsid w:val="00020BF9"/>
    <w:rsid w:val="00021FFF"/>
    <w:rsid w:val="0002586E"/>
    <w:rsid w:val="00025FA4"/>
    <w:rsid w:val="000309FB"/>
    <w:rsid w:val="00037683"/>
    <w:rsid w:val="00037EE9"/>
    <w:rsid w:val="000400C4"/>
    <w:rsid w:val="00043E06"/>
    <w:rsid w:val="00045348"/>
    <w:rsid w:val="0004630F"/>
    <w:rsid w:val="00051771"/>
    <w:rsid w:val="00053040"/>
    <w:rsid w:val="00053E89"/>
    <w:rsid w:val="0005453E"/>
    <w:rsid w:val="00054EAE"/>
    <w:rsid w:val="000559EC"/>
    <w:rsid w:val="0005602C"/>
    <w:rsid w:val="0005618E"/>
    <w:rsid w:val="000565BC"/>
    <w:rsid w:val="000618EA"/>
    <w:rsid w:val="000659B6"/>
    <w:rsid w:val="00074992"/>
    <w:rsid w:val="00076023"/>
    <w:rsid w:val="00076D94"/>
    <w:rsid w:val="000805D3"/>
    <w:rsid w:val="00083CA5"/>
    <w:rsid w:val="00093E00"/>
    <w:rsid w:val="00096548"/>
    <w:rsid w:val="000A0DD8"/>
    <w:rsid w:val="000B31E6"/>
    <w:rsid w:val="000B4192"/>
    <w:rsid w:val="000C2EAF"/>
    <w:rsid w:val="000C545C"/>
    <w:rsid w:val="000C7C08"/>
    <w:rsid w:val="000D1AE3"/>
    <w:rsid w:val="000D6CBD"/>
    <w:rsid w:val="000E2014"/>
    <w:rsid w:val="000F138D"/>
    <w:rsid w:val="000F43AB"/>
    <w:rsid w:val="000F5767"/>
    <w:rsid w:val="00101660"/>
    <w:rsid w:val="0010238E"/>
    <w:rsid w:val="00103589"/>
    <w:rsid w:val="001104A9"/>
    <w:rsid w:val="00110D3D"/>
    <w:rsid w:val="00112645"/>
    <w:rsid w:val="0011443B"/>
    <w:rsid w:val="00120514"/>
    <w:rsid w:val="00120EF8"/>
    <w:rsid w:val="001238CB"/>
    <w:rsid w:val="00130970"/>
    <w:rsid w:val="0013624B"/>
    <w:rsid w:val="001404E8"/>
    <w:rsid w:val="0014066F"/>
    <w:rsid w:val="00140E1F"/>
    <w:rsid w:val="00154A83"/>
    <w:rsid w:val="00155D20"/>
    <w:rsid w:val="00162270"/>
    <w:rsid w:val="0016244F"/>
    <w:rsid w:val="00165645"/>
    <w:rsid w:val="001662D8"/>
    <w:rsid w:val="001674BE"/>
    <w:rsid w:val="00173D5C"/>
    <w:rsid w:val="00181877"/>
    <w:rsid w:val="0018433D"/>
    <w:rsid w:val="00197D65"/>
    <w:rsid w:val="001A2BD2"/>
    <w:rsid w:val="001A3CEA"/>
    <w:rsid w:val="001A5291"/>
    <w:rsid w:val="001A6C88"/>
    <w:rsid w:val="001B2956"/>
    <w:rsid w:val="001B3223"/>
    <w:rsid w:val="001C3607"/>
    <w:rsid w:val="001C73C6"/>
    <w:rsid w:val="001D512C"/>
    <w:rsid w:val="001D5376"/>
    <w:rsid w:val="001F072A"/>
    <w:rsid w:val="002025B9"/>
    <w:rsid w:val="00202CA7"/>
    <w:rsid w:val="0020383C"/>
    <w:rsid w:val="002079CF"/>
    <w:rsid w:val="00213565"/>
    <w:rsid w:val="002149DB"/>
    <w:rsid w:val="0022327F"/>
    <w:rsid w:val="0022341A"/>
    <w:rsid w:val="00225180"/>
    <w:rsid w:val="002307C2"/>
    <w:rsid w:val="0023168E"/>
    <w:rsid w:val="00234FEA"/>
    <w:rsid w:val="002403AF"/>
    <w:rsid w:val="002408DA"/>
    <w:rsid w:val="00240B55"/>
    <w:rsid w:val="002435FD"/>
    <w:rsid w:val="00245230"/>
    <w:rsid w:val="002456FF"/>
    <w:rsid w:val="00246F15"/>
    <w:rsid w:val="00247CA5"/>
    <w:rsid w:val="00254E36"/>
    <w:rsid w:val="00266544"/>
    <w:rsid w:val="0026724E"/>
    <w:rsid w:val="00283E2D"/>
    <w:rsid w:val="00296777"/>
    <w:rsid w:val="002973C9"/>
    <w:rsid w:val="002A3EDC"/>
    <w:rsid w:val="002B0335"/>
    <w:rsid w:val="002B1556"/>
    <w:rsid w:val="002C1772"/>
    <w:rsid w:val="002C5423"/>
    <w:rsid w:val="002D2DBD"/>
    <w:rsid w:val="002D3B37"/>
    <w:rsid w:val="002D5759"/>
    <w:rsid w:val="002D65CF"/>
    <w:rsid w:val="002D6EAB"/>
    <w:rsid w:val="002D7493"/>
    <w:rsid w:val="002E2A06"/>
    <w:rsid w:val="002E729D"/>
    <w:rsid w:val="002F2136"/>
    <w:rsid w:val="002F2B08"/>
    <w:rsid w:val="002F73C7"/>
    <w:rsid w:val="00304D89"/>
    <w:rsid w:val="003179AD"/>
    <w:rsid w:val="00325647"/>
    <w:rsid w:val="0033019E"/>
    <w:rsid w:val="003301AE"/>
    <w:rsid w:val="0033686E"/>
    <w:rsid w:val="00336B96"/>
    <w:rsid w:val="003379BD"/>
    <w:rsid w:val="00341F38"/>
    <w:rsid w:val="003455FF"/>
    <w:rsid w:val="003465CF"/>
    <w:rsid w:val="003528EC"/>
    <w:rsid w:val="00354165"/>
    <w:rsid w:val="00354A70"/>
    <w:rsid w:val="00360FCD"/>
    <w:rsid w:val="00362285"/>
    <w:rsid w:val="00362A47"/>
    <w:rsid w:val="003665C1"/>
    <w:rsid w:val="0038069A"/>
    <w:rsid w:val="00390BAB"/>
    <w:rsid w:val="003925E4"/>
    <w:rsid w:val="003A0D6B"/>
    <w:rsid w:val="003A3DAE"/>
    <w:rsid w:val="003A480E"/>
    <w:rsid w:val="003A5179"/>
    <w:rsid w:val="003A5B39"/>
    <w:rsid w:val="003A6914"/>
    <w:rsid w:val="003B0C97"/>
    <w:rsid w:val="003B2AE5"/>
    <w:rsid w:val="003B427B"/>
    <w:rsid w:val="003B4F3A"/>
    <w:rsid w:val="003B5DDA"/>
    <w:rsid w:val="003B7F4D"/>
    <w:rsid w:val="003D0842"/>
    <w:rsid w:val="003D6AC6"/>
    <w:rsid w:val="003E49AD"/>
    <w:rsid w:val="003E49D7"/>
    <w:rsid w:val="003F33A7"/>
    <w:rsid w:val="004006D1"/>
    <w:rsid w:val="0040389A"/>
    <w:rsid w:val="00404586"/>
    <w:rsid w:val="00404F02"/>
    <w:rsid w:val="00413856"/>
    <w:rsid w:val="00414E9F"/>
    <w:rsid w:val="004158BA"/>
    <w:rsid w:val="0041697D"/>
    <w:rsid w:val="00422264"/>
    <w:rsid w:val="00425CC8"/>
    <w:rsid w:val="00433988"/>
    <w:rsid w:val="00434490"/>
    <w:rsid w:val="004515FE"/>
    <w:rsid w:val="00454AF2"/>
    <w:rsid w:val="00456117"/>
    <w:rsid w:val="004576DA"/>
    <w:rsid w:val="004606F9"/>
    <w:rsid w:val="00460B0D"/>
    <w:rsid w:val="00460CE5"/>
    <w:rsid w:val="004643E1"/>
    <w:rsid w:val="00465492"/>
    <w:rsid w:val="00466D3F"/>
    <w:rsid w:val="00467BC4"/>
    <w:rsid w:val="004714D5"/>
    <w:rsid w:val="004826BF"/>
    <w:rsid w:val="00486E92"/>
    <w:rsid w:val="00494551"/>
    <w:rsid w:val="00495A22"/>
    <w:rsid w:val="00497F7A"/>
    <w:rsid w:val="004A2630"/>
    <w:rsid w:val="004C018A"/>
    <w:rsid w:val="004C15A5"/>
    <w:rsid w:val="004C23FC"/>
    <w:rsid w:val="004C448C"/>
    <w:rsid w:val="004D01CC"/>
    <w:rsid w:val="004D1ADC"/>
    <w:rsid w:val="004E085D"/>
    <w:rsid w:val="004E0868"/>
    <w:rsid w:val="004E2E04"/>
    <w:rsid w:val="0050573B"/>
    <w:rsid w:val="00510239"/>
    <w:rsid w:val="00511670"/>
    <w:rsid w:val="00513E2C"/>
    <w:rsid w:val="00515333"/>
    <w:rsid w:val="00515998"/>
    <w:rsid w:val="005159AA"/>
    <w:rsid w:val="00524F40"/>
    <w:rsid w:val="00533441"/>
    <w:rsid w:val="00533798"/>
    <w:rsid w:val="0053391F"/>
    <w:rsid w:val="00534CDC"/>
    <w:rsid w:val="00535862"/>
    <w:rsid w:val="00540626"/>
    <w:rsid w:val="00540DBE"/>
    <w:rsid w:val="0054198E"/>
    <w:rsid w:val="00541E07"/>
    <w:rsid w:val="00543073"/>
    <w:rsid w:val="005430E3"/>
    <w:rsid w:val="005439B2"/>
    <w:rsid w:val="00545798"/>
    <w:rsid w:val="00551747"/>
    <w:rsid w:val="00551A4D"/>
    <w:rsid w:val="00553C5C"/>
    <w:rsid w:val="00556B37"/>
    <w:rsid w:val="00563FDC"/>
    <w:rsid w:val="00564053"/>
    <w:rsid w:val="00571277"/>
    <w:rsid w:val="00571DC3"/>
    <w:rsid w:val="00574F35"/>
    <w:rsid w:val="005810E9"/>
    <w:rsid w:val="00581485"/>
    <w:rsid w:val="005816AE"/>
    <w:rsid w:val="005936E3"/>
    <w:rsid w:val="00596B10"/>
    <w:rsid w:val="005A1C7B"/>
    <w:rsid w:val="005A4668"/>
    <w:rsid w:val="005B1F29"/>
    <w:rsid w:val="005B1FE6"/>
    <w:rsid w:val="005D24A9"/>
    <w:rsid w:val="005D6CA9"/>
    <w:rsid w:val="005F055D"/>
    <w:rsid w:val="005F5C36"/>
    <w:rsid w:val="005F5CD0"/>
    <w:rsid w:val="006115FE"/>
    <w:rsid w:val="00623298"/>
    <w:rsid w:val="00624C22"/>
    <w:rsid w:val="00625D01"/>
    <w:rsid w:val="00625EC7"/>
    <w:rsid w:val="00626969"/>
    <w:rsid w:val="00627239"/>
    <w:rsid w:val="006332EC"/>
    <w:rsid w:val="0063787C"/>
    <w:rsid w:val="00637A2A"/>
    <w:rsid w:val="00641901"/>
    <w:rsid w:val="00650024"/>
    <w:rsid w:val="00674AC5"/>
    <w:rsid w:val="00675DC7"/>
    <w:rsid w:val="00676753"/>
    <w:rsid w:val="00682991"/>
    <w:rsid w:val="006847FC"/>
    <w:rsid w:val="00695D60"/>
    <w:rsid w:val="006A3C8A"/>
    <w:rsid w:val="006B480D"/>
    <w:rsid w:val="006C00F9"/>
    <w:rsid w:val="006C2E9A"/>
    <w:rsid w:val="006C7F61"/>
    <w:rsid w:val="006D1131"/>
    <w:rsid w:val="006D3FB6"/>
    <w:rsid w:val="006D793E"/>
    <w:rsid w:val="006E53A3"/>
    <w:rsid w:val="006E55BC"/>
    <w:rsid w:val="006E7F4C"/>
    <w:rsid w:val="00701647"/>
    <w:rsid w:val="00701923"/>
    <w:rsid w:val="0070208A"/>
    <w:rsid w:val="00703C9C"/>
    <w:rsid w:val="00704AA0"/>
    <w:rsid w:val="00704F84"/>
    <w:rsid w:val="00712A20"/>
    <w:rsid w:val="007137D6"/>
    <w:rsid w:val="00720B0D"/>
    <w:rsid w:val="0072261C"/>
    <w:rsid w:val="007406EB"/>
    <w:rsid w:val="00747D88"/>
    <w:rsid w:val="0075421E"/>
    <w:rsid w:val="00757838"/>
    <w:rsid w:val="00766157"/>
    <w:rsid w:val="007664AF"/>
    <w:rsid w:val="00766FE3"/>
    <w:rsid w:val="00770003"/>
    <w:rsid w:val="0077308A"/>
    <w:rsid w:val="007748EE"/>
    <w:rsid w:val="0078022E"/>
    <w:rsid w:val="0078058E"/>
    <w:rsid w:val="007832A0"/>
    <w:rsid w:val="0079443E"/>
    <w:rsid w:val="007A32D9"/>
    <w:rsid w:val="007A54AF"/>
    <w:rsid w:val="007A6880"/>
    <w:rsid w:val="007B14B6"/>
    <w:rsid w:val="007B2A73"/>
    <w:rsid w:val="007B2F95"/>
    <w:rsid w:val="007B6B7D"/>
    <w:rsid w:val="007B7448"/>
    <w:rsid w:val="007B749A"/>
    <w:rsid w:val="007B76EC"/>
    <w:rsid w:val="007C0176"/>
    <w:rsid w:val="007C5F3B"/>
    <w:rsid w:val="007D29A4"/>
    <w:rsid w:val="007E08C3"/>
    <w:rsid w:val="007E0DDB"/>
    <w:rsid w:val="007E21CF"/>
    <w:rsid w:val="007E702E"/>
    <w:rsid w:val="007F0072"/>
    <w:rsid w:val="007F2C98"/>
    <w:rsid w:val="007F66ED"/>
    <w:rsid w:val="007F76C2"/>
    <w:rsid w:val="007F7899"/>
    <w:rsid w:val="00805A19"/>
    <w:rsid w:val="0080685F"/>
    <w:rsid w:val="00810DFA"/>
    <w:rsid w:val="008125F2"/>
    <w:rsid w:val="008141DC"/>
    <w:rsid w:val="00816489"/>
    <w:rsid w:val="00816BCA"/>
    <w:rsid w:val="00825AE8"/>
    <w:rsid w:val="008267F7"/>
    <w:rsid w:val="00832032"/>
    <w:rsid w:val="008335D1"/>
    <w:rsid w:val="00834D45"/>
    <w:rsid w:val="00834FF6"/>
    <w:rsid w:val="00860E9B"/>
    <w:rsid w:val="00861685"/>
    <w:rsid w:val="00874C40"/>
    <w:rsid w:val="00875E16"/>
    <w:rsid w:val="00876220"/>
    <w:rsid w:val="00880C4C"/>
    <w:rsid w:val="00881B10"/>
    <w:rsid w:val="0088557B"/>
    <w:rsid w:val="00892AF3"/>
    <w:rsid w:val="00893CBD"/>
    <w:rsid w:val="008A4458"/>
    <w:rsid w:val="008B3136"/>
    <w:rsid w:val="008B5F9E"/>
    <w:rsid w:val="008C4928"/>
    <w:rsid w:val="008D34FD"/>
    <w:rsid w:val="008D3B1F"/>
    <w:rsid w:val="008D7B3C"/>
    <w:rsid w:val="008E4C9F"/>
    <w:rsid w:val="008E5855"/>
    <w:rsid w:val="008E5E27"/>
    <w:rsid w:val="008F02E7"/>
    <w:rsid w:val="008F25C7"/>
    <w:rsid w:val="008F6934"/>
    <w:rsid w:val="009006B1"/>
    <w:rsid w:val="009054B4"/>
    <w:rsid w:val="00907A5D"/>
    <w:rsid w:val="009159AC"/>
    <w:rsid w:val="00917F07"/>
    <w:rsid w:val="00922015"/>
    <w:rsid w:val="009229BB"/>
    <w:rsid w:val="00931504"/>
    <w:rsid w:val="00940B70"/>
    <w:rsid w:val="00941669"/>
    <w:rsid w:val="0094392C"/>
    <w:rsid w:val="00944B8F"/>
    <w:rsid w:val="00952C5D"/>
    <w:rsid w:val="009557FD"/>
    <w:rsid w:val="00963BBF"/>
    <w:rsid w:val="00981076"/>
    <w:rsid w:val="00982493"/>
    <w:rsid w:val="00982FA8"/>
    <w:rsid w:val="00987C55"/>
    <w:rsid w:val="00992031"/>
    <w:rsid w:val="009943A9"/>
    <w:rsid w:val="00997302"/>
    <w:rsid w:val="009A22D5"/>
    <w:rsid w:val="009A2551"/>
    <w:rsid w:val="009A2FCB"/>
    <w:rsid w:val="009A73FB"/>
    <w:rsid w:val="009A7B97"/>
    <w:rsid w:val="009B2122"/>
    <w:rsid w:val="009B36C8"/>
    <w:rsid w:val="009B5A53"/>
    <w:rsid w:val="009C0008"/>
    <w:rsid w:val="009C0E04"/>
    <w:rsid w:val="009C6842"/>
    <w:rsid w:val="009C7DC8"/>
    <w:rsid w:val="009D0486"/>
    <w:rsid w:val="009D1023"/>
    <w:rsid w:val="009F2138"/>
    <w:rsid w:val="009F2882"/>
    <w:rsid w:val="009F69B3"/>
    <w:rsid w:val="009F740C"/>
    <w:rsid w:val="00A01E93"/>
    <w:rsid w:val="00A231C9"/>
    <w:rsid w:val="00A238C3"/>
    <w:rsid w:val="00A35BC9"/>
    <w:rsid w:val="00A42E66"/>
    <w:rsid w:val="00A464D1"/>
    <w:rsid w:val="00A5419E"/>
    <w:rsid w:val="00A60896"/>
    <w:rsid w:val="00A616D8"/>
    <w:rsid w:val="00A64D60"/>
    <w:rsid w:val="00A6651D"/>
    <w:rsid w:val="00A70E79"/>
    <w:rsid w:val="00A71568"/>
    <w:rsid w:val="00A76E67"/>
    <w:rsid w:val="00A81500"/>
    <w:rsid w:val="00A81F28"/>
    <w:rsid w:val="00A83895"/>
    <w:rsid w:val="00A87A8B"/>
    <w:rsid w:val="00A93318"/>
    <w:rsid w:val="00A94C31"/>
    <w:rsid w:val="00A96705"/>
    <w:rsid w:val="00AC128D"/>
    <w:rsid w:val="00AC1F51"/>
    <w:rsid w:val="00AC26DD"/>
    <w:rsid w:val="00AC2A44"/>
    <w:rsid w:val="00AD0500"/>
    <w:rsid w:val="00AD1544"/>
    <w:rsid w:val="00AD1A1E"/>
    <w:rsid w:val="00AF2C7E"/>
    <w:rsid w:val="00AF59F8"/>
    <w:rsid w:val="00B02F85"/>
    <w:rsid w:val="00B074FD"/>
    <w:rsid w:val="00B21535"/>
    <w:rsid w:val="00B27FFE"/>
    <w:rsid w:val="00B308DC"/>
    <w:rsid w:val="00B348F7"/>
    <w:rsid w:val="00B40E92"/>
    <w:rsid w:val="00B413D4"/>
    <w:rsid w:val="00B41B83"/>
    <w:rsid w:val="00B42487"/>
    <w:rsid w:val="00B43DFE"/>
    <w:rsid w:val="00B5308F"/>
    <w:rsid w:val="00B54515"/>
    <w:rsid w:val="00B54CB1"/>
    <w:rsid w:val="00B55FF1"/>
    <w:rsid w:val="00B56503"/>
    <w:rsid w:val="00B5790B"/>
    <w:rsid w:val="00B60278"/>
    <w:rsid w:val="00B64290"/>
    <w:rsid w:val="00B717F7"/>
    <w:rsid w:val="00B817BD"/>
    <w:rsid w:val="00B8556F"/>
    <w:rsid w:val="00B87761"/>
    <w:rsid w:val="00B925E4"/>
    <w:rsid w:val="00B96D74"/>
    <w:rsid w:val="00BA4219"/>
    <w:rsid w:val="00BA46FB"/>
    <w:rsid w:val="00BB0C7C"/>
    <w:rsid w:val="00BC5B31"/>
    <w:rsid w:val="00BD4BBE"/>
    <w:rsid w:val="00BE072B"/>
    <w:rsid w:val="00BE09BC"/>
    <w:rsid w:val="00BE1C49"/>
    <w:rsid w:val="00BE3698"/>
    <w:rsid w:val="00BF5A21"/>
    <w:rsid w:val="00BF6F24"/>
    <w:rsid w:val="00BF7A38"/>
    <w:rsid w:val="00C0439F"/>
    <w:rsid w:val="00C123B1"/>
    <w:rsid w:val="00C206C9"/>
    <w:rsid w:val="00C23226"/>
    <w:rsid w:val="00C25A5B"/>
    <w:rsid w:val="00C25F21"/>
    <w:rsid w:val="00C3463E"/>
    <w:rsid w:val="00C37705"/>
    <w:rsid w:val="00C502BA"/>
    <w:rsid w:val="00C50BDA"/>
    <w:rsid w:val="00C547B8"/>
    <w:rsid w:val="00C70653"/>
    <w:rsid w:val="00C828F9"/>
    <w:rsid w:val="00C8475B"/>
    <w:rsid w:val="00C91237"/>
    <w:rsid w:val="00C93C51"/>
    <w:rsid w:val="00C94330"/>
    <w:rsid w:val="00C9534A"/>
    <w:rsid w:val="00CA6B65"/>
    <w:rsid w:val="00CB16F2"/>
    <w:rsid w:val="00CC031B"/>
    <w:rsid w:val="00CC1445"/>
    <w:rsid w:val="00CC66BE"/>
    <w:rsid w:val="00CC7985"/>
    <w:rsid w:val="00CD316F"/>
    <w:rsid w:val="00CD5564"/>
    <w:rsid w:val="00CD74D6"/>
    <w:rsid w:val="00CE3B23"/>
    <w:rsid w:val="00CF1D98"/>
    <w:rsid w:val="00CF639E"/>
    <w:rsid w:val="00D0254B"/>
    <w:rsid w:val="00D02C0E"/>
    <w:rsid w:val="00D0347B"/>
    <w:rsid w:val="00D07BD0"/>
    <w:rsid w:val="00D156D8"/>
    <w:rsid w:val="00D17C7A"/>
    <w:rsid w:val="00D230BC"/>
    <w:rsid w:val="00D23340"/>
    <w:rsid w:val="00D23ACB"/>
    <w:rsid w:val="00D23ED9"/>
    <w:rsid w:val="00D4789E"/>
    <w:rsid w:val="00D5241C"/>
    <w:rsid w:val="00D5524B"/>
    <w:rsid w:val="00D6088E"/>
    <w:rsid w:val="00D65B4A"/>
    <w:rsid w:val="00D67B38"/>
    <w:rsid w:val="00D94B4E"/>
    <w:rsid w:val="00D95176"/>
    <w:rsid w:val="00DA08CC"/>
    <w:rsid w:val="00DA1DBA"/>
    <w:rsid w:val="00DA5F6C"/>
    <w:rsid w:val="00DB6304"/>
    <w:rsid w:val="00DD3943"/>
    <w:rsid w:val="00DD40E6"/>
    <w:rsid w:val="00DE4024"/>
    <w:rsid w:val="00DE5615"/>
    <w:rsid w:val="00DF1FDB"/>
    <w:rsid w:val="00DF21F5"/>
    <w:rsid w:val="00DF544D"/>
    <w:rsid w:val="00E005CD"/>
    <w:rsid w:val="00E028B3"/>
    <w:rsid w:val="00E10360"/>
    <w:rsid w:val="00E11654"/>
    <w:rsid w:val="00E202C2"/>
    <w:rsid w:val="00E274EB"/>
    <w:rsid w:val="00E30E24"/>
    <w:rsid w:val="00E40EE3"/>
    <w:rsid w:val="00E46A6C"/>
    <w:rsid w:val="00E473D3"/>
    <w:rsid w:val="00E5288E"/>
    <w:rsid w:val="00E53F5D"/>
    <w:rsid w:val="00E54404"/>
    <w:rsid w:val="00E54972"/>
    <w:rsid w:val="00E553DC"/>
    <w:rsid w:val="00E62AB4"/>
    <w:rsid w:val="00E74BE4"/>
    <w:rsid w:val="00E77AF2"/>
    <w:rsid w:val="00E84E2A"/>
    <w:rsid w:val="00E87BA9"/>
    <w:rsid w:val="00E9058C"/>
    <w:rsid w:val="00E909C4"/>
    <w:rsid w:val="00E96AC2"/>
    <w:rsid w:val="00EA17D8"/>
    <w:rsid w:val="00EA3419"/>
    <w:rsid w:val="00EB1505"/>
    <w:rsid w:val="00EB2CC1"/>
    <w:rsid w:val="00EB2E3C"/>
    <w:rsid w:val="00EB4242"/>
    <w:rsid w:val="00EB7C16"/>
    <w:rsid w:val="00EC01DC"/>
    <w:rsid w:val="00EC0A93"/>
    <w:rsid w:val="00EC2018"/>
    <w:rsid w:val="00EC39F8"/>
    <w:rsid w:val="00EC5180"/>
    <w:rsid w:val="00EC65F5"/>
    <w:rsid w:val="00EC7A0B"/>
    <w:rsid w:val="00ED0A93"/>
    <w:rsid w:val="00EE11D0"/>
    <w:rsid w:val="00EE434A"/>
    <w:rsid w:val="00EE5809"/>
    <w:rsid w:val="00EF7A6D"/>
    <w:rsid w:val="00F01907"/>
    <w:rsid w:val="00F0544F"/>
    <w:rsid w:val="00F0617F"/>
    <w:rsid w:val="00F10115"/>
    <w:rsid w:val="00F233FB"/>
    <w:rsid w:val="00F36B41"/>
    <w:rsid w:val="00F41D72"/>
    <w:rsid w:val="00F4499B"/>
    <w:rsid w:val="00F50BD5"/>
    <w:rsid w:val="00F527F7"/>
    <w:rsid w:val="00F5413F"/>
    <w:rsid w:val="00F549A6"/>
    <w:rsid w:val="00F54DDE"/>
    <w:rsid w:val="00F57CCC"/>
    <w:rsid w:val="00F82A21"/>
    <w:rsid w:val="00F863D3"/>
    <w:rsid w:val="00FA2E37"/>
    <w:rsid w:val="00FA35ED"/>
    <w:rsid w:val="00FA3A58"/>
    <w:rsid w:val="00FA4E56"/>
    <w:rsid w:val="00FB1FD7"/>
    <w:rsid w:val="00FB7F53"/>
    <w:rsid w:val="00FC5D1C"/>
    <w:rsid w:val="00FD0195"/>
    <w:rsid w:val="00FD3163"/>
    <w:rsid w:val="00FD3E81"/>
    <w:rsid w:val="00FD6053"/>
    <w:rsid w:val="00FD652A"/>
    <w:rsid w:val="00FD797E"/>
    <w:rsid w:val="00FE5DD2"/>
    <w:rsid w:val="00FF187C"/>
    <w:rsid w:val="0AAF26DA"/>
    <w:rsid w:val="15FC3A3A"/>
    <w:rsid w:val="1A851306"/>
    <w:rsid w:val="1BA666BA"/>
    <w:rsid w:val="1BB5ACC0"/>
    <w:rsid w:val="1F2FDA4B"/>
    <w:rsid w:val="24BF8ABB"/>
    <w:rsid w:val="2AB5779C"/>
    <w:rsid w:val="2AF6D050"/>
    <w:rsid w:val="2FBDE2CA"/>
    <w:rsid w:val="33C8B5C2"/>
    <w:rsid w:val="3693B036"/>
    <w:rsid w:val="398ADBFE"/>
    <w:rsid w:val="41C44D79"/>
    <w:rsid w:val="436CABB8"/>
    <w:rsid w:val="45EE603D"/>
    <w:rsid w:val="47CC7A5F"/>
    <w:rsid w:val="5F3B0C7A"/>
    <w:rsid w:val="6263EF60"/>
    <w:rsid w:val="63D7140B"/>
    <w:rsid w:val="68CFC9F6"/>
    <w:rsid w:val="6A97A3E0"/>
    <w:rsid w:val="72A3FF4C"/>
    <w:rsid w:val="7383BF24"/>
    <w:rsid w:val="7A0E80AC"/>
    <w:rsid w:val="7B9EB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B8515427-FB62-4E6D-ACA8-FA4202D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66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2.xml><?xml version="1.0" encoding="utf-8"?>
<ds:datastoreItem xmlns:ds="http://schemas.openxmlformats.org/officeDocument/2006/customXml" ds:itemID="{1E42F550-2D6F-40EB-B812-BB1FBCB6F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9F766-238E-458E-864A-6E8CCA7B27BA}">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3D71EF15-928D-4B45-9A21-DA49E4C5208F}">
  <ds:schemaRefs>
    <ds:schemaRef ds:uri="Microsoft.SharePoint.Taxonomy.ContentTypeSync"/>
  </ds:schemaRefs>
</ds:datastoreItem>
</file>

<file path=customXml/itemProps5.xml><?xml version="1.0" encoding="utf-8"?>
<ds:datastoreItem xmlns:ds="http://schemas.openxmlformats.org/officeDocument/2006/customXml" ds:itemID="{79A935CE-3525-4B49-A1AB-C652A77F9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TotalTime>
  <Pages>4</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2025-04-18T20:20:00Z</cp:lastPrinted>
  <dcterms:created xsi:type="dcterms:W3CDTF">2025-08-07T15:56:00Z</dcterms:created>
  <dcterms:modified xsi:type="dcterms:W3CDTF">2025-08-07T16:10:00Z</dcterms:modified>
</cp:coreProperties>
</file>