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1F7872" w:rsidP="00EC2120" w14:paraId="7B82FD92" w14:textId="201CE84B">
      <w:pPr>
        <w:outlineLvl w:val="0"/>
        <w:rPr>
          <w:rFonts w:cstheme="minorHAnsi"/>
          <w:bCs/>
        </w:rPr>
      </w:pPr>
      <w:r w:rsidRPr="00BB3410">
        <w:rPr>
          <w:rFonts w:cstheme="minorHAnsi"/>
          <w:b/>
          <w:bCs/>
        </w:rPr>
        <w:t>Title</w:t>
      </w:r>
      <w:r w:rsidRPr="00EA0D20">
        <w:rPr>
          <w:rFonts w:cstheme="minorHAnsi"/>
          <w:b/>
          <w:bCs/>
        </w:rPr>
        <w:t>:</w:t>
      </w:r>
      <w:r w:rsidR="001F34A5">
        <w:rPr>
          <w:rFonts w:cstheme="minorHAnsi"/>
        </w:rPr>
        <w:t xml:space="preserve"> </w:t>
      </w:r>
      <w:r w:rsidRPr="0076017A" w:rsidR="001F7872">
        <w:rPr>
          <w:rFonts w:cstheme="minorHAnsi"/>
          <w:b/>
        </w:rPr>
        <w:t xml:space="preserve">NSPS for </w:t>
      </w:r>
      <w:bookmarkStart w:id="1" w:name="_Hlk98852010"/>
      <w:r w:rsidRPr="0076017A" w:rsidR="001F7872">
        <w:rPr>
          <w:rFonts w:cstheme="minorHAnsi"/>
          <w:b/>
        </w:rPr>
        <w:t xml:space="preserve">Stationary Compression Ignition Internal Combustion Engines </w:t>
      </w:r>
      <w:bookmarkEnd w:id="1"/>
      <w:r w:rsidRPr="0076017A" w:rsidR="001F7872">
        <w:rPr>
          <w:rFonts w:cstheme="minorHAnsi"/>
          <w:b/>
        </w:rPr>
        <w:t xml:space="preserve">(40 CFR Part 60, Subpart IIII) (Amendments) EPA ICR Number </w:t>
      </w:r>
      <w:bookmarkStart w:id="2" w:name="_Hlk127528362"/>
      <w:r w:rsidRPr="0076017A" w:rsidR="001F7872">
        <w:rPr>
          <w:rFonts w:cstheme="minorHAnsi"/>
          <w:b/>
        </w:rPr>
        <w:t>2196.08</w:t>
      </w:r>
      <w:bookmarkEnd w:id="2"/>
      <w:r w:rsidRPr="0076017A" w:rsidR="001F7872">
        <w:rPr>
          <w:rFonts w:cstheme="minorHAnsi"/>
          <w:b/>
        </w:rPr>
        <w:t>, OMB Control Number 2060-0590.</w:t>
      </w:r>
      <w:r w:rsidRPr="001F7872" w:rsidR="001F7872">
        <w:rPr>
          <w:rFonts w:cstheme="minorHAnsi"/>
          <w:bCs/>
        </w:rPr>
        <w:t xml:space="preserve"> </w:t>
      </w:r>
      <w:r w:rsidR="00F5276A">
        <w:rPr>
          <w:rFonts w:cstheme="minorHAnsi"/>
          <w:bCs/>
        </w:rPr>
        <w:t>(Proposed Rule)</w:t>
      </w:r>
    </w:p>
    <w:p w:rsidR="00EE2403" w:rsidRPr="00BB3410" w:rsidP="00EC2120" w14:paraId="71D5121E" w14:textId="415EBC89">
      <w:pPr>
        <w:outlineLvl w:val="0"/>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76017A" w:rsidR="001F7872">
        <w:rPr>
          <w:rFonts w:cstheme="minorHAnsi"/>
          <w:b/>
          <w:bCs/>
        </w:rPr>
        <w:t>2060-0590</w:t>
      </w:r>
    </w:p>
    <w:p w:rsidR="00EE2403" w:rsidRPr="00BB3410" w:rsidP="00EC2120" w14:paraId="4FB77BCA" w14:textId="555F74B3">
      <w:pPr>
        <w:outlineLvl w:val="0"/>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76017A" w:rsidR="001F7872">
        <w:rPr>
          <w:rFonts w:cstheme="minorHAnsi"/>
          <w:b/>
          <w:bCs/>
        </w:rPr>
        <w:t>2196.08</w:t>
      </w:r>
    </w:p>
    <w:p w:rsidR="001F7872" w:rsidRPr="001F7872" w:rsidP="00EC2120" w14:paraId="3C9C01F8" w14:textId="2CD00E2D">
      <w:pPr>
        <w:outlineLvl w:val="0"/>
        <w:rPr>
          <w:color w:val="000000"/>
        </w:rPr>
      </w:pPr>
      <w:r w:rsidRPr="4BDBF0A0">
        <w:rPr>
          <w:b/>
          <w:bCs/>
        </w:rPr>
        <w:t>Abstract:</w:t>
      </w:r>
      <w:r w:rsidRPr="4BDBF0A0" w:rsidR="00BB432F">
        <w:t xml:space="preserve"> </w:t>
      </w:r>
      <w:r w:rsidRPr="001F7872">
        <w:rPr>
          <w:color w:val="000000"/>
        </w:rPr>
        <w:t xml:space="preserve">The New Source Performance Standards (NSPS) for Stationary Compression Ignition Internal Combustion Engines (40 CFR Part 60, Subpart IIII) were proposed on July 11, 2005; promulgated on July 11, 2006; and revised on November 13, </w:t>
      </w:r>
      <w:r w:rsidRPr="001F7872" w:rsidR="00091CD6">
        <w:rPr>
          <w:color w:val="000000"/>
        </w:rPr>
        <w:t>2019,</w:t>
      </w:r>
      <w:r w:rsidRPr="001F7872">
        <w:rPr>
          <w:color w:val="000000"/>
        </w:rPr>
        <w:t xml:space="preserve"> and August 10, 2022. </w:t>
      </w:r>
    </w:p>
    <w:p w:rsidR="001F7872" w:rsidRPr="001F7872" w:rsidP="00C51D2E" w14:paraId="6A04CE22" w14:textId="75ED1059">
      <w:pPr>
        <w:rPr>
          <w:color w:val="000000"/>
        </w:rPr>
      </w:pPr>
      <w:bookmarkStart w:id="3" w:name="_Hlk121489321"/>
      <w:r w:rsidRPr="001F7872">
        <w:rPr>
          <w:color w:val="000000"/>
        </w:rPr>
        <w:t>The proposed amendments mainly add electronic reporting provisions to the rule. In general, the changes do not result in regulated entities needing to submit anything additional electronically that is not currently submitted via paper copies, and this is therefore expected to lessen recordkeeping and reporting burden. This supporting statement addresses incremental information collection activities that will be imposed by the amendments to the NSPS for Stationary Compression Ignition Internal Combustion Engines.</w:t>
      </w:r>
    </w:p>
    <w:p w:rsidR="001F7872" w:rsidRPr="001F7872" w:rsidP="00C51D2E" w14:paraId="1A26A606" w14:textId="2FE42657">
      <w:pPr>
        <w:rPr>
          <w:color w:val="000000"/>
        </w:rPr>
      </w:pPr>
      <w:r w:rsidRPr="001F7872">
        <w:rPr>
          <w:color w:val="000000"/>
        </w:rPr>
        <w:t>These regulations apply to manufacturers, owners, and operators of new stationary compression ignition (CI) internal combustion engines (ICE). New facilities include those that either commenced construction, modification, or reconstruction after the date of proposal. For the purposes of this subpart, the date that construction commences is the date the engine is ordered by the owner or operator. This information is being collected to assure compliance with 40 CFR Part 60, Subpart IIII.</w:t>
      </w:r>
      <w:bookmarkEnd w:id="3"/>
    </w:p>
    <w:p w:rsidR="001F7872" w:rsidRPr="001F7872" w:rsidP="00C51D2E" w14:paraId="5E17B0AF" w14:textId="04D9BC4B">
      <w:pPr>
        <w:rPr>
          <w:color w:val="000000"/>
        </w:rPr>
      </w:pPr>
      <w:bookmarkStart w:id="4" w:name="_Hlk82088088"/>
      <w:r w:rsidRPr="001F7872">
        <w:rPr>
          <w:color w:val="000000"/>
        </w:rPr>
        <w:t>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the NSPS.</w:t>
      </w:r>
      <w:bookmarkEnd w:id="4"/>
    </w:p>
    <w:p w:rsidR="001F7872" w:rsidRPr="001F7872" w:rsidP="00C51D2E" w14:paraId="773316EE" w14:textId="5F1F6BDF">
      <w:pPr>
        <w:rPr>
          <w:color w:val="000000"/>
        </w:rPr>
      </w:pPr>
      <w:r w:rsidRPr="001F7872">
        <w:rPr>
          <w:color w:val="000000"/>
        </w:rPr>
        <w:t>Any owner/operator subject to the provisions of this part shall maintain a file of these measurements and retain the file for at least two years following the date of such measurements, maintenance reports, and records. As a result of the proposed amendments, all reports required to be submitted electronically are submitted through the EPA's Central Data Exchange (CDX), using the Compliance and Emissions Data Reporting Interface (CEDRI), where the delegated state or local authority can review them. If there is no such delegated authority, the EPA regional office can review them. All other reports are sent to the delegated state or local authority. If there is no such delegated authority, the reports are sent directly to the EPA’s regional offices. The use of the term "Designated Administrator" throughout this document refers to the U.S. EPA or a delegated authority such as a state agency. The term "Administrator" alone refers to the U.S. EPA Administrator. </w:t>
      </w:r>
    </w:p>
    <w:p w:rsidR="001F7872" w:rsidRPr="001F7872" w:rsidP="00C51D2E" w14:paraId="6B0EAEA9" w14:textId="636339EB">
      <w:pPr>
        <w:rPr>
          <w:color w:val="000000"/>
        </w:rPr>
      </w:pPr>
      <w:r w:rsidRPr="001F7872">
        <w:rPr>
          <w:color w:val="000000"/>
        </w:rPr>
        <w:t xml:space="preserve">The “Affected Public” include manufacturers, owners, and operators of stationary CI ICE units. The ‘burden’ to the “Affected Public” may be found below in Table 1: Annual Respondent Burden and Cost – </w:t>
      </w:r>
      <w:r w:rsidRPr="001F7872">
        <w:rPr>
          <w:color w:val="000000"/>
        </w:rPr>
        <w:t>NSPS for Stationary Compression Ignition Internal Combustion Engines (40 CFR Part 60, Subpart IIII) (Amendments). The ‘burden’ to the Federal Government is attributed entirely to work performed by either Federal employees or government contractors and may be found below in Table 2: Average Annual EPA Burden and Cost – NSPS for Stationary Compression Ignition Internal Combustion Engines (40 CFR Part 60, Subpart IIII). There are an average of 207,360 CI ICE facilities per year, which are owned and operated by either industry, state, local, or tribal governments. We assume that they will all respond to EPA inquiries.</w:t>
      </w:r>
      <w:r>
        <w:rPr>
          <w:color w:val="000000"/>
          <w:vertAlign w:val="superscript"/>
        </w:rPr>
        <w:footnoteReference w:id="3"/>
      </w:r>
      <w:r w:rsidRPr="001F7872">
        <w:rPr>
          <w:color w:val="000000"/>
        </w:rPr>
        <w:t xml:space="preserve"> </w:t>
      </w:r>
    </w:p>
    <w:p w:rsidR="001F7872" w:rsidRPr="001F7872" w:rsidP="00C51D2E" w14:paraId="5DD1D62D" w14:textId="321FBF30">
      <w:pPr>
        <w:rPr>
          <w:color w:val="000000"/>
        </w:rPr>
      </w:pPr>
      <w:r w:rsidRPr="001F7872">
        <w:rPr>
          <w:color w:val="000000"/>
        </w:rPr>
        <w:t xml:space="preserve"> Based on our consultations with industry representatives, there is an average of one affected facility at each plant site and each plant site has only one respondent (i.e., the owner/operator of the plant site).</w:t>
      </w:r>
    </w:p>
    <w:p w:rsidR="001F7872" w:rsidRPr="001F7872" w:rsidP="00C51D2E" w14:paraId="561255F6" w14:textId="77777777">
      <w:pPr>
        <w:rPr>
          <w:color w:val="000000"/>
        </w:rPr>
      </w:pPr>
      <w:r w:rsidRPr="001F7872">
        <w:rPr>
          <w:color w:val="000000"/>
        </w:rPr>
        <w:t>Over the next three years, an average of 207,085 existing respondents per year will be subject to these standards, 235 existing respondents per year, and 40 additional respondents per year will become subject to these same standards. Therefore, the overall average number of respondents is 207,360 per year.</w:t>
      </w:r>
    </w:p>
    <w:p w:rsidR="001F7872" w:rsidRPr="001F7872" w:rsidP="00C51D2E" w14:paraId="6E423286" w14:textId="5D5E17C4">
      <w:pPr>
        <w:rPr>
          <w:color w:val="000000"/>
        </w:rPr>
      </w:pPr>
      <w:r w:rsidRPr="001F7872">
        <w:rPr>
          <w:color w:val="000000"/>
        </w:rPr>
        <w:t xml:space="preserve">The “burden” to the regulated community may be found </w:t>
      </w:r>
      <w:r w:rsidR="00091CD6">
        <w:rPr>
          <w:color w:val="000000"/>
        </w:rPr>
        <w:t>in the section below within the</w:t>
      </w:r>
      <w:r w:rsidRPr="001F7872">
        <w:rPr>
          <w:color w:val="000000"/>
        </w:rPr>
        <w:t xml:space="preserve"> </w:t>
      </w:r>
      <w:r w:rsidR="00091CD6">
        <w:rPr>
          <w:color w:val="000000"/>
        </w:rPr>
        <w:t>question 15 r</w:t>
      </w:r>
      <w:r w:rsidRPr="00091CD6" w:rsidR="00091CD6">
        <w:rPr>
          <w:color w:val="000000"/>
        </w:rPr>
        <w:t xml:space="preserve">easons for </w:t>
      </w:r>
      <w:r w:rsidR="00091CD6">
        <w:rPr>
          <w:color w:val="000000"/>
        </w:rPr>
        <w:t>c</w:t>
      </w:r>
      <w:r w:rsidRPr="00091CD6" w:rsidR="00091CD6">
        <w:rPr>
          <w:color w:val="000000"/>
        </w:rPr>
        <w:t xml:space="preserve">hange in </w:t>
      </w:r>
      <w:r w:rsidR="00091CD6">
        <w:rPr>
          <w:color w:val="000000"/>
        </w:rPr>
        <w:t>b</w:t>
      </w:r>
      <w:r w:rsidRPr="00091CD6" w:rsidR="00091CD6">
        <w:rPr>
          <w:color w:val="000000"/>
        </w:rPr>
        <w:t>urden</w:t>
      </w:r>
      <w:r w:rsidRPr="001F7872">
        <w:rPr>
          <w:color w:val="000000"/>
        </w:rPr>
        <w:t xml:space="preserve">. The proposed cost of this ICR to sources that are impacted by proposed addition of electronic reporting requirements, as compared to the same </w:t>
      </w:r>
      <w:r w:rsidRPr="001F7872">
        <w:rPr>
          <w:color w:val="000000"/>
        </w:rPr>
        <w:t>time period</w:t>
      </w:r>
      <w:r w:rsidRPr="001F7872">
        <w:rPr>
          <w:color w:val="000000"/>
        </w:rPr>
        <w:t xml:space="preserve"> without electronic reporting requirements being included in IIII, is ($11,688,145) per year if averaged over the first 3 years after the amendments are final. The total Agency cost during the first 3 years of the ICR is estimated to be ($1,410) per year, again compared to the same </w:t>
      </w:r>
      <w:r w:rsidRPr="001F7872">
        <w:rPr>
          <w:color w:val="000000"/>
        </w:rPr>
        <w:t>time period</w:t>
      </w:r>
      <w:r w:rsidRPr="001F7872">
        <w:rPr>
          <w:color w:val="000000"/>
        </w:rPr>
        <w:t xml:space="preserve"> without electronic reporting requirements being included in IIII. Parentheses indicate negative values, i.e., a cost savings.</w:t>
      </w:r>
    </w:p>
    <w:p w:rsidR="00DE4E0C" w:rsidRPr="00BB3410" w:rsidP="00EC2120" w14:paraId="12DA0580" w14:textId="3A9EBC77">
      <w:pPr>
        <w:outlineLvl w:val="0"/>
        <w:rPr>
          <w:b/>
          <w:bCs/>
          <w:u w:val="single"/>
        </w:rPr>
      </w:pPr>
      <w:r w:rsidRPr="4BDBF0A0">
        <w:rPr>
          <w:b/>
          <w:bCs/>
          <w:u w:val="single"/>
        </w:rPr>
        <w:t>Supporting Statement A</w:t>
      </w:r>
      <w:bookmarkEnd w:id="0"/>
    </w:p>
    <w:p w:rsidR="00D47CB3" w:rsidRPr="00EC2120" w:rsidP="00EC2120" w14:paraId="73FF37C3" w14:textId="083422DA">
      <w:pPr>
        <w:pStyle w:val="ListParagraph"/>
        <w:numPr>
          <w:ilvl w:val="0"/>
          <w:numId w:val="29"/>
        </w:numPr>
        <w:outlineLvl w:val="0"/>
        <w:rPr>
          <w:rFonts w:cstheme="minorHAnsi"/>
          <w:b/>
          <w:bCs/>
        </w:rPr>
      </w:pPr>
      <w:bookmarkStart w:id="5" w:name="_Toc156593368"/>
      <w:r w:rsidRPr="00EC2120">
        <w:rPr>
          <w:rFonts w:cstheme="minorHAnsi"/>
          <w:b/>
          <w:bCs/>
        </w:rPr>
        <w:t>NEED AND AUTHORITY FOR THE COLLECTION</w:t>
      </w:r>
      <w:bookmarkEnd w:id="5"/>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1F7872" w:rsidRPr="001F7872" w:rsidP="00C51D2E" w14:paraId="717E089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1F7872">
        <w:rPr>
          <w:rFonts w:eastAsia="Times New Roman" w:cstheme="minorHAnsi"/>
        </w:rPr>
        <w:t xml:space="preserve">The EPA is charged under Section 111 of the Clean Air Act (CAA), as amended, to establish standards of performance for new stationary sources that reflect: </w:t>
      </w:r>
    </w:p>
    <w:p w:rsidR="001F7872" w:rsidRPr="001F7872" w:rsidP="001F7872" w14:paraId="0B1D503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1F7872" w:rsidRPr="001F7872" w:rsidP="001F7872" w14:paraId="7E9B3E7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1440" w:right="1440"/>
        <w:rPr>
          <w:rFonts w:eastAsia="Times New Roman" w:cstheme="minorHAnsi"/>
        </w:rPr>
      </w:pPr>
      <w:r w:rsidRPr="001F7872">
        <w:rPr>
          <w:rFonts w:eastAsia="Times New Roman" w:cstheme="minorHAnsi"/>
          <w:b/>
          <w:bCs/>
        </w:rPr>
        <w:t>. . .</w:t>
      </w:r>
      <w:r w:rsidRPr="001F7872">
        <w:rPr>
          <w:rFonts w:eastAsia="Times New Roman"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1F7872" w:rsidRPr="001F7872" w:rsidP="001F7872" w14:paraId="24B78DE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1F7872" w:rsidRPr="001F7872" w:rsidP="00C51D2E" w14:paraId="30CBC5B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1F7872">
        <w:rPr>
          <w:rFonts w:eastAsia="Times New Roman" w:cstheme="minorHAnsi"/>
        </w:rPr>
        <w:t>The Agency refers to this charge as selecting the best-demonstrated technology (BDT). Section 111 also requires that the Administrator review and, if appropriate, revise such standards every eight years.</w:t>
      </w:r>
    </w:p>
    <w:p w:rsidR="001F7872" w:rsidRPr="001F7872" w:rsidP="001F7872" w14:paraId="146DAFF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1F7872" w:rsidRPr="001F7872" w:rsidP="00C51D2E" w14:paraId="4F03609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r w:rsidRPr="001F7872">
        <w:rPr>
          <w:rFonts w:eastAsia="Times New Roman" w:cstheme="minorHAnsi"/>
        </w:rPr>
        <w:t xml:space="preserve">In addition, section 114(a) states that the Administrator may require any owner/operator subject to any </w:t>
      </w:r>
      <w:r w:rsidRPr="001F7872">
        <w:rPr>
          <w:rFonts w:eastAsia="Times New Roman" w:cstheme="minorHAnsi"/>
        </w:rPr>
        <w:t xml:space="preserve">requirement of this Act to: </w:t>
      </w:r>
    </w:p>
    <w:p w:rsidR="001F7872" w:rsidRPr="001F7872" w:rsidP="001F7872" w14:paraId="4F9CF8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1F7872" w:rsidRPr="001F7872" w:rsidP="001F7872" w14:paraId="53E93A6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1440" w:right="1440"/>
        <w:rPr>
          <w:rFonts w:eastAsia="Times New Roman" w:cstheme="minorHAnsi"/>
        </w:rPr>
      </w:pPr>
      <w:r w:rsidRPr="001F7872">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1F7872" w:rsidRPr="001F7872" w:rsidP="001F7872" w14:paraId="35723E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rPr>
      </w:pPr>
    </w:p>
    <w:p w:rsidR="00BB432F" w:rsidRPr="001F7872" w:rsidP="00C51D2E" w14:paraId="61662F16" w14:textId="05E2C9A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2" w:lineRule="atLeast"/>
        <w:rPr>
          <w:rFonts w:eastAsia="Times New Roman" w:cstheme="minorHAnsi"/>
        </w:rPr>
      </w:pPr>
      <w:r w:rsidRPr="001F7872">
        <w:rPr>
          <w:rFonts w:eastAsia="Times New Roman" w:cstheme="minorHAnsi"/>
        </w:rPr>
        <w:t>In the Administrator's judgment, PM, SO</w:t>
      </w:r>
      <w:r w:rsidRPr="001F7872">
        <w:rPr>
          <w:rFonts w:eastAsia="Times New Roman" w:cstheme="minorHAnsi"/>
          <w:vertAlign w:val="subscript"/>
        </w:rPr>
        <w:t>2</w:t>
      </w:r>
      <w:r w:rsidRPr="001F7872">
        <w:rPr>
          <w:rFonts w:eastAsia="Times New Roman" w:cstheme="minorHAnsi"/>
        </w:rPr>
        <w:t>, NO</w:t>
      </w:r>
      <w:r w:rsidRPr="001F7872">
        <w:rPr>
          <w:rFonts w:eastAsia="Times New Roman" w:cstheme="minorHAnsi"/>
          <w:vertAlign w:val="subscript"/>
        </w:rPr>
        <w:t>x</w:t>
      </w:r>
      <w:r w:rsidRPr="001F7872">
        <w:rPr>
          <w:rFonts w:eastAsia="Times New Roman" w:cstheme="minorHAnsi"/>
        </w:rPr>
        <w:t>, CO, and hydrocarbon emissions from stationary CI ICE either cause or contribute to air pollution that may reasonably be anticipated to endanger public health and/or welfare. Therefore, the NSPS were promulgated for this source category at 40 CFR Part 60, Subpart IIII.</w:t>
      </w:r>
    </w:p>
    <w:p w:rsidR="00D47CB3" w:rsidRPr="00E3122D" w:rsidP="00EC2120" w14:paraId="24F38A28" w14:textId="345BCCC4">
      <w:pPr>
        <w:pStyle w:val="ListParagraph"/>
        <w:numPr>
          <w:ilvl w:val="0"/>
          <w:numId w:val="29"/>
        </w:numPr>
        <w:spacing w:line="22" w:lineRule="atLeast"/>
        <w:contextualSpacing w:val="0"/>
        <w:outlineLvl w:val="0"/>
        <w:rPr>
          <w:rFonts w:cstheme="minorHAnsi"/>
          <w:b/>
          <w:bCs/>
        </w:rPr>
      </w:pPr>
      <w:bookmarkStart w:id="6" w:name="_Toc156593369"/>
      <w:r w:rsidRPr="00E3122D">
        <w:rPr>
          <w:rFonts w:cstheme="minorHAnsi"/>
          <w:b/>
          <w:bCs/>
        </w:rPr>
        <w:t>PRACTICAL UTILITY/USERS OF THE DATA</w:t>
      </w:r>
      <w:bookmarkEnd w:id="6"/>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1F7872" w:rsidRPr="001F7872" w:rsidP="00C51D2E" w14:paraId="6630ADFF" w14:textId="05A4717C">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1F7872" w:rsidRPr="001F7872" w:rsidP="00C51D2E" w14:paraId="52CE3E88" w14:textId="4F905FA6">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 xml:space="preserve">Performance tests are required </w:t>
      </w:r>
      <w:r w:rsidRPr="001F7872">
        <w:rPr>
          <w:rFonts w:cstheme="minorHAnsi"/>
        </w:rPr>
        <w:t>in order to</w:t>
      </w:r>
      <w:r w:rsidRPr="001F7872">
        <w:rPr>
          <w:rFonts w:cstheme="minorHAnsi"/>
        </w:rPr>
        <w:t xml:space="preserve"> determine an affected facility’s initial capability to comply with these emission standards. Continuous emission monitors are used to </w:t>
      </w:r>
      <w:r w:rsidRPr="001F7872">
        <w:rPr>
          <w:rFonts w:cstheme="minorHAnsi"/>
        </w:rPr>
        <w:t>ensure compliance with these same standards at all times</w:t>
      </w:r>
      <w:r w:rsidRPr="001F7872">
        <w:rPr>
          <w:rFonts w:cstheme="minorHAnsi"/>
        </w:rPr>
        <w:t xml:space="preserve">. During the performance test a record of the operating parameters, under which compliance was achieved, may be recorded and used to determine compliance in place of a continuous emission monitor. </w:t>
      </w:r>
    </w:p>
    <w:p w:rsidR="001F7872" w:rsidRPr="001F7872" w:rsidP="00C51D2E" w14:paraId="6EC79DBF" w14:textId="4B0D052D">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The notifications required in these standards are used to inform the Agency or its delegated authority when a source becomes subject to the requirements of the regulations. The reviewing authority may then inspect the source to check if the pollution control devices are properly installed and operated and that the standards are being met. The performance test may also be observed.</w:t>
      </w:r>
    </w:p>
    <w:p w:rsidR="001F7872" w:rsidRPr="001F7872" w:rsidP="00C51D2E" w14:paraId="20889CBF" w14:textId="673DB702">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The required annual reports are used to determine periods of excess emissions, identify problems at the facility, verify operation/maintenance procedures, and for compliance determinations.</w:t>
      </w:r>
    </w:p>
    <w:p w:rsidR="001F7872" w:rsidRPr="001F7872" w:rsidP="00C51D2E" w14:paraId="33F2133E" w14:textId="77777777">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 xml:space="preserve">Additionally, via these proposed amendments, the EPA would require electronic reporting for initial notifications and annual reports. The EPA is proposing to require that owners or operators of affected sources would submit electronic copies of annual reports through the EPA's Central Data Exchange (CDX), using the Compliance and Emissions Data Reporting Interface (CEDRI). For annual reports, EPA has developed templates for the reporting form in CEDRI specifically for 40 CFR Part 60, Subpart IIII. </w:t>
      </w:r>
    </w:p>
    <w:p w:rsidR="00BB432F" w:rsidRPr="001F7872" w:rsidP="00C51D2E" w14:paraId="1E879A61" w14:textId="4085A630">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The EPA is also proposing to require that 40 CFR Part 60, Subpart IIII performance test reports and performance evaluation reports must be developed through the EPA’s Electronic Reporting Tool (ERT) and submitted through CEDRI.</w:t>
      </w:r>
    </w:p>
    <w:p w:rsidR="00074917" w:rsidRPr="00E3122D" w:rsidP="00EC2120" w14:paraId="1522D565" w14:textId="553E3A2D">
      <w:pPr>
        <w:pStyle w:val="ListParagraph"/>
        <w:numPr>
          <w:ilvl w:val="0"/>
          <w:numId w:val="29"/>
        </w:numPr>
        <w:spacing w:line="22" w:lineRule="atLeast"/>
        <w:contextualSpacing w:val="0"/>
        <w:outlineLvl w:val="0"/>
        <w:rPr>
          <w:rFonts w:cstheme="minorHAnsi"/>
          <w:b/>
          <w:bCs/>
        </w:rPr>
      </w:pPr>
      <w:bookmarkStart w:id="7" w:name="_Toc156593370"/>
      <w:r w:rsidRPr="00E3122D">
        <w:rPr>
          <w:rFonts w:cstheme="minorHAnsi"/>
          <w:b/>
          <w:bCs/>
        </w:rPr>
        <w:t>USE OF TECHNOLOGY</w:t>
      </w:r>
      <w:bookmarkEnd w:id="7"/>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F7872" w:rsidRPr="001F7872" w:rsidP="00C51D2E" w14:paraId="6C25F19E" w14:textId="00C99C78">
      <w:pPr>
        <w:pBdr>
          <w:top w:val="single" w:sz="6" w:space="0" w:color="FFFFFF"/>
          <w:left w:val="single" w:sz="6" w:space="0" w:color="FFFFFF"/>
          <w:bottom w:val="single" w:sz="6" w:space="0" w:color="FFFFFF"/>
          <w:right w:val="single" w:sz="6" w:space="0" w:color="FFFFFF"/>
        </w:pBdr>
        <w:rPr>
          <w:rFonts w:cstheme="minorHAnsi"/>
          <w:color w:val="000000"/>
        </w:rPr>
      </w:pPr>
      <w:r w:rsidRPr="001F7872">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1F7872" w:rsidRPr="001F7872" w:rsidP="00C51D2E" w14:paraId="20F3A4B3" w14:textId="009317BA">
      <w:pPr>
        <w:pBdr>
          <w:top w:val="single" w:sz="6" w:space="0" w:color="FFFFFF"/>
          <w:left w:val="single" w:sz="6" w:space="0" w:color="FFFFFF"/>
          <w:bottom w:val="single" w:sz="6" w:space="0" w:color="FFFFFF"/>
          <w:right w:val="single" w:sz="6" w:space="0" w:color="FFFFFF"/>
        </w:pBdr>
        <w:rPr>
          <w:rFonts w:cstheme="minorHAnsi"/>
          <w:color w:val="000000"/>
        </w:rPr>
      </w:pPr>
      <w:r w:rsidRPr="001F7872">
        <w:rPr>
          <w:rFonts w:cstheme="minorHAnsi"/>
          <w:color w:val="000000"/>
        </w:rPr>
        <w:t>The proposed amendments to the rule include new electronic reporting provisions. Respondents are required to use the EPA’s Electronic Reporting Tool (ERT) to develop performance test reports and submit them through the EPA’s Compliance and Emissions Data Reporting Interface (CEDRI), which can be accessed through the EPA’s Central Data Exchange (CDX) (</w:t>
      </w:r>
      <w:r w:rsidRPr="0076017A">
        <w:rPr>
          <w:rFonts w:cstheme="minorHAnsi"/>
        </w:rPr>
        <w:t>https://cdx.epa.gov/</w:t>
      </w:r>
      <w:r w:rsidRPr="001F7872">
        <w:rPr>
          <w:rFonts w:cstheme="minorHAnsi"/>
          <w:color w:val="000000"/>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PDF. The annual reports are to be created using Form 5900-595, the electronic template(s) included with this Supporting Statement. The template is an Excel spreadsheet which can be partially completed and saved for subsequent 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 and in fact it will be a time saving measure for the regulated community to do so versus submitting them in paper form.</w:t>
      </w:r>
    </w:p>
    <w:p w:rsidR="009F1E00" w:rsidRPr="001F7872" w:rsidP="00C51D2E" w14:paraId="7B30150C" w14:textId="1B7C43AC">
      <w:pPr>
        <w:pBdr>
          <w:top w:val="single" w:sz="6" w:space="0" w:color="FFFFFF"/>
          <w:left w:val="single" w:sz="6" w:space="0" w:color="FFFFFF"/>
          <w:bottom w:val="single" w:sz="6" w:space="0" w:color="FFFFFF"/>
          <w:right w:val="single" w:sz="6" w:space="0" w:color="FFFFFF"/>
        </w:pBdr>
        <w:rPr>
          <w:rFonts w:cstheme="minorHAnsi"/>
          <w:color w:val="000000"/>
        </w:rPr>
      </w:pPr>
      <w:r w:rsidRPr="001F7872">
        <w:rPr>
          <w:rFonts w:cstheme="minorHAnsi"/>
          <w:color w:val="000000"/>
        </w:rPr>
        <w:t xml:space="preserve">Electronic copies of records may also be maintained </w:t>
      </w:r>
      <w:r w:rsidRPr="001F7872">
        <w:rPr>
          <w:rFonts w:cstheme="minorHAnsi"/>
          <w:color w:val="000000"/>
        </w:rPr>
        <w:t>in order to</w:t>
      </w:r>
      <w:r w:rsidRPr="001F7872">
        <w:rPr>
          <w:rFonts w:cstheme="minorHAnsi"/>
          <w:color w:val="000000"/>
        </w:rPr>
        <w:t xml:space="preserve"> satisfy federal recordkeeping requirements. For additional information on the Paperwork Reduction Act requirements for CEDRI and ERT for this rule, see: </w:t>
      </w:r>
      <w:r w:rsidRPr="0076017A">
        <w:rPr>
          <w:rFonts w:cstheme="minorHAnsi"/>
        </w:rPr>
        <w:t>https://www.epa.gov/electronic-reporting-air-emissions/paperwork-reduction-act-pra-cedri-and-ert</w:t>
      </w:r>
      <w:r w:rsidRPr="001F7872">
        <w:rPr>
          <w:rFonts w:cstheme="minorHAnsi"/>
          <w:color w:val="000000"/>
        </w:rPr>
        <w:t xml:space="preserve">. </w:t>
      </w:r>
    </w:p>
    <w:p w:rsidR="005263EC" w:rsidRPr="00E3122D" w:rsidP="00EC2120" w14:paraId="2CB3B868" w14:textId="58CBB947">
      <w:pPr>
        <w:pStyle w:val="ListParagraph"/>
        <w:numPr>
          <w:ilvl w:val="0"/>
          <w:numId w:val="29"/>
        </w:numPr>
        <w:spacing w:line="22" w:lineRule="atLeast"/>
        <w:contextualSpacing w:val="0"/>
        <w:outlineLvl w:val="0"/>
        <w:rPr>
          <w:rFonts w:cstheme="minorHAnsi"/>
          <w:b/>
          <w:bCs/>
        </w:rPr>
      </w:pPr>
      <w:bookmarkStart w:id="8" w:name="_Toc156593371"/>
      <w:r w:rsidRPr="00E3122D">
        <w:rPr>
          <w:rFonts w:cstheme="minorHAnsi"/>
          <w:b/>
          <w:bCs/>
        </w:rPr>
        <w:t>EFFORTS TO IDENTIFY DUPLICATION</w:t>
      </w:r>
      <w:bookmarkEnd w:id="8"/>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1F7872" w:rsidRPr="001F7872" w:rsidP="00C51D2E" w14:paraId="4011BF4D" w14:textId="305A3435">
      <w:pPr>
        <w:rPr>
          <w:rFonts w:cstheme="minorHAnsi"/>
        </w:rPr>
      </w:pPr>
      <w:r w:rsidRPr="001F7872">
        <w:rPr>
          <w:rFonts w:cstheme="minorHAnsi"/>
        </w:rPr>
        <w:t xml:space="preserve">For reports proposed to be required to be submitted electronically, the information is sent through the EPA's CDX, using CEDRI, where the appropriate EPA regional office can review it, as well as for state and local agencies that have been delegated authority. If a state or local agency has adopted under its own </w:t>
      </w:r>
      <w:r w:rsidRPr="001F7872">
        <w:rPr>
          <w:rFonts w:cstheme="minorHAnsi"/>
        </w:rPr>
        <w:t>authority its own standards for reporting or data collection, adherence to those non-Federal requirements does not constitute duplication. </w:t>
      </w:r>
    </w:p>
    <w:p w:rsidR="00ED57A4" w:rsidRPr="001F7872" w:rsidP="00854AAE" w14:paraId="0E470EF3" w14:textId="344A38E6">
      <w:pPr>
        <w:rPr>
          <w:rFonts w:cstheme="minorHAnsi"/>
        </w:rPr>
      </w:pPr>
      <w:r w:rsidRPr="001F7872">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p w:rsidR="00251151" w:rsidRPr="00E3122D" w:rsidP="00EC2120" w14:paraId="79D36B3F" w14:textId="440DD77F">
      <w:pPr>
        <w:pStyle w:val="ListParagraph"/>
        <w:numPr>
          <w:ilvl w:val="0"/>
          <w:numId w:val="29"/>
        </w:numPr>
        <w:spacing w:line="22" w:lineRule="atLeast"/>
        <w:contextualSpacing w:val="0"/>
        <w:outlineLvl w:val="0"/>
        <w:rPr>
          <w:b/>
          <w:bCs/>
        </w:rPr>
      </w:pPr>
      <w:bookmarkStart w:id="9" w:name="_Toc156593372"/>
      <w:r w:rsidRPr="4BDBF0A0">
        <w:rPr>
          <w:b/>
          <w:bCs/>
        </w:rPr>
        <w:t xml:space="preserve">MINIMIZING BURDEN ON SMALL </w:t>
      </w:r>
      <w:r w:rsidRPr="4BDBF0A0" w:rsidR="0F43C128">
        <w:rPr>
          <w:b/>
          <w:bCs/>
        </w:rPr>
        <w:t xml:space="preserve">BUSINESSES AND SMALL </w:t>
      </w:r>
      <w:r w:rsidRPr="4BDBF0A0">
        <w:rPr>
          <w:b/>
          <w:bCs/>
        </w:rPr>
        <w:t>ENTITIES</w:t>
      </w:r>
      <w:bookmarkEnd w:id="9"/>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C51D2E" w14:paraId="518B46AB" w14:textId="19138C8F">
      <w:pPr>
        <w:rPr>
          <w:rFonts w:cstheme="minorHAnsi"/>
        </w:rPr>
      </w:pPr>
      <w:bookmarkStart w:id="10" w:name="_Hlk121488396"/>
      <w:r w:rsidRPr="001F7872">
        <w:rPr>
          <w:rFonts w:cstheme="minorHAnsi"/>
        </w:rPr>
        <w:t xml:space="preserve">Minimizing the information collection burden for all sizes of organizations is a continuing effort for the EPA. The EPA is not proposing to make any changes in terms of who is required to report and what they are required to report, only the </w:t>
      </w:r>
      <w:r w:rsidRPr="001F7872">
        <w:rPr>
          <w:rFonts w:cstheme="minorHAnsi"/>
        </w:rPr>
        <w:t>manner in which</w:t>
      </w:r>
      <w:r w:rsidRPr="001F7872">
        <w:rPr>
          <w:rFonts w:cstheme="minorHAnsi"/>
        </w:rPr>
        <w:t xml:space="preserve"> the information is reported, and this proposed change is expected to result in an overall reduction in burden. The EPA does not believe that the NSPS will have a significant impact on a substantial number of small entities. Furthermore, although the recordkeeping and reporting requirements are the same for small and larger businesses, these requirements are considered the minimum needed to ensure compliance and, therefore, cannot be reduced further for small businesses.  </w:t>
      </w:r>
      <w:bookmarkEnd w:id="10"/>
    </w:p>
    <w:p w:rsidR="004252C1" w:rsidRPr="00E3122D" w:rsidP="00EC2120" w14:paraId="1FF5A778" w14:textId="02F91DFF">
      <w:pPr>
        <w:pStyle w:val="ListParagraph"/>
        <w:numPr>
          <w:ilvl w:val="0"/>
          <w:numId w:val="29"/>
        </w:numPr>
        <w:spacing w:line="22" w:lineRule="atLeast"/>
        <w:contextualSpacing w:val="0"/>
        <w:outlineLvl w:val="0"/>
        <w:rPr>
          <w:b/>
          <w:bCs/>
        </w:rPr>
      </w:pPr>
      <w:bookmarkStart w:id="11" w:name="_Toc156593373"/>
      <w:r w:rsidRPr="4BDBF0A0">
        <w:rPr>
          <w:b/>
          <w:bCs/>
        </w:rPr>
        <w:t>CONSEQUENCES</w:t>
      </w:r>
      <w:r w:rsidRPr="4BDBF0A0" w:rsidR="00061A77">
        <w:rPr>
          <w:b/>
          <w:bCs/>
        </w:rPr>
        <w:t xml:space="preserve"> OF LESS FREQUENT COLLECTION</w:t>
      </w:r>
      <w:bookmarkEnd w:id="11"/>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1F7872" w:rsidP="00C51D2E" w14:paraId="5934FB28" w14:textId="5CAE809E">
      <w:pPr>
        <w:pBdr>
          <w:top w:val="single" w:sz="6" w:space="0" w:color="FFFFFF"/>
          <w:left w:val="single" w:sz="6" w:space="0" w:color="FFFFFF"/>
          <w:bottom w:val="single" w:sz="6" w:space="0" w:color="FFFFFF"/>
          <w:right w:val="single" w:sz="6" w:space="0" w:color="FFFFFF"/>
        </w:pBdr>
        <w:rPr>
          <w:rFonts w:cstheme="minorHAnsi"/>
        </w:rPr>
      </w:pPr>
      <w:r w:rsidRPr="001F7872">
        <w:rPr>
          <w:rFonts w:cstheme="minorHAnsi"/>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that the emission limitations are met. If the information required by these standards was collected less-frequently, the proper operation and maintenance of control equipment and the possibility of detecting violations would be less likely.</w:t>
      </w:r>
    </w:p>
    <w:p w:rsidR="00A233E0" w:rsidRPr="00E3122D" w:rsidP="00EC2120" w14:paraId="27596CC0" w14:textId="77777777">
      <w:pPr>
        <w:pStyle w:val="ListParagraph"/>
        <w:numPr>
          <w:ilvl w:val="0"/>
          <w:numId w:val="29"/>
        </w:numPr>
        <w:spacing w:line="22" w:lineRule="atLeast"/>
        <w:contextualSpacing w:val="0"/>
        <w:outlineLvl w:val="0"/>
        <w:rPr>
          <w:rFonts w:cstheme="minorHAnsi"/>
          <w:b/>
          <w:bCs/>
        </w:rPr>
      </w:pPr>
      <w:bookmarkStart w:id="12" w:name="_Toc156593374"/>
      <w:r w:rsidRPr="00E3122D">
        <w:rPr>
          <w:rFonts w:cstheme="minorHAnsi"/>
          <w:b/>
          <w:bCs/>
        </w:rPr>
        <w:t>GENERAL GUIDELINES</w:t>
      </w:r>
      <w:bookmarkEnd w:id="12"/>
    </w:p>
    <w:p w:rsidR="00A233E0" w:rsidRPr="00A233E0" w:rsidP="00854AAE" w14:paraId="7754F228" w14:textId="2EAFBFAF">
      <w:pPr>
        <w:pBdr>
          <w:bottom w:val="single" w:sz="4" w:space="1" w:color="auto"/>
        </w:pBdr>
        <w:spacing w:before="60"/>
        <w:rPr>
          <w:rFonts w:cstheme="minorHAnsi"/>
        </w:rPr>
      </w:pPr>
      <w:r w:rsidRPr="5E18E5A7">
        <w:rPr>
          <w:i/>
          <w:iCs/>
        </w:rPr>
        <w:t>Explain any special circumstances that require the collection to be conducted in a manner inconsistent with OMB guidelines.</w:t>
      </w:r>
    </w:p>
    <w:p w:rsidR="58FF637C" w:rsidP="00C51D2E" w14:paraId="2C8FE1E8" w14:textId="7AD8FCC5">
      <w:pPr>
        <w:pBdr>
          <w:top w:val="single" w:sz="8" w:space="0" w:color="FFFFFF"/>
          <w:left w:val="single" w:sz="8" w:space="0" w:color="FFFFFF"/>
          <w:bottom w:val="single" w:sz="8" w:space="0" w:color="FFFFFF"/>
          <w:right w:val="single" w:sz="8" w:space="0" w:color="FFFFFF"/>
        </w:pBdr>
        <w:spacing w:after="0"/>
        <w:rPr>
          <w:color w:val="000000" w:themeColor="text1"/>
        </w:rPr>
      </w:pPr>
      <w:r>
        <w:rPr>
          <w:color w:val="000000" w:themeColor="text1"/>
        </w:rPr>
        <w:t>T</w:t>
      </w:r>
      <w:r w:rsidRPr="00015B66">
        <w:rPr>
          <w:color w:val="000000" w:themeColor="text1"/>
        </w:rPr>
        <w:t>he proposed collection does not create special circumstances requiring justification under 5 CFR 1320.5.</w:t>
      </w:r>
    </w:p>
    <w:p w:rsidR="006036CD" w:rsidRPr="00E3122D" w:rsidP="00EC2120" w14:paraId="02EE9B8D" w14:textId="77777777">
      <w:pPr>
        <w:pStyle w:val="ListParagraph"/>
        <w:numPr>
          <w:ilvl w:val="0"/>
          <w:numId w:val="29"/>
        </w:numPr>
        <w:spacing w:line="22" w:lineRule="atLeast"/>
        <w:contextualSpacing w:val="0"/>
        <w:outlineLvl w:val="0"/>
        <w:rPr>
          <w:rFonts w:cstheme="minorHAnsi"/>
          <w:b/>
          <w:bCs/>
        </w:rPr>
      </w:pPr>
      <w:bookmarkStart w:id="13" w:name="_Toc156593375"/>
      <w:r w:rsidRPr="00E3122D">
        <w:rPr>
          <w:rFonts w:cstheme="minorHAnsi"/>
          <w:b/>
          <w:bCs/>
        </w:rPr>
        <w:t>PUBLIC COMMENT AND CONSULTATIONS</w:t>
      </w:r>
      <w:bookmarkStart w:id="14" w:name="_Toc156593376"/>
      <w:bookmarkEnd w:id="13"/>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5" w:name="_Toc156593377"/>
      <w:bookmarkEnd w:id="14"/>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w:t>
      </w:r>
      <w:r w:rsidRPr="00A233E0">
        <w:rPr>
          <w:rFonts w:cstheme="minorHAnsi"/>
          <w:i/>
          <w:iCs/>
        </w:rPr>
        <w:t>describe actions taken by the Agency in response to these comments. Specifically address comments received on cost and hour burden.</w:t>
      </w:r>
    </w:p>
    <w:p w:rsidR="00ED57A4" w:rsidP="00C51D2E" w14:paraId="102C4D0F" w14:textId="53FBF7A3">
      <w:pPr>
        <w:pBdr>
          <w:top w:val="single" w:sz="6" w:space="0" w:color="FFFFFF"/>
          <w:left w:val="single" w:sz="6" w:space="0" w:color="FFFFFF"/>
          <w:bottom w:val="single" w:sz="6" w:space="0" w:color="FFFFFF"/>
          <w:right w:val="single" w:sz="6" w:space="0" w:color="FFFFFF"/>
        </w:pBdr>
        <w:rPr>
          <w:color w:val="000000"/>
        </w:rPr>
      </w:pPr>
      <w:r w:rsidRPr="5E18E5A7">
        <w:rPr>
          <w:color w:val="000000" w:themeColor="text1"/>
        </w:rPr>
        <w:t>EPA is submitting this proposed rule for public consideration. Comments received during the proposed rule comment period</w:t>
      </w:r>
      <w:r w:rsidR="00857958">
        <w:rPr>
          <w:color w:val="000000" w:themeColor="text1"/>
        </w:rPr>
        <w:t xml:space="preserve">, published on June 26, 2023 (88 FR 41361) </w:t>
      </w:r>
      <w:r w:rsidRPr="5E18E5A7">
        <w:rPr>
          <w:color w:val="000000" w:themeColor="text1"/>
        </w:rPr>
        <w:t xml:space="preserve">will be considered as the Agency </w:t>
      </w:r>
      <w:r w:rsidRPr="5E18E5A7" w:rsidR="2C4CA9E6">
        <w:rPr>
          <w:color w:val="000000" w:themeColor="text1"/>
        </w:rPr>
        <w:t xml:space="preserve">develops its final rule.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5"/>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F7872" w:rsidRPr="001F7872" w:rsidP="00C51D2E" w14:paraId="3CC8D77F" w14:textId="38534877">
      <w:pPr>
        <w:rPr>
          <w:rFonts w:cstheme="minorHAnsi"/>
        </w:rPr>
      </w:pPr>
      <w:r w:rsidRPr="001F7872">
        <w:rPr>
          <w:rFonts w:cstheme="minorHAnsi"/>
        </w:rPr>
        <w:t>The Agency has consulted i</w:t>
      </w:r>
      <w:r w:rsidRPr="001F7872">
        <w:rPr>
          <w:rFonts w:cstheme="minorHAnsi"/>
          <w:bCs/>
        </w:rPr>
        <w:t xml:space="preserve">ndustry experts and internal data sources to project the number of affected facilities and industry growth </w:t>
      </w:r>
      <w:bookmarkStart w:id="16" w:name="_Hlk121487971"/>
      <w:r w:rsidRPr="001F7872">
        <w:rPr>
          <w:rFonts w:cstheme="minorHAnsi"/>
          <w:bCs/>
        </w:rPr>
        <w:t>for this source sector</w:t>
      </w:r>
      <w:bookmarkEnd w:id="16"/>
      <w:r w:rsidRPr="001F7872">
        <w:rPr>
          <w:rFonts w:cstheme="minorHAnsi"/>
          <w:bCs/>
        </w:rPr>
        <w:t>.</w:t>
      </w:r>
      <w:r w:rsidRPr="001F7872">
        <w:rPr>
          <w:rFonts w:cstheme="minorHAnsi"/>
          <w:b/>
          <w:bCs/>
        </w:rPr>
        <w:t xml:space="preserve"> </w:t>
      </w:r>
      <w:r w:rsidRPr="001F7872">
        <w:rPr>
          <w:rFonts w:cstheme="minorHAnsi"/>
        </w:rPr>
        <w:t xml:space="preserve">The primary source of information as reported by industry, in compliance with the recordkeeping and reporting provisions in these standards, has been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w:t>
      </w:r>
      <w:bookmarkStart w:id="17" w:name="_Hlk121488016"/>
      <w:r w:rsidRPr="001F7872">
        <w:rPr>
          <w:rFonts w:cstheme="minorHAnsi"/>
        </w:rPr>
        <w:t>and has been assumed to be linear for the purposes of this supporting statement</w:t>
      </w:r>
      <w:bookmarkEnd w:id="17"/>
      <w:r w:rsidRPr="001F7872">
        <w:rPr>
          <w:rFonts w:cstheme="minorHAnsi"/>
        </w:rPr>
        <w:t>. Approximately 207,360 respondents per year will be subject to these standards over the three-year period covered by this ICR, including 40 new respondents per year that will become subject to these same standards.</w:t>
      </w:r>
    </w:p>
    <w:p w:rsidR="00111663" w:rsidRPr="00BB3410" w:rsidP="00C51D2E" w14:paraId="5E198479" w14:textId="278A8AF0">
      <w:pPr>
        <w:rPr>
          <w:rFonts w:cstheme="minorHAnsi"/>
        </w:rPr>
      </w:pPr>
      <w:bookmarkStart w:id="18" w:name="_Hlk121488137"/>
      <w:r w:rsidRPr="001F7872">
        <w:rPr>
          <w:rFonts w:cstheme="minorHAnsi"/>
        </w:rPr>
        <w:t xml:space="preserve">In developing this ICR, we are providing all interested parties the opportunity to review and comment on the revised burden estimated in this ICR </w:t>
      </w:r>
      <w:r w:rsidRPr="001F7872">
        <w:rPr>
          <w:rFonts w:cstheme="minorHAnsi"/>
        </w:rPr>
        <w:t>as a result of</w:t>
      </w:r>
      <w:r w:rsidRPr="001F7872">
        <w:rPr>
          <w:rFonts w:cstheme="minorHAnsi"/>
        </w:rPr>
        <w:t xml:space="preserve"> the proposed amendments.</w:t>
      </w:r>
      <w:bookmarkEnd w:id="18"/>
    </w:p>
    <w:p w:rsidR="00A233E0" w:rsidRPr="00E3122D" w:rsidP="00EC2120" w14:paraId="191560B2" w14:textId="77777777">
      <w:pPr>
        <w:pStyle w:val="ListParagraph"/>
        <w:numPr>
          <w:ilvl w:val="0"/>
          <w:numId w:val="29"/>
        </w:numPr>
        <w:spacing w:line="22" w:lineRule="atLeast"/>
        <w:contextualSpacing w:val="0"/>
        <w:outlineLvl w:val="0"/>
        <w:rPr>
          <w:rFonts w:cstheme="minorHAnsi"/>
          <w:b/>
          <w:bCs/>
        </w:rPr>
      </w:pPr>
      <w:bookmarkStart w:id="19" w:name="_Toc156593378"/>
      <w:r w:rsidRPr="00E3122D">
        <w:rPr>
          <w:rFonts w:cstheme="minorHAnsi"/>
          <w:b/>
          <w:bCs/>
        </w:rPr>
        <w:t>PAYMENTS OR GIFTS TO RESPONDENTS</w:t>
      </w:r>
      <w:bookmarkEnd w:id="19"/>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EE11F5" w14:paraId="0D75D3D3" w14:textId="49DD26B9">
      <w:pPr>
        <w:rPr>
          <w:rFonts w:cstheme="minorHAnsi"/>
        </w:rPr>
      </w:pPr>
      <w:r>
        <w:rPr>
          <w:rStyle w:val="normaltextrun"/>
          <w:color w:val="000000"/>
          <w:bdr w:val="none" w:sz="0" w:space="0" w:color="auto" w:frame="1"/>
        </w:rPr>
        <w:t xml:space="preserve">The Agency does not intend to provide payments or gifts to respondents as part of this collection. </w:t>
      </w:r>
    </w:p>
    <w:p w:rsidR="4C04BBF2" w:rsidP="00EC2120" w14:paraId="333FE36D" w14:textId="45DEA41F">
      <w:pPr>
        <w:pStyle w:val="ListParagraph"/>
        <w:numPr>
          <w:ilvl w:val="0"/>
          <w:numId w:val="29"/>
        </w:numPr>
        <w:spacing w:line="22" w:lineRule="atLeast"/>
        <w:contextualSpacing w:val="0"/>
        <w:outlineLvl w:val="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1F7872" w:rsidRPr="001F7872" w:rsidP="00C51D2E" w14:paraId="44441CC4"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1F787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E3122D" w:rsidP="00EC2120" w14:paraId="36FBAEFB" w14:textId="77777777">
      <w:pPr>
        <w:pStyle w:val="ListParagraph"/>
        <w:numPr>
          <w:ilvl w:val="0"/>
          <w:numId w:val="29"/>
        </w:numPr>
        <w:spacing w:line="22" w:lineRule="atLeast"/>
        <w:contextualSpacing w:val="0"/>
        <w:outlineLvl w:val="0"/>
        <w:rPr>
          <w:rFonts w:cstheme="minorHAnsi"/>
          <w:b/>
          <w:bCs/>
        </w:rPr>
      </w:pPr>
      <w:bookmarkStart w:id="20" w:name="_Toc156593380"/>
      <w:r w:rsidRPr="4BDBF0A0">
        <w:rPr>
          <w:b/>
          <w:bCs/>
        </w:rPr>
        <w:t>JUSTIFICATION FOR SENSITIVE QUESTIONS</w:t>
      </w:r>
      <w:bookmarkEnd w:id="20"/>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224D96" w14:paraId="77467D05" w14:textId="648F2BD9">
      <w:pPr>
        <w:pBdr>
          <w:top w:val="single" w:sz="6" w:space="0" w:color="FFFFFF"/>
          <w:left w:val="single" w:sz="6" w:space="0" w:color="FFFFFF"/>
          <w:bottom w:val="single" w:sz="6" w:space="0" w:color="FFFFFF"/>
          <w:right w:val="single" w:sz="6" w:space="0" w:color="FFFFFF"/>
        </w:pBdr>
        <w:rPr>
          <w:rFonts w:cstheme="minorHAnsi"/>
          <w:color w:val="000000"/>
        </w:rPr>
      </w:pPr>
      <w:r w:rsidRPr="001F7872">
        <w:rPr>
          <w:rFonts w:cstheme="minorHAnsi"/>
          <w:color w:val="000000"/>
        </w:rPr>
        <w:t>The reporting or recordkeeping requirements in these standards do not include sensitive questions.</w:t>
      </w:r>
    </w:p>
    <w:p w:rsidR="001172FE" w:rsidRPr="00E3122D" w:rsidP="00EC2120" w14:paraId="637A8E82" w14:textId="77777777">
      <w:pPr>
        <w:pStyle w:val="ListParagraph"/>
        <w:numPr>
          <w:ilvl w:val="0"/>
          <w:numId w:val="29"/>
        </w:numPr>
        <w:spacing w:line="22" w:lineRule="atLeast"/>
        <w:contextualSpacing w:val="0"/>
        <w:outlineLvl w:val="0"/>
        <w:rPr>
          <w:rFonts w:cstheme="minorHAnsi"/>
          <w:b/>
          <w:bCs/>
        </w:rPr>
      </w:pPr>
      <w:bookmarkStart w:id="21" w:name="_Toc156593381"/>
      <w:r w:rsidRPr="4BDBF0A0">
        <w:rPr>
          <w:b/>
          <w:bCs/>
        </w:rPr>
        <w:t>RESPONDENT BURDEN HOURS</w:t>
      </w:r>
      <w:r w:rsidRPr="4BDBF0A0" w:rsidR="00DB799B">
        <w:rPr>
          <w:b/>
          <w:bCs/>
        </w:rPr>
        <w:t xml:space="preserve"> &amp; LABOR COSTS</w:t>
      </w:r>
      <w:bookmarkStart w:id="22" w:name="_Toc156593382"/>
      <w:bookmarkEnd w:id="21"/>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C2120" w:rsidP="00EC2120" w14:paraId="571186E5" w14:textId="2917827F">
      <w:pPr>
        <w:spacing w:line="22" w:lineRule="atLeast"/>
        <w:outlineLvl w:val="0"/>
        <w:rPr>
          <w:rFonts w:cstheme="minorHAnsi"/>
          <w:b/>
          <w:bCs/>
        </w:rPr>
      </w:pPr>
      <w:r w:rsidRPr="00EC2120">
        <w:rPr>
          <w:rFonts w:cstheme="minorHAnsi"/>
          <w:b/>
          <w:bCs/>
        </w:rPr>
        <w:t xml:space="preserve">12a. </w:t>
      </w:r>
      <w:r w:rsidRPr="00EC2120" w:rsidR="00557E8F">
        <w:rPr>
          <w:rFonts w:cstheme="minorHAnsi"/>
          <w:b/>
          <w:bCs/>
        </w:rPr>
        <w:t>Respondents/NAICS Codes</w:t>
      </w:r>
      <w:bookmarkStart w:id="23" w:name="_Toc156593383"/>
      <w:bookmarkEnd w:id="22"/>
    </w:p>
    <w:p w:rsidR="001F7872" w:rsidRPr="001F7872" w:rsidP="00C51D2E" w14:paraId="4BE6DAA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F7872">
        <w:rPr>
          <w:rFonts w:cstheme="minorHAnsi"/>
          <w:color w:val="000000"/>
        </w:rPr>
        <w:t xml:space="preserve">The respondents to the recordkeeping and reporting requirements are manufacturers, owners, and operators of stationary CI ICE. The United States Standard Industrial Classification (SIC) code for the respondents affected by these standards and the corresponding North American Industry Classification System (NAICS) codes are listed below for stationary compression ignition internal combustion engines: </w:t>
      </w:r>
    </w:p>
    <w:tbl>
      <w:tblPr>
        <w:tblW w:w="9360" w:type="dxa"/>
        <w:tblInd w:w="112" w:type="dxa"/>
        <w:tblLayout w:type="fixed"/>
        <w:tblCellMar>
          <w:left w:w="112" w:type="dxa"/>
          <w:right w:w="112" w:type="dxa"/>
        </w:tblCellMar>
        <w:tblLook w:val="0000"/>
      </w:tblPr>
      <w:tblGrid>
        <w:gridCol w:w="4860"/>
        <w:gridCol w:w="2520"/>
        <w:gridCol w:w="1980"/>
      </w:tblGrid>
      <w:tr w14:paraId="58656E97"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378D133C"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sz w:val="21"/>
                <w:szCs w:val="21"/>
              </w:rPr>
            </w:pPr>
            <w:r w:rsidRPr="001F7872">
              <w:rPr>
                <w:rFonts w:cstheme="minorHAnsi"/>
                <w:b/>
                <w:bCs/>
                <w:color w:val="000000"/>
                <w:sz w:val="21"/>
                <w:szCs w:val="21"/>
              </w:rPr>
              <w:t xml:space="preserve">Standard </w:t>
            </w:r>
            <w:r w:rsidRPr="001F7872">
              <w:rPr>
                <w:rFonts w:cstheme="minorHAnsi"/>
                <w:color w:val="000000"/>
                <w:sz w:val="21"/>
                <w:szCs w:val="21"/>
              </w:rPr>
              <w:t>(40 CFR Part 60, Subpart IIII)</w:t>
            </w:r>
          </w:p>
        </w:tc>
        <w:tc>
          <w:tcPr>
            <w:tcW w:w="2520" w:type="dxa"/>
            <w:tcBorders>
              <w:top w:val="single" w:sz="7" w:space="0" w:color="000000"/>
              <w:left w:val="single" w:sz="7" w:space="0" w:color="000000"/>
              <w:bottom w:val="single" w:sz="6" w:space="0" w:color="FFFFFF"/>
              <w:right w:val="single" w:sz="6" w:space="0" w:color="FFFFFF"/>
            </w:tcBorders>
          </w:tcPr>
          <w:p w:rsidR="001F7872" w:rsidRPr="001F7872" w:rsidP="001F7872" w14:paraId="225BDE4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sz w:val="21"/>
                <w:szCs w:val="21"/>
              </w:rPr>
            </w:pPr>
            <w:r w:rsidRPr="001F7872">
              <w:rPr>
                <w:rFonts w:cstheme="minorHAnsi"/>
                <w:b/>
                <w:bCs/>
                <w:color w:val="000000"/>
                <w:sz w:val="21"/>
                <w:szCs w:val="21"/>
              </w:rPr>
              <w:t>SIC Codes</w:t>
            </w:r>
          </w:p>
        </w:tc>
        <w:tc>
          <w:tcPr>
            <w:tcW w:w="1980" w:type="dxa"/>
            <w:tcBorders>
              <w:top w:val="single" w:sz="7" w:space="0" w:color="000000"/>
              <w:left w:val="single" w:sz="7" w:space="0" w:color="000000"/>
              <w:bottom w:val="single" w:sz="6" w:space="0" w:color="FFFFFF"/>
              <w:right w:val="single" w:sz="7" w:space="0" w:color="000000"/>
            </w:tcBorders>
          </w:tcPr>
          <w:p w:rsidR="001F7872" w:rsidRPr="001F7872" w:rsidP="001F7872" w14:paraId="7270471F"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sz w:val="21"/>
                <w:szCs w:val="21"/>
              </w:rPr>
            </w:pPr>
            <w:r w:rsidRPr="001F7872">
              <w:rPr>
                <w:rFonts w:cstheme="minorHAnsi"/>
                <w:b/>
                <w:bCs/>
                <w:color w:val="000000"/>
                <w:sz w:val="21"/>
                <w:szCs w:val="21"/>
              </w:rPr>
              <w:t>NAICS Codes</w:t>
            </w:r>
          </w:p>
        </w:tc>
      </w:tr>
      <w:tr w14:paraId="6EA89907"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46507A4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Electric Power Generation, Transmission, or Distribution</w:t>
            </w:r>
          </w:p>
        </w:tc>
        <w:tc>
          <w:tcPr>
            <w:tcW w:w="2520" w:type="dxa"/>
            <w:tcBorders>
              <w:top w:val="single" w:sz="7" w:space="0" w:color="000000"/>
              <w:left w:val="single" w:sz="7" w:space="0" w:color="000000"/>
              <w:bottom w:val="single" w:sz="6" w:space="0" w:color="FFFFFF"/>
              <w:right w:val="single" w:sz="6" w:space="0" w:color="FFFFFF"/>
            </w:tcBorders>
            <w:vAlign w:val="center"/>
          </w:tcPr>
          <w:p w:rsidR="001F7872" w:rsidRPr="001F7872" w:rsidP="001F7872" w14:paraId="18701DC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4911, 4931, 4939</w:t>
            </w:r>
          </w:p>
        </w:tc>
        <w:tc>
          <w:tcPr>
            <w:tcW w:w="1980" w:type="dxa"/>
            <w:tcBorders>
              <w:top w:val="single" w:sz="7" w:space="0" w:color="000000"/>
              <w:left w:val="single" w:sz="7" w:space="0" w:color="000000"/>
              <w:bottom w:val="single" w:sz="6" w:space="0" w:color="FFFFFF"/>
              <w:right w:val="single" w:sz="7" w:space="0" w:color="000000"/>
            </w:tcBorders>
            <w:vAlign w:val="center"/>
          </w:tcPr>
          <w:p w:rsidR="001F7872" w:rsidRPr="001F7872" w:rsidP="001F7872" w14:paraId="203364A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2211</w:t>
            </w:r>
          </w:p>
        </w:tc>
      </w:tr>
      <w:tr w14:paraId="426D3A0E"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55039D4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General Medical and Surgical Hospitals</w:t>
            </w:r>
          </w:p>
        </w:tc>
        <w:tc>
          <w:tcPr>
            <w:tcW w:w="2520" w:type="dxa"/>
            <w:tcBorders>
              <w:top w:val="single" w:sz="7" w:space="0" w:color="000000"/>
              <w:left w:val="single" w:sz="7" w:space="0" w:color="000000"/>
              <w:bottom w:val="single" w:sz="6" w:space="0" w:color="FFFFFF"/>
              <w:right w:val="single" w:sz="6" w:space="0" w:color="FFFFFF"/>
            </w:tcBorders>
            <w:vAlign w:val="center"/>
          </w:tcPr>
          <w:p w:rsidR="001F7872" w:rsidRPr="001F7872" w:rsidP="001F7872" w14:paraId="06B475E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8062, 8069</w:t>
            </w:r>
          </w:p>
        </w:tc>
        <w:tc>
          <w:tcPr>
            <w:tcW w:w="1980" w:type="dxa"/>
            <w:tcBorders>
              <w:top w:val="single" w:sz="7" w:space="0" w:color="000000"/>
              <w:left w:val="single" w:sz="7" w:space="0" w:color="000000"/>
              <w:bottom w:val="single" w:sz="6" w:space="0" w:color="FFFFFF"/>
              <w:right w:val="single" w:sz="7" w:space="0" w:color="000000"/>
            </w:tcBorders>
            <w:vAlign w:val="center"/>
          </w:tcPr>
          <w:p w:rsidR="001F7872" w:rsidRPr="001F7872" w:rsidP="001F7872" w14:paraId="541B9D4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622110</w:t>
            </w:r>
          </w:p>
        </w:tc>
      </w:tr>
      <w:tr w14:paraId="4C117BB6"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73590AB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Motor and Generator Manufacturing</w:t>
            </w:r>
          </w:p>
        </w:tc>
        <w:tc>
          <w:tcPr>
            <w:tcW w:w="2520" w:type="dxa"/>
            <w:tcBorders>
              <w:top w:val="single" w:sz="7" w:space="0" w:color="000000"/>
              <w:left w:val="single" w:sz="7" w:space="0" w:color="000000"/>
              <w:bottom w:val="single" w:sz="6" w:space="0" w:color="FFFFFF"/>
              <w:right w:val="single" w:sz="6" w:space="0" w:color="FFFFFF"/>
            </w:tcBorders>
            <w:vAlign w:val="center"/>
          </w:tcPr>
          <w:p w:rsidR="001F7872" w:rsidRPr="001F7872" w:rsidP="001F7872" w14:paraId="39FC1FD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3621, 7694</w:t>
            </w:r>
          </w:p>
        </w:tc>
        <w:tc>
          <w:tcPr>
            <w:tcW w:w="1980" w:type="dxa"/>
            <w:tcBorders>
              <w:top w:val="single" w:sz="7" w:space="0" w:color="000000"/>
              <w:left w:val="single" w:sz="7" w:space="0" w:color="000000"/>
              <w:bottom w:val="single" w:sz="6" w:space="0" w:color="FFFFFF"/>
              <w:right w:val="single" w:sz="7" w:space="0" w:color="000000"/>
            </w:tcBorders>
            <w:vAlign w:val="center"/>
          </w:tcPr>
          <w:p w:rsidR="001F7872" w:rsidRPr="001F7872" w:rsidP="001F7872" w14:paraId="185D3D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335312</w:t>
            </w:r>
          </w:p>
        </w:tc>
      </w:tr>
      <w:tr w14:paraId="105FFDD6"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55C3E07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Air and Gas Compressor Manufacturing</w:t>
            </w:r>
          </w:p>
        </w:tc>
        <w:tc>
          <w:tcPr>
            <w:tcW w:w="2520" w:type="dxa"/>
            <w:tcBorders>
              <w:top w:val="single" w:sz="7" w:space="0" w:color="000000"/>
              <w:left w:val="single" w:sz="7" w:space="0" w:color="000000"/>
              <w:bottom w:val="single" w:sz="6" w:space="0" w:color="FFFFFF"/>
              <w:right w:val="single" w:sz="6" w:space="0" w:color="FFFFFF"/>
            </w:tcBorders>
            <w:vAlign w:val="center"/>
          </w:tcPr>
          <w:p w:rsidR="001F7872" w:rsidRPr="001F7872" w:rsidP="001F7872" w14:paraId="5688006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3563</w:t>
            </w:r>
          </w:p>
        </w:tc>
        <w:tc>
          <w:tcPr>
            <w:tcW w:w="1980" w:type="dxa"/>
            <w:tcBorders>
              <w:top w:val="single" w:sz="7" w:space="0" w:color="000000"/>
              <w:left w:val="single" w:sz="7" w:space="0" w:color="000000"/>
              <w:bottom w:val="single" w:sz="6" w:space="0" w:color="FFFFFF"/>
              <w:right w:val="single" w:sz="7" w:space="0" w:color="000000"/>
            </w:tcBorders>
            <w:vAlign w:val="center"/>
          </w:tcPr>
          <w:p w:rsidR="001F7872" w:rsidRPr="001F7872" w:rsidP="001F7872" w14:paraId="3A84B6A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333912</w:t>
            </w:r>
          </w:p>
        </w:tc>
      </w:tr>
      <w:tr w14:paraId="23B1D283"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6" w:space="0" w:color="FFFFFF"/>
              <w:right w:val="single" w:sz="6" w:space="0" w:color="FFFFFF"/>
            </w:tcBorders>
          </w:tcPr>
          <w:p w:rsidR="001F7872" w:rsidRPr="001F7872" w:rsidP="001F7872" w14:paraId="4D99B41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Measuring, Dispensing, and Other Pumping Equipment Manufacturing</w:t>
            </w:r>
          </w:p>
        </w:tc>
        <w:tc>
          <w:tcPr>
            <w:tcW w:w="2520" w:type="dxa"/>
            <w:tcBorders>
              <w:top w:val="single" w:sz="7" w:space="0" w:color="000000"/>
              <w:left w:val="single" w:sz="7" w:space="0" w:color="000000"/>
              <w:bottom w:val="single" w:sz="6" w:space="0" w:color="FFFFFF"/>
              <w:right w:val="single" w:sz="6" w:space="0" w:color="FFFFFF"/>
            </w:tcBorders>
            <w:vAlign w:val="center"/>
          </w:tcPr>
          <w:p w:rsidR="001F7872" w:rsidRPr="001F7872" w:rsidP="001F7872" w14:paraId="1C9DA1EE"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3561, 3586, 3743</w:t>
            </w:r>
          </w:p>
        </w:tc>
        <w:tc>
          <w:tcPr>
            <w:tcW w:w="1980" w:type="dxa"/>
            <w:tcBorders>
              <w:top w:val="single" w:sz="7" w:space="0" w:color="000000"/>
              <w:left w:val="single" w:sz="7" w:space="0" w:color="000000"/>
              <w:bottom w:val="single" w:sz="6" w:space="0" w:color="FFFFFF"/>
              <w:right w:val="single" w:sz="7" w:space="0" w:color="000000"/>
            </w:tcBorders>
            <w:vAlign w:val="center"/>
          </w:tcPr>
          <w:p w:rsidR="001F7872" w:rsidRPr="001F7872" w:rsidP="001F7872" w14:paraId="6659F25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333914</w:t>
            </w:r>
          </w:p>
        </w:tc>
      </w:tr>
      <w:tr w14:paraId="17157001" w14:textId="77777777" w:rsidTr="00BB343C">
        <w:tblPrEx>
          <w:tblW w:w="9360" w:type="dxa"/>
          <w:tblInd w:w="112" w:type="dxa"/>
          <w:tblLayout w:type="fixed"/>
          <w:tblCellMar>
            <w:left w:w="112" w:type="dxa"/>
            <w:right w:w="112" w:type="dxa"/>
          </w:tblCellMar>
          <w:tblLook w:val="0000"/>
        </w:tblPrEx>
        <w:tc>
          <w:tcPr>
            <w:tcW w:w="4860" w:type="dxa"/>
            <w:tcBorders>
              <w:top w:val="single" w:sz="7" w:space="0" w:color="000000"/>
              <w:left w:val="single" w:sz="7" w:space="0" w:color="000000"/>
              <w:bottom w:val="single" w:sz="7" w:space="0" w:color="000000"/>
              <w:right w:val="single" w:sz="6" w:space="0" w:color="FFFFFF"/>
            </w:tcBorders>
          </w:tcPr>
          <w:p w:rsidR="001F7872" w:rsidRPr="001F7872" w:rsidP="001F7872" w14:paraId="77E5B13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Welding and Soldering Equipment Manufacturing</w:t>
            </w:r>
          </w:p>
        </w:tc>
        <w:tc>
          <w:tcPr>
            <w:tcW w:w="2520" w:type="dxa"/>
            <w:tcBorders>
              <w:top w:val="single" w:sz="7" w:space="0" w:color="000000"/>
              <w:left w:val="single" w:sz="7" w:space="0" w:color="000000"/>
              <w:bottom w:val="single" w:sz="7" w:space="0" w:color="000000"/>
              <w:right w:val="single" w:sz="6" w:space="0" w:color="FFFFFF"/>
            </w:tcBorders>
            <w:vAlign w:val="center"/>
          </w:tcPr>
          <w:p w:rsidR="001F7872" w:rsidRPr="001F7872" w:rsidP="001F7872" w14:paraId="41CBC18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3548, 3699</w:t>
            </w:r>
          </w:p>
        </w:tc>
        <w:tc>
          <w:tcPr>
            <w:tcW w:w="1980" w:type="dxa"/>
            <w:tcBorders>
              <w:top w:val="single" w:sz="7" w:space="0" w:color="000000"/>
              <w:left w:val="single" w:sz="7" w:space="0" w:color="000000"/>
              <w:bottom w:val="single" w:sz="7" w:space="0" w:color="000000"/>
              <w:right w:val="single" w:sz="7" w:space="0" w:color="000000"/>
            </w:tcBorders>
            <w:vAlign w:val="center"/>
          </w:tcPr>
          <w:p w:rsidR="001F7872" w:rsidRPr="001F7872" w:rsidP="001F7872" w14:paraId="40CD17C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sz w:val="21"/>
                <w:szCs w:val="21"/>
              </w:rPr>
            </w:pPr>
            <w:r w:rsidRPr="001F7872">
              <w:rPr>
                <w:rFonts w:cstheme="minorHAnsi"/>
                <w:color w:val="000000"/>
                <w:sz w:val="21"/>
                <w:szCs w:val="21"/>
              </w:rPr>
              <w:t>333992</w:t>
            </w:r>
          </w:p>
        </w:tc>
      </w:tr>
    </w:tbl>
    <w:p w:rsidR="00BB343C" w:rsidRPr="00BB343C" w:rsidP="00BB343C" w14:paraId="37FB5E35" w14:textId="4A971EBD">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u w:val="single"/>
        </w:rPr>
      </w:pPr>
    </w:p>
    <w:p w:rsidR="00ED57A4" w:rsidRPr="00163C69" w:rsidP="00EC2120" w14:paraId="24D360E5" w14:textId="6DF33794">
      <w:pPr>
        <w:spacing w:line="22" w:lineRule="atLeast"/>
        <w:outlineLvl w:val="0"/>
        <w:rPr>
          <w:rFonts w:cstheme="minorHAnsi"/>
          <w:b/>
          <w:bCs/>
        </w:rPr>
      </w:pPr>
      <w:r w:rsidRPr="00163C69">
        <w:rPr>
          <w:rFonts w:cstheme="minorHAnsi"/>
          <w:b/>
          <w:bCs/>
        </w:rPr>
        <w:t xml:space="preserve">12b. </w:t>
      </w:r>
      <w:r w:rsidRPr="00163C69" w:rsidR="00BB7DA0">
        <w:rPr>
          <w:rFonts w:cstheme="minorHAnsi"/>
          <w:b/>
          <w:bCs/>
        </w:rPr>
        <w:t>Information Requested</w:t>
      </w:r>
      <w:bookmarkStart w:id="24" w:name="_Toc156593384"/>
      <w:bookmarkEnd w:id="23"/>
    </w:p>
    <w:p w:rsidR="00BB343C" w:rsidRPr="00BB343C" w:rsidP="00C51D2E" w14:paraId="00559F4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In this ICR, all the data that are recorded or reported is required by the NSPS for Stationary Compression Ignition Internal Combustion Engines (40 CFR Part 60, Subpart IIII). </w:t>
      </w:r>
    </w:p>
    <w:p w:rsidR="00BB343C" w:rsidRPr="00BB343C" w:rsidP="00BB343C" w14:paraId="266ECF4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7740"/>
        <w:gridCol w:w="1620"/>
      </w:tblGrid>
      <w:tr w14:paraId="6F4851B5" w14:textId="77777777" w:rsidTr="001F7E5F">
        <w:tblPrEx>
          <w:tblW w:w="9360" w:type="dxa"/>
          <w:jc w:val="center"/>
          <w:tblLayout w:type="fixed"/>
          <w:tblCellMar>
            <w:left w:w="120" w:type="dxa"/>
            <w:right w:w="120" w:type="dxa"/>
          </w:tblCellMar>
          <w:tblLook w:val="0000"/>
        </w:tblPrEx>
        <w:trPr>
          <w:trHeight w:val="208"/>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1F7E5F" w14:paraId="49C3956D"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color w:val="000000"/>
              </w:rPr>
            </w:pPr>
            <w:r w:rsidRPr="00BB343C">
              <w:rPr>
                <w:rFonts w:cstheme="minorHAnsi"/>
                <w:b/>
                <w:color w:val="000000"/>
              </w:rPr>
              <w:t>Notifications</w:t>
            </w:r>
          </w:p>
        </w:tc>
      </w:tr>
      <w:tr w14:paraId="37AFC14D" w14:textId="77777777" w:rsidTr="00BB343C">
        <w:tblPrEx>
          <w:tblW w:w="9360" w:type="dxa"/>
          <w:jc w:val="center"/>
          <w:tblLayout w:type="fixed"/>
          <w:tblCellMar>
            <w:left w:w="120" w:type="dxa"/>
            <w:right w:w="120" w:type="dxa"/>
          </w:tblCellMar>
          <w:tblLook w:val="0000"/>
        </w:tblPrEx>
        <w:trPr>
          <w:jc w:val="center"/>
        </w:trPr>
        <w:tc>
          <w:tcPr>
            <w:tcW w:w="77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44738829"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343C">
              <w:rPr>
                <w:rFonts w:cstheme="minorHAnsi"/>
                <w:color w:val="000000"/>
              </w:rPr>
              <w:t xml:space="preserve">Initial notification requirements for owners/operators of non-emergency stationary CI ICE greater than 3,000 </w:t>
            </w:r>
            <w:r w:rsidRPr="00BB343C">
              <w:rPr>
                <w:rFonts w:cstheme="minorHAnsi"/>
                <w:color w:val="000000"/>
              </w:rPr>
              <w:t>HP, or</w:t>
            </w:r>
            <w:r w:rsidRPr="00BB343C">
              <w:rPr>
                <w:rFonts w:cstheme="minorHAnsi"/>
                <w:color w:val="000000"/>
              </w:rPr>
              <w:t xml:space="preserve"> have a displacement of greater than 10 liters per cylinder; or are pre-2007 model year engines that are greater than 175 HP and not certified. (electronic submission)</w:t>
            </w:r>
          </w:p>
        </w:tc>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1F3B6D0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 60.7(a)(1), </w:t>
            </w:r>
          </w:p>
          <w:p w:rsidR="00BB343C" w:rsidRPr="00BB343C" w:rsidP="00BB343C" w14:paraId="45D2811B"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343C">
              <w:rPr>
                <w:rFonts w:cstheme="minorHAnsi"/>
                <w:color w:val="000000"/>
              </w:rPr>
              <w:t>§ 60.4214(a)(1)</w:t>
            </w:r>
          </w:p>
        </w:tc>
      </w:tr>
    </w:tbl>
    <w:p w:rsidR="00BB343C" w:rsidRPr="00BB343C" w:rsidP="001F7E5F" w14:paraId="6C976E4D"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rPr>
      </w:pPr>
    </w:p>
    <w:tbl>
      <w:tblPr>
        <w:tblW w:w="9360" w:type="dxa"/>
        <w:jc w:val="center"/>
        <w:tblLayout w:type="fixed"/>
        <w:tblCellMar>
          <w:left w:w="120" w:type="dxa"/>
          <w:right w:w="120" w:type="dxa"/>
        </w:tblCellMar>
        <w:tblLook w:val="0000"/>
      </w:tblPr>
      <w:tblGrid>
        <w:gridCol w:w="7830"/>
        <w:gridCol w:w="1530"/>
      </w:tblGrid>
      <w:tr w14:paraId="0E96BD74" w14:textId="77777777" w:rsidTr="005526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1F7E5F" w14:paraId="38221545"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color w:val="000000"/>
              </w:rPr>
            </w:pPr>
            <w:r w:rsidRPr="00BB343C">
              <w:rPr>
                <w:rFonts w:cstheme="minorHAnsi"/>
                <w:b/>
                <w:color w:val="000000"/>
              </w:rPr>
              <w:t>Reports</w:t>
            </w:r>
          </w:p>
        </w:tc>
      </w:tr>
      <w:tr w14:paraId="50F30DC7" w14:textId="77777777" w:rsidTr="00BB343C">
        <w:tblPrEx>
          <w:tblW w:w="9360" w:type="dxa"/>
          <w:jc w:val="center"/>
          <w:tblLayout w:type="fixed"/>
          <w:tblCellMar>
            <w:left w:w="120" w:type="dxa"/>
            <w:right w:w="120" w:type="dxa"/>
          </w:tblCellMar>
          <w:tblLook w:val="0000"/>
        </w:tblPrEx>
        <w:trPr>
          <w:jc w:val="center"/>
        </w:trPr>
        <w:tc>
          <w:tcPr>
            <w:tcW w:w="78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47EEC642"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Annual report for owners/operators of emergency stationary CI ICE with a maximum engine power more than 100 HP that operates or is contractually obligated to be available for more than 15 hours per calendar year. (electronic submission)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2E38B7E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60.4214(d)</w:t>
            </w:r>
          </w:p>
        </w:tc>
      </w:tr>
      <w:tr w14:paraId="4F811DBC" w14:textId="77777777" w:rsidTr="00BB343C">
        <w:tblPrEx>
          <w:tblW w:w="9360" w:type="dxa"/>
          <w:jc w:val="center"/>
          <w:tblLayout w:type="fixed"/>
          <w:tblCellMar>
            <w:left w:w="120" w:type="dxa"/>
            <w:right w:w="120" w:type="dxa"/>
          </w:tblCellMar>
          <w:tblLook w:val="0000"/>
        </w:tblPrEx>
        <w:trPr>
          <w:jc w:val="center"/>
        </w:trPr>
        <w:tc>
          <w:tcPr>
            <w:tcW w:w="78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1764595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For stationary CI ICE equipped with AECDs, report the use of AECDs as required by 40 CFR 1039.665(e).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B343C" w:rsidRPr="00BB343C" w:rsidP="00BB343C" w14:paraId="7FC54F53"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60.4214(e)</w:t>
            </w:r>
          </w:p>
        </w:tc>
      </w:tr>
    </w:tbl>
    <w:p w:rsidR="001F7E5F" w:rsidP="001F7E5F" w14:paraId="614BC1E6"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rPr>
      </w:pPr>
    </w:p>
    <w:p w:rsidR="00BB343C" w:rsidP="001F7E5F" w14:paraId="72977885" w14:textId="2BE3E819">
      <w:pPr>
        <w:pBdr>
          <w:top w:val="single" w:sz="6" w:space="0" w:color="FFFFFF"/>
          <w:left w:val="single" w:sz="6" w:space="0" w:color="FFFFFF"/>
          <w:bottom w:val="single" w:sz="6" w:space="0" w:color="FFFFFF"/>
          <w:right w:val="single" w:sz="6" w:space="0" w:color="FFFFFF"/>
        </w:pBdr>
        <w:contextualSpacing/>
        <w:rPr>
          <w:rFonts w:cstheme="minorHAnsi"/>
          <w:color w:val="000000"/>
        </w:rPr>
      </w:pPr>
      <w:r w:rsidRPr="00BB343C">
        <w:rPr>
          <w:rFonts w:cstheme="minorHAnsi"/>
          <w:color w:val="000000"/>
        </w:rPr>
        <w:t>A source must keep the following records:</w:t>
      </w:r>
    </w:p>
    <w:p w:rsidR="001F7E5F" w:rsidRPr="00BB343C" w:rsidP="001F7E5F" w14:paraId="55AB236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rPr>
      </w:pPr>
    </w:p>
    <w:tbl>
      <w:tblPr>
        <w:tblW w:w="9360" w:type="dxa"/>
        <w:jc w:val="center"/>
        <w:tblLayout w:type="fixed"/>
        <w:tblCellMar>
          <w:left w:w="120" w:type="dxa"/>
          <w:right w:w="120" w:type="dxa"/>
        </w:tblCellMar>
        <w:tblLook w:val="0000"/>
      </w:tblPr>
      <w:tblGrid>
        <w:gridCol w:w="7740"/>
        <w:gridCol w:w="1620"/>
      </w:tblGrid>
      <w:tr w14:paraId="1DA28A71" w14:textId="77777777" w:rsidTr="005526C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B343C" w:rsidRPr="00BB343C" w:rsidP="001F7E5F" w14:paraId="3AC7CA24"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color w:val="000000"/>
              </w:rPr>
            </w:pPr>
            <w:r w:rsidRPr="00BB343C">
              <w:rPr>
                <w:rFonts w:cstheme="minorHAnsi"/>
                <w:b/>
                <w:color w:val="000000"/>
              </w:rPr>
              <w:t>Recordkeeping</w:t>
            </w:r>
          </w:p>
        </w:tc>
      </w:tr>
      <w:tr w14:paraId="4054FB6F" w14:textId="77777777" w:rsidTr="00BB343C">
        <w:tblPrEx>
          <w:tblW w:w="9360" w:type="dxa"/>
          <w:jc w:val="center"/>
          <w:tblLayout w:type="fixed"/>
          <w:tblCellMar>
            <w:left w:w="120" w:type="dxa"/>
            <w:right w:w="120" w:type="dxa"/>
          </w:tblCellMar>
          <w:tblLook w:val="0000"/>
        </w:tblPrEx>
        <w:trPr>
          <w:jc w:val="center"/>
        </w:trPr>
        <w:tc>
          <w:tcPr>
            <w:tcW w:w="7740" w:type="dxa"/>
            <w:tcBorders>
              <w:top w:val="single" w:sz="7" w:space="0" w:color="000000"/>
              <w:left w:val="single" w:sz="7" w:space="0" w:color="000000"/>
              <w:bottom w:val="single" w:sz="7" w:space="0" w:color="000000"/>
              <w:right w:val="single" w:sz="7" w:space="0" w:color="000000"/>
            </w:tcBorders>
            <w:vAlign w:val="center"/>
          </w:tcPr>
          <w:p w:rsidR="00BB343C" w:rsidRPr="00BB343C" w:rsidP="00BB343C" w14:paraId="7FA5CFD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Maintain records of notifications and maintenance conducted on the engine for owners/operators of non-emergency stationary CI ICE greater than 3,000 </w:t>
            </w:r>
            <w:r w:rsidRPr="00BB343C">
              <w:rPr>
                <w:rFonts w:cstheme="minorHAnsi"/>
                <w:color w:val="000000"/>
              </w:rPr>
              <w:t>HP, or</w:t>
            </w:r>
            <w:r w:rsidRPr="00BB343C">
              <w:rPr>
                <w:rFonts w:cstheme="minorHAnsi"/>
                <w:color w:val="000000"/>
              </w:rPr>
              <w:t xml:space="preserve"> have a displacement of greater than 10 liters per cylinder; or are pre-2007 model year engines that are greater than 175 HP and not certified.</w:t>
            </w:r>
          </w:p>
        </w:tc>
        <w:tc>
          <w:tcPr>
            <w:tcW w:w="1620" w:type="dxa"/>
            <w:tcBorders>
              <w:top w:val="single" w:sz="7" w:space="0" w:color="000000"/>
              <w:left w:val="single" w:sz="7" w:space="0" w:color="000000"/>
              <w:bottom w:val="single" w:sz="7" w:space="0" w:color="000000"/>
              <w:right w:val="single" w:sz="7" w:space="0" w:color="000000"/>
            </w:tcBorders>
            <w:vAlign w:val="center"/>
          </w:tcPr>
          <w:p w:rsidR="00BB343C" w:rsidRPr="00BB343C" w:rsidP="00BB343C" w14:paraId="17234D3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60.4214(a)(2)</w:t>
            </w:r>
          </w:p>
        </w:tc>
      </w:tr>
      <w:tr w14:paraId="5885D10F" w14:textId="77777777" w:rsidTr="00BB343C">
        <w:tblPrEx>
          <w:tblW w:w="9360" w:type="dxa"/>
          <w:jc w:val="center"/>
          <w:tblLayout w:type="fixed"/>
          <w:tblCellMar>
            <w:left w:w="120" w:type="dxa"/>
            <w:right w:w="120" w:type="dxa"/>
          </w:tblCellMar>
          <w:tblLook w:val="0000"/>
        </w:tblPrEx>
        <w:trPr>
          <w:jc w:val="center"/>
        </w:trPr>
        <w:tc>
          <w:tcPr>
            <w:tcW w:w="7740" w:type="dxa"/>
            <w:tcBorders>
              <w:top w:val="single" w:sz="7" w:space="0" w:color="000000"/>
              <w:left w:val="single" w:sz="7" w:space="0" w:color="000000"/>
              <w:bottom w:val="single" w:sz="7" w:space="0" w:color="000000"/>
              <w:right w:val="single" w:sz="7" w:space="0" w:color="000000"/>
            </w:tcBorders>
          </w:tcPr>
          <w:p w:rsidR="00BB343C" w:rsidRPr="00BB343C" w:rsidP="00BB343C" w14:paraId="173EB8B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Maintain records of the hours of operation spent for emergency stationary CI ICE and the reason the engine was in operation during that time.</w:t>
            </w:r>
          </w:p>
        </w:tc>
        <w:tc>
          <w:tcPr>
            <w:tcW w:w="1620" w:type="dxa"/>
            <w:tcBorders>
              <w:top w:val="single" w:sz="7" w:space="0" w:color="000000"/>
              <w:left w:val="single" w:sz="7" w:space="0" w:color="000000"/>
              <w:bottom w:val="single" w:sz="7" w:space="0" w:color="000000"/>
              <w:right w:val="single" w:sz="7" w:space="0" w:color="000000"/>
            </w:tcBorders>
            <w:vAlign w:val="center"/>
          </w:tcPr>
          <w:p w:rsidR="00BB343C" w:rsidRPr="00BB343C" w:rsidP="00BB343C" w14:paraId="5C41848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60.4214(b)</w:t>
            </w:r>
          </w:p>
        </w:tc>
      </w:tr>
      <w:tr w14:paraId="18EC90F5" w14:textId="77777777" w:rsidTr="00BB343C">
        <w:tblPrEx>
          <w:tblW w:w="9360" w:type="dxa"/>
          <w:jc w:val="center"/>
          <w:tblLayout w:type="fixed"/>
          <w:tblCellMar>
            <w:left w:w="120" w:type="dxa"/>
            <w:right w:w="120" w:type="dxa"/>
          </w:tblCellMar>
          <w:tblLook w:val="0000"/>
        </w:tblPrEx>
        <w:trPr>
          <w:jc w:val="center"/>
        </w:trPr>
        <w:tc>
          <w:tcPr>
            <w:tcW w:w="7740" w:type="dxa"/>
            <w:tcBorders>
              <w:top w:val="single" w:sz="7" w:space="0" w:color="000000"/>
              <w:left w:val="single" w:sz="7" w:space="0" w:color="000000"/>
              <w:bottom w:val="single" w:sz="7" w:space="0" w:color="000000"/>
              <w:right w:val="single" w:sz="7" w:space="0" w:color="000000"/>
            </w:tcBorders>
          </w:tcPr>
          <w:p w:rsidR="00BB343C" w:rsidRPr="00BB343C" w:rsidP="00BB343C" w14:paraId="20B21820"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Maintain records of any corrective action taken after the backpressure monitor has notified the owner operator that the high backpressure limit of the engine is approached for stationary CI ICE equipped with diesel particulate filter (DPF).</w:t>
            </w:r>
          </w:p>
        </w:tc>
        <w:tc>
          <w:tcPr>
            <w:tcW w:w="1620" w:type="dxa"/>
            <w:tcBorders>
              <w:top w:val="single" w:sz="7" w:space="0" w:color="000000"/>
              <w:left w:val="single" w:sz="7" w:space="0" w:color="000000"/>
              <w:bottom w:val="single" w:sz="7" w:space="0" w:color="000000"/>
              <w:right w:val="single" w:sz="7" w:space="0" w:color="000000"/>
            </w:tcBorders>
            <w:vAlign w:val="center"/>
          </w:tcPr>
          <w:p w:rsidR="00BB343C" w:rsidRPr="00BB343C" w:rsidP="00BB343C" w14:paraId="6B5437C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60.4214(c)</w:t>
            </w:r>
          </w:p>
        </w:tc>
      </w:tr>
    </w:tbl>
    <w:p w:rsidR="00BB3410" w:rsidRPr="00BB3410" w:rsidP="001F7E5F" w14:paraId="42074A5E" w14:textId="488062A8">
      <w:pPr>
        <w:pBdr>
          <w:top w:val="single" w:sz="6" w:space="0" w:color="FFFFFF"/>
          <w:left w:val="single" w:sz="6" w:space="0" w:color="FFFFFF"/>
          <w:bottom w:val="single" w:sz="6" w:space="0" w:color="FFFFFF"/>
          <w:right w:val="single" w:sz="6" w:space="0" w:color="FFFFFF"/>
        </w:pBdr>
        <w:contextualSpacing/>
        <w:rPr>
          <w:rFonts w:cstheme="minorHAnsi"/>
          <w:color w:val="000000"/>
        </w:rPr>
      </w:pPr>
    </w:p>
    <w:p w:rsidR="00BB343C" w:rsidRPr="00873330" w:rsidP="00EC2120" w14:paraId="728D4658" w14:textId="53247D68">
      <w:pPr>
        <w:spacing w:line="22" w:lineRule="atLeast"/>
        <w:outlineLvl w:val="0"/>
        <w:rPr>
          <w:rFonts w:cstheme="minorHAnsi"/>
          <w:b/>
          <w:bCs/>
        </w:rPr>
      </w:pPr>
      <w:r w:rsidRPr="00163C69">
        <w:rPr>
          <w:rFonts w:cstheme="minorHAnsi"/>
          <w:b/>
          <w:bCs/>
        </w:rPr>
        <w:t xml:space="preserve">12c. </w:t>
      </w:r>
      <w:r w:rsidRPr="00163C69" w:rsidR="00DD718B">
        <w:rPr>
          <w:rFonts w:cstheme="minorHAnsi"/>
          <w:b/>
          <w:bCs/>
        </w:rPr>
        <w:t>Respondent Activities</w:t>
      </w:r>
      <w:bookmarkStart w:id="25" w:name="_Toc156593385"/>
      <w:bookmarkEnd w:id="24"/>
    </w:p>
    <w:p w:rsidR="00873330" w:rsidP="00873330" w14:paraId="12230963" w14:textId="0AA8817A">
      <w:pPr>
        <w:rPr>
          <w:rFonts w:cstheme="minorHAnsi"/>
        </w:rPr>
      </w:pPr>
      <w:r>
        <w:rPr>
          <w:rFonts w:cstheme="minorHAnsi"/>
        </w:rPr>
        <w:t>Respondent activities listed here:</w:t>
      </w:r>
    </w:p>
    <w:p w:rsidR="00873330" w:rsidRPr="00873330" w:rsidP="00873330" w14:paraId="6D7BEF36" w14:textId="77777777">
      <w:pPr>
        <w:pStyle w:val="ListParagraph"/>
        <w:numPr>
          <w:ilvl w:val="0"/>
          <w:numId w:val="28"/>
        </w:numPr>
        <w:rPr>
          <w:rFonts w:cstheme="minorHAnsi"/>
        </w:rPr>
      </w:pPr>
      <w:r w:rsidRPr="00873330">
        <w:rPr>
          <w:rFonts w:cstheme="minorHAnsi"/>
        </w:rPr>
        <w:t>Familiarization with the regulatory requirements.</w:t>
      </w:r>
    </w:p>
    <w:p w:rsidR="00873330" w:rsidRPr="00873330" w:rsidP="00873330" w14:paraId="4694E8DF" w14:textId="77777777">
      <w:pPr>
        <w:pStyle w:val="ListParagraph"/>
        <w:numPr>
          <w:ilvl w:val="0"/>
          <w:numId w:val="28"/>
        </w:numPr>
        <w:rPr>
          <w:rFonts w:cstheme="minorHAnsi"/>
        </w:rPr>
      </w:pPr>
      <w:r w:rsidRPr="00873330">
        <w:rPr>
          <w:rFonts w:cstheme="minorHAnsi"/>
        </w:rPr>
        <w:t>Install, calibrate, maintain, and operate hourly meters or CMS for backpressure. Diesel particulate filters must as be installed with a backpressure monitor.</w:t>
      </w:r>
    </w:p>
    <w:p w:rsidR="00873330" w:rsidRPr="00873330" w:rsidP="00873330" w14:paraId="59B68F66" w14:textId="77777777">
      <w:pPr>
        <w:pStyle w:val="ListParagraph"/>
        <w:numPr>
          <w:ilvl w:val="0"/>
          <w:numId w:val="28"/>
        </w:numPr>
        <w:rPr>
          <w:rFonts w:cstheme="minorHAnsi"/>
        </w:rPr>
      </w:pPr>
      <w:r w:rsidRPr="00873330">
        <w:rPr>
          <w:rFonts w:cstheme="minorHAnsi"/>
        </w:rPr>
        <w:t>Perform initial performance test, Reference Method 1, 1A, 3, 3A, 3B, 4, 5, 7E test, and repeat performance tests if necessary.</w:t>
      </w:r>
    </w:p>
    <w:p w:rsidR="00873330" w:rsidRPr="00873330" w:rsidP="00873330" w14:paraId="4BA81478" w14:textId="77777777">
      <w:pPr>
        <w:pStyle w:val="ListParagraph"/>
        <w:numPr>
          <w:ilvl w:val="0"/>
          <w:numId w:val="28"/>
        </w:numPr>
        <w:rPr>
          <w:rFonts w:cstheme="minorHAnsi"/>
        </w:rPr>
      </w:pPr>
      <w:r w:rsidRPr="00873330">
        <w:rPr>
          <w:rFonts w:cstheme="minorHAnsi"/>
        </w:rPr>
        <w:t>Write the notifications and reports listed above.</w:t>
      </w:r>
    </w:p>
    <w:p w:rsidR="00873330" w:rsidRPr="00873330" w:rsidP="00873330" w14:paraId="0A262653" w14:textId="77777777">
      <w:pPr>
        <w:pStyle w:val="ListParagraph"/>
        <w:numPr>
          <w:ilvl w:val="0"/>
          <w:numId w:val="28"/>
        </w:numPr>
        <w:rPr>
          <w:rFonts w:cstheme="minorHAnsi"/>
        </w:rPr>
      </w:pPr>
      <w:r w:rsidRPr="00873330">
        <w:rPr>
          <w:rFonts w:cstheme="minorHAnsi"/>
        </w:rPr>
        <w:t>Enter information required to be recorded above.</w:t>
      </w:r>
    </w:p>
    <w:p w:rsidR="00873330" w:rsidRPr="00873330" w:rsidP="00873330" w14:paraId="7498F2C0" w14:textId="77777777">
      <w:pPr>
        <w:pStyle w:val="ListParagraph"/>
        <w:numPr>
          <w:ilvl w:val="0"/>
          <w:numId w:val="28"/>
        </w:numPr>
        <w:rPr>
          <w:rFonts w:cstheme="minorHAnsi"/>
        </w:rPr>
      </w:pPr>
      <w:r w:rsidRPr="00873330">
        <w:rPr>
          <w:rFonts w:cstheme="minorHAnsi"/>
        </w:rPr>
        <w:t>Submit the required reports developing, acquiring, installing, and utilizing technology and systems for collecting, validating, and verifying information.</w:t>
      </w:r>
    </w:p>
    <w:p w:rsidR="00873330" w:rsidRPr="00873330" w:rsidP="00873330" w14:paraId="2AA59D39" w14:textId="77777777">
      <w:pPr>
        <w:pStyle w:val="ListParagraph"/>
        <w:numPr>
          <w:ilvl w:val="0"/>
          <w:numId w:val="28"/>
        </w:numPr>
        <w:rPr>
          <w:rFonts w:cstheme="minorHAnsi"/>
        </w:rPr>
      </w:pPr>
      <w:r w:rsidRPr="00873330">
        <w:rPr>
          <w:rFonts w:cstheme="minorHAnsi"/>
        </w:rPr>
        <w:t>Develop, acquire, install, and utilize technology and systems for processing and maintaining information.</w:t>
      </w:r>
    </w:p>
    <w:p w:rsidR="00873330" w:rsidRPr="00873330" w:rsidP="00873330" w14:paraId="2E8D55B8" w14:textId="77777777">
      <w:pPr>
        <w:pStyle w:val="ListParagraph"/>
        <w:numPr>
          <w:ilvl w:val="0"/>
          <w:numId w:val="28"/>
        </w:numPr>
        <w:rPr>
          <w:rFonts w:cstheme="minorHAnsi"/>
        </w:rPr>
      </w:pPr>
      <w:r w:rsidRPr="00873330">
        <w:rPr>
          <w:rFonts w:cstheme="minorHAnsi"/>
        </w:rPr>
        <w:t>Develop, acquire, install, and utilize technology and systems for disclosing and providing information.</w:t>
      </w:r>
    </w:p>
    <w:p w:rsidR="00873330" w:rsidRPr="00873330" w:rsidP="00873330" w14:paraId="7F1E4EA7" w14:textId="77777777">
      <w:pPr>
        <w:pStyle w:val="ListParagraph"/>
        <w:numPr>
          <w:ilvl w:val="0"/>
          <w:numId w:val="28"/>
        </w:numPr>
        <w:rPr>
          <w:rFonts w:cstheme="minorHAnsi"/>
        </w:rPr>
      </w:pPr>
      <w:r w:rsidRPr="00873330">
        <w:rPr>
          <w:rFonts w:cstheme="minorHAnsi"/>
        </w:rPr>
        <w:t>Train personnel to be able to respond to a collection of information.</w:t>
      </w:r>
    </w:p>
    <w:p w:rsidR="00873330" w:rsidRPr="00873330" w:rsidP="00873330" w14:paraId="11CBCC35" w14:textId="48BC6291">
      <w:pPr>
        <w:pStyle w:val="ListParagraph"/>
        <w:numPr>
          <w:ilvl w:val="0"/>
          <w:numId w:val="28"/>
        </w:numPr>
        <w:rPr>
          <w:rFonts w:cstheme="minorHAnsi"/>
        </w:rPr>
      </w:pPr>
      <w:r w:rsidRPr="00873330">
        <w:rPr>
          <w:rFonts w:cstheme="minorHAnsi"/>
        </w:rPr>
        <w:t>Transmit, or otherwise disclose the information.</w:t>
      </w:r>
    </w:p>
    <w:p w:rsidR="00D92ED6" w:rsidRPr="00163C69" w:rsidP="00EC2120" w14:paraId="0B6BE1C2" w14:textId="3F49A8F0">
      <w:pPr>
        <w:spacing w:line="22" w:lineRule="atLeast"/>
        <w:outlineLvl w:val="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5"/>
      <w:r w:rsidRPr="00163C69" w:rsidR="00BB2B15">
        <w:rPr>
          <w:rFonts w:cstheme="minorHAnsi"/>
          <w:b/>
          <w:bCs/>
        </w:rPr>
        <w:t>Costs</w:t>
      </w:r>
    </w:p>
    <w:p w:rsidR="00224D96" w:rsidRPr="00BB343C" w:rsidP="00C51D2E" w14:paraId="3DE3F5D9"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Based on our research for this ICR, on average over the next three years, approximately 235 existing respondents and 207,085 existing respondents that keep records but do not submit reports will be subject to these standards. It is estimated that an additional 40 respondents per year will become subject to these same standards. The overall average number of respondents, as shown in the table below, is 207,360 per year.</w:t>
      </w:r>
    </w:p>
    <w:p w:rsidR="00224D96" w:rsidRPr="00BB343C" w:rsidP="00C51D2E" w14:paraId="6D5B514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The number of respondents is calculated using the following table that addresses the three years covered by this ICR: </w:t>
      </w:r>
    </w:p>
    <w:tbl>
      <w:tblPr>
        <w:tblW w:w="0" w:type="auto"/>
        <w:tblInd w:w="110" w:type="dxa"/>
        <w:tblLayout w:type="fixed"/>
        <w:tblCellMar>
          <w:left w:w="110" w:type="dxa"/>
          <w:right w:w="110" w:type="dxa"/>
        </w:tblCellMar>
        <w:tblLook w:val="0000"/>
      </w:tblPr>
      <w:tblGrid>
        <w:gridCol w:w="990"/>
        <w:gridCol w:w="1507"/>
        <w:gridCol w:w="1282"/>
        <w:gridCol w:w="2070"/>
        <w:gridCol w:w="1891"/>
        <w:gridCol w:w="1619"/>
      </w:tblGrid>
      <w:tr w14:paraId="30B93C11" w14:textId="77777777" w:rsidTr="00BC14E6">
        <w:tblPrEx>
          <w:tblW w:w="0" w:type="auto"/>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224D96" w:rsidRPr="00224D96" w:rsidP="00224D96" w14:paraId="634A33FC"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bCs/>
                <w:color w:val="000000"/>
                <w:sz w:val="20"/>
                <w:szCs w:val="20"/>
              </w:rPr>
            </w:pPr>
            <w:r w:rsidRPr="00224D96">
              <w:rPr>
                <w:rFonts w:cstheme="minorHAnsi"/>
                <w:b/>
                <w:bCs/>
                <w:color w:val="000000"/>
                <w:sz w:val="20"/>
                <w:szCs w:val="20"/>
              </w:rPr>
              <w:t>Number of Respondents</w:t>
            </w:r>
          </w:p>
        </w:tc>
      </w:tr>
      <w:tr w14:paraId="2F342A3B" w14:textId="77777777" w:rsidTr="00BC14E6">
        <w:tblPrEx>
          <w:tblW w:w="0" w:type="auto"/>
          <w:tblInd w:w="110" w:type="dxa"/>
          <w:tblLayout w:type="fixed"/>
          <w:tblCellMar>
            <w:left w:w="110" w:type="dxa"/>
            <w:right w:w="110" w:type="dxa"/>
          </w:tblCellMar>
          <w:tblLook w:val="0000"/>
        </w:tblPrEx>
        <w:tc>
          <w:tcPr>
            <w:tcW w:w="990" w:type="dxa"/>
            <w:tcBorders>
              <w:top w:val="single" w:sz="7" w:space="0" w:color="000000"/>
              <w:left w:val="single" w:sz="7" w:space="0" w:color="000000"/>
              <w:bottom w:val="single" w:sz="6" w:space="0" w:color="FFFFFF"/>
              <w:right w:val="single" w:sz="6" w:space="0" w:color="FFFFFF"/>
            </w:tcBorders>
          </w:tcPr>
          <w:p w:rsidR="00224D96" w:rsidRPr="003430A8" w:rsidP="00224D96" w14:paraId="4D4212C5"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p>
          <w:p w:rsidR="00224D96" w:rsidRPr="003430A8" w:rsidP="00224D96" w14:paraId="7AD6EB0D"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p>
        </w:tc>
        <w:tc>
          <w:tcPr>
            <w:tcW w:w="2789" w:type="dxa"/>
            <w:gridSpan w:val="2"/>
            <w:tcBorders>
              <w:top w:val="single" w:sz="7" w:space="0" w:color="000000"/>
              <w:left w:val="single" w:sz="7" w:space="0" w:color="000000"/>
              <w:bottom w:val="single" w:sz="6" w:space="0" w:color="FFFFFF"/>
              <w:right w:val="single" w:sz="6" w:space="0" w:color="FFFFFF"/>
            </w:tcBorders>
          </w:tcPr>
          <w:p w:rsidR="00224D96" w:rsidRPr="003430A8" w:rsidP="00224D96" w14:paraId="2204499C"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224D96" w:rsidRPr="003430A8" w:rsidP="00224D96" w14:paraId="1988B121"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224D96" w:rsidRPr="003430A8" w:rsidP="00224D96" w14:paraId="2BFFEF18"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p>
          <w:p w:rsidR="00224D96" w:rsidRPr="003430A8" w:rsidP="00224D96" w14:paraId="148436BA"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p>
        </w:tc>
      </w:tr>
      <w:tr w14:paraId="7F454414" w14:textId="77777777" w:rsidTr="00BC14E6">
        <w:tblPrEx>
          <w:tblW w:w="0" w:type="auto"/>
          <w:tblInd w:w="110" w:type="dxa"/>
          <w:tblLayout w:type="fixed"/>
          <w:tblCellMar>
            <w:left w:w="110" w:type="dxa"/>
            <w:right w:w="110" w:type="dxa"/>
          </w:tblCellMar>
          <w:tblLook w:val="0000"/>
        </w:tblPrEx>
        <w:tc>
          <w:tcPr>
            <w:tcW w:w="990" w:type="dxa"/>
            <w:tcBorders>
              <w:top w:val="single" w:sz="7" w:space="0" w:color="000000"/>
              <w:left w:val="single" w:sz="7" w:space="0" w:color="000000"/>
              <w:bottom w:val="single" w:sz="8" w:space="0" w:color="000000"/>
              <w:right w:val="single" w:sz="6" w:space="0" w:color="FFFFFF"/>
            </w:tcBorders>
          </w:tcPr>
          <w:p w:rsidR="00224D96" w:rsidRPr="00224D96" w:rsidP="00224D96" w14:paraId="7F44D6C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p w:rsidR="00224D96" w:rsidRPr="00224D96" w:rsidP="00224D96" w14:paraId="0EF14740"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Year</w:t>
            </w:r>
          </w:p>
        </w:tc>
        <w:tc>
          <w:tcPr>
            <w:tcW w:w="1507" w:type="dxa"/>
            <w:tcBorders>
              <w:top w:val="single" w:sz="7" w:space="0" w:color="000000"/>
              <w:left w:val="single" w:sz="7" w:space="0" w:color="000000"/>
              <w:bottom w:val="single" w:sz="8" w:space="0" w:color="000000"/>
              <w:right w:val="single" w:sz="6" w:space="0" w:color="FFFFFF"/>
            </w:tcBorders>
          </w:tcPr>
          <w:p w:rsidR="003430A8" w:rsidP="00224D96" w14:paraId="7F1079E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(A)</w:t>
            </w:r>
          </w:p>
          <w:p w:rsidR="00224D96" w:rsidRPr="00224D96" w:rsidP="00224D96" w14:paraId="59470E88" w14:textId="5D0E0CDE">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 xml:space="preserve">Number of New Respondents </w:t>
            </w:r>
            <w:r w:rsidRPr="00224D96">
              <w:rPr>
                <w:rFonts w:cstheme="minorHAnsi"/>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3430A8" w:rsidP="00224D96" w14:paraId="5AEDAFE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(B)</w:t>
            </w:r>
          </w:p>
          <w:p w:rsidR="00224D96" w:rsidRPr="00224D96" w:rsidP="00224D96" w14:paraId="16055EA9" w14:textId="6BB6B293">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3430A8" w:rsidP="00224D96" w14:paraId="488AFE0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(C)</w:t>
            </w:r>
          </w:p>
          <w:p w:rsidR="00224D96" w:rsidRPr="00224D96" w:rsidP="00224D96" w14:paraId="670D3868" w14:textId="021DB3E5">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Number of Existing Respondents that keep records but do not submit reports</w:t>
            </w:r>
          </w:p>
        </w:tc>
        <w:tc>
          <w:tcPr>
            <w:tcW w:w="1891" w:type="dxa"/>
            <w:tcBorders>
              <w:top w:val="single" w:sz="8" w:space="0" w:color="000000"/>
              <w:left w:val="single" w:sz="8" w:space="0" w:color="000000"/>
              <w:bottom w:val="single" w:sz="8" w:space="0" w:color="000000"/>
              <w:right w:val="single" w:sz="4" w:space="0" w:color="auto"/>
            </w:tcBorders>
          </w:tcPr>
          <w:p w:rsidR="003430A8" w:rsidP="00224D96" w14:paraId="28A5B5B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(D)</w:t>
            </w:r>
          </w:p>
          <w:p w:rsidR="00224D96" w:rsidRPr="00224D96" w:rsidP="00224D96" w14:paraId="0139E4C6" w14:textId="0FD63B18">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Number of Existing Respondents That Are Also New Respondents</w:t>
            </w:r>
          </w:p>
        </w:tc>
        <w:tc>
          <w:tcPr>
            <w:tcW w:w="1619" w:type="dxa"/>
            <w:tcBorders>
              <w:top w:val="single" w:sz="7" w:space="0" w:color="000000"/>
              <w:left w:val="single" w:sz="4" w:space="0" w:color="auto"/>
              <w:bottom w:val="single" w:sz="8" w:space="0" w:color="000000"/>
              <w:right w:val="single" w:sz="7" w:space="0" w:color="000000"/>
            </w:tcBorders>
          </w:tcPr>
          <w:p w:rsidR="003430A8" w:rsidP="00224D96" w14:paraId="3CD7672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(E)</w:t>
            </w:r>
          </w:p>
          <w:p w:rsidR="00224D96" w:rsidRPr="00224D96" w:rsidP="00224D96" w14:paraId="250A1E21" w14:textId="35C760C0">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Number of Respondents</w:t>
            </w:r>
          </w:p>
          <w:p w:rsidR="00224D96" w:rsidRPr="00224D96" w:rsidP="00224D96" w14:paraId="10329330"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(E=A+B+C-D)</w:t>
            </w:r>
          </w:p>
        </w:tc>
      </w:tr>
      <w:tr w14:paraId="5C59A897" w14:textId="77777777" w:rsidTr="00BC14E6">
        <w:tblPrEx>
          <w:tblW w:w="0" w:type="auto"/>
          <w:tblInd w:w="110" w:type="dxa"/>
          <w:tblLayout w:type="fixed"/>
          <w:tblCellMar>
            <w:left w:w="110" w:type="dxa"/>
            <w:right w:w="110" w:type="dxa"/>
          </w:tblCellMar>
          <w:tblLook w:val="0000"/>
        </w:tblPrEx>
        <w:tc>
          <w:tcPr>
            <w:tcW w:w="990" w:type="dxa"/>
            <w:tcBorders>
              <w:top w:val="single" w:sz="8" w:space="0" w:color="000000"/>
              <w:left w:val="single" w:sz="8" w:space="0" w:color="000000"/>
              <w:bottom w:val="single" w:sz="6" w:space="0" w:color="000000"/>
              <w:right w:val="single" w:sz="6" w:space="0" w:color="000000"/>
            </w:tcBorders>
          </w:tcPr>
          <w:p w:rsidR="00224D96" w:rsidRPr="00224D96" w:rsidP="00224D96" w14:paraId="1F51BF3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1507" w:type="dxa"/>
            <w:tcBorders>
              <w:top w:val="single" w:sz="8" w:space="0" w:color="000000"/>
              <w:left w:val="single" w:sz="6" w:space="0" w:color="000000"/>
              <w:bottom w:val="single" w:sz="6" w:space="0" w:color="000000"/>
              <w:right w:val="single" w:sz="6" w:space="0" w:color="000000"/>
            </w:tcBorders>
            <w:vAlign w:val="center"/>
          </w:tcPr>
          <w:p w:rsidR="00224D96" w:rsidRPr="00224D96" w:rsidP="00224D96" w14:paraId="1E20B01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40</w:t>
            </w:r>
          </w:p>
        </w:tc>
        <w:tc>
          <w:tcPr>
            <w:tcW w:w="1282" w:type="dxa"/>
            <w:tcBorders>
              <w:top w:val="single" w:sz="8" w:space="0" w:color="000000"/>
              <w:left w:val="single" w:sz="6" w:space="0" w:color="000000"/>
              <w:bottom w:val="single" w:sz="6" w:space="0" w:color="000000"/>
              <w:right w:val="single" w:sz="6" w:space="0" w:color="000000"/>
            </w:tcBorders>
            <w:vAlign w:val="center"/>
          </w:tcPr>
          <w:p w:rsidR="00224D96" w:rsidRPr="00224D96" w:rsidP="00224D96" w14:paraId="670F39E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235</w:t>
            </w:r>
          </w:p>
        </w:tc>
        <w:tc>
          <w:tcPr>
            <w:tcW w:w="2070" w:type="dxa"/>
            <w:tcBorders>
              <w:top w:val="single" w:sz="8" w:space="0" w:color="000000"/>
              <w:left w:val="single" w:sz="6" w:space="0" w:color="000000"/>
              <w:bottom w:val="single" w:sz="6" w:space="0" w:color="000000"/>
              <w:right w:val="single" w:sz="6" w:space="0" w:color="000000"/>
            </w:tcBorders>
            <w:vAlign w:val="center"/>
          </w:tcPr>
          <w:p w:rsidR="00224D96" w:rsidRPr="00224D96" w:rsidP="00224D96" w14:paraId="4E2DB99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207,045</w:t>
            </w:r>
          </w:p>
        </w:tc>
        <w:tc>
          <w:tcPr>
            <w:tcW w:w="1891" w:type="dxa"/>
            <w:tcBorders>
              <w:top w:val="single" w:sz="8" w:space="0" w:color="000000"/>
              <w:left w:val="single" w:sz="6" w:space="0" w:color="000000"/>
              <w:bottom w:val="single" w:sz="6" w:space="0" w:color="000000"/>
              <w:right w:val="single" w:sz="6" w:space="0" w:color="000000"/>
            </w:tcBorders>
            <w:vAlign w:val="center"/>
          </w:tcPr>
          <w:p w:rsidR="00224D96" w:rsidRPr="00224D96" w:rsidP="00224D96" w14:paraId="4B36ED04"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19" w:type="dxa"/>
            <w:tcBorders>
              <w:top w:val="single" w:sz="8" w:space="0" w:color="000000"/>
              <w:left w:val="single" w:sz="6" w:space="0" w:color="000000"/>
              <w:bottom w:val="single" w:sz="6" w:space="0" w:color="000000"/>
              <w:right w:val="single" w:sz="8" w:space="0" w:color="000000"/>
            </w:tcBorders>
            <w:vAlign w:val="center"/>
          </w:tcPr>
          <w:p w:rsidR="00224D96" w:rsidRPr="00224D96" w:rsidP="00224D96" w14:paraId="152F8DA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207,320</w:t>
            </w:r>
          </w:p>
        </w:tc>
      </w:tr>
      <w:tr w14:paraId="7E2E1EB0" w14:textId="77777777" w:rsidTr="00BC14E6">
        <w:tblPrEx>
          <w:tblW w:w="0" w:type="auto"/>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6" w:space="0" w:color="000000"/>
              <w:right w:val="single" w:sz="6" w:space="0" w:color="000000"/>
            </w:tcBorders>
          </w:tcPr>
          <w:p w:rsidR="00224D96" w:rsidRPr="00224D96" w:rsidP="00224D96" w14:paraId="76A584C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w:t>
            </w:r>
          </w:p>
        </w:tc>
        <w:tc>
          <w:tcPr>
            <w:tcW w:w="1507"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46E434B7"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40</w:t>
            </w:r>
          </w:p>
        </w:tc>
        <w:tc>
          <w:tcPr>
            <w:tcW w:w="1282"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3BC729B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235</w:t>
            </w:r>
          </w:p>
        </w:tc>
        <w:tc>
          <w:tcPr>
            <w:tcW w:w="2070"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62985E7E"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207,085</w:t>
            </w:r>
          </w:p>
        </w:tc>
        <w:tc>
          <w:tcPr>
            <w:tcW w:w="1891"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0A6E0223"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19" w:type="dxa"/>
            <w:tcBorders>
              <w:top w:val="single" w:sz="6" w:space="0" w:color="000000"/>
              <w:left w:val="single" w:sz="6" w:space="0" w:color="000000"/>
              <w:bottom w:val="single" w:sz="6" w:space="0" w:color="000000"/>
              <w:right w:val="single" w:sz="8" w:space="0" w:color="000000"/>
            </w:tcBorders>
            <w:vAlign w:val="center"/>
          </w:tcPr>
          <w:p w:rsidR="00224D96" w:rsidRPr="00224D96" w:rsidP="00224D96" w14:paraId="39549D9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207,360</w:t>
            </w:r>
          </w:p>
        </w:tc>
      </w:tr>
      <w:tr w14:paraId="3BA6E27A" w14:textId="77777777" w:rsidTr="00BC14E6">
        <w:tblPrEx>
          <w:tblW w:w="0" w:type="auto"/>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6" w:space="0" w:color="000000"/>
              <w:right w:val="single" w:sz="6" w:space="0" w:color="000000"/>
            </w:tcBorders>
          </w:tcPr>
          <w:p w:rsidR="00224D96" w:rsidRPr="00224D96" w:rsidP="00224D96" w14:paraId="4A5C43AB"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3</w:t>
            </w:r>
          </w:p>
        </w:tc>
        <w:tc>
          <w:tcPr>
            <w:tcW w:w="1507"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509CC92B"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40</w:t>
            </w:r>
          </w:p>
        </w:tc>
        <w:tc>
          <w:tcPr>
            <w:tcW w:w="1282"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29DE4C7E"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235</w:t>
            </w:r>
          </w:p>
        </w:tc>
        <w:tc>
          <w:tcPr>
            <w:tcW w:w="2070"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5029376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207,125</w:t>
            </w:r>
          </w:p>
        </w:tc>
        <w:tc>
          <w:tcPr>
            <w:tcW w:w="1891" w:type="dxa"/>
            <w:tcBorders>
              <w:top w:val="single" w:sz="6" w:space="0" w:color="000000"/>
              <w:left w:val="single" w:sz="6" w:space="0" w:color="000000"/>
              <w:bottom w:val="single" w:sz="6" w:space="0" w:color="000000"/>
              <w:right w:val="single" w:sz="6" w:space="0" w:color="000000"/>
            </w:tcBorders>
            <w:vAlign w:val="center"/>
          </w:tcPr>
          <w:p w:rsidR="00224D96" w:rsidRPr="00224D96" w:rsidP="00224D96" w14:paraId="583EEB5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19" w:type="dxa"/>
            <w:tcBorders>
              <w:top w:val="single" w:sz="6" w:space="0" w:color="000000"/>
              <w:left w:val="single" w:sz="6" w:space="0" w:color="000000"/>
              <w:bottom w:val="single" w:sz="6" w:space="0" w:color="000000"/>
              <w:right w:val="single" w:sz="8" w:space="0" w:color="000000"/>
            </w:tcBorders>
            <w:vAlign w:val="center"/>
          </w:tcPr>
          <w:p w:rsidR="00224D96" w:rsidRPr="00224D96" w:rsidP="00224D96" w14:paraId="00D6632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207,400</w:t>
            </w:r>
          </w:p>
        </w:tc>
      </w:tr>
      <w:tr w14:paraId="1722070A" w14:textId="77777777" w:rsidTr="00BC14E6">
        <w:tblPrEx>
          <w:tblW w:w="0" w:type="auto"/>
          <w:tblInd w:w="110" w:type="dxa"/>
          <w:tblLayout w:type="fixed"/>
          <w:tblCellMar>
            <w:left w:w="110" w:type="dxa"/>
            <w:right w:w="110" w:type="dxa"/>
          </w:tblCellMar>
          <w:tblLook w:val="0000"/>
        </w:tblPrEx>
        <w:tc>
          <w:tcPr>
            <w:tcW w:w="990" w:type="dxa"/>
            <w:tcBorders>
              <w:top w:val="single" w:sz="6" w:space="0" w:color="000000"/>
              <w:left w:val="single" w:sz="8" w:space="0" w:color="000000"/>
              <w:bottom w:val="single" w:sz="8" w:space="0" w:color="000000"/>
              <w:right w:val="single" w:sz="6" w:space="0" w:color="000000"/>
            </w:tcBorders>
          </w:tcPr>
          <w:p w:rsidR="00224D96" w:rsidRPr="00224D96" w:rsidP="00224D96" w14:paraId="0C4B4036"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Average</w:t>
            </w:r>
          </w:p>
        </w:tc>
        <w:tc>
          <w:tcPr>
            <w:tcW w:w="1507" w:type="dxa"/>
            <w:tcBorders>
              <w:top w:val="single" w:sz="6" w:space="0" w:color="000000"/>
              <w:left w:val="single" w:sz="6" w:space="0" w:color="000000"/>
              <w:bottom w:val="single" w:sz="8" w:space="0" w:color="000000"/>
              <w:right w:val="single" w:sz="6" w:space="0" w:color="000000"/>
            </w:tcBorders>
            <w:vAlign w:val="center"/>
          </w:tcPr>
          <w:p w:rsidR="00224D96" w:rsidRPr="00224D96" w:rsidP="00224D96" w14:paraId="3DEB070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40</w:t>
            </w:r>
          </w:p>
        </w:tc>
        <w:tc>
          <w:tcPr>
            <w:tcW w:w="1282" w:type="dxa"/>
            <w:tcBorders>
              <w:top w:val="single" w:sz="6" w:space="0" w:color="000000"/>
              <w:left w:val="single" w:sz="6" w:space="0" w:color="000000"/>
              <w:bottom w:val="single" w:sz="8" w:space="0" w:color="000000"/>
              <w:right w:val="single" w:sz="6" w:space="0" w:color="000000"/>
            </w:tcBorders>
            <w:vAlign w:val="center"/>
          </w:tcPr>
          <w:p w:rsidR="00224D96" w:rsidRPr="00224D96" w:rsidP="00224D96" w14:paraId="7C7A305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235</w:t>
            </w:r>
          </w:p>
        </w:tc>
        <w:tc>
          <w:tcPr>
            <w:tcW w:w="2070" w:type="dxa"/>
            <w:tcBorders>
              <w:top w:val="single" w:sz="6" w:space="0" w:color="000000"/>
              <w:left w:val="single" w:sz="6" w:space="0" w:color="000000"/>
              <w:bottom w:val="single" w:sz="8" w:space="0" w:color="000000"/>
              <w:right w:val="single" w:sz="6" w:space="0" w:color="000000"/>
            </w:tcBorders>
            <w:vAlign w:val="center"/>
          </w:tcPr>
          <w:p w:rsidR="00224D96" w:rsidRPr="00224D96" w:rsidP="00224D96" w14:paraId="769EA49E"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207,085</w:t>
            </w:r>
          </w:p>
        </w:tc>
        <w:tc>
          <w:tcPr>
            <w:tcW w:w="1891" w:type="dxa"/>
            <w:tcBorders>
              <w:top w:val="single" w:sz="6" w:space="0" w:color="000000"/>
              <w:left w:val="single" w:sz="6" w:space="0" w:color="000000"/>
              <w:bottom w:val="single" w:sz="8" w:space="0" w:color="000000"/>
              <w:right w:val="single" w:sz="6" w:space="0" w:color="000000"/>
            </w:tcBorders>
            <w:vAlign w:val="center"/>
          </w:tcPr>
          <w:p w:rsidR="00224D96" w:rsidRPr="00224D96" w:rsidP="00224D96" w14:paraId="3F1E483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19" w:type="dxa"/>
            <w:tcBorders>
              <w:top w:val="single" w:sz="6" w:space="0" w:color="000000"/>
              <w:left w:val="single" w:sz="6" w:space="0" w:color="000000"/>
              <w:bottom w:val="single" w:sz="8" w:space="0" w:color="000000"/>
              <w:right w:val="single" w:sz="8" w:space="0" w:color="000000"/>
            </w:tcBorders>
            <w:vAlign w:val="center"/>
          </w:tcPr>
          <w:p w:rsidR="00224D96" w:rsidRPr="00224D96" w:rsidP="00224D96" w14:paraId="07C4775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207,360</w:t>
            </w:r>
          </w:p>
        </w:tc>
      </w:tr>
    </w:tbl>
    <w:p w:rsidR="00224D96" w:rsidRPr="00BB343C" w:rsidP="00224D96" w14:paraId="0F74CF5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vertAlign w:val="superscript"/>
        </w:rPr>
        <w:t>1</w:t>
      </w:r>
      <w:r w:rsidRPr="00BB343C">
        <w:rPr>
          <w:rFonts w:cstheme="minorHAnsi"/>
          <w:color w:val="000000"/>
        </w:rPr>
        <w:t xml:space="preserve"> New </w:t>
      </w:r>
      <w:r w:rsidRPr="00BB343C">
        <w:rPr>
          <w:rFonts w:cstheme="minorHAnsi"/>
          <w:color w:val="000000"/>
        </w:rPr>
        <w:t>respondents</w:t>
      </w:r>
      <w:r w:rsidRPr="00BB343C">
        <w:rPr>
          <w:rFonts w:cstheme="minorHAnsi"/>
          <w:color w:val="000000"/>
        </w:rPr>
        <w:t xml:space="preserve"> include sources with constructed, reconstructed and modified affected facilities. </w:t>
      </w:r>
    </w:p>
    <w:p w:rsidR="00224D96" w:rsidRPr="00BB343C" w:rsidP="00224D96" w14:paraId="0F432C1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Column D is subtracted to avoid double-counting respondents. As shown above, the average Number of Respondents over the three-year period of this ICR is 207,360. </w:t>
      </w:r>
    </w:p>
    <w:p w:rsidR="00224D96" w:rsidRPr="00BB343C" w:rsidP="00224D96" w14:paraId="1EFF9FB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The total average number of annual responses per year is calculated using the following table: </w:t>
      </w: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340"/>
        <w:gridCol w:w="1440"/>
        <w:gridCol w:w="1440"/>
        <w:gridCol w:w="2340"/>
        <w:gridCol w:w="1620"/>
      </w:tblGrid>
      <w:tr w14:paraId="1D22466E" w14:textId="77777777" w:rsidTr="00BC14E6">
        <w:tblPrEx>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224D96" w:rsidRPr="00224D96" w:rsidP="00224D96" w14:paraId="4F9EE0C8"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bCs/>
                <w:color w:val="000000"/>
                <w:sz w:val="20"/>
                <w:szCs w:val="20"/>
              </w:rPr>
            </w:pPr>
            <w:r w:rsidRPr="00224D96">
              <w:rPr>
                <w:rFonts w:cstheme="minorHAnsi"/>
                <w:b/>
                <w:bCs/>
                <w:color w:val="000000"/>
                <w:sz w:val="20"/>
                <w:szCs w:val="20"/>
              </w:rPr>
              <w:t>Total Annual Responses</w:t>
            </w:r>
          </w:p>
        </w:tc>
      </w:tr>
      <w:tr w14:paraId="601D305E" w14:textId="77777777" w:rsidTr="00BC14E6">
        <w:tblPrEx>
          <w:tblW w:w="0" w:type="auto"/>
          <w:tblInd w:w="201" w:type="dxa"/>
          <w:tblLayout w:type="fixed"/>
          <w:tblCellMar>
            <w:left w:w="111" w:type="dxa"/>
            <w:right w:w="111" w:type="dxa"/>
          </w:tblCellMar>
          <w:tblLook w:val="0000"/>
        </w:tblPrEx>
        <w:tc>
          <w:tcPr>
            <w:tcW w:w="2340" w:type="dxa"/>
          </w:tcPr>
          <w:p w:rsidR="003430A8" w:rsidRPr="003430A8" w:rsidP="00224D96" w14:paraId="1176C0EE"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(A)</w:t>
            </w:r>
          </w:p>
          <w:p w:rsidR="00224D96" w:rsidRPr="003430A8" w:rsidP="00224D96" w14:paraId="46F4A168" w14:textId="74C3AAA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 xml:space="preserve">Information Collection </w:t>
            </w:r>
            <w:r w:rsidRPr="003430A8">
              <w:rPr>
                <w:rFonts w:cstheme="minorHAnsi"/>
                <w:b/>
                <w:bCs/>
                <w:color w:val="000000"/>
                <w:sz w:val="20"/>
                <w:szCs w:val="20"/>
              </w:rPr>
              <w:t>Activity</w:t>
            </w:r>
          </w:p>
        </w:tc>
        <w:tc>
          <w:tcPr>
            <w:tcW w:w="1440" w:type="dxa"/>
          </w:tcPr>
          <w:p w:rsidR="003430A8" w:rsidRPr="003430A8" w:rsidP="00224D96" w14:paraId="5D79998F"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(B)</w:t>
            </w:r>
          </w:p>
          <w:p w:rsidR="00224D96" w:rsidRPr="003430A8" w:rsidP="00224D96" w14:paraId="31E0FC82" w14:textId="66C98ED6">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 xml:space="preserve">Number of </w:t>
            </w:r>
            <w:r w:rsidRPr="003430A8">
              <w:rPr>
                <w:rFonts w:cstheme="minorHAnsi"/>
                <w:b/>
                <w:bCs/>
                <w:color w:val="000000"/>
                <w:sz w:val="20"/>
                <w:szCs w:val="20"/>
              </w:rPr>
              <w:t>Respondents</w:t>
            </w:r>
          </w:p>
        </w:tc>
        <w:tc>
          <w:tcPr>
            <w:tcW w:w="1440" w:type="dxa"/>
          </w:tcPr>
          <w:p w:rsidR="003430A8" w:rsidRPr="003430A8" w:rsidP="00224D96" w14:paraId="4BAC1048" w14:textId="591A7F2C">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(C)</w:t>
            </w:r>
          </w:p>
          <w:p w:rsidR="00224D96" w:rsidRPr="003430A8" w:rsidP="00224D96" w14:paraId="1F43C605" w14:textId="65C82E7B">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 xml:space="preserve">Number of </w:t>
            </w:r>
            <w:r w:rsidRPr="003430A8">
              <w:rPr>
                <w:rFonts w:cstheme="minorHAnsi"/>
                <w:b/>
                <w:bCs/>
                <w:color w:val="000000"/>
                <w:sz w:val="20"/>
                <w:szCs w:val="20"/>
              </w:rPr>
              <w:t>Responses</w:t>
            </w:r>
          </w:p>
        </w:tc>
        <w:tc>
          <w:tcPr>
            <w:tcW w:w="2340" w:type="dxa"/>
          </w:tcPr>
          <w:p w:rsidR="00224D96" w:rsidRPr="003430A8" w:rsidP="00224D96" w14:paraId="119F2716"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(D)</w:t>
            </w:r>
          </w:p>
          <w:p w:rsidR="00224D96" w:rsidRPr="003430A8" w:rsidP="00224D96" w14:paraId="0610698A" w14:textId="6CDDBCC1">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rPr>
            </w:pPr>
            <w:r w:rsidRPr="003430A8">
              <w:rPr>
                <w:rFonts w:cstheme="minorHAnsi"/>
                <w:b/>
                <w:bCs/>
                <w:color w:val="000000"/>
                <w:sz w:val="20"/>
                <w:szCs w:val="20"/>
              </w:rPr>
              <w:t xml:space="preserve">Number of Existing </w:t>
            </w:r>
            <w:r w:rsidRPr="003430A8">
              <w:rPr>
                <w:rFonts w:cstheme="minorHAnsi"/>
                <w:b/>
                <w:bCs/>
                <w:color w:val="000000"/>
                <w:sz w:val="20"/>
                <w:szCs w:val="20"/>
              </w:rPr>
              <w:t xml:space="preserve">Respondents That Keep Records </w:t>
            </w:r>
            <w:r w:rsidRPr="003430A8">
              <w:rPr>
                <w:rFonts w:cstheme="minorHAnsi"/>
                <w:b/>
                <w:bCs/>
                <w:color w:val="000000"/>
                <w:sz w:val="20"/>
                <w:szCs w:val="20"/>
              </w:rPr>
              <w:t>But</w:t>
            </w:r>
            <w:r w:rsidRPr="003430A8">
              <w:rPr>
                <w:rFonts w:cstheme="minorHAnsi"/>
                <w:b/>
                <w:bCs/>
                <w:color w:val="000000"/>
                <w:sz w:val="20"/>
                <w:szCs w:val="20"/>
              </w:rPr>
              <w:t xml:space="preserve"> Do Not Submit Reports</w:t>
            </w:r>
          </w:p>
        </w:tc>
        <w:tc>
          <w:tcPr>
            <w:tcW w:w="1620" w:type="dxa"/>
          </w:tcPr>
          <w:p w:rsidR="003430A8" w:rsidRPr="003430A8" w:rsidP="00224D96" w14:paraId="542D37F2"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lang w:val="pt-BR"/>
              </w:rPr>
            </w:pPr>
            <w:r w:rsidRPr="003430A8">
              <w:rPr>
                <w:rFonts w:cstheme="minorHAnsi"/>
                <w:b/>
                <w:bCs/>
                <w:color w:val="000000"/>
                <w:sz w:val="20"/>
                <w:szCs w:val="20"/>
                <w:lang w:val="pt-BR"/>
              </w:rPr>
              <w:t>(E)</w:t>
            </w:r>
          </w:p>
          <w:p w:rsidR="00224D96" w:rsidRPr="003430A8" w:rsidP="00224D96" w14:paraId="3EAD7DB1" w14:textId="6250E34F">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lang w:val="pt-BR"/>
              </w:rPr>
            </w:pPr>
            <w:r w:rsidRPr="003430A8">
              <w:rPr>
                <w:rFonts w:cstheme="minorHAnsi"/>
                <w:b/>
                <w:bCs/>
                <w:color w:val="000000"/>
                <w:sz w:val="20"/>
                <w:szCs w:val="20"/>
                <w:lang w:val="pt-BR"/>
              </w:rPr>
              <w:t xml:space="preserve">Total Annual </w:t>
            </w:r>
            <w:r w:rsidRPr="003430A8">
              <w:rPr>
                <w:rFonts w:cstheme="minorHAnsi"/>
                <w:b/>
                <w:bCs/>
                <w:color w:val="000000"/>
                <w:sz w:val="20"/>
                <w:szCs w:val="20"/>
                <w:lang w:val="pt-BR"/>
              </w:rPr>
              <w:t>Responses</w:t>
            </w:r>
          </w:p>
          <w:p w:rsidR="00224D96" w:rsidRPr="003430A8" w:rsidP="00224D96" w14:paraId="20BBCFBC" w14:textId="77777777">
            <w:pPr>
              <w:pBdr>
                <w:top w:val="single" w:sz="6" w:space="0" w:color="FFFFFF"/>
                <w:left w:val="single" w:sz="6" w:space="0" w:color="FFFFFF"/>
                <w:bottom w:val="single" w:sz="6" w:space="0" w:color="FFFFFF"/>
                <w:right w:val="single" w:sz="6" w:space="0" w:color="FFFFFF"/>
              </w:pBdr>
              <w:contextualSpacing/>
              <w:rPr>
                <w:rFonts w:cstheme="minorHAnsi"/>
                <w:b/>
                <w:bCs/>
                <w:color w:val="000000"/>
                <w:sz w:val="20"/>
                <w:szCs w:val="20"/>
                <w:lang w:val="pt-BR"/>
              </w:rPr>
            </w:pPr>
            <w:r w:rsidRPr="003430A8">
              <w:rPr>
                <w:rFonts w:cstheme="minorHAnsi"/>
                <w:b/>
                <w:bCs/>
                <w:color w:val="000000"/>
                <w:sz w:val="20"/>
                <w:szCs w:val="20"/>
                <w:lang w:val="pt-BR"/>
              </w:rPr>
              <w:t>E=(BxC)+D</w:t>
            </w:r>
          </w:p>
        </w:tc>
      </w:tr>
      <w:tr w14:paraId="1FCD3A98"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5AD57484"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Certification for stationary use</w:t>
            </w:r>
          </w:p>
        </w:tc>
        <w:tc>
          <w:tcPr>
            <w:tcW w:w="1440" w:type="dxa"/>
            <w:vAlign w:val="center"/>
          </w:tcPr>
          <w:p w:rsidR="00224D96" w:rsidRPr="00224D96" w:rsidP="00224D96" w14:paraId="49E3DB2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35</w:t>
            </w:r>
          </w:p>
        </w:tc>
        <w:tc>
          <w:tcPr>
            <w:tcW w:w="1440" w:type="dxa"/>
            <w:vAlign w:val="center"/>
          </w:tcPr>
          <w:p w:rsidR="00224D96" w:rsidRPr="00224D96" w:rsidP="00224D96" w14:paraId="455B098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2340" w:type="dxa"/>
            <w:vAlign w:val="center"/>
          </w:tcPr>
          <w:p w:rsidR="00224D96" w:rsidRPr="00224D96" w:rsidP="00224D96" w14:paraId="508A9B1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20" w:type="dxa"/>
            <w:vAlign w:val="center"/>
          </w:tcPr>
          <w:p w:rsidR="00224D96" w:rsidRPr="00224D96" w:rsidP="00224D96" w14:paraId="706CFA5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35</w:t>
            </w:r>
          </w:p>
        </w:tc>
      </w:tr>
      <w:tr w14:paraId="13A91A05"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1F4DA247"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Certification for stationary/non-road use</w:t>
            </w:r>
          </w:p>
        </w:tc>
        <w:tc>
          <w:tcPr>
            <w:tcW w:w="1440" w:type="dxa"/>
            <w:vAlign w:val="center"/>
          </w:tcPr>
          <w:p w:rsidR="00224D96" w:rsidRPr="00224D96" w:rsidP="00224D96" w14:paraId="0057351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200</w:t>
            </w:r>
          </w:p>
        </w:tc>
        <w:tc>
          <w:tcPr>
            <w:tcW w:w="1440" w:type="dxa"/>
            <w:vAlign w:val="center"/>
          </w:tcPr>
          <w:p w:rsidR="00224D96" w:rsidRPr="00224D96" w:rsidP="00224D96" w14:paraId="2C9C8F2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2340" w:type="dxa"/>
            <w:vAlign w:val="center"/>
          </w:tcPr>
          <w:p w:rsidR="00224D96" w:rsidRPr="00224D96" w:rsidP="00224D96" w14:paraId="0D2C457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20" w:type="dxa"/>
            <w:vAlign w:val="center"/>
          </w:tcPr>
          <w:p w:rsidR="00224D96" w:rsidRPr="00224D96" w:rsidP="00224D96" w14:paraId="767222A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200</w:t>
            </w:r>
          </w:p>
        </w:tc>
      </w:tr>
      <w:tr w14:paraId="03EBF181"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5957FD4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Notification for non-emergency stationary CI ICE &gt;3,000 hp, prime</w:t>
            </w:r>
          </w:p>
        </w:tc>
        <w:tc>
          <w:tcPr>
            <w:tcW w:w="1440" w:type="dxa"/>
            <w:vAlign w:val="center"/>
          </w:tcPr>
          <w:p w:rsidR="00224D96" w:rsidRPr="00224D96" w:rsidP="00224D96" w14:paraId="1F9C168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32</w:t>
            </w:r>
          </w:p>
        </w:tc>
        <w:tc>
          <w:tcPr>
            <w:tcW w:w="1440" w:type="dxa"/>
            <w:vAlign w:val="center"/>
          </w:tcPr>
          <w:p w:rsidR="00224D96" w:rsidRPr="00224D96" w:rsidP="00224D96" w14:paraId="421950C6"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2340" w:type="dxa"/>
            <w:vAlign w:val="center"/>
          </w:tcPr>
          <w:p w:rsidR="00224D96" w:rsidRPr="00224D96" w:rsidP="00224D96" w14:paraId="603C8EF3"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20" w:type="dxa"/>
            <w:vAlign w:val="center"/>
          </w:tcPr>
          <w:p w:rsidR="00224D96" w:rsidRPr="00224D96" w:rsidP="00224D96" w14:paraId="0E44E403"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32</w:t>
            </w:r>
          </w:p>
        </w:tc>
      </w:tr>
      <w:tr w14:paraId="55FA7DB7"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0D9C8E00"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Notification for non-emergency stationary CI ICE with a displacement &gt;10 l/</w:t>
            </w:r>
            <w:r w:rsidRPr="00224D96">
              <w:rPr>
                <w:rFonts w:cstheme="minorHAnsi"/>
                <w:color w:val="000000"/>
                <w:sz w:val="20"/>
                <w:szCs w:val="20"/>
              </w:rPr>
              <w:t>cyl</w:t>
            </w:r>
            <w:r w:rsidRPr="00224D96">
              <w:rPr>
                <w:rFonts w:cstheme="minorHAnsi"/>
                <w:color w:val="000000"/>
                <w:sz w:val="20"/>
                <w:szCs w:val="20"/>
              </w:rPr>
              <w:t>, prime</w:t>
            </w:r>
          </w:p>
        </w:tc>
        <w:tc>
          <w:tcPr>
            <w:tcW w:w="1440" w:type="dxa"/>
            <w:vAlign w:val="center"/>
          </w:tcPr>
          <w:p w:rsidR="00224D96" w:rsidRPr="00224D96" w:rsidP="00224D96" w14:paraId="4A0048F3"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8</w:t>
            </w:r>
          </w:p>
        </w:tc>
        <w:tc>
          <w:tcPr>
            <w:tcW w:w="1440" w:type="dxa"/>
            <w:vAlign w:val="center"/>
          </w:tcPr>
          <w:p w:rsidR="00224D96" w:rsidRPr="00224D96" w:rsidP="00224D96" w14:paraId="07FB7FE7"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2340" w:type="dxa"/>
            <w:vAlign w:val="center"/>
          </w:tcPr>
          <w:p w:rsidR="00224D96" w:rsidRPr="00224D96" w:rsidP="00224D96" w14:paraId="56666A6D"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20" w:type="dxa"/>
            <w:vAlign w:val="center"/>
          </w:tcPr>
          <w:p w:rsidR="00224D96" w:rsidRPr="00224D96" w:rsidP="00224D96" w14:paraId="320DC99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8</w:t>
            </w:r>
          </w:p>
        </w:tc>
      </w:tr>
      <w:tr w14:paraId="4088CCD5"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05B5BE9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Annual report for emergency stationary CI ICE &gt;100 hp that operates &gt;15 hours/yr</w:t>
            </w:r>
          </w:p>
        </w:tc>
        <w:tc>
          <w:tcPr>
            <w:tcW w:w="1440" w:type="dxa"/>
            <w:vAlign w:val="center"/>
          </w:tcPr>
          <w:p w:rsidR="00224D96" w:rsidRPr="00224D96" w:rsidP="00224D96" w14:paraId="285E141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10,368</w:t>
            </w:r>
          </w:p>
        </w:tc>
        <w:tc>
          <w:tcPr>
            <w:tcW w:w="1440" w:type="dxa"/>
            <w:vAlign w:val="center"/>
          </w:tcPr>
          <w:p w:rsidR="00224D96" w:rsidRPr="00224D96" w:rsidP="00224D96" w14:paraId="3C351FF4"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w:t>
            </w:r>
          </w:p>
        </w:tc>
        <w:tc>
          <w:tcPr>
            <w:tcW w:w="2340" w:type="dxa"/>
            <w:vAlign w:val="center"/>
          </w:tcPr>
          <w:p w:rsidR="00224D96" w:rsidRPr="00224D96" w:rsidP="00224D96" w14:paraId="5D17A19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0</w:t>
            </w:r>
          </w:p>
        </w:tc>
        <w:tc>
          <w:tcPr>
            <w:tcW w:w="1620" w:type="dxa"/>
            <w:vAlign w:val="center"/>
          </w:tcPr>
          <w:p w:rsidR="00224D96" w:rsidRPr="00224D96" w:rsidP="00224D96" w14:paraId="6E9E0DE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10,368</w:t>
            </w:r>
          </w:p>
        </w:tc>
      </w:tr>
      <w:tr w14:paraId="0674BC81" w14:textId="77777777" w:rsidTr="00BC14E6">
        <w:tblPrEx>
          <w:tblW w:w="0" w:type="auto"/>
          <w:tblInd w:w="201" w:type="dxa"/>
          <w:tblLayout w:type="fixed"/>
          <w:tblCellMar>
            <w:left w:w="111" w:type="dxa"/>
            <w:right w:w="111" w:type="dxa"/>
          </w:tblCellMar>
          <w:tblLook w:val="0000"/>
        </w:tblPrEx>
        <w:trPr>
          <w:trHeight w:val="366"/>
        </w:trPr>
        <w:tc>
          <w:tcPr>
            <w:tcW w:w="2340" w:type="dxa"/>
            <w:vAlign w:val="center"/>
          </w:tcPr>
          <w:p w:rsidR="00224D96" w:rsidRPr="00224D96" w:rsidP="00224D96" w14:paraId="5B26E6E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440" w:type="dxa"/>
            <w:vAlign w:val="center"/>
          </w:tcPr>
          <w:p w:rsidR="00224D96" w:rsidRPr="00224D96" w:rsidP="00224D96" w14:paraId="7E75692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440" w:type="dxa"/>
            <w:vAlign w:val="center"/>
          </w:tcPr>
          <w:p w:rsidR="00224D96" w:rsidRPr="00224D96" w:rsidP="00224D96" w14:paraId="7951298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2340" w:type="dxa"/>
            <w:vAlign w:val="center"/>
          </w:tcPr>
          <w:p w:rsidR="00224D96" w:rsidRPr="00224D96" w:rsidP="00224D96" w14:paraId="39B3312E"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Total</w:t>
            </w:r>
          </w:p>
        </w:tc>
        <w:tc>
          <w:tcPr>
            <w:tcW w:w="1620" w:type="dxa"/>
            <w:vAlign w:val="center"/>
          </w:tcPr>
          <w:p w:rsidR="00224D96" w:rsidRPr="00224D96" w:rsidP="00224D96" w14:paraId="2A72856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224D96">
              <w:rPr>
                <w:rFonts w:cstheme="minorHAnsi"/>
                <w:color w:val="000000"/>
                <w:sz w:val="20"/>
                <w:szCs w:val="20"/>
              </w:rPr>
              <w:t>10,643</w:t>
            </w:r>
          </w:p>
        </w:tc>
      </w:tr>
    </w:tbl>
    <w:p w:rsidR="00224D96" w:rsidRPr="00BB343C" w:rsidP="00224D96" w14:paraId="47704C8C"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343C">
        <w:rPr>
          <w:rFonts w:cstheme="minorHAnsi"/>
          <w:color w:val="000000"/>
        </w:rPr>
        <w:t xml:space="preserve">The average Total Annual Responses is 10,643 per year. </w:t>
      </w:r>
    </w:p>
    <w:p w:rsidR="00224D96" w:rsidP="00C51D2E" w14:paraId="68346A6E" w14:textId="3A356CBA">
      <w:pPr>
        <w:rPr>
          <w:rFonts w:cstheme="minorHAnsi"/>
          <w:color w:val="000000"/>
        </w:rPr>
      </w:pPr>
      <w:r w:rsidRPr="00BB343C">
        <w:rPr>
          <w:rFonts w:cstheme="minorHAnsi"/>
          <w:color w:val="000000"/>
        </w:rPr>
        <w:t>The total annual average labor costs are $38,365,240. Details regarding these estimates may be found at the end of this document in Table 1: Annual Respondent Burden and Cost – NSPS for Stationary Source Compression Ignition Internal Combustion Engines (40 CFR Part 60, Subpart IIII) (Amendments).</w:t>
      </w:r>
    </w:p>
    <w:p w:rsidR="00770819" w:rsidRPr="00770819" w:rsidP="00C51D2E" w14:paraId="333AD4A7" w14:textId="405078AA">
      <w:pPr>
        <w:rPr>
          <w:rFonts w:cstheme="minorHAnsi"/>
          <w:color w:val="000000"/>
        </w:rPr>
      </w:pPr>
      <w:r w:rsidRPr="00770819">
        <w:rPr>
          <w:rFonts w:cstheme="minorHAnsi"/>
          <w:color w:val="000000"/>
        </w:rPr>
        <w:t>The average annual burden to industry over the next three years from these recordkeeping and reporting requirements is estimated to be 312,742 hours (Total Labor Hours from Table 1 below). These hours are based on Agency studies and background documents from the development of these regulations, Agency knowledge and experience with the NSPS program, the previously approved ICR, and any comments received.</w:t>
      </w:r>
    </w:p>
    <w:p w:rsidR="00770819" w:rsidRPr="00770819" w:rsidP="00770819" w14:paraId="72FCD884" w14:textId="77777777">
      <w:pPr>
        <w:ind w:firstLine="360"/>
        <w:contextualSpacing/>
        <w:rPr>
          <w:rFonts w:cstheme="minorHAnsi"/>
        </w:rPr>
      </w:pPr>
      <w:r w:rsidRPr="00770819">
        <w:rPr>
          <w:rFonts w:cstheme="minorHAnsi"/>
        </w:rPr>
        <w:t xml:space="preserve">This ICR uses the following labor rates: </w:t>
      </w:r>
    </w:p>
    <w:p w:rsidR="00770819" w:rsidRPr="00770819" w:rsidP="00770819" w14:paraId="6E13C296" w14:textId="77777777">
      <w:pPr>
        <w:ind w:firstLine="720"/>
        <w:contextualSpacing/>
        <w:rPr>
          <w:rFonts w:cstheme="minorHAnsi"/>
        </w:rPr>
      </w:pPr>
      <w:r w:rsidRPr="00770819">
        <w:rPr>
          <w:rFonts w:cstheme="minorHAnsi"/>
        </w:rPr>
        <w:t>Managerial</w:t>
      </w:r>
      <w:r w:rsidRPr="00770819">
        <w:rPr>
          <w:rFonts w:cstheme="minorHAnsi"/>
        </w:rPr>
        <w:tab/>
        <w:t>$138.24 ($65.83+ 110%)</w:t>
      </w:r>
    </w:p>
    <w:p w:rsidR="00770819" w:rsidRPr="00770819" w:rsidP="00770819" w14:paraId="071CE171" w14:textId="77777777">
      <w:pPr>
        <w:ind w:left="720"/>
        <w:contextualSpacing/>
        <w:rPr>
          <w:rFonts w:cstheme="minorHAnsi"/>
        </w:rPr>
      </w:pPr>
      <w:r w:rsidRPr="00770819">
        <w:rPr>
          <w:rFonts w:cstheme="minorHAnsi"/>
        </w:rPr>
        <w:t>Technical</w:t>
      </w:r>
      <w:r w:rsidRPr="00770819">
        <w:rPr>
          <w:rFonts w:cstheme="minorHAnsi"/>
        </w:rPr>
        <w:tab/>
        <w:t>$127.68 ($60.80 + 110%)</w:t>
      </w:r>
    </w:p>
    <w:p w:rsidR="00770819" w:rsidRPr="00770819" w:rsidP="00AC0E22" w14:paraId="7A0163B8" w14:textId="23C554E3">
      <w:pPr>
        <w:ind w:left="720"/>
        <w:rPr>
          <w:rFonts w:cstheme="minorHAnsi"/>
        </w:rPr>
      </w:pPr>
      <w:r w:rsidRPr="00770819">
        <w:rPr>
          <w:rFonts w:cstheme="minorHAnsi"/>
        </w:rPr>
        <w:t>Clerical</w:t>
      </w:r>
      <w:r w:rsidRPr="00770819">
        <w:rPr>
          <w:rFonts w:cstheme="minorHAnsi"/>
        </w:rPr>
        <w:tab/>
      </w:r>
      <w:r>
        <w:rPr>
          <w:rFonts w:cstheme="minorHAnsi"/>
        </w:rPr>
        <w:tab/>
      </w:r>
      <w:r w:rsidRPr="00770819">
        <w:rPr>
          <w:rFonts w:cstheme="minorHAnsi"/>
        </w:rPr>
        <w:t>$64.83 ($30.87 + 110%)</w:t>
      </w:r>
    </w:p>
    <w:p w:rsidR="00770819" w:rsidRPr="00770819" w:rsidP="00C51D2E" w14:paraId="2C8F62E6" w14:textId="77777777">
      <w:pPr>
        <w:rPr>
          <w:rFonts w:cstheme="minorHAnsi"/>
        </w:rPr>
      </w:pPr>
      <w:r w:rsidRPr="00770819">
        <w:rPr>
          <w:rFonts w:cstheme="minorHAnsi"/>
        </w:rPr>
        <w:t>These rates are from the United States Department of Labor, Bureau of Labor Statistics, June 2022, “Table 2. Civilian Workers, by occupational and industry group.” The rates are from column 1, “Total compensation.” The rates have been increased by 110 percent to account for the benefit packages available to those employed by private industry.</w:t>
      </w:r>
    </w:p>
    <w:p w:rsidR="00770819" w:rsidRPr="00770819" w:rsidP="00C51D2E" w14:paraId="776E7508" w14:textId="3CED62E2">
      <w:pPr>
        <w:spacing w:before="60"/>
        <w:rPr>
          <w:rFonts w:cstheme="minorHAnsi"/>
        </w:rPr>
      </w:pPr>
      <w:r w:rsidRPr="00770819">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BB3410" w:rsidP="00C51D2E" w14:paraId="68F435BE" w14:textId="3B39D49E">
      <w:pPr>
        <w:spacing w:before="60"/>
        <w:rPr>
          <w:rFonts w:cstheme="minorHAnsi"/>
        </w:rPr>
      </w:pPr>
      <w:r w:rsidRPr="00770819">
        <w:rPr>
          <w:rFonts w:cstheme="minorHAnsi"/>
        </w:rPr>
        <w:t>Furthermore, the annual public reporting and recordkeeping burden for this collection of information is estimated to average 29 hours per response.</w:t>
      </w:r>
    </w:p>
    <w:p w:rsidR="00BB2B15" w:rsidRPr="00163C69" w:rsidP="00EC2120" w14:paraId="5D1B71A2" w14:textId="2ADBBFA0">
      <w:pPr>
        <w:pStyle w:val="ListParagraph"/>
        <w:numPr>
          <w:ilvl w:val="0"/>
          <w:numId w:val="29"/>
        </w:numPr>
        <w:spacing w:line="22" w:lineRule="atLeast"/>
        <w:contextualSpacing w:val="0"/>
        <w:outlineLvl w:val="0"/>
        <w:rPr>
          <w:rFonts w:cstheme="minorHAnsi"/>
          <w:b/>
          <w:bCs/>
          <w:caps/>
        </w:rPr>
      </w:pPr>
      <w:bookmarkStart w:id="26"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6"/>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770819" w:rsidRPr="00770819" w:rsidP="00770819" w14:paraId="1D4A3CF2" w14:textId="740FEA99">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70819" w:rsidRPr="00770819" w:rsidP="00C51D2E" w14:paraId="4410C291"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770819">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320"/>
        <w:gridCol w:w="1380"/>
        <w:gridCol w:w="1260"/>
        <w:gridCol w:w="1440"/>
        <w:gridCol w:w="1440"/>
        <w:gridCol w:w="1350"/>
        <w:gridCol w:w="1170"/>
      </w:tblGrid>
      <w:tr w14:paraId="1716C12C" w14:textId="77777777" w:rsidTr="005526CE">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770819" w:rsidRPr="003430A8" w:rsidP="00770819" w14:paraId="6F0111DA"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bCs/>
                <w:color w:val="000000"/>
                <w:sz w:val="20"/>
                <w:szCs w:val="20"/>
              </w:rPr>
            </w:pPr>
            <w:r w:rsidRPr="003430A8">
              <w:rPr>
                <w:rFonts w:cstheme="minorHAnsi"/>
                <w:b/>
                <w:bCs/>
                <w:color w:val="000000"/>
                <w:sz w:val="20"/>
                <w:szCs w:val="20"/>
              </w:rPr>
              <w:t>Capital/Startup vs. Operation and Maintenance (O&amp;M) Costs [Three Year Average]</w:t>
            </w:r>
          </w:p>
        </w:tc>
      </w:tr>
      <w:tr w14:paraId="03A96E4C" w14:textId="77777777" w:rsidTr="00770819">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770819" w:rsidRPr="003430A8" w:rsidP="00770819" w14:paraId="369E70A0" w14:textId="51DE4A10">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(A) Continuous Monitoring Device</w:t>
            </w:r>
          </w:p>
        </w:tc>
        <w:tc>
          <w:tcPr>
            <w:tcW w:w="1380" w:type="dxa"/>
            <w:tcBorders>
              <w:top w:val="single" w:sz="7" w:space="0" w:color="000000"/>
              <w:left w:val="single" w:sz="7" w:space="0" w:color="000000"/>
              <w:bottom w:val="single" w:sz="6" w:space="0" w:color="FFFFFF"/>
              <w:right w:val="single" w:sz="6" w:space="0" w:color="FFFFFF"/>
            </w:tcBorders>
          </w:tcPr>
          <w:p w:rsidR="003430A8" w:rsidP="00770819" w14:paraId="554A331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(B)</w:t>
            </w:r>
          </w:p>
          <w:p w:rsidR="00770819" w:rsidRPr="003430A8" w:rsidP="00770819" w14:paraId="6F249D4E" w14:textId="7D1CCF50">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3430A8" w:rsidP="00770819" w14:paraId="1817C7AA"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(C)</w:t>
            </w:r>
          </w:p>
          <w:p w:rsidR="00770819" w:rsidRPr="003430A8" w:rsidP="00770819" w14:paraId="0324291C" w14:textId="268359C6">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3430A8" w:rsidP="00770819" w14:paraId="0A81FAD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(D)</w:t>
            </w:r>
          </w:p>
          <w:p w:rsidR="00770819" w:rsidRPr="003430A8" w:rsidP="00770819" w14:paraId="105EC99D" w14:textId="06A8884F">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Total Capital/Startup Cost, (B X C)</w:t>
            </w:r>
          </w:p>
        </w:tc>
        <w:tc>
          <w:tcPr>
            <w:tcW w:w="1440" w:type="dxa"/>
            <w:tcBorders>
              <w:top w:val="single" w:sz="7" w:space="0" w:color="000000"/>
              <w:left w:val="single" w:sz="7" w:space="0" w:color="000000"/>
              <w:bottom w:val="single" w:sz="6" w:space="0" w:color="FFFFFF"/>
              <w:right w:val="single" w:sz="6" w:space="0" w:color="FFFFFF"/>
            </w:tcBorders>
          </w:tcPr>
          <w:p w:rsidR="003430A8" w:rsidP="00770819" w14:paraId="6FC933A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(E)</w:t>
            </w:r>
          </w:p>
          <w:p w:rsidR="00770819" w:rsidRPr="003430A8" w:rsidP="00770819" w14:paraId="7D5AB8F4" w14:textId="3DCCAB02">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Annual O&amp;M Costs for One Respondent</w:t>
            </w:r>
          </w:p>
        </w:tc>
        <w:tc>
          <w:tcPr>
            <w:tcW w:w="1350" w:type="dxa"/>
            <w:tcBorders>
              <w:top w:val="single" w:sz="7" w:space="0" w:color="000000"/>
              <w:left w:val="single" w:sz="7" w:space="0" w:color="000000"/>
              <w:bottom w:val="single" w:sz="6" w:space="0" w:color="FFFFFF"/>
              <w:right w:val="single" w:sz="6" w:space="0" w:color="FFFFFF"/>
            </w:tcBorders>
          </w:tcPr>
          <w:p w:rsidR="003430A8" w:rsidP="00770819" w14:paraId="5EC713FD"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(F)</w:t>
            </w:r>
          </w:p>
          <w:p w:rsidR="00770819" w:rsidRPr="003430A8" w:rsidP="00770819" w14:paraId="66655D3F" w14:textId="4A23E9A4">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Number of Respondents with O&amp;M</w:t>
            </w:r>
          </w:p>
        </w:tc>
        <w:tc>
          <w:tcPr>
            <w:tcW w:w="1170" w:type="dxa"/>
            <w:tcBorders>
              <w:top w:val="single" w:sz="7" w:space="0" w:color="000000"/>
              <w:left w:val="single" w:sz="7" w:space="0" w:color="000000"/>
              <w:bottom w:val="single" w:sz="6" w:space="0" w:color="FFFFFF"/>
              <w:right w:val="single" w:sz="7" w:space="0" w:color="000000"/>
            </w:tcBorders>
          </w:tcPr>
          <w:p w:rsidR="003430A8" w:rsidP="00770819" w14:paraId="42E11CA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lang w:val="pt-BR"/>
              </w:rPr>
            </w:pPr>
            <w:r w:rsidRPr="003430A8">
              <w:rPr>
                <w:rFonts w:cstheme="minorHAnsi"/>
                <w:color w:val="000000"/>
                <w:sz w:val="20"/>
                <w:szCs w:val="20"/>
                <w:lang w:val="pt-BR"/>
              </w:rPr>
              <w:t>(G)</w:t>
            </w:r>
          </w:p>
          <w:p w:rsidR="00770819" w:rsidRPr="003430A8" w:rsidP="00770819" w14:paraId="1403F270" w14:textId="234C5838">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lang w:val="pt-BR"/>
              </w:rPr>
            </w:pPr>
            <w:r w:rsidRPr="003430A8">
              <w:rPr>
                <w:rFonts w:cstheme="minorHAnsi"/>
                <w:color w:val="000000"/>
                <w:sz w:val="20"/>
                <w:szCs w:val="20"/>
                <w:lang w:val="pt-BR"/>
              </w:rPr>
              <w:t>Total O&amp;M,</w:t>
            </w:r>
          </w:p>
          <w:p w:rsidR="00770819" w:rsidRPr="003430A8" w:rsidP="00770819" w14:paraId="76786436"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lang w:val="pt-BR"/>
              </w:rPr>
            </w:pPr>
            <w:r w:rsidRPr="003430A8">
              <w:rPr>
                <w:rFonts w:cstheme="minorHAnsi"/>
                <w:color w:val="000000"/>
                <w:sz w:val="20"/>
                <w:szCs w:val="20"/>
                <w:lang w:val="pt-BR"/>
              </w:rPr>
              <w:t>(E X F)</w:t>
            </w:r>
          </w:p>
        </w:tc>
      </w:tr>
      <w:tr w14:paraId="3C8C62D3" w14:textId="77777777" w:rsidTr="00770819">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770819" w:rsidRPr="003430A8" w:rsidP="00770819" w14:paraId="15F904B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Certification/Durability Testing</w:t>
            </w:r>
          </w:p>
        </w:tc>
        <w:tc>
          <w:tcPr>
            <w:tcW w:w="1380" w:type="dxa"/>
            <w:tcBorders>
              <w:top w:val="single" w:sz="7" w:space="0" w:color="000000"/>
              <w:left w:val="single" w:sz="7" w:space="0" w:color="000000"/>
              <w:bottom w:val="single" w:sz="6" w:space="0" w:color="FFFFFF"/>
              <w:right w:val="single" w:sz="6" w:space="0" w:color="FFFFFF"/>
            </w:tcBorders>
          </w:tcPr>
          <w:p w:rsidR="00770819" w:rsidRPr="003430A8" w:rsidP="00770819" w14:paraId="0D35E527"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tcPr>
          <w:p w:rsidR="00770819" w:rsidRPr="003430A8" w:rsidP="00770819" w14:paraId="67A4BD64"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770819" w:rsidRPr="003430A8" w:rsidP="00770819" w14:paraId="36029652"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770819" w:rsidRPr="003430A8" w:rsidP="00770819" w14:paraId="1C4D9E5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$5,566</w:t>
            </w:r>
          </w:p>
        </w:tc>
        <w:tc>
          <w:tcPr>
            <w:tcW w:w="1350" w:type="dxa"/>
            <w:tcBorders>
              <w:top w:val="single" w:sz="7" w:space="0" w:color="000000"/>
              <w:left w:val="single" w:sz="7" w:space="0" w:color="000000"/>
              <w:bottom w:val="single" w:sz="6" w:space="0" w:color="FFFFFF"/>
              <w:right w:val="single" w:sz="6" w:space="0" w:color="FFFFFF"/>
            </w:tcBorders>
          </w:tcPr>
          <w:p w:rsidR="00770819" w:rsidRPr="003430A8" w:rsidP="00770819" w14:paraId="68BFF4D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35</w:t>
            </w:r>
          </w:p>
        </w:tc>
        <w:tc>
          <w:tcPr>
            <w:tcW w:w="1170" w:type="dxa"/>
            <w:tcBorders>
              <w:top w:val="single" w:sz="7" w:space="0" w:color="000000"/>
              <w:left w:val="single" w:sz="7" w:space="0" w:color="000000"/>
              <w:bottom w:val="single" w:sz="6" w:space="0" w:color="FFFFFF"/>
              <w:right w:val="single" w:sz="7" w:space="0" w:color="000000"/>
            </w:tcBorders>
          </w:tcPr>
          <w:p w:rsidR="00770819" w:rsidRPr="003430A8" w:rsidP="00770819" w14:paraId="27211E1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$194,814</w:t>
            </w:r>
          </w:p>
        </w:tc>
      </w:tr>
      <w:tr w14:paraId="22419E8D" w14:textId="77777777" w:rsidTr="00770819">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6" w:space="0" w:color="FFFFFF"/>
              <w:right w:val="single" w:sz="6" w:space="0" w:color="FFFFFF"/>
            </w:tcBorders>
          </w:tcPr>
          <w:p w:rsidR="00770819" w:rsidRPr="003430A8" w:rsidP="00770819" w14:paraId="70B805E7"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Selective Enforcement Audits</w:t>
            </w:r>
          </w:p>
        </w:tc>
        <w:tc>
          <w:tcPr>
            <w:tcW w:w="1380" w:type="dxa"/>
            <w:tcBorders>
              <w:top w:val="single" w:sz="7" w:space="0" w:color="000000"/>
              <w:left w:val="single" w:sz="7" w:space="0" w:color="000000"/>
              <w:bottom w:val="single" w:sz="6" w:space="0" w:color="FFFFFF"/>
              <w:right w:val="single" w:sz="6" w:space="0" w:color="FFFFFF"/>
            </w:tcBorders>
          </w:tcPr>
          <w:p w:rsidR="00770819" w:rsidRPr="003430A8" w:rsidP="00770819" w14:paraId="5EC7532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tcPr>
          <w:p w:rsidR="00770819" w:rsidRPr="003430A8" w:rsidP="00770819" w14:paraId="1FCE9A53"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770819" w:rsidRPr="003430A8" w:rsidP="00770819" w14:paraId="540325BD"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tcPr>
          <w:p w:rsidR="00770819" w:rsidRPr="003430A8" w:rsidP="00770819" w14:paraId="17CB975C"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$87,530</w:t>
            </w:r>
          </w:p>
        </w:tc>
        <w:tc>
          <w:tcPr>
            <w:tcW w:w="1350" w:type="dxa"/>
            <w:tcBorders>
              <w:top w:val="single" w:sz="7" w:space="0" w:color="000000"/>
              <w:left w:val="single" w:sz="7" w:space="0" w:color="000000"/>
              <w:bottom w:val="single" w:sz="6" w:space="0" w:color="FFFFFF"/>
              <w:right w:val="single" w:sz="6" w:space="0" w:color="FFFFFF"/>
            </w:tcBorders>
          </w:tcPr>
          <w:p w:rsidR="00770819" w:rsidRPr="003430A8" w:rsidP="00770819" w14:paraId="787A53C6"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1</w:t>
            </w:r>
          </w:p>
        </w:tc>
        <w:tc>
          <w:tcPr>
            <w:tcW w:w="1170" w:type="dxa"/>
            <w:tcBorders>
              <w:top w:val="single" w:sz="7" w:space="0" w:color="000000"/>
              <w:left w:val="single" w:sz="7" w:space="0" w:color="000000"/>
              <w:bottom w:val="single" w:sz="6" w:space="0" w:color="FFFFFF"/>
              <w:right w:val="single" w:sz="7" w:space="0" w:color="000000"/>
            </w:tcBorders>
          </w:tcPr>
          <w:p w:rsidR="00770819" w:rsidRPr="003430A8" w:rsidP="00770819" w14:paraId="07ECCB5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$87,530</w:t>
            </w:r>
          </w:p>
        </w:tc>
      </w:tr>
      <w:tr w14:paraId="2F285081" w14:textId="77777777" w:rsidTr="00770819">
        <w:tblPrEx>
          <w:tblW w:w="936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7" w:space="0" w:color="000000"/>
              <w:right w:val="single" w:sz="6" w:space="0" w:color="FFFFFF"/>
            </w:tcBorders>
          </w:tcPr>
          <w:p w:rsidR="00770819" w:rsidRPr="003430A8" w:rsidP="00770819" w14:paraId="4A6C47CF"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TOTAL (rounded)</w:t>
            </w:r>
          </w:p>
        </w:tc>
        <w:tc>
          <w:tcPr>
            <w:tcW w:w="1380" w:type="dxa"/>
            <w:tcBorders>
              <w:top w:val="single" w:sz="7" w:space="0" w:color="000000"/>
              <w:left w:val="single" w:sz="7" w:space="0" w:color="000000"/>
              <w:bottom w:val="single" w:sz="7" w:space="0" w:color="000000"/>
              <w:right w:val="single" w:sz="6" w:space="0" w:color="FFFFFF"/>
            </w:tcBorders>
          </w:tcPr>
          <w:p w:rsidR="00770819" w:rsidRPr="003430A8" w:rsidP="00770819" w14:paraId="370BC011"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770819" w:rsidRPr="003430A8" w:rsidP="00770819" w14:paraId="58D42D4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770819" w:rsidRPr="003430A8" w:rsidP="00770819" w14:paraId="5EDA0C94"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tcPr>
          <w:p w:rsidR="00770819" w:rsidRPr="003430A8" w:rsidP="00770819" w14:paraId="6E217968"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770819" w:rsidRPr="003430A8" w:rsidP="00770819" w14:paraId="153B7D59"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770819" w:rsidRPr="003430A8" w:rsidP="00770819" w14:paraId="26448ED5"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sz w:val="20"/>
                <w:szCs w:val="20"/>
              </w:rPr>
            </w:pPr>
            <w:r w:rsidRPr="003430A8">
              <w:rPr>
                <w:rFonts w:cstheme="minorHAnsi"/>
                <w:color w:val="000000"/>
                <w:sz w:val="20"/>
                <w:szCs w:val="20"/>
              </w:rPr>
              <w:t>$282,343</w:t>
            </w:r>
          </w:p>
        </w:tc>
      </w:tr>
    </w:tbl>
    <w:p w:rsidR="00770819" w:rsidRPr="00770819" w:rsidP="00770819" w14:paraId="354F5D7B" w14:textId="66D18AF0">
      <w:pPr>
        <w:pBdr>
          <w:top w:val="single" w:sz="6" w:space="0" w:color="FFFFFF"/>
          <w:left w:val="single" w:sz="6" w:space="0" w:color="FFFFFF"/>
          <w:bottom w:val="single" w:sz="6" w:space="0" w:color="FFFFFF"/>
          <w:right w:val="single" w:sz="6" w:space="0" w:color="FFFFFF"/>
        </w:pBdr>
        <w:rPr>
          <w:rFonts w:cstheme="minorHAnsi"/>
          <w:color w:val="000000"/>
        </w:rPr>
      </w:pPr>
      <w:r w:rsidRPr="00770819">
        <w:rPr>
          <w:rFonts w:cstheme="minorHAnsi"/>
          <w:color w:val="000000"/>
        </w:rPr>
        <w:t xml:space="preserve"> Note: These costs were escalated from $2019 to $2021 by using the Chemical Engineering Plant Cost Index (CEPCI) from 2019 [607.5] and the CEPCI from 2021 [708]. This increased the cost of </w:t>
      </w:r>
      <w:r w:rsidRPr="00770819">
        <w:rPr>
          <w:rFonts w:cstheme="minorHAnsi"/>
          <w:color w:val="000000"/>
        </w:rPr>
        <w:t>“Certification/Durability Testing” from $4,776 to $5,566 and increased the cost of “Selective Enforcement Audits” from $75,105 to $87,530.</w:t>
      </w:r>
    </w:p>
    <w:p w:rsidR="00770819" w:rsidRPr="00770819" w:rsidP="00C51D2E" w14:paraId="6C2201A6" w14:textId="2DDA51DC">
      <w:pPr>
        <w:pBdr>
          <w:top w:val="single" w:sz="6" w:space="0" w:color="FFFFFF"/>
          <w:left w:val="single" w:sz="6" w:space="0" w:color="FFFFFF"/>
          <w:bottom w:val="single" w:sz="6" w:space="0" w:color="FFFFFF"/>
          <w:right w:val="single" w:sz="6" w:space="0" w:color="FFFFFF"/>
        </w:pBdr>
        <w:rPr>
          <w:rFonts w:cstheme="minorHAnsi"/>
          <w:color w:val="000000"/>
        </w:rPr>
      </w:pPr>
      <w:r w:rsidRPr="00770819">
        <w:rPr>
          <w:rFonts w:cstheme="minorHAnsi"/>
          <w:color w:val="000000"/>
        </w:rPr>
        <w:t xml:space="preserve">The total capital/startup costs for this ICR are $0. This is the total of column D in the above table. </w:t>
      </w:r>
    </w:p>
    <w:p w:rsidR="00770819" w:rsidRPr="00770819" w:rsidP="00C51D2E" w14:paraId="54621AB3" w14:textId="7425AAC4">
      <w:pPr>
        <w:pBdr>
          <w:top w:val="single" w:sz="6" w:space="0" w:color="FFFFFF"/>
          <w:left w:val="single" w:sz="6" w:space="0" w:color="FFFFFF"/>
          <w:bottom w:val="single" w:sz="6" w:space="0" w:color="FFFFFF"/>
          <w:right w:val="single" w:sz="6" w:space="0" w:color="FFFFFF"/>
        </w:pBdr>
        <w:rPr>
          <w:rFonts w:cstheme="minorHAnsi"/>
          <w:color w:val="000000"/>
        </w:rPr>
      </w:pPr>
      <w:r w:rsidRPr="00770819">
        <w:rPr>
          <w:rFonts w:cstheme="minorHAnsi"/>
          <w:color w:val="000000"/>
        </w:rPr>
        <w:t xml:space="preserve">The total operation and maintenance (O&amp;M) costs for this ICR are $282,343. This is    the total of column G. </w:t>
      </w:r>
    </w:p>
    <w:p w:rsidR="00770819" w:rsidRPr="00770819" w:rsidP="00C51D2E" w14:paraId="52A738F1" w14:textId="2089B2F6">
      <w:pPr>
        <w:pBdr>
          <w:top w:val="single" w:sz="6" w:space="0" w:color="FFFFFF"/>
          <w:left w:val="single" w:sz="6" w:space="0" w:color="FFFFFF"/>
          <w:bottom w:val="single" w:sz="6" w:space="0" w:color="FFFFFF"/>
          <w:right w:val="single" w:sz="6" w:space="0" w:color="FFFFFF"/>
        </w:pBdr>
        <w:rPr>
          <w:rFonts w:cstheme="minorHAnsi"/>
          <w:b/>
          <w:bCs/>
          <w:color w:val="000000"/>
        </w:rPr>
      </w:pPr>
      <w:r w:rsidRPr="00770819">
        <w:rPr>
          <w:rFonts w:cstheme="minorHAnsi"/>
          <w:color w:val="000000"/>
        </w:rPr>
        <w:t>The average annual cost for capital/startup and operation and maintenance costs to industry over the next three years of the ICR is estimated to be $282,343. These are the recordkeeping costs.</w:t>
      </w:r>
    </w:p>
    <w:p w:rsidR="00770819" w:rsidRPr="00770819" w:rsidP="00C51D2E" w14:paraId="358C3559" w14:textId="73A4E2BC">
      <w:pPr>
        <w:pBdr>
          <w:top w:val="single" w:sz="6" w:space="0" w:color="FFFFFF"/>
          <w:left w:val="single" w:sz="6" w:space="0" w:color="FFFFFF"/>
          <w:bottom w:val="single" w:sz="6" w:space="0" w:color="FFFFFF"/>
          <w:right w:val="single" w:sz="6" w:space="0" w:color="FFFFFF"/>
        </w:pBdr>
        <w:rPr>
          <w:rFonts w:cstheme="minorHAnsi"/>
          <w:color w:val="000000"/>
        </w:rPr>
      </w:pPr>
      <w:r w:rsidRPr="00770819">
        <w:rPr>
          <w:rFonts w:cstheme="minorHAnsi"/>
          <w:color w:val="000000"/>
        </w:rPr>
        <w:t>The total average annual capital/startup and O&amp;M costs to the regulated entity are $282,343. The cost calculations are detailed in Section Capital/Startup vs. Operation and Maintenance (O&amp;M) Costs.</w:t>
      </w:r>
    </w:p>
    <w:p w:rsidR="00023EFE" w:rsidRPr="00163C69" w:rsidP="00EC2120" w14:paraId="7D2BF7DE" w14:textId="77777777">
      <w:pPr>
        <w:pStyle w:val="ListParagraph"/>
        <w:numPr>
          <w:ilvl w:val="0"/>
          <w:numId w:val="29"/>
        </w:numPr>
        <w:spacing w:line="22" w:lineRule="atLeast"/>
        <w:contextualSpacing w:val="0"/>
        <w:outlineLvl w:val="0"/>
        <w:rPr>
          <w:rFonts w:cstheme="minorHAnsi"/>
          <w:b/>
          <w:bCs/>
        </w:rPr>
      </w:pPr>
      <w:bookmarkStart w:id="27" w:name="_Toc156593387"/>
      <w:r w:rsidRPr="4BDBF0A0">
        <w:rPr>
          <w:b/>
          <w:bCs/>
        </w:rPr>
        <w:t xml:space="preserve">AGENCY </w:t>
      </w:r>
      <w:bookmarkStart w:id="28" w:name="_Toc156593388"/>
      <w:bookmarkEnd w:id="27"/>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EC2120" w14:paraId="1D8BBDEC" w14:textId="7D3333D9">
      <w:pPr>
        <w:spacing w:line="22" w:lineRule="atLeast"/>
        <w:outlineLvl w:val="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770819" w:rsidRPr="00770819" w:rsidP="00C51D2E" w14:paraId="3C6D3C21" w14:textId="077C8936">
      <w:pPr>
        <w:keepNext/>
        <w:keepLines/>
        <w:spacing w:before="60"/>
        <w:rPr>
          <w:rFonts w:cstheme="minorHAnsi"/>
        </w:rPr>
      </w:pPr>
      <w:r w:rsidRPr="00770819">
        <w:rPr>
          <w:rFonts w:cstheme="minorHAnsi"/>
        </w:rPr>
        <w:t>The EPA conducts the following activities in connection with the acquisition, analysis, storage, and distribution of the required information:</w:t>
      </w:r>
    </w:p>
    <w:tbl>
      <w:tblPr>
        <w:tblStyle w:val="TableGrid"/>
        <w:tblW w:w="9517" w:type="dxa"/>
        <w:tblInd w:w="108" w:type="dxa"/>
        <w:tblLook w:val="04A0"/>
      </w:tblPr>
      <w:tblGrid>
        <w:gridCol w:w="9517"/>
      </w:tblGrid>
      <w:tr w14:paraId="6EA79F44" w14:textId="77777777" w:rsidTr="0082653A">
        <w:tblPrEx>
          <w:tblW w:w="9517" w:type="dxa"/>
          <w:tblInd w:w="108" w:type="dxa"/>
          <w:tblLook w:val="04A0"/>
        </w:tblPrEx>
        <w:trPr>
          <w:trHeight w:val="305"/>
        </w:trPr>
        <w:tc>
          <w:tcPr>
            <w:tcW w:w="9517" w:type="dxa"/>
          </w:tcPr>
          <w:p w:rsidR="00770819" w:rsidRPr="00770819" w:rsidP="0082653A" w14:paraId="45A88FF6" w14:textId="77777777">
            <w:pPr>
              <w:keepNext/>
              <w:keepLines/>
              <w:spacing w:after="160" w:line="259" w:lineRule="auto"/>
              <w:contextualSpacing/>
              <w:jc w:val="center"/>
              <w:rPr>
                <w:rFonts w:cstheme="minorHAnsi"/>
                <w:b/>
                <w:bCs/>
              </w:rPr>
            </w:pPr>
            <w:r w:rsidRPr="00770819">
              <w:rPr>
                <w:rFonts w:cstheme="minorHAnsi"/>
                <w:b/>
                <w:bCs/>
              </w:rPr>
              <w:t>Agency Activities</w:t>
            </w:r>
          </w:p>
        </w:tc>
      </w:tr>
      <w:tr w14:paraId="2284ED74" w14:textId="77777777" w:rsidTr="0082653A">
        <w:tblPrEx>
          <w:tblW w:w="9517" w:type="dxa"/>
          <w:tblInd w:w="108" w:type="dxa"/>
          <w:tblLook w:val="04A0"/>
        </w:tblPrEx>
        <w:trPr>
          <w:trHeight w:val="440"/>
        </w:trPr>
        <w:tc>
          <w:tcPr>
            <w:tcW w:w="9517" w:type="dxa"/>
            <w:vAlign w:val="center"/>
          </w:tcPr>
          <w:p w:rsidR="00770819" w:rsidRPr="00770819" w:rsidP="0082653A" w14:paraId="2F95D7CF" w14:textId="77777777">
            <w:pPr>
              <w:keepNext/>
              <w:keepLines/>
              <w:spacing w:after="160" w:line="259" w:lineRule="auto"/>
              <w:contextualSpacing/>
              <w:rPr>
                <w:rFonts w:cstheme="minorHAnsi"/>
              </w:rPr>
            </w:pPr>
            <w:r w:rsidRPr="00770819">
              <w:rPr>
                <w:rFonts w:cstheme="minorHAnsi"/>
              </w:rPr>
              <w:t>Review notifications and reports, including performance test reports, and excess emissions reports, required to be submitted by industry.</w:t>
            </w:r>
          </w:p>
        </w:tc>
      </w:tr>
      <w:tr w14:paraId="7E16C317" w14:textId="77777777" w:rsidTr="0082653A">
        <w:tblPrEx>
          <w:tblW w:w="9517" w:type="dxa"/>
          <w:tblInd w:w="108" w:type="dxa"/>
          <w:tblLook w:val="04A0"/>
        </w:tblPrEx>
        <w:trPr>
          <w:trHeight w:val="395"/>
        </w:trPr>
        <w:tc>
          <w:tcPr>
            <w:tcW w:w="9517" w:type="dxa"/>
            <w:vAlign w:val="center"/>
          </w:tcPr>
          <w:p w:rsidR="00770819" w:rsidRPr="00770819" w:rsidP="0082653A" w14:paraId="60963908" w14:textId="77777777">
            <w:pPr>
              <w:keepNext/>
              <w:keepLines/>
              <w:spacing w:after="160" w:line="259" w:lineRule="auto"/>
              <w:contextualSpacing/>
              <w:rPr>
                <w:rFonts w:cstheme="minorHAnsi"/>
              </w:rPr>
            </w:pPr>
            <w:r w:rsidRPr="00770819">
              <w:rPr>
                <w:rFonts w:cstheme="minorHAnsi"/>
              </w:rPr>
              <w:t>Audit facility records.</w:t>
            </w:r>
          </w:p>
        </w:tc>
      </w:tr>
      <w:tr w14:paraId="2C3120DF" w14:textId="77777777" w:rsidTr="0082653A">
        <w:tblPrEx>
          <w:tblW w:w="9517" w:type="dxa"/>
          <w:tblInd w:w="108" w:type="dxa"/>
          <w:tblLook w:val="04A0"/>
        </w:tblPrEx>
        <w:trPr>
          <w:trHeight w:val="350"/>
        </w:trPr>
        <w:tc>
          <w:tcPr>
            <w:tcW w:w="9517" w:type="dxa"/>
            <w:vAlign w:val="center"/>
          </w:tcPr>
          <w:p w:rsidR="00770819" w:rsidRPr="00770819" w:rsidP="0082653A" w14:paraId="4A474BBB" w14:textId="77777777">
            <w:pPr>
              <w:keepNext/>
              <w:keepLines/>
              <w:spacing w:after="160" w:line="259" w:lineRule="auto"/>
              <w:contextualSpacing/>
              <w:rPr>
                <w:rFonts w:cstheme="minorHAnsi"/>
              </w:rPr>
            </w:pPr>
            <w:r w:rsidRPr="00770819">
              <w:rPr>
                <w:rFonts w:cstheme="minorHAnsi"/>
              </w:rPr>
              <w:t>Input, analyze, and maintain data in the Enforcement and Compliance History Online (ECHO) and ICIS.</w:t>
            </w:r>
          </w:p>
        </w:tc>
      </w:tr>
    </w:tbl>
    <w:p w:rsidR="00770819" w:rsidP="00770819" w14:paraId="03C55470" w14:textId="77777777">
      <w:pPr>
        <w:keepNext/>
        <w:keepLines/>
        <w:ind w:firstLine="720"/>
        <w:contextualSpacing/>
        <w:rPr>
          <w:rFonts w:cstheme="minorHAnsi"/>
        </w:rPr>
      </w:pPr>
    </w:p>
    <w:p w:rsidR="00770819" w:rsidRPr="00770819" w:rsidP="00C51D2E" w14:paraId="4C3C6B0F" w14:textId="3A63050B">
      <w:pPr>
        <w:keepNext/>
        <w:keepLines/>
        <w:rPr>
          <w:rFonts w:cstheme="minorHAnsi"/>
        </w:rPr>
      </w:pPr>
      <w:r w:rsidRPr="408A7B6A">
        <w:t>Following notification of startup, the reviewing authority could inspect the source to determine whether the pollution control devices are properly installed and operated. Performance test reports are used by the Agency to discern a source’s initial capability to comply with these emission standards and note the operating conditions under which compliance was achieved. Data and records maintained by the respondents are tabulated and published for use in compliance and enforcement programs. The annual reports are used for problem identification, as a check on source operation and maintenance, and for compliance determinations.</w:t>
      </w:r>
    </w:p>
    <w:p w:rsidR="00023EFE" w:rsidRPr="00163C69" w:rsidP="00EC2120" w14:paraId="30F74537" w14:textId="3975E491">
      <w:pPr>
        <w:spacing w:line="22" w:lineRule="atLeast"/>
        <w:outlineLvl w:val="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873330" w:rsidRPr="00873330" w:rsidP="00C51D2E" w14:paraId="310E73EA"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3330">
        <w:rPr>
          <w:rFonts w:cstheme="minorHAnsi"/>
          <w:color w:val="000000"/>
        </w:rPr>
        <w:t xml:space="preserve">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w:t>
      </w:r>
    </w:p>
    <w:p w:rsidR="00873330" w:rsidRPr="00873330" w:rsidP="00873330" w14:paraId="12715BF3" w14:textId="77777777">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873330">
        <w:rPr>
          <w:rFonts w:cstheme="minorHAnsi"/>
          <w:color w:val="000000"/>
        </w:rPr>
        <w:t xml:space="preserve">The average annual Agency cost during the three years of the ICR is estimated to be $19,146. </w:t>
      </w:r>
    </w:p>
    <w:p w:rsidR="00873330" w:rsidRPr="00873330" w:rsidP="00147F51" w14:paraId="582B0684" w14:textId="77777777">
      <w:pPr>
        <w:pBdr>
          <w:top w:val="single" w:sz="6" w:space="0" w:color="FFFFFF"/>
          <w:left w:val="single" w:sz="6" w:space="0" w:color="FFFFFF"/>
          <w:bottom w:val="single" w:sz="6" w:space="0" w:color="FFFFFF"/>
          <w:right w:val="single" w:sz="6" w:space="0" w:color="FFFFFF"/>
        </w:pBdr>
        <w:ind w:firstLine="720"/>
        <w:contextualSpacing/>
        <w:rPr>
          <w:rFonts w:cstheme="minorHAnsi"/>
          <w:color w:val="000000"/>
        </w:rPr>
      </w:pPr>
      <w:r w:rsidRPr="00873330">
        <w:rPr>
          <w:rFonts w:cstheme="minorHAnsi"/>
          <w:color w:val="000000"/>
        </w:rPr>
        <w:t>This cost is based on the average hourly labor rate as follows:</w:t>
      </w:r>
    </w:p>
    <w:p w:rsidR="00873330" w:rsidRPr="00873330" w:rsidP="00147F51" w14:paraId="45079195" w14:textId="77777777">
      <w:pPr>
        <w:pBdr>
          <w:top w:val="single" w:sz="6" w:space="0" w:color="FFFFFF"/>
          <w:left w:val="single" w:sz="6" w:space="0" w:color="FFFFFF"/>
          <w:bottom w:val="single" w:sz="6" w:space="0" w:color="FFFFFF"/>
          <w:right w:val="single" w:sz="6" w:space="0" w:color="FFFFFF"/>
        </w:pBdr>
        <w:ind w:left="720" w:firstLine="720"/>
        <w:contextualSpacing/>
        <w:rPr>
          <w:rFonts w:cstheme="minorHAnsi"/>
          <w:color w:val="000000"/>
        </w:rPr>
      </w:pPr>
      <w:bookmarkStart w:id="29" w:name="_Hlk11763229"/>
      <w:r w:rsidRPr="00873330">
        <w:rPr>
          <w:rFonts w:cstheme="minorHAnsi"/>
          <w:color w:val="000000"/>
        </w:rPr>
        <w:t>Managerial</w:t>
      </w:r>
      <w:r w:rsidRPr="00873330">
        <w:rPr>
          <w:rFonts w:cstheme="minorHAnsi"/>
          <w:color w:val="000000"/>
        </w:rPr>
        <w:tab/>
        <w:t>$70.56 (GS-13, Step 5, $44.10 + 60%)</w:t>
      </w:r>
    </w:p>
    <w:p w:rsidR="00873330" w:rsidRPr="00873330" w:rsidP="00147F51" w14:paraId="4E68D93E" w14:textId="77777777">
      <w:pPr>
        <w:pBdr>
          <w:top w:val="single" w:sz="6" w:space="0" w:color="FFFFFF"/>
          <w:left w:val="single" w:sz="6" w:space="0" w:color="FFFFFF"/>
          <w:bottom w:val="single" w:sz="6" w:space="0" w:color="FFFFFF"/>
          <w:right w:val="single" w:sz="6" w:space="0" w:color="FFFFFF"/>
        </w:pBdr>
        <w:contextualSpacing/>
        <w:rPr>
          <w:rFonts w:cstheme="minorHAnsi"/>
          <w:color w:val="000000"/>
        </w:rPr>
      </w:pPr>
      <w:r w:rsidRPr="00873330">
        <w:rPr>
          <w:rFonts w:cstheme="minorHAnsi"/>
          <w:color w:val="000000"/>
        </w:rPr>
        <w:tab/>
      </w:r>
      <w:r w:rsidRPr="00873330">
        <w:rPr>
          <w:rFonts w:cstheme="minorHAnsi"/>
          <w:color w:val="000000"/>
        </w:rPr>
        <w:tab/>
        <w:t>Technical</w:t>
      </w:r>
      <w:r w:rsidRPr="00873330">
        <w:rPr>
          <w:rFonts w:cstheme="minorHAnsi"/>
          <w:color w:val="000000"/>
        </w:rPr>
        <w:tab/>
        <w:t>$52.37 (GS-12, Step 1, $32.73 + 60%)</w:t>
      </w:r>
      <w:r w:rsidRPr="00873330">
        <w:rPr>
          <w:rFonts w:cstheme="minorHAnsi"/>
          <w:color w:val="000000"/>
        </w:rPr>
        <w:tab/>
      </w:r>
      <w:r w:rsidRPr="00873330">
        <w:rPr>
          <w:rFonts w:cstheme="minorHAnsi"/>
          <w:color w:val="000000"/>
        </w:rPr>
        <w:tab/>
      </w:r>
    </w:p>
    <w:p w:rsidR="00873330" w:rsidRPr="00873330" w:rsidP="00147F51" w14:paraId="1E860E1C" w14:textId="6AD1AF7B">
      <w:pPr>
        <w:pBdr>
          <w:top w:val="single" w:sz="6" w:space="0" w:color="FFFFFF"/>
          <w:left w:val="single" w:sz="6" w:space="0" w:color="FFFFFF"/>
          <w:bottom w:val="single" w:sz="6" w:space="0" w:color="FFFFFF"/>
          <w:right w:val="single" w:sz="6" w:space="0" w:color="FFFFFF"/>
        </w:pBdr>
        <w:ind w:left="720" w:firstLine="720"/>
        <w:rPr>
          <w:rFonts w:cstheme="minorHAnsi"/>
          <w:color w:val="000000"/>
        </w:rPr>
      </w:pPr>
      <w:r w:rsidRPr="00873330">
        <w:rPr>
          <w:rFonts w:cstheme="minorHAnsi"/>
          <w:color w:val="000000"/>
        </w:rPr>
        <w:t>Clerical</w:t>
      </w:r>
      <w:r>
        <w:rPr>
          <w:rFonts w:cstheme="minorHAnsi"/>
          <w:color w:val="000000"/>
        </w:rPr>
        <w:tab/>
      </w:r>
      <w:r>
        <w:rPr>
          <w:rFonts w:cstheme="minorHAnsi"/>
          <w:color w:val="000000"/>
        </w:rPr>
        <w:tab/>
      </w:r>
      <w:r w:rsidRPr="00873330">
        <w:rPr>
          <w:rFonts w:cstheme="minorHAnsi"/>
          <w:color w:val="000000"/>
        </w:rPr>
        <w:t>$28.34 (GS-6, Step 3, $17.71 + 60%)</w:t>
      </w:r>
      <w:bookmarkEnd w:id="29"/>
    </w:p>
    <w:p w:rsidR="00873330" w:rsidRPr="00873330" w:rsidP="00C51D2E" w14:paraId="17D80DC8"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873330">
        <w:rPr>
          <w:rFonts w:cstheme="minorHAnsi"/>
          <w:color w:val="000000"/>
        </w:rPr>
        <w:t>These rates are from the Office of Personnel Management (OPM), 2022 General Schedule, which excludes locality rates of pay. The rates have been increased by 60 percent to account for the benefit packages available to Federal government employees. Details upon which this estimate is based appear at the end of this document in Table 2: Average Annual EPA Burden and Cost – NSPS for Stationary Source Compression Ignition Internal Combustion Engines (40 CFR Part 60, Subpart IIII).</w:t>
      </w:r>
    </w:p>
    <w:p w:rsidR="00873330" w:rsidRPr="00873330" w:rsidP="00C51D2E" w14:paraId="7962227C" w14:textId="351721A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3330">
        <w:rPr>
          <w:rFonts w:cstheme="minorHAnsi"/>
          <w:color w:val="000000"/>
        </w:rPr>
        <w:t>The average annual Agency burden and cost over next three years is estimated to be 403 labor hours at a cost of $19,146; see below in Table 2: Average Annual EPA Burden and Cost – NSPS for Stationary Source Compression Ignition Internal Combustion Engines (40 CFR Part 60, Subpart IIII).</w:t>
      </w:r>
    </w:p>
    <w:p w:rsidR="00BB3410" w:rsidRPr="00BB3410" w:rsidP="00C51D2E" w14:paraId="5BA12778" w14:textId="41CDBAF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3330">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EC2120" w14:paraId="164B7E2B" w14:textId="2BCAACF4">
      <w:pPr>
        <w:spacing w:line="22" w:lineRule="atLeast"/>
        <w:outlineLvl w:val="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P="00854AAE" w14:paraId="7FCA1ABF" w14:textId="12B45962">
      <w:pPr>
        <w:spacing w:before="60"/>
        <w:rPr>
          <w:rFonts w:cstheme="minorHAnsi"/>
        </w:rPr>
      </w:pPr>
      <w:r>
        <w:rPr>
          <w:rFonts w:cstheme="minorHAnsi"/>
        </w:rPr>
        <w:t xml:space="preserve">There are no anticipated non-labor costs for the Agency. </w:t>
      </w:r>
    </w:p>
    <w:p w:rsidR="00873330" w:rsidRPr="00873330" w:rsidP="00EC2120" w14:paraId="788D1DE8" w14:textId="4BB443D4">
      <w:pPr>
        <w:spacing w:line="22" w:lineRule="atLeast"/>
        <w:outlineLvl w:val="0"/>
        <w:rPr>
          <w:rFonts w:cstheme="minorHAnsi"/>
          <w:b/>
          <w:bCs/>
        </w:rPr>
      </w:pPr>
      <w:r w:rsidRPr="00873330">
        <w:rPr>
          <w:rFonts w:cstheme="minorHAnsi"/>
          <w:b/>
          <w:bCs/>
        </w:rPr>
        <w:t>14d. Agency Total Costs</w:t>
      </w:r>
    </w:p>
    <w:p w:rsidR="00873330" w:rsidRPr="00BB3410" w:rsidP="002100CB" w14:paraId="16831AE5" w14:textId="48DB2843">
      <w:pPr>
        <w:spacing w:before="60"/>
        <w:rPr>
          <w:rFonts w:cstheme="minorHAnsi"/>
        </w:rPr>
      </w:pPr>
      <w:r w:rsidRPr="00873330">
        <w:rPr>
          <w:rFonts w:cstheme="minorHAnsi"/>
        </w:rPr>
        <w:t>The average annual Agency burden and cost over next three years is estimated to be 403 labor hours at a cost of $19,146</w:t>
      </w:r>
      <w:r>
        <w:rPr>
          <w:rFonts w:cstheme="minorHAnsi"/>
        </w:rPr>
        <w:t>.</w:t>
      </w:r>
    </w:p>
    <w:p w:rsidR="004620CA" w:rsidRPr="00163C69" w:rsidP="00EC2120" w14:paraId="3144CC9D" w14:textId="72F4E703">
      <w:pPr>
        <w:pStyle w:val="ListParagraph"/>
        <w:numPr>
          <w:ilvl w:val="0"/>
          <w:numId w:val="29"/>
        </w:numPr>
        <w:spacing w:line="22" w:lineRule="atLeast"/>
        <w:contextualSpacing w:val="0"/>
        <w:outlineLvl w:val="0"/>
        <w:rPr>
          <w:b/>
          <w:bCs/>
        </w:rPr>
      </w:pPr>
      <w:r w:rsidRPr="4BDBF0A0">
        <w:rPr>
          <w:b/>
          <w:bCs/>
        </w:rPr>
        <w:t xml:space="preserve">REASONS FOR </w:t>
      </w:r>
      <w:r w:rsidRPr="4BDBF0A0" w:rsidR="00AD46F7">
        <w:rPr>
          <w:b/>
          <w:bCs/>
        </w:rPr>
        <w:t>CHANGE IN BURDEN</w:t>
      </w:r>
      <w:bookmarkEnd w:id="28"/>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73330" w:rsidP="00C51D2E" w14:paraId="379341DC" w14:textId="13BA8B22">
      <w:pPr>
        <w:pBdr>
          <w:top w:val="single" w:sz="6" w:space="0" w:color="FFFFFF"/>
          <w:left w:val="single" w:sz="6" w:space="0" w:color="FFFFFF"/>
          <w:bottom w:val="single" w:sz="6" w:space="0" w:color="FFFFFF"/>
          <w:right w:val="single" w:sz="6" w:space="0" w:color="FFFFFF"/>
        </w:pBdr>
        <w:rPr>
          <w:rFonts w:cstheme="minorHAnsi"/>
        </w:rPr>
      </w:pPr>
      <w:r w:rsidRPr="00873330">
        <w:rPr>
          <w:rFonts w:cstheme="minorHAnsi"/>
        </w:rPr>
        <w:t>In terms of the change in burden due to the proposed addition of electronic reporting requirements to the NSPS for Stationary Compression Ignition Internal Combustion Engines (40 CFR Part 60, Subpart IIII), the result is an average annual reduction in burden for respondents over the three years of this ICR of 95,278 hours per year and a reduction in cost for the three years of this ICR of $11,688,145 per year. The average annual reduction in cost for the three years of this ICR is approximately $56.37 per year per respondent. See the following table:</w:t>
      </w:r>
    </w:p>
    <w:p w:rsidR="00A8022D" w:rsidRPr="00873330" w:rsidP="00873330" w14:paraId="2AA6B37F" w14:textId="77777777">
      <w:pPr>
        <w:pBdr>
          <w:top w:val="single" w:sz="6" w:space="0" w:color="FFFFFF"/>
          <w:left w:val="single" w:sz="6" w:space="0" w:color="FFFFFF"/>
          <w:bottom w:val="single" w:sz="6" w:space="0" w:color="FFFFFF"/>
          <w:right w:val="single" w:sz="6" w:space="0" w:color="FFFFFF"/>
        </w:pBdr>
        <w:ind w:firstLine="720"/>
        <w:rPr>
          <w:rFonts w:cstheme="minorHAnsi"/>
        </w:rPr>
      </w:pPr>
    </w:p>
    <w:tbl>
      <w:tblPr>
        <w:tblW w:w="9235" w:type="dxa"/>
        <w:tblCellMar>
          <w:left w:w="0" w:type="dxa"/>
          <w:right w:w="0" w:type="dxa"/>
        </w:tblCellMar>
        <w:tblLook w:val="04A0"/>
      </w:tblPr>
      <w:tblGrid>
        <w:gridCol w:w="2600"/>
        <w:gridCol w:w="1476"/>
        <w:gridCol w:w="1653"/>
        <w:gridCol w:w="1751"/>
        <w:gridCol w:w="1755"/>
      </w:tblGrid>
      <w:tr w14:paraId="47657FB7" w14:textId="77777777" w:rsidTr="5E18E5A7">
        <w:tblPrEx>
          <w:tblW w:w="9235" w:type="dxa"/>
          <w:tblCellMar>
            <w:left w:w="0" w:type="dxa"/>
            <w:right w:w="0" w:type="dxa"/>
          </w:tblCellMar>
          <w:tblLook w:val="04A0"/>
        </w:tblPrEx>
        <w:trPr>
          <w:trHeight w:val="287"/>
        </w:trPr>
        <w:tc>
          <w:tcPr>
            <w:tcW w:w="2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73330" w:rsidRPr="00A44C85" w:rsidP="00873330" w14:paraId="27525596"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p>
        </w:tc>
        <w:tc>
          <w:tcPr>
            <w:tcW w:w="663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73330" w:rsidRPr="00A44C85" w:rsidP="00873330" w14:paraId="1CAA2BF8"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bCs/>
                <w:sz w:val="20"/>
                <w:szCs w:val="20"/>
              </w:rPr>
            </w:pPr>
            <w:r w:rsidRPr="00A44C85">
              <w:rPr>
                <w:rFonts w:cstheme="minorHAnsi"/>
                <w:b/>
                <w:bCs/>
                <w:sz w:val="20"/>
                <w:szCs w:val="20"/>
              </w:rPr>
              <w:t>Respondents</w:t>
            </w:r>
          </w:p>
        </w:tc>
      </w:tr>
      <w:tr w14:paraId="5B3458FD" w14:textId="77777777" w:rsidTr="5E18E5A7">
        <w:tblPrEx>
          <w:tblW w:w="9235" w:type="dxa"/>
          <w:tblCellMar>
            <w:left w:w="0" w:type="dxa"/>
            <w:right w:w="0" w:type="dxa"/>
          </w:tblCellMar>
          <w:tblLook w:val="04A0"/>
        </w:tblPrEx>
        <w:trPr>
          <w:trHeight w:val="287"/>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73330" w:rsidRPr="00A44C85" w:rsidP="00873330" w14:paraId="1BE17948" w14:textId="77777777">
            <w:pPr>
              <w:pBdr>
                <w:top w:val="single" w:sz="6" w:space="0" w:color="FFFFFF"/>
                <w:left w:val="single" w:sz="6" w:space="0" w:color="FFFFFF"/>
                <w:bottom w:val="single" w:sz="6" w:space="0" w:color="FFFFFF"/>
                <w:right w:val="single" w:sz="6" w:space="0" w:color="FFFFFF"/>
              </w:pBdr>
              <w:contextualSpacing/>
              <w:rPr>
                <w:rFonts w:cstheme="minorHAnsi"/>
                <w:b/>
                <w:bCs/>
                <w:sz w:val="20"/>
                <w:szCs w:val="20"/>
              </w:rPr>
            </w:pPr>
          </w:p>
        </w:tc>
        <w:tc>
          <w:tcPr>
            <w:tcW w:w="14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A44C85" w:rsidP="00873330" w14:paraId="33F684EA" w14:textId="77777777">
            <w:pPr>
              <w:pBdr>
                <w:top w:val="single" w:sz="6" w:space="0" w:color="FFFFFF"/>
                <w:left w:val="single" w:sz="6" w:space="0" w:color="FFFFFF"/>
                <w:bottom w:val="single" w:sz="6" w:space="0" w:color="FFFFFF"/>
                <w:right w:val="single" w:sz="6" w:space="0" w:color="FFFFFF"/>
              </w:pBdr>
              <w:contextualSpacing/>
              <w:rPr>
                <w:rFonts w:cstheme="minorHAnsi"/>
                <w:b/>
                <w:bCs/>
                <w:sz w:val="20"/>
                <w:szCs w:val="20"/>
              </w:rPr>
            </w:pPr>
            <w:r w:rsidRPr="00A44C85">
              <w:rPr>
                <w:rFonts w:cstheme="minorHAnsi"/>
                <w:b/>
                <w:bCs/>
                <w:sz w:val="20"/>
                <w:szCs w:val="20"/>
              </w:rPr>
              <w:t>First year</w:t>
            </w:r>
          </w:p>
        </w:tc>
        <w:tc>
          <w:tcPr>
            <w:tcW w:w="16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A44C85" w:rsidP="00873330" w14:paraId="1355E2F9" w14:textId="77777777">
            <w:pPr>
              <w:pBdr>
                <w:top w:val="single" w:sz="6" w:space="0" w:color="FFFFFF"/>
                <w:left w:val="single" w:sz="6" w:space="0" w:color="FFFFFF"/>
                <w:bottom w:val="single" w:sz="6" w:space="0" w:color="FFFFFF"/>
                <w:right w:val="single" w:sz="6" w:space="0" w:color="FFFFFF"/>
              </w:pBdr>
              <w:contextualSpacing/>
              <w:rPr>
                <w:rFonts w:cstheme="minorHAnsi"/>
                <w:b/>
                <w:bCs/>
                <w:sz w:val="20"/>
                <w:szCs w:val="20"/>
              </w:rPr>
            </w:pPr>
            <w:r w:rsidRPr="00A44C85">
              <w:rPr>
                <w:rFonts w:cstheme="minorHAnsi"/>
                <w:b/>
                <w:bCs/>
                <w:sz w:val="20"/>
                <w:szCs w:val="20"/>
              </w:rPr>
              <w:t>Second Year</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A44C85" w:rsidP="00873330" w14:paraId="60F11564" w14:textId="77777777">
            <w:pPr>
              <w:pBdr>
                <w:top w:val="single" w:sz="6" w:space="0" w:color="FFFFFF"/>
                <w:left w:val="single" w:sz="6" w:space="0" w:color="FFFFFF"/>
                <w:bottom w:val="single" w:sz="6" w:space="0" w:color="FFFFFF"/>
                <w:right w:val="single" w:sz="6" w:space="0" w:color="FFFFFF"/>
              </w:pBdr>
              <w:contextualSpacing/>
              <w:rPr>
                <w:rFonts w:cstheme="minorHAnsi"/>
                <w:b/>
                <w:bCs/>
                <w:sz w:val="20"/>
                <w:szCs w:val="20"/>
              </w:rPr>
            </w:pPr>
            <w:r w:rsidRPr="00A44C85">
              <w:rPr>
                <w:rFonts w:cstheme="minorHAnsi"/>
                <w:b/>
                <w:bCs/>
                <w:sz w:val="20"/>
                <w:szCs w:val="20"/>
              </w:rPr>
              <w:t>Third Year</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A44C85" w:rsidP="00873330" w14:paraId="1BCE7A3E" w14:textId="77777777">
            <w:pPr>
              <w:pBdr>
                <w:top w:val="single" w:sz="6" w:space="0" w:color="FFFFFF"/>
                <w:left w:val="single" w:sz="6" w:space="0" w:color="FFFFFF"/>
                <w:bottom w:val="single" w:sz="6" w:space="0" w:color="FFFFFF"/>
                <w:right w:val="single" w:sz="6" w:space="0" w:color="FFFFFF"/>
              </w:pBdr>
              <w:contextualSpacing/>
              <w:rPr>
                <w:rFonts w:cstheme="minorHAnsi"/>
                <w:b/>
                <w:bCs/>
                <w:sz w:val="20"/>
                <w:szCs w:val="20"/>
              </w:rPr>
            </w:pPr>
            <w:r w:rsidRPr="00A44C85">
              <w:rPr>
                <w:rFonts w:cstheme="minorHAnsi"/>
                <w:b/>
                <w:bCs/>
                <w:sz w:val="20"/>
                <w:szCs w:val="20"/>
              </w:rPr>
              <w:t>Average</w:t>
            </w:r>
          </w:p>
        </w:tc>
      </w:tr>
      <w:tr w14:paraId="036330FB" w14:textId="77777777" w:rsidTr="5E18E5A7">
        <w:tblPrEx>
          <w:tblW w:w="9235" w:type="dxa"/>
          <w:tblCellMar>
            <w:left w:w="0" w:type="dxa"/>
            <w:right w:w="0" w:type="dxa"/>
          </w:tblCellMar>
          <w:tblLook w:val="04A0"/>
        </w:tblPrEx>
        <w:trPr>
          <w:trHeight w:val="287"/>
        </w:trPr>
        <w:tc>
          <w:tcPr>
            <w:tcW w:w="260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873330" w:rsidRPr="00A44C85" w:rsidP="00873330" w14:paraId="0246D228"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IIII Incremental hours (with electronic reporting vs without electronic reporting)</w:t>
            </w:r>
          </w:p>
        </w:tc>
        <w:tc>
          <w:tcPr>
            <w:tcW w:w="1476"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873330" w:rsidRPr="00A44C85" w:rsidP="00873330" w14:paraId="71F8FFC0"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(95,183)</w:t>
            </w:r>
          </w:p>
        </w:tc>
        <w:tc>
          <w:tcPr>
            <w:tcW w:w="16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873330" w:rsidRPr="00A44C85" w:rsidP="00873330" w14:paraId="787863EE"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(95,317)</w:t>
            </w:r>
          </w:p>
        </w:tc>
        <w:tc>
          <w:tcPr>
            <w:tcW w:w="1751"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873330" w:rsidRPr="00A44C85" w:rsidP="00873330" w14:paraId="3D9EAA0E"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(95,335)</w:t>
            </w:r>
          </w:p>
        </w:tc>
        <w:tc>
          <w:tcPr>
            <w:tcW w:w="175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873330" w:rsidRPr="00A44C85" w:rsidP="00873330" w14:paraId="0AEEBA06"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(95,278)</w:t>
            </w:r>
          </w:p>
        </w:tc>
      </w:tr>
      <w:tr w14:paraId="4504169E" w14:textId="77777777" w:rsidTr="5E18E5A7">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3330" w:rsidRPr="00A44C85" w:rsidP="00873330" w14:paraId="0F5AB486"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xml:space="preserve">IIII Incremental $ (with </w:t>
            </w:r>
            <w:r w:rsidRPr="00A44C85">
              <w:rPr>
                <w:rFonts w:cstheme="minorHAnsi"/>
                <w:sz w:val="20"/>
                <w:szCs w:val="20"/>
              </w:rPr>
              <w:t>electronic reporting vs without electronic reporting)</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3330" w:rsidRPr="00A44C85" w:rsidP="00873330" w14:paraId="25CC3A05"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(11,676,483)</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3330" w:rsidRPr="00A44C85" w:rsidP="00873330" w14:paraId="26DA9448"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(11,692,848)</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3330" w:rsidRPr="00A44C85" w:rsidP="00873330" w14:paraId="2A77460E"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(11,695,105)</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3330" w:rsidRPr="00A44C85" w:rsidP="00873330" w14:paraId="3CC74DE5"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(11,688,145)</w:t>
            </w:r>
          </w:p>
        </w:tc>
      </w:tr>
      <w:tr w14:paraId="45EC1BC0" w14:textId="77777777" w:rsidTr="00C57EA0">
        <w:tblPrEx>
          <w:tblW w:w="9235" w:type="dxa"/>
          <w:tblCellMar>
            <w:left w:w="0" w:type="dxa"/>
            <w:right w:w="0" w:type="dxa"/>
          </w:tblCellMar>
          <w:tblLook w:val="04A0"/>
        </w:tblPrEx>
        <w:trPr>
          <w:trHeight w:val="143"/>
        </w:trPr>
        <w:tc>
          <w:tcPr>
            <w:tcW w:w="923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tcMar>
              <w:top w:w="0" w:type="dxa"/>
              <w:left w:w="108" w:type="dxa"/>
              <w:bottom w:w="0" w:type="dxa"/>
              <w:right w:w="108" w:type="dxa"/>
            </w:tcMar>
            <w:vAlign w:val="bottom"/>
          </w:tcPr>
          <w:p w:rsidR="00C57EA0" w:rsidRPr="00A44C85" w:rsidP="00C57EA0" w14:paraId="4FB09FB7" w14:textId="77777777">
            <w:pPr>
              <w:spacing w:line="120" w:lineRule="auto"/>
              <w:contextualSpacing/>
              <w:rPr>
                <w:rFonts w:cstheme="minorHAnsi"/>
                <w:sz w:val="20"/>
                <w:szCs w:val="20"/>
              </w:rPr>
            </w:pPr>
          </w:p>
        </w:tc>
      </w:tr>
      <w:tr w14:paraId="71A74495" w14:textId="77777777" w:rsidTr="5E18E5A7">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1A6FB0D4"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Number of respondents</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49DF7FA5"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207,320</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1E30B37C"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207,360</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4D626E05"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207,400</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542384B7"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207,360</w:t>
            </w:r>
          </w:p>
        </w:tc>
      </w:tr>
      <w:tr w14:paraId="2DE006C9" w14:textId="77777777" w:rsidTr="5E18E5A7">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38FEFBBE"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Incremental $ per respondent</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290C8C5B"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(56.32)</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61713ADA"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(56.39)</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4FEB9516"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(56.39)</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873330" w:rsidRPr="00A44C85" w:rsidP="00873330" w14:paraId="1BC3494E" w14:textId="77777777">
            <w:pPr>
              <w:pBdr>
                <w:top w:val="single" w:sz="6" w:space="0" w:color="FFFFFF"/>
                <w:left w:val="single" w:sz="6" w:space="0" w:color="FFFFFF"/>
                <w:bottom w:val="single" w:sz="6" w:space="0" w:color="FFFFFF"/>
                <w:right w:val="single" w:sz="6" w:space="0" w:color="FFFFFF"/>
              </w:pBdr>
              <w:contextualSpacing/>
              <w:rPr>
                <w:rFonts w:cstheme="minorHAnsi"/>
                <w:sz w:val="20"/>
                <w:szCs w:val="20"/>
              </w:rPr>
            </w:pPr>
            <w:r w:rsidRPr="00A44C85">
              <w:rPr>
                <w:rFonts w:cstheme="minorHAnsi"/>
                <w:sz w:val="20"/>
                <w:szCs w:val="20"/>
              </w:rPr>
              <w:t>$ (56.37)</w:t>
            </w:r>
          </w:p>
        </w:tc>
      </w:tr>
    </w:tbl>
    <w:p w:rsidR="00873330" w:rsidRPr="00873330" w:rsidP="00873330" w14:paraId="06711182" w14:textId="77777777">
      <w:pPr>
        <w:pBdr>
          <w:top w:val="single" w:sz="6" w:space="0" w:color="FFFFFF"/>
          <w:left w:val="single" w:sz="6" w:space="0" w:color="FFFFFF"/>
          <w:bottom w:val="single" w:sz="6" w:space="0" w:color="FFFFFF"/>
          <w:right w:val="single" w:sz="6" w:space="0" w:color="FFFFFF"/>
        </w:pBdr>
        <w:rPr>
          <w:rFonts w:cstheme="minorHAnsi"/>
        </w:rPr>
      </w:pPr>
      <w:r w:rsidRPr="00873330">
        <w:rPr>
          <w:rFonts w:cstheme="minorHAnsi"/>
        </w:rPr>
        <w:t>Note: negative indicates cost savings</w:t>
      </w:r>
    </w:p>
    <w:p w:rsidR="00873330" w:rsidRPr="00873330" w:rsidP="00C51D2E" w14:paraId="741C98C4" w14:textId="77777777">
      <w:pPr>
        <w:pBdr>
          <w:top w:val="single" w:sz="6" w:space="0" w:color="FFFFFF"/>
          <w:left w:val="single" w:sz="6" w:space="0" w:color="FFFFFF"/>
          <w:bottom w:val="single" w:sz="6" w:space="0" w:color="FFFFFF"/>
          <w:right w:val="single" w:sz="6" w:space="0" w:color="FFFFFF"/>
        </w:pBdr>
        <w:rPr>
          <w:rFonts w:cstheme="minorHAnsi"/>
        </w:rPr>
      </w:pPr>
      <w:r w:rsidRPr="00873330">
        <w:rPr>
          <w:rFonts w:cstheme="minorHAnsi"/>
        </w:rPr>
        <w:t>The proposed addition of electronic reporting also impacts the Agency tally. The result is an average annual reduction in burden for the three years of this ICR of 28 hours per year for EPA staff and a reduction in cost for the three years of this ICR of $1,410 per year for EPA staff. See the following table:</w:t>
      </w:r>
    </w:p>
    <w:tbl>
      <w:tblPr>
        <w:tblW w:w="9180" w:type="dxa"/>
        <w:tblCellMar>
          <w:left w:w="0" w:type="dxa"/>
          <w:right w:w="0" w:type="dxa"/>
        </w:tblCellMar>
        <w:tblLook w:val="04A0"/>
      </w:tblPr>
      <w:tblGrid>
        <w:gridCol w:w="2600"/>
        <w:gridCol w:w="1240"/>
        <w:gridCol w:w="1749"/>
        <w:gridCol w:w="1716"/>
        <w:gridCol w:w="1875"/>
      </w:tblGrid>
      <w:tr w14:paraId="24EB11C1" w14:textId="77777777" w:rsidTr="005526CE">
        <w:tblPrEx>
          <w:tblW w:w="9180" w:type="dxa"/>
          <w:tblCellMar>
            <w:left w:w="0" w:type="dxa"/>
            <w:right w:w="0" w:type="dxa"/>
          </w:tblCellMar>
          <w:tblLook w:val="04A0"/>
        </w:tblPrEx>
        <w:trPr>
          <w:trHeight w:val="266"/>
        </w:trPr>
        <w:tc>
          <w:tcPr>
            <w:tcW w:w="2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71C7C837" w14:textId="77777777">
            <w:pPr>
              <w:pBdr>
                <w:top w:val="single" w:sz="6" w:space="0" w:color="FFFFFF"/>
                <w:left w:val="single" w:sz="6" w:space="0" w:color="FFFFFF"/>
                <w:bottom w:val="single" w:sz="6" w:space="0" w:color="FFFFFF"/>
                <w:right w:val="single" w:sz="6" w:space="0" w:color="FFFFFF"/>
              </w:pBdr>
              <w:contextualSpacing/>
              <w:rPr>
                <w:rFonts w:cstheme="minorHAnsi"/>
              </w:rPr>
            </w:pPr>
          </w:p>
        </w:tc>
        <w:tc>
          <w:tcPr>
            <w:tcW w:w="658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1858E237" w14:textId="77777777">
            <w:pPr>
              <w:pBdr>
                <w:top w:val="single" w:sz="6" w:space="0" w:color="FFFFFF"/>
                <w:left w:val="single" w:sz="6" w:space="0" w:color="FFFFFF"/>
                <w:bottom w:val="single" w:sz="6" w:space="0" w:color="FFFFFF"/>
                <w:right w:val="single" w:sz="6" w:space="0" w:color="FFFFFF"/>
              </w:pBdr>
              <w:contextualSpacing/>
              <w:jc w:val="center"/>
              <w:rPr>
                <w:rFonts w:cstheme="minorHAnsi"/>
                <w:b/>
                <w:bCs/>
              </w:rPr>
            </w:pPr>
            <w:r w:rsidRPr="00873330">
              <w:rPr>
                <w:rFonts w:cstheme="minorHAnsi"/>
                <w:b/>
                <w:bCs/>
              </w:rPr>
              <w:t>EPA</w:t>
            </w:r>
          </w:p>
        </w:tc>
      </w:tr>
      <w:tr w14:paraId="52AE43A5" w14:textId="77777777" w:rsidTr="005526CE">
        <w:tblPrEx>
          <w:tblW w:w="918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73330" w:rsidRPr="00873330" w:rsidP="00873330" w14:paraId="6914CE4F" w14:textId="77777777">
            <w:pPr>
              <w:pBdr>
                <w:top w:val="single" w:sz="6" w:space="0" w:color="FFFFFF"/>
                <w:left w:val="single" w:sz="6" w:space="0" w:color="FFFFFF"/>
                <w:bottom w:val="single" w:sz="6" w:space="0" w:color="FFFFFF"/>
                <w:right w:val="single" w:sz="6" w:space="0" w:color="FFFFFF"/>
              </w:pBdr>
              <w:contextualSpacing/>
              <w:rPr>
                <w:rFonts w:cstheme="minorHAnsi"/>
                <w:b/>
                <w:bCs/>
                <w:sz w:val="21"/>
                <w:szCs w:val="21"/>
              </w:rPr>
            </w:pP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5E3BAB8D" w14:textId="77777777">
            <w:pPr>
              <w:pBdr>
                <w:top w:val="single" w:sz="6" w:space="0" w:color="FFFFFF"/>
                <w:left w:val="single" w:sz="6" w:space="0" w:color="FFFFFF"/>
                <w:bottom w:val="single" w:sz="6" w:space="0" w:color="FFFFFF"/>
                <w:right w:val="single" w:sz="6" w:space="0" w:color="FFFFFF"/>
              </w:pBdr>
              <w:contextualSpacing/>
              <w:rPr>
                <w:rFonts w:cstheme="minorHAnsi"/>
                <w:b/>
                <w:bCs/>
                <w:sz w:val="21"/>
                <w:szCs w:val="21"/>
              </w:rPr>
            </w:pPr>
            <w:r w:rsidRPr="00873330">
              <w:rPr>
                <w:rFonts w:cstheme="minorHAnsi"/>
                <w:b/>
                <w:bCs/>
                <w:sz w:val="21"/>
                <w:szCs w:val="21"/>
              </w:rPr>
              <w:t>First year</w:t>
            </w:r>
          </w:p>
        </w:tc>
        <w:tc>
          <w:tcPr>
            <w:tcW w:w="1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32312DEB" w14:textId="77777777">
            <w:pPr>
              <w:pBdr>
                <w:top w:val="single" w:sz="6" w:space="0" w:color="FFFFFF"/>
                <w:left w:val="single" w:sz="6" w:space="0" w:color="FFFFFF"/>
                <w:bottom w:val="single" w:sz="6" w:space="0" w:color="FFFFFF"/>
                <w:right w:val="single" w:sz="6" w:space="0" w:color="FFFFFF"/>
              </w:pBdr>
              <w:contextualSpacing/>
              <w:rPr>
                <w:rFonts w:cstheme="minorHAnsi"/>
                <w:b/>
                <w:bCs/>
                <w:sz w:val="21"/>
                <w:szCs w:val="21"/>
              </w:rPr>
            </w:pPr>
            <w:r w:rsidRPr="00873330">
              <w:rPr>
                <w:rFonts w:cstheme="minorHAnsi"/>
                <w:b/>
                <w:bCs/>
                <w:sz w:val="21"/>
                <w:szCs w:val="21"/>
              </w:rPr>
              <w:t>Second Year</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23BB6737" w14:textId="77777777">
            <w:pPr>
              <w:pBdr>
                <w:top w:val="single" w:sz="6" w:space="0" w:color="FFFFFF"/>
                <w:left w:val="single" w:sz="6" w:space="0" w:color="FFFFFF"/>
                <w:bottom w:val="single" w:sz="6" w:space="0" w:color="FFFFFF"/>
                <w:right w:val="single" w:sz="6" w:space="0" w:color="FFFFFF"/>
              </w:pBdr>
              <w:contextualSpacing/>
              <w:rPr>
                <w:rFonts w:cstheme="minorHAnsi"/>
                <w:b/>
                <w:bCs/>
                <w:sz w:val="21"/>
                <w:szCs w:val="21"/>
              </w:rPr>
            </w:pPr>
            <w:r w:rsidRPr="00873330">
              <w:rPr>
                <w:rFonts w:cstheme="minorHAnsi"/>
                <w:b/>
                <w:bCs/>
                <w:sz w:val="21"/>
                <w:szCs w:val="21"/>
              </w:rPr>
              <w:t>Third Year</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67737076" w14:textId="77777777">
            <w:pPr>
              <w:pBdr>
                <w:top w:val="single" w:sz="6" w:space="0" w:color="FFFFFF"/>
                <w:left w:val="single" w:sz="6" w:space="0" w:color="FFFFFF"/>
                <w:bottom w:val="single" w:sz="6" w:space="0" w:color="FFFFFF"/>
                <w:right w:val="single" w:sz="6" w:space="0" w:color="FFFFFF"/>
              </w:pBdr>
              <w:contextualSpacing/>
              <w:rPr>
                <w:rFonts w:cstheme="minorHAnsi"/>
                <w:b/>
                <w:bCs/>
                <w:sz w:val="21"/>
                <w:szCs w:val="21"/>
              </w:rPr>
            </w:pPr>
            <w:r w:rsidRPr="00873330">
              <w:rPr>
                <w:rFonts w:cstheme="minorHAnsi"/>
                <w:b/>
                <w:bCs/>
                <w:sz w:val="21"/>
                <w:szCs w:val="21"/>
              </w:rPr>
              <w:t>Average</w:t>
            </w:r>
          </w:p>
        </w:tc>
      </w:tr>
      <w:tr w14:paraId="6F3934E7" w14:textId="77777777" w:rsidTr="005526CE">
        <w:tblPrEx>
          <w:tblW w:w="918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0265F68C"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IIII Incremental hours (with electronic reporting vs without electronic reporting)</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1CB01807"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(28)</w:t>
            </w:r>
          </w:p>
        </w:tc>
        <w:tc>
          <w:tcPr>
            <w:tcW w:w="1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2A967CBE"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(28)</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6A3C5857"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(28)</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28160136"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(28)</w:t>
            </w:r>
          </w:p>
        </w:tc>
      </w:tr>
      <w:tr w14:paraId="1305EDA5" w14:textId="77777777" w:rsidTr="005526CE">
        <w:tblPrEx>
          <w:tblW w:w="918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00AF7C48"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IIII Incremental $ (with electronic reporting vs without electronic reporting)</w:t>
            </w:r>
          </w:p>
        </w:tc>
        <w:tc>
          <w:tcPr>
            <w:tcW w:w="1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673F7B18"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 (1,410)</w:t>
            </w:r>
          </w:p>
        </w:tc>
        <w:tc>
          <w:tcPr>
            <w:tcW w:w="17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0962369E" w14:textId="0540A494">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 (</w:t>
            </w:r>
            <w:r w:rsidRPr="00873330">
              <w:rPr>
                <w:rFonts w:cstheme="minorHAnsi"/>
                <w:sz w:val="21"/>
                <w:szCs w:val="21"/>
              </w:rPr>
              <w:t>1,410)</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17D603BF"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 (1,410)</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73330" w:rsidRPr="00873330" w:rsidP="00873330" w14:paraId="085A80A5" w14:textId="77777777">
            <w:pPr>
              <w:pBdr>
                <w:top w:val="single" w:sz="6" w:space="0" w:color="FFFFFF"/>
                <w:left w:val="single" w:sz="6" w:space="0" w:color="FFFFFF"/>
                <w:bottom w:val="single" w:sz="6" w:space="0" w:color="FFFFFF"/>
                <w:right w:val="single" w:sz="6" w:space="0" w:color="FFFFFF"/>
              </w:pBdr>
              <w:contextualSpacing/>
              <w:rPr>
                <w:rFonts w:cstheme="minorHAnsi"/>
                <w:sz w:val="21"/>
                <w:szCs w:val="21"/>
              </w:rPr>
            </w:pPr>
            <w:r w:rsidRPr="00873330">
              <w:rPr>
                <w:rFonts w:cstheme="minorHAnsi"/>
                <w:sz w:val="21"/>
                <w:szCs w:val="21"/>
              </w:rPr>
              <w:t>$ (1,410)</w:t>
            </w:r>
          </w:p>
        </w:tc>
      </w:tr>
    </w:tbl>
    <w:p w:rsidR="00873330" w:rsidRPr="00873330" w:rsidP="00873330" w14:paraId="657A9327" w14:textId="77777777">
      <w:pPr>
        <w:pBdr>
          <w:top w:val="single" w:sz="6" w:space="0" w:color="FFFFFF"/>
          <w:left w:val="single" w:sz="6" w:space="0" w:color="FFFFFF"/>
          <w:bottom w:val="single" w:sz="6" w:space="0" w:color="FFFFFF"/>
          <w:right w:val="single" w:sz="6" w:space="0" w:color="FFFFFF"/>
        </w:pBdr>
        <w:rPr>
          <w:rFonts w:cstheme="minorHAnsi"/>
        </w:rPr>
      </w:pPr>
      <w:r w:rsidRPr="00873330">
        <w:rPr>
          <w:rFonts w:cstheme="minorHAnsi"/>
        </w:rPr>
        <w:t>Note: negative indicates cost savings</w:t>
      </w:r>
    </w:p>
    <w:p w:rsidR="005D140B" w:rsidRPr="00163C69" w:rsidP="00EC2120" w14:paraId="3604F417" w14:textId="5D0F3160">
      <w:pPr>
        <w:pStyle w:val="ListParagraph"/>
        <w:numPr>
          <w:ilvl w:val="0"/>
          <w:numId w:val="29"/>
        </w:numPr>
        <w:spacing w:line="22" w:lineRule="atLeast"/>
        <w:contextualSpacing w:val="0"/>
        <w:outlineLvl w:val="0"/>
        <w:rPr>
          <w:b/>
          <w:bCs/>
        </w:rPr>
      </w:pPr>
      <w:bookmarkStart w:id="30" w:name="_Toc156593389"/>
      <w:r w:rsidRPr="4BDBF0A0">
        <w:rPr>
          <w:b/>
          <w:bCs/>
        </w:rPr>
        <w:t xml:space="preserve">PUBLICATION OF </w:t>
      </w:r>
      <w:bookmarkStart w:id="31" w:name="_Toc156593390"/>
      <w:bookmarkEnd w:id="30"/>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408A7B6A">
        <w:rPr>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73330" w:rsidRPr="0073767D" w:rsidP="00C51D2E" w14:paraId="05E0F2E6" w14:textId="16C7474C">
      <w:pPr>
        <w:pBdr>
          <w:top w:val="single" w:sz="6" w:space="0" w:color="FFFFFF"/>
          <w:left w:val="single" w:sz="6" w:space="0" w:color="FFFFFF"/>
          <w:bottom w:val="single" w:sz="6" w:space="0" w:color="FFFFFF"/>
          <w:right w:val="single" w:sz="6" w:space="0" w:color="FFFFFF"/>
        </w:pBdr>
      </w:pPr>
      <w:r>
        <w:t>Information contained in the reports is reported by state and local governments in the ICIS Air database, which is operated and maintained by EPA's Office of Compliance. The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627768" w:rsidRPr="00163C69" w:rsidP="00EC2120" w14:paraId="54E9D2D0" w14:textId="67124984">
      <w:pPr>
        <w:pStyle w:val="ListParagraph"/>
        <w:numPr>
          <w:ilvl w:val="0"/>
          <w:numId w:val="29"/>
        </w:numPr>
        <w:spacing w:line="22" w:lineRule="atLeast"/>
        <w:contextualSpacing w:val="0"/>
        <w:outlineLvl w:val="0"/>
        <w:rPr>
          <w:b/>
          <w:bCs/>
        </w:rPr>
      </w:pPr>
      <w:r w:rsidRPr="4BDBF0A0">
        <w:rPr>
          <w:b/>
          <w:bCs/>
        </w:rPr>
        <w:t xml:space="preserve">DISPLAY </w:t>
      </w:r>
      <w:r w:rsidRPr="4BDBF0A0" w:rsidR="00644EBE">
        <w:rPr>
          <w:b/>
          <w:bCs/>
        </w:rPr>
        <w:t xml:space="preserve">OF </w:t>
      </w:r>
      <w:r w:rsidRPr="4BDBF0A0" w:rsidR="000D5863">
        <w:rPr>
          <w:b/>
          <w:bCs/>
        </w:rPr>
        <w:t>EXPIRATION DATE</w:t>
      </w:r>
      <w:bookmarkEnd w:id="31"/>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4811E3" w:rsidP="00C51D2E" w14:paraId="1DF9F006" w14:textId="7F0AB016">
      <w:pPr>
        <w:pBdr>
          <w:top w:val="single" w:sz="6" w:space="0" w:color="FFFFFF"/>
          <w:left w:val="single" w:sz="6" w:space="0" w:color="FFFFFF"/>
          <w:bottom w:val="single" w:sz="6" w:space="0" w:color="FFFFFF"/>
          <w:right w:val="single" w:sz="6" w:space="0" w:color="FFFFFF"/>
        </w:pBdr>
      </w:pPr>
      <w:r w:rsidRPr="004811E3">
        <w:t>The Agency plans to display the expiration date for OMB approval of the information collection on all instruments.</w:t>
      </w:r>
    </w:p>
    <w:p w:rsidR="00691828" w:rsidRPr="00163C69" w:rsidP="00EC2120" w14:paraId="7CCB26DD" w14:textId="4CB12282">
      <w:pPr>
        <w:pStyle w:val="ListParagraph"/>
        <w:numPr>
          <w:ilvl w:val="0"/>
          <w:numId w:val="29"/>
        </w:numPr>
        <w:spacing w:line="22" w:lineRule="atLeast"/>
        <w:contextualSpacing w:val="0"/>
        <w:outlineLvl w:val="0"/>
        <w:rPr>
          <w:rFonts w:cstheme="minorHAnsi"/>
          <w:b/>
          <w:bCs/>
        </w:rPr>
      </w:pPr>
      <w:bookmarkStart w:id="32" w:name="_Toc156593391"/>
      <w:r w:rsidRPr="00163C69">
        <w:rPr>
          <w:rFonts w:cstheme="minorHAnsi"/>
          <w:b/>
          <w:bCs/>
        </w:rPr>
        <w:t>CERTIFICATION STATEMENT</w:t>
      </w:r>
      <w:bookmarkEnd w:id="32"/>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7625CA" w:rsidRPr="0073767D" w:rsidP="00854AAE" w14:paraId="0E3FC05A" w14:textId="1B54CAA8">
      <w:pPr>
        <w:pBdr>
          <w:top w:val="single" w:sz="6" w:space="0" w:color="FFFFFF"/>
          <w:left w:val="single" w:sz="6" w:space="0" w:color="FFFFFF"/>
          <w:bottom w:val="single" w:sz="6" w:space="0" w:color="FFFFFF"/>
          <w:right w:val="single" w:sz="6" w:space="0" w:color="FFFFFF"/>
        </w:pBdr>
      </w:pPr>
      <w:r>
        <w:tab/>
        <w:t>This information collection complies with all provisions of the Certification for Paperwork Reduction Act Submissions.</w:t>
      </w:r>
    </w:p>
    <w:p w:rsidR="00AB5280" w:rsidP="00BB3410" w14:paraId="58BFC564" w14:textId="77777777">
      <w:pPr>
        <w:rPr>
          <w:rStyle w:val="normaltextrun"/>
          <w:rFonts w:cstheme="minorHAnsi"/>
          <w:color w:val="000000"/>
          <w:shd w:val="clear" w:color="auto" w:fill="FFFFFF"/>
        </w:rPr>
        <w:sectPr>
          <w:footerReference w:type="default" r:id="rId10"/>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7625CA" w:rsidRPr="007625CA" w:rsidP="007625CA" w14:paraId="41AE457F" w14:textId="3030A0D9">
      <w:pPr>
        <w:outlineLvl w:val="0"/>
        <w:rPr>
          <w:b/>
          <w:bCs/>
          <w:color w:val="000000"/>
        </w:rPr>
      </w:pPr>
      <w:r w:rsidRPr="00B24E0D">
        <w:rPr>
          <w:b/>
          <w:bCs/>
          <w:color w:val="000000"/>
        </w:rPr>
        <w:t xml:space="preserve">Table 1: Annual Respondent </w:t>
      </w:r>
      <w:r w:rsidRPr="00921B62">
        <w:rPr>
          <w:b/>
          <w:bCs/>
        </w:rPr>
        <w:t>Burden and Cost – NSPS for</w:t>
      </w:r>
      <w:r w:rsidRPr="00F208BE">
        <w:rPr>
          <w:b/>
          <w:bCs/>
        </w:rPr>
        <w:t xml:space="preserve"> Stationary Source Compression Ignition Internal Combustion Engines (40 CFR Part </w:t>
      </w:r>
      <w:r w:rsidRPr="006207C7">
        <w:rPr>
          <w:b/>
          <w:bCs/>
        </w:rPr>
        <w:t>60, Subpart IIII) (</w:t>
      </w:r>
      <w:r w:rsidRPr="0049423D">
        <w:rPr>
          <w:b/>
          <w:bCs/>
        </w:rPr>
        <w:t>Three Year Average</w:t>
      </w:r>
      <w:r w:rsidRPr="00B24E0D">
        <w:rPr>
          <w:b/>
          <w:bCs/>
        </w:rPr>
        <w:t>)</w:t>
      </w:r>
    </w:p>
    <w:tbl>
      <w:tblPr>
        <w:tblW w:w="13428" w:type="dxa"/>
        <w:tblLook w:val="04A0"/>
      </w:tblPr>
      <w:tblGrid>
        <w:gridCol w:w="2434"/>
        <w:gridCol w:w="1389"/>
        <w:gridCol w:w="1505"/>
        <w:gridCol w:w="1421"/>
        <w:gridCol w:w="1489"/>
        <w:gridCol w:w="1192"/>
        <w:gridCol w:w="1532"/>
        <w:gridCol w:w="988"/>
        <w:gridCol w:w="1482"/>
      </w:tblGrid>
      <w:tr w14:paraId="79DB9B55" w14:textId="77777777" w:rsidTr="00C51D2E">
        <w:tblPrEx>
          <w:tblW w:w="13428" w:type="dxa"/>
          <w:tblLook w:val="04A0"/>
        </w:tblPrEx>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5CA" w:rsidRPr="00BB2CC4" w:rsidP="00A71894" w14:paraId="55ACF7FF" w14:textId="77777777">
            <w:pPr>
              <w:spacing w:line="22" w:lineRule="atLeast"/>
              <w:contextualSpacing/>
              <w:jc w:val="center"/>
              <w:rPr>
                <w:b/>
                <w:bCs/>
                <w:color w:val="000000"/>
                <w:sz w:val="20"/>
                <w:szCs w:val="20"/>
              </w:rPr>
            </w:pPr>
            <w:r w:rsidRPr="00BB2CC4">
              <w:rPr>
                <w:b/>
                <w:bCs/>
                <w:color w:val="000000"/>
                <w:sz w:val="20"/>
                <w:szCs w:val="20"/>
              </w:rPr>
              <w:t>Burden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67B2C9D3" w14:textId="77777777">
            <w:pPr>
              <w:spacing w:line="22" w:lineRule="atLeast"/>
              <w:contextualSpacing/>
              <w:jc w:val="center"/>
              <w:rPr>
                <w:b/>
                <w:bCs/>
                <w:color w:val="000000"/>
                <w:sz w:val="20"/>
                <w:szCs w:val="20"/>
              </w:rPr>
            </w:pPr>
            <w:r w:rsidRPr="00BB2CC4">
              <w:rPr>
                <w:b/>
                <w:bCs/>
                <w:color w:val="000000"/>
                <w:sz w:val="20"/>
                <w:szCs w:val="20"/>
              </w:rPr>
              <w: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50F59BD6" w14:textId="77777777">
            <w:pPr>
              <w:spacing w:line="22" w:lineRule="atLeast"/>
              <w:contextualSpacing/>
              <w:jc w:val="center"/>
              <w:rPr>
                <w:b/>
                <w:bCs/>
                <w:color w:val="000000"/>
                <w:sz w:val="20"/>
                <w:szCs w:val="20"/>
              </w:rPr>
            </w:pPr>
            <w:r w:rsidRPr="00BB2CC4">
              <w:rPr>
                <w:b/>
                <w:bCs/>
                <w:color w:val="000000"/>
                <w:sz w:val="20"/>
                <w:szCs w:val="20"/>
              </w:rPr>
              <w:t>(B)</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79684811" w14:textId="77777777">
            <w:pPr>
              <w:spacing w:line="22" w:lineRule="atLeast"/>
              <w:contextualSpacing/>
              <w:jc w:val="center"/>
              <w:rPr>
                <w:b/>
                <w:bCs/>
                <w:color w:val="000000"/>
                <w:sz w:val="20"/>
                <w:szCs w:val="20"/>
              </w:rPr>
            </w:pPr>
            <w:r w:rsidRPr="00BB2CC4">
              <w:rPr>
                <w:b/>
                <w:bCs/>
                <w:color w:val="000000"/>
                <w:sz w:val="20"/>
                <w:szCs w:val="20"/>
              </w:rPr>
              <w:t>(C)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30A1A086" w14:textId="77777777">
            <w:pPr>
              <w:spacing w:line="22" w:lineRule="atLeast"/>
              <w:contextualSpacing/>
              <w:jc w:val="center"/>
              <w:rPr>
                <w:b/>
                <w:bCs/>
                <w:color w:val="000000"/>
                <w:sz w:val="20"/>
                <w:szCs w:val="20"/>
              </w:rPr>
            </w:pPr>
            <w:r w:rsidRPr="00BB2CC4">
              <w:rPr>
                <w:b/>
                <w:bCs/>
                <w:color w:val="000000"/>
                <w:sz w:val="20"/>
                <w:szCs w:val="20"/>
              </w:rPr>
              <w:t>(D)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43980155" w14:textId="77777777">
            <w:pPr>
              <w:spacing w:line="22" w:lineRule="atLeast"/>
              <w:contextualSpacing/>
              <w:jc w:val="center"/>
              <w:rPr>
                <w:b/>
                <w:bCs/>
                <w:color w:val="000000"/>
                <w:sz w:val="20"/>
                <w:szCs w:val="20"/>
              </w:rPr>
            </w:pPr>
            <w:r w:rsidRPr="00BB2CC4">
              <w:rPr>
                <w:b/>
                <w:bCs/>
                <w:color w:val="000000"/>
                <w:sz w:val="20"/>
                <w:szCs w:val="20"/>
              </w:rPr>
              <w: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3977ECC0" w14:textId="77777777">
            <w:pPr>
              <w:spacing w:line="22" w:lineRule="atLeast"/>
              <w:contextualSpacing/>
              <w:jc w:val="center"/>
              <w:rPr>
                <w:b/>
                <w:bCs/>
                <w:color w:val="000000"/>
                <w:sz w:val="20"/>
                <w:szCs w:val="20"/>
              </w:rPr>
            </w:pPr>
            <w:r w:rsidRPr="00BB2CC4">
              <w:rPr>
                <w:b/>
                <w:bCs/>
                <w:color w:val="000000"/>
                <w:sz w:val="20"/>
                <w:szCs w:val="20"/>
              </w:rPr>
              <w:t>(F)</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48C2578B" w14:textId="77777777">
            <w:pPr>
              <w:spacing w:line="22" w:lineRule="atLeast"/>
              <w:contextualSpacing/>
              <w:jc w:val="center"/>
              <w:rPr>
                <w:b/>
                <w:bCs/>
                <w:color w:val="000000"/>
                <w:sz w:val="20"/>
                <w:szCs w:val="20"/>
              </w:rPr>
            </w:pPr>
            <w:r w:rsidRPr="00BB2CC4">
              <w:rPr>
                <w:b/>
                <w:bCs/>
                <w:color w:val="000000"/>
                <w:sz w:val="20"/>
                <w:szCs w:val="20"/>
              </w:rPr>
              <w:t>(G)</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62A54882" w14:textId="77777777">
            <w:pPr>
              <w:spacing w:line="22" w:lineRule="atLeast"/>
              <w:contextualSpacing/>
              <w:jc w:val="center"/>
              <w:rPr>
                <w:b/>
                <w:bCs/>
                <w:color w:val="000000"/>
                <w:sz w:val="20"/>
                <w:szCs w:val="20"/>
              </w:rPr>
            </w:pPr>
            <w:r w:rsidRPr="00BB2CC4">
              <w:rPr>
                <w:b/>
                <w:bCs/>
                <w:color w:val="000000"/>
                <w:sz w:val="20"/>
                <w:szCs w:val="20"/>
              </w:rPr>
              <w:t>(H)</w:t>
            </w:r>
          </w:p>
        </w:tc>
      </w:tr>
      <w:tr w14:paraId="69E697FB" w14:textId="77777777" w:rsidTr="00C51D2E">
        <w:tblPrEx>
          <w:tblW w:w="13428" w:type="dxa"/>
          <w:tblLook w:val="04A0"/>
        </w:tblPrEx>
        <w:trPr>
          <w:trHeight w:val="105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625CA" w:rsidRPr="00BB2CC4" w:rsidP="00A71894" w14:paraId="78E31299" w14:textId="77777777">
            <w:pPr>
              <w:spacing w:line="22" w:lineRule="atLeast"/>
              <w:contextualSpacing/>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A4D6833" w14:textId="77777777">
            <w:pPr>
              <w:spacing w:line="22" w:lineRule="atLeast"/>
              <w:contextualSpacing/>
              <w:jc w:val="center"/>
              <w:rPr>
                <w:b/>
                <w:bCs/>
                <w:color w:val="000000"/>
                <w:sz w:val="20"/>
                <w:szCs w:val="20"/>
              </w:rPr>
            </w:pPr>
            <w:r w:rsidRPr="00BB2CC4">
              <w:rPr>
                <w:b/>
                <w:bCs/>
                <w:color w:val="000000"/>
                <w:sz w:val="20"/>
                <w:szCs w:val="20"/>
              </w:rPr>
              <w:t>Person hours per occurrence</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6A346AA" w14:textId="77777777">
            <w:pPr>
              <w:spacing w:line="22" w:lineRule="atLeast"/>
              <w:contextualSpacing/>
              <w:jc w:val="center"/>
              <w:rPr>
                <w:b/>
                <w:bCs/>
                <w:color w:val="000000"/>
                <w:sz w:val="20"/>
                <w:szCs w:val="20"/>
              </w:rPr>
            </w:pPr>
            <w:r w:rsidRPr="00BB2CC4">
              <w:rPr>
                <w:b/>
                <w:bCs/>
                <w:color w:val="000000"/>
                <w:sz w:val="20"/>
                <w:szCs w:val="20"/>
              </w:rPr>
              <w:t>No. of occurrences per respondent per year</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0DAD54F" w14:textId="77777777">
            <w:pPr>
              <w:spacing w:line="22" w:lineRule="atLeast"/>
              <w:contextualSpacing/>
              <w:jc w:val="center"/>
              <w:rPr>
                <w:b/>
                <w:bCs/>
                <w:color w:val="000000"/>
                <w:sz w:val="20"/>
                <w:szCs w:val="20"/>
              </w:rPr>
            </w:pPr>
            <w:r w:rsidRPr="00BB2CC4">
              <w:rPr>
                <w:b/>
                <w:bCs/>
                <w:color w:val="000000"/>
                <w:sz w:val="20"/>
                <w:szCs w:val="20"/>
              </w:rPr>
              <w:t>Person hours per respondent per year</w:t>
            </w:r>
            <w:r w:rsidRPr="00BB2CC4">
              <w:rPr>
                <w:b/>
                <w:bCs/>
                <w:color w:val="000000"/>
                <w:sz w:val="20"/>
                <w:szCs w:val="20"/>
              </w:rPr>
              <w:br/>
              <w:t>(C=</w:t>
            </w:r>
            <w:r w:rsidRPr="00BB2CC4">
              <w:rPr>
                <w:b/>
                <w:bCs/>
                <w:color w:val="000000"/>
                <w:sz w:val="20"/>
                <w:szCs w:val="20"/>
              </w:rPr>
              <w:t>AxB</w:t>
            </w:r>
            <w:r w:rsidRPr="00BB2CC4">
              <w:rPr>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635DA3D" w14:textId="77777777">
            <w:pPr>
              <w:spacing w:line="22" w:lineRule="atLeast"/>
              <w:contextualSpacing/>
              <w:jc w:val="center"/>
              <w:rPr>
                <w:b/>
                <w:bCs/>
                <w:color w:val="000000"/>
                <w:sz w:val="20"/>
                <w:szCs w:val="20"/>
              </w:rPr>
            </w:pPr>
            <w:r w:rsidRPr="00BB2CC4">
              <w:rPr>
                <w:b/>
                <w:bCs/>
                <w:color w:val="000000"/>
                <w:sz w:val="20"/>
                <w:szCs w:val="20"/>
              </w:rPr>
              <w:t xml:space="preserve">Respondents per year </w:t>
            </w:r>
            <w:r w:rsidRPr="00BB2CC4">
              <w:rPr>
                <w:b/>
                <w:bCs/>
                <w:color w:val="000000"/>
                <w:sz w:val="20"/>
                <w:szCs w:val="20"/>
                <w:vertAlign w:val="superscript"/>
              </w:rPr>
              <w:t>a</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B024C40" w14:textId="77777777">
            <w:pPr>
              <w:spacing w:line="22" w:lineRule="atLeast"/>
              <w:contextualSpacing/>
              <w:jc w:val="center"/>
              <w:rPr>
                <w:b/>
                <w:bCs/>
                <w:color w:val="000000"/>
                <w:sz w:val="20"/>
                <w:szCs w:val="20"/>
              </w:rPr>
            </w:pPr>
            <w:r w:rsidRPr="00BB2CC4">
              <w:rPr>
                <w:b/>
                <w:bCs/>
                <w:color w:val="000000"/>
                <w:sz w:val="20"/>
                <w:szCs w:val="20"/>
              </w:rPr>
              <w:t>Technical person- hours per year</w:t>
            </w:r>
            <w:r w:rsidRPr="00BB2CC4">
              <w:rPr>
                <w:b/>
                <w:bCs/>
                <w:color w:val="000000"/>
                <w:sz w:val="20"/>
                <w:szCs w:val="20"/>
              </w:rPr>
              <w:br/>
              <w:t>(E=</w:t>
            </w:r>
            <w:r w:rsidRPr="00BB2CC4">
              <w:rPr>
                <w:b/>
                <w:bCs/>
                <w:color w:val="000000"/>
                <w:sz w:val="20"/>
                <w:szCs w:val="20"/>
              </w:rPr>
              <w:t>CxD</w:t>
            </w:r>
            <w:r w:rsidRPr="00BB2CC4">
              <w:rPr>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233FC61" w14:textId="77777777">
            <w:pPr>
              <w:spacing w:line="22" w:lineRule="atLeast"/>
              <w:contextualSpacing/>
              <w:jc w:val="center"/>
              <w:rPr>
                <w:b/>
                <w:bCs/>
                <w:color w:val="000000"/>
                <w:sz w:val="20"/>
                <w:szCs w:val="20"/>
              </w:rPr>
            </w:pPr>
            <w:r w:rsidRPr="00BB2CC4">
              <w:rPr>
                <w:b/>
                <w:bCs/>
                <w:color w:val="000000"/>
                <w:sz w:val="20"/>
                <w:szCs w:val="20"/>
              </w:rPr>
              <w:t>Management person hours per year</w:t>
            </w:r>
            <w:r w:rsidRPr="00BB2CC4">
              <w:rPr>
                <w:b/>
                <w:bCs/>
                <w:color w:val="000000"/>
                <w:sz w:val="20"/>
                <w:szCs w:val="20"/>
              </w:rPr>
              <w:br/>
              <w:t>(Ex0.05)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F65F9DD" w14:textId="77777777">
            <w:pPr>
              <w:spacing w:line="22" w:lineRule="atLeast"/>
              <w:contextualSpacing/>
              <w:jc w:val="center"/>
              <w:rPr>
                <w:b/>
                <w:bCs/>
                <w:color w:val="000000"/>
                <w:sz w:val="20"/>
                <w:szCs w:val="20"/>
              </w:rPr>
            </w:pPr>
            <w:r w:rsidRPr="00BB2CC4">
              <w:rPr>
                <w:b/>
                <w:bCs/>
                <w:color w:val="000000"/>
                <w:sz w:val="20"/>
                <w:szCs w:val="20"/>
              </w:rPr>
              <w:t>Clerical person hours per year</w:t>
            </w:r>
            <w:r w:rsidRPr="00BB2CC4">
              <w:rPr>
                <w:b/>
                <w:bCs/>
                <w:color w:val="000000"/>
                <w:sz w:val="20"/>
                <w:szCs w:val="20"/>
              </w:rPr>
              <w:br/>
              <w:t>(Ex0.1)</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062F9152" w14:textId="77777777">
            <w:pPr>
              <w:spacing w:line="22" w:lineRule="atLeast"/>
              <w:contextualSpacing/>
              <w:jc w:val="center"/>
              <w:rPr>
                <w:b/>
                <w:bCs/>
                <w:color w:val="000000"/>
                <w:sz w:val="20"/>
                <w:szCs w:val="20"/>
              </w:rPr>
            </w:pPr>
            <w:r w:rsidRPr="00BB2CC4">
              <w:rPr>
                <w:b/>
                <w:bCs/>
                <w:color w:val="000000"/>
                <w:sz w:val="20"/>
                <w:szCs w:val="20"/>
              </w:rPr>
              <w:t xml:space="preserve">Total Cost </w:t>
            </w:r>
            <w:r w:rsidRPr="00BB2CC4">
              <w:rPr>
                <w:b/>
                <w:bCs/>
                <w:color w:val="000000"/>
                <w:sz w:val="20"/>
                <w:szCs w:val="20"/>
              </w:rPr>
              <w:br/>
              <w:t xml:space="preserve">Per year </w:t>
            </w:r>
            <w:r w:rsidRPr="00BB2CC4">
              <w:rPr>
                <w:b/>
                <w:bCs/>
                <w:color w:val="000000"/>
                <w:sz w:val="20"/>
                <w:szCs w:val="20"/>
                <w:vertAlign w:val="superscript"/>
              </w:rPr>
              <w:t>b</w:t>
            </w:r>
          </w:p>
        </w:tc>
      </w:tr>
      <w:tr w14:paraId="5FB31A22" w14:textId="77777777" w:rsidTr="00C51D2E">
        <w:tblPrEx>
          <w:tblW w:w="13428" w:type="dxa"/>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4E6163EE" w14:textId="77777777">
            <w:pPr>
              <w:spacing w:line="22" w:lineRule="atLeast"/>
              <w:ind w:firstLine="200" w:firstLineChars="100"/>
              <w:contextualSpacing/>
              <w:rPr>
                <w:color w:val="000000"/>
                <w:sz w:val="20"/>
                <w:szCs w:val="20"/>
              </w:rPr>
            </w:pPr>
            <w:r w:rsidRPr="00BB2CC4">
              <w:rPr>
                <w:color w:val="000000"/>
                <w:sz w:val="20"/>
                <w:szCs w:val="20"/>
              </w:rPr>
              <w:t>1.  Applications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94382F2" w14:textId="77777777">
            <w:pPr>
              <w:spacing w:line="22" w:lineRule="atLeast"/>
              <w:contextualSpacing/>
              <w:jc w:val="center"/>
              <w:rPr>
                <w:color w:val="000000"/>
                <w:sz w:val="20"/>
                <w:szCs w:val="20"/>
              </w:rPr>
            </w:pPr>
            <w:r w:rsidRPr="00BB2CC4">
              <w:rPr>
                <w:color w:val="000000"/>
                <w:sz w:val="20"/>
                <w:szCs w:val="20"/>
              </w:rPr>
              <w:t>N/A</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E033D73"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D59662D"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9B1C0DC"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340A312"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1BCB9A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02A82B9"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59E5CB3F"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5B4BD1D7" w14:textId="77777777" w:rsidTr="00C51D2E">
        <w:tblPrEx>
          <w:tblW w:w="13428"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74FE79EB" w14:textId="77777777">
            <w:pPr>
              <w:spacing w:line="22" w:lineRule="atLeast"/>
              <w:ind w:firstLine="200" w:firstLineChars="100"/>
              <w:contextualSpacing/>
              <w:rPr>
                <w:color w:val="000000"/>
                <w:sz w:val="20"/>
                <w:szCs w:val="20"/>
              </w:rPr>
            </w:pPr>
            <w:r w:rsidRPr="00BB2CC4">
              <w:rPr>
                <w:color w:val="000000"/>
                <w:sz w:val="20"/>
                <w:szCs w:val="20"/>
              </w:rPr>
              <w:t>A.  Certification for stationary use</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19817F7"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DC58A4"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A41535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727CAB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C987D50"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10C2DB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B41D204"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0722C0D1"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4B92D861"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06BDFCA0" w14:textId="77777777">
            <w:pPr>
              <w:spacing w:line="22" w:lineRule="atLeast"/>
              <w:ind w:firstLine="200" w:firstLineChars="100"/>
              <w:contextualSpacing/>
              <w:rPr>
                <w:color w:val="000000"/>
                <w:sz w:val="20"/>
                <w:szCs w:val="20"/>
              </w:rPr>
            </w:pPr>
            <w:r w:rsidRPr="00BB2CC4">
              <w:rPr>
                <w:color w:val="000000"/>
                <w:sz w:val="20"/>
                <w:szCs w:val="20"/>
              </w:rPr>
              <w:t xml:space="preserve">     -  Certification application </w:t>
            </w:r>
            <w:r w:rsidRPr="00BB2CC4">
              <w:rPr>
                <w:color w:val="000000"/>
                <w:sz w:val="20"/>
                <w:szCs w:val="20"/>
                <w:vertAlign w:val="superscript"/>
              </w:rPr>
              <w:t>c</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1913F98" w14:textId="77777777">
            <w:pPr>
              <w:spacing w:line="22" w:lineRule="atLeast"/>
              <w:contextualSpacing/>
              <w:jc w:val="center"/>
              <w:rPr>
                <w:color w:val="000000"/>
                <w:sz w:val="20"/>
                <w:szCs w:val="20"/>
              </w:rPr>
            </w:pPr>
            <w:r w:rsidRPr="00BB2CC4">
              <w:rPr>
                <w:color w:val="00000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C419045"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A48900A" w14:textId="77777777">
            <w:pPr>
              <w:spacing w:line="22" w:lineRule="atLeast"/>
              <w:contextualSpacing/>
              <w:jc w:val="center"/>
              <w:rPr>
                <w:color w:val="000000"/>
                <w:sz w:val="20"/>
                <w:szCs w:val="20"/>
              </w:rPr>
            </w:pPr>
            <w:r w:rsidRPr="00BB2CC4">
              <w:rPr>
                <w:color w:val="00000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CCABBE7" w14:textId="77777777">
            <w:pPr>
              <w:spacing w:line="22" w:lineRule="atLeast"/>
              <w:contextualSpacing/>
              <w:jc w:val="center"/>
              <w:rPr>
                <w:color w:val="000000"/>
                <w:sz w:val="20"/>
                <w:szCs w:val="20"/>
              </w:rPr>
            </w:pPr>
            <w:r w:rsidRPr="00BB2CC4">
              <w:rPr>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89778E4" w14:textId="77777777">
            <w:pPr>
              <w:spacing w:line="22" w:lineRule="atLeast"/>
              <w:contextualSpacing/>
              <w:jc w:val="center"/>
              <w:rPr>
                <w:color w:val="000000"/>
                <w:sz w:val="20"/>
                <w:szCs w:val="20"/>
              </w:rPr>
            </w:pPr>
            <w:r w:rsidRPr="00BB2CC4">
              <w:rPr>
                <w:color w:val="000000"/>
                <w:sz w:val="20"/>
                <w:szCs w:val="20"/>
              </w:rPr>
              <w:t>1,540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60592DB" w14:textId="77777777">
            <w:pPr>
              <w:spacing w:line="22" w:lineRule="atLeast"/>
              <w:contextualSpacing/>
              <w:jc w:val="center"/>
              <w:rPr>
                <w:color w:val="000000"/>
                <w:sz w:val="20"/>
                <w:szCs w:val="20"/>
              </w:rPr>
            </w:pPr>
            <w:r w:rsidRPr="00BB2CC4">
              <w:rPr>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EDF8EBD" w14:textId="77777777">
            <w:pPr>
              <w:spacing w:line="22" w:lineRule="atLeast"/>
              <w:contextualSpacing/>
              <w:jc w:val="center"/>
              <w:rPr>
                <w:color w:val="000000"/>
                <w:sz w:val="20"/>
                <w:szCs w:val="20"/>
              </w:rPr>
            </w:pPr>
            <w:r w:rsidRPr="00BB2CC4">
              <w:rPr>
                <w:color w:val="000000"/>
                <w:sz w:val="20"/>
                <w:szCs w:val="20"/>
              </w:rPr>
              <w:t>154</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01739E76" w14:textId="77777777">
            <w:pPr>
              <w:spacing w:line="22" w:lineRule="atLeast"/>
              <w:ind w:firstLine="200" w:firstLineChars="100"/>
              <w:contextualSpacing/>
              <w:jc w:val="right"/>
              <w:rPr>
                <w:color w:val="000000"/>
                <w:sz w:val="20"/>
                <w:szCs w:val="20"/>
              </w:rPr>
            </w:pPr>
            <w:r>
              <w:rPr>
                <w:color w:val="000000"/>
                <w:sz w:val="20"/>
                <w:szCs w:val="20"/>
              </w:rPr>
              <w:t>$217,255.27</w:t>
            </w:r>
          </w:p>
        </w:tc>
      </w:tr>
      <w:tr w14:paraId="56D574EB"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5B83CDF7" w14:textId="77777777">
            <w:pPr>
              <w:spacing w:line="22" w:lineRule="atLeast"/>
              <w:ind w:firstLine="200" w:firstLineChars="100"/>
              <w:contextualSpacing/>
              <w:rPr>
                <w:color w:val="000000"/>
                <w:sz w:val="20"/>
                <w:szCs w:val="20"/>
              </w:rPr>
            </w:pPr>
            <w:r w:rsidRPr="00BB2CC4">
              <w:rPr>
                <w:color w:val="000000"/>
                <w:sz w:val="20"/>
                <w:szCs w:val="20"/>
              </w:rPr>
              <w:t xml:space="preserve">     -  Recordkeeping</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A816208" w14:textId="77777777">
            <w:pPr>
              <w:spacing w:line="22" w:lineRule="atLeast"/>
              <w:contextualSpacing/>
              <w:jc w:val="center"/>
              <w:rPr>
                <w:color w:val="000000"/>
                <w:sz w:val="20"/>
                <w:szCs w:val="20"/>
              </w:rPr>
            </w:pPr>
            <w:r w:rsidRPr="00BB2CC4">
              <w:rPr>
                <w:color w:val="00000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09ABCEE"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B4E98C7" w14:textId="77777777">
            <w:pPr>
              <w:spacing w:line="22" w:lineRule="atLeast"/>
              <w:contextualSpacing/>
              <w:jc w:val="center"/>
              <w:rPr>
                <w:color w:val="000000"/>
                <w:sz w:val="20"/>
                <w:szCs w:val="20"/>
              </w:rPr>
            </w:pPr>
            <w:r w:rsidRPr="00BB2CC4">
              <w:rPr>
                <w:color w:val="00000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147EB7A" w14:textId="77777777">
            <w:pPr>
              <w:spacing w:line="22" w:lineRule="atLeast"/>
              <w:contextualSpacing/>
              <w:jc w:val="center"/>
              <w:rPr>
                <w:sz w:val="20"/>
                <w:szCs w:val="20"/>
              </w:rPr>
            </w:pPr>
            <w:r w:rsidRPr="00BB2CC4">
              <w:rPr>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F217CD0" w14:textId="77777777">
            <w:pPr>
              <w:spacing w:line="22" w:lineRule="atLeast"/>
              <w:contextualSpacing/>
              <w:jc w:val="center"/>
              <w:rPr>
                <w:color w:val="000000"/>
                <w:sz w:val="20"/>
                <w:szCs w:val="20"/>
              </w:rPr>
            </w:pPr>
            <w:r w:rsidRPr="00BB2CC4">
              <w:rPr>
                <w:color w:val="000000"/>
                <w:sz w:val="20"/>
                <w:szCs w:val="20"/>
              </w:rPr>
              <w:t>154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BE1B12" w14:textId="77777777">
            <w:pPr>
              <w:spacing w:line="22" w:lineRule="atLeast"/>
              <w:contextualSpacing/>
              <w:jc w:val="center"/>
              <w:rPr>
                <w:color w:val="000000"/>
                <w:sz w:val="20"/>
                <w:szCs w:val="20"/>
              </w:rPr>
            </w:pPr>
            <w:r w:rsidRPr="00BB2CC4">
              <w:rPr>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2213D67" w14:textId="77777777">
            <w:pPr>
              <w:spacing w:line="22" w:lineRule="atLeast"/>
              <w:contextualSpacing/>
              <w:jc w:val="center"/>
              <w:rPr>
                <w:color w:val="000000"/>
                <w:sz w:val="20"/>
                <w:szCs w:val="20"/>
              </w:rPr>
            </w:pPr>
            <w:r w:rsidRPr="00BB2CC4">
              <w:rPr>
                <w:color w:val="000000"/>
                <w:sz w:val="20"/>
                <w:szCs w:val="20"/>
              </w:rPr>
              <w:t>15.4</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003D9DA5" w14:textId="77777777">
            <w:pPr>
              <w:spacing w:line="22" w:lineRule="atLeast"/>
              <w:ind w:firstLine="200" w:firstLineChars="100"/>
              <w:contextualSpacing/>
              <w:jc w:val="right"/>
              <w:rPr>
                <w:color w:val="000000"/>
                <w:sz w:val="20"/>
                <w:szCs w:val="20"/>
              </w:rPr>
            </w:pPr>
            <w:r>
              <w:rPr>
                <w:color w:val="000000"/>
                <w:sz w:val="20"/>
                <w:szCs w:val="20"/>
              </w:rPr>
              <w:t>$21,725.53</w:t>
            </w:r>
          </w:p>
        </w:tc>
      </w:tr>
      <w:tr w14:paraId="1F1622FD"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55F33B21" w14:textId="77777777">
            <w:pPr>
              <w:spacing w:line="22" w:lineRule="atLeast"/>
              <w:ind w:firstLine="200" w:firstLineChars="100"/>
              <w:contextualSpacing/>
              <w:rPr>
                <w:color w:val="000000"/>
                <w:sz w:val="20"/>
                <w:szCs w:val="20"/>
              </w:rPr>
            </w:pPr>
            <w:r w:rsidRPr="00BB2CC4">
              <w:rPr>
                <w:color w:val="000000"/>
                <w:sz w:val="20"/>
                <w:szCs w:val="20"/>
              </w:rPr>
              <w:t xml:space="preserve">     -  Certificate/durability testing </w:t>
            </w:r>
            <w:r w:rsidRPr="00BB2CC4">
              <w:rPr>
                <w:color w:val="000000"/>
                <w:sz w:val="20"/>
                <w:szCs w:val="20"/>
                <w:vertAlign w:val="superscript"/>
              </w:rPr>
              <w:t>d</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F304E75" w14:textId="77777777">
            <w:pPr>
              <w:spacing w:line="22" w:lineRule="atLeast"/>
              <w:contextualSpacing/>
              <w:jc w:val="center"/>
              <w:rPr>
                <w:color w:val="000000"/>
                <w:sz w:val="20"/>
                <w:szCs w:val="20"/>
              </w:rPr>
            </w:pPr>
            <w:r w:rsidRPr="00BB2CC4">
              <w:rPr>
                <w:color w:val="000000"/>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B3EC6CE"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5DA0AF" w14:textId="77777777">
            <w:pPr>
              <w:spacing w:line="22" w:lineRule="atLeast"/>
              <w:contextualSpacing/>
              <w:jc w:val="center"/>
              <w:rPr>
                <w:color w:val="000000"/>
                <w:sz w:val="20"/>
                <w:szCs w:val="20"/>
              </w:rPr>
            </w:pPr>
            <w:r w:rsidRPr="00BB2CC4">
              <w:rPr>
                <w:color w:val="000000"/>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CEA16DD" w14:textId="77777777">
            <w:pPr>
              <w:spacing w:line="22" w:lineRule="atLeast"/>
              <w:contextualSpacing/>
              <w:jc w:val="center"/>
              <w:rPr>
                <w:color w:val="000000"/>
                <w:sz w:val="20"/>
                <w:szCs w:val="20"/>
              </w:rPr>
            </w:pPr>
            <w:r w:rsidRPr="00BB2CC4">
              <w:rPr>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B7C0C74" w14:textId="77777777">
            <w:pPr>
              <w:spacing w:line="22" w:lineRule="atLeast"/>
              <w:contextualSpacing/>
              <w:jc w:val="center"/>
              <w:rPr>
                <w:color w:val="000000"/>
                <w:sz w:val="20"/>
                <w:szCs w:val="20"/>
              </w:rPr>
            </w:pPr>
            <w:r w:rsidRPr="00BB2CC4">
              <w:rPr>
                <w:color w:val="000000"/>
                <w:sz w:val="20"/>
                <w:szCs w:val="20"/>
              </w:rPr>
              <w:t>5,880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0F694D6" w14:textId="77777777">
            <w:pPr>
              <w:spacing w:line="22" w:lineRule="atLeast"/>
              <w:contextualSpacing/>
              <w:jc w:val="center"/>
              <w:rPr>
                <w:color w:val="000000"/>
                <w:sz w:val="20"/>
                <w:szCs w:val="20"/>
              </w:rPr>
            </w:pPr>
            <w:r w:rsidRPr="00BB2CC4">
              <w:rPr>
                <w:color w:val="000000"/>
                <w:sz w:val="20"/>
                <w:szCs w:val="20"/>
              </w:rPr>
              <w:t>294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EB88F4A" w14:textId="77777777">
            <w:pPr>
              <w:spacing w:line="22" w:lineRule="atLeast"/>
              <w:contextualSpacing/>
              <w:jc w:val="center"/>
              <w:rPr>
                <w:color w:val="000000"/>
                <w:sz w:val="20"/>
                <w:szCs w:val="20"/>
              </w:rPr>
            </w:pPr>
            <w:r w:rsidRPr="00BB2CC4">
              <w:rPr>
                <w:color w:val="000000"/>
                <w:sz w:val="20"/>
                <w:szCs w:val="20"/>
              </w:rPr>
              <w:t>588</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795DD089" w14:textId="77777777">
            <w:pPr>
              <w:spacing w:line="22" w:lineRule="atLeast"/>
              <w:ind w:firstLine="200" w:firstLineChars="100"/>
              <w:contextualSpacing/>
              <w:jc w:val="right"/>
              <w:rPr>
                <w:color w:val="000000"/>
                <w:sz w:val="20"/>
                <w:szCs w:val="20"/>
              </w:rPr>
            </w:pPr>
            <w:r>
              <w:rPr>
                <w:color w:val="000000"/>
                <w:sz w:val="20"/>
                <w:szCs w:val="20"/>
              </w:rPr>
              <w:t>$829,520.12</w:t>
            </w:r>
          </w:p>
        </w:tc>
      </w:tr>
      <w:tr w14:paraId="58F12C40"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2F490A45" w14:textId="77777777">
            <w:pPr>
              <w:spacing w:line="22" w:lineRule="atLeast"/>
              <w:ind w:firstLine="200" w:firstLineChars="100"/>
              <w:contextualSpacing/>
              <w:rPr>
                <w:color w:val="000000"/>
                <w:sz w:val="20"/>
                <w:szCs w:val="20"/>
              </w:rPr>
            </w:pPr>
            <w:r w:rsidRPr="00BB2CC4">
              <w:rPr>
                <w:color w:val="000000"/>
                <w:sz w:val="20"/>
                <w:szCs w:val="20"/>
              </w:rPr>
              <w:t xml:space="preserve">     -  Selective enforcement audits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01BC20D" w14:textId="77777777">
            <w:pPr>
              <w:spacing w:line="22" w:lineRule="atLeast"/>
              <w:contextualSpacing/>
              <w:jc w:val="center"/>
              <w:rPr>
                <w:color w:val="000000"/>
                <w:sz w:val="20"/>
                <w:szCs w:val="20"/>
              </w:rPr>
            </w:pPr>
            <w:r w:rsidRPr="00BB2CC4">
              <w:rPr>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3F01D0D"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D975BA2" w14:textId="77777777">
            <w:pPr>
              <w:spacing w:line="22" w:lineRule="atLeast"/>
              <w:contextualSpacing/>
              <w:jc w:val="center"/>
              <w:rPr>
                <w:color w:val="000000"/>
                <w:sz w:val="20"/>
                <w:szCs w:val="20"/>
              </w:rPr>
            </w:pPr>
            <w:r w:rsidRPr="00BB2CC4">
              <w:rPr>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2A31C83"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6898C14" w14:textId="77777777">
            <w:pPr>
              <w:spacing w:line="22" w:lineRule="atLeast"/>
              <w:contextualSpacing/>
              <w:jc w:val="center"/>
              <w:rPr>
                <w:color w:val="000000"/>
                <w:sz w:val="20"/>
                <w:szCs w:val="20"/>
              </w:rPr>
            </w:pPr>
            <w:r w:rsidRPr="00BB2CC4">
              <w:rPr>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5CFC7D7" w14:textId="77777777">
            <w:pPr>
              <w:spacing w:line="22" w:lineRule="atLeast"/>
              <w:contextualSpacing/>
              <w:jc w:val="center"/>
              <w:rPr>
                <w:color w:val="000000"/>
                <w:sz w:val="20"/>
                <w:szCs w:val="20"/>
              </w:rPr>
            </w:pPr>
            <w:r w:rsidRPr="00BB2CC4">
              <w:rPr>
                <w:color w:val="000000"/>
                <w:sz w:val="20"/>
                <w:szCs w:val="20"/>
              </w:rPr>
              <w:t>5.75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F325527" w14:textId="77777777">
            <w:pPr>
              <w:spacing w:line="22" w:lineRule="atLeast"/>
              <w:contextualSpacing/>
              <w:jc w:val="center"/>
              <w:rPr>
                <w:color w:val="000000"/>
                <w:sz w:val="20"/>
                <w:szCs w:val="20"/>
              </w:rPr>
            </w:pPr>
            <w:r w:rsidRPr="00BB2CC4">
              <w:rPr>
                <w:color w:val="000000"/>
                <w:sz w:val="20"/>
                <w:szCs w:val="20"/>
              </w:rPr>
              <w:t>11.5</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38F98F09" w14:textId="77777777">
            <w:pPr>
              <w:spacing w:line="22" w:lineRule="atLeast"/>
              <w:ind w:firstLine="200" w:firstLineChars="100"/>
              <w:contextualSpacing/>
              <w:jc w:val="right"/>
              <w:rPr>
                <w:color w:val="000000"/>
                <w:sz w:val="20"/>
                <w:szCs w:val="20"/>
              </w:rPr>
            </w:pPr>
            <w:r>
              <w:rPr>
                <w:color w:val="000000"/>
                <w:sz w:val="20"/>
                <w:szCs w:val="20"/>
              </w:rPr>
              <w:t>$16,223.61</w:t>
            </w:r>
          </w:p>
        </w:tc>
      </w:tr>
      <w:tr w14:paraId="793CAA1B"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373B873D" w14:textId="77777777">
            <w:pPr>
              <w:spacing w:line="22" w:lineRule="atLeast"/>
              <w:ind w:firstLine="200" w:firstLineChars="100"/>
              <w:contextualSpacing/>
              <w:rPr>
                <w:color w:val="000000"/>
                <w:sz w:val="20"/>
                <w:szCs w:val="20"/>
              </w:rPr>
            </w:pPr>
            <w:r w:rsidRPr="00BB2CC4">
              <w:rPr>
                <w:color w:val="000000"/>
                <w:sz w:val="20"/>
                <w:szCs w:val="20"/>
              </w:rPr>
              <w:t xml:space="preserve">     -  Defect reporting </w:t>
            </w:r>
            <w:r w:rsidRPr="00BB2CC4">
              <w:rPr>
                <w:color w:val="000000"/>
                <w:sz w:val="20"/>
                <w:szCs w:val="20"/>
                <w:vertAlign w:val="superscript"/>
              </w:rPr>
              <w:t>e</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1C00FE6" w14:textId="77777777">
            <w:pPr>
              <w:spacing w:line="22" w:lineRule="atLeast"/>
              <w:contextualSpacing/>
              <w:jc w:val="center"/>
              <w:rPr>
                <w:color w:val="000000"/>
                <w:sz w:val="20"/>
                <w:szCs w:val="20"/>
              </w:rPr>
            </w:pPr>
            <w:r w:rsidRPr="00BB2CC4">
              <w:rPr>
                <w:color w:val="000000"/>
                <w:sz w:val="20"/>
                <w:szCs w:val="20"/>
              </w:rPr>
              <w:t>125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02E8AC6"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48EABD1" w14:textId="77777777">
            <w:pPr>
              <w:spacing w:line="22" w:lineRule="atLeast"/>
              <w:contextualSpacing/>
              <w:jc w:val="center"/>
              <w:rPr>
                <w:color w:val="000000"/>
                <w:sz w:val="20"/>
                <w:szCs w:val="20"/>
              </w:rPr>
            </w:pPr>
            <w:r w:rsidRPr="00BB2CC4">
              <w:rPr>
                <w:color w:val="000000"/>
                <w:sz w:val="20"/>
                <w:szCs w:val="20"/>
              </w:rPr>
              <w:t>125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0625243" w14:textId="77777777">
            <w:pPr>
              <w:spacing w:line="22" w:lineRule="atLeast"/>
              <w:contextualSpacing/>
              <w:jc w:val="center"/>
              <w:rPr>
                <w:color w:val="000000"/>
                <w:sz w:val="20"/>
                <w:szCs w:val="20"/>
              </w:rPr>
            </w:pPr>
            <w:r w:rsidRPr="00BB2CC4">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6FA85F1" w14:textId="77777777">
            <w:pPr>
              <w:spacing w:line="22" w:lineRule="atLeast"/>
              <w:contextualSpacing/>
              <w:jc w:val="center"/>
              <w:rPr>
                <w:color w:val="000000"/>
                <w:sz w:val="20"/>
                <w:szCs w:val="20"/>
              </w:rPr>
            </w:pPr>
            <w:r w:rsidRPr="00BB2CC4">
              <w:rPr>
                <w:color w:val="000000"/>
                <w:sz w:val="20"/>
                <w:szCs w:val="20"/>
              </w:rPr>
              <w:t>500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3F151D5" w14:textId="77777777">
            <w:pPr>
              <w:spacing w:line="22" w:lineRule="atLeast"/>
              <w:contextualSpacing/>
              <w:jc w:val="center"/>
              <w:rPr>
                <w:color w:val="000000"/>
                <w:sz w:val="20"/>
                <w:szCs w:val="20"/>
              </w:rPr>
            </w:pPr>
            <w:r w:rsidRPr="00BB2CC4">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BDD3417" w14:textId="77777777">
            <w:pPr>
              <w:spacing w:line="22" w:lineRule="atLeast"/>
              <w:contextualSpacing/>
              <w:jc w:val="center"/>
              <w:rPr>
                <w:color w:val="000000"/>
                <w:sz w:val="20"/>
                <w:szCs w:val="20"/>
              </w:rPr>
            </w:pPr>
            <w:r w:rsidRPr="00BB2CC4">
              <w:rPr>
                <w:color w:val="000000"/>
                <w:sz w:val="20"/>
                <w:szCs w:val="20"/>
              </w:rPr>
              <w:t>50</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30243CC9" w14:textId="77777777">
            <w:pPr>
              <w:spacing w:line="22" w:lineRule="atLeast"/>
              <w:ind w:firstLine="200" w:firstLineChars="100"/>
              <w:contextualSpacing/>
              <w:jc w:val="right"/>
              <w:rPr>
                <w:color w:val="000000"/>
                <w:sz w:val="20"/>
                <w:szCs w:val="20"/>
              </w:rPr>
            </w:pPr>
            <w:r>
              <w:rPr>
                <w:color w:val="000000"/>
                <w:sz w:val="20"/>
                <w:szCs w:val="20"/>
              </w:rPr>
              <w:t>$70,537.43</w:t>
            </w:r>
          </w:p>
        </w:tc>
      </w:tr>
      <w:tr w14:paraId="5D1AF3E1"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2756CBC4" w14:textId="77777777">
            <w:pPr>
              <w:spacing w:line="22" w:lineRule="atLeast"/>
              <w:ind w:firstLine="200" w:firstLineChars="100"/>
              <w:contextualSpacing/>
              <w:rPr>
                <w:color w:val="000000"/>
                <w:sz w:val="20"/>
                <w:szCs w:val="20"/>
              </w:rPr>
            </w:pPr>
            <w:r w:rsidRPr="00BB2CC4">
              <w:rPr>
                <w:color w:val="000000"/>
                <w:sz w:val="20"/>
                <w:szCs w:val="20"/>
              </w:rPr>
              <w:t>B.  Certification for stationary/non-road use</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7D3DEB7"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613FB62"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79F9D77"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168C747" w14:textId="77777777">
            <w:pPr>
              <w:spacing w:line="22" w:lineRule="atLeast"/>
              <w:contextualSpacing/>
              <w:jc w:val="center"/>
              <w:rPr>
                <w:sz w:val="20"/>
                <w:szCs w:val="20"/>
              </w:rPr>
            </w:pPr>
            <w:r w:rsidRPr="00BB2CC4">
              <w:rPr>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BB1E1F5" w14:textId="77777777">
            <w:pPr>
              <w:spacing w:line="22" w:lineRule="atLeast"/>
              <w:contextualSpacing/>
              <w:jc w:val="center"/>
              <w:rPr>
                <w:color w:val="000000"/>
                <w:sz w:val="20"/>
                <w:szCs w:val="20"/>
              </w:rPr>
            </w:pPr>
            <w:r w:rsidRPr="00BB2CC4">
              <w:rPr>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23654E3" w14:textId="77777777">
            <w:pPr>
              <w:spacing w:line="22" w:lineRule="atLeast"/>
              <w:contextualSpacing/>
              <w:jc w:val="center"/>
              <w:rPr>
                <w:color w:val="000000"/>
                <w:sz w:val="20"/>
                <w:szCs w:val="20"/>
              </w:rPr>
            </w:pPr>
            <w:r w:rsidRPr="00BB2CC4">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9635CFD" w14:textId="77777777">
            <w:pPr>
              <w:spacing w:line="22" w:lineRule="atLeast"/>
              <w:contextualSpacing/>
              <w:jc w:val="center"/>
              <w:rPr>
                <w:color w:val="000000"/>
                <w:sz w:val="20"/>
                <w:szCs w:val="20"/>
              </w:rPr>
            </w:pPr>
            <w:r w:rsidRPr="00BB2CC4">
              <w:rPr>
                <w:color w:val="000000"/>
                <w:sz w:val="20"/>
                <w:szCs w:val="20"/>
              </w:rPr>
              <w:t>20</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43F30531" w14:textId="77777777">
            <w:pPr>
              <w:spacing w:line="22" w:lineRule="atLeast"/>
              <w:ind w:firstLine="200" w:firstLineChars="100"/>
              <w:contextualSpacing/>
              <w:jc w:val="right"/>
              <w:rPr>
                <w:color w:val="000000"/>
                <w:sz w:val="20"/>
                <w:szCs w:val="20"/>
              </w:rPr>
            </w:pPr>
            <w:r>
              <w:rPr>
                <w:color w:val="000000"/>
                <w:sz w:val="20"/>
                <w:szCs w:val="20"/>
              </w:rPr>
              <w:t>$28,214.97</w:t>
            </w:r>
          </w:p>
        </w:tc>
      </w:tr>
      <w:tr w14:paraId="59B66543"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E0AD8BA" w14:textId="77777777">
            <w:pPr>
              <w:spacing w:line="22" w:lineRule="atLeast"/>
              <w:ind w:firstLine="200" w:firstLineChars="100"/>
              <w:contextualSpacing/>
              <w:rPr>
                <w:color w:val="000000"/>
                <w:sz w:val="20"/>
                <w:szCs w:val="20"/>
              </w:rPr>
            </w:pPr>
            <w:r w:rsidRPr="00BB2CC4">
              <w:rPr>
                <w:color w:val="000000"/>
                <w:sz w:val="20"/>
                <w:szCs w:val="20"/>
              </w:rPr>
              <w:t>2.  Surveys and studies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129372E" w14:textId="77777777">
            <w:pPr>
              <w:spacing w:line="22" w:lineRule="atLeast"/>
              <w:contextualSpacing/>
              <w:jc w:val="center"/>
              <w:rPr>
                <w:color w:val="000000"/>
                <w:sz w:val="20"/>
                <w:szCs w:val="20"/>
              </w:rPr>
            </w:pPr>
            <w:r w:rsidRPr="00BB2CC4">
              <w:rPr>
                <w:color w:val="000000"/>
                <w:sz w:val="20"/>
                <w:szCs w:val="20"/>
              </w:rPr>
              <w:t>N/A</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536B0DC"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E2BB6E5"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E145A4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DD7ABE9"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5EACEE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C0F6149"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3513F54D" w14:textId="77777777">
            <w:pPr>
              <w:spacing w:line="22" w:lineRule="atLeast"/>
              <w:ind w:firstLine="200" w:firstLineChars="100"/>
              <w:contextualSpacing/>
              <w:jc w:val="right"/>
              <w:rPr>
                <w:color w:val="000000"/>
                <w:sz w:val="20"/>
                <w:szCs w:val="20"/>
              </w:rPr>
            </w:pPr>
          </w:p>
        </w:tc>
      </w:tr>
      <w:tr w14:paraId="36FEA176"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45579075" w14:textId="77777777">
            <w:pPr>
              <w:spacing w:line="22" w:lineRule="atLeast"/>
              <w:ind w:firstLine="200" w:firstLineChars="100"/>
              <w:contextualSpacing/>
              <w:rPr>
                <w:color w:val="000000"/>
                <w:sz w:val="20"/>
                <w:szCs w:val="20"/>
              </w:rPr>
            </w:pPr>
            <w:r w:rsidRPr="00BB2CC4">
              <w:rPr>
                <w:color w:val="000000"/>
                <w:sz w:val="20"/>
                <w:szCs w:val="20"/>
              </w:rPr>
              <w:t>3.  Reporting requirements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B4DBF88"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0B994E2"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A9158B9"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5059B0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3186CF3"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B187C38"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562574B"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58BBC843" w14:textId="77777777">
            <w:pPr>
              <w:spacing w:line="22" w:lineRule="atLeast"/>
              <w:ind w:firstLine="200" w:firstLineChars="100"/>
              <w:contextualSpacing/>
              <w:jc w:val="right"/>
              <w:rPr>
                <w:color w:val="000000"/>
                <w:sz w:val="20"/>
                <w:szCs w:val="20"/>
              </w:rPr>
            </w:pPr>
          </w:p>
        </w:tc>
      </w:tr>
      <w:tr w14:paraId="27AD81A7"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184EDA7" w14:textId="77777777">
            <w:pPr>
              <w:tabs>
                <w:tab w:val="left" w:pos="420"/>
              </w:tabs>
              <w:spacing w:line="22" w:lineRule="atLeast"/>
              <w:ind w:firstLine="200" w:firstLineChars="100"/>
              <w:contextualSpacing/>
              <w:rPr>
                <w:color w:val="000000"/>
                <w:sz w:val="20"/>
                <w:szCs w:val="20"/>
              </w:rPr>
            </w:pPr>
            <w:r w:rsidRPr="00BB2CC4">
              <w:rPr>
                <w:color w:val="000000"/>
                <w:sz w:val="20"/>
                <w:szCs w:val="20"/>
              </w:rPr>
              <w:t xml:space="preserve">     A</w:t>
            </w:r>
            <w:r>
              <w:rPr>
                <w:color w:val="000000"/>
                <w:sz w:val="20"/>
                <w:szCs w:val="20"/>
              </w:rPr>
              <w:t>1</w:t>
            </w:r>
            <w:r w:rsidRPr="00BB2CC4">
              <w:rPr>
                <w:color w:val="000000"/>
                <w:sz w:val="20"/>
                <w:szCs w:val="20"/>
              </w:rPr>
              <w:t>.  Read and understand rule requirement</w:t>
            </w:r>
            <w:r>
              <w:rPr>
                <w:color w:val="000000"/>
                <w:sz w:val="20"/>
                <w:szCs w:val="20"/>
              </w:rPr>
              <w:t xml:space="preserve">-new sources </w:t>
            </w:r>
            <w:r w:rsidRPr="00BB2CC4">
              <w:rPr>
                <w:color w:val="000000"/>
                <w:sz w:val="20"/>
                <w:szCs w:val="20"/>
                <w:vertAlign w:val="superscript"/>
              </w:rPr>
              <w:t>f</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39E0BF1"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13CE216"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7BA2F0C"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CABBD04" w14:textId="77777777">
            <w:pPr>
              <w:spacing w:line="22" w:lineRule="atLeast"/>
              <w:contextualSpacing/>
              <w:jc w:val="center"/>
              <w:rPr>
                <w:color w:val="000000"/>
                <w:sz w:val="20"/>
                <w:szCs w:val="20"/>
              </w:rPr>
            </w:pPr>
            <w:r w:rsidRPr="00BB2CC4">
              <w:rPr>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37F449A" w14:textId="77777777">
            <w:pPr>
              <w:spacing w:line="22" w:lineRule="atLeast"/>
              <w:contextualSpacing/>
              <w:jc w:val="center"/>
              <w:rPr>
                <w:color w:val="000000"/>
                <w:sz w:val="20"/>
                <w:szCs w:val="20"/>
              </w:rPr>
            </w:pPr>
            <w:r w:rsidRPr="00BB2CC4">
              <w:rPr>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477B56B" w14:textId="77777777">
            <w:pPr>
              <w:spacing w:line="22" w:lineRule="atLeast"/>
              <w:contextualSpacing/>
              <w:jc w:val="center"/>
              <w:rPr>
                <w:color w:val="000000"/>
                <w:sz w:val="20"/>
                <w:szCs w:val="20"/>
              </w:rPr>
            </w:pPr>
            <w:r w:rsidRPr="00BB2CC4">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F778BCF" w14:textId="77777777">
            <w:pPr>
              <w:spacing w:line="22" w:lineRule="atLeast"/>
              <w:contextualSpacing/>
              <w:jc w:val="center"/>
              <w:rPr>
                <w:color w:val="000000"/>
                <w:sz w:val="20"/>
                <w:szCs w:val="20"/>
              </w:rPr>
            </w:pPr>
            <w:r w:rsidRPr="00BB2CC4">
              <w:rPr>
                <w:color w:val="000000"/>
                <w:sz w:val="20"/>
                <w:szCs w:val="20"/>
              </w:rPr>
              <w:t>4</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483B580B" w14:textId="77777777">
            <w:pPr>
              <w:spacing w:line="22" w:lineRule="atLeast"/>
              <w:ind w:firstLine="200" w:firstLineChars="100"/>
              <w:contextualSpacing/>
              <w:jc w:val="right"/>
              <w:rPr>
                <w:color w:val="000000"/>
                <w:sz w:val="20"/>
                <w:szCs w:val="20"/>
              </w:rPr>
            </w:pPr>
            <w:r>
              <w:rPr>
                <w:color w:val="000000"/>
                <w:sz w:val="20"/>
                <w:szCs w:val="20"/>
              </w:rPr>
              <w:t>$5,642.99</w:t>
            </w:r>
          </w:p>
        </w:tc>
      </w:tr>
      <w:tr w14:paraId="7BE01F69" w14:textId="77777777" w:rsidTr="00C51D2E">
        <w:tblPrEx>
          <w:tblW w:w="13428" w:type="dxa"/>
          <w:tblLook w:val="04A0"/>
        </w:tblPrEx>
        <w:trPr>
          <w:cantSplit/>
          <w:trHeight w:val="312"/>
        </w:trPr>
        <w:tc>
          <w:tcPr>
            <w:tcW w:w="0" w:type="auto"/>
            <w:tcBorders>
              <w:top w:val="nil"/>
              <w:left w:val="single" w:sz="4" w:space="0" w:color="auto"/>
              <w:bottom w:val="single" w:sz="4" w:space="0" w:color="auto"/>
              <w:right w:val="single" w:sz="4" w:space="0" w:color="auto"/>
            </w:tcBorders>
            <w:shd w:val="clear" w:color="auto" w:fill="auto"/>
            <w:vAlign w:val="center"/>
          </w:tcPr>
          <w:p w:rsidR="007625CA" w:rsidRPr="00BB2CC4" w:rsidP="00A71894" w14:paraId="4653AD79" w14:textId="77777777">
            <w:pPr>
              <w:tabs>
                <w:tab w:val="left" w:pos="420"/>
              </w:tabs>
              <w:spacing w:line="22" w:lineRule="atLeast"/>
              <w:ind w:firstLine="200" w:firstLineChars="100"/>
              <w:contextualSpacing/>
              <w:rPr>
                <w:color w:val="000000"/>
                <w:sz w:val="20"/>
                <w:szCs w:val="20"/>
              </w:rPr>
            </w:pPr>
            <w:r>
              <w:rPr>
                <w:color w:val="000000"/>
                <w:sz w:val="20"/>
                <w:szCs w:val="20"/>
              </w:rPr>
              <w:tab/>
            </w:r>
            <w:r w:rsidRPr="00BB2CC4">
              <w:rPr>
                <w:color w:val="000000"/>
                <w:sz w:val="20"/>
                <w:szCs w:val="20"/>
              </w:rPr>
              <w:t>A</w:t>
            </w:r>
            <w:r>
              <w:rPr>
                <w:color w:val="000000"/>
                <w:sz w:val="20"/>
                <w:szCs w:val="20"/>
              </w:rPr>
              <w:t>2</w:t>
            </w:r>
            <w:r w:rsidRPr="00BB2CC4">
              <w:rPr>
                <w:color w:val="000000"/>
                <w:sz w:val="20"/>
                <w:szCs w:val="20"/>
              </w:rPr>
              <w:t>.  Read and understand rule requirement</w:t>
            </w:r>
            <w:r>
              <w:rPr>
                <w:color w:val="000000"/>
                <w:sz w:val="20"/>
                <w:szCs w:val="20"/>
              </w:rPr>
              <w:t xml:space="preserve">-existing sources </w:t>
            </w:r>
            <w:r w:rsidRPr="00BB2CC4">
              <w:rPr>
                <w:color w:val="000000"/>
                <w:sz w:val="20"/>
                <w:szCs w:val="20"/>
                <w:vertAlign w:val="superscript"/>
              </w:rPr>
              <w:t>f</w:t>
            </w:r>
            <w:r>
              <w:rPr>
                <w:color w:val="000000"/>
                <w:sz w:val="20"/>
                <w:szCs w:val="20"/>
                <w:vertAlign w:val="superscript"/>
              </w:rPr>
              <w:t>,n</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1332D194" w14:textId="77777777">
            <w:pPr>
              <w:spacing w:line="22" w:lineRule="atLeast"/>
              <w:contextualSpacing/>
              <w:jc w:val="center"/>
              <w:rPr>
                <w:color w:val="000000"/>
                <w:sz w:val="20"/>
                <w:szCs w:val="20"/>
              </w:rPr>
            </w:pPr>
            <w:r>
              <w:rPr>
                <w:color w:val="000000"/>
                <w:sz w:val="20"/>
                <w:szCs w:val="20"/>
              </w:rPr>
              <w:t>0.67</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1F9ECD58" w14:textId="77777777">
            <w:pPr>
              <w:spacing w:line="22" w:lineRule="atLeast"/>
              <w:contextualSpacing/>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2A3873C0" w14:textId="77777777">
            <w:pPr>
              <w:spacing w:line="22" w:lineRule="atLeast"/>
              <w:contextualSpacing/>
              <w:jc w:val="center"/>
              <w:rPr>
                <w:color w:val="000000"/>
                <w:sz w:val="20"/>
                <w:szCs w:val="20"/>
              </w:rPr>
            </w:pPr>
            <w:r>
              <w:rPr>
                <w:color w:val="000000"/>
                <w:sz w:val="20"/>
                <w:szCs w:val="20"/>
              </w:rPr>
              <w:t>0.67</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52BD4ADD" w14:textId="77777777">
            <w:pPr>
              <w:spacing w:line="22" w:lineRule="atLeast"/>
              <w:contextualSpacing/>
              <w:jc w:val="center"/>
              <w:rPr>
                <w:color w:val="000000"/>
                <w:sz w:val="20"/>
                <w:szCs w:val="20"/>
              </w:rPr>
            </w:pPr>
            <w:r>
              <w:rPr>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42EDF061" w14:textId="77777777">
            <w:pPr>
              <w:spacing w:line="22" w:lineRule="atLeast"/>
              <w:contextualSpacing/>
              <w:jc w:val="center"/>
              <w:rPr>
                <w:color w:val="000000"/>
                <w:sz w:val="20"/>
                <w:szCs w:val="20"/>
              </w:rPr>
            </w:pPr>
            <w:r>
              <w:rPr>
                <w:color w:val="000000"/>
                <w:sz w:val="20"/>
                <w:szCs w:val="20"/>
              </w:rPr>
              <w:t>133</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3D2B88E3" w14:textId="77777777">
            <w:pPr>
              <w:spacing w:line="22" w:lineRule="atLeast"/>
              <w:contextualSpacing/>
              <w:jc w:val="center"/>
              <w:rPr>
                <w:color w:val="000000"/>
                <w:sz w:val="20"/>
                <w:szCs w:val="20"/>
              </w:rPr>
            </w:pPr>
            <w:r>
              <w:rPr>
                <w:color w:val="000000"/>
                <w:sz w:val="20"/>
                <w:szCs w:val="20"/>
              </w:rPr>
              <w:t>6.67</w:t>
            </w:r>
          </w:p>
        </w:tc>
        <w:tc>
          <w:tcPr>
            <w:tcW w:w="0" w:type="auto"/>
            <w:tcBorders>
              <w:top w:val="nil"/>
              <w:left w:val="nil"/>
              <w:bottom w:val="single" w:sz="4" w:space="0" w:color="auto"/>
              <w:right w:val="single" w:sz="4" w:space="0" w:color="auto"/>
            </w:tcBorders>
            <w:shd w:val="clear" w:color="auto" w:fill="auto"/>
            <w:vAlign w:val="center"/>
          </w:tcPr>
          <w:p w:rsidR="007625CA" w:rsidRPr="00BB2CC4" w:rsidP="00A71894" w14:paraId="4A2F4987" w14:textId="77777777">
            <w:pPr>
              <w:spacing w:line="22" w:lineRule="atLeast"/>
              <w:contextualSpacing/>
              <w:jc w:val="center"/>
              <w:rPr>
                <w:color w:val="000000"/>
                <w:sz w:val="20"/>
                <w:szCs w:val="20"/>
              </w:rPr>
            </w:pPr>
            <w:r>
              <w:rPr>
                <w:color w:val="000000"/>
                <w:sz w:val="20"/>
                <w:szCs w:val="20"/>
              </w:rPr>
              <w:t>13.33</w:t>
            </w:r>
          </w:p>
        </w:tc>
        <w:tc>
          <w:tcPr>
            <w:tcW w:w="1333" w:type="dxa"/>
            <w:tcBorders>
              <w:top w:val="nil"/>
              <w:left w:val="nil"/>
              <w:bottom w:val="single" w:sz="4" w:space="0" w:color="auto"/>
              <w:right w:val="single" w:sz="4" w:space="0" w:color="auto"/>
            </w:tcBorders>
            <w:shd w:val="clear" w:color="auto" w:fill="auto"/>
            <w:vAlign w:val="center"/>
          </w:tcPr>
          <w:p w:rsidR="007625CA" w:rsidP="00A71894" w14:paraId="13248A73" w14:textId="77777777">
            <w:pPr>
              <w:spacing w:line="22" w:lineRule="atLeast"/>
              <w:ind w:firstLine="200" w:firstLineChars="100"/>
              <w:contextualSpacing/>
              <w:jc w:val="right"/>
              <w:rPr>
                <w:color w:val="000000"/>
                <w:sz w:val="20"/>
                <w:szCs w:val="20"/>
              </w:rPr>
            </w:pPr>
            <w:r>
              <w:rPr>
                <w:color w:val="000000"/>
                <w:sz w:val="20"/>
                <w:szCs w:val="20"/>
              </w:rPr>
              <w:t>$18,809.98</w:t>
            </w:r>
          </w:p>
        </w:tc>
      </w:tr>
      <w:tr w14:paraId="7BF15DA0"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02203D7" w14:textId="77777777">
            <w:pPr>
              <w:spacing w:line="22" w:lineRule="atLeast"/>
              <w:ind w:firstLine="200" w:firstLineChars="100"/>
              <w:contextualSpacing/>
              <w:rPr>
                <w:color w:val="000000"/>
                <w:sz w:val="20"/>
                <w:szCs w:val="20"/>
              </w:rPr>
            </w:pPr>
            <w:r w:rsidRPr="00BB2CC4">
              <w:rPr>
                <w:color w:val="000000"/>
                <w:sz w:val="20"/>
                <w:szCs w:val="20"/>
              </w:rPr>
              <w:t xml:space="preserve">     B.  Required activities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3FA4352" w14:textId="77777777">
            <w:pPr>
              <w:spacing w:line="22" w:lineRule="atLeast"/>
              <w:contextualSpacing/>
              <w:jc w:val="center"/>
              <w:rPr>
                <w:color w:val="000000"/>
                <w:sz w:val="20"/>
                <w:szCs w:val="20"/>
              </w:rPr>
            </w:pPr>
            <w:r w:rsidRPr="00BB2CC4">
              <w:rPr>
                <w:color w:val="000000"/>
                <w:sz w:val="20"/>
                <w:szCs w:val="20"/>
              </w:rPr>
              <w:t>See 3D</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2F5701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CD8F66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A715FB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A715328"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8900C68"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938DAC1"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152D0A50"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7FA67AC1" w14:textId="77777777" w:rsidTr="00C51D2E">
        <w:tblPrEx>
          <w:tblW w:w="13428" w:type="dxa"/>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75A1B6A9" w14:textId="77777777">
            <w:pPr>
              <w:spacing w:line="22" w:lineRule="atLeast"/>
              <w:ind w:firstLine="200" w:firstLineChars="100"/>
              <w:contextualSpacing/>
              <w:rPr>
                <w:color w:val="000000"/>
                <w:sz w:val="20"/>
                <w:szCs w:val="20"/>
              </w:rPr>
            </w:pPr>
            <w:r w:rsidRPr="00BB2CC4">
              <w:rPr>
                <w:color w:val="000000"/>
                <w:sz w:val="20"/>
                <w:szCs w:val="20"/>
              </w:rPr>
              <w:t xml:space="preserve">     C.   Gather existing information</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7E97531" w14:textId="77777777">
            <w:pPr>
              <w:spacing w:line="22" w:lineRule="atLeast"/>
              <w:contextualSpacing/>
              <w:jc w:val="center"/>
              <w:rPr>
                <w:color w:val="000000"/>
                <w:sz w:val="20"/>
                <w:szCs w:val="20"/>
              </w:rPr>
            </w:pPr>
            <w:r w:rsidRPr="00BB2CC4">
              <w:rPr>
                <w:color w:val="000000"/>
                <w:sz w:val="20"/>
                <w:szCs w:val="20"/>
              </w:rPr>
              <w:t>See 3D</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241C61F"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05A6DA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82C6F3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BB34D85"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8B1DE87"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AB2BA95"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75ACC24A"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4D2FC54D" w14:textId="77777777" w:rsidTr="00C51D2E">
        <w:tblPrEx>
          <w:tblW w:w="13428" w:type="dxa"/>
          <w:tblLook w:val="04A0"/>
        </w:tblPrEx>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30C03148" w14:textId="77777777">
            <w:pPr>
              <w:spacing w:line="22" w:lineRule="atLeast"/>
              <w:ind w:firstLine="200" w:firstLineChars="100"/>
              <w:contextualSpacing/>
              <w:rPr>
                <w:color w:val="000000"/>
                <w:sz w:val="20"/>
                <w:szCs w:val="20"/>
              </w:rPr>
            </w:pPr>
            <w:r w:rsidRPr="00BB2CC4">
              <w:rPr>
                <w:color w:val="000000"/>
                <w:sz w:val="20"/>
                <w:szCs w:val="20"/>
              </w:rPr>
              <w:t xml:space="preserve">     D.  Write report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82F51AD"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A5D2E5E"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3C8A1CA"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2F3B3D3"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A467FA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D9B9630"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4DD8096"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009AC979"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65CEF997"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3CB10A78" w14:textId="77777777">
            <w:pPr>
              <w:spacing w:line="22" w:lineRule="atLeast"/>
              <w:ind w:firstLine="200" w:firstLineChars="100"/>
              <w:contextualSpacing/>
              <w:rPr>
                <w:color w:val="000000"/>
                <w:sz w:val="20"/>
                <w:szCs w:val="20"/>
              </w:rPr>
            </w:pPr>
            <w:r w:rsidRPr="00BB2CC4">
              <w:rPr>
                <w:color w:val="000000"/>
                <w:sz w:val="20"/>
                <w:szCs w:val="20"/>
              </w:rPr>
              <w:t xml:space="preserve">          Initial notification</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EEB6752"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7E7AACD"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D90579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57DCD0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630030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AF0E9D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7472C07"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6070E35B" w14:textId="77777777">
            <w:pPr>
              <w:spacing w:line="22" w:lineRule="atLeast"/>
              <w:ind w:firstLine="200" w:firstLineChars="100"/>
              <w:contextualSpacing/>
              <w:jc w:val="right"/>
              <w:rPr>
                <w:color w:val="000000"/>
                <w:sz w:val="20"/>
                <w:szCs w:val="20"/>
              </w:rPr>
            </w:pPr>
            <w:r w:rsidRPr="00BB2CC4">
              <w:rPr>
                <w:color w:val="000000"/>
                <w:sz w:val="20"/>
                <w:szCs w:val="20"/>
              </w:rPr>
              <w:t> </w:t>
            </w:r>
          </w:p>
        </w:tc>
      </w:tr>
      <w:tr w14:paraId="7B18C160"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504A0666" w14:textId="77777777">
            <w:pPr>
              <w:spacing w:line="22" w:lineRule="atLeast"/>
              <w:ind w:firstLine="200" w:firstLineChars="100"/>
              <w:contextualSpacing/>
              <w:rPr>
                <w:color w:val="000000"/>
                <w:sz w:val="20"/>
                <w:szCs w:val="20"/>
              </w:rPr>
            </w:pPr>
            <w:r w:rsidRPr="00BB2CC4">
              <w:rPr>
                <w:color w:val="000000"/>
                <w:sz w:val="20"/>
                <w:szCs w:val="20"/>
              </w:rPr>
              <w:t xml:space="preserve">             &gt;3,000 hp, prime </w:t>
            </w:r>
            <w:r w:rsidRPr="00BB2CC4">
              <w:rPr>
                <w:color w:val="000000"/>
                <w:sz w:val="20"/>
                <w:szCs w:val="20"/>
                <w:vertAlign w:val="superscript"/>
              </w:rPr>
              <w:t>g</w:t>
            </w:r>
            <w:r>
              <w:rPr>
                <w:color w:val="000000"/>
                <w:sz w:val="20"/>
                <w:szCs w:val="20"/>
                <w:vertAlign w:val="superscript"/>
              </w:rPr>
              <w:t>,m</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2E44A26" w14:textId="77777777">
            <w:pPr>
              <w:spacing w:line="22" w:lineRule="atLeast"/>
              <w:contextualSpacing/>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AFD7E81"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9EAE783" w14:textId="77777777">
            <w:pPr>
              <w:spacing w:line="22" w:lineRule="atLeast"/>
              <w:contextualSpacing/>
              <w:jc w:val="center"/>
              <w:rPr>
                <w:color w:val="000000"/>
                <w:sz w:val="20"/>
                <w:szCs w:val="20"/>
              </w:rPr>
            </w:pPr>
            <w:r w:rsidRPr="00BB2CC4">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3C085D3" w14:textId="77777777">
            <w:pPr>
              <w:spacing w:line="22" w:lineRule="atLeast"/>
              <w:contextualSpacing/>
              <w:jc w:val="center"/>
              <w:rPr>
                <w:color w:val="000000"/>
                <w:sz w:val="20"/>
                <w:szCs w:val="20"/>
              </w:rPr>
            </w:pPr>
            <w:r w:rsidRPr="00BB2CC4">
              <w:rPr>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BDAC598" w14:textId="77777777">
            <w:pPr>
              <w:spacing w:line="22" w:lineRule="atLeast"/>
              <w:contextualSpacing/>
              <w:jc w:val="center"/>
              <w:rPr>
                <w:color w:val="000000"/>
                <w:sz w:val="20"/>
                <w:szCs w:val="20"/>
              </w:rPr>
            </w:pPr>
            <w:r>
              <w:rPr>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DB3F2C" w14:textId="77777777">
            <w:pPr>
              <w:spacing w:line="22" w:lineRule="atLeast"/>
              <w:contextualSpacing/>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013447D" w14:textId="77777777">
            <w:pPr>
              <w:spacing w:line="22" w:lineRule="atLeast"/>
              <w:contextualSpacing/>
              <w:jc w:val="center"/>
              <w:rPr>
                <w:color w:val="000000"/>
                <w:sz w:val="20"/>
                <w:szCs w:val="20"/>
              </w:rPr>
            </w:pPr>
            <w:r>
              <w:rPr>
                <w:color w:val="000000"/>
                <w:sz w:val="20"/>
                <w:szCs w:val="20"/>
              </w:rPr>
              <w:t>3.2</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0E375085" w14:textId="77777777">
            <w:pPr>
              <w:spacing w:line="22" w:lineRule="atLeast"/>
              <w:ind w:firstLine="200" w:firstLineChars="100"/>
              <w:contextualSpacing/>
              <w:jc w:val="right"/>
              <w:rPr>
                <w:color w:val="000000"/>
                <w:sz w:val="20"/>
                <w:szCs w:val="20"/>
              </w:rPr>
            </w:pPr>
            <w:r>
              <w:rPr>
                <w:color w:val="000000"/>
                <w:sz w:val="20"/>
                <w:szCs w:val="20"/>
              </w:rPr>
              <w:t>$4,514.40</w:t>
            </w:r>
            <w:r w:rsidRPr="00BB2CC4">
              <w:rPr>
                <w:color w:val="000000"/>
                <w:sz w:val="20"/>
                <w:szCs w:val="20"/>
              </w:rPr>
              <w:t xml:space="preserve"> </w:t>
            </w:r>
          </w:p>
        </w:tc>
      </w:tr>
      <w:tr w14:paraId="55E820CA"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7FBF6F84" w14:textId="77777777">
            <w:pPr>
              <w:spacing w:line="22" w:lineRule="atLeast"/>
              <w:ind w:firstLine="200" w:firstLineChars="100"/>
              <w:contextualSpacing/>
              <w:rPr>
                <w:color w:val="000000"/>
                <w:sz w:val="20"/>
                <w:szCs w:val="20"/>
              </w:rPr>
            </w:pPr>
            <w:r w:rsidRPr="00BB2CC4">
              <w:rPr>
                <w:color w:val="000000"/>
                <w:sz w:val="20"/>
                <w:szCs w:val="20"/>
              </w:rPr>
              <w:t xml:space="preserve">             &gt;10 l/</w:t>
            </w:r>
            <w:r w:rsidRPr="00BB2CC4">
              <w:rPr>
                <w:color w:val="000000"/>
                <w:sz w:val="20"/>
                <w:szCs w:val="20"/>
              </w:rPr>
              <w:t>cyl</w:t>
            </w:r>
            <w:r w:rsidRPr="00BB2CC4">
              <w:rPr>
                <w:color w:val="000000"/>
                <w:sz w:val="20"/>
                <w:szCs w:val="20"/>
              </w:rPr>
              <w:t xml:space="preserve">, prime </w:t>
            </w:r>
            <w:r w:rsidRPr="00BB2CC4">
              <w:rPr>
                <w:color w:val="000000"/>
                <w:sz w:val="20"/>
                <w:szCs w:val="20"/>
                <w:vertAlign w:val="superscript"/>
              </w:rPr>
              <w:t>h</w:t>
            </w:r>
            <w:r>
              <w:rPr>
                <w:color w:val="000000"/>
                <w:sz w:val="20"/>
                <w:szCs w:val="20"/>
                <w:vertAlign w:val="superscript"/>
              </w:rPr>
              <w:t>,m</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E260DAA" w14:textId="77777777">
            <w:pPr>
              <w:spacing w:line="22" w:lineRule="atLeast"/>
              <w:contextualSpacing/>
              <w:jc w:val="center"/>
              <w:rPr>
                <w:color w:val="000000"/>
                <w:sz w:val="20"/>
                <w:szCs w:val="20"/>
              </w:rPr>
            </w:pPr>
            <w:r>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4E7368F"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524D2E7" w14:textId="77777777">
            <w:pPr>
              <w:spacing w:line="22" w:lineRule="atLeast"/>
              <w:contextualSpacing/>
              <w:jc w:val="center"/>
              <w:rPr>
                <w:color w:val="000000"/>
                <w:sz w:val="20"/>
                <w:szCs w:val="20"/>
              </w:rPr>
            </w:pPr>
            <w:r w:rsidRPr="00BB2CC4">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0BBE8A6" w14:textId="77777777">
            <w:pPr>
              <w:spacing w:line="22" w:lineRule="atLeast"/>
              <w:contextualSpacing/>
              <w:jc w:val="center"/>
              <w:rPr>
                <w:color w:val="000000"/>
                <w:sz w:val="20"/>
                <w:szCs w:val="20"/>
              </w:rPr>
            </w:pPr>
            <w:r w:rsidRPr="00BB2CC4">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3D8DE2D" w14:textId="77777777">
            <w:pPr>
              <w:spacing w:line="22" w:lineRule="atLeast"/>
              <w:contextualSpacing/>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1D05531" w14:textId="77777777">
            <w:pPr>
              <w:spacing w:line="22" w:lineRule="atLeast"/>
              <w:contextualSpacing/>
              <w:jc w:val="center"/>
              <w:rPr>
                <w:color w:val="000000"/>
                <w:sz w:val="20"/>
                <w:szCs w:val="20"/>
              </w:rPr>
            </w:pPr>
            <w:r w:rsidRPr="00BB2CC4">
              <w:rPr>
                <w:color w:val="000000"/>
                <w:sz w:val="20"/>
                <w:szCs w:val="20"/>
              </w:rPr>
              <w:t>0.</w:t>
            </w:r>
            <w:r>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0610169" w14:textId="77777777">
            <w:pPr>
              <w:spacing w:line="22" w:lineRule="atLeast"/>
              <w:contextualSpacing/>
              <w:jc w:val="center"/>
              <w:rPr>
                <w:color w:val="000000"/>
                <w:sz w:val="20"/>
                <w:szCs w:val="20"/>
              </w:rPr>
            </w:pPr>
            <w:r>
              <w:rPr>
                <w:color w:val="000000"/>
                <w:sz w:val="20"/>
                <w:szCs w:val="20"/>
              </w:rPr>
              <w:t>0.8</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247FCCFF" w14:textId="77777777">
            <w:pPr>
              <w:spacing w:line="22" w:lineRule="atLeast"/>
              <w:ind w:firstLine="200" w:firstLineChars="100"/>
              <w:contextualSpacing/>
              <w:jc w:val="right"/>
              <w:rPr>
                <w:color w:val="000000"/>
                <w:sz w:val="20"/>
                <w:szCs w:val="20"/>
              </w:rPr>
            </w:pPr>
            <w:r>
              <w:rPr>
                <w:color w:val="000000"/>
                <w:sz w:val="20"/>
                <w:szCs w:val="20"/>
              </w:rPr>
              <w:t>$1,128.60</w:t>
            </w:r>
          </w:p>
        </w:tc>
      </w:tr>
      <w:tr w14:paraId="6A135882"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453EB88E" w14:textId="77777777">
            <w:pPr>
              <w:spacing w:line="22" w:lineRule="atLeast"/>
              <w:ind w:firstLine="200" w:firstLineChars="100"/>
              <w:contextualSpacing/>
              <w:rPr>
                <w:color w:val="000000"/>
                <w:sz w:val="20"/>
                <w:szCs w:val="20"/>
              </w:rPr>
            </w:pPr>
            <w:r w:rsidRPr="00BB2CC4">
              <w:rPr>
                <w:color w:val="000000"/>
                <w:sz w:val="20"/>
                <w:szCs w:val="20"/>
              </w:rPr>
              <w:t xml:space="preserve">             Pre-2007, not certified, prime, &gt;175 hp</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23AEAE4" w14:textId="77777777">
            <w:pPr>
              <w:spacing w:line="22" w:lineRule="atLeast"/>
              <w:contextualSpacing/>
              <w:jc w:val="center"/>
              <w:rPr>
                <w:color w:val="000000"/>
                <w:sz w:val="20"/>
                <w:szCs w:val="20"/>
              </w:rPr>
            </w:pPr>
            <w:r w:rsidRPr="00BB2CC4">
              <w:rPr>
                <w:color w:val="000000"/>
                <w:sz w:val="20"/>
                <w:szCs w:val="20"/>
              </w:rPr>
              <w:t>N/A</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951F55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83E9DA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5337B77"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31475F9"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2FEA11B"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D7765DF"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388BE66B" w14:textId="77777777">
            <w:pPr>
              <w:spacing w:line="22" w:lineRule="atLeast"/>
              <w:ind w:firstLine="200" w:firstLineChars="100"/>
              <w:contextualSpacing/>
              <w:jc w:val="right"/>
              <w:rPr>
                <w:color w:val="000000"/>
                <w:sz w:val="20"/>
                <w:szCs w:val="20"/>
              </w:rPr>
            </w:pPr>
          </w:p>
        </w:tc>
      </w:tr>
      <w:tr w14:paraId="7CC26A11"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03375191" w14:textId="77777777">
            <w:pPr>
              <w:spacing w:line="22" w:lineRule="atLeast"/>
              <w:ind w:firstLine="200" w:firstLineChars="100"/>
              <w:contextualSpacing/>
              <w:rPr>
                <w:color w:val="000000"/>
                <w:sz w:val="20"/>
                <w:szCs w:val="20"/>
              </w:rPr>
            </w:pPr>
            <w:r w:rsidRPr="00BB2CC4">
              <w:rPr>
                <w:color w:val="000000"/>
                <w:sz w:val="20"/>
                <w:szCs w:val="20"/>
              </w:rPr>
              <w:t xml:space="preserve">       E. Annual report for emergency stationary CI </w:t>
            </w:r>
            <w:r w:rsidRPr="00BB2CC4">
              <w:rPr>
                <w:color w:val="000000"/>
                <w:sz w:val="20"/>
                <w:szCs w:val="20"/>
              </w:rPr>
              <w:t>ICE</w:t>
            </w:r>
            <w:r w:rsidRPr="00BB2CC4">
              <w:rPr>
                <w:color w:val="000000"/>
                <w:sz w:val="20"/>
                <w:szCs w:val="20"/>
                <w:vertAlign w:val="superscript"/>
              </w:rPr>
              <w:t>i</w:t>
            </w:r>
            <w:r>
              <w:rPr>
                <w:color w:val="000000"/>
                <w:sz w:val="20"/>
                <w:szCs w:val="20"/>
                <w:vertAlign w:val="superscript"/>
              </w:rPr>
              <w:t>,m</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C40CF16" w14:textId="77777777">
            <w:pPr>
              <w:spacing w:line="22" w:lineRule="atLeast"/>
              <w:contextualSpacing/>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D556DAA"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15CE81A" w14:textId="77777777">
            <w:pPr>
              <w:spacing w:line="22" w:lineRule="atLeast"/>
              <w:contextualSpacing/>
              <w:jc w:val="center"/>
              <w:rPr>
                <w:color w:val="000000"/>
                <w:sz w:val="20"/>
                <w:szCs w:val="20"/>
              </w:rPr>
            </w:pPr>
            <w:r w:rsidRPr="00BB2CC4">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4410303" w14:textId="77777777">
            <w:pPr>
              <w:spacing w:line="22" w:lineRule="atLeast"/>
              <w:contextualSpacing/>
              <w:jc w:val="center"/>
              <w:rPr>
                <w:color w:val="000000"/>
                <w:sz w:val="20"/>
                <w:szCs w:val="20"/>
              </w:rPr>
            </w:pPr>
            <w:r w:rsidRPr="00BB2CC4">
              <w:rPr>
                <w:color w:val="000000"/>
                <w:sz w:val="20"/>
                <w:szCs w:val="20"/>
              </w:rPr>
              <w:t>10,36</w:t>
            </w:r>
            <w:r>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D1D7490" w14:textId="77777777">
            <w:pPr>
              <w:spacing w:line="22" w:lineRule="atLeast"/>
              <w:contextualSpacing/>
              <w:jc w:val="center"/>
              <w:rPr>
                <w:color w:val="000000"/>
                <w:sz w:val="20"/>
                <w:szCs w:val="20"/>
              </w:rPr>
            </w:pPr>
            <w:r>
              <w:rPr>
                <w:color w:val="000000"/>
                <w:sz w:val="20"/>
                <w:szCs w:val="20"/>
              </w:rPr>
              <w:t>82,944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E0D966C" w14:textId="77777777">
            <w:pPr>
              <w:spacing w:line="22" w:lineRule="atLeast"/>
              <w:contextualSpacing/>
              <w:jc w:val="center"/>
              <w:rPr>
                <w:color w:val="000000"/>
                <w:sz w:val="20"/>
                <w:szCs w:val="20"/>
              </w:rPr>
            </w:pPr>
            <w:r>
              <w:rPr>
                <w:color w:val="000000"/>
                <w:sz w:val="20"/>
                <w:szCs w:val="20"/>
              </w:rPr>
              <w:t>4,147.2</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A508C77" w14:textId="77777777">
            <w:pPr>
              <w:spacing w:line="22" w:lineRule="atLeast"/>
              <w:contextualSpacing/>
              <w:jc w:val="center"/>
              <w:rPr>
                <w:color w:val="000000"/>
                <w:sz w:val="20"/>
                <w:szCs w:val="20"/>
              </w:rPr>
            </w:pPr>
            <w:r>
              <w:rPr>
                <w:color w:val="000000"/>
                <w:sz w:val="20"/>
                <w:szCs w:val="20"/>
              </w:rPr>
              <w:t>8,294.4</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7F29AC42" w14:textId="77777777">
            <w:pPr>
              <w:spacing w:line="22" w:lineRule="atLeast"/>
              <w:ind w:firstLine="200" w:firstLineChars="100"/>
              <w:contextualSpacing/>
              <w:jc w:val="right"/>
              <w:rPr>
                <w:color w:val="000000"/>
                <w:sz w:val="20"/>
                <w:szCs w:val="20"/>
              </w:rPr>
            </w:pPr>
            <w:r>
              <w:rPr>
                <w:color w:val="000000"/>
                <w:sz w:val="20"/>
                <w:szCs w:val="20"/>
              </w:rPr>
              <w:t>$11,701,312.36</w:t>
            </w:r>
          </w:p>
        </w:tc>
      </w:tr>
      <w:tr w14:paraId="3D78FBBF"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496C0563" w14:textId="77777777">
            <w:pPr>
              <w:spacing w:line="22" w:lineRule="atLeast"/>
              <w:ind w:firstLine="200" w:firstLineChars="100"/>
              <w:contextualSpacing/>
              <w:rPr>
                <w:b/>
                <w:bCs/>
                <w:i/>
                <w:iCs/>
                <w:color w:val="000000"/>
                <w:sz w:val="20"/>
                <w:szCs w:val="20"/>
              </w:rPr>
            </w:pPr>
            <w:r w:rsidRPr="00BB2CC4">
              <w:rPr>
                <w:b/>
                <w:bCs/>
                <w:i/>
                <w:iCs/>
                <w:color w:val="000000"/>
                <w:sz w:val="20"/>
                <w:szCs w:val="20"/>
              </w:rPr>
              <w:t>Subtotal for Reporting Requirements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0178081"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0A9B107"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8F91D0D"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7DC6ED1"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2E93FB67" w14:textId="77777777">
            <w:pPr>
              <w:spacing w:line="22" w:lineRule="atLeast"/>
              <w:contextualSpacing/>
              <w:jc w:val="center"/>
              <w:rPr>
                <w:b/>
                <w:bCs/>
                <w:color w:val="000000"/>
                <w:sz w:val="20"/>
                <w:szCs w:val="20"/>
              </w:rPr>
            </w:pPr>
            <w:r>
              <w:rPr>
                <w:b/>
                <w:bCs/>
                <w:color w:val="000000"/>
                <w:sz w:val="20"/>
                <w:szCs w:val="20"/>
              </w:rPr>
              <w:t>105,278</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7E207016" w14:textId="77777777">
            <w:pPr>
              <w:spacing w:line="22" w:lineRule="atLeast"/>
              <w:ind w:firstLine="200" w:firstLineChars="100"/>
              <w:contextualSpacing/>
              <w:jc w:val="right"/>
              <w:rPr>
                <w:b/>
                <w:bCs/>
                <w:color w:val="000000"/>
                <w:sz w:val="20"/>
                <w:szCs w:val="20"/>
              </w:rPr>
            </w:pPr>
            <w:r>
              <w:rPr>
                <w:b/>
                <w:bCs/>
                <w:color w:val="000000"/>
                <w:sz w:val="20"/>
                <w:szCs w:val="20"/>
              </w:rPr>
              <w:t>$12,914,885</w:t>
            </w:r>
          </w:p>
        </w:tc>
      </w:tr>
      <w:tr w14:paraId="1A12A7F1"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55E9CAF" w14:textId="77777777">
            <w:pPr>
              <w:spacing w:line="22" w:lineRule="atLeast"/>
              <w:ind w:firstLine="200" w:firstLineChars="100"/>
              <w:contextualSpacing/>
              <w:rPr>
                <w:color w:val="000000"/>
                <w:sz w:val="20"/>
                <w:szCs w:val="20"/>
              </w:rPr>
            </w:pPr>
            <w:r w:rsidRPr="00BB2CC4">
              <w:rPr>
                <w:color w:val="000000"/>
                <w:sz w:val="20"/>
                <w:szCs w:val="20"/>
              </w:rPr>
              <w:t>4.  Recordkeeping requirements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9ADDEA8"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E43C141"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8599595"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FCC4D19"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BB67500"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1B34E54"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6D0B160"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2F3186F1" w14:textId="77777777">
            <w:pPr>
              <w:spacing w:line="22" w:lineRule="atLeast"/>
              <w:ind w:firstLine="200" w:firstLineChars="100"/>
              <w:contextualSpacing/>
              <w:jc w:val="right"/>
              <w:rPr>
                <w:color w:val="000000"/>
                <w:sz w:val="20"/>
                <w:szCs w:val="20"/>
              </w:rPr>
            </w:pPr>
          </w:p>
        </w:tc>
      </w:tr>
      <w:tr w14:paraId="257BBEEF"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58C17A9A" w14:textId="77777777">
            <w:pPr>
              <w:spacing w:line="22" w:lineRule="atLeast"/>
              <w:ind w:firstLine="200" w:firstLineChars="100"/>
              <w:contextualSpacing/>
              <w:rPr>
                <w:color w:val="000000"/>
                <w:sz w:val="20"/>
                <w:szCs w:val="20"/>
              </w:rPr>
            </w:pPr>
            <w:r w:rsidRPr="00BB2CC4">
              <w:rPr>
                <w:color w:val="000000"/>
                <w:sz w:val="20"/>
                <w:szCs w:val="20"/>
              </w:rPr>
              <w:t xml:space="preserve">     A.  Read and understand rule requirement </w:t>
            </w:r>
            <w:r w:rsidRPr="00BB2CC4">
              <w:rPr>
                <w:color w:val="000000"/>
                <w:sz w:val="20"/>
                <w:szCs w:val="20"/>
                <w:vertAlign w:val="superscript"/>
              </w:rPr>
              <w:t>j</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1894CAD"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B4F3D72"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9F52BE3"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DA16567" w14:textId="77777777">
            <w:pPr>
              <w:spacing w:line="22" w:lineRule="atLeast"/>
              <w:contextualSpacing/>
              <w:jc w:val="center"/>
              <w:rPr>
                <w:color w:val="000000"/>
                <w:sz w:val="20"/>
                <w:szCs w:val="20"/>
              </w:rPr>
            </w:pPr>
            <w:r w:rsidRPr="00BB2CC4">
              <w:rPr>
                <w:color w:val="000000"/>
                <w:sz w:val="20"/>
                <w:szCs w:val="20"/>
              </w:rPr>
              <w:t>55,9</w:t>
            </w:r>
            <w:r>
              <w:rPr>
                <w:color w:val="000000"/>
                <w:sz w:val="20"/>
                <w:szCs w:val="20"/>
              </w:rPr>
              <w:t>87</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3BBF443" w14:textId="77777777">
            <w:pPr>
              <w:spacing w:line="22" w:lineRule="atLeast"/>
              <w:contextualSpacing/>
              <w:jc w:val="center"/>
              <w:rPr>
                <w:color w:val="000000"/>
                <w:sz w:val="20"/>
                <w:szCs w:val="20"/>
              </w:rPr>
            </w:pPr>
            <w:r w:rsidRPr="00BB2CC4">
              <w:rPr>
                <w:color w:val="000000"/>
                <w:sz w:val="20"/>
                <w:szCs w:val="20"/>
              </w:rPr>
              <w:t>55,9</w:t>
            </w:r>
            <w:r>
              <w:rPr>
                <w:color w:val="000000"/>
                <w:sz w:val="20"/>
                <w:szCs w:val="20"/>
              </w:rPr>
              <w:t>87</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C9691FE" w14:textId="77777777">
            <w:pPr>
              <w:spacing w:line="22" w:lineRule="atLeast"/>
              <w:contextualSpacing/>
              <w:jc w:val="center"/>
              <w:rPr>
                <w:color w:val="000000"/>
                <w:sz w:val="20"/>
                <w:szCs w:val="20"/>
              </w:rPr>
            </w:pPr>
            <w:r w:rsidRPr="00BB2CC4">
              <w:rPr>
                <w:color w:val="000000"/>
                <w:sz w:val="20"/>
                <w:szCs w:val="20"/>
              </w:rPr>
              <w:t>2,79</w:t>
            </w:r>
            <w:r>
              <w:rPr>
                <w:color w:val="000000"/>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76BAD70" w14:textId="77777777">
            <w:pPr>
              <w:spacing w:line="22" w:lineRule="atLeast"/>
              <w:contextualSpacing/>
              <w:jc w:val="center"/>
              <w:rPr>
                <w:color w:val="000000"/>
                <w:sz w:val="20"/>
                <w:szCs w:val="20"/>
              </w:rPr>
            </w:pPr>
            <w:r w:rsidRPr="00BB2CC4">
              <w:rPr>
                <w:color w:val="000000"/>
                <w:sz w:val="20"/>
                <w:szCs w:val="20"/>
              </w:rPr>
              <w:t>5,59</w:t>
            </w:r>
            <w:r>
              <w:rPr>
                <w:color w:val="000000"/>
                <w:sz w:val="20"/>
                <w:szCs w:val="20"/>
              </w:rPr>
              <w:t>8.7</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28E99EBF" w14:textId="77777777">
            <w:pPr>
              <w:spacing w:line="22" w:lineRule="atLeast"/>
              <w:ind w:firstLine="200" w:firstLineChars="100"/>
              <w:contextualSpacing/>
              <w:jc w:val="right"/>
              <w:rPr>
                <w:color w:val="000000"/>
                <w:sz w:val="20"/>
                <w:szCs w:val="20"/>
              </w:rPr>
            </w:pPr>
            <w:r>
              <w:rPr>
                <w:color w:val="000000"/>
                <w:sz w:val="20"/>
                <w:szCs w:val="20"/>
              </w:rPr>
              <w:t>$7,898,385.84</w:t>
            </w:r>
          </w:p>
        </w:tc>
      </w:tr>
      <w:tr w14:paraId="409977DF"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17589D7C" w14:textId="77777777">
            <w:pPr>
              <w:spacing w:line="22" w:lineRule="atLeast"/>
              <w:ind w:firstLine="200" w:firstLineChars="100"/>
              <w:contextualSpacing/>
              <w:rPr>
                <w:color w:val="000000"/>
                <w:sz w:val="20"/>
                <w:szCs w:val="20"/>
              </w:rPr>
            </w:pPr>
            <w:r w:rsidRPr="00BB2CC4">
              <w:rPr>
                <w:color w:val="000000"/>
                <w:sz w:val="20"/>
                <w:szCs w:val="20"/>
              </w:rPr>
              <w:t xml:space="preserve">     B.  Train personnel</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D9E5C8A" w14:textId="77777777">
            <w:pPr>
              <w:spacing w:line="22" w:lineRule="atLeast"/>
              <w:contextualSpacing/>
              <w:jc w:val="center"/>
              <w:rPr>
                <w:color w:val="000000"/>
                <w:sz w:val="20"/>
                <w:szCs w:val="20"/>
              </w:rPr>
            </w:pPr>
            <w:r w:rsidRPr="00BB2CC4">
              <w:rPr>
                <w:color w:val="000000"/>
                <w:sz w:val="20"/>
                <w:szCs w:val="20"/>
              </w:rPr>
              <w:t>N/A</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F50E05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CBB4B03"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8399107"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37D7256"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E98414F" w14:textId="77777777">
            <w:pPr>
              <w:spacing w:line="22" w:lineRule="atLeast"/>
              <w:contextualSpacing/>
              <w:jc w:val="center"/>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0E351D" w14:textId="77777777">
            <w:pPr>
              <w:spacing w:line="22" w:lineRule="atLeast"/>
              <w:contextualSpacing/>
              <w:jc w:val="center"/>
              <w:rPr>
                <w:color w:val="000000"/>
                <w:sz w:val="20"/>
                <w:szCs w:val="20"/>
              </w:rPr>
            </w:pPr>
            <w:r w:rsidRPr="00BB2CC4">
              <w:rPr>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161862F8" w14:textId="77777777">
            <w:pPr>
              <w:spacing w:line="22" w:lineRule="atLeast"/>
              <w:ind w:firstLine="200" w:firstLineChars="100"/>
              <w:contextualSpacing/>
              <w:jc w:val="right"/>
              <w:rPr>
                <w:color w:val="000000"/>
                <w:sz w:val="20"/>
                <w:szCs w:val="20"/>
              </w:rPr>
            </w:pPr>
          </w:p>
        </w:tc>
      </w:tr>
      <w:tr w14:paraId="49F892A6"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5A986D31" w14:textId="77777777">
            <w:pPr>
              <w:spacing w:line="22" w:lineRule="atLeast"/>
              <w:ind w:firstLine="200" w:firstLineChars="100"/>
              <w:contextualSpacing/>
              <w:rPr>
                <w:color w:val="000000"/>
                <w:sz w:val="20"/>
                <w:szCs w:val="20"/>
              </w:rPr>
            </w:pPr>
            <w:r w:rsidRPr="00BB2CC4">
              <w:rPr>
                <w:color w:val="000000"/>
                <w:sz w:val="20"/>
                <w:szCs w:val="20"/>
              </w:rPr>
              <w:t xml:space="preserve">     C.  Recording CDPF corrective </w:t>
            </w:r>
            <w:r w:rsidRPr="00BB2CC4">
              <w:rPr>
                <w:color w:val="000000"/>
                <w:sz w:val="20"/>
                <w:szCs w:val="20"/>
              </w:rPr>
              <w:t>action</w:t>
            </w:r>
            <w:r w:rsidRPr="00BB2CC4">
              <w:rPr>
                <w:color w:val="000000"/>
                <w:sz w:val="20"/>
                <w:szCs w:val="20"/>
                <w:vertAlign w:val="superscript"/>
              </w:rPr>
              <w:t>k</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4A1E012"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11DE243"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27E085F"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813EADE" w14:textId="77777777">
            <w:pPr>
              <w:spacing w:line="22" w:lineRule="atLeast"/>
              <w:contextualSpacing/>
              <w:jc w:val="center"/>
              <w:rPr>
                <w:color w:val="000000"/>
                <w:sz w:val="20"/>
                <w:szCs w:val="20"/>
              </w:rPr>
            </w:pPr>
            <w:r w:rsidRPr="00BB2CC4">
              <w:rPr>
                <w:color w:val="000000"/>
                <w:sz w:val="20"/>
                <w:szCs w:val="20"/>
              </w:rPr>
              <w:t>20,7</w:t>
            </w:r>
            <w:r>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F2635FF" w14:textId="77777777">
            <w:pPr>
              <w:spacing w:line="22" w:lineRule="atLeast"/>
              <w:contextualSpacing/>
              <w:jc w:val="center"/>
              <w:rPr>
                <w:color w:val="000000"/>
                <w:sz w:val="20"/>
                <w:szCs w:val="20"/>
              </w:rPr>
            </w:pPr>
            <w:r w:rsidRPr="00BB2CC4">
              <w:rPr>
                <w:color w:val="000000"/>
                <w:sz w:val="20"/>
                <w:szCs w:val="20"/>
              </w:rPr>
              <w:t>20,7</w:t>
            </w:r>
            <w:r>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7F227F7" w14:textId="77777777">
            <w:pPr>
              <w:spacing w:line="22" w:lineRule="atLeast"/>
              <w:contextualSpacing/>
              <w:jc w:val="center"/>
              <w:rPr>
                <w:color w:val="000000"/>
                <w:sz w:val="20"/>
                <w:szCs w:val="20"/>
              </w:rPr>
            </w:pPr>
            <w:r w:rsidRPr="00BB2CC4">
              <w:rPr>
                <w:color w:val="000000"/>
                <w:sz w:val="20"/>
                <w:szCs w:val="20"/>
              </w:rPr>
              <w:t>1,036.</w:t>
            </w:r>
            <w:r>
              <w:rPr>
                <w:color w:val="000000"/>
                <w:sz w:val="20"/>
                <w:szCs w:val="20"/>
              </w:rPr>
              <w:t>8</w:t>
            </w:r>
            <w:r w:rsidRPr="00BB2CC4">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FF40EA4" w14:textId="77777777">
            <w:pPr>
              <w:spacing w:line="22" w:lineRule="atLeast"/>
              <w:contextualSpacing/>
              <w:jc w:val="center"/>
              <w:rPr>
                <w:color w:val="000000"/>
                <w:sz w:val="20"/>
                <w:szCs w:val="20"/>
              </w:rPr>
            </w:pPr>
            <w:r w:rsidRPr="00BB2CC4">
              <w:rPr>
                <w:color w:val="000000"/>
                <w:sz w:val="20"/>
                <w:szCs w:val="20"/>
              </w:rPr>
              <w:t>2,07</w:t>
            </w:r>
            <w:r>
              <w:rPr>
                <w:color w:val="000000"/>
                <w:sz w:val="20"/>
                <w:szCs w:val="20"/>
              </w:rPr>
              <w:t>3.6</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40E2703C" w14:textId="77777777">
            <w:pPr>
              <w:spacing w:line="22" w:lineRule="atLeast"/>
              <w:ind w:firstLine="200" w:firstLineChars="100"/>
              <w:contextualSpacing/>
              <w:jc w:val="right"/>
              <w:rPr>
                <w:color w:val="000000"/>
                <w:sz w:val="20"/>
                <w:szCs w:val="20"/>
              </w:rPr>
            </w:pPr>
            <w:r>
              <w:rPr>
                <w:color w:val="000000"/>
                <w:sz w:val="20"/>
                <w:szCs w:val="20"/>
              </w:rPr>
              <w:t>$2,925,328.09</w:t>
            </w:r>
          </w:p>
        </w:tc>
      </w:tr>
      <w:tr w14:paraId="6B07BE07"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01ED6E0" w14:textId="77777777">
            <w:pPr>
              <w:spacing w:line="22" w:lineRule="atLeast"/>
              <w:ind w:firstLine="200" w:firstLineChars="100"/>
              <w:contextualSpacing/>
              <w:rPr>
                <w:color w:val="000000"/>
                <w:sz w:val="20"/>
                <w:szCs w:val="20"/>
              </w:rPr>
            </w:pPr>
            <w:r w:rsidRPr="00BB2CC4">
              <w:rPr>
                <w:color w:val="000000"/>
                <w:sz w:val="20"/>
                <w:szCs w:val="20"/>
              </w:rPr>
              <w:t xml:space="preserve">     D.  Recording hours in non-emergency operation </w:t>
            </w:r>
            <w:r w:rsidRPr="00BB2CC4">
              <w:rPr>
                <w:color w:val="000000"/>
                <w:sz w:val="20"/>
                <w:szCs w:val="20"/>
                <w:vertAlign w:val="superscript"/>
              </w:rPr>
              <w:t>l</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A2630C9" w14:textId="77777777">
            <w:pPr>
              <w:spacing w:line="22" w:lineRule="atLeast"/>
              <w:contextualSpacing/>
              <w:jc w:val="center"/>
              <w:rPr>
                <w:color w:val="000000"/>
                <w:sz w:val="20"/>
                <w:szCs w:val="20"/>
              </w:rPr>
            </w:pPr>
            <w:r w:rsidRPr="00BB2CC4">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62A4797" w14:textId="77777777">
            <w:pPr>
              <w:spacing w:line="22" w:lineRule="atLeast"/>
              <w:contextualSpacing/>
              <w:jc w:val="center"/>
              <w:rPr>
                <w:color w:val="000000"/>
                <w:sz w:val="20"/>
                <w:szCs w:val="20"/>
              </w:rPr>
            </w:pPr>
            <w:r w:rsidRPr="00BB2CC4">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F094B03" w14:textId="77777777">
            <w:pPr>
              <w:spacing w:line="22" w:lineRule="atLeast"/>
              <w:contextualSpacing/>
              <w:jc w:val="center"/>
              <w:rPr>
                <w:color w:val="000000"/>
                <w:sz w:val="20"/>
                <w:szCs w:val="20"/>
              </w:rPr>
            </w:pPr>
            <w:r w:rsidRPr="00BB2CC4">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28FA628" w14:textId="77777777">
            <w:pPr>
              <w:spacing w:line="22" w:lineRule="atLeast"/>
              <w:contextualSpacing/>
              <w:jc w:val="center"/>
              <w:rPr>
                <w:color w:val="000000"/>
                <w:sz w:val="20"/>
                <w:szCs w:val="20"/>
              </w:rPr>
            </w:pPr>
            <w:r w:rsidRPr="00BB2CC4">
              <w:rPr>
                <w:color w:val="000000"/>
                <w:sz w:val="20"/>
                <w:szCs w:val="20"/>
              </w:rPr>
              <w:t>207,</w:t>
            </w:r>
            <w:r>
              <w:rPr>
                <w:color w:val="000000"/>
                <w:sz w:val="20"/>
                <w:szCs w:val="20"/>
              </w:rPr>
              <w:t>36</w:t>
            </w:r>
            <w:r w:rsidRPr="00BB2CC4">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BE60DDE" w14:textId="77777777">
            <w:pPr>
              <w:spacing w:line="22" w:lineRule="atLeast"/>
              <w:contextualSpacing/>
              <w:jc w:val="center"/>
              <w:rPr>
                <w:color w:val="000000"/>
                <w:sz w:val="20"/>
                <w:szCs w:val="20"/>
              </w:rPr>
            </w:pPr>
            <w:r w:rsidRPr="00BB2CC4">
              <w:rPr>
                <w:color w:val="000000"/>
                <w:sz w:val="20"/>
                <w:szCs w:val="20"/>
              </w:rPr>
              <w:t>103,6</w:t>
            </w:r>
            <w:r>
              <w:rPr>
                <w:color w:val="000000"/>
                <w:sz w:val="20"/>
                <w:szCs w:val="20"/>
              </w:rPr>
              <w:t>8</w:t>
            </w:r>
            <w:r w:rsidRPr="00BB2CC4">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3AEE67A" w14:textId="77777777">
            <w:pPr>
              <w:spacing w:line="22" w:lineRule="atLeast"/>
              <w:contextualSpacing/>
              <w:jc w:val="center"/>
              <w:rPr>
                <w:color w:val="000000"/>
                <w:sz w:val="20"/>
                <w:szCs w:val="20"/>
              </w:rPr>
            </w:pPr>
            <w:r w:rsidRPr="00BB2CC4">
              <w:rPr>
                <w:color w:val="000000"/>
                <w:sz w:val="20"/>
                <w:szCs w:val="20"/>
              </w:rPr>
              <w:t>5</w:t>
            </w:r>
            <w:r>
              <w:rPr>
                <w:color w:val="000000"/>
                <w:sz w:val="20"/>
                <w:szCs w:val="20"/>
              </w:rPr>
              <w:t>,</w:t>
            </w:r>
            <w:r w:rsidRPr="00BB2CC4">
              <w:rPr>
                <w:color w:val="000000"/>
                <w:sz w:val="20"/>
                <w:szCs w:val="20"/>
              </w:rPr>
              <w:t>18</w:t>
            </w:r>
            <w:r>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7CCA539" w14:textId="77777777">
            <w:pPr>
              <w:spacing w:line="22" w:lineRule="atLeast"/>
              <w:contextualSpacing/>
              <w:jc w:val="center"/>
              <w:rPr>
                <w:color w:val="000000"/>
                <w:sz w:val="20"/>
                <w:szCs w:val="20"/>
              </w:rPr>
            </w:pPr>
            <w:r w:rsidRPr="00BB2CC4">
              <w:rPr>
                <w:color w:val="000000"/>
                <w:sz w:val="20"/>
                <w:szCs w:val="20"/>
              </w:rPr>
              <w:t>10</w:t>
            </w:r>
            <w:r>
              <w:rPr>
                <w:color w:val="000000"/>
                <w:sz w:val="20"/>
                <w:szCs w:val="20"/>
              </w:rPr>
              <w:t>,</w:t>
            </w:r>
            <w:r w:rsidRPr="00BB2CC4">
              <w:rPr>
                <w:color w:val="000000"/>
                <w:sz w:val="20"/>
                <w:szCs w:val="20"/>
              </w:rPr>
              <w:t>36</w:t>
            </w:r>
            <w:r>
              <w:rPr>
                <w:color w:val="000000"/>
                <w:sz w:val="20"/>
                <w:szCs w:val="20"/>
              </w:rPr>
              <w:t>8</w:t>
            </w:r>
          </w:p>
        </w:tc>
        <w:tc>
          <w:tcPr>
            <w:tcW w:w="1333" w:type="dxa"/>
            <w:tcBorders>
              <w:top w:val="nil"/>
              <w:left w:val="nil"/>
              <w:bottom w:val="single" w:sz="4" w:space="0" w:color="auto"/>
              <w:right w:val="single" w:sz="4" w:space="0" w:color="auto"/>
            </w:tcBorders>
            <w:shd w:val="clear" w:color="auto" w:fill="auto"/>
            <w:vAlign w:val="center"/>
          </w:tcPr>
          <w:p w:rsidR="007625CA" w:rsidRPr="00BB2CC4" w:rsidP="00A71894" w14:paraId="50EB3972" w14:textId="77777777">
            <w:pPr>
              <w:spacing w:line="22" w:lineRule="atLeast"/>
              <w:ind w:firstLine="200" w:firstLineChars="100"/>
              <w:contextualSpacing/>
              <w:jc w:val="right"/>
              <w:rPr>
                <w:color w:val="000000"/>
                <w:sz w:val="20"/>
                <w:szCs w:val="20"/>
              </w:rPr>
            </w:pPr>
            <w:r>
              <w:rPr>
                <w:color w:val="000000"/>
                <w:sz w:val="20"/>
                <w:szCs w:val="20"/>
              </w:rPr>
              <w:t>$14,626,640.45</w:t>
            </w:r>
          </w:p>
        </w:tc>
      </w:tr>
      <w:tr w14:paraId="518B6263" w14:textId="77777777" w:rsidTr="00C51D2E">
        <w:tblPrEx>
          <w:tblW w:w="13428" w:type="dxa"/>
          <w:tblLook w:val="04A0"/>
        </w:tblPrEx>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2311F6CD" w14:textId="77777777">
            <w:pPr>
              <w:spacing w:line="22" w:lineRule="atLeast"/>
              <w:ind w:firstLine="200" w:firstLineChars="100"/>
              <w:contextualSpacing/>
              <w:rPr>
                <w:b/>
                <w:bCs/>
                <w:i/>
                <w:iCs/>
                <w:color w:val="000000"/>
                <w:sz w:val="20"/>
                <w:szCs w:val="20"/>
              </w:rPr>
            </w:pPr>
            <w:r w:rsidRPr="00BB2CC4">
              <w:rPr>
                <w:b/>
                <w:bCs/>
                <w:i/>
                <w:iCs/>
                <w:color w:val="000000"/>
                <w:sz w:val="20"/>
                <w:szCs w:val="20"/>
              </w:rPr>
              <w:t>Subtotal  for</w:t>
            </w:r>
            <w:r w:rsidRPr="00BB2CC4">
              <w:rPr>
                <w:b/>
                <w:bCs/>
                <w:i/>
                <w:iCs/>
                <w:color w:val="000000"/>
                <w:sz w:val="20"/>
                <w:szCs w:val="20"/>
              </w:rPr>
              <w:t xml:space="preserve"> Recordkeeping Requirements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335CB73"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1CABE5D"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9F5C97C"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53F6069"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6B623EC2" w14:textId="77777777">
            <w:pPr>
              <w:spacing w:line="22" w:lineRule="atLeast"/>
              <w:contextualSpacing/>
              <w:jc w:val="center"/>
              <w:rPr>
                <w:b/>
                <w:bCs/>
                <w:color w:val="000000"/>
                <w:sz w:val="20"/>
                <w:szCs w:val="20"/>
              </w:rPr>
            </w:pPr>
            <w:r w:rsidRPr="00BB2CC4">
              <w:rPr>
                <w:b/>
                <w:bCs/>
                <w:color w:val="000000"/>
                <w:sz w:val="20"/>
                <w:szCs w:val="20"/>
              </w:rPr>
              <w:t>207,</w:t>
            </w:r>
            <w:r>
              <w:rPr>
                <w:b/>
                <w:bCs/>
                <w:color w:val="000000"/>
                <w:sz w:val="20"/>
                <w:szCs w:val="20"/>
              </w:rPr>
              <w:t>46</w:t>
            </w:r>
            <w:r w:rsidRPr="00BB2CC4">
              <w:rPr>
                <w:b/>
                <w:bCs/>
                <w:color w:val="000000"/>
                <w:sz w:val="20"/>
                <w:szCs w:val="20"/>
              </w:rPr>
              <w:t>4</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330E9588" w14:textId="77777777">
            <w:pPr>
              <w:spacing w:line="22" w:lineRule="atLeast"/>
              <w:ind w:firstLine="200" w:firstLineChars="100"/>
              <w:contextualSpacing/>
              <w:jc w:val="right"/>
              <w:rPr>
                <w:b/>
                <w:bCs/>
                <w:color w:val="000000"/>
                <w:sz w:val="20"/>
                <w:szCs w:val="20"/>
              </w:rPr>
            </w:pPr>
            <w:r w:rsidRPr="00BB2CC4">
              <w:rPr>
                <w:b/>
                <w:bCs/>
                <w:color w:val="000000"/>
                <w:sz w:val="20"/>
                <w:szCs w:val="20"/>
              </w:rPr>
              <w:t>$2</w:t>
            </w:r>
            <w:r>
              <w:rPr>
                <w:b/>
                <w:bCs/>
                <w:color w:val="000000"/>
                <w:sz w:val="20"/>
                <w:szCs w:val="20"/>
              </w:rPr>
              <w:t>5,450,354</w:t>
            </w:r>
            <w:r w:rsidRPr="00BB2CC4">
              <w:rPr>
                <w:b/>
                <w:bCs/>
                <w:color w:val="000000"/>
                <w:sz w:val="20"/>
                <w:szCs w:val="20"/>
              </w:rPr>
              <w:t xml:space="preserve"> </w:t>
            </w:r>
          </w:p>
        </w:tc>
      </w:tr>
      <w:tr w14:paraId="03DA3845"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B4A63F4" w14:textId="77777777">
            <w:pPr>
              <w:spacing w:line="22" w:lineRule="atLeast"/>
              <w:ind w:firstLine="200" w:firstLineChars="100"/>
              <w:contextualSpacing/>
              <w:rPr>
                <w:b/>
                <w:bCs/>
                <w:color w:val="000000"/>
                <w:sz w:val="20"/>
                <w:szCs w:val="20"/>
              </w:rPr>
            </w:pPr>
            <w:r w:rsidRPr="00BB2CC4">
              <w:rPr>
                <w:b/>
                <w:bCs/>
                <w:color w:val="000000"/>
                <w:sz w:val="20"/>
                <w:szCs w:val="20"/>
              </w:rPr>
              <w:t>TOTAL LABOR BURDEN AND COST</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1FE96860"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855F188"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41FD342"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3F8778D"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7625CA" w:rsidRPr="00BB2CC4" w:rsidP="00A71894" w14:paraId="6E0F1757" w14:textId="77777777">
            <w:pPr>
              <w:spacing w:line="22" w:lineRule="atLeast"/>
              <w:contextualSpacing/>
              <w:jc w:val="center"/>
              <w:rPr>
                <w:b/>
                <w:bCs/>
                <w:color w:val="000000"/>
                <w:sz w:val="20"/>
                <w:szCs w:val="20"/>
              </w:rPr>
            </w:pPr>
            <w:r>
              <w:rPr>
                <w:b/>
                <w:bCs/>
                <w:color w:val="000000"/>
                <w:sz w:val="20"/>
                <w:szCs w:val="20"/>
              </w:rPr>
              <w:t>312,742</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53FF4A82" w14:textId="77777777">
            <w:pPr>
              <w:spacing w:line="22" w:lineRule="atLeast"/>
              <w:ind w:firstLine="200" w:firstLineChars="100"/>
              <w:contextualSpacing/>
              <w:jc w:val="right"/>
              <w:rPr>
                <w:b/>
                <w:bCs/>
                <w:color w:val="000000"/>
                <w:sz w:val="20"/>
                <w:szCs w:val="20"/>
              </w:rPr>
            </w:pPr>
            <w:r w:rsidRPr="00BB2CC4">
              <w:rPr>
                <w:b/>
                <w:bCs/>
                <w:color w:val="000000"/>
                <w:sz w:val="20"/>
                <w:szCs w:val="20"/>
              </w:rPr>
              <w:t>$</w:t>
            </w:r>
            <w:r>
              <w:rPr>
                <w:b/>
                <w:bCs/>
                <w:color w:val="000000"/>
                <w:sz w:val="20"/>
                <w:szCs w:val="20"/>
              </w:rPr>
              <w:t>38,365,240</w:t>
            </w:r>
            <w:r w:rsidRPr="00BB2CC4">
              <w:rPr>
                <w:b/>
                <w:bCs/>
                <w:color w:val="000000"/>
                <w:sz w:val="20"/>
                <w:szCs w:val="20"/>
              </w:rPr>
              <w:t xml:space="preserve"> </w:t>
            </w:r>
          </w:p>
        </w:tc>
      </w:tr>
      <w:tr w14:paraId="704A5296"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5AD56C7" w14:textId="77777777">
            <w:pPr>
              <w:spacing w:line="22" w:lineRule="atLeast"/>
              <w:ind w:firstLine="200" w:firstLineChars="100"/>
              <w:contextualSpacing/>
              <w:rPr>
                <w:b/>
                <w:bCs/>
                <w:color w:val="000000"/>
                <w:sz w:val="20"/>
                <w:szCs w:val="20"/>
              </w:rPr>
            </w:pPr>
            <w:r w:rsidRPr="00BB2CC4">
              <w:rPr>
                <w:b/>
                <w:bCs/>
                <w:color w:val="000000"/>
                <w:sz w:val="20"/>
                <w:szCs w:val="20"/>
              </w:rPr>
              <w:t>Total Capital/O&amp;M Costs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5E6F479"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83D9A2D"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E50907A"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3C39A3E"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32013B87"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4557F62"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0F04CE89" w14:textId="0F496A45">
            <w:pPr>
              <w:spacing w:line="22" w:lineRule="atLeast"/>
              <w:contextualSpacing/>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46742207" w14:textId="77777777">
            <w:pPr>
              <w:spacing w:line="22" w:lineRule="atLeast"/>
              <w:ind w:firstLine="200" w:firstLineChars="100"/>
              <w:contextualSpacing/>
              <w:jc w:val="right"/>
              <w:rPr>
                <w:b/>
                <w:bCs/>
                <w:color w:val="000000"/>
                <w:sz w:val="20"/>
                <w:szCs w:val="20"/>
              </w:rPr>
            </w:pPr>
            <w:r w:rsidRPr="00BB2CC4">
              <w:rPr>
                <w:b/>
                <w:bCs/>
                <w:color w:val="000000"/>
                <w:sz w:val="20"/>
                <w:szCs w:val="20"/>
              </w:rPr>
              <w:t>$2</w:t>
            </w:r>
            <w:r>
              <w:rPr>
                <w:b/>
                <w:bCs/>
                <w:color w:val="000000"/>
                <w:sz w:val="20"/>
                <w:szCs w:val="20"/>
              </w:rPr>
              <w:t>82,343</w:t>
            </w:r>
            <w:r w:rsidRPr="00BB2CC4">
              <w:rPr>
                <w:b/>
                <w:bCs/>
                <w:color w:val="000000"/>
                <w:sz w:val="20"/>
                <w:szCs w:val="20"/>
              </w:rPr>
              <w:t xml:space="preserve"> </w:t>
            </w:r>
          </w:p>
        </w:tc>
      </w:tr>
      <w:tr w14:paraId="42A66845" w14:textId="77777777" w:rsidTr="00C51D2E">
        <w:tblPrEx>
          <w:tblW w:w="13428" w:type="dxa"/>
          <w:tblLook w:val="04A0"/>
        </w:tblPrEx>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625CA" w:rsidRPr="00BB2CC4" w:rsidP="00A71894" w14:paraId="6E4F41D8" w14:textId="77777777">
            <w:pPr>
              <w:spacing w:line="22" w:lineRule="atLeast"/>
              <w:ind w:firstLine="200" w:firstLineChars="100"/>
              <w:contextualSpacing/>
              <w:rPr>
                <w:b/>
                <w:bCs/>
                <w:color w:val="000000"/>
                <w:sz w:val="20"/>
                <w:szCs w:val="20"/>
              </w:rPr>
            </w:pPr>
            <w:r w:rsidRPr="00BB2CC4">
              <w:rPr>
                <w:b/>
                <w:bCs/>
                <w:color w:val="000000"/>
                <w:sz w:val="20"/>
                <w:szCs w:val="20"/>
              </w:rPr>
              <w:t>Grand Total (Labor and Capital/O&amp;M Costs)</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719DF753"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4260EBB"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3100535"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28A4A3F6" w14:textId="77777777">
            <w:pPr>
              <w:spacing w:line="22" w:lineRule="atLeast"/>
              <w:ind w:firstLine="200" w:firstLineChars="100"/>
              <w:contextualSpacing/>
              <w:rPr>
                <w:color w:val="000000"/>
                <w:sz w:val="20"/>
                <w:szCs w:val="20"/>
              </w:rPr>
            </w:pPr>
            <w:r w:rsidRPr="00BB2CC4">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4F32E8D0"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6F1A423C" w14:textId="77777777">
            <w:pPr>
              <w:spacing w:line="22" w:lineRule="atLeast"/>
              <w:contextualSpacing/>
              <w:jc w:val="center"/>
              <w:rPr>
                <w:b/>
                <w:bCs/>
                <w:color w:val="000000"/>
                <w:sz w:val="20"/>
                <w:szCs w:val="20"/>
              </w:rPr>
            </w:pPr>
            <w:r w:rsidRPr="00BB2CC4">
              <w:rPr>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7625CA" w:rsidRPr="00BB2CC4" w:rsidP="00A71894" w14:paraId="5D6BED5C" w14:textId="77777777">
            <w:pPr>
              <w:spacing w:line="22" w:lineRule="atLeast"/>
              <w:contextualSpacing/>
              <w:jc w:val="center"/>
              <w:rPr>
                <w:b/>
                <w:bCs/>
                <w:color w:val="000000"/>
                <w:sz w:val="20"/>
                <w:szCs w:val="20"/>
              </w:rPr>
            </w:pPr>
            <w:r w:rsidRPr="00BB2CC4">
              <w:rPr>
                <w:b/>
                <w:bCs/>
                <w:color w:val="000000"/>
                <w:sz w:val="20"/>
                <w:szCs w:val="20"/>
              </w:rPr>
              <w:t> </w:t>
            </w:r>
          </w:p>
        </w:tc>
        <w:tc>
          <w:tcPr>
            <w:tcW w:w="1333" w:type="dxa"/>
            <w:tcBorders>
              <w:top w:val="nil"/>
              <w:left w:val="nil"/>
              <w:bottom w:val="single" w:sz="4" w:space="0" w:color="auto"/>
              <w:right w:val="single" w:sz="4" w:space="0" w:color="auto"/>
            </w:tcBorders>
            <w:shd w:val="clear" w:color="auto" w:fill="auto"/>
            <w:vAlign w:val="center"/>
            <w:hideMark/>
          </w:tcPr>
          <w:p w:rsidR="007625CA" w:rsidRPr="00BB2CC4" w:rsidP="00A71894" w14:paraId="107DBC1D" w14:textId="77777777">
            <w:pPr>
              <w:spacing w:line="22" w:lineRule="atLeast"/>
              <w:ind w:firstLine="200" w:firstLineChars="100"/>
              <w:contextualSpacing/>
              <w:jc w:val="right"/>
              <w:rPr>
                <w:b/>
                <w:bCs/>
                <w:color w:val="000000"/>
                <w:sz w:val="20"/>
                <w:szCs w:val="20"/>
              </w:rPr>
            </w:pPr>
            <w:r w:rsidRPr="00BB2CC4">
              <w:rPr>
                <w:b/>
                <w:bCs/>
                <w:color w:val="000000"/>
                <w:sz w:val="20"/>
                <w:szCs w:val="20"/>
              </w:rPr>
              <w:t>$</w:t>
            </w:r>
            <w:r>
              <w:rPr>
                <w:b/>
                <w:bCs/>
                <w:color w:val="000000"/>
                <w:sz w:val="20"/>
                <w:szCs w:val="20"/>
              </w:rPr>
              <w:t>38,647,583</w:t>
            </w:r>
            <w:r w:rsidRPr="00BB2CC4">
              <w:rPr>
                <w:b/>
                <w:bCs/>
                <w:color w:val="000000"/>
                <w:sz w:val="20"/>
                <w:szCs w:val="20"/>
              </w:rPr>
              <w:t xml:space="preserve"> </w:t>
            </w:r>
          </w:p>
        </w:tc>
      </w:tr>
      <w:tr w14:paraId="39B6AF67" w14:textId="77777777" w:rsidTr="00C51D2E">
        <w:tblPrEx>
          <w:tblW w:w="13428" w:type="dxa"/>
          <w:tblLook w:val="04A0"/>
        </w:tblPrEx>
        <w:trPr>
          <w:trHeight w:val="288"/>
        </w:trPr>
        <w:tc>
          <w:tcPr>
            <w:tcW w:w="0" w:type="auto"/>
            <w:tcBorders>
              <w:top w:val="nil"/>
              <w:left w:val="nil"/>
              <w:bottom w:val="nil"/>
              <w:right w:val="nil"/>
            </w:tcBorders>
            <w:shd w:val="clear" w:color="auto" w:fill="auto"/>
            <w:noWrap/>
            <w:vAlign w:val="bottom"/>
            <w:hideMark/>
          </w:tcPr>
          <w:p w:rsidR="007625CA" w:rsidRPr="00BB2CC4" w:rsidP="00A71894" w14:paraId="04FB00B4" w14:textId="77777777">
            <w:pPr>
              <w:spacing w:line="22" w:lineRule="atLeast"/>
              <w:ind w:firstLine="200" w:firstLineChars="100"/>
              <w:contextualSpacing/>
              <w:jc w:val="right"/>
              <w:rPr>
                <w:b/>
                <w:bCs/>
                <w:color w:val="000000"/>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2C56A081"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125847AA"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5FC1ED38"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2DB65A7B"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47B9F20E"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4387E6F7" w14:textId="77777777">
            <w:pPr>
              <w:spacing w:line="22" w:lineRule="atLeast"/>
              <w:contextualSpacing/>
              <w:rPr>
                <w:sz w:val="20"/>
                <w:szCs w:val="20"/>
              </w:rPr>
            </w:pPr>
          </w:p>
        </w:tc>
        <w:tc>
          <w:tcPr>
            <w:tcW w:w="0" w:type="auto"/>
            <w:tcBorders>
              <w:top w:val="nil"/>
              <w:left w:val="nil"/>
              <w:bottom w:val="nil"/>
              <w:right w:val="nil"/>
            </w:tcBorders>
            <w:shd w:val="clear" w:color="auto" w:fill="auto"/>
            <w:noWrap/>
            <w:vAlign w:val="bottom"/>
            <w:hideMark/>
          </w:tcPr>
          <w:p w:rsidR="007625CA" w:rsidRPr="00BB2CC4" w:rsidP="00A71894" w14:paraId="4FB47070" w14:textId="77777777">
            <w:pPr>
              <w:spacing w:line="22" w:lineRule="atLeast"/>
              <w:contextualSpacing/>
              <w:rPr>
                <w:sz w:val="20"/>
                <w:szCs w:val="20"/>
              </w:rPr>
            </w:pPr>
          </w:p>
        </w:tc>
        <w:tc>
          <w:tcPr>
            <w:tcW w:w="1333" w:type="dxa"/>
            <w:tcBorders>
              <w:top w:val="nil"/>
              <w:left w:val="nil"/>
              <w:bottom w:val="nil"/>
              <w:right w:val="nil"/>
            </w:tcBorders>
            <w:shd w:val="clear" w:color="auto" w:fill="auto"/>
            <w:noWrap/>
            <w:vAlign w:val="bottom"/>
            <w:hideMark/>
          </w:tcPr>
          <w:p w:rsidR="007625CA" w:rsidRPr="00BB2CC4" w:rsidP="00A71894" w14:paraId="584A694E" w14:textId="77777777">
            <w:pPr>
              <w:spacing w:line="22" w:lineRule="atLeast"/>
              <w:contextualSpacing/>
              <w:rPr>
                <w:sz w:val="20"/>
                <w:szCs w:val="20"/>
              </w:rPr>
            </w:pPr>
          </w:p>
        </w:tc>
      </w:tr>
      <w:tr w14:paraId="63FE8DE0" w14:textId="77777777" w:rsidTr="00C51D2E">
        <w:tblPrEx>
          <w:tblW w:w="13428" w:type="dxa"/>
          <w:tblLook w:val="04A0"/>
        </w:tblPrEx>
        <w:trPr>
          <w:trHeight w:val="288"/>
        </w:trPr>
        <w:tc>
          <w:tcPr>
            <w:tcW w:w="13428" w:type="dxa"/>
            <w:gridSpan w:val="9"/>
            <w:tcBorders>
              <w:top w:val="nil"/>
              <w:left w:val="nil"/>
              <w:bottom w:val="nil"/>
              <w:right w:val="nil"/>
            </w:tcBorders>
            <w:shd w:val="clear" w:color="auto" w:fill="auto"/>
            <w:noWrap/>
            <w:vAlign w:val="center"/>
            <w:hideMark/>
          </w:tcPr>
          <w:p w:rsidR="007625CA" w:rsidRPr="00BB2CC4" w:rsidP="00A71894" w14:paraId="3073C2A2" w14:textId="77777777">
            <w:pPr>
              <w:spacing w:line="22" w:lineRule="atLeast"/>
              <w:contextualSpacing/>
              <w:rPr>
                <w:b/>
                <w:bCs/>
                <w:color w:val="000000"/>
                <w:sz w:val="20"/>
                <w:szCs w:val="20"/>
              </w:rPr>
            </w:pPr>
            <w:r w:rsidRPr="00BB2CC4">
              <w:rPr>
                <w:b/>
                <w:bCs/>
                <w:color w:val="000000"/>
                <w:sz w:val="20"/>
                <w:szCs w:val="20"/>
              </w:rPr>
              <w:t>Assumptions:</w:t>
            </w:r>
          </w:p>
        </w:tc>
      </w:tr>
      <w:tr w14:paraId="06F6F38C" w14:textId="77777777" w:rsidTr="00C51D2E">
        <w:tblPrEx>
          <w:tblW w:w="13428" w:type="dxa"/>
          <w:tblLook w:val="04A0"/>
        </w:tblPrEx>
        <w:trPr>
          <w:trHeight w:val="1005"/>
        </w:trPr>
        <w:tc>
          <w:tcPr>
            <w:tcW w:w="13428" w:type="dxa"/>
            <w:gridSpan w:val="9"/>
            <w:tcBorders>
              <w:top w:val="nil"/>
              <w:left w:val="nil"/>
              <w:bottom w:val="nil"/>
              <w:right w:val="nil"/>
            </w:tcBorders>
            <w:shd w:val="clear" w:color="auto" w:fill="auto"/>
            <w:vAlign w:val="center"/>
            <w:hideMark/>
          </w:tcPr>
          <w:p w:rsidR="007625CA" w:rsidRPr="00BB2CC4" w:rsidP="00A71894" w14:paraId="3795C017" w14:textId="77777777">
            <w:pPr>
              <w:spacing w:line="22" w:lineRule="atLeast"/>
              <w:contextualSpacing/>
            </w:pPr>
            <w:r w:rsidRPr="00BB2CC4">
              <w:rPr>
                <w:vertAlign w:val="superscript"/>
              </w:rPr>
              <w:t>a</w:t>
            </w:r>
            <w:r w:rsidRPr="00BB2CC4">
              <w:rPr>
                <w:sz w:val="20"/>
                <w:szCs w:val="20"/>
              </w:rPr>
              <w:t xml:space="preserve">  We</w:t>
            </w:r>
            <w:r w:rsidRPr="00BB2CC4">
              <w:rPr>
                <w:sz w:val="20"/>
                <w:szCs w:val="20"/>
              </w:rPr>
              <w:t xml:space="preserve"> assumed that there are </w:t>
            </w:r>
            <w:r>
              <w:rPr>
                <w:sz w:val="20"/>
                <w:szCs w:val="20"/>
              </w:rPr>
              <w:t xml:space="preserve">an average of </w:t>
            </w:r>
            <w:r w:rsidRPr="00BB2CC4">
              <w:rPr>
                <w:sz w:val="20"/>
                <w:szCs w:val="20"/>
              </w:rPr>
              <w:t>207,</w:t>
            </w:r>
            <w:r>
              <w:rPr>
                <w:sz w:val="20"/>
                <w:szCs w:val="20"/>
              </w:rPr>
              <w:t>36</w:t>
            </w:r>
            <w:r w:rsidRPr="00BB2CC4">
              <w:rPr>
                <w:sz w:val="20"/>
                <w:szCs w:val="20"/>
              </w:rPr>
              <w:t>0 sources</w:t>
            </w:r>
            <w:r>
              <w:rPr>
                <w:sz w:val="20"/>
                <w:szCs w:val="20"/>
              </w:rPr>
              <w:t xml:space="preserve"> per year</w:t>
            </w:r>
            <w:r w:rsidRPr="00BB2CC4">
              <w:rPr>
                <w:sz w:val="20"/>
                <w:szCs w:val="20"/>
              </w:rPr>
              <w:t xml:space="preserve"> currently subject to the regulations. EPA estimates that approximately 160 stationary CI engines greater than 3,000 HP are sold each year, and that 20 percent of these engines are used for non-emergency purposes. This means that there are an estimated 32 new non-emergency engines greater than 3,000 HP sold each year that would have to submit an initial notification. EPA also estimates that 8 engines with a displacement of 10 liters per cylinder or more are sold in the U.S. each year. Therefore</w:t>
            </w:r>
            <w:r>
              <w:rPr>
                <w:sz w:val="20"/>
                <w:szCs w:val="20"/>
              </w:rPr>
              <w:t>,</w:t>
            </w:r>
            <w:r w:rsidRPr="00BB2CC4">
              <w:rPr>
                <w:sz w:val="20"/>
                <w:szCs w:val="20"/>
              </w:rPr>
              <w:t xml:space="preserve"> it is estimated that 40 new sources are expected each year over the next three years. </w:t>
            </w:r>
          </w:p>
        </w:tc>
      </w:tr>
      <w:tr w14:paraId="0C9DF41B" w14:textId="77777777" w:rsidTr="00C51D2E">
        <w:tblPrEx>
          <w:tblW w:w="13428" w:type="dxa"/>
          <w:tblLook w:val="04A0"/>
        </w:tblPrEx>
        <w:trPr>
          <w:trHeight w:val="1005"/>
        </w:trPr>
        <w:tc>
          <w:tcPr>
            <w:tcW w:w="13428" w:type="dxa"/>
            <w:gridSpan w:val="9"/>
            <w:tcBorders>
              <w:top w:val="nil"/>
              <w:left w:val="nil"/>
              <w:bottom w:val="nil"/>
              <w:right w:val="nil"/>
            </w:tcBorders>
            <w:shd w:val="clear" w:color="auto" w:fill="auto"/>
            <w:vAlign w:val="center"/>
            <w:hideMark/>
          </w:tcPr>
          <w:p w:rsidR="007625CA" w:rsidRPr="00BB2CC4" w:rsidP="00A71894" w14:paraId="4AE9F662" w14:textId="77777777">
            <w:pPr>
              <w:spacing w:line="22" w:lineRule="atLeast"/>
              <w:contextualSpacing/>
              <w:rPr>
                <w:color w:val="000000"/>
              </w:rPr>
            </w:pPr>
            <w:r w:rsidRPr="00BB2CC4">
              <w:rPr>
                <w:color w:val="000000"/>
                <w:vertAlign w:val="superscript"/>
              </w:rPr>
              <w:t>b</w:t>
            </w:r>
            <w:r w:rsidRPr="00BB2CC4">
              <w:rPr>
                <w:color w:val="000000"/>
                <w:sz w:val="20"/>
                <w:szCs w:val="20"/>
              </w:rPr>
              <w:t xml:space="preserve">  This</w:t>
            </w:r>
            <w:r w:rsidRPr="00BB2CC4">
              <w:rPr>
                <w:color w:val="000000"/>
                <w:sz w:val="20"/>
                <w:szCs w:val="20"/>
              </w:rPr>
              <w:t xml:space="preserve"> ICR uses the following labor rates: </w:t>
            </w:r>
            <w:r w:rsidRPr="00625A83">
              <w:rPr>
                <w:color w:val="000000"/>
                <w:sz w:val="20"/>
                <w:szCs w:val="20"/>
              </w:rPr>
              <w:t>$138.24 per hour for Managerial Labor (Management, Business, and Financial); $127.68 per hour for Technical labor (Professional and Related), and $64.83 per hour for Clerical labor (Office and Admin</w:t>
            </w:r>
            <w:r>
              <w:rPr>
                <w:color w:val="000000"/>
                <w:sz w:val="20"/>
                <w:szCs w:val="20"/>
              </w:rPr>
              <w:t xml:space="preserve"> </w:t>
            </w:r>
            <w:r w:rsidRPr="00EC6D11">
              <w:rPr>
                <w:color w:val="000000"/>
                <w:sz w:val="20"/>
                <w:szCs w:val="20"/>
              </w:rPr>
              <w:t>Support)</w:t>
            </w:r>
            <w:r w:rsidRPr="00BB2CC4">
              <w:rPr>
                <w:color w:val="000000"/>
                <w:sz w:val="20"/>
                <w:szCs w:val="20"/>
              </w:rPr>
              <w:t>.  These rates are from the United States Department of Labor, Bureau of Labor Statistics, June 20</w:t>
            </w:r>
            <w:r>
              <w:rPr>
                <w:color w:val="000000"/>
                <w:sz w:val="20"/>
                <w:szCs w:val="20"/>
              </w:rPr>
              <w:t>22</w:t>
            </w:r>
            <w:r w:rsidRPr="00BB2CC4">
              <w:rPr>
                <w:color w:val="000000"/>
                <w:sz w:val="20"/>
                <w:szCs w:val="20"/>
              </w:rPr>
              <w:t xml:space="preserve"> “Table 2. Civilian Workers, by Occupational and Industry group.”  The rates are from column 1, “Total compensation.”  The rates have been increased by 110 percent to account for the benefit packages available to those employed by private industry.</w:t>
            </w:r>
            <w:r>
              <w:rPr>
                <w:color w:val="000000"/>
                <w:sz w:val="20"/>
                <w:szCs w:val="20"/>
              </w:rPr>
              <w:t xml:space="preserve"> See </w:t>
            </w:r>
            <w:r w:rsidRPr="006E551D">
              <w:rPr>
                <w:color w:val="000000"/>
                <w:sz w:val="20"/>
                <w:szCs w:val="20"/>
              </w:rPr>
              <w:t>https://www.bls.gov/news.release/ecec.t02.htm</w:t>
            </w:r>
          </w:p>
        </w:tc>
      </w:tr>
      <w:tr w14:paraId="0078991F" w14:textId="77777777" w:rsidTr="00C51D2E">
        <w:tblPrEx>
          <w:tblW w:w="13428" w:type="dxa"/>
          <w:tblLook w:val="04A0"/>
        </w:tblPrEx>
        <w:trPr>
          <w:trHeight w:val="840"/>
        </w:trPr>
        <w:tc>
          <w:tcPr>
            <w:tcW w:w="13428" w:type="dxa"/>
            <w:gridSpan w:val="9"/>
            <w:tcBorders>
              <w:top w:val="nil"/>
              <w:left w:val="nil"/>
              <w:bottom w:val="nil"/>
              <w:right w:val="nil"/>
            </w:tcBorders>
            <w:shd w:val="clear" w:color="auto" w:fill="auto"/>
            <w:vAlign w:val="center"/>
            <w:hideMark/>
          </w:tcPr>
          <w:p w:rsidR="007625CA" w:rsidRPr="00BB2CC4" w:rsidP="00A71894" w14:paraId="22AA75DE" w14:textId="77777777">
            <w:pPr>
              <w:spacing w:line="22" w:lineRule="atLeast"/>
              <w:contextualSpacing/>
            </w:pPr>
            <w:r w:rsidRPr="00BB2CC4">
              <w:rPr>
                <w:vertAlign w:val="superscript"/>
              </w:rPr>
              <w:t>c</w:t>
            </w:r>
            <w:r w:rsidRPr="00BB2CC4">
              <w:rPr>
                <w:sz w:val="20"/>
                <w:szCs w:val="20"/>
              </w:rPr>
              <w:t xml:space="preserve">  We</w:t>
            </w:r>
            <w:r w:rsidRPr="00BB2CC4">
              <w:rPr>
                <w:sz w:val="20"/>
                <w:szCs w:val="20"/>
              </w:rPr>
              <w:t xml:space="preserve"> assume</w:t>
            </w:r>
            <w:r>
              <w:rPr>
                <w:sz w:val="20"/>
                <w:szCs w:val="20"/>
              </w:rPr>
              <w:t>d</w:t>
            </w:r>
            <w:r w:rsidRPr="00BB2CC4">
              <w:rPr>
                <w:sz w:val="20"/>
                <w:szCs w:val="20"/>
              </w:rPr>
              <w:t xml:space="preserve"> that approximately 35 engine families per year will be required to be certified to the emission standards of the rule by manufacturers. We have assumed that it will take 44 hours for all affected facilities to complete the certification application. EPA also estimates that approximately 200 engine families currently certified for nonroad use will be required to be certified to the stationary CI rule and would have minimal burden.</w:t>
            </w:r>
          </w:p>
        </w:tc>
      </w:tr>
      <w:tr w14:paraId="142AE651" w14:textId="77777777" w:rsidTr="00C51D2E">
        <w:tblPrEx>
          <w:tblW w:w="13428" w:type="dxa"/>
          <w:tblLook w:val="04A0"/>
        </w:tblPrEx>
        <w:trPr>
          <w:trHeight w:val="372"/>
        </w:trPr>
        <w:tc>
          <w:tcPr>
            <w:tcW w:w="13428" w:type="dxa"/>
            <w:gridSpan w:val="9"/>
            <w:tcBorders>
              <w:top w:val="nil"/>
              <w:left w:val="nil"/>
              <w:bottom w:val="nil"/>
              <w:right w:val="nil"/>
            </w:tcBorders>
            <w:shd w:val="clear" w:color="auto" w:fill="auto"/>
            <w:noWrap/>
            <w:vAlign w:val="center"/>
            <w:hideMark/>
          </w:tcPr>
          <w:p w:rsidR="007625CA" w:rsidRPr="00BB2CC4" w:rsidP="00A71894" w14:paraId="2D96FB13" w14:textId="77777777">
            <w:pPr>
              <w:spacing w:line="22" w:lineRule="atLeast"/>
              <w:contextualSpacing/>
            </w:pPr>
            <w:r w:rsidRPr="00BB2CC4">
              <w:rPr>
                <w:vertAlign w:val="superscript"/>
              </w:rPr>
              <w:t>d</w:t>
            </w:r>
            <w:r w:rsidRPr="00BB2CC4">
              <w:rPr>
                <w:sz w:val="20"/>
                <w:szCs w:val="20"/>
              </w:rPr>
              <w:t xml:space="preserve">  We</w:t>
            </w:r>
            <w:r w:rsidRPr="00BB2CC4">
              <w:rPr>
                <w:sz w:val="20"/>
                <w:szCs w:val="20"/>
              </w:rPr>
              <w:t xml:space="preserve"> assume</w:t>
            </w:r>
            <w:r>
              <w:rPr>
                <w:sz w:val="20"/>
                <w:szCs w:val="20"/>
              </w:rPr>
              <w:t>d</w:t>
            </w:r>
            <w:r w:rsidRPr="00BB2CC4">
              <w:rPr>
                <w:sz w:val="20"/>
                <w:szCs w:val="20"/>
              </w:rPr>
              <w:t xml:space="preserve"> that approximately 35 engine families per year will be required to be certified to the emission standards of the rule. We have assumed that it will take 168 hours for all affected facilities to complete the certificate/durability testing.</w:t>
            </w:r>
          </w:p>
        </w:tc>
      </w:tr>
      <w:tr w14:paraId="3F6B8888" w14:textId="77777777" w:rsidTr="00C51D2E">
        <w:tblPrEx>
          <w:tblW w:w="13428" w:type="dxa"/>
          <w:tblLook w:val="04A0"/>
        </w:tblPrEx>
        <w:trPr>
          <w:trHeight w:val="372"/>
        </w:trPr>
        <w:tc>
          <w:tcPr>
            <w:tcW w:w="13428" w:type="dxa"/>
            <w:gridSpan w:val="9"/>
            <w:tcBorders>
              <w:top w:val="nil"/>
              <w:left w:val="nil"/>
              <w:bottom w:val="nil"/>
              <w:right w:val="nil"/>
            </w:tcBorders>
            <w:shd w:val="clear" w:color="auto" w:fill="auto"/>
            <w:noWrap/>
            <w:vAlign w:val="center"/>
            <w:hideMark/>
          </w:tcPr>
          <w:p w:rsidR="007625CA" w:rsidRPr="00BB2CC4" w:rsidP="00A71894" w14:paraId="4CD26B4F" w14:textId="77777777">
            <w:pPr>
              <w:spacing w:line="22" w:lineRule="atLeast"/>
              <w:contextualSpacing/>
            </w:pPr>
            <w:r w:rsidRPr="00BB2CC4">
              <w:rPr>
                <w:vertAlign w:val="superscript"/>
              </w:rPr>
              <w:t xml:space="preserve">e </w:t>
            </w:r>
            <w:r w:rsidRPr="00BB2CC4">
              <w:rPr>
                <w:sz w:val="20"/>
                <w:szCs w:val="20"/>
              </w:rPr>
              <w:t xml:space="preserve"> We</w:t>
            </w:r>
            <w:r w:rsidRPr="00BB2CC4">
              <w:rPr>
                <w:sz w:val="20"/>
                <w:szCs w:val="20"/>
              </w:rPr>
              <w:t xml:space="preserve"> assume</w:t>
            </w:r>
            <w:r>
              <w:rPr>
                <w:sz w:val="20"/>
                <w:szCs w:val="20"/>
              </w:rPr>
              <w:t>d</w:t>
            </w:r>
            <w:r w:rsidRPr="00BB2CC4">
              <w:rPr>
                <w:sz w:val="20"/>
                <w:szCs w:val="20"/>
              </w:rPr>
              <w:t xml:space="preserve"> 10% of new respondents will have to conduct defect-reporting. We have assumed that it will take 125 hours for all affected facilities to complete the defect report.</w:t>
            </w:r>
          </w:p>
        </w:tc>
      </w:tr>
      <w:tr w14:paraId="0D7E0584" w14:textId="77777777" w:rsidTr="00C51D2E">
        <w:tblPrEx>
          <w:tblW w:w="13428" w:type="dxa"/>
          <w:tblLook w:val="04A0"/>
        </w:tblPrEx>
        <w:trPr>
          <w:trHeight w:val="252"/>
        </w:trPr>
        <w:tc>
          <w:tcPr>
            <w:tcW w:w="13428" w:type="dxa"/>
            <w:gridSpan w:val="9"/>
            <w:tcBorders>
              <w:top w:val="nil"/>
              <w:left w:val="nil"/>
              <w:bottom w:val="nil"/>
              <w:right w:val="nil"/>
            </w:tcBorders>
            <w:shd w:val="clear" w:color="auto" w:fill="auto"/>
            <w:noWrap/>
            <w:vAlign w:val="center"/>
            <w:hideMark/>
          </w:tcPr>
          <w:p w:rsidR="007625CA" w:rsidRPr="00BB2CC4" w:rsidP="00A71894" w14:paraId="1B61AEDD" w14:textId="77777777">
            <w:pPr>
              <w:spacing w:line="22" w:lineRule="atLeast"/>
              <w:contextualSpacing/>
              <w:rPr>
                <w:color w:val="000000"/>
                <w:sz w:val="20"/>
                <w:szCs w:val="20"/>
              </w:rPr>
            </w:pPr>
            <w:r w:rsidRPr="00BB2CC4">
              <w:rPr>
                <w:color w:val="000000"/>
                <w:sz w:val="20"/>
                <w:szCs w:val="20"/>
                <w:vertAlign w:val="superscript"/>
              </w:rPr>
              <w:t>f</w:t>
            </w:r>
            <w:r w:rsidRPr="00BB2CC4">
              <w:rPr>
                <w:color w:val="000000"/>
                <w:sz w:val="20"/>
                <w:szCs w:val="20"/>
              </w:rPr>
              <w:t xml:space="preserve">  We</w:t>
            </w:r>
            <w:r w:rsidRPr="00BB2CC4">
              <w:rPr>
                <w:color w:val="000000"/>
                <w:sz w:val="20"/>
                <w:szCs w:val="20"/>
              </w:rPr>
              <w:t xml:space="preserve"> assumed that each of the 40 respondents will take one hour to read instructions.</w:t>
            </w:r>
          </w:p>
        </w:tc>
      </w:tr>
      <w:tr w14:paraId="26C03343"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RPr="00BB2CC4" w:rsidP="00A71894" w14:paraId="36A65964" w14:textId="77777777">
            <w:pPr>
              <w:spacing w:line="22" w:lineRule="atLeast"/>
              <w:contextualSpacing/>
              <w:rPr>
                <w:color w:val="000000"/>
                <w:sz w:val="20"/>
                <w:szCs w:val="20"/>
              </w:rPr>
            </w:pPr>
            <w:r w:rsidRPr="00BB2CC4">
              <w:rPr>
                <w:color w:val="000000"/>
                <w:sz w:val="20"/>
                <w:szCs w:val="20"/>
                <w:vertAlign w:val="superscript"/>
              </w:rPr>
              <w:t>g</w:t>
            </w:r>
            <w:r w:rsidRPr="00BB2CC4">
              <w:rPr>
                <w:color w:val="000000"/>
                <w:sz w:val="20"/>
                <w:szCs w:val="20"/>
              </w:rPr>
              <w:t xml:space="preserve">  We</w:t>
            </w:r>
            <w:r w:rsidRPr="00BB2CC4">
              <w:rPr>
                <w:color w:val="000000"/>
                <w:sz w:val="20"/>
                <w:szCs w:val="20"/>
              </w:rPr>
              <w:t xml:space="preserve"> assumed that 80 percent of the 40 affected facilities are required to write the &gt;3,000 hp, prime report.</w:t>
            </w:r>
          </w:p>
        </w:tc>
      </w:tr>
      <w:tr w14:paraId="345EDCD4"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RPr="00BB2CC4" w:rsidP="00A71894" w14:paraId="367B5454" w14:textId="77777777">
            <w:pPr>
              <w:spacing w:line="22" w:lineRule="atLeast"/>
              <w:contextualSpacing/>
              <w:rPr>
                <w:color w:val="000000"/>
                <w:sz w:val="20"/>
                <w:szCs w:val="20"/>
              </w:rPr>
            </w:pPr>
            <w:r w:rsidRPr="00BB2CC4">
              <w:rPr>
                <w:color w:val="000000"/>
                <w:sz w:val="20"/>
                <w:szCs w:val="20"/>
                <w:vertAlign w:val="superscript"/>
              </w:rPr>
              <w:t>h</w:t>
            </w:r>
            <w:r w:rsidRPr="00BB2CC4">
              <w:rPr>
                <w:color w:val="000000"/>
                <w:sz w:val="20"/>
                <w:szCs w:val="20"/>
              </w:rPr>
              <w:t xml:space="preserve">  We</w:t>
            </w:r>
            <w:r w:rsidRPr="00BB2CC4">
              <w:rPr>
                <w:color w:val="000000"/>
                <w:sz w:val="20"/>
                <w:szCs w:val="20"/>
              </w:rPr>
              <w:t xml:space="preserve"> assumed that 20 percent of the 40 affected facilities will write the 10 l/</w:t>
            </w:r>
            <w:r w:rsidRPr="00BB2CC4">
              <w:rPr>
                <w:color w:val="000000"/>
                <w:sz w:val="20"/>
                <w:szCs w:val="20"/>
              </w:rPr>
              <w:t>cyl</w:t>
            </w:r>
            <w:r w:rsidRPr="00BB2CC4">
              <w:rPr>
                <w:color w:val="000000"/>
                <w:sz w:val="20"/>
                <w:szCs w:val="20"/>
              </w:rPr>
              <w:t xml:space="preserve"> prime report.</w:t>
            </w:r>
          </w:p>
        </w:tc>
      </w:tr>
      <w:tr w14:paraId="6350B5A7" w14:textId="77777777" w:rsidTr="00C51D2E">
        <w:tblPrEx>
          <w:tblW w:w="13428" w:type="dxa"/>
          <w:tblLook w:val="04A0"/>
        </w:tblPrEx>
        <w:trPr>
          <w:trHeight w:val="885"/>
        </w:trPr>
        <w:tc>
          <w:tcPr>
            <w:tcW w:w="13428" w:type="dxa"/>
            <w:gridSpan w:val="9"/>
            <w:tcBorders>
              <w:top w:val="nil"/>
              <w:left w:val="nil"/>
              <w:bottom w:val="nil"/>
              <w:right w:val="nil"/>
            </w:tcBorders>
            <w:shd w:val="clear" w:color="auto" w:fill="auto"/>
            <w:vAlign w:val="center"/>
            <w:hideMark/>
          </w:tcPr>
          <w:p w:rsidR="007625CA" w:rsidRPr="00BB2CC4" w:rsidP="00A71894" w14:paraId="364A8157" w14:textId="77777777">
            <w:pPr>
              <w:spacing w:line="22" w:lineRule="atLeast"/>
              <w:contextualSpacing/>
              <w:rPr>
                <w:sz w:val="20"/>
                <w:szCs w:val="20"/>
              </w:rPr>
            </w:pPr>
            <w:r w:rsidRPr="00BB2CC4">
              <w:rPr>
                <w:sz w:val="20"/>
                <w:szCs w:val="20"/>
                <w:vertAlign w:val="superscript"/>
              </w:rPr>
              <w:t>i</w:t>
            </w:r>
            <w:r w:rsidRPr="00BB2CC4">
              <w:rPr>
                <w:sz w:val="20"/>
                <w:szCs w:val="20"/>
                <w:vertAlign w:val="superscript"/>
              </w:rPr>
              <w:t xml:space="preserve">  </w:t>
            </w:r>
            <w:r w:rsidRPr="00BB2CC4">
              <w:rPr>
                <w:sz w:val="20"/>
                <w:szCs w:val="20"/>
              </w:rPr>
              <w:t>Applies</w:t>
            </w:r>
            <w:r w:rsidRPr="00BB2CC4">
              <w:rPr>
                <w:sz w:val="20"/>
                <w:szCs w:val="20"/>
              </w:rPr>
              <w:t xml:space="preserve"> to emergency stationary CI ICE with a maximum engine power more than 100 HP that operates or is contractually obligated to be available for more than 15 hours per calendar year for the purposes specified in § 60.4211(f)(2)(ii) and (iii) or that operates for the purposes specified in § 60.4211(f)(3)(</w:t>
            </w:r>
            <w:r w:rsidRPr="00BB2CC4">
              <w:rPr>
                <w:sz w:val="20"/>
                <w:szCs w:val="20"/>
              </w:rPr>
              <w:t>i</w:t>
            </w:r>
            <w:r w:rsidRPr="00BB2CC4">
              <w:rPr>
                <w:sz w:val="20"/>
                <w:szCs w:val="20"/>
              </w:rPr>
              <w:t xml:space="preserve">). We have assumed 16 hours per annual report based on ICR 1975.06 (NESHAP For Stationary Reciprocating Internal Combustion Engines 40 CFR Part 63, Subpart ZZZZ) and that 5% of respondents must submit an annual report. </w:t>
            </w:r>
          </w:p>
        </w:tc>
      </w:tr>
      <w:tr w14:paraId="35C24021"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RPr="00BB2CC4" w:rsidP="00A71894" w14:paraId="2A55B9B6" w14:textId="77777777">
            <w:pPr>
              <w:spacing w:line="22" w:lineRule="atLeast"/>
              <w:contextualSpacing/>
              <w:rPr>
                <w:sz w:val="20"/>
                <w:szCs w:val="20"/>
              </w:rPr>
            </w:pPr>
            <w:r w:rsidRPr="00BB2CC4">
              <w:rPr>
                <w:sz w:val="20"/>
                <w:szCs w:val="20"/>
                <w:vertAlign w:val="superscript"/>
              </w:rPr>
              <w:t>j</w:t>
            </w:r>
            <w:r w:rsidRPr="00BB2CC4">
              <w:rPr>
                <w:sz w:val="20"/>
                <w:szCs w:val="20"/>
              </w:rPr>
              <w:t xml:space="preserve">  We</w:t>
            </w:r>
            <w:r w:rsidRPr="00BB2CC4">
              <w:rPr>
                <w:sz w:val="20"/>
                <w:szCs w:val="20"/>
              </w:rPr>
              <w:t xml:space="preserve"> assumed that on average 27% (or 55,9</w:t>
            </w:r>
            <w:r>
              <w:rPr>
                <w:sz w:val="20"/>
                <w:szCs w:val="20"/>
              </w:rPr>
              <w:t>87</w:t>
            </w:r>
            <w:r w:rsidRPr="00BB2CC4">
              <w:rPr>
                <w:sz w:val="20"/>
                <w:szCs w:val="20"/>
              </w:rPr>
              <w:t>) of the 207,</w:t>
            </w:r>
            <w:r>
              <w:rPr>
                <w:sz w:val="20"/>
                <w:szCs w:val="20"/>
              </w:rPr>
              <w:t>36</w:t>
            </w:r>
            <w:r w:rsidRPr="00BB2CC4">
              <w:rPr>
                <w:sz w:val="20"/>
                <w:szCs w:val="20"/>
              </w:rPr>
              <w:t>0 respondents will read rule instructions each year.</w:t>
            </w:r>
          </w:p>
        </w:tc>
      </w:tr>
      <w:tr w14:paraId="6F7624A1"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RPr="00BB2CC4" w:rsidP="00A71894" w14:paraId="7822F0A0" w14:textId="77777777">
            <w:pPr>
              <w:spacing w:line="22" w:lineRule="atLeast"/>
              <w:contextualSpacing/>
              <w:rPr>
                <w:color w:val="000000"/>
                <w:sz w:val="20"/>
                <w:szCs w:val="20"/>
              </w:rPr>
            </w:pPr>
            <w:r w:rsidRPr="00BB2CC4">
              <w:rPr>
                <w:color w:val="000000"/>
                <w:sz w:val="20"/>
                <w:szCs w:val="20"/>
                <w:vertAlign w:val="superscript"/>
              </w:rPr>
              <w:t xml:space="preserve">k </w:t>
            </w:r>
            <w:r w:rsidRPr="00BB2CC4">
              <w:rPr>
                <w:color w:val="000000"/>
                <w:sz w:val="20"/>
                <w:szCs w:val="20"/>
              </w:rPr>
              <w:t xml:space="preserve">We assumed that it </w:t>
            </w:r>
            <w:r w:rsidRPr="00BB2CC4">
              <w:rPr>
                <w:color w:val="000000"/>
                <w:sz w:val="20"/>
                <w:szCs w:val="20"/>
              </w:rPr>
              <w:t>will</w:t>
            </w:r>
            <w:r w:rsidRPr="00BB2CC4">
              <w:rPr>
                <w:color w:val="000000"/>
                <w:sz w:val="20"/>
                <w:szCs w:val="20"/>
              </w:rPr>
              <w:t xml:space="preserve"> take 10% of respondents 1 hour to keep records of corrective actions taken for CI ICE equipped with diesel particulate filters.</w:t>
            </w:r>
          </w:p>
        </w:tc>
      </w:tr>
      <w:tr w14:paraId="12A33D16"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RPr="00BB2CC4" w:rsidP="00A71894" w14:paraId="22683418" w14:textId="77777777">
            <w:pPr>
              <w:spacing w:line="22" w:lineRule="atLeast"/>
              <w:contextualSpacing/>
              <w:rPr>
                <w:color w:val="000000"/>
                <w:sz w:val="20"/>
                <w:szCs w:val="20"/>
              </w:rPr>
            </w:pPr>
            <w:r w:rsidRPr="00BB2CC4">
              <w:rPr>
                <w:color w:val="000000"/>
                <w:sz w:val="20"/>
                <w:szCs w:val="20"/>
                <w:vertAlign w:val="superscript"/>
              </w:rPr>
              <w:t>l</w:t>
            </w:r>
            <w:r w:rsidRPr="00BB2CC4">
              <w:rPr>
                <w:color w:val="000000"/>
                <w:sz w:val="20"/>
                <w:szCs w:val="20"/>
              </w:rPr>
              <w:t xml:space="preserve">  We</w:t>
            </w:r>
            <w:r w:rsidRPr="00BB2CC4">
              <w:rPr>
                <w:color w:val="000000"/>
                <w:sz w:val="20"/>
                <w:szCs w:val="20"/>
              </w:rPr>
              <w:t xml:space="preserve"> assumed that respondents are required to keep the records for the recording hours in non-emergency operation.</w:t>
            </w:r>
          </w:p>
        </w:tc>
      </w:tr>
      <w:tr w14:paraId="79801F73" w14:textId="77777777" w:rsidTr="00C51D2E">
        <w:tblPrEx>
          <w:tblW w:w="13428" w:type="dxa"/>
          <w:tblLook w:val="04A0"/>
        </w:tblPrEx>
        <w:trPr>
          <w:trHeight w:val="312"/>
        </w:trPr>
        <w:tc>
          <w:tcPr>
            <w:tcW w:w="13428" w:type="dxa"/>
            <w:gridSpan w:val="9"/>
            <w:tcBorders>
              <w:top w:val="nil"/>
              <w:left w:val="nil"/>
              <w:bottom w:val="nil"/>
              <w:right w:val="nil"/>
            </w:tcBorders>
            <w:shd w:val="clear" w:color="auto" w:fill="auto"/>
            <w:noWrap/>
            <w:vAlign w:val="center"/>
            <w:hideMark/>
          </w:tcPr>
          <w:p w:rsidR="007625CA" w:rsidP="00A71894" w14:paraId="1B6B2998" w14:textId="77777777">
            <w:pPr>
              <w:spacing w:line="22" w:lineRule="atLeast"/>
              <w:contextualSpacing/>
              <w:rPr>
                <w:color w:val="000000"/>
                <w:sz w:val="20"/>
                <w:szCs w:val="20"/>
              </w:rPr>
            </w:pPr>
            <w:r w:rsidRPr="00BB2CC4">
              <w:rPr>
                <w:color w:val="000000"/>
                <w:sz w:val="20"/>
                <w:szCs w:val="20"/>
                <w:vertAlign w:val="superscript"/>
              </w:rPr>
              <w:t>m</w:t>
            </w:r>
            <w:r>
              <w:t xml:space="preserve"> </w:t>
            </w:r>
            <w:r w:rsidRPr="0049423D">
              <w:rPr>
                <w:color w:val="000000"/>
                <w:sz w:val="20"/>
                <w:szCs w:val="20"/>
              </w:rPr>
              <w:t>We a</w:t>
            </w:r>
            <w:r w:rsidRPr="00AD0C48">
              <w:rPr>
                <w:color w:val="000000"/>
                <w:sz w:val="20"/>
                <w:szCs w:val="20"/>
              </w:rPr>
              <w:t>ssumed that electronic reporting would result in a 50 percent labor savings associated with electronic submissions through CEDRI</w:t>
            </w:r>
            <w:r w:rsidRPr="00BB2CC4">
              <w:rPr>
                <w:color w:val="000000"/>
                <w:sz w:val="20"/>
                <w:szCs w:val="20"/>
              </w:rPr>
              <w:t>.</w:t>
            </w:r>
          </w:p>
          <w:p w:rsidR="007625CA" w:rsidRPr="00BB2CC4" w:rsidP="00A71894" w14:paraId="79277353" w14:textId="77777777">
            <w:pPr>
              <w:spacing w:line="22" w:lineRule="atLeast"/>
              <w:contextualSpacing/>
              <w:rPr>
                <w:color w:val="000000"/>
                <w:sz w:val="20"/>
                <w:szCs w:val="20"/>
              </w:rPr>
            </w:pPr>
            <w:r w:rsidRPr="0049423D">
              <w:rPr>
                <w:color w:val="000000"/>
                <w:sz w:val="20"/>
                <w:szCs w:val="20"/>
                <w:vertAlign w:val="superscript"/>
              </w:rPr>
              <w:t>n</w:t>
            </w:r>
            <w:r w:rsidRPr="00CA3B74">
              <w:rPr>
                <w:color w:val="000000"/>
                <w:sz w:val="20"/>
                <w:szCs w:val="20"/>
              </w:rPr>
              <w:t xml:space="preserve"> </w:t>
            </w:r>
            <w:r>
              <w:rPr>
                <w:color w:val="000000"/>
                <w:sz w:val="20"/>
                <w:szCs w:val="20"/>
              </w:rPr>
              <w:t>We a</w:t>
            </w:r>
            <w:r w:rsidRPr="00CA3B74">
              <w:rPr>
                <w:color w:val="000000"/>
                <w:sz w:val="20"/>
                <w:szCs w:val="20"/>
              </w:rPr>
              <w:t xml:space="preserve">ssumed existing sources with electronic reporting would spend 1 hour reviewing the new rulemaking in the first year to become familiar with new requirements and changes to current requirements. </w:t>
            </w:r>
            <w:r>
              <w:rPr>
                <w:color w:val="000000"/>
                <w:sz w:val="20"/>
                <w:szCs w:val="20"/>
              </w:rPr>
              <w:t>We a</w:t>
            </w:r>
            <w:r w:rsidRPr="00CA3B74">
              <w:rPr>
                <w:color w:val="000000"/>
                <w:sz w:val="20"/>
                <w:szCs w:val="20"/>
              </w:rPr>
              <w:t>ssumed 0.5 hours per year for years 2 and 3.</w:t>
            </w:r>
          </w:p>
        </w:tc>
      </w:tr>
    </w:tbl>
    <w:p w:rsidR="007625CA" w:rsidP="007625CA" w14:paraId="0E853F48" w14:textId="77777777">
      <w:pPr>
        <w:outlineLvl w:val="0"/>
        <w:rPr>
          <w:b/>
          <w:bCs/>
          <w:color w:val="000000"/>
        </w:rPr>
      </w:pPr>
      <w:r>
        <w:rPr>
          <w:b/>
          <w:bCs/>
          <w:color w:val="000000"/>
        </w:rPr>
        <w:br w:type="page"/>
      </w:r>
      <w:r w:rsidRPr="00B24E0D">
        <w:rPr>
          <w:b/>
          <w:bCs/>
          <w:color w:val="000000"/>
        </w:rPr>
        <w:t xml:space="preserve">Table 2: </w:t>
      </w:r>
      <w:r w:rsidRPr="002C22D1">
        <w:rPr>
          <w:b/>
          <w:bCs/>
        </w:rPr>
        <w:t>Average Annual EPA Burden and Cost – NSPS for Stationary Source Compression Ignition Internal Combustion Engines (40 CFR Part 60</w:t>
      </w:r>
      <w:r w:rsidRPr="005A4DA3">
        <w:rPr>
          <w:b/>
          <w:bCs/>
        </w:rPr>
        <w:t xml:space="preserve">, Subpart </w:t>
      </w:r>
      <w:r w:rsidRPr="00F208BE">
        <w:rPr>
          <w:b/>
          <w:bCs/>
        </w:rPr>
        <w:t>IIII) (</w:t>
      </w:r>
      <w:r w:rsidRPr="0049423D">
        <w:rPr>
          <w:b/>
          <w:bCs/>
        </w:rPr>
        <w:t>Three Year Average</w:t>
      </w:r>
      <w:r w:rsidRPr="00B24E0D">
        <w:rPr>
          <w:b/>
          <w:bCs/>
        </w:rPr>
        <w:t>)</w:t>
      </w:r>
    </w:p>
    <w:tbl>
      <w:tblPr>
        <w:tblW w:w="4926" w:type="pct"/>
        <w:tblLook w:val="04A0"/>
      </w:tblPr>
      <w:tblGrid>
        <w:gridCol w:w="2241"/>
        <w:gridCol w:w="1158"/>
        <w:gridCol w:w="1477"/>
        <w:gridCol w:w="1568"/>
        <w:gridCol w:w="1176"/>
        <w:gridCol w:w="1416"/>
        <w:gridCol w:w="1357"/>
        <w:gridCol w:w="1247"/>
        <w:gridCol w:w="1341"/>
      </w:tblGrid>
      <w:tr w14:paraId="71350E40" w14:textId="77777777" w:rsidTr="00AB5280">
        <w:tblPrEx>
          <w:tblW w:w="4926" w:type="pct"/>
          <w:tblLook w:val="04A0"/>
        </w:tblPrEx>
        <w:trPr>
          <w:trHeight w:val="269"/>
        </w:trPr>
        <w:tc>
          <w:tcPr>
            <w:tcW w:w="8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5CA" w:rsidRPr="0047511D" w:rsidP="00721445" w14:paraId="28D95791" w14:textId="77777777">
            <w:pPr>
              <w:spacing w:line="22" w:lineRule="atLeast"/>
              <w:contextualSpacing/>
              <w:jc w:val="center"/>
              <w:rPr>
                <w:b/>
                <w:bCs/>
                <w:color w:val="000000"/>
                <w:sz w:val="20"/>
                <w:szCs w:val="20"/>
              </w:rPr>
            </w:pPr>
            <w:r w:rsidRPr="0047511D">
              <w:rPr>
                <w:b/>
                <w:bCs/>
                <w:color w:val="000000"/>
                <w:sz w:val="20"/>
                <w:szCs w:val="20"/>
              </w:rPr>
              <w:t>Activity</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3501282C" w14:textId="77777777">
            <w:pPr>
              <w:spacing w:line="22" w:lineRule="atLeast"/>
              <w:contextualSpacing/>
              <w:jc w:val="center"/>
              <w:rPr>
                <w:b/>
                <w:bCs/>
                <w:color w:val="000000"/>
                <w:sz w:val="20"/>
                <w:szCs w:val="20"/>
              </w:rPr>
            </w:pPr>
            <w:r w:rsidRPr="0047511D">
              <w:rPr>
                <w:b/>
                <w:bCs/>
                <w:color w:val="000000"/>
                <w:sz w:val="20"/>
                <w:szCs w:val="20"/>
              </w:rPr>
              <w:t>(A)</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086EF94D" w14:textId="77777777">
            <w:pPr>
              <w:spacing w:line="22" w:lineRule="atLeast"/>
              <w:contextualSpacing/>
              <w:jc w:val="center"/>
              <w:rPr>
                <w:b/>
                <w:bCs/>
                <w:color w:val="000000"/>
                <w:sz w:val="20"/>
                <w:szCs w:val="20"/>
              </w:rPr>
            </w:pPr>
            <w:r w:rsidRPr="0047511D">
              <w:rPr>
                <w:b/>
                <w:bCs/>
                <w:color w:val="000000"/>
                <w:sz w:val="20"/>
                <w:szCs w:val="20"/>
              </w:rPr>
              <w:t>(B)</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245EC63B" w14:textId="77777777">
            <w:pPr>
              <w:spacing w:line="22" w:lineRule="atLeast"/>
              <w:contextualSpacing/>
              <w:jc w:val="center"/>
              <w:rPr>
                <w:b/>
                <w:bCs/>
                <w:color w:val="000000"/>
                <w:sz w:val="20"/>
                <w:szCs w:val="20"/>
              </w:rPr>
            </w:pPr>
            <w:r w:rsidRPr="0047511D">
              <w:rPr>
                <w:b/>
                <w:bCs/>
                <w:color w:val="000000"/>
                <w:sz w:val="20"/>
                <w:szCs w:val="20"/>
              </w:rPr>
              <w:t>(C)</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62E7954E" w14:textId="77777777">
            <w:pPr>
              <w:spacing w:line="22" w:lineRule="atLeast"/>
              <w:contextualSpacing/>
              <w:jc w:val="center"/>
              <w:rPr>
                <w:b/>
                <w:bCs/>
                <w:color w:val="000000"/>
                <w:sz w:val="20"/>
                <w:szCs w:val="20"/>
              </w:rPr>
            </w:pPr>
            <w:r w:rsidRPr="0047511D">
              <w:rPr>
                <w:b/>
                <w:bCs/>
                <w:color w:val="000000"/>
                <w:sz w:val="20"/>
                <w:szCs w:val="20"/>
              </w:rPr>
              <w:t>(D)</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6957C34D" w14:textId="77777777">
            <w:pPr>
              <w:spacing w:line="22" w:lineRule="atLeast"/>
              <w:contextualSpacing/>
              <w:jc w:val="center"/>
              <w:rPr>
                <w:b/>
                <w:bCs/>
                <w:color w:val="000000"/>
                <w:sz w:val="20"/>
                <w:szCs w:val="20"/>
              </w:rPr>
            </w:pPr>
            <w:r w:rsidRPr="0047511D">
              <w:rPr>
                <w:b/>
                <w:bCs/>
                <w:color w:val="000000"/>
                <w:sz w:val="20"/>
                <w:szCs w:val="20"/>
              </w:rPr>
              <w:t>(E)</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66EC4560" w14:textId="77777777">
            <w:pPr>
              <w:spacing w:line="22" w:lineRule="atLeast"/>
              <w:contextualSpacing/>
              <w:jc w:val="center"/>
              <w:rPr>
                <w:b/>
                <w:bCs/>
                <w:color w:val="000000"/>
                <w:sz w:val="20"/>
                <w:szCs w:val="20"/>
              </w:rPr>
            </w:pPr>
            <w:r w:rsidRPr="0047511D">
              <w:rPr>
                <w:b/>
                <w:bCs/>
                <w:color w:val="000000"/>
                <w:sz w:val="20"/>
                <w:szCs w:val="20"/>
              </w:rPr>
              <w:t>(F)</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112E5D01" w14:textId="77777777">
            <w:pPr>
              <w:spacing w:line="22" w:lineRule="atLeast"/>
              <w:contextualSpacing/>
              <w:jc w:val="center"/>
              <w:rPr>
                <w:b/>
                <w:bCs/>
                <w:color w:val="000000"/>
                <w:sz w:val="20"/>
                <w:szCs w:val="20"/>
              </w:rPr>
            </w:pPr>
            <w:r w:rsidRPr="0047511D">
              <w:rPr>
                <w:b/>
                <w:bCs/>
                <w:color w:val="000000"/>
                <w:sz w:val="20"/>
                <w:szCs w:val="20"/>
              </w:rPr>
              <w:t>(G)</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625CA" w:rsidRPr="0047511D" w:rsidP="00721445" w14:paraId="3AB29CC5" w14:textId="77777777">
            <w:pPr>
              <w:spacing w:line="22" w:lineRule="atLeast"/>
              <w:contextualSpacing/>
              <w:jc w:val="center"/>
              <w:rPr>
                <w:b/>
                <w:bCs/>
                <w:color w:val="000000"/>
                <w:sz w:val="20"/>
                <w:szCs w:val="20"/>
              </w:rPr>
            </w:pPr>
            <w:r w:rsidRPr="0047511D">
              <w:rPr>
                <w:b/>
                <w:bCs/>
                <w:color w:val="000000"/>
                <w:sz w:val="20"/>
                <w:szCs w:val="20"/>
              </w:rPr>
              <w:t>(H)</w:t>
            </w:r>
          </w:p>
        </w:tc>
      </w:tr>
      <w:tr w14:paraId="1497FDBB" w14:textId="77777777" w:rsidTr="00AB5280">
        <w:tblPrEx>
          <w:tblW w:w="4926" w:type="pct"/>
          <w:tblLook w:val="04A0"/>
        </w:tblPrEx>
        <w:trPr>
          <w:trHeight w:val="986"/>
        </w:trPr>
        <w:tc>
          <w:tcPr>
            <w:tcW w:w="869" w:type="pct"/>
            <w:vMerge/>
            <w:tcBorders>
              <w:top w:val="single" w:sz="4" w:space="0" w:color="auto"/>
              <w:left w:val="single" w:sz="4" w:space="0" w:color="auto"/>
              <w:bottom w:val="single" w:sz="4" w:space="0" w:color="auto"/>
              <w:right w:val="single" w:sz="4" w:space="0" w:color="auto"/>
            </w:tcBorders>
            <w:vAlign w:val="center"/>
            <w:hideMark/>
          </w:tcPr>
          <w:p w:rsidR="007625CA" w:rsidRPr="0047511D" w:rsidP="00721445" w14:paraId="1B70A18B" w14:textId="77777777">
            <w:pPr>
              <w:spacing w:line="22" w:lineRule="atLeast"/>
              <w:contextualSpacing/>
              <w:rPr>
                <w:b/>
                <w:bCs/>
                <w:color w:val="000000"/>
                <w:sz w:val="20"/>
                <w:szCs w:val="20"/>
              </w:rPr>
            </w:pP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4AF20160" w14:textId="77777777">
            <w:pPr>
              <w:spacing w:line="22" w:lineRule="atLeast"/>
              <w:contextualSpacing/>
              <w:jc w:val="center"/>
              <w:rPr>
                <w:b/>
                <w:bCs/>
                <w:color w:val="000000"/>
                <w:sz w:val="20"/>
                <w:szCs w:val="20"/>
              </w:rPr>
            </w:pPr>
            <w:r w:rsidRPr="0047511D">
              <w:rPr>
                <w:b/>
                <w:bCs/>
                <w:color w:val="000000"/>
                <w:sz w:val="20"/>
                <w:szCs w:val="20"/>
              </w:rPr>
              <w:t>EPA person- hours per occurrence</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412B9C56" w14:textId="77777777">
            <w:pPr>
              <w:spacing w:line="22" w:lineRule="atLeast"/>
              <w:contextualSpacing/>
              <w:jc w:val="center"/>
              <w:rPr>
                <w:b/>
                <w:bCs/>
                <w:color w:val="000000"/>
                <w:sz w:val="20"/>
                <w:szCs w:val="20"/>
              </w:rPr>
            </w:pPr>
            <w:r w:rsidRPr="0047511D">
              <w:rPr>
                <w:b/>
                <w:bCs/>
                <w:color w:val="000000"/>
                <w:sz w:val="20"/>
                <w:szCs w:val="20"/>
              </w:rPr>
              <w:t>No. of occurrences per plant per year</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41196EA0" w14:textId="77777777">
            <w:pPr>
              <w:spacing w:line="22" w:lineRule="atLeast"/>
              <w:contextualSpacing/>
              <w:jc w:val="center"/>
              <w:rPr>
                <w:b/>
                <w:bCs/>
                <w:color w:val="000000"/>
                <w:sz w:val="20"/>
                <w:szCs w:val="20"/>
              </w:rPr>
            </w:pPr>
            <w:r w:rsidRPr="0047511D">
              <w:rPr>
                <w:b/>
                <w:bCs/>
                <w:color w:val="000000"/>
                <w:sz w:val="20"/>
                <w:szCs w:val="20"/>
              </w:rPr>
              <w:t>EPA person- hours per plant per year</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07B5D2BC" w14:textId="77777777">
            <w:pPr>
              <w:spacing w:line="22" w:lineRule="atLeast"/>
              <w:contextualSpacing/>
              <w:jc w:val="center"/>
              <w:rPr>
                <w:b/>
                <w:bCs/>
                <w:color w:val="000000"/>
                <w:sz w:val="20"/>
                <w:szCs w:val="20"/>
              </w:rPr>
            </w:pPr>
            <w:r w:rsidRPr="0047511D">
              <w:rPr>
                <w:b/>
                <w:bCs/>
                <w:color w:val="000000"/>
                <w:sz w:val="20"/>
                <w:szCs w:val="20"/>
              </w:rPr>
              <w:t xml:space="preserve">Plants per </w:t>
            </w:r>
            <w:r w:rsidRPr="0047511D">
              <w:rPr>
                <w:b/>
                <w:bCs/>
                <w:color w:val="000000"/>
                <w:sz w:val="20"/>
                <w:szCs w:val="20"/>
              </w:rPr>
              <w:t xml:space="preserve">year  </w:t>
            </w:r>
            <w:r w:rsidRPr="0047511D">
              <w:rPr>
                <w:color w:val="000000"/>
                <w:vertAlign w:val="superscript"/>
              </w:rPr>
              <w:t>a</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65622B45" w14:textId="77777777">
            <w:pPr>
              <w:spacing w:line="22" w:lineRule="atLeast"/>
              <w:contextualSpacing/>
              <w:jc w:val="center"/>
              <w:rPr>
                <w:b/>
                <w:bCs/>
                <w:color w:val="000000"/>
                <w:sz w:val="20"/>
                <w:szCs w:val="20"/>
              </w:rPr>
            </w:pPr>
            <w:r w:rsidRPr="0047511D">
              <w:rPr>
                <w:b/>
                <w:bCs/>
                <w:color w:val="000000"/>
                <w:sz w:val="20"/>
                <w:szCs w:val="20"/>
              </w:rPr>
              <w:t>Technical person- hours per year</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0222E005" w14:textId="77777777">
            <w:pPr>
              <w:spacing w:line="22" w:lineRule="atLeast"/>
              <w:contextualSpacing/>
              <w:jc w:val="center"/>
              <w:rPr>
                <w:b/>
                <w:bCs/>
                <w:color w:val="000000"/>
                <w:sz w:val="20"/>
                <w:szCs w:val="20"/>
              </w:rPr>
            </w:pPr>
            <w:r w:rsidRPr="0047511D">
              <w:rPr>
                <w:b/>
                <w:bCs/>
                <w:color w:val="000000"/>
                <w:sz w:val="20"/>
                <w:szCs w:val="20"/>
              </w:rPr>
              <w:t>Management person-hours per year</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0EF8CD27" w14:textId="77777777">
            <w:pPr>
              <w:spacing w:line="22" w:lineRule="atLeast"/>
              <w:contextualSpacing/>
              <w:jc w:val="center"/>
              <w:rPr>
                <w:b/>
                <w:bCs/>
                <w:color w:val="000000"/>
                <w:sz w:val="20"/>
                <w:szCs w:val="20"/>
              </w:rPr>
            </w:pPr>
            <w:r w:rsidRPr="0047511D">
              <w:rPr>
                <w:b/>
                <w:bCs/>
                <w:color w:val="000000"/>
                <w:sz w:val="20"/>
                <w:szCs w:val="20"/>
              </w:rPr>
              <w:t>Clerical person-hours per year</w:t>
            </w:r>
          </w:p>
        </w:tc>
        <w:tc>
          <w:tcPr>
            <w:tcW w:w="515" w:type="pct"/>
            <w:tcBorders>
              <w:top w:val="nil"/>
              <w:left w:val="nil"/>
              <w:bottom w:val="single" w:sz="4" w:space="0" w:color="auto"/>
              <w:right w:val="single" w:sz="4" w:space="0" w:color="auto"/>
            </w:tcBorders>
            <w:shd w:val="clear" w:color="auto" w:fill="auto"/>
            <w:vAlign w:val="center"/>
            <w:hideMark/>
          </w:tcPr>
          <w:p w:rsidR="007625CA" w:rsidRPr="0047511D" w:rsidP="00721445" w14:paraId="79E30086" w14:textId="77777777">
            <w:pPr>
              <w:spacing w:line="22" w:lineRule="atLeast"/>
              <w:contextualSpacing/>
              <w:jc w:val="center"/>
              <w:rPr>
                <w:b/>
                <w:bCs/>
                <w:color w:val="000000"/>
                <w:sz w:val="20"/>
                <w:szCs w:val="20"/>
              </w:rPr>
            </w:pPr>
            <w:r w:rsidRPr="0047511D">
              <w:rPr>
                <w:b/>
                <w:bCs/>
                <w:color w:val="000000"/>
                <w:sz w:val="20"/>
                <w:szCs w:val="20"/>
              </w:rPr>
              <w:t xml:space="preserve">Cost, $ </w:t>
            </w:r>
            <w:r w:rsidRPr="0047511D">
              <w:rPr>
                <w:b/>
                <w:bCs/>
                <w:color w:val="000000"/>
                <w:vertAlign w:val="superscript"/>
              </w:rPr>
              <w:t>b</w:t>
            </w:r>
          </w:p>
        </w:tc>
      </w:tr>
      <w:tr w14:paraId="15C38B97" w14:textId="77777777" w:rsidTr="00AB5280">
        <w:tblPrEx>
          <w:tblW w:w="4926" w:type="pct"/>
          <w:tblLook w:val="04A0"/>
        </w:tblPrEx>
        <w:trPr>
          <w:trHeight w:val="269"/>
        </w:trPr>
        <w:tc>
          <w:tcPr>
            <w:tcW w:w="869" w:type="pct"/>
            <w:vMerge/>
            <w:tcBorders>
              <w:top w:val="single" w:sz="4" w:space="0" w:color="auto"/>
              <w:left w:val="single" w:sz="4" w:space="0" w:color="auto"/>
              <w:bottom w:val="single" w:sz="4" w:space="0" w:color="auto"/>
              <w:right w:val="single" w:sz="4" w:space="0" w:color="auto"/>
            </w:tcBorders>
            <w:vAlign w:val="center"/>
            <w:hideMark/>
          </w:tcPr>
          <w:p w:rsidR="007625CA" w:rsidRPr="0047511D" w:rsidP="00721445" w14:paraId="25EDBBE3" w14:textId="77777777">
            <w:pPr>
              <w:spacing w:line="22" w:lineRule="atLeast"/>
              <w:contextualSpacing/>
              <w:rPr>
                <w:b/>
                <w:bCs/>
                <w:color w:val="000000"/>
                <w:sz w:val="20"/>
                <w:szCs w:val="20"/>
              </w:rPr>
            </w:pPr>
          </w:p>
        </w:tc>
        <w:tc>
          <w:tcPr>
            <w:tcW w:w="444" w:type="pct"/>
            <w:tcBorders>
              <w:top w:val="nil"/>
              <w:left w:val="nil"/>
              <w:bottom w:val="single" w:sz="4" w:space="0" w:color="auto"/>
              <w:right w:val="single" w:sz="4" w:space="0" w:color="auto"/>
            </w:tcBorders>
            <w:shd w:val="clear" w:color="auto" w:fill="auto"/>
            <w:hideMark/>
          </w:tcPr>
          <w:p w:rsidR="007625CA" w:rsidRPr="0047511D" w:rsidP="00721445" w14:paraId="2C4DBBD9" w14:textId="77777777">
            <w:pPr>
              <w:spacing w:line="22" w:lineRule="atLeast"/>
              <w:ind w:firstLine="220" w:firstLineChars="100"/>
              <w:contextualSpacing/>
              <w:rPr>
                <w:rFonts w:ascii="Calibri" w:hAnsi="Calibri" w:cs="Calibri"/>
                <w:color w:val="000000"/>
              </w:rPr>
            </w:pPr>
            <w:r w:rsidRPr="0047511D">
              <w:rPr>
                <w:rFonts w:ascii="Calibri" w:hAnsi="Calibri" w:cs="Calibri"/>
                <w:color w:val="000000"/>
              </w:rPr>
              <w:t> </w:t>
            </w:r>
          </w:p>
        </w:tc>
        <w:tc>
          <w:tcPr>
            <w:tcW w:w="569" w:type="pct"/>
            <w:tcBorders>
              <w:top w:val="nil"/>
              <w:left w:val="nil"/>
              <w:bottom w:val="single" w:sz="4" w:space="0" w:color="auto"/>
              <w:right w:val="single" w:sz="4" w:space="0" w:color="auto"/>
            </w:tcBorders>
            <w:shd w:val="clear" w:color="auto" w:fill="auto"/>
            <w:hideMark/>
          </w:tcPr>
          <w:p w:rsidR="007625CA" w:rsidRPr="0047511D" w:rsidP="00721445" w14:paraId="3D2C3924" w14:textId="77777777">
            <w:pPr>
              <w:spacing w:line="22" w:lineRule="atLeast"/>
              <w:ind w:firstLine="220" w:firstLineChars="100"/>
              <w:contextualSpacing/>
              <w:rPr>
                <w:rFonts w:ascii="Calibri" w:hAnsi="Calibri" w:cs="Calibri"/>
                <w:color w:val="000000"/>
              </w:rPr>
            </w:pPr>
            <w:r w:rsidRPr="0047511D">
              <w:rPr>
                <w:rFonts w:ascii="Calibri" w:hAnsi="Calibri" w:cs="Calibri"/>
                <w:color w:val="000000"/>
              </w:rPr>
              <w:t> </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6498F497" w14:textId="77777777">
            <w:pPr>
              <w:spacing w:line="22" w:lineRule="atLeast"/>
              <w:contextualSpacing/>
              <w:jc w:val="center"/>
              <w:rPr>
                <w:b/>
                <w:bCs/>
                <w:color w:val="000000"/>
                <w:sz w:val="20"/>
                <w:szCs w:val="20"/>
              </w:rPr>
            </w:pPr>
            <w:r w:rsidRPr="0047511D">
              <w:rPr>
                <w:b/>
                <w:bCs/>
                <w:color w:val="000000"/>
                <w:sz w:val="20"/>
                <w:szCs w:val="20"/>
              </w:rPr>
              <w:t>(C=</w:t>
            </w:r>
            <w:r w:rsidRPr="0047511D">
              <w:rPr>
                <w:b/>
                <w:bCs/>
                <w:color w:val="000000"/>
                <w:sz w:val="20"/>
                <w:szCs w:val="20"/>
              </w:rPr>
              <w:t>AxB</w:t>
            </w:r>
            <w:r w:rsidRPr="0047511D">
              <w:rPr>
                <w:b/>
                <w:bCs/>
                <w:color w:val="000000"/>
                <w:sz w:val="20"/>
                <w:szCs w:val="20"/>
              </w:rPr>
              <w:t>)</w:t>
            </w:r>
          </w:p>
        </w:tc>
        <w:tc>
          <w:tcPr>
            <w:tcW w:w="451" w:type="pct"/>
            <w:tcBorders>
              <w:top w:val="nil"/>
              <w:left w:val="nil"/>
              <w:bottom w:val="single" w:sz="4" w:space="0" w:color="auto"/>
              <w:right w:val="single" w:sz="4" w:space="0" w:color="auto"/>
            </w:tcBorders>
            <w:shd w:val="clear" w:color="auto" w:fill="auto"/>
            <w:hideMark/>
          </w:tcPr>
          <w:p w:rsidR="007625CA" w:rsidRPr="0047511D" w:rsidP="00721445" w14:paraId="5AEC2EE1" w14:textId="77777777">
            <w:pPr>
              <w:spacing w:line="22" w:lineRule="atLeast"/>
              <w:ind w:firstLine="220" w:firstLineChars="100"/>
              <w:contextualSpacing/>
              <w:rPr>
                <w:rFonts w:ascii="Calibri" w:hAnsi="Calibri" w:cs="Calibri"/>
                <w:color w:val="000000"/>
              </w:rPr>
            </w:pPr>
            <w:r w:rsidRPr="0047511D">
              <w:rPr>
                <w:rFonts w:ascii="Calibri" w:hAnsi="Calibri" w:cs="Calibri"/>
                <w:color w:val="000000"/>
              </w:rPr>
              <w:t> </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31CF4867" w14:textId="77777777">
            <w:pPr>
              <w:spacing w:line="22" w:lineRule="atLeast"/>
              <w:contextualSpacing/>
              <w:jc w:val="center"/>
              <w:rPr>
                <w:b/>
                <w:bCs/>
                <w:color w:val="000000"/>
                <w:sz w:val="20"/>
                <w:szCs w:val="20"/>
              </w:rPr>
            </w:pPr>
            <w:r w:rsidRPr="0047511D">
              <w:rPr>
                <w:b/>
                <w:bCs/>
                <w:color w:val="000000"/>
                <w:sz w:val="20"/>
                <w:szCs w:val="20"/>
              </w:rPr>
              <w:t>(E=</w:t>
            </w:r>
            <w:r w:rsidRPr="0047511D">
              <w:rPr>
                <w:b/>
                <w:bCs/>
                <w:color w:val="000000"/>
                <w:sz w:val="20"/>
                <w:szCs w:val="20"/>
              </w:rPr>
              <w:t>CxD</w:t>
            </w:r>
            <w:r w:rsidRPr="0047511D">
              <w:rPr>
                <w:b/>
                <w:bCs/>
                <w:color w:val="000000"/>
                <w:sz w:val="20"/>
                <w:szCs w:val="20"/>
              </w:rPr>
              <w:t>)</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78196903" w14:textId="77777777">
            <w:pPr>
              <w:spacing w:line="22" w:lineRule="atLeast"/>
              <w:contextualSpacing/>
              <w:jc w:val="center"/>
              <w:rPr>
                <w:b/>
                <w:bCs/>
                <w:color w:val="000000"/>
                <w:sz w:val="20"/>
                <w:szCs w:val="20"/>
              </w:rPr>
            </w:pPr>
            <w:r w:rsidRPr="0047511D">
              <w:rPr>
                <w:b/>
                <w:bCs/>
                <w:color w:val="000000"/>
                <w:sz w:val="20"/>
                <w:szCs w:val="20"/>
              </w:rPr>
              <w:t>(Ex0.05)</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01DE90E1" w14:textId="77777777">
            <w:pPr>
              <w:spacing w:line="22" w:lineRule="atLeast"/>
              <w:contextualSpacing/>
              <w:jc w:val="center"/>
              <w:rPr>
                <w:b/>
                <w:bCs/>
                <w:color w:val="000000"/>
                <w:sz w:val="20"/>
                <w:szCs w:val="20"/>
              </w:rPr>
            </w:pPr>
            <w:r w:rsidRPr="0047511D">
              <w:rPr>
                <w:b/>
                <w:bCs/>
                <w:color w:val="000000"/>
                <w:sz w:val="20"/>
                <w:szCs w:val="20"/>
              </w:rPr>
              <w:t>(Ex0.1)</w:t>
            </w:r>
          </w:p>
        </w:tc>
        <w:tc>
          <w:tcPr>
            <w:tcW w:w="515" w:type="pct"/>
            <w:tcBorders>
              <w:top w:val="nil"/>
              <w:left w:val="nil"/>
              <w:bottom w:val="single" w:sz="4" w:space="0" w:color="auto"/>
              <w:right w:val="single" w:sz="4" w:space="0" w:color="auto"/>
            </w:tcBorders>
            <w:shd w:val="clear" w:color="auto" w:fill="auto"/>
            <w:hideMark/>
          </w:tcPr>
          <w:p w:rsidR="007625CA" w:rsidRPr="0047511D" w:rsidP="00721445" w14:paraId="5268B3B8" w14:textId="77777777">
            <w:pPr>
              <w:spacing w:line="22" w:lineRule="atLeast"/>
              <w:ind w:firstLine="220" w:firstLineChars="100"/>
              <w:contextualSpacing/>
              <w:rPr>
                <w:rFonts w:ascii="Calibri" w:hAnsi="Calibri" w:cs="Calibri"/>
                <w:color w:val="000000"/>
              </w:rPr>
            </w:pPr>
            <w:r w:rsidRPr="0047511D">
              <w:rPr>
                <w:rFonts w:ascii="Calibri" w:hAnsi="Calibri" w:cs="Calibri"/>
                <w:color w:val="000000"/>
              </w:rPr>
              <w:t> </w:t>
            </w:r>
          </w:p>
        </w:tc>
      </w:tr>
      <w:tr w14:paraId="7319D964" w14:textId="77777777" w:rsidTr="00AB5280">
        <w:tblPrEx>
          <w:tblW w:w="4926" w:type="pct"/>
          <w:tblLook w:val="04A0"/>
        </w:tblPrEx>
        <w:trPr>
          <w:trHeight w:val="269"/>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09CEDFFF" w14:textId="77777777">
            <w:pPr>
              <w:spacing w:line="22" w:lineRule="atLeast"/>
              <w:ind w:firstLine="200" w:firstLineChars="100"/>
              <w:contextualSpacing/>
              <w:rPr>
                <w:color w:val="000000"/>
                <w:sz w:val="20"/>
                <w:szCs w:val="20"/>
              </w:rPr>
            </w:pPr>
            <w:r w:rsidRPr="0047511D">
              <w:rPr>
                <w:color w:val="000000"/>
                <w:sz w:val="20"/>
                <w:szCs w:val="20"/>
              </w:rPr>
              <w:t>Report Review</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6073FFB1" w14:textId="77777777">
            <w:pPr>
              <w:spacing w:line="22" w:lineRule="atLeast"/>
              <w:contextualSpacing/>
              <w:jc w:val="center"/>
              <w:rPr>
                <w:color w:val="000000"/>
                <w:sz w:val="20"/>
                <w:szCs w:val="20"/>
              </w:rPr>
            </w:pPr>
            <w:r w:rsidRPr="0047511D">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5D252322" w14:textId="77777777">
            <w:pPr>
              <w:spacing w:line="22" w:lineRule="atLeast"/>
              <w:contextualSpacing/>
              <w:jc w:val="center"/>
              <w:rPr>
                <w:color w:val="000000"/>
                <w:sz w:val="20"/>
                <w:szCs w:val="20"/>
              </w:rPr>
            </w:pPr>
            <w:r w:rsidRPr="0047511D">
              <w:rPr>
                <w:color w:val="000000"/>
                <w:sz w:val="20"/>
                <w:szCs w:val="20"/>
              </w:rPr>
              <w:t> </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74C1B686" w14:textId="77777777">
            <w:pPr>
              <w:spacing w:line="22" w:lineRule="atLeast"/>
              <w:contextualSpacing/>
              <w:jc w:val="center"/>
              <w:rPr>
                <w:color w:val="000000"/>
                <w:sz w:val="20"/>
                <w:szCs w:val="20"/>
              </w:rPr>
            </w:pPr>
            <w:r w:rsidRPr="0047511D">
              <w:rPr>
                <w:color w:val="000000"/>
                <w:sz w:val="20"/>
                <w:szCs w:val="20"/>
              </w:rPr>
              <w:t> </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46843774" w14:textId="77777777">
            <w:pPr>
              <w:spacing w:line="22" w:lineRule="atLeast"/>
              <w:contextualSpacing/>
              <w:jc w:val="center"/>
              <w:rPr>
                <w:color w:val="000000"/>
                <w:sz w:val="20"/>
                <w:szCs w:val="20"/>
              </w:rPr>
            </w:pPr>
            <w:r w:rsidRPr="0047511D">
              <w:rPr>
                <w:color w:val="000000"/>
                <w:sz w:val="20"/>
                <w:szCs w:val="20"/>
              </w:rPr>
              <w:t> </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595031E2" w14:textId="77777777">
            <w:pPr>
              <w:spacing w:line="22" w:lineRule="atLeast"/>
              <w:contextualSpacing/>
              <w:jc w:val="center"/>
              <w:rPr>
                <w:color w:val="000000"/>
                <w:sz w:val="20"/>
                <w:szCs w:val="20"/>
              </w:rPr>
            </w:pPr>
            <w:r w:rsidRPr="0047511D">
              <w:rPr>
                <w:color w:val="000000"/>
                <w:sz w:val="20"/>
                <w:szCs w:val="20"/>
              </w:rPr>
              <w:t> </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749695A6" w14:textId="77777777">
            <w:pPr>
              <w:spacing w:line="22" w:lineRule="atLeast"/>
              <w:contextualSpacing/>
              <w:jc w:val="center"/>
              <w:rPr>
                <w:color w:val="000000"/>
                <w:sz w:val="20"/>
                <w:szCs w:val="20"/>
              </w:rPr>
            </w:pPr>
            <w:r w:rsidRPr="0047511D">
              <w:rPr>
                <w:color w:val="000000"/>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4FF7E662" w14:textId="77777777">
            <w:pPr>
              <w:spacing w:line="22" w:lineRule="atLeast"/>
              <w:contextualSpacing/>
              <w:jc w:val="center"/>
              <w:rPr>
                <w:color w:val="000000"/>
                <w:sz w:val="20"/>
                <w:szCs w:val="20"/>
              </w:rPr>
            </w:pPr>
            <w:r w:rsidRPr="0047511D">
              <w:rPr>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7625CA" w:rsidRPr="0047511D" w:rsidP="00721445" w14:paraId="744E18C9" w14:textId="77777777">
            <w:pPr>
              <w:spacing w:line="22" w:lineRule="atLeast"/>
              <w:ind w:firstLine="200" w:firstLineChars="100"/>
              <w:contextualSpacing/>
              <w:jc w:val="right"/>
              <w:rPr>
                <w:color w:val="000000"/>
                <w:sz w:val="20"/>
                <w:szCs w:val="20"/>
              </w:rPr>
            </w:pPr>
            <w:r w:rsidRPr="0047511D">
              <w:rPr>
                <w:color w:val="000000"/>
                <w:sz w:val="20"/>
                <w:szCs w:val="20"/>
              </w:rPr>
              <w:t> </w:t>
            </w:r>
          </w:p>
        </w:tc>
      </w:tr>
      <w:tr w14:paraId="0A73361E" w14:textId="77777777" w:rsidTr="00AB5280">
        <w:tblPrEx>
          <w:tblW w:w="4926" w:type="pct"/>
          <w:tblLook w:val="04A0"/>
        </w:tblPrEx>
        <w:trPr>
          <w:trHeight w:val="291"/>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41B5D3A1" w14:textId="77777777">
            <w:pPr>
              <w:spacing w:line="22" w:lineRule="atLeast"/>
              <w:ind w:firstLine="200" w:firstLineChars="100"/>
              <w:contextualSpacing/>
              <w:rPr>
                <w:color w:val="000000"/>
                <w:sz w:val="20"/>
                <w:szCs w:val="20"/>
              </w:rPr>
            </w:pPr>
            <w:r w:rsidRPr="0047511D">
              <w:rPr>
                <w:color w:val="000000"/>
                <w:sz w:val="20"/>
                <w:szCs w:val="20"/>
              </w:rPr>
              <w:t xml:space="preserve">1.  Initial notification of compliance </w:t>
            </w:r>
            <w:r w:rsidRPr="0047511D">
              <w:rPr>
                <w:color w:val="000000"/>
                <w:sz w:val="20"/>
                <w:szCs w:val="20"/>
                <w:vertAlign w:val="superscript"/>
              </w:rPr>
              <w:t>c</w:t>
            </w:r>
            <w:r>
              <w:rPr>
                <w:color w:val="000000"/>
                <w:sz w:val="20"/>
                <w:szCs w:val="20"/>
                <w:vertAlign w:val="superscript"/>
              </w:rPr>
              <w:t>,f</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77849C87" w14:textId="77777777">
            <w:pPr>
              <w:spacing w:line="22" w:lineRule="atLeast"/>
              <w:contextualSpacing/>
              <w:jc w:val="center"/>
              <w:rPr>
                <w:color w:val="000000"/>
                <w:sz w:val="20"/>
                <w:szCs w:val="20"/>
              </w:rPr>
            </w:pPr>
            <w:r>
              <w:rPr>
                <w:color w:val="000000"/>
                <w:sz w:val="20"/>
                <w:szCs w:val="20"/>
              </w:rPr>
              <w:t>1.4</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3575ED77" w14:textId="77777777">
            <w:pPr>
              <w:spacing w:line="22" w:lineRule="atLeast"/>
              <w:contextualSpacing/>
              <w:jc w:val="center"/>
              <w:rPr>
                <w:color w:val="000000"/>
                <w:sz w:val="20"/>
                <w:szCs w:val="20"/>
              </w:rPr>
            </w:pPr>
            <w:r w:rsidRPr="0047511D">
              <w:rPr>
                <w:color w:val="000000"/>
                <w:sz w:val="20"/>
                <w:szCs w:val="20"/>
              </w:rPr>
              <w:t>1</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0823C2FA" w14:textId="77777777">
            <w:pPr>
              <w:spacing w:line="22" w:lineRule="atLeast"/>
              <w:contextualSpacing/>
              <w:jc w:val="center"/>
              <w:rPr>
                <w:color w:val="000000"/>
                <w:sz w:val="20"/>
                <w:szCs w:val="20"/>
              </w:rPr>
            </w:pPr>
            <w:r>
              <w:rPr>
                <w:color w:val="000000"/>
                <w:sz w:val="20"/>
                <w:szCs w:val="20"/>
              </w:rPr>
              <w:t>1.4</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5EFBB501" w14:textId="77777777">
            <w:pPr>
              <w:spacing w:line="22" w:lineRule="atLeast"/>
              <w:contextualSpacing/>
              <w:jc w:val="center"/>
              <w:rPr>
                <w:color w:val="000000"/>
                <w:sz w:val="20"/>
                <w:szCs w:val="20"/>
              </w:rPr>
            </w:pPr>
            <w:r w:rsidRPr="0047511D">
              <w:rPr>
                <w:color w:val="000000"/>
                <w:sz w:val="20"/>
                <w:szCs w:val="20"/>
              </w:rPr>
              <w:t>40</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795BCC70" w14:textId="77777777">
            <w:pPr>
              <w:spacing w:line="22" w:lineRule="atLeast"/>
              <w:contextualSpacing/>
              <w:jc w:val="center"/>
              <w:rPr>
                <w:color w:val="000000"/>
                <w:sz w:val="20"/>
                <w:szCs w:val="20"/>
              </w:rPr>
            </w:pPr>
            <w:r>
              <w:rPr>
                <w:color w:val="000000"/>
                <w:sz w:val="20"/>
                <w:szCs w:val="20"/>
              </w:rPr>
              <w:t>56</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51BEE62A" w14:textId="77777777">
            <w:pPr>
              <w:spacing w:line="22" w:lineRule="atLeast"/>
              <w:contextualSpacing/>
              <w:jc w:val="center"/>
              <w:rPr>
                <w:color w:val="000000"/>
                <w:sz w:val="20"/>
                <w:szCs w:val="20"/>
              </w:rPr>
            </w:pPr>
            <w:r>
              <w:rPr>
                <w:color w:val="000000"/>
                <w:sz w:val="20"/>
                <w:szCs w:val="20"/>
              </w:rPr>
              <w:t>2.8</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2390AE4E" w14:textId="77777777">
            <w:pPr>
              <w:spacing w:line="22" w:lineRule="atLeast"/>
              <w:contextualSpacing/>
              <w:jc w:val="center"/>
              <w:rPr>
                <w:color w:val="000000"/>
                <w:sz w:val="20"/>
                <w:szCs w:val="20"/>
              </w:rPr>
            </w:pPr>
            <w:r>
              <w:rPr>
                <w:color w:val="000000"/>
                <w:sz w:val="20"/>
                <w:szCs w:val="20"/>
              </w:rPr>
              <w:t>5.6</w:t>
            </w:r>
          </w:p>
        </w:tc>
        <w:tc>
          <w:tcPr>
            <w:tcW w:w="515" w:type="pct"/>
            <w:tcBorders>
              <w:top w:val="nil"/>
              <w:left w:val="nil"/>
              <w:bottom w:val="single" w:sz="4" w:space="0" w:color="auto"/>
              <w:right w:val="single" w:sz="4" w:space="0" w:color="auto"/>
            </w:tcBorders>
            <w:shd w:val="clear" w:color="auto" w:fill="auto"/>
            <w:vAlign w:val="center"/>
            <w:hideMark/>
          </w:tcPr>
          <w:p w:rsidR="007625CA" w:rsidRPr="002C22D1" w:rsidP="00721445" w14:paraId="007BA009" w14:textId="77777777">
            <w:pPr>
              <w:spacing w:line="22" w:lineRule="atLeast"/>
              <w:contextualSpacing/>
              <w:jc w:val="right"/>
              <w:rPr>
                <w:b/>
                <w:bCs/>
                <w:color w:val="000000"/>
                <w:sz w:val="20"/>
                <w:szCs w:val="20"/>
              </w:rPr>
            </w:pPr>
            <w:r w:rsidRPr="002C22D1">
              <w:rPr>
                <w:b/>
                <w:bCs/>
                <w:color w:val="000000"/>
                <w:sz w:val="20"/>
                <w:szCs w:val="20"/>
              </w:rPr>
              <w:t>$</w:t>
            </w:r>
            <w:r>
              <w:rPr>
                <w:b/>
                <w:bCs/>
                <w:color w:val="000000"/>
                <w:sz w:val="20"/>
                <w:szCs w:val="20"/>
              </w:rPr>
              <w:t>3,288.86</w:t>
            </w:r>
            <w:r w:rsidRPr="002C22D1">
              <w:rPr>
                <w:b/>
                <w:bCs/>
                <w:color w:val="000000"/>
                <w:sz w:val="20"/>
                <w:szCs w:val="20"/>
              </w:rPr>
              <w:t xml:space="preserve"> </w:t>
            </w:r>
          </w:p>
          <w:p w:rsidR="007625CA" w:rsidRPr="0047511D" w:rsidP="00721445" w14:paraId="21B72781" w14:textId="77777777">
            <w:pPr>
              <w:spacing w:line="22" w:lineRule="atLeast"/>
              <w:contextualSpacing/>
              <w:jc w:val="right"/>
              <w:rPr>
                <w:color w:val="000000"/>
                <w:sz w:val="20"/>
                <w:szCs w:val="20"/>
              </w:rPr>
            </w:pPr>
          </w:p>
        </w:tc>
      </w:tr>
      <w:tr w14:paraId="63EF1E6E" w14:textId="77777777" w:rsidTr="00AB5280">
        <w:tblPrEx>
          <w:tblW w:w="4926" w:type="pct"/>
          <w:tblLook w:val="04A0"/>
        </w:tblPrEx>
        <w:trPr>
          <w:trHeight w:val="269"/>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00EFC8FF" w14:textId="77777777">
            <w:pPr>
              <w:spacing w:line="22" w:lineRule="atLeast"/>
              <w:ind w:firstLine="200" w:firstLineChars="100"/>
              <w:contextualSpacing/>
              <w:rPr>
                <w:color w:val="000000"/>
                <w:sz w:val="20"/>
                <w:szCs w:val="20"/>
              </w:rPr>
            </w:pPr>
            <w:r w:rsidRPr="0047511D">
              <w:rPr>
                <w:color w:val="000000"/>
                <w:sz w:val="20"/>
                <w:szCs w:val="20"/>
              </w:rPr>
              <w:t>2.  Certification application</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09FEA14A" w14:textId="77777777">
            <w:pPr>
              <w:spacing w:line="22" w:lineRule="atLeast"/>
              <w:contextualSpacing/>
              <w:jc w:val="center"/>
              <w:rPr>
                <w:color w:val="000000"/>
                <w:sz w:val="20"/>
                <w:szCs w:val="20"/>
              </w:rPr>
            </w:pPr>
            <w:r w:rsidRPr="0047511D">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087E4A06" w14:textId="77777777">
            <w:pPr>
              <w:spacing w:line="22" w:lineRule="atLeast"/>
              <w:contextualSpacing/>
              <w:jc w:val="center"/>
              <w:rPr>
                <w:color w:val="000000"/>
                <w:sz w:val="20"/>
                <w:szCs w:val="20"/>
              </w:rPr>
            </w:pPr>
            <w:r w:rsidRPr="0047511D">
              <w:rPr>
                <w:color w:val="000000"/>
                <w:sz w:val="20"/>
                <w:szCs w:val="20"/>
              </w:rPr>
              <w:t> </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6FEA7D00" w14:textId="77777777">
            <w:pPr>
              <w:spacing w:line="22" w:lineRule="atLeast"/>
              <w:contextualSpacing/>
              <w:jc w:val="center"/>
              <w:rPr>
                <w:color w:val="000000"/>
                <w:sz w:val="20"/>
                <w:szCs w:val="20"/>
              </w:rPr>
            </w:pPr>
            <w:r w:rsidRPr="0047511D">
              <w:rPr>
                <w:color w:val="000000"/>
                <w:sz w:val="20"/>
                <w:szCs w:val="20"/>
              </w:rPr>
              <w:t> </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11CA6B61" w14:textId="77777777">
            <w:pPr>
              <w:spacing w:line="22" w:lineRule="atLeast"/>
              <w:contextualSpacing/>
              <w:jc w:val="center"/>
              <w:rPr>
                <w:color w:val="000000"/>
                <w:sz w:val="20"/>
                <w:szCs w:val="20"/>
              </w:rPr>
            </w:pPr>
            <w:r w:rsidRPr="0047511D">
              <w:rPr>
                <w:color w:val="000000"/>
                <w:sz w:val="20"/>
                <w:szCs w:val="20"/>
              </w:rPr>
              <w:t> </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1D861DD0" w14:textId="77777777">
            <w:pPr>
              <w:spacing w:line="22" w:lineRule="atLeast"/>
              <w:contextualSpacing/>
              <w:jc w:val="center"/>
              <w:rPr>
                <w:color w:val="000000"/>
                <w:sz w:val="20"/>
                <w:szCs w:val="20"/>
              </w:rPr>
            </w:pPr>
            <w:r w:rsidRPr="0047511D">
              <w:rPr>
                <w:color w:val="000000"/>
                <w:sz w:val="20"/>
                <w:szCs w:val="20"/>
              </w:rPr>
              <w:t> </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3D328988" w14:textId="77777777">
            <w:pPr>
              <w:spacing w:line="22" w:lineRule="atLeast"/>
              <w:contextualSpacing/>
              <w:jc w:val="center"/>
              <w:rPr>
                <w:color w:val="000000"/>
                <w:sz w:val="20"/>
                <w:szCs w:val="20"/>
              </w:rPr>
            </w:pPr>
            <w:r w:rsidRPr="0047511D">
              <w:rPr>
                <w:color w:val="000000"/>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56D2FF7F" w14:textId="77777777">
            <w:pPr>
              <w:spacing w:line="22" w:lineRule="atLeast"/>
              <w:contextualSpacing/>
              <w:jc w:val="center"/>
              <w:rPr>
                <w:color w:val="000000"/>
                <w:sz w:val="20"/>
                <w:szCs w:val="20"/>
              </w:rPr>
            </w:pPr>
            <w:r w:rsidRPr="0047511D">
              <w:rPr>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7625CA" w:rsidRPr="0047511D" w:rsidP="00721445" w14:paraId="77A083D9" w14:textId="77777777">
            <w:pPr>
              <w:spacing w:line="22" w:lineRule="atLeast"/>
              <w:contextualSpacing/>
              <w:jc w:val="right"/>
              <w:rPr>
                <w:color w:val="000000"/>
                <w:sz w:val="20"/>
                <w:szCs w:val="20"/>
              </w:rPr>
            </w:pPr>
            <w:r w:rsidRPr="0047511D">
              <w:rPr>
                <w:color w:val="000000"/>
                <w:sz w:val="20"/>
                <w:szCs w:val="20"/>
              </w:rPr>
              <w:t> </w:t>
            </w:r>
          </w:p>
        </w:tc>
      </w:tr>
      <w:tr w14:paraId="6FF14233" w14:textId="77777777" w:rsidTr="00AB5280">
        <w:tblPrEx>
          <w:tblW w:w="4926" w:type="pct"/>
          <w:tblLook w:val="04A0"/>
        </w:tblPrEx>
        <w:trPr>
          <w:trHeight w:val="291"/>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676F52E0" w14:textId="77777777">
            <w:pPr>
              <w:spacing w:line="22" w:lineRule="atLeast"/>
              <w:ind w:firstLine="200" w:firstLineChars="100"/>
              <w:contextualSpacing/>
              <w:rPr>
                <w:color w:val="000000"/>
                <w:sz w:val="20"/>
                <w:szCs w:val="20"/>
              </w:rPr>
            </w:pPr>
            <w:r w:rsidRPr="0047511D">
              <w:rPr>
                <w:color w:val="000000"/>
                <w:sz w:val="20"/>
                <w:szCs w:val="20"/>
              </w:rPr>
              <w:t xml:space="preserve">     A.  Certification for stationary use </w:t>
            </w:r>
            <w:r w:rsidRPr="0047511D">
              <w:rPr>
                <w:color w:val="000000"/>
                <w:sz w:val="20"/>
                <w:szCs w:val="20"/>
                <w:vertAlign w:val="superscript"/>
              </w:rPr>
              <w:t>d</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34CB5150" w14:textId="77777777">
            <w:pPr>
              <w:spacing w:line="22" w:lineRule="atLeast"/>
              <w:contextualSpacing/>
              <w:jc w:val="center"/>
              <w:rPr>
                <w:color w:val="000000"/>
                <w:sz w:val="20"/>
                <w:szCs w:val="20"/>
              </w:rPr>
            </w:pPr>
            <w:r w:rsidRPr="0047511D">
              <w:rPr>
                <w:color w:val="000000"/>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76FB4027" w14:textId="77777777">
            <w:pPr>
              <w:spacing w:line="22" w:lineRule="atLeast"/>
              <w:contextualSpacing/>
              <w:jc w:val="center"/>
              <w:rPr>
                <w:color w:val="000000"/>
                <w:sz w:val="20"/>
                <w:szCs w:val="20"/>
              </w:rPr>
            </w:pPr>
            <w:r w:rsidRPr="0047511D">
              <w:rPr>
                <w:color w:val="000000"/>
                <w:sz w:val="20"/>
                <w:szCs w:val="20"/>
              </w:rPr>
              <w:t>1</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1FD90D0F" w14:textId="77777777">
            <w:pPr>
              <w:spacing w:line="22" w:lineRule="atLeast"/>
              <w:contextualSpacing/>
              <w:jc w:val="center"/>
              <w:rPr>
                <w:color w:val="000000"/>
                <w:sz w:val="20"/>
                <w:szCs w:val="20"/>
              </w:rPr>
            </w:pPr>
            <w:r w:rsidRPr="0047511D">
              <w:rPr>
                <w:color w:val="000000"/>
                <w:sz w:val="20"/>
                <w:szCs w:val="20"/>
              </w:rPr>
              <w:t>2</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64D6B9B6" w14:textId="77777777">
            <w:pPr>
              <w:spacing w:line="22" w:lineRule="atLeast"/>
              <w:contextualSpacing/>
              <w:jc w:val="center"/>
              <w:rPr>
                <w:color w:val="000000"/>
                <w:sz w:val="20"/>
                <w:szCs w:val="20"/>
              </w:rPr>
            </w:pPr>
            <w:r w:rsidRPr="0047511D">
              <w:rPr>
                <w:color w:val="000000"/>
                <w:sz w:val="20"/>
                <w:szCs w:val="20"/>
              </w:rPr>
              <w:t>35</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1C9F5CFA" w14:textId="77777777">
            <w:pPr>
              <w:spacing w:line="22" w:lineRule="atLeast"/>
              <w:contextualSpacing/>
              <w:jc w:val="center"/>
              <w:rPr>
                <w:color w:val="000000"/>
                <w:sz w:val="20"/>
                <w:szCs w:val="20"/>
              </w:rPr>
            </w:pPr>
            <w:r w:rsidRPr="0047511D">
              <w:rPr>
                <w:color w:val="000000"/>
                <w:sz w:val="20"/>
                <w:szCs w:val="20"/>
              </w:rPr>
              <w:t>70</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28BE9ED7" w14:textId="77777777">
            <w:pPr>
              <w:spacing w:line="22" w:lineRule="atLeast"/>
              <w:contextualSpacing/>
              <w:jc w:val="center"/>
              <w:rPr>
                <w:color w:val="000000"/>
                <w:sz w:val="20"/>
                <w:szCs w:val="20"/>
              </w:rPr>
            </w:pPr>
            <w:r w:rsidRPr="0047511D">
              <w:rPr>
                <w:color w:val="000000"/>
                <w:sz w:val="20"/>
                <w:szCs w:val="20"/>
              </w:rPr>
              <w:t>3.5</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33E0648A" w14:textId="77777777">
            <w:pPr>
              <w:spacing w:line="22" w:lineRule="atLeast"/>
              <w:contextualSpacing/>
              <w:jc w:val="center"/>
              <w:rPr>
                <w:color w:val="000000"/>
                <w:sz w:val="20"/>
                <w:szCs w:val="20"/>
              </w:rPr>
            </w:pPr>
            <w:r w:rsidRPr="0047511D">
              <w:rPr>
                <w:color w:val="000000"/>
                <w:sz w:val="20"/>
                <w:szCs w:val="20"/>
              </w:rPr>
              <w:t>7</w:t>
            </w:r>
          </w:p>
        </w:tc>
        <w:tc>
          <w:tcPr>
            <w:tcW w:w="515" w:type="pct"/>
            <w:tcBorders>
              <w:top w:val="nil"/>
              <w:left w:val="nil"/>
              <w:bottom w:val="single" w:sz="4" w:space="0" w:color="auto"/>
              <w:right w:val="single" w:sz="4" w:space="0" w:color="auto"/>
            </w:tcBorders>
            <w:shd w:val="clear" w:color="auto" w:fill="auto"/>
            <w:vAlign w:val="center"/>
            <w:hideMark/>
          </w:tcPr>
          <w:p w:rsidR="007625CA" w:rsidRPr="0047511D" w:rsidP="00721445" w14:paraId="427DD215" w14:textId="77777777">
            <w:pPr>
              <w:spacing w:line="22" w:lineRule="atLeast"/>
              <w:contextualSpacing/>
              <w:jc w:val="right"/>
              <w:rPr>
                <w:color w:val="000000"/>
                <w:sz w:val="20"/>
                <w:szCs w:val="20"/>
              </w:rPr>
            </w:pPr>
            <w:r w:rsidRPr="0047511D">
              <w:rPr>
                <w:color w:val="000000"/>
                <w:sz w:val="20"/>
                <w:szCs w:val="20"/>
              </w:rPr>
              <w:t>$</w:t>
            </w:r>
            <w:r w:rsidRPr="002C22D1">
              <w:rPr>
                <w:b/>
                <w:bCs/>
                <w:color w:val="000000"/>
                <w:sz w:val="20"/>
                <w:szCs w:val="20"/>
              </w:rPr>
              <w:t>4,111.07</w:t>
            </w:r>
          </w:p>
        </w:tc>
      </w:tr>
      <w:tr w14:paraId="3CE5C42A" w14:textId="77777777" w:rsidTr="00AB5280">
        <w:tblPrEx>
          <w:tblW w:w="4926" w:type="pct"/>
          <w:tblLook w:val="04A0"/>
        </w:tblPrEx>
        <w:trPr>
          <w:trHeight w:val="538"/>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15857ED0" w14:textId="77777777">
            <w:pPr>
              <w:spacing w:line="22" w:lineRule="atLeast"/>
              <w:ind w:firstLine="200" w:firstLineChars="100"/>
              <w:contextualSpacing/>
              <w:rPr>
                <w:color w:val="000000"/>
                <w:sz w:val="20"/>
                <w:szCs w:val="20"/>
              </w:rPr>
            </w:pPr>
            <w:r w:rsidRPr="0047511D">
              <w:rPr>
                <w:color w:val="000000"/>
                <w:sz w:val="20"/>
                <w:szCs w:val="20"/>
              </w:rPr>
              <w:t xml:space="preserve">     B.  Certification for stationary/non-road use </w:t>
            </w:r>
            <w:r w:rsidRPr="0047511D">
              <w:rPr>
                <w:color w:val="000000"/>
                <w:sz w:val="20"/>
                <w:szCs w:val="20"/>
                <w:vertAlign w:val="superscript"/>
              </w:rPr>
              <w:t>e</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3D5EB4C6" w14:textId="77777777">
            <w:pPr>
              <w:spacing w:line="22" w:lineRule="atLeast"/>
              <w:contextualSpacing/>
              <w:jc w:val="center"/>
              <w:rPr>
                <w:color w:val="000000"/>
                <w:sz w:val="20"/>
                <w:szCs w:val="20"/>
              </w:rPr>
            </w:pPr>
            <w:r w:rsidRPr="0047511D">
              <w:rPr>
                <w:color w:val="000000"/>
                <w:sz w:val="20"/>
                <w:szCs w:val="20"/>
              </w:rPr>
              <w:t>1</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7549E725" w14:textId="77777777">
            <w:pPr>
              <w:spacing w:line="22" w:lineRule="atLeast"/>
              <w:contextualSpacing/>
              <w:jc w:val="center"/>
              <w:rPr>
                <w:color w:val="000000"/>
                <w:sz w:val="20"/>
                <w:szCs w:val="20"/>
              </w:rPr>
            </w:pPr>
            <w:r w:rsidRPr="0047511D">
              <w:rPr>
                <w:color w:val="000000"/>
                <w:sz w:val="20"/>
                <w:szCs w:val="20"/>
              </w:rPr>
              <w:t>1</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2F3560C4" w14:textId="77777777">
            <w:pPr>
              <w:spacing w:line="22" w:lineRule="atLeast"/>
              <w:contextualSpacing/>
              <w:jc w:val="center"/>
              <w:rPr>
                <w:color w:val="000000"/>
                <w:sz w:val="20"/>
                <w:szCs w:val="20"/>
              </w:rPr>
            </w:pPr>
            <w:r w:rsidRPr="0047511D">
              <w:rPr>
                <w:color w:val="000000"/>
                <w:sz w:val="20"/>
                <w:szCs w:val="20"/>
              </w:rPr>
              <w:t>1</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2DCE0F74" w14:textId="77777777">
            <w:pPr>
              <w:spacing w:line="22" w:lineRule="atLeast"/>
              <w:contextualSpacing/>
              <w:jc w:val="center"/>
              <w:rPr>
                <w:color w:val="000000"/>
                <w:sz w:val="20"/>
                <w:szCs w:val="20"/>
              </w:rPr>
            </w:pPr>
            <w:r w:rsidRPr="0047511D">
              <w:rPr>
                <w:color w:val="000000"/>
                <w:sz w:val="20"/>
                <w:szCs w:val="20"/>
              </w:rPr>
              <w:t>200</w:t>
            </w:r>
          </w:p>
        </w:tc>
        <w:tc>
          <w:tcPr>
            <w:tcW w:w="545" w:type="pct"/>
            <w:tcBorders>
              <w:top w:val="nil"/>
              <w:left w:val="nil"/>
              <w:bottom w:val="single" w:sz="4" w:space="0" w:color="auto"/>
              <w:right w:val="single" w:sz="4" w:space="0" w:color="auto"/>
            </w:tcBorders>
            <w:shd w:val="clear" w:color="auto" w:fill="auto"/>
            <w:vAlign w:val="center"/>
            <w:hideMark/>
          </w:tcPr>
          <w:p w:rsidR="007625CA" w:rsidRPr="0047511D" w:rsidP="00721445" w14:paraId="55339D38" w14:textId="77777777">
            <w:pPr>
              <w:spacing w:line="22" w:lineRule="atLeast"/>
              <w:contextualSpacing/>
              <w:jc w:val="center"/>
              <w:rPr>
                <w:color w:val="000000"/>
                <w:sz w:val="20"/>
                <w:szCs w:val="20"/>
              </w:rPr>
            </w:pPr>
            <w:r w:rsidRPr="0047511D">
              <w:rPr>
                <w:color w:val="000000"/>
                <w:sz w:val="20"/>
                <w:szCs w:val="20"/>
              </w:rPr>
              <w:t>200</w:t>
            </w:r>
          </w:p>
        </w:tc>
        <w:tc>
          <w:tcPr>
            <w:tcW w:w="522" w:type="pct"/>
            <w:tcBorders>
              <w:top w:val="nil"/>
              <w:left w:val="nil"/>
              <w:bottom w:val="single" w:sz="4" w:space="0" w:color="auto"/>
              <w:right w:val="single" w:sz="4" w:space="0" w:color="auto"/>
            </w:tcBorders>
            <w:shd w:val="clear" w:color="auto" w:fill="auto"/>
            <w:vAlign w:val="center"/>
            <w:hideMark/>
          </w:tcPr>
          <w:p w:rsidR="007625CA" w:rsidRPr="0047511D" w:rsidP="00721445" w14:paraId="38236382" w14:textId="77777777">
            <w:pPr>
              <w:spacing w:line="22" w:lineRule="atLeast"/>
              <w:contextualSpacing/>
              <w:jc w:val="center"/>
              <w:rPr>
                <w:color w:val="000000"/>
                <w:sz w:val="20"/>
                <w:szCs w:val="20"/>
              </w:rPr>
            </w:pPr>
            <w:r w:rsidRPr="0047511D">
              <w:rPr>
                <w:color w:val="000000"/>
                <w:sz w:val="20"/>
                <w:szCs w:val="20"/>
              </w:rPr>
              <w:t>10</w:t>
            </w:r>
          </w:p>
        </w:tc>
        <w:tc>
          <w:tcPr>
            <w:tcW w:w="479" w:type="pct"/>
            <w:tcBorders>
              <w:top w:val="nil"/>
              <w:left w:val="nil"/>
              <w:bottom w:val="single" w:sz="4" w:space="0" w:color="auto"/>
              <w:right w:val="single" w:sz="4" w:space="0" w:color="auto"/>
            </w:tcBorders>
            <w:shd w:val="clear" w:color="auto" w:fill="auto"/>
            <w:vAlign w:val="center"/>
            <w:hideMark/>
          </w:tcPr>
          <w:p w:rsidR="007625CA" w:rsidRPr="0047511D" w:rsidP="00721445" w14:paraId="40AD36DC" w14:textId="77777777">
            <w:pPr>
              <w:spacing w:line="22" w:lineRule="atLeast"/>
              <w:contextualSpacing/>
              <w:jc w:val="center"/>
              <w:rPr>
                <w:color w:val="000000"/>
                <w:sz w:val="20"/>
                <w:szCs w:val="20"/>
              </w:rPr>
            </w:pPr>
            <w:r w:rsidRPr="0047511D">
              <w:rPr>
                <w:color w:val="000000"/>
                <w:sz w:val="20"/>
                <w:szCs w:val="20"/>
              </w:rPr>
              <w:t>20</w:t>
            </w:r>
          </w:p>
        </w:tc>
        <w:tc>
          <w:tcPr>
            <w:tcW w:w="515" w:type="pct"/>
            <w:tcBorders>
              <w:top w:val="nil"/>
              <w:left w:val="nil"/>
              <w:bottom w:val="single" w:sz="4" w:space="0" w:color="auto"/>
              <w:right w:val="single" w:sz="4" w:space="0" w:color="auto"/>
            </w:tcBorders>
            <w:shd w:val="clear" w:color="auto" w:fill="auto"/>
            <w:vAlign w:val="center"/>
            <w:hideMark/>
          </w:tcPr>
          <w:p w:rsidR="007625CA" w:rsidRPr="0047511D" w:rsidP="00721445" w14:paraId="501E7E72" w14:textId="77777777">
            <w:pPr>
              <w:spacing w:line="22" w:lineRule="atLeast"/>
              <w:contextualSpacing/>
              <w:jc w:val="right"/>
              <w:rPr>
                <w:color w:val="000000"/>
                <w:sz w:val="20"/>
                <w:szCs w:val="20"/>
              </w:rPr>
            </w:pPr>
            <w:r w:rsidRPr="0047511D">
              <w:rPr>
                <w:color w:val="000000"/>
                <w:sz w:val="20"/>
                <w:szCs w:val="20"/>
              </w:rPr>
              <w:t>$</w:t>
            </w:r>
            <w:r w:rsidRPr="002C22D1">
              <w:rPr>
                <w:b/>
                <w:bCs/>
                <w:color w:val="000000"/>
                <w:sz w:val="20"/>
                <w:szCs w:val="20"/>
              </w:rPr>
              <w:t>11,745.92</w:t>
            </w:r>
          </w:p>
        </w:tc>
      </w:tr>
      <w:tr w14:paraId="30547A4C" w14:textId="77777777" w:rsidTr="00AB5280">
        <w:tblPrEx>
          <w:tblW w:w="4926" w:type="pct"/>
          <w:tblLook w:val="04A0"/>
        </w:tblPrEx>
        <w:trPr>
          <w:trHeight w:val="538"/>
        </w:trPr>
        <w:tc>
          <w:tcPr>
            <w:tcW w:w="869" w:type="pct"/>
            <w:tcBorders>
              <w:top w:val="nil"/>
              <w:left w:val="single" w:sz="4" w:space="0" w:color="auto"/>
              <w:bottom w:val="single" w:sz="4" w:space="0" w:color="auto"/>
              <w:right w:val="single" w:sz="4" w:space="0" w:color="auto"/>
            </w:tcBorders>
            <w:shd w:val="clear" w:color="auto" w:fill="auto"/>
            <w:vAlign w:val="center"/>
            <w:hideMark/>
          </w:tcPr>
          <w:p w:rsidR="007625CA" w:rsidRPr="0047511D" w:rsidP="00721445" w14:paraId="55A3568C" w14:textId="77777777">
            <w:pPr>
              <w:spacing w:line="22" w:lineRule="atLeast"/>
              <w:contextualSpacing/>
              <w:rPr>
                <w:b/>
                <w:bCs/>
                <w:color w:val="000000"/>
                <w:sz w:val="20"/>
                <w:szCs w:val="20"/>
              </w:rPr>
            </w:pPr>
            <w:r w:rsidRPr="0047511D">
              <w:rPr>
                <w:b/>
                <w:bCs/>
                <w:color w:val="000000"/>
                <w:sz w:val="20"/>
                <w:szCs w:val="20"/>
              </w:rPr>
              <w:t>TOTAL ANNUAL BURDEN AND COST</w:t>
            </w:r>
          </w:p>
        </w:tc>
        <w:tc>
          <w:tcPr>
            <w:tcW w:w="444" w:type="pct"/>
            <w:tcBorders>
              <w:top w:val="nil"/>
              <w:left w:val="nil"/>
              <w:bottom w:val="single" w:sz="4" w:space="0" w:color="auto"/>
              <w:right w:val="single" w:sz="4" w:space="0" w:color="auto"/>
            </w:tcBorders>
            <w:shd w:val="clear" w:color="auto" w:fill="auto"/>
            <w:vAlign w:val="center"/>
            <w:hideMark/>
          </w:tcPr>
          <w:p w:rsidR="007625CA" w:rsidRPr="0047511D" w:rsidP="00721445" w14:paraId="763C2A26" w14:textId="77777777">
            <w:pPr>
              <w:spacing w:line="22" w:lineRule="atLeast"/>
              <w:contextualSpacing/>
              <w:rPr>
                <w:color w:val="000000"/>
                <w:sz w:val="20"/>
                <w:szCs w:val="20"/>
              </w:rPr>
            </w:pPr>
            <w:r w:rsidRPr="0047511D">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rsidR="007625CA" w:rsidRPr="0047511D" w:rsidP="00721445" w14:paraId="7D29E637" w14:textId="77777777">
            <w:pPr>
              <w:spacing w:line="22" w:lineRule="atLeast"/>
              <w:contextualSpacing/>
              <w:rPr>
                <w:color w:val="000000"/>
                <w:sz w:val="20"/>
                <w:szCs w:val="20"/>
              </w:rPr>
            </w:pPr>
            <w:r w:rsidRPr="0047511D">
              <w:rPr>
                <w:color w:val="000000"/>
                <w:sz w:val="20"/>
                <w:szCs w:val="20"/>
              </w:rPr>
              <w:t> </w:t>
            </w:r>
          </w:p>
        </w:tc>
        <w:tc>
          <w:tcPr>
            <w:tcW w:w="605" w:type="pct"/>
            <w:tcBorders>
              <w:top w:val="nil"/>
              <w:left w:val="nil"/>
              <w:bottom w:val="single" w:sz="4" w:space="0" w:color="auto"/>
              <w:right w:val="single" w:sz="4" w:space="0" w:color="auto"/>
            </w:tcBorders>
            <w:shd w:val="clear" w:color="auto" w:fill="auto"/>
            <w:vAlign w:val="center"/>
            <w:hideMark/>
          </w:tcPr>
          <w:p w:rsidR="007625CA" w:rsidRPr="0047511D" w:rsidP="00721445" w14:paraId="4B71DA45" w14:textId="77777777">
            <w:pPr>
              <w:spacing w:line="22" w:lineRule="atLeast"/>
              <w:contextualSpacing/>
              <w:rPr>
                <w:color w:val="000000"/>
                <w:sz w:val="20"/>
                <w:szCs w:val="20"/>
              </w:rPr>
            </w:pPr>
            <w:r w:rsidRPr="0047511D">
              <w:rPr>
                <w:color w:val="000000"/>
                <w:sz w:val="20"/>
                <w:szCs w:val="20"/>
              </w:rPr>
              <w:t> </w:t>
            </w:r>
          </w:p>
        </w:tc>
        <w:tc>
          <w:tcPr>
            <w:tcW w:w="451" w:type="pct"/>
            <w:tcBorders>
              <w:top w:val="nil"/>
              <w:left w:val="nil"/>
              <w:bottom w:val="single" w:sz="4" w:space="0" w:color="auto"/>
              <w:right w:val="single" w:sz="4" w:space="0" w:color="auto"/>
            </w:tcBorders>
            <w:shd w:val="clear" w:color="auto" w:fill="auto"/>
            <w:vAlign w:val="center"/>
            <w:hideMark/>
          </w:tcPr>
          <w:p w:rsidR="007625CA" w:rsidRPr="0047511D" w:rsidP="00721445" w14:paraId="69CF6081" w14:textId="77777777">
            <w:pPr>
              <w:spacing w:line="22" w:lineRule="atLeast"/>
              <w:contextualSpacing/>
              <w:rPr>
                <w:color w:val="000000"/>
                <w:sz w:val="20"/>
                <w:szCs w:val="20"/>
              </w:rPr>
            </w:pPr>
            <w:r w:rsidRPr="0047511D">
              <w:rPr>
                <w:color w:val="000000"/>
                <w:sz w:val="20"/>
                <w:szCs w:val="20"/>
              </w:rPr>
              <w:t> </w:t>
            </w:r>
          </w:p>
        </w:tc>
        <w:tc>
          <w:tcPr>
            <w:tcW w:w="1546" w:type="pct"/>
            <w:gridSpan w:val="3"/>
            <w:tcBorders>
              <w:top w:val="single" w:sz="4" w:space="0" w:color="auto"/>
              <w:left w:val="nil"/>
              <w:bottom w:val="single" w:sz="4" w:space="0" w:color="auto"/>
              <w:right w:val="single" w:sz="4" w:space="0" w:color="000000"/>
            </w:tcBorders>
            <w:shd w:val="clear" w:color="auto" w:fill="auto"/>
            <w:vAlign w:val="center"/>
            <w:hideMark/>
          </w:tcPr>
          <w:p w:rsidR="007625CA" w:rsidRPr="0047511D" w:rsidP="00721445" w14:paraId="53B63417" w14:textId="77777777">
            <w:pPr>
              <w:spacing w:line="22" w:lineRule="atLeast"/>
              <w:contextualSpacing/>
              <w:jc w:val="center"/>
              <w:rPr>
                <w:b/>
                <w:bCs/>
                <w:color w:val="000000"/>
                <w:sz w:val="20"/>
                <w:szCs w:val="20"/>
              </w:rPr>
            </w:pPr>
            <w:r>
              <w:rPr>
                <w:b/>
                <w:bCs/>
                <w:color w:val="000000"/>
                <w:sz w:val="20"/>
                <w:szCs w:val="20"/>
              </w:rPr>
              <w:t>375</w:t>
            </w:r>
          </w:p>
        </w:tc>
        <w:tc>
          <w:tcPr>
            <w:tcW w:w="515" w:type="pct"/>
            <w:tcBorders>
              <w:top w:val="nil"/>
              <w:left w:val="nil"/>
              <w:bottom w:val="single" w:sz="4" w:space="0" w:color="auto"/>
              <w:right w:val="single" w:sz="4" w:space="0" w:color="auto"/>
            </w:tcBorders>
            <w:shd w:val="clear" w:color="auto" w:fill="auto"/>
            <w:vAlign w:val="center"/>
            <w:hideMark/>
          </w:tcPr>
          <w:p w:rsidR="007625CA" w:rsidRPr="002C22D1" w:rsidP="00721445" w14:paraId="0FF94088" w14:textId="77777777">
            <w:pPr>
              <w:spacing w:line="22" w:lineRule="atLeast"/>
              <w:contextualSpacing/>
              <w:jc w:val="right"/>
              <w:rPr>
                <w:b/>
                <w:bCs/>
                <w:color w:val="000000"/>
                <w:sz w:val="20"/>
                <w:szCs w:val="20"/>
              </w:rPr>
            </w:pPr>
            <w:r w:rsidRPr="002C22D1">
              <w:rPr>
                <w:b/>
                <w:bCs/>
                <w:color w:val="000000"/>
                <w:sz w:val="20"/>
                <w:szCs w:val="20"/>
              </w:rPr>
              <w:t xml:space="preserve"> </w:t>
            </w:r>
          </w:p>
          <w:p w:rsidR="007625CA" w:rsidRPr="0047511D" w:rsidP="00721445" w14:paraId="682D63A4" w14:textId="77777777">
            <w:pPr>
              <w:spacing w:line="22" w:lineRule="atLeast"/>
              <w:contextualSpacing/>
              <w:jc w:val="right"/>
              <w:rPr>
                <w:b/>
                <w:bCs/>
                <w:color w:val="000000"/>
                <w:sz w:val="20"/>
                <w:szCs w:val="20"/>
              </w:rPr>
            </w:pPr>
            <w:r w:rsidRPr="002C22D1">
              <w:rPr>
                <w:b/>
                <w:bCs/>
                <w:color w:val="000000"/>
                <w:sz w:val="20"/>
                <w:szCs w:val="20"/>
              </w:rPr>
              <w:t>$</w:t>
            </w:r>
            <w:r>
              <w:rPr>
                <w:b/>
                <w:bCs/>
                <w:color w:val="000000"/>
                <w:sz w:val="20"/>
                <w:szCs w:val="20"/>
              </w:rPr>
              <w:t>19,146</w:t>
            </w:r>
            <w:r w:rsidRPr="0047511D">
              <w:rPr>
                <w:b/>
                <w:bCs/>
                <w:color w:val="000000"/>
                <w:sz w:val="20"/>
                <w:szCs w:val="20"/>
              </w:rPr>
              <w:t xml:space="preserve"> </w:t>
            </w:r>
          </w:p>
        </w:tc>
      </w:tr>
      <w:tr w14:paraId="1DAB9185" w14:textId="77777777" w:rsidTr="00AB5280">
        <w:tblPrEx>
          <w:tblW w:w="4926" w:type="pct"/>
          <w:tblLook w:val="04A0"/>
        </w:tblPrEx>
        <w:trPr>
          <w:trHeight w:val="99"/>
        </w:trPr>
        <w:tc>
          <w:tcPr>
            <w:tcW w:w="869" w:type="pct"/>
            <w:tcBorders>
              <w:top w:val="nil"/>
              <w:left w:val="nil"/>
              <w:bottom w:val="nil"/>
              <w:right w:val="nil"/>
            </w:tcBorders>
            <w:shd w:val="clear" w:color="auto" w:fill="auto"/>
            <w:noWrap/>
            <w:vAlign w:val="bottom"/>
            <w:hideMark/>
          </w:tcPr>
          <w:p w:rsidR="007625CA" w:rsidRPr="0047511D" w:rsidP="00721445" w14:paraId="33E488C8" w14:textId="77777777">
            <w:pPr>
              <w:spacing w:line="22" w:lineRule="atLeast"/>
              <w:contextualSpacing/>
              <w:jc w:val="right"/>
              <w:rPr>
                <w:b/>
                <w:bCs/>
                <w:color w:val="000000"/>
                <w:sz w:val="20"/>
                <w:szCs w:val="20"/>
              </w:rPr>
            </w:pPr>
          </w:p>
        </w:tc>
        <w:tc>
          <w:tcPr>
            <w:tcW w:w="444" w:type="pct"/>
            <w:tcBorders>
              <w:top w:val="nil"/>
              <w:left w:val="nil"/>
              <w:bottom w:val="nil"/>
              <w:right w:val="nil"/>
            </w:tcBorders>
            <w:shd w:val="clear" w:color="auto" w:fill="auto"/>
            <w:noWrap/>
            <w:vAlign w:val="bottom"/>
            <w:hideMark/>
          </w:tcPr>
          <w:p w:rsidR="007625CA" w:rsidRPr="0047511D" w:rsidP="00721445" w14:paraId="61602BF5" w14:textId="77777777">
            <w:pPr>
              <w:spacing w:line="22" w:lineRule="atLeast"/>
              <w:contextualSpacing/>
              <w:rPr>
                <w:sz w:val="20"/>
                <w:szCs w:val="20"/>
              </w:rPr>
            </w:pPr>
          </w:p>
        </w:tc>
        <w:tc>
          <w:tcPr>
            <w:tcW w:w="569" w:type="pct"/>
            <w:tcBorders>
              <w:top w:val="nil"/>
              <w:left w:val="nil"/>
              <w:bottom w:val="nil"/>
              <w:right w:val="nil"/>
            </w:tcBorders>
            <w:shd w:val="clear" w:color="auto" w:fill="auto"/>
            <w:noWrap/>
            <w:vAlign w:val="bottom"/>
            <w:hideMark/>
          </w:tcPr>
          <w:p w:rsidR="007625CA" w:rsidRPr="0047511D" w:rsidP="00721445" w14:paraId="418344E6" w14:textId="77777777">
            <w:pPr>
              <w:spacing w:line="22" w:lineRule="atLeast"/>
              <w:contextualSpacing/>
              <w:rPr>
                <w:sz w:val="20"/>
                <w:szCs w:val="20"/>
              </w:rPr>
            </w:pPr>
          </w:p>
        </w:tc>
        <w:tc>
          <w:tcPr>
            <w:tcW w:w="605" w:type="pct"/>
            <w:tcBorders>
              <w:top w:val="nil"/>
              <w:left w:val="nil"/>
              <w:bottom w:val="nil"/>
              <w:right w:val="nil"/>
            </w:tcBorders>
            <w:shd w:val="clear" w:color="auto" w:fill="auto"/>
            <w:noWrap/>
            <w:vAlign w:val="bottom"/>
            <w:hideMark/>
          </w:tcPr>
          <w:p w:rsidR="007625CA" w:rsidRPr="0047511D" w:rsidP="00721445" w14:paraId="63F6FECC" w14:textId="77777777">
            <w:pPr>
              <w:spacing w:line="22" w:lineRule="atLeast"/>
              <w:contextualSpacing/>
              <w:rPr>
                <w:sz w:val="20"/>
                <w:szCs w:val="20"/>
              </w:rPr>
            </w:pPr>
          </w:p>
        </w:tc>
        <w:tc>
          <w:tcPr>
            <w:tcW w:w="451" w:type="pct"/>
            <w:tcBorders>
              <w:top w:val="nil"/>
              <w:left w:val="nil"/>
              <w:bottom w:val="nil"/>
              <w:right w:val="nil"/>
            </w:tcBorders>
            <w:shd w:val="clear" w:color="auto" w:fill="auto"/>
            <w:noWrap/>
            <w:vAlign w:val="bottom"/>
            <w:hideMark/>
          </w:tcPr>
          <w:p w:rsidR="007625CA" w:rsidRPr="0047511D" w:rsidP="00721445" w14:paraId="1599D0BF" w14:textId="77777777">
            <w:pPr>
              <w:spacing w:line="22" w:lineRule="atLeast"/>
              <w:contextualSpacing/>
              <w:rPr>
                <w:sz w:val="20"/>
                <w:szCs w:val="20"/>
              </w:rPr>
            </w:pPr>
          </w:p>
        </w:tc>
        <w:tc>
          <w:tcPr>
            <w:tcW w:w="545" w:type="pct"/>
            <w:tcBorders>
              <w:top w:val="nil"/>
              <w:left w:val="nil"/>
              <w:bottom w:val="nil"/>
              <w:right w:val="nil"/>
            </w:tcBorders>
            <w:shd w:val="clear" w:color="auto" w:fill="auto"/>
            <w:noWrap/>
            <w:vAlign w:val="bottom"/>
            <w:hideMark/>
          </w:tcPr>
          <w:p w:rsidR="007625CA" w:rsidRPr="0047511D" w:rsidP="00721445" w14:paraId="48E9F3CC" w14:textId="77777777">
            <w:pPr>
              <w:spacing w:line="22" w:lineRule="atLeast"/>
              <w:contextualSpacing/>
              <w:rPr>
                <w:sz w:val="20"/>
                <w:szCs w:val="20"/>
              </w:rPr>
            </w:pPr>
          </w:p>
        </w:tc>
        <w:tc>
          <w:tcPr>
            <w:tcW w:w="522" w:type="pct"/>
            <w:tcBorders>
              <w:top w:val="nil"/>
              <w:left w:val="nil"/>
              <w:bottom w:val="nil"/>
              <w:right w:val="nil"/>
            </w:tcBorders>
            <w:shd w:val="clear" w:color="auto" w:fill="auto"/>
            <w:noWrap/>
            <w:vAlign w:val="bottom"/>
            <w:hideMark/>
          </w:tcPr>
          <w:p w:rsidR="007625CA" w:rsidRPr="0047511D" w:rsidP="00721445" w14:paraId="523AACBB" w14:textId="77777777">
            <w:pPr>
              <w:spacing w:line="22" w:lineRule="atLeast"/>
              <w:contextualSpacing/>
              <w:rPr>
                <w:sz w:val="20"/>
                <w:szCs w:val="20"/>
              </w:rPr>
            </w:pPr>
          </w:p>
        </w:tc>
        <w:tc>
          <w:tcPr>
            <w:tcW w:w="479" w:type="pct"/>
            <w:tcBorders>
              <w:top w:val="nil"/>
              <w:left w:val="nil"/>
              <w:bottom w:val="nil"/>
              <w:right w:val="nil"/>
            </w:tcBorders>
            <w:shd w:val="clear" w:color="auto" w:fill="auto"/>
            <w:noWrap/>
            <w:vAlign w:val="bottom"/>
            <w:hideMark/>
          </w:tcPr>
          <w:p w:rsidR="007625CA" w:rsidRPr="0047511D" w:rsidP="00721445" w14:paraId="300150AF" w14:textId="77777777">
            <w:pPr>
              <w:spacing w:line="22" w:lineRule="atLeast"/>
              <w:contextualSpacing/>
              <w:rPr>
                <w:sz w:val="20"/>
                <w:szCs w:val="20"/>
              </w:rPr>
            </w:pPr>
          </w:p>
        </w:tc>
        <w:tc>
          <w:tcPr>
            <w:tcW w:w="515" w:type="pct"/>
            <w:tcBorders>
              <w:top w:val="nil"/>
              <w:left w:val="nil"/>
              <w:bottom w:val="nil"/>
              <w:right w:val="nil"/>
            </w:tcBorders>
            <w:shd w:val="clear" w:color="auto" w:fill="auto"/>
            <w:noWrap/>
            <w:vAlign w:val="bottom"/>
            <w:hideMark/>
          </w:tcPr>
          <w:p w:rsidR="007625CA" w:rsidRPr="0047511D" w:rsidP="00721445" w14:paraId="3D811FBE" w14:textId="77777777">
            <w:pPr>
              <w:spacing w:line="22" w:lineRule="atLeast"/>
              <w:contextualSpacing/>
              <w:rPr>
                <w:sz w:val="20"/>
                <w:szCs w:val="20"/>
              </w:rPr>
            </w:pPr>
          </w:p>
        </w:tc>
      </w:tr>
      <w:tr w14:paraId="7203DF6E" w14:textId="77777777" w:rsidTr="00AB5280">
        <w:tblPrEx>
          <w:tblW w:w="4926" w:type="pct"/>
          <w:tblLook w:val="04A0"/>
        </w:tblPrEx>
        <w:trPr>
          <w:trHeight w:val="269"/>
        </w:trPr>
        <w:tc>
          <w:tcPr>
            <w:tcW w:w="869" w:type="pct"/>
            <w:tcBorders>
              <w:top w:val="nil"/>
              <w:left w:val="nil"/>
              <w:bottom w:val="nil"/>
              <w:right w:val="nil"/>
            </w:tcBorders>
            <w:shd w:val="clear" w:color="auto" w:fill="auto"/>
            <w:noWrap/>
            <w:vAlign w:val="center"/>
            <w:hideMark/>
          </w:tcPr>
          <w:p w:rsidR="007625CA" w:rsidRPr="0047511D" w:rsidP="00721445" w14:paraId="59FA5875" w14:textId="77777777">
            <w:pPr>
              <w:spacing w:line="22" w:lineRule="atLeast"/>
              <w:contextualSpacing/>
              <w:rPr>
                <w:b/>
                <w:bCs/>
                <w:color w:val="000000"/>
                <w:sz w:val="20"/>
                <w:szCs w:val="20"/>
              </w:rPr>
            </w:pPr>
            <w:r w:rsidRPr="0047511D">
              <w:rPr>
                <w:b/>
                <w:bCs/>
                <w:color w:val="000000"/>
                <w:sz w:val="20"/>
                <w:szCs w:val="20"/>
              </w:rPr>
              <w:t xml:space="preserve"> Assumptions:</w:t>
            </w:r>
          </w:p>
        </w:tc>
        <w:tc>
          <w:tcPr>
            <w:tcW w:w="444" w:type="pct"/>
            <w:tcBorders>
              <w:top w:val="nil"/>
              <w:left w:val="nil"/>
              <w:bottom w:val="nil"/>
              <w:right w:val="nil"/>
            </w:tcBorders>
            <w:shd w:val="clear" w:color="auto" w:fill="auto"/>
            <w:noWrap/>
            <w:vAlign w:val="bottom"/>
            <w:hideMark/>
          </w:tcPr>
          <w:p w:rsidR="007625CA" w:rsidRPr="0047511D" w:rsidP="00721445" w14:paraId="742062BB" w14:textId="77777777">
            <w:pPr>
              <w:spacing w:line="22" w:lineRule="atLeast"/>
              <w:contextualSpacing/>
              <w:rPr>
                <w:b/>
                <w:bCs/>
                <w:color w:val="000000"/>
                <w:sz w:val="20"/>
                <w:szCs w:val="20"/>
              </w:rPr>
            </w:pPr>
          </w:p>
        </w:tc>
        <w:tc>
          <w:tcPr>
            <w:tcW w:w="569" w:type="pct"/>
            <w:tcBorders>
              <w:top w:val="nil"/>
              <w:left w:val="nil"/>
              <w:bottom w:val="nil"/>
              <w:right w:val="nil"/>
            </w:tcBorders>
            <w:shd w:val="clear" w:color="auto" w:fill="auto"/>
            <w:noWrap/>
            <w:vAlign w:val="bottom"/>
            <w:hideMark/>
          </w:tcPr>
          <w:p w:rsidR="007625CA" w:rsidRPr="0047511D" w:rsidP="00721445" w14:paraId="1978A529" w14:textId="77777777">
            <w:pPr>
              <w:spacing w:line="22" w:lineRule="atLeast"/>
              <w:contextualSpacing/>
              <w:rPr>
                <w:sz w:val="20"/>
                <w:szCs w:val="20"/>
              </w:rPr>
            </w:pPr>
          </w:p>
        </w:tc>
        <w:tc>
          <w:tcPr>
            <w:tcW w:w="605" w:type="pct"/>
            <w:tcBorders>
              <w:top w:val="nil"/>
              <w:left w:val="nil"/>
              <w:bottom w:val="nil"/>
              <w:right w:val="nil"/>
            </w:tcBorders>
            <w:shd w:val="clear" w:color="auto" w:fill="auto"/>
            <w:noWrap/>
            <w:vAlign w:val="bottom"/>
            <w:hideMark/>
          </w:tcPr>
          <w:p w:rsidR="007625CA" w:rsidRPr="0047511D" w:rsidP="00721445" w14:paraId="4464C7DF" w14:textId="77777777">
            <w:pPr>
              <w:spacing w:line="22" w:lineRule="atLeast"/>
              <w:contextualSpacing/>
              <w:rPr>
                <w:sz w:val="20"/>
                <w:szCs w:val="20"/>
              </w:rPr>
            </w:pPr>
          </w:p>
        </w:tc>
        <w:tc>
          <w:tcPr>
            <w:tcW w:w="451" w:type="pct"/>
            <w:tcBorders>
              <w:top w:val="nil"/>
              <w:left w:val="nil"/>
              <w:bottom w:val="nil"/>
              <w:right w:val="nil"/>
            </w:tcBorders>
            <w:shd w:val="clear" w:color="auto" w:fill="auto"/>
            <w:noWrap/>
            <w:vAlign w:val="bottom"/>
            <w:hideMark/>
          </w:tcPr>
          <w:p w:rsidR="007625CA" w:rsidRPr="0047511D" w:rsidP="00721445" w14:paraId="695495C5" w14:textId="77777777">
            <w:pPr>
              <w:spacing w:line="22" w:lineRule="atLeast"/>
              <w:contextualSpacing/>
              <w:rPr>
                <w:sz w:val="20"/>
                <w:szCs w:val="20"/>
              </w:rPr>
            </w:pPr>
          </w:p>
        </w:tc>
        <w:tc>
          <w:tcPr>
            <w:tcW w:w="545" w:type="pct"/>
            <w:tcBorders>
              <w:top w:val="nil"/>
              <w:left w:val="nil"/>
              <w:bottom w:val="nil"/>
              <w:right w:val="nil"/>
            </w:tcBorders>
            <w:shd w:val="clear" w:color="auto" w:fill="auto"/>
            <w:noWrap/>
            <w:vAlign w:val="bottom"/>
            <w:hideMark/>
          </w:tcPr>
          <w:p w:rsidR="007625CA" w:rsidRPr="0047511D" w:rsidP="00721445" w14:paraId="6D0285A6" w14:textId="77777777">
            <w:pPr>
              <w:spacing w:line="22" w:lineRule="atLeast"/>
              <w:contextualSpacing/>
              <w:rPr>
                <w:sz w:val="20"/>
                <w:szCs w:val="20"/>
              </w:rPr>
            </w:pPr>
          </w:p>
        </w:tc>
        <w:tc>
          <w:tcPr>
            <w:tcW w:w="522" w:type="pct"/>
            <w:tcBorders>
              <w:top w:val="nil"/>
              <w:left w:val="nil"/>
              <w:bottom w:val="nil"/>
              <w:right w:val="nil"/>
            </w:tcBorders>
            <w:shd w:val="clear" w:color="auto" w:fill="auto"/>
            <w:noWrap/>
            <w:vAlign w:val="bottom"/>
            <w:hideMark/>
          </w:tcPr>
          <w:p w:rsidR="007625CA" w:rsidRPr="0047511D" w:rsidP="00721445" w14:paraId="14CE1E67" w14:textId="77777777">
            <w:pPr>
              <w:spacing w:line="22" w:lineRule="atLeast"/>
              <w:contextualSpacing/>
              <w:rPr>
                <w:sz w:val="20"/>
                <w:szCs w:val="20"/>
              </w:rPr>
            </w:pPr>
          </w:p>
        </w:tc>
        <w:tc>
          <w:tcPr>
            <w:tcW w:w="479" w:type="pct"/>
            <w:tcBorders>
              <w:top w:val="nil"/>
              <w:left w:val="nil"/>
              <w:bottom w:val="nil"/>
              <w:right w:val="nil"/>
            </w:tcBorders>
            <w:shd w:val="clear" w:color="auto" w:fill="auto"/>
            <w:noWrap/>
            <w:vAlign w:val="bottom"/>
            <w:hideMark/>
          </w:tcPr>
          <w:p w:rsidR="007625CA" w:rsidRPr="0047511D" w:rsidP="00721445" w14:paraId="42711AE0" w14:textId="77777777">
            <w:pPr>
              <w:spacing w:line="22" w:lineRule="atLeast"/>
              <w:contextualSpacing/>
              <w:rPr>
                <w:sz w:val="20"/>
                <w:szCs w:val="20"/>
              </w:rPr>
            </w:pPr>
          </w:p>
        </w:tc>
        <w:tc>
          <w:tcPr>
            <w:tcW w:w="515" w:type="pct"/>
            <w:tcBorders>
              <w:top w:val="nil"/>
              <w:left w:val="nil"/>
              <w:bottom w:val="nil"/>
              <w:right w:val="nil"/>
            </w:tcBorders>
            <w:shd w:val="clear" w:color="auto" w:fill="auto"/>
            <w:noWrap/>
            <w:vAlign w:val="bottom"/>
            <w:hideMark/>
          </w:tcPr>
          <w:p w:rsidR="007625CA" w:rsidRPr="0047511D" w:rsidP="00721445" w14:paraId="0820EBD4" w14:textId="77777777">
            <w:pPr>
              <w:spacing w:line="22" w:lineRule="atLeast"/>
              <w:contextualSpacing/>
              <w:rPr>
                <w:sz w:val="20"/>
                <w:szCs w:val="20"/>
              </w:rPr>
            </w:pPr>
          </w:p>
        </w:tc>
      </w:tr>
      <w:tr w14:paraId="171A9D37" w14:textId="77777777" w:rsidTr="00AB5280">
        <w:tblPrEx>
          <w:tblW w:w="4926" w:type="pct"/>
          <w:tblLook w:val="04A0"/>
        </w:tblPrEx>
        <w:trPr>
          <w:trHeight w:val="291"/>
        </w:trPr>
        <w:tc>
          <w:tcPr>
            <w:tcW w:w="5000" w:type="pct"/>
            <w:gridSpan w:val="9"/>
            <w:tcBorders>
              <w:top w:val="nil"/>
              <w:left w:val="nil"/>
              <w:bottom w:val="nil"/>
              <w:right w:val="nil"/>
            </w:tcBorders>
            <w:shd w:val="clear" w:color="auto" w:fill="auto"/>
            <w:noWrap/>
            <w:vAlign w:val="center"/>
            <w:hideMark/>
          </w:tcPr>
          <w:p w:rsidR="007625CA" w:rsidRPr="0047511D" w:rsidP="00721445" w14:paraId="199F80BD" w14:textId="77777777">
            <w:pPr>
              <w:spacing w:line="22" w:lineRule="atLeast"/>
              <w:contextualSpacing/>
              <w:rPr>
                <w:color w:val="000000"/>
                <w:sz w:val="20"/>
                <w:szCs w:val="20"/>
              </w:rPr>
            </w:pPr>
            <w:r w:rsidRPr="0047511D">
              <w:rPr>
                <w:color w:val="000000"/>
                <w:sz w:val="20"/>
                <w:szCs w:val="20"/>
                <w:vertAlign w:val="superscript"/>
              </w:rPr>
              <w:t>a</w:t>
            </w:r>
            <w:r w:rsidRPr="0047511D">
              <w:rPr>
                <w:color w:val="000000"/>
                <w:sz w:val="20"/>
                <w:szCs w:val="20"/>
              </w:rPr>
              <w:t xml:space="preserve">  We</w:t>
            </w:r>
            <w:r w:rsidRPr="0047511D">
              <w:rPr>
                <w:color w:val="000000"/>
                <w:sz w:val="20"/>
                <w:szCs w:val="20"/>
              </w:rPr>
              <w:t xml:space="preserve"> have assumed that there are 207,</w:t>
            </w:r>
            <w:r>
              <w:rPr>
                <w:color w:val="000000"/>
                <w:sz w:val="20"/>
                <w:szCs w:val="20"/>
              </w:rPr>
              <w:t>36</w:t>
            </w:r>
            <w:r w:rsidRPr="0047511D">
              <w:rPr>
                <w:color w:val="000000"/>
                <w:sz w:val="20"/>
                <w:szCs w:val="20"/>
              </w:rPr>
              <w:t>0 sources currently subject to the regulations, and it is estimated that 40 new sources are expected each year over the next three years.</w:t>
            </w:r>
          </w:p>
        </w:tc>
      </w:tr>
      <w:tr w14:paraId="7E841BAD" w14:textId="77777777" w:rsidTr="00AB5280">
        <w:tblPrEx>
          <w:tblW w:w="4926" w:type="pct"/>
          <w:tblLook w:val="04A0"/>
        </w:tblPrEx>
        <w:trPr>
          <w:trHeight w:val="302"/>
        </w:trPr>
        <w:tc>
          <w:tcPr>
            <w:tcW w:w="5000" w:type="pct"/>
            <w:gridSpan w:val="9"/>
            <w:tcBorders>
              <w:top w:val="nil"/>
              <w:left w:val="nil"/>
              <w:bottom w:val="nil"/>
              <w:right w:val="nil"/>
            </w:tcBorders>
            <w:shd w:val="clear" w:color="auto" w:fill="auto"/>
            <w:vAlign w:val="center"/>
            <w:hideMark/>
          </w:tcPr>
          <w:p w:rsidR="007625CA" w:rsidRPr="0047511D" w:rsidP="00721445" w14:paraId="730E168D" w14:textId="77777777">
            <w:pPr>
              <w:spacing w:line="22" w:lineRule="atLeast"/>
              <w:contextualSpacing/>
              <w:rPr>
                <w:color w:val="000000"/>
                <w:sz w:val="20"/>
                <w:szCs w:val="20"/>
              </w:rPr>
            </w:pPr>
            <w:r w:rsidRPr="0047511D">
              <w:rPr>
                <w:color w:val="000000"/>
                <w:sz w:val="20"/>
                <w:szCs w:val="20"/>
                <w:vertAlign w:val="superscript"/>
              </w:rPr>
              <w:t>b</w:t>
            </w:r>
            <w:r w:rsidRPr="0047511D">
              <w:rPr>
                <w:color w:val="000000"/>
                <w:sz w:val="20"/>
                <w:szCs w:val="20"/>
              </w:rPr>
              <w:t xml:space="preserve">  This</w:t>
            </w:r>
            <w:r w:rsidRPr="0047511D">
              <w:rPr>
                <w:color w:val="000000"/>
                <w:sz w:val="20"/>
                <w:szCs w:val="20"/>
              </w:rPr>
              <w:t xml:space="preserve"> cost is based on the following hourly labor rates: </w:t>
            </w:r>
            <w:r w:rsidRPr="005A4DA3">
              <w:rPr>
                <w:color w:val="000000"/>
                <w:sz w:val="20"/>
                <w:szCs w:val="20"/>
              </w:rPr>
              <w:t>$70.56 for managerial (Grade 13, Step 5), $52.37 for technical (Grade`12, Step 1), and $28.34 for clerical labor (Grade 6, Step 3). These rates are from the Office of Personnel Management (OPM), 2022 General Schedule, which excludes locality rates of pay. The rates have been increased by 60 percent to account for the benefit packages available to government employees. See https://www.opm.gov/policy-data-oversight/pay-leave/salaries-wages/salary-tables/pdf/2022/GS_h.pdf</w:t>
            </w:r>
          </w:p>
        </w:tc>
      </w:tr>
      <w:tr w14:paraId="4059E3DE" w14:textId="77777777" w:rsidTr="00AB5280">
        <w:tblPrEx>
          <w:tblW w:w="4926" w:type="pct"/>
          <w:tblLook w:val="04A0"/>
        </w:tblPrEx>
        <w:trPr>
          <w:trHeight w:val="77"/>
        </w:trPr>
        <w:tc>
          <w:tcPr>
            <w:tcW w:w="5000" w:type="pct"/>
            <w:gridSpan w:val="9"/>
            <w:tcBorders>
              <w:top w:val="nil"/>
              <w:left w:val="nil"/>
              <w:bottom w:val="nil"/>
              <w:right w:val="nil"/>
            </w:tcBorders>
            <w:shd w:val="clear" w:color="auto" w:fill="auto"/>
            <w:noWrap/>
            <w:vAlign w:val="bottom"/>
            <w:hideMark/>
          </w:tcPr>
          <w:p w:rsidR="007625CA" w:rsidRPr="0047511D" w:rsidP="00721445" w14:paraId="2D26B0D0" w14:textId="77777777">
            <w:pPr>
              <w:spacing w:line="22" w:lineRule="atLeast"/>
              <w:contextualSpacing/>
              <w:rPr>
                <w:sz w:val="20"/>
                <w:szCs w:val="20"/>
              </w:rPr>
            </w:pPr>
            <w:r w:rsidRPr="0047511D">
              <w:rPr>
                <w:color w:val="000000"/>
                <w:sz w:val="20"/>
                <w:szCs w:val="20"/>
                <w:vertAlign w:val="superscript"/>
              </w:rPr>
              <w:t xml:space="preserve">c </w:t>
            </w:r>
            <w:r w:rsidRPr="0047511D">
              <w:rPr>
                <w:color w:val="000000"/>
                <w:sz w:val="20"/>
                <w:szCs w:val="20"/>
              </w:rPr>
              <w:t xml:space="preserve"> We</w:t>
            </w:r>
            <w:r w:rsidRPr="0047511D">
              <w:rPr>
                <w:color w:val="000000"/>
                <w:sz w:val="20"/>
                <w:szCs w:val="20"/>
              </w:rPr>
              <w:t xml:space="preserve"> have assumed that each of the 40 affected facilities would have to submit the initial notification of</w:t>
            </w:r>
            <w:r>
              <w:rPr>
                <w:color w:val="000000"/>
                <w:sz w:val="20"/>
                <w:szCs w:val="20"/>
              </w:rPr>
              <w:t xml:space="preserve"> </w:t>
            </w:r>
            <w:r w:rsidRPr="0047511D">
              <w:rPr>
                <w:color w:val="000000"/>
                <w:sz w:val="20"/>
                <w:szCs w:val="20"/>
              </w:rPr>
              <w:t>compliance</w:t>
            </w:r>
            <w:r>
              <w:rPr>
                <w:color w:val="000000"/>
                <w:sz w:val="20"/>
                <w:szCs w:val="20"/>
              </w:rPr>
              <w:t xml:space="preserve"> </w:t>
            </w:r>
            <w:r w:rsidRPr="0047511D">
              <w:rPr>
                <w:color w:val="000000"/>
                <w:sz w:val="20"/>
                <w:szCs w:val="20"/>
              </w:rPr>
              <w:t>report.</w:t>
            </w:r>
          </w:p>
        </w:tc>
      </w:tr>
      <w:tr w14:paraId="151F7B55" w14:textId="77777777" w:rsidTr="00AB5280">
        <w:tblPrEx>
          <w:tblW w:w="4926" w:type="pct"/>
          <w:tblLook w:val="04A0"/>
        </w:tblPrEx>
        <w:trPr>
          <w:trHeight w:val="117"/>
        </w:trPr>
        <w:tc>
          <w:tcPr>
            <w:tcW w:w="5000" w:type="pct"/>
            <w:gridSpan w:val="9"/>
            <w:tcBorders>
              <w:top w:val="nil"/>
              <w:left w:val="nil"/>
              <w:bottom w:val="nil"/>
              <w:right w:val="nil"/>
            </w:tcBorders>
            <w:shd w:val="clear" w:color="auto" w:fill="auto"/>
            <w:noWrap/>
            <w:vAlign w:val="bottom"/>
            <w:hideMark/>
          </w:tcPr>
          <w:p w:rsidR="007625CA" w:rsidRPr="0047511D" w:rsidP="00721445" w14:paraId="5387A05A" w14:textId="77777777">
            <w:pPr>
              <w:spacing w:line="22" w:lineRule="atLeast"/>
              <w:contextualSpacing/>
              <w:rPr>
                <w:sz w:val="20"/>
                <w:szCs w:val="20"/>
              </w:rPr>
            </w:pPr>
            <w:r w:rsidRPr="0047511D">
              <w:rPr>
                <w:color w:val="000000"/>
                <w:sz w:val="20"/>
                <w:szCs w:val="20"/>
                <w:vertAlign w:val="superscript"/>
              </w:rPr>
              <w:t>d</w:t>
            </w:r>
            <w:r w:rsidRPr="0047511D">
              <w:rPr>
                <w:color w:val="000000"/>
                <w:sz w:val="20"/>
                <w:szCs w:val="20"/>
              </w:rPr>
              <w:t xml:space="preserve">  We</w:t>
            </w:r>
            <w:r w:rsidRPr="0047511D">
              <w:rPr>
                <w:color w:val="000000"/>
                <w:sz w:val="20"/>
                <w:szCs w:val="20"/>
              </w:rPr>
              <w:t xml:space="preserve"> have assumed that it will take 2 hours to review the certification for stationary use report for each respondent.</w:t>
            </w:r>
          </w:p>
        </w:tc>
      </w:tr>
      <w:tr w14:paraId="54DD3C71" w14:textId="77777777" w:rsidTr="00AB5280">
        <w:tblPrEx>
          <w:tblW w:w="4926" w:type="pct"/>
          <w:tblLook w:val="04A0"/>
        </w:tblPrEx>
        <w:trPr>
          <w:trHeight w:val="77"/>
        </w:trPr>
        <w:tc>
          <w:tcPr>
            <w:tcW w:w="5000" w:type="pct"/>
            <w:gridSpan w:val="9"/>
            <w:tcBorders>
              <w:top w:val="nil"/>
              <w:left w:val="nil"/>
              <w:bottom w:val="nil"/>
              <w:right w:val="nil"/>
            </w:tcBorders>
            <w:shd w:val="clear" w:color="auto" w:fill="auto"/>
            <w:noWrap/>
            <w:vAlign w:val="bottom"/>
            <w:hideMark/>
          </w:tcPr>
          <w:p w:rsidR="007625CA" w:rsidRPr="0047511D" w:rsidP="00721445" w14:paraId="73CB2F29" w14:textId="77777777">
            <w:pPr>
              <w:spacing w:line="22" w:lineRule="atLeast"/>
              <w:contextualSpacing/>
              <w:rPr>
                <w:sz w:val="20"/>
                <w:szCs w:val="20"/>
              </w:rPr>
            </w:pPr>
            <w:r w:rsidRPr="0047511D">
              <w:rPr>
                <w:color w:val="000000"/>
                <w:sz w:val="20"/>
                <w:szCs w:val="20"/>
                <w:vertAlign w:val="superscript"/>
              </w:rPr>
              <w:t>e</w:t>
            </w:r>
            <w:r w:rsidRPr="0047511D">
              <w:rPr>
                <w:color w:val="000000"/>
                <w:sz w:val="20"/>
                <w:szCs w:val="20"/>
              </w:rPr>
              <w:t xml:space="preserve">  We</w:t>
            </w:r>
            <w:r w:rsidRPr="0047511D">
              <w:rPr>
                <w:color w:val="000000"/>
                <w:sz w:val="20"/>
                <w:szCs w:val="20"/>
              </w:rPr>
              <w:t xml:space="preserve"> have assumed that it will take one hour one time per year to review the certification for stationary/non-road use for each respondent.</w:t>
            </w:r>
          </w:p>
        </w:tc>
      </w:tr>
      <w:tr w14:paraId="1D8DEB09" w14:textId="77777777" w:rsidTr="00AB5280">
        <w:tblPrEx>
          <w:tblW w:w="4926" w:type="pct"/>
          <w:tblLook w:val="04A0"/>
        </w:tblPrEx>
        <w:trPr>
          <w:trHeight w:val="77"/>
        </w:trPr>
        <w:tc>
          <w:tcPr>
            <w:tcW w:w="5000" w:type="pct"/>
            <w:gridSpan w:val="9"/>
            <w:tcBorders>
              <w:top w:val="nil"/>
              <w:left w:val="nil"/>
              <w:bottom w:val="nil"/>
              <w:right w:val="nil"/>
            </w:tcBorders>
            <w:shd w:val="clear" w:color="auto" w:fill="auto"/>
            <w:noWrap/>
            <w:vAlign w:val="bottom"/>
            <w:hideMark/>
          </w:tcPr>
          <w:p w:rsidR="007625CA" w:rsidRPr="0047511D" w:rsidP="00721445" w14:paraId="4664A154" w14:textId="77777777">
            <w:pPr>
              <w:spacing w:line="22" w:lineRule="atLeast"/>
              <w:contextualSpacing/>
              <w:rPr>
                <w:sz w:val="20"/>
                <w:szCs w:val="20"/>
              </w:rPr>
            </w:pPr>
            <w:r w:rsidRPr="009312FE">
              <w:rPr>
                <w:color w:val="000000"/>
                <w:sz w:val="20"/>
                <w:szCs w:val="20"/>
                <w:vertAlign w:val="superscript"/>
              </w:rPr>
              <w:t>f</w:t>
            </w:r>
            <w:r w:rsidRPr="00072E01">
              <w:rPr>
                <w:color w:val="000000"/>
                <w:sz w:val="20"/>
                <w:szCs w:val="20"/>
              </w:rPr>
              <w:t xml:space="preserve"> Assumed that electronic reporting would result in a 30 percent labor savings for EPA personnel associated with electronic submissions through CEDRI.</w:t>
            </w:r>
          </w:p>
        </w:tc>
      </w:tr>
    </w:tbl>
    <w:p w:rsidR="007625CA" w:rsidRPr="00D54DCD" w:rsidP="00AB5280" w14:paraId="439DDC93" w14:textId="77777777">
      <w:pPr>
        <w:rPr>
          <w:b/>
          <w:bCs/>
          <w:color w:val="000000"/>
        </w:rPr>
      </w:pPr>
    </w:p>
    <w:sectPr w:rsidSect="00AB5280">
      <w:pgSz w:w="15840" w:h="12240" w:orient="landscape"/>
      <w:pgMar w:top="1440" w:right="1440" w:bottom="1440" w:left="1440" w:header="135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3F18" w:rsidP="002335AB" w14:paraId="31A887BC" w14:textId="77777777">
      <w:pPr>
        <w:spacing w:after="0" w:line="240" w:lineRule="auto"/>
      </w:pPr>
      <w:r>
        <w:separator/>
      </w:r>
    </w:p>
  </w:footnote>
  <w:footnote w:type="continuationSeparator" w:id="1">
    <w:p w:rsidR="00A13F18" w:rsidP="002335AB" w14:paraId="3116C62F" w14:textId="77777777">
      <w:pPr>
        <w:spacing w:after="0" w:line="240" w:lineRule="auto"/>
      </w:pPr>
      <w:r>
        <w:continuationSeparator/>
      </w:r>
    </w:p>
  </w:footnote>
  <w:footnote w:type="continuationNotice" w:id="2">
    <w:p w:rsidR="00A13F18" w14:paraId="76409B7E" w14:textId="77777777">
      <w:pPr>
        <w:spacing w:after="0" w:line="240" w:lineRule="auto"/>
      </w:pPr>
    </w:p>
  </w:footnote>
  <w:footnote w:id="3">
    <w:p w:rsidR="001F7872" w:rsidP="001F7872" w14:paraId="101775C8" w14:textId="77777777">
      <w:pPr>
        <w:pStyle w:val="FootnoteText"/>
      </w:pPr>
      <w:r w:rsidRPr="005043DE">
        <w:rPr>
          <w:rStyle w:val="FootnoteReference"/>
        </w:rPr>
        <w:footnoteRef/>
      </w:r>
      <w:r>
        <w:rPr>
          <w:color w:val="000000"/>
        </w:rPr>
        <w:t xml:space="preserve"> EPA does not maintain data on the proportion of facilities owned by state, local, or tribal governments, however, the rule primarily affects private industry and </w:t>
      </w:r>
      <w:r>
        <w:rPr>
          <w:color w:val="000000"/>
          <w:shd w:val="clear" w:color="auto" w:fill="FFFFFF"/>
        </w:rPr>
        <w:t>does not impose significant economic costs on State or local governments.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A829E3"/>
    <w:multiLevelType w:val="hybridMultilevel"/>
    <w:tmpl w:val="760E88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78665E"/>
    <w:multiLevelType w:val="hybridMultilevel"/>
    <w:tmpl w:val="07BE4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5"/>
  </w:num>
  <w:num w:numId="7" w16cid:durableId="423957196">
    <w:abstractNumId w:val="15"/>
  </w:num>
  <w:num w:numId="8" w16cid:durableId="2031829208">
    <w:abstractNumId w:val="21"/>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0"/>
  </w:num>
  <w:num w:numId="21" w16cid:durableId="106124704">
    <w:abstractNumId w:val="1"/>
  </w:num>
  <w:num w:numId="22" w16cid:durableId="1552418013">
    <w:abstractNumId w:val="14"/>
  </w:num>
  <w:num w:numId="23" w16cid:durableId="1598828334">
    <w:abstractNumId w:val="26"/>
  </w:num>
  <w:num w:numId="24" w16cid:durableId="2051031068">
    <w:abstractNumId w:val="0"/>
  </w:num>
  <w:num w:numId="25" w16cid:durableId="258569098">
    <w:abstractNumId w:val="16"/>
  </w:num>
  <w:num w:numId="26" w16cid:durableId="331181582">
    <w:abstractNumId w:val="18"/>
  </w:num>
  <w:num w:numId="27" w16cid:durableId="1015961391">
    <w:abstractNumId w:val="23"/>
  </w:num>
  <w:num w:numId="28" w16cid:durableId="1280797371">
    <w:abstractNumId w:val="19"/>
  </w:num>
  <w:num w:numId="29" w16cid:durableId="72037243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B66"/>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0A26"/>
    <w:rsid w:val="000728E0"/>
    <w:rsid w:val="00072E01"/>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C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8D3"/>
    <w:rsid w:val="00102EE5"/>
    <w:rsid w:val="00103DD8"/>
    <w:rsid w:val="00105F52"/>
    <w:rsid w:val="00106C2C"/>
    <w:rsid w:val="00107505"/>
    <w:rsid w:val="0011106C"/>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47F51"/>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872"/>
    <w:rsid w:val="001F7B1A"/>
    <w:rsid w:val="001F7DF2"/>
    <w:rsid w:val="001F7E5F"/>
    <w:rsid w:val="0020142E"/>
    <w:rsid w:val="00201886"/>
    <w:rsid w:val="002064A4"/>
    <w:rsid w:val="002100CB"/>
    <w:rsid w:val="00210F2E"/>
    <w:rsid w:val="00211627"/>
    <w:rsid w:val="0021345A"/>
    <w:rsid w:val="00213AE6"/>
    <w:rsid w:val="00216C6A"/>
    <w:rsid w:val="00220258"/>
    <w:rsid w:val="00222530"/>
    <w:rsid w:val="0022259D"/>
    <w:rsid w:val="0022416D"/>
    <w:rsid w:val="00224BB3"/>
    <w:rsid w:val="00224D61"/>
    <w:rsid w:val="00224D96"/>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22D1"/>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845"/>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3D2E"/>
    <w:rsid w:val="00342DB5"/>
    <w:rsid w:val="003430A8"/>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03F"/>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11D"/>
    <w:rsid w:val="00475BA6"/>
    <w:rsid w:val="00477D70"/>
    <w:rsid w:val="004811E3"/>
    <w:rsid w:val="004831CC"/>
    <w:rsid w:val="00485567"/>
    <w:rsid w:val="004855BE"/>
    <w:rsid w:val="004864E0"/>
    <w:rsid w:val="00486860"/>
    <w:rsid w:val="00491CC3"/>
    <w:rsid w:val="00491ED9"/>
    <w:rsid w:val="0049423D"/>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0E7"/>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1DB"/>
    <w:rsid w:val="005966D8"/>
    <w:rsid w:val="0059769C"/>
    <w:rsid w:val="005A0F75"/>
    <w:rsid w:val="005A129A"/>
    <w:rsid w:val="005A35B4"/>
    <w:rsid w:val="005A422E"/>
    <w:rsid w:val="005A4DA3"/>
    <w:rsid w:val="005A69CC"/>
    <w:rsid w:val="005A7235"/>
    <w:rsid w:val="005A7BA6"/>
    <w:rsid w:val="005B499E"/>
    <w:rsid w:val="005B6A8D"/>
    <w:rsid w:val="005C195D"/>
    <w:rsid w:val="005C2031"/>
    <w:rsid w:val="005C28F3"/>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07C7"/>
    <w:rsid w:val="006210DF"/>
    <w:rsid w:val="0062163B"/>
    <w:rsid w:val="00622434"/>
    <w:rsid w:val="00622500"/>
    <w:rsid w:val="00622738"/>
    <w:rsid w:val="00623817"/>
    <w:rsid w:val="00624119"/>
    <w:rsid w:val="00624BE7"/>
    <w:rsid w:val="0062570F"/>
    <w:rsid w:val="00625A83"/>
    <w:rsid w:val="006262C0"/>
    <w:rsid w:val="00627768"/>
    <w:rsid w:val="00635E63"/>
    <w:rsid w:val="006364B9"/>
    <w:rsid w:val="00637244"/>
    <w:rsid w:val="00640646"/>
    <w:rsid w:val="006406C5"/>
    <w:rsid w:val="00640DB6"/>
    <w:rsid w:val="00642467"/>
    <w:rsid w:val="00642D76"/>
    <w:rsid w:val="00643FF8"/>
    <w:rsid w:val="00644EBE"/>
    <w:rsid w:val="00645B0D"/>
    <w:rsid w:val="00650938"/>
    <w:rsid w:val="00651606"/>
    <w:rsid w:val="0065161C"/>
    <w:rsid w:val="00652B35"/>
    <w:rsid w:val="00652EE5"/>
    <w:rsid w:val="0065454C"/>
    <w:rsid w:val="00656FC4"/>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551D"/>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1445"/>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017A"/>
    <w:rsid w:val="00762228"/>
    <w:rsid w:val="007625CA"/>
    <w:rsid w:val="00763E34"/>
    <w:rsid w:val="00764EF9"/>
    <w:rsid w:val="0077081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3F3"/>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653A"/>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57958"/>
    <w:rsid w:val="00860243"/>
    <w:rsid w:val="00862ACA"/>
    <w:rsid w:val="00863B5C"/>
    <w:rsid w:val="00863E35"/>
    <w:rsid w:val="0086480C"/>
    <w:rsid w:val="0086680C"/>
    <w:rsid w:val="00866A4F"/>
    <w:rsid w:val="00866F44"/>
    <w:rsid w:val="00870F86"/>
    <w:rsid w:val="00873330"/>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FE"/>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C4"/>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3F1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4C85"/>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894"/>
    <w:rsid w:val="00A71F84"/>
    <w:rsid w:val="00A72623"/>
    <w:rsid w:val="00A768D2"/>
    <w:rsid w:val="00A8022D"/>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280"/>
    <w:rsid w:val="00AB58D2"/>
    <w:rsid w:val="00AB7E1A"/>
    <w:rsid w:val="00AC0E22"/>
    <w:rsid w:val="00AC105E"/>
    <w:rsid w:val="00AC1131"/>
    <w:rsid w:val="00AC1AC4"/>
    <w:rsid w:val="00AC5472"/>
    <w:rsid w:val="00AD0C48"/>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4E0D"/>
    <w:rsid w:val="00B26757"/>
    <w:rsid w:val="00B31C31"/>
    <w:rsid w:val="00B37C28"/>
    <w:rsid w:val="00B400AE"/>
    <w:rsid w:val="00B434D7"/>
    <w:rsid w:val="00B45BEF"/>
    <w:rsid w:val="00B47058"/>
    <w:rsid w:val="00B4711C"/>
    <w:rsid w:val="00B47A5B"/>
    <w:rsid w:val="00B5068E"/>
    <w:rsid w:val="00B51024"/>
    <w:rsid w:val="00B524A9"/>
    <w:rsid w:val="00B603E4"/>
    <w:rsid w:val="00B62988"/>
    <w:rsid w:val="00B63168"/>
    <w:rsid w:val="00B63B97"/>
    <w:rsid w:val="00B65237"/>
    <w:rsid w:val="00B666CD"/>
    <w:rsid w:val="00B67894"/>
    <w:rsid w:val="00B70D37"/>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2CC4"/>
    <w:rsid w:val="00BB3410"/>
    <w:rsid w:val="00BB343C"/>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2E"/>
    <w:rsid w:val="00C51D4B"/>
    <w:rsid w:val="00C538F7"/>
    <w:rsid w:val="00C541C4"/>
    <w:rsid w:val="00C54E17"/>
    <w:rsid w:val="00C54FDB"/>
    <w:rsid w:val="00C573BC"/>
    <w:rsid w:val="00C57EA0"/>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1A51"/>
    <w:rsid w:val="00C93634"/>
    <w:rsid w:val="00C943C6"/>
    <w:rsid w:val="00C94D70"/>
    <w:rsid w:val="00C9517E"/>
    <w:rsid w:val="00C96032"/>
    <w:rsid w:val="00C96BDE"/>
    <w:rsid w:val="00CA27B9"/>
    <w:rsid w:val="00CA32FE"/>
    <w:rsid w:val="00CA3B74"/>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4DCD"/>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D7A"/>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874"/>
    <w:rsid w:val="00DC2D99"/>
    <w:rsid w:val="00DC57CD"/>
    <w:rsid w:val="00DC6593"/>
    <w:rsid w:val="00DD2682"/>
    <w:rsid w:val="00DD35B0"/>
    <w:rsid w:val="00DD3CD9"/>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98B"/>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120"/>
    <w:rsid w:val="00EC230D"/>
    <w:rsid w:val="00EC6B27"/>
    <w:rsid w:val="00EC6D11"/>
    <w:rsid w:val="00EC700B"/>
    <w:rsid w:val="00EC7AEE"/>
    <w:rsid w:val="00ED0082"/>
    <w:rsid w:val="00ED1842"/>
    <w:rsid w:val="00ED1C59"/>
    <w:rsid w:val="00ED2C2E"/>
    <w:rsid w:val="00ED31BD"/>
    <w:rsid w:val="00ED3C90"/>
    <w:rsid w:val="00ED4385"/>
    <w:rsid w:val="00ED44A3"/>
    <w:rsid w:val="00ED57A4"/>
    <w:rsid w:val="00ED6496"/>
    <w:rsid w:val="00EE038B"/>
    <w:rsid w:val="00EE11F5"/>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08B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276A"/>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949"/>
    <w:rsid w:val="00F84AF9"/>
    <w:rsid w:val="00F8539D"/>
    <w:rsid w:val="00F85BB1"/>
    <w:rsid w:val="00F8697C"/>
    <w:rsid w:val="00F904F9"/>
    <w:rsid w:val="00F90ACE"/>
    <w:rsid w:val="00F9157A"/>
    <w:rsid w:val="00F916E8"/>
    <w:rsid w:val="00F91707"/>
    <w:rsid w:val="00F919C9"/>
    <w:rsid w:val="00F91BE8"/>
    <w:rsid w:val="00F91EF0"/>
    <w:rsid w:val="00F92596"/>
    <w:rsid w:val="00F95973"/>
    <w:rsid w:val="00FA0F0D"/>
    <w:rsid w:val="00FA243A"/>
    <w:rsid w:val="00FA4C93"/>
    <w:rsid w:val="00FA5D19"/>
    <w:rsid w:val="00FA5FC1"/>
    <w:rsid w:val="00FA7931"/>
    <w:rsid w:val="00FB012C"/>
    <w:rsid w:val="00FB04D6"/>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42058"/>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37F623"/>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252436"/>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CA9E6"/>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3F6EE0F"/>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08A7B6A"/>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8B4442"/>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8FF637C"/>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18E5A7"/>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2025-05-09T19:01:39+00:00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E024-C509-4910-9C65-EC18C196C614}">
  <ds:schemaRefs>
    <ds:schemaRef ds:uri="Microsoft.SharePoint.Taxonomy.ContentTypeSync"/>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E5033098-BF7F-4D78-8529-0AFBF5D8899C}">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6c518e14-76c7-4604-b937-665d8473fe0f"/>
    <ds:schemaRef ds:uri="http://schemas.openxmlformats.org/package/2006/metadata/core-properties"/>
    <ds:schemaRef ds:uri="http://schemas.microsoft.com/office/infopath/2007/PartnerControls"/>
    <ds:schemaRef ds:uri="5607d3ce-575b-4ee0-a621-a0be008c8029"/>
    <ds:schemaRef ds:uri="http://purl.org/dc/elements/1.1/"/>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22F48D18-2365-4F23-91B7-7A9F694C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6366</Words>
  <Characters>40113</Characters>
  <Application>Microsoft Office Word</Application>
  <DocSecurity>0</DocSecurity>
  <Lines>1084</Lines>
  <Paragraphs>397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34</cp:revision>
  <dcterms:created xsi:type="dcterms:W3CDTF">2025-04-04T13:39:00Z</dcterms:created>
  <dcterms:modified xsi:type="dcterms:W3CDTF">2025-07-11T18:09:00Z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