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769D" w:rsidRPr="00CB038B" w:rsidP="11AB4B38" w14:paraId="6F575CA1" w14:textId="77777777">
      <w:pPr>
        <w:spacing w:after="0"/>
        <w:jc w:val="center"/>
        <w:rPr>
          <w:sz w:val="32"/>
          <w:szCs w:val="32"/>
        </w:rPr>
      </w:pPr>
      <w:r w:rsidRPr="11AB4B38">
        <w:rPr>
          <w:sz w:val="32"/>
          <w:szCs w:val="32"/>
        </w:rPr>
        <w:t>U.S. Environmental Protection Agency</w:t>
      </w:r>
    </w:p>
    <w:p w:rsidR="0078769D" w:rsidRPr="00CB038B" w:rsidP="11AB4B38" w14:paraId="05898CFF" w14:textId="77777777">
      <w:pPr>
        <w:jc w:val="center"/>
        <w:rPr>
          <w:sz w:val="32"/>
          <w:szCs w:val="32"/>
        </w:rPr>
      </w:pPr>
      <w:r w:rsidRPr="11AB4B38">
        <w:rPr>
          <w:sz w:val="32"/>
          <w:szCs w:val="32"/>
        </w:rPr>
        <w:t>Information Collection Request</w:t>
      </w:r>
    </w:p>
    <w:p w:rsidR="0078769D" w:rsidP="00BB432F" w14:paraId="08F2B389" w14:textId="77777777">
      <w:pPr>
        <w:rPr>
          <w:rFonts w:cstheme="minorHAnsi"/>
          <w:b/>
          <w:bCs/>
        </w:rPr>
      </w:pPr>
    </w:p>
    <w:p w:rsidR="0078769D" w:rsidRPr="007650A7" w:rsidP="00BB432F" w14:paraId="61DE3847" w14:textId="1E4F9688">
      <w:pPr>
        <w:rPr>
          <w:rFonts w:cstheme="minorHAnsi"/>
        </w:rPr>
      </w:pPr>
      <w:r w:rsidRPr="007650A7">
        <w:rPr>
          <w:rFonts w:cstheme="minorHAnsi"/>
          <w:b/>
          <w:bCs/>
        </w:rPr>
        <w:t>Title:</w:t>
      </w:r>
      <w:r w:rsidRPr="007650A7">
        <w:rPr>
          <w:rFonts w:cstheme="minorHAnsi"/>
        </w:rPr>
        <w:t xml:space="preserve"> </w:t>
      </w:r>
      <w:r w:rsidRPr="007650A7">
        <w:rPr>
          <w:rFonts w:cstheme="minorHAnsi"/>
          <w:noProof/>
        </w:rPr>
        <w:t xml:space="preserve">NSPS for Emission Guidelines and Compliance Times for Small Municipal Waste Combustion Units Constructed on or before August 30, 1999 (40 CFR </w:t>
      </w:r>
      <w:r w:rsidR="0037712D">
        <w:rPr>
          <w:rFonts w:cstheme="minorHAnsi"/>
          <w:noProof/>
        </w:rPr>
        <w:t>P</w:t>
      </w:r>
      <w:r w:rsidRPr="007650A7">
        <w:rPr>
          <w:rFonts w:cstheme="minorHAnsi"/>
          <w:noProof/>
        </w:rPr>
        <w:t>art 60, Subpart BBBB) (Renewal)</w:t>
      </w:r>
    </w:p>
    <w:p w:rsidR="0078769D" w:rsidRPr="007650A7" w:rsidP="00BB432F" w14:paraId="2521EDC3" w14:textId="77777777">
      <w:pPr>
        <w:spacing w:line="240" w:lineRule="auto"/>
        <w:rPr>
          <w:rFonts w:cstheme="minorHAnsi"/>
        </w:rPr>
      </w:pPr>
      <w:r w:rsidRPr="007650A7">
        <w:rPr>
          <w:rFonts w:cstheme="minorHAnsi"/>
          <w:b/>
          <w:bCs/>
        </w:rPr>
        <w:t>OMB Control Number:</w:t>
      </w:r>
      <w:r w:rsidRPr="007650A7">
        <w:rPr>
          <w:rFonts w:cstheme="minorHAnsi"/>
        </w:rPr>
        <w:t xml:space="preserve"> </w:t>
      </w:r>
      <w:r w:rsidRPr="007650A7">
        <w:rPr>
          <w:rFonts w:cstheme="minorHAnsi"/>
          <w:noProof/>
        </w:rPr>
        <w:t>2060-0424</w:t>
      </w:r>
    </w:p>
    <w:p w:rsidR="0078769D" w:rsidRPr="00BB3410" w:rsidP="00ED57A4" w14:paraId="21AB0FE2" w14:textId="77777777">
      <w:pPr>
        <w:spacing w:before="240" w:line="240" w:lineRule="auto"/>
        <w:rPr>
          <w:rFonts w:cstheme="minorHAnsi"/>
        </w:rPr>
      </w:pPr>
      <w:r w:rsidRPr="007650A7">
        <w:rPr>
          <w:rFonts w:cstheme="minorHAnsi"/>
          <w:b/>
          <w:bCs/>
        </w:rPr>
        <w:t xml:space="preserve">EPA ICR Number: </w:t>
      </w:r>
      <w:r w:rsidRPr="007650A7">
        <w:rPr>
          <w:rFonts w:cstheme="minorHAnsi"/>
          <w:noProof/>
        </w:rPr>
        <w:t>1901.09</w:t>
      </w:r>
    </w:p>
    <w:p w:rsidR="007650A7" w:rsidP="4BDBF0A0" w14:paraId="12B4DD7E" w14:textId="77777777">
      <w:pPr>
        <w:spacing w:before="240"/>
      </w:pPr>
      <w:r w:rsidRPr="4BDBF0A0">
        <w:rPr>
          <w:b/>
          <w:bCs/>
        </w:rPr>
        <w:t>Abstract:</w:t>
      </w:r>
      <w:r w:rsidRPr="4BDBF0A0">
        <w:t xml:space="preserve"> </w:t>
      </w:r>
    </w:p>
    <w:p w:rsidR="007650A7" w:rsidRPr="00F83358" w:rsidP="00857EF7" w14:paraId="0335A7E1" w14:textId="77777777">
      <w:r w:rsidRPr="00F83358">
        <w:t xml:space="preserve">The </w:t>
      </w:r>
      <w:r w:rsidRPr="00F83358">
        <w:rPr>
          <w:bCs/>
        </w:rPr>
        <w:t xml:space="preserve">Emission Guidelines </w:t>
      </w:r>
      <w:r w:rsidRPr="00F83358">
        <w:t xml:space="preserve">and Compliance Times for Small Municipal Waste Combustion Units Constructed on or Before August 30, </w:t>
      </w:r>
      <w:r w:rsidRPr="00F83358">
        <w:t>1999</w:t>
      </w:r>
      <w:r w:rsidRPr="00F83358">
        <w:t xml:space="preserve"> were originally promulgated in December 1995, but were vacated by the Federal Court </w:t>
      </w:r>
      <w:r>
        <w:t>during</w:t>
      </w:r>
      <w:r w:rsidRPr="00F83358">
        <w:t xml:space="preserve"> March 1997. Subsequently, the Emission Guidelines were re-proposed on August 30, 1999</w:t>
      </w:r>
      <w:r>
        <w:t>;</w:t>
      </w:r>
      <w:r w:rsidRPr="00F83358">
        <w:t xml:space="preserve"> and promulgated on December 6, 2000. The Emission Guidelines regulate organics (dioxin/furans), metals (cadmium, lead, mercury), particulate matter, and acid gases (hydrogen chloride, sulfur dioxide, and nitrogen oxides) for small Municipal Waste Combustion (MWC) units. Small MWC units are MWC units with capacities to combust greater than 35 tons per day (</w:t>
      </w:r>
      <w:r w:rsidRPr="00F83358">
        <w:t>tpd</w:t>
      </w:r>
      <w:r w:rsidRPr="00F83358">
        <w:t>) and less than 250 tons per day (</w:t>
      </w:r>
      <w:r w:rsidRPr="00F83358">
        <w:t>tpd</w:t>
      </w:r>
      <w:r w:rsidRPr="00F83358">
        <w:t xml:space="preserve">) of municipal solid waste. The Emission Guidelines contain monitoring, reporting, and recordkeeping requirements that are to be included in state plans. If a State/Local Agency does not develop, adopt, and submit an approvable State plan, then facilities in that state are subject to the Federal Plan (Federal Plan Requirements for Small Municipal </w:t>
      </w:r>
      <w:r w:rsidRPr="00F83358">
        <w:t>Waste Combustion</w:t>
      </w:r>
      <w:r w:rsidRPr="00F83358">
        <w:t xml:space="preserve"> Units Constructed </w:t>
      </w:r>
      <w:r w:rsidRPr="00F83358">
        <w:t>On</w:t>
      </w:r>
      <w:r w:rsidRPr="00F83358">
        <w:t xml:space="preserve"> or Before August 30, 1999 (40 CFR Part 62, Subpart JJJ)), adopted on January 31, 2003. The Federal Plan implements the emission guidelines in jurisdictions that have not developed an approved State Plan. These regulations do not directly apply to small MWC unit owners and operators. However, MWC unit owners and operators must comply with </w:t>
      </w:r>
      <w:r>
        <w:t xml:space="preserve">either </w:t>
      </w:r>
      <w:r w:rsidRPr="00F83358">
        <w:t>the State or Federal plan</w:t>
      </w:r>
      <w:r>
        <w:t>s</w:t>
      </w:r>
      <w:r w:rsidRPr="00F83358">
        <w:t xml:space="preserve"> to implement the emission guidelines contained in this Subpart. This Information Collection Request (ICR) identifies the burden to both respondents (owners or operators of small MWC units) and the Designated Administrator (either state/local agencies or the Federal government) to implement the emission guidelines imposed by the State plans. This information is being collected to assure compliance with 40 CFR Part 60, Subpart BBBB. </w:t>
      </w:r>
    </w:p>
    <w:p w:rsidR="007650A7" w:rsidP="000D3B9E" w14:paraId="033DA6D6" w14:textId="3D342B98">
      <w:r w:rsidRPr="00F83358">
        <w:t>In general, all Emission Guidelines require initial notifications, performance tests, and periodic reports by the owners/operators of the affected facilities. They are also required to maintain records of the occurrence and duration of any startup, shutdown, or malfunction in</w:t>
      </w:r>
      <w:r>
        <w:t xml:space="preserve"> </w:t>
      </w:r>
      <w:r w:rsidRPr="00F83358">
        <w:t xml:space="preserve">the operation of an affected facility, or any period during which the monitoring system is inoperative. These notifications, reports, and records are essential in determining compliance, and are required of all affected facilities subject to </w:t>
      </w:r>
      <w:r>
        <w:t xml:space="preserve">these </w:t>
      </w:r>
      <w:r w:rsidRPr="00F83358">
        <w:t>Emission Guidelines.</w:t>
      </w:r>
    </w:p>
    <w:p w:rsidR="000101CC" w:rsidP="000D3B9E" w14:paraId="3696350B" w14:textId="06FCA649">
      <w:r w:rsidRPr="000101CC">
        <w:t xml:space="preserve">EPA estimates that </w:t>
      </w:r>
      <w:r w:rsidR="00FD4420">
        <w:t>28</w:t>
      </w:r>
      <w:r w:rsidRPr="000101CC">
        <w:t xml:space="preserve"> small MWC units at </w:t>
      </w:r>
      <w:r w:rsidR="00FD4420">
        <w:t>14</w:t>
      </w:r>
      <w:r w:rsidRPr="000101CC">
        <w:t xml:space="preserve"> facilities will be subject </w:t>
      </w:r>
      <w:r w:rsidRPr="000101CC">
        <w:t>to the regulation</w:t>
      </w:r>
      <w:r w:rsidRPr="000101CC">
        <w:t xml:space="preserve"> in the next three years.</w:t>
      </w:r>
    </w:p>
    <w:p w:rsidR="0078769D" w:rsidRPr="00415F7C" w:rsidP="00EA1F47" w14:paraId="5CC0BA14" w14:textId="5E23DA59">
      <w:pPr>
        <w:spacing w:before="240"/>
      </w:pPr>
      <w:r w:rsidRPr="007650A7">
        <w:rPr>
          <w:color w:val="000000"/>
        </w:rPr>
        <w:t xml:space="preserve">The Office of Management and Budget (OMB) approved the </w:t>
      </w:r>
      <w:r w:rsidRPr="007650A7">
        <w:rPr>
          <w:color w:val="000000"/>
        </w:rPr>
        <w:t>currently-active</w:t>
      </w:r>
      <w:r w:rsidRPr="007650A7">
        <w:rPr>
          <w:color w:val="000000"/>
        </w:rPr>
        <w:t xml:space="preserve"> ICR without any “Terms of Clearance.” </w:t>
      </w:r>
    </w:p>
    <w:p w:rsidR="0078769D" w:rsidRPr="00BB3410" w:rsidP="4BDBF0A0" w14:paraId="2D5EF477" w14:textId="77777777">
      <w:pPr>
        <w:rPr>
          <w:b/>
          <w:bCs/>
          <w:u w:val="single"/>
        </w:rPr>
      </w:pPr>
      <w:r w:rsidRPr="4BDBF0A0">
        <w:rPr>
          <w:b/>
          <w:bCs/>
          <w:u w:val="single"/>
        </w:rPr>
        <w:t>Supporting Statement A</w:t>
      </w:r>
    </w:p>
    <w:p w:rsidR="0078769D" w:rsidRPr="00E3122D" w:rsidP="00857EF7" w14:paraId="2ED5394C" w14:textId="77777777">
      <w:pPr>
        <w:pStyle w:val="ListParagraph"/>
        <w:numPr>
          <w:ilvl w:val="0"/>
          <w:numId w:val="25"/>
        </w:numPr>
        <w:spacing w:before="240" w:after="0"/>
        <w:rPr>
          <w:rFonts w:cstheme="minorHAnsi"/>
          <w:b/>
          <w:bCs/>
        </w:rPr>
      </w:pPr>
      <w:r w:rsidRPr="00E3122D">
        <w:rPr>
          <w:rFonts w:cstheme="minorHAnsi"/>
          <w:b/>
          <w:bCs/>
        </w:rPr>
        <w:t>NEED AND AUTHORITY FOR THE COLLECTION</w:t>
      </w:r>
    </w:p>
    <w:p w:rsidR="0078769D" w:rsidP="00A87AEA" w14:paraId="4503D7B3"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EF2CE3" w:rsidRPr="00F83358" w:rsidP="00EF2CE3" w14:paraId="5B665B14" w14:textId="77777777">
      <w:pPr>
        <w:spacing w:after="0" w:line="240" w:lineRule="auto"/>
      </w:pPr>
      <w:r w:rsidRPr="00F83358">
        <w:t xml:space="preserve">The EPA is charged under section 111(d)(1) of the Clean Air Act (CAA), as </w:t>
      </w:r>
    </w:p>
    <w:p w:rsidR="00EF2CE3" w:rsidRPr="00F83358" w:rsidP="00EF2CE3" w14:paraId="00C0FF56" w14:textId="77777777">
      <w:pPr>
        <w:spacing w:after="0" w:line="240" w:lineRule="auto"/>
      </w:pPr>
      <w:r w:rsidRPr="00F83358">
        <w:t>amended, to:</w:t>
      </w:r>
    </w:p>
    <w:p w:rsidR="00EF2CE3" w:rsidRPr="00F83358" w:rsidP="00EF2CE3" w14:paraId="07103D65" w14:textId="77777777">
      <w:pPr>
        <w:spacing w:after="0" w:line="240" w:lineRule="auto"/>
      </w:pPr>
    </w:p>
    <w:p w:rsidR="00EF2CE3" w:rsidRPr="00F83358" w:rsidP="00EF2CE3" w14:paraId="150FF32F" w14:textId="77777777">
      <w:pPr>
        <w:spacing w:after="0" w:line="240" w:lineRule="auto"/>
        <w:ind w:left="1440" w:right="1440"/>
      </w:pPr>
      <w:r w:rsidRPr="00F83358">
        <w:rPr>
          <w:b/>
          <w:bCs/>
        </w:rPr>
        <w:t>. . .</w:t>
      </w:r>
      <w:r w:rsidRPr="00F83358">
        <w:t xml:space="preserve"> prescribe regulations which shall establish a procedure similar to that provided by section 110 under which each State shall submit to the Administrator a plan which (A) establishes standards of performance for any existing source for any air pollutant (</w:t>
      </w:r>
      <w:r w:rsidRPr="00F83358">
        <w:t>i</w:t>
      </w:r>
      <w:r w:rsidRPr="00F83358">
        <w:t xml:space="preserve">) for which air quality criteria have not been issued or which is not included on a list published under section 108(a) </w:t>
      </w:r>
      <w:r w:rsidRPr="00F83358">
        <w:rPr>
          <w:b/>
          <w:bCs/>
        </w:rPr>
        <w:t>. . .</w:t>
      </w:r>
      <w:r w:rsidRPr="00F83358">
        <w:t xml:space="preserve"> but (ii) to which a standard of performance under this section would apply if such existing source were a new source, and (B) provides for the implementation and enforcement of such standards of performance.</w:t>
      </w:r>
    </w:p>
    <w:p w:rsidR="00EF2CE3" w:rsidRPr="00F83358" w:rsidP="00EF2CE3" w14:paraId="1FF1067D" w14:textId="77777777">
      <w:pPr>
        <w:spacing w:after="0" w:line="240" w:lineRule="auto"/>
      </w:pPr>
    </w:p>
    <w:p w:rsidR="00EF2CE3" w:rsidRPr="00F83358" w:rsidP="00EF2CE3" w14:paraId="7C92B246" w14:textId="77777777">
      <w:pPr>
        <w:spacing w:after="0" w:line="240" w:lineRule="auto"/>
      </w:pPr>
      <w:r w:rsidRPr="00F83358">
        <w:t xml:space="preserve">The EPA is </w:t>
      </w:r>
      <w:r w:rsidRPr="00F83358">
        <w:t>required</w:t>
      </w:r>
      <w:r w:rsidRPr="00F83358">
        <w:t xml:space="preserve"> under section 129 of the Act, to establish guidelines for existing stationary sources that reflect the maximum achievable control technology (MACT) for achieving continuous emission reductions:</w:t>
      </w:r>
    </w:p>
    <w:p w:rsidR="00EF2CE3" w:rsidRPr="00F83358" w:rsidP="00EF2CE3" w14:paraId="22CE2D37" w14:textId="77777777">
      <w:pPr>
        <w:spacing w:after="0" w:line="240" w:lineRule="auto"/>
      </w:pPr>
    </w:p>
    <w:p w:rsidR="00EF2CE3" w:rsidRPr="00F83358" w:rsidP="00EF2CE3" w14:paraId="5AA969ED" w14:textId="77777777">
      <w:pPr>
        <w:spacing w:after="0" w:line="240" w:lineRule="auto"/>
        <w:ind w:firstLine="720"/>
      </w:pPr>
      <w:r w:rsidRPr="00F83358">
        <w:t>Section 129(a)(1)(A) states:</w:t>
      </w:r>
    </w:p>
    <w:p w:rsidR="00EF2CE3" w:rsidRPr="00F83358" w:rsidP="00EF2CE3" w14:paraId="305185DC" w14:textId="77777777">
      <w:pPr>
        <w:spacing w:after="0" w:line="240" w:lineRule="auto"/>
      </w:pPr>
    </w:p>
    <w:p w:rsidR="00EF2CE3" w:rsidRPr="00F83358" w:rsidP="00EF2CE3" w14:paraId="42891DD1" w14:textId="3D43CD29">
      <w:pPr>
        <w:spacing w:after="0" w:line="240" w:lineRule="auto"/>
        <w:ind w:left="1440" w:right="1440"/>
      </w:pPr>
      <w:r w:rsidRPr="00F83358">
        <w:t>The Administrator shall establish performance standards and other requirements pursuant to section 111 and this section for each category of solid waste incineration units.</w:t>
      </w:r>
      <w:r w:rsidR="00A66314">
        <w:t xml:space="preserve"> </w:t>
      </w:r>
      <w:r w:rsidRPr="00F83358">
        <w:t>Such standards shall include emissions limitations and other requirements applicable to new units and guidelines (under section 111(d) and this section) and other requirements applicable to existing units.</w:t>
      </w:r>
    </w:p>
    <w:p w:rsidR="00EF2CE3" w:rsidRPr="00F83358" w:rsidP="00EF2CE3" w14:paraId="2149AD0D" w14:textId="77777777">
      <w:pPr>
        <w:spacing w:after="0" w:line="240" w:lineRule="auto"/>
      </w:pPr>
    </w:p>
    <w:p w:rsidR="00EF2CE3" w:rsidRPr="00F83358" w:rsidP="00EF2CE3" w14:paraId="22808233" w14:textId="77777777">
      <w:pPr>
        <w:spacing w:after="0" w:line="240" w:lineRule="auto"/>
        <w:ind w:firstLine="720"/>
      </w:pPr>
      <w:r w:rsidRPr="00F83358">
        <w:t>Section 129(a)(2) states:</w:t>
      </w:r>
    </w:p>
    <w:p w:rsidR="00EF2CE3" w:rsidRPr="00F83358" w:rsidP="00EF2CE3" w14:paraId="370F9407" w14:textId="77777777">
      <w:pPr>
        <w:spacing w:after="0" w:line="240" w:lineRule="auto"/>
      </w:pPr>
    </w:p>
    <w:p w:rsidR="00EF2CE3" w:rsidRPr="00F83358" w:rsidP="00EF2CE3" w14:paraId="6BAE9E8A" w14:textId="77777777">
      <w:pPr>
        <w:spacing w:after="0" w:line="240" w:lineRule="auto"/>
        <w:ind w:left="1440" w:right="1440"/>
      </w:pPr>
      <w:r w:rsidRPr="00F83358">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EF2CE3" w:rsidRPr="00F83358" w:rsidP="00EF2CE3" w14:paraId="250517B5" w14:textId="77777777">
      <w:pPr>
        <w:spacing w:after="0" w:line="240" w:lineRule="auto"/>
      </w:pPr>
    </w:p>
    <w:p w:rsidR="00EF2CE3" w:rsidRPr="00F83358" w:rsidP="00EF2CE3" w14:paraId="4F6B5318" w14:textId="77777777">
      <w:pPr>
        <w:spacing w:after="0" w:line="240" w:lineRule="auto"/>
        <w:ind w:firstLine="720"/>
      </w:pPr>
      <w:r w:rsidRPr="00F83358">
        <w:t>Section 129(b)(1) states:</w:t>
      </w:r>
    </w:p>
    <w:p w:rsidR="00EF2CE3" w:rsidRPr="00F83358" w:rsidP="00EF2CE3" w14:paraId="635F9F7A" w14:textId="77777777">
      <w:pPr>
        <w:spacing w:after="0" w:line="240" w:lineRule="auto"/>
        <w:ind w:left="1440" w:right="1440"/>
      </w:pPr>
    </w:p>
    <w:p w:rsidR="00EF2CE3" w:rsidRPr="00F83358" w:rsidP="00EF2CE3" w14:paraId="6675EA67" w14:textId="602FA3C2">
      <w:pPr>
        <w:spacing w:after="0" w:line="240" w:lineRule="auto"/>
        <w:ind w:left="1440" w:right="1440"/>
      </w:pPr>
      <w:r w:rsidRPr="00F83358">
        <w:t>Performance standards under this section and section 111 for solid waste incineration units shall include guidelines promulgated pursuant to section 111(d) and this section applicable to existing units.</w:t>
      </w:r>
      <w:r w:rsidR="00A66314">
        <w:t xml:space="preserve"> </w:t>
      </w:r>
      <w:r w:rsidRPr="00F83358">
        <w:t xml:space="preserve">Such guidelines shall include, as provided in this section, each of the </w:t>
      </w:r>
      <w:r w:rsidRPr="00F83358">
        <w:t>elements required by subsection (a) (emissions limitations, notwithstanding any restriction in section 111(d) regarding issuance of such limitations), subsection (c) (monitoring), subsection (d) (operator training), subsection (e) (permits), and subsection (h)(4) (residual risk).</w:t>
      </w:r>
    </w:p>
    <w:p w:rsidR="00EF2CE3" w:rsidRPr="00F83358" w:rsidP="00EF2CE3" w14:paraId="54AE5E83" w14:textId="77777777">
      <w:pPr>
        <w:spacing w:after="0" w:line="240" w:lineRule="auto"/>
      </w:pPr>
    </w:p>
    <w:p w:rsidR="00EF2CE3" w:rsidRPr="00F83358" w:rsidP="00EF2CE3" w14:paraId="406CB369" w14:textId="77777777">
      <w:pPr>
        <w:spacing w:after="0" w:line="240" w:lineRule="auto"/>
      </w:pPr>
      <w:r w:rsidRPr="00F83358">
        <w:t>Subpart B of 40 CFR part 60 requires State plans to include monitoring, recordkeeping, and reporting provisions consistent with the emission guidelines. In addition, section 114(a)(1) states that:</w:t>
      </w:r>
    </w:p>
    <w:p w:rsidR="00EF2CE3" w:rsidRPr="00F83358" w:rsidP="00EF2CE3" w14:paraId="252BAB99" w14:textId="77777777">
      <w:pPr>
        <w:spacing w:after="0" w:line="240" w:lineRule="auto"/>
      </w:pPr>
    </w:p>
    <w:p w:rsidR="00EF2CE3" w:rsidRPr="00F83358" w:rsidP="00EF2CE3" w14:paraId="1762C801" w14:textId="77777777">
      <w:pPr>
        <w:spacing w:after="0" w:line="240" w:lineRule="auto"/>
        <w:ind w:left="1440" w:right="1440"/>
      </w:pPr>
      <w:r w:rsidRPr="00F83358">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EF2CE3" w:rsidRPr="00F83358" w:rsidP="00EF2CE3" w14:paraId="439F836A" w14:textId="77777777">
      <w:pPr>
        <w:spacing w:after="0" w:line="240" w:lineRule="auto"/>
      </w:pPr>
    </w:p>
    <w:p w:rsidR="00EF2CE3" w:rsidRPr="00F83358" w:rsidP="00EF2CE3" w14:paraId="5981440F" w14:textId="77777777">
      <w:pPr>
        <w:spacing w:after="0" w:line="240" w:lineRule="auto"/>
        <w:ind w:left="2160" w:right="2160"/>
      </w:pPr>
      <w:r w:rsidRPr="00F83358">
        <w:t xml:space="preserve">(A) establish and maintain such </w:t>
      </w:r>
      <w:r w:rsidRPr="00F83358">
        <w:t>records;</w:t>
      </w:r>
    </w:p>
    <w:p w:rsidR="00EF2CE3" w:rsidRPr="00F83358" w:rsidP="00EF2CE3" w14:paraId="4F1CE963" w14:textId="77777777">
      <w:pPr>
        <w:spacing w:after="0" w:line="240" w:lineRule="auto"/>
        <w:ind w:left="2160" w:right="2160"/>
      </w:pPr>
      <w:r w:rsidRPr="00F83358">
        <w:t xml:space="preserve">(B) make such </w:t>
      </w:r>
      <w:r w:rsidRPr="00F83358">
        <w:t>reports;</w:t>
      </w:r>
    </w:p>
    <w:p w:rsidR="00EF2CE3" w:rsidRPr="00F83358" w:rsidP="00EF2CE3" w14:paraId="2332510F" w14:textId="77777777">
      <w:pPr>
        <w:spacing w:after="0" w:line="240" w:lineRule="auto"/>
        <w:ind w:left="2160" w:right="2160"/>
      </w:pPr>
      <w:r w:rsidRPr="00F83358">
        <w:t xml:space="preserve">(C) install, use, and maintain such monitoring equipment, and use such audit procedures, </w:t>
      </w:r>
    </w:p>
    <w:p w:rsidR="00EF2CE3" w:rsidRPr="00F83358" w:rsidP="00EF2CE3" w14:paraId="5C5C7AF9" w14:textId="77777777">
      <w:pPr>
        <w:spacing w:after="0" w:line="240" w:lineRule="auto"/>
        <w:ind w:left="2160" w:right="2160"/>
      </w:pPr>
      <w:r w:rsidRPr="00F83358">
        <w:t xml:space="preserve">or </w:t>
      </w:r>
      <w:r w:rsidRPr="00F83358">
        <w:t>methods;</w:t>
      </w:r>
    </w:p>
    <w:p w:rsidR="00EF2CE3" w:rsidRPr="00F83358" w:rsidP="00EF2CE3" w14:paraId="62E68A15" w14:textId="77777777">
      <w:pPr>
        <w:spacing w:after="0" w:line="240" w:lineRule="auto"/>
        <w:ind w:left="2160" w:right="2160"/>
      </w:pPr>
      <w:r w:rsidRPr="00F83358">
        <w:t>(D) sample such emissions (in accordance with such procedures or methods, at such locations, at such intervals, during such periods and in such manner as the Administer shall prescribe</w:t>
      </w:r>
      <w:r w:rsidRPr="00F83358">
        <w:t>);</w:t>
      </w:r>
      <w:r w:rsidRPr="00F83358">
        <w:t xml:space="preserve"> </w:t>
      </w:r>
    </w:p>
    <w:p w:rsidR="00EF2CE3" w:rsidRPr="00F83358" w:rsidP="00EF2CE3" w14:paraId="414C297C" w14:textId="77777777">
      <w:pPr>
        <w:spacing w:after="0" w:line="240" w:lineRule="auto"/>
        <w:ind w:left="2160" w:right="2160"/>
      </w:pPr>
      <w:r w:rsidRPr="00F83358">
        <w:t xml:space="preserve">(E) keep records on control equipment parameters, production variables or other indirect data when direct monitoring of emissions is </w:t>
      </w:r>
      <w:r w:rsidRPr="00F83358">
        <w:t>impractical;</w:t>
      </w:r>
    </w:p>
    <w:p w:rsidR="00EF2CE3" w:rsidRPr="00F83358" w:rsidP="00EF2CE3" w14:paraId="21E05C6E" w14:textId="77777777">
      <w:pPr>
        <w:spacing w:after="0" w:line="240" w:lineRule="auto"/>
        <w:ind w:left="2160" w:right="2160"/>
      </w:pPr>
      <w:r w:rsidRPr="00F83358">
        <w:t>(F) submit compliance certifications in accordance with section 114(a)(3); and</w:t>
      </w:r>
    </w:p>
    <w:p w:rsidR="00EF2CE3" w:rsidP="00EF2CE3" w14:paraId="3746AE65" w14:textId="77777777">
      <w:pPr>
        <w:spacing w:after="0" w:line="240" w:lineRule="auto"/>
        <w:ind w:left="2160" w:right="2160"/>
      </w:pPr>
      <w:r w:rsidRPr="00F83358">
        <w:t xml:space="preserve">(G) provide such other information, as the Administrator may reasonably require; </w:t>
      </w:r>
      <w:r w:rsidRPr="00F83358">
        <w:t>. . . .</w:t>
      </w:r>
    </w:p>
    <w:p w:rsidR="00963F37" w:rsidRPr="00F83358" w:rsidP="00EF2CE3" w14:paraId="1DEC6931" w14:textId="77777777">
      <w:pPr>
        <w:spacing w:after="0" w:line="240" w:lineRule="auto"/>
        <w:ind w:left="2160" w:right="2160"/>
      </w:pPr>
    </w:p>
    <w:p w:rsidR="00857EF7" w:rsidRPr="00F83358" w:rsidP="00AC602E" w14:paraId="4C207F12" w14:textId="77777777">
      <w:pPr>
        <w:pBdr>
          <w:top w:val="single" w:sz="6" w:space="0" w:color="FFFFFF"/>
          <w:left w:val="single" w:sz="6" w:space="0" w:color="FFFFFF"/>
          <w:bottom w:val="single" w:sz="6" w:space="0" w:color="FFFFFF"/>
          <w:right w:val="single" w:sz="6" w:space="0" w:color="FFFFFF"/>
        </w:pBdr>
      </w:pPr>
      <w:r w:rsidRPr="00F83358">
        <w:t>In the Administrator's judgment, organics, metals, and acid gases emissions from small MWCs either cause or contribute to air pollution that may reasonably be anticipated to endanger public health and/or welfare. Therefore, the Emission Guidelines were promulgated for this source category at 40 CFR Part 60,</w:t>
      </w:r>
      <w:r w:rsidRPr="00F83358">
        <w:rPr>
          <w:b/>
          <w:bCs/>
          <w:i/>
          <w:iCs/>
        </w:rPr>
        <w:t xml:space="preserve"> </w:t>
      </w:r>
      <w:r w:rsidRPr="00F83358">
        <w:t>Subpart BBBB.</w:t>
      </w:r>
    </w:p>
    <w:p w:rsidR="0078769D" w:rsidRPr="00E3122D" w:rsidP="00854AAE" w14:paraId="20AD2CDB"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78769D" w:rsidRPr="00D47CB3" w:rsidP="00854AAE" w14:paraId="2E9E8FDF"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915D0" w:rsidRPr="00F83358" w:rsidP="00B915D0" w14:paraId="0ADA423B" w14:textId="77777777">
      <w:pPr>
        <w:pBdr>
          <w:top w:val="single" w:sz="6" w:space="0" w:color="FFFFFF"/>
          <w:left w:val="single" w:sz="6" w:space="0" w:color="FFFFFF"/>
          <w:bottom w:val="single" w:sz="6" w:space="0" w:color="FFFFFF"/>
          <w:right w:val="single" w:sz="6" w:space="0" w:color="FFFFFF"/>
        </w:pBdr>
      </w:pPr>
      <w:r w:rsidRPr="00F83358">
        <w:t>The recordkeeping and reporting requirements in the</w:t>
      </w:r>
      <w:r>
        <w:t>se</w:t>
      </w:r>
      <w:r w:rsidRPr="00F83358">
        <w:t xml:space="preserve"> standards ensure compliance with the applicable regulations which were promulgated in accordance with the Clean Air Act. The collected information is also used for targeting inspections</w:t>
      </w:r>
      <w:r>
        <w:t>,</w:t>
      </w:r>
      <w:r w:rsidRPr="00F83358">
        <w:t xml:space="preserve"> and as evidence in legal proceedings.</w:t>
      </w:r>
    </w:p>
    <w:p w:rsidR="00B915D0" w:rsidRPr="00F83358" w:rsidP="00B915D0" w14:paraId="0CB03823" w14:textId="77777777">
      <w:pPr>
        <w:pBdr>
          <w:top w:val="single" w:sz="6" w:space="0" w:color="FFFFFF"/>
          <w:left w:val="single" w:sz="6" w:space="0" w:color="FFFFFF"/>
          <w:bottom w:val="single" w:sz="6" w:space="0" w:color="FFFFFF"/>
          <w:right w:val="single" w:sz="6" w:space="0" w:color="FFFFFF"/>
        </w:pBdr>
      </w:pPr>
      <w:r w:rsidRPr="00F83358">
        <w:t xml:space="preserve">Performance tests are required </w:t>
      </w:r>
      <w:r w:rsidRPr="00F83358">
        <w:t>in order to</w:t>
      </w:r>
      <w:r w:rsidRPr="00F83358">
        <w:t xml:space="preserve"> determine an affected facility’s initial capability to comply with the</w:t>
      </w:r>
      <w:r>
        <w:t>se</w:t>
      </w:r>
      <w:r w:rsidRPr="00F83358">
        <w:t xml:space="preserve"> emission standards. Continuous emission monitors are used to </w:t>
      </w:r>
      <w:r w:rsidRPr="00F83358">
        <w:t>ensure compliance with the</w:t>
      </w:r>
      <w:r>
        <w:t>se same</w:t>
      </w:r>
      <w:r w:rsidRPr="00F83358">
        <w:t xml:space="preserve"> standards at all times</w:t>
      </w:r>
      <w:r w:rsidRPr="00F83358">
        <w:t>. During the performance test a record of the operating parameters</w:t>
      </w:r>
      <w:r>
        <w:t>,</w:t>
      </w:r>
      <w:r w:rsidRPr="00F83358">
        <w:t xml:space="preserve"> under which compliance was achieved</w:t>
      </w:r>
      <w:r>
        <w:t>,</w:t>
      </w:r>
      <w:r w:rsidRPr="00F83358">
        <w:t xml:space="preserve"> may be recorded and used to determine compliance in place of a continuous emission monitor. </w:t>
      </w:r>
    </w:p>
    <w:p w:rsidR="00B915D0" w:rsidRPr="00F83358" w:rsidP="00B915D0" w14:paraId="71A951F0" w14:textId="429D7E5C">
      <w:pPr>
        <w:pBdr>
          <w:top w:val="single" w:sz="6" w:space="0" w:color="FFFFFF"/>
          <w:left w:val="single" w:sz="6" w:space="0" w:color="FFFFFF"/>
          <w:bottom w:val="single" w:sz="6" w:space="0" w:color="FFFFFF"/>
          <w:right w:val="single" w:sz="6" w:space="0" w:color="FFFFFF"/>
        </w:pBdr>
      </w:pPr>
      <w:r w:rsidRPr="00F83358">
        <w:t>The notifications required in the</w:t>
      </w:r>
      <w:r>
        <w:t>se</w:t>
      </w:r>
      <w:r w:rsidRPr="00F83358">
        <w:t xml:space="preserve"> standards are used to inform the Agency or </w:t>
      </w:r>
      <w:r>
        <w:t xml:space="preserve">its </w:t>
      </w:r>
      <w:r w:rsidRPr="00F83358">
        <w:t xml:space="preserve">delegated </w:t>
      </w:r>
      <w:r>
        <w:t>A</w:t>
      </w:r>
      <w:r w:rsidRPr="00F83358">
        <w:t>uthority when a source becomes subject to the requirements of the regulations.</w:t>
      </w:r>
      <w:r w:rsidR="00A66314">
        <w:t xml:space="preserve"> </w:t>
      </w:r>
      <w:r w:rsidRPr="00F83358">
        <w:t>The reviewing authority may then inspect the source to check if the pollution control devices are properly installed and operated, leaks are being detected and repaired</w:t>
      </w:r>
      <w:r>
        <w:t>,</w:t>
      </w:r>
      <w:r w:rsidRPr="00F83358">
        <w:t xml:space="preserve"> and </w:t>
      </w:r>
      <w:r>
        <w:t xml:space="preserve">that </w:t>
      </w:r>
      <w:r w:rsidRPr="00F83358">
        <w:t>the</w:t>
      </w:r>
      <w:r>
        <w:t>se</w:t>
      </w:r>
      <w:r w:rsidRPr="00F83358">
        <w:t xml:space="preserve"> standards are being met. The performance test may also be observed.</w:t>
      </w:r>
    </w:p>
    <w:p w:rsidR="00B915D0" w:rsidRPr="00F83358" w:rsidP="00B915D0" w14:paraId="6A9E4C7E" w14:textId="77777777">
      <w:pPr>
        <w:pBdr>
          <w:top w:val="single" w:sz="6" w:space="0" w:color="FFFFFF"/>
          <w:left w:val="single" w:sz="6" w:space="0" w:color="FFFFFF"/>
          <w:bottom w:val="single" w:sz="6" w:space="0" w:color="FFFFFF"/>
          <w:right w:val="single" w:sz="6" w:space="0" w:color="FFFFFF"/>
        </w:pBdr>
      </w:pPr>
      <w:r w:rsidRPr="00F83358">
        <w:t>The required annual and semiannual reports are used to determine periods of excess emissions, identify problems at the facility, verify operation/maintenance procedures</w:t>
      </w:r>
      <w:r>
        <w:t>,</w:t>
      </w:r>
      <w:r w:rsidRPr="00F83358">
        <w:t xml:space="preserve"> and for compliance determinations.</w:t>
      </w:r>
    </w:p>
    <w:p w:rsidR="0078769D" w:rsidRPr="00E3122D" w:rsidP="00854AAE" w14:paraId="32B8684B"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78769D" w:rsidRPr="001F0834" w:rsidP="00854AAE" w14:paraId="6785D0EC"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F0834">
        <w:rPr>
          <w:rFonts w:ascii="Calibri" w:hAnsi="Calibri" w:cs="Calibri"/>
          <w:i/>
          <w:iCs/>
          <w:color w:val="000000"/>
          <w:shd w:val="clear" w:color="auto" w:fill="FFFFFF"/>
        </w:rPr>
        <w:t>for adopting</w:t>
      </w:r>
      <w:r w:rsidRPr="001F0834">
        <w:rPr>
          <w:rFonts w:ascii="Calibri" w:hAnsi="Calibri" w:cs="Calibri"/>
          <w:i/>
          <w:iCs/>
          <w:color w:val="000000"/>
          <w:shd w:val="clear" w:color="auto" w:fill="FFFFFF"/>
        </w:rPr>
        <w:t xml:space="preserve"> this means of collection. Also describe any consideration of using information technology to reduce burden.</w:t>
      </w:r>
    </w:p>
    <w:p w:rsidR="0078769D" w:rsidRPr="0093123F" w:rsidP="0093123F" w14:paraId="13ACD91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78769D" w:rsidRPr="00E3122D" w:rsidP="00854AAE" w14:paraId="47943F0E"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78769D" w:rsidRPr="001F0834" w:rsidP="00854AAE" w14:paraId="1D43D434"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78769D" w:rsidRPr="000459E3" w:rsidP="00653D08" w14:paraId="4E3099BE"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78769D" w:rsidRPr="00653D08" w:rsidP="00854AAE" w14:paraId="3986F979"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78769D" w:rsidRPr="00E3122D" w:rsidP="4BDBF0A0" w14:paraId="0A1D5C92"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78769D" w:rsidRPr="001F0834" w:rsidP="00854AAE" w14:paraId="2374F6B4"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B915D0" w:rsidRPr="00B915D0" w:rsidP="00B915D0" w14:paraId="46EA620E" w14:textId="77777777">
      <w:pPr>
        <w:pBdr>
          <w:top w:val="single" w:sz="6" w:space="0" w:color="FFFFFF"/>
          <w:left w:val="single" w:sz="6" w:space="0" w:color="FFFFFF"/>
          <w:bottom w:val="single" w:sz="6" w:space="0" w:color="FFFFFF"/>
          <w:right w:val="single" w:sz="6" w:space="0" w:color="FFFFFF"/>
        </w:pBdr>
        <w:rPr>
          <w:b/>
          <w:bCs/>
        </w:rPr>
      </w:pPr>
      <w:r w:rsidRPr="00B915D0">
        <w:rPr>
          <w:lang w:val="en-CA"/>
        </w:rPr>
        <w:fldChar w:fldCharType="begin"/>
      </w:r>
      <w:r w:rsidRPr="00B915D0">
        <w:rPr>
          <w:lang w:val="en-CA"/>
        </w:rPr>
        <w:instrText xml:space="preserve"> SEQ CHAPTER \h \r 1</w:instrText>
      </w:r>
      <w:r w:rsidRPr="00B915D0">
        <w:rPr>
          <w:lang w:val="en-CA"/>
        </w:rPr>
        <w:fldChar w:fldCharType="separate"/>
      </w:r>
      <w:r w:rsidRPr="00B915D0">
        <w:rPr>
          <w:lang w:val="en-CA"/>
        </w:rPr>
        <w:fldChar w:fldCharType="end"/>
      </w:r>
      <w:r w:rsidRPr="00F83358">
        <w:t>Some of the small MWC units potentially affected by the Emission Guidelines are owned by small businesses, non-profit organizations or governments. The EPA does not expect these standards to adversely affect these small entities. The</w:t>
      </w:r>
      <w:r>
        <w:t>se</w:t>
      </w:r>
      <w:r w:rsidRPr="00F83358">
        <w:t xml:space="preserve"> standards only apply to units with capacities between 35 </w:t>
      </w:r>
      <w:r w:rsidRPr="00F83358">
        <w:t>tpd</w:t>
      </w:r>
      <w:r w:rsidRPr="00F83358">
        <w:t xml:space="preserve"> and 250 </w:t>
      </w:r>
      <w:r w:rsidRPr="00F83358">
        <w:t>tpd</w:t>
      </w:r>
      <w:r w:rsidRPr="00F83358">
        <w:t>. Furthermore, the standards contain provisions for reduced testing. Owners of small MWC units where the aggregate plant capacity is less than 250 </w:t>
      </w:r>
      <w:r w:rsidRPr="00F83358">
        <w:t>tpd</w:t>
      </w:r>
      <w:r w:rsidRPr="00F83358">
        <w:t xml:space="preserve"> can skip annual tests for 2-year periods for certain pollutants if they have demonstrated compliance for three annual tests in a row. In addition to this 3-year testing option, less</w:t>
      </w:r>
      <w:r>
        <w:t>-</w:t>
      </w:r>
      <w:r w:rsidRPr="00F83358">
        <w:t>frequent dioxin/furan testing is possible if all units at a plant achieve emission levels less than the emission limit for two consecutive years. This provision allows plants to test only one unit per year, rather than all units, as normally required.</w:t>
      </w:r>
    </w:p>
    <w:p w:rsidR="0078769D" w:rsidRPr="00E3122D" w:rsidP="4BDBF0A0" w14:paraId="168738D7"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78769D" w:rsidRPr="001F0834" w:rsidP="00854AAE" w14:paraId="5C9C539D"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 xml:space="preserve">Describe the </w:t>
      </w:r>
      <w:r w:rsidRPr="001F0834">
        <w:rPr>
          <w:rFonts w:ascii="Calibri" w:hAnsi="Calibri" w:cs="Calibri"/>
          <w:i/>
          <w:iCs/>
          <w:color w:val="000000"/>
          <w:shd w:val="clear" w:color="auto" w:fill="FFFFFF"/>
        </w:rPr>
        <w:t>consequence</w:t>
      </w:r>
      <w:r w:rsidRPr="001F0834">
        <w:rPr>
          <w:rFonts w:ascii="Calibri" w:hAnsi="Calibri" w:cs="Calibri"/>
          <w:i/>
          <w:iCs/>
          <w:color w:val="000000"/>
          <w:shd w:val="clear" w:color="auto" w:fill="FFFFFF"/>
        </w:rPr>
        <w:t xml:space="preserve"> to Federal program or policy activities if the collection is not conducted or is conducted less frequently, as well as any technical or legal obstacles to reducing burden.</w:t>
      </w:r>
    </w:p>
    <w:p w:rsidR="0078769D" w:rsidRPr="00653D08" w:rsidP="00653D08" w14:paraId="7440A11F"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78769D" w:rsidRPr="00E3122D" w:rsidP="00854AAE" w14:paraId="6E722276"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78769D" w:rsidRPr="00A233E0" w:rsidP="00854AAE" w14:paraId="2BA100FB"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78769D" w:rsidP="00653D08" w14:paraId="5AAF5740"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78769D" w:rsidRPr="00B915D0" w:rsidP="00854AAE" w14:paraId="13B329B0" w14:textId="03A9BEF9">
      <w:pPr>
        <w:pBdr>
          <w:top w:val="single" w:sz="6" w:space="0" w:color="FFFFFF"/>
          <w:left w:val="single" w:sz="6" w:space="0" w:color="FFFFFF"/>
          <w:bottom w:val="single" w:sz="6" w:space="0" w:color="FFFFFF"/>
          <w:right w:val="single" w:sz="6" w:space="0" w:color="FFFFFF"/>
        </w:pBdr>
      </w:pPr>
      <w:r w:rsidRPr="00B915D0">
        <w:t xml:space="preserve">These standards require the respondents to maintain all records, including reports and </w:t>
      </w:r>
      <w:r w:rsidRPr="00B915D0">
        <w:t>notifications</w:t>
      </w:r>
      <w:r w:rsidRPr="00B915D0">
        <w:t xml:space="preserve">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78769D" w:rsidRPr="00E3122D" w:rsidP="00854AAE" w14:paraId="5B530CF1"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78769D" w:rsidRPr="00E3122D" w:rsidP="00854AAE" w14:paraId="1C2468BF" w14:textId="77777777">
      <w:pPr>
        <w:spacing w:before="120" w:after="0"/>
        <w:rPr>
          <w:rFonts w:cstheme="minorHAnsi"/>
          <w:b/>
          <w:bCs/>
        </w:rPr>
      </w:pPr>
      <w:r w:rsidRPr="00E3122D">
        <w:rPr>
          <w:rFonts w:cstheme="minorHAnsi"/>
          <w:b/>
          <w:bCs/>
        </w:rPr>
        <w:t>8a. Public Comment</w:t>
      </w:r>
    </w:p>
    <w:p w:rsidR="0078769D" w:rsidRPr="00A233E0" w:rsidP="00854AAE" w14:paraId="3BD3302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769D" w:rsidP="00854AAE" w14:paraId="2FEABD3B"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78769D" w:rsidRPr="00E3122D" w:rsidP="00854AAE" w14:paraId="5B6A4657" w14:textId="77777777">
      <w:pPr>
        <w:spacing w:before="120" w:after="0"/>
        <w:rPr>
          <w:rFonts w:cstheme="minorHAnsi"/>
          <w:b/>
          <w:bCs/>
        </w:rPr>
      </w:pPr>
      <w:r w:rsidRPr="00E3122D">
        <w:rPr>
          <w:rFonts w:cstheme="minorHAnsi"/>
          <w:b/>
          <w:bCs/>
        </w:rPr>
        <w:t>8b. Consultations</w:t>
      </w:r>
    </w:p>
    <w:p w:rsidR="0078769D" w:rsidRPr="00A233E0" w:rsidP="00854AAE" w14:paraId="17196381" w14:textId="77777777">
      <w:pPr>
        <w:rPr>
          <w:rFonts w:cstheme="minorHAnsi"/>
          <w:i/>
          <w:iCs/>
        </w:rPr>
      </w:pPr>
      <w:r w:rsidRPr="00A233E0">
        <w:rPr>
          <w:rFonts w:cstheme="minorHAnsi"/>
          <w:i/>
          <w:iCs/>
        </w:rPr>
        <w:t xml:space="preserve">Describe efforts to consult with </w:t>
      </w:r>
      <w:r w:rsidRPr="00A233E0">
        <w:rPr>
          <w:rFonts w:cstheme="minorHAnsi"/>
          <w:i/>
          <w:iCs/>
        </w:rPr>
        <w:t>persons</w:t>
      </w:r>
      <w:r w:rsidRPr="00A233E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8769D" w:rsidRPr="00FE090D" w:rsidP="0093123F" w14:paraId="440B14EB" w14:textId="77777777">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78769D" w:rsidRPr="00FE090D" w:rsidP="0093123F" w14:paraId="782E5907" w14:textId="4D2CC259">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w:t>
      </w:r>
      <w:r w:rsidRPr="00FE090D" w:rsidR="0041215A">
        <w:rPr>
          <w:rFonts w:cstheme="minorHAnsi"/>
        </w:rPr>
        <w:t>developed,</w:t>
      </w:r>
      <w:r w:rsidRPr="00FE090D">
        <w:rPr>
          <w:rFonts w:cstheme="minorHAnsi"/>
        </w:rPr>
        <w:t xml:space="preserve"> and the standard has been previously reviewed to determine the minimum information needed for compliance purposes. In developing this ICR, we contacted both the </w:t>
      </w:r>
      <w:r w:rsidRPr="00B915D0" w:rsidR="00B915D0">
        <w:rPr>
          <w:rFonts w:cstheme="minorHAnsi"/>
        </w:rPr>
        <w:t>Solid Waste Association of North America (SWANA)</w:t>
      </w:r>
      <w:r w:rsidRPr="00FE090D">
        <w:rPr>
          <w:rFonts w:cstheme="minorHAnsi"/>
        </w:rPr>
        <w:t xml:space="preserve"> at </w:t>
      </w:r>
      <w:r w:rsidR="00B915D0">
        <w:rPr>
          <w:rFonts w:cstheme="minorHAnsi"/>
        </w:rPr>
        <w:t>(</w:t>
      </w:r>
      <w:r w:rsidRPr="00B915D0" w:rsidR="00B915D0">
        <w:rPr>
          <w:rFonts w:cstheme="minorHAnsi"/>
        </w:rPr>
        <w:t>800</w:t>
      </w:r>
      <w:r w:rsidR="00B915D0">
        <w:rPr>
          <w:rFonts w:cstheme="minorHAnsi"/>
        </w:rPr>
        <w:t xml:space="preserve">) </w:t>
      </w:r>
      <w:r w:rsidRPr="00B915D0" w:rsidR="00B915D0">
        <w:rPr>
          <w:rFonts w:cstheme="minorHAnsi"/>
        </w:rPr>
        <w:t>467</w:t>
      </w:r>
      <w:r w:rsidR="00B915D0">
        <w:rPr>
          <w:rFonts w:cstheme="minorHAnsi"/>
        </w:rPr>
        <w:t>-</w:t>
      </w:r>
      <w:r w:rsidRPr="00B915D0" w:rsidR="00B915D0">
        <w:rPr>
          <w:rFonts w:cstheme="minorHAnsi"/>
        </w:rPr>
        <w:t>9262</w:t>
      </w:r>
      <w:r w:rsidRPr="00B915D0">
        <w:rPr>
          <w:rFonts w:cstheme="minorHAnsi"/>
        </w:rPr>
        <w:t>,</w:t>
      </w:r>
      <w:r w:rsidRPr="00FE090D">
        <w:rPr>
          <w:rFonts w:cstheme="minorHAnsi"/>
        </w:rPr>
        <w:t xml:space="preserve"> and </w:t>
      </w:r>
      <w:r>
        <w:rPr>
          <w:rFonts w:cstheme="minorHAnsi"/>
        </w:rPr>
        <w:t xml:space="preserve">the </w:t>
      </w:r>
      <w:r w:rsidRPr="00B915D0" w:rsidR="00B915D0">
        <w:rPr>
          <w:rFonts w:cstheme="minorHAnsi"/>
        </w:rPr>
        <w:t>National Waste &amp; Recycling Association</w:t>
      </w:r>
      <w:r w:rsidRPr="00FE090D">
        <w:rPr>
          <w:rFonts w:cstheme="minorHAnsi"/>
        </w:rPr>
        <w:t xml:space="preserve"> at </w:t>
      </w:r>
      <w:r w:rsidRPr="00B915D0" w:rsidR="00B915D0">
        <w:rPr>
          <w:rFonts w:cstheme="minorHAnsi"/>
        </w:rPr>
        <w:t>(202) 244-4700</w:t>
      </w:r>
      <w:r w:rsidRPr="00FE090D">
        <w:rPr>
          <w:rFonts w:cstheme="minorHAnsi"/>
        </w:rPr>
        <w:t>.</w:t>
      </w:r>
      <w:r>
        <w:rPr>
          <w:rFonts w:cstheme="minorHAnsi"/>
        </w:rPr>
        <w:t xml:space="preserve"> In this case, no comments were received.</w:t>
      </w:r>
    </w:p>
    <w:p w:rsidR="0078769D" w:rsidRPr="00BB3410" w:rsidP="00854AAE" w14:paraId="251A63B2"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78769D" w:rsidRPr="00E3122D" w:rsidP="00854AAE" w14:paraId="006F6AC6"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78769D" w:rsidRPr="00D47CB3" w:rsidP="00854AAE" w14:paraId="4D5FEFDE"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78769D" w:rsidRPr="00BB3410" w:rsidP="00854AAE" w14:paraId="7481EB7E" w14:textId="77777777">
      <w:pPr>
        <w:rPr>
          <w:rFonts w:cstheme="minorHAnsi"/>
        </w:rPr>
      </w:pPr>
      <w:r w:rsidRPr="0036059B">
        <w:rPr>
          <w:rStyle w:val="normaltextrun"/>
          <w:color w:val="000000"/>
          <w:bdr w:val="none" w:sz="0" w:space="0" w:color="auto" w:frame="1"/>
        </w:rPr>
        <w:t>No payments or gifts are made to respondents.</w:t>
      </w:r>
    </w:p>
    <w:p w:rsidR="0078769D" w:rsidP="4BDBF0A0" w14:paraId="37342FE5"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78769D" w:rsidRPr="00A233E0" w:rsidP="00854AAE" w14:paraId="681E260D"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78769D" w:rsidRPr="00BB3410" w:rsidP="00854AAE" w14:paraId="67A6B3F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78769D" w:rsidRPr="00E3122D" w:rsidP="00854AAE" w14:paraId="0152CC26"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78769D" w:rsidRPr="00A233E0" w:rsidP="00854AAE" w14:paraId="606E70DF" w14:textId="77777777">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233E0">
        <w:rPr>
          <w:rFonts w:cstheme="minorHAnsi"/>
          <w:i/>
          <w:iCs/>
        </w:rPr>
        <w:t>persons</w:t>
      </w:r>
      <w:r w:rsidRPr="00A233E0">
        <w:rPr>
          <w:rFonts w:cstheme="minorHAnsi"/>
          <w:i/>
          <w:iCs/>
        </w:rPr>
        <w:t xml:space="preserve"> from whom the information is requested, and any steps to be taken to obtain their consent.</w:t>
      </w:r>
    </w:p>
    <w:p w:rsidR="0078769D" w:rsidRPr="00BB3410" w:rsidP="00854AAE" w14:paraId="07ECF52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78769D" w:rsidRPr="00E3122D" w:rsidP="00854AAE" w14:paraId="2885ABD1" w14:textId="77777777">
      <w:pPr>
        <w:pStyle w:val="ListParagraph"/>
        <w:numPr>
          <w:ilvl w:val="0"/>
          <w:numId w:val="25"/>
        </w:numPr>
        <w:spacing w:before="240" w:after="0"/>
        <w:rPr>
          <w:rFonts w:cstheme="minorHAnsi"/>
          <w:b/>
          <w:bCs/>
        </w:rPr>
      </w:pPr>
      <w:r w:rsidRPr="4BDBF0A0">
        <w:rPr>
          <w:b/>
          <w:bCs/>
        </w:rPr>
        <w:t>RESPONDENT BURDEN HOURS &amp; LABOR COSTS</w:t>
      </w:r>
    </w:p>
    <w:p w:rsidR="0078769D" w:rsidRPr="00F532D6" w:rsidP="00163C69" w14:paraId="2B1D31D1"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78769D" w:rsidRPr="00F532D6" w:rsidP="006E197A" w14:paraId="1A0CDDF1"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78769D" w:rsidRPr="00F532D6" w:rsidP="001F0834" w14:paraId="7AAB372C"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78769D" w:rsidRPr="00F532D6" w:rsidP="00854AAE" w14:paraId="15707DE9"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78769D" w:rsidRPr="00E3122D" w:rsidP="00854AAE" w14:paraId="179B0EEA" w14:textId="77777777">
      <w:pPr>
        <w:spacing w:before="120" w:after="0"/>
        <w:rPr>
          <w:rFonts w:cstheme="minorHAnsi"/>
          <w:b/>
          <w:bCs/>
        </w:rPr>
      </w:pPr>
      <w:r w:rsidRPr="00E3122D">
        <w:rPr>
          <w:rFonts w:cstheme="minorHAnsi"/>
          <w:b/>
          <w:bCs/>
        </w:rPr>
        <w:t>12a. Respondents/NAICS Codes</w:t>
      </w:r>
    </w:p>
    <w:p w:rsidR="0078769D" w:rsidRPr="00BB7977" w:rsidP="00BB7977" w14:paraId="3297F47C" w14:textId="42CF76C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F83358" w:rsidR="0023551F">
        <w:t>small MWC units constructed on or before August 30, 1999</w:t>
      </w:r>
      <w:r w:rsidR="0023551F">
        <w:t>.</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3510C1E5" w14:textId="77777777" w:rsidTr="00B915D0">
        <w:tblPrEx>
          <w:tblW w:w="9360" w:type="dxa"/>
          <w:tblInd w:w="112" w:type="dxa"/>
          <w:tblLayout w:type="fixed"/>
          <w:tblCellMar>
            <w:left w:w="112" w:type="dxa"/>
            <w:right w:w="112" w:type="dxa"/>
          </w:tblCellMar>
          <w:tblLook w:val="04A0"/>
        </w:tblPrEx>
        <w:trPr>
          <w:cantSplit/>
        </w:trPr>
        <w:tc>
          <w:tcPr>
            <w:tcW w:w="4320" w:type="dxa"/>
            <w:tcBorders>
              <w:top w:val="single" w:sz="8" w:space="0" w:color="000000"/>
              <w:left w:val="single" w:sz="8" w:space="0" w:color="000000"/>
              <w:bottom w:val="single" w:sz="6" w:space="0" w:color="FFFFFF"/>
              <w:right w:val="single" w:sz="6" w:space="0" w:color="FFFFFF"/>
            </w:tcBorders>
          </w:tcPr>
          <w:p w:rsidR="0078769D" w:rsidRPr="00BB7977" w:rsidP="0041215A" w14:paraId="13522C4C"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Standa</w:t>
            </w:r>
            <w:r w:rsidRPr="00B915D0">
              <w:rPr>
                <w:rFonts w:cstheme="minorHAnsi"/>
                <w:b/>
                <w:bCs/>
                <w:color w:val="000000"/>
              </w:rPr>
              <w:t xml:space="preserve">rd </w:t>
            </w:r>
            <w:r w:rsidRPr="00B915D0">
              <w:rPr>
                <w:rFonts w:cstheme="minorHAnsi"/>
                <w:b/>
                <w:bCs/>
                <w:noProof/>
                <w:color w:val="000000"/>
              </w:rPr>
              <w:t>(40 CFR part 60, Subpart BBBB)</w:t>
            </w:r>
          </w:p>
        </w:tc>
        <w:tc>
          <w:tcPr>
            <w:tcW w:w="2610" w:type="dxa"/>
            <w:tcBorders>
              <w:top w:val="single" w:sz="8" w:space="0" w:color="000000"/>
              <w:left w:val="single" w:sz="8" w:space="0" w:color="000000"/>
              <w:bottom w:val="single" w:sz="6" w:space="0" w:color="FFFFFF"/>
              <w:right w:val="single" w:sz="6" w:space="0" w:color="FFFFFF"/>
            </w:tcBorders>
          </w:tcPr>
          <w:p w:rsidR="0078769D" w:rsidRPr="00BB7977" w:rsidP="00B915D0" w14:paraId="30B97EFA" w14:textId="77777777">
            <w:pPr>
              <w:keepNext/>
              <w:keepLines/>
              <w:pageBreakBefore/>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78769D" w:rsidRPr="00BB7977" w:rsidP="00B915D0" w14:paraId="25B893F4" w14:textId="77777777">
            <w:pPr>
              <w:keepNext/>
              <w:keepLines/>
              <w:pageBreakBefore/>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4988D45E" w14:textId="77777777" w:rsidTr="00B915D0">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915D0" w:rsidRPr="00BB7977" w:rsidP="00B915D0" w14:paraId="5EEB4841" w14:textId="628B44B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Air and Water Resource and Solid Waste Management</w:t>
            </w:r>
          </w:p>
        </w:tc>
        <w:tc>
          <w:tcPr>
            <w:tcW w:w="2610" w:type="dxa"/>
            <w:tcBorders>
              <w:top w:val="single" w:sz="8" w:space="0" w:color="000000"/>
              <w:left w:val="single" w:sz="8" w:space="0" w:color="000000"/>
              <w:bottom w:val="single" w:sz="8" w:space="0" w:color="000000"/>
              <w:right w:val="single" w:sz="6" w:space="0" w:color="FFFFFF"/>
            </w:tcBorders>
            <w:vAlign w:val="center"/>
          </w:tcPr>
          <w:p w:rsidR="00B915D0" w:rsidRPr="00BB7977" w:rsidP="00B915D0" w14:paraId="033FCC32" w14:textId="13D8689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9511</w:t>
            </w:r>
          </w:p>
        </w:tc>
        <w:tc>
          <w:tcPr>
            <w:tcW w:w="2430" w:type="dxa"/>
            <w:tcBorders>
              <w:top w:val="single" w:sz="8" w:space="0" w:color="000000"/>
              <w:left w:val="single" w:sz="8" w:space="0" w:color="000000"/>
              <w:bottom w:val="single" w:sz="8" w:space="0" w:color="000000"/>
              <w:right w:val="single" w:sz="8" w:space="0" w:color="000000"/>
            </w:tcBorders>
            <w:vAlign w:val="center"/>
          </w:tcPr>
          <w:p w:rsidR="00B915D0" w:rsidRPr="00BB7977" w:rsidP="00B915D0" w14:paraId="418940D4" w14:textId="70322F1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924110</w:t>
            </w:r>
          </w:p>
        </w:tc>
      </w:tr>
      <w:tr w14:paraId="602AC314" w14:textId="77777777" w:rsidTr="00B915D0">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4" w:space="0" w:color="auto"/>
              <w:right w:val="single" w:sz="6" w:space="0" w:color="FFFFFF"/>
            </w:tcBorders>
          </w:tcPr>
          <w:p w:rsidR="00B915D0" w:rsidRPr="00BB7977" w:rsidP="00B915D0" w14:paraId="2147F257" w14:textId="5045805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Refuse System; Solid Waste Combustors and Incinerators</w:t>
            </w:r>
          </w:p>
        </w:tc>
        <w:tc>
          <w:tcPr>
            <w:tcW w:w="2610" w:type="dxa"/>
            <w:tcBorders>
              <w:top w:val="single" w:sz="8" w:space="0" w:color="000000"/>
              <w:left w:val="single" w:sz="8" w:space="0" w:color="000000"/>
              <w:bottom w:val="single" w:sz="4" w:space="0" w:color="auto"/>
              <w:right w:val="single" w:sz="6" w:space="0" w:color="FFFFFF"/>
            </w:tcBorders>
            <w:vAlign w:val="center"/>
          </w:tcPr>
          <w:p w:rsidR="00B915D0" w:rsidRPr="00BB7977" w:rsidP="00B915D0" w14:paraId="6028C56D" w14:textId="155859C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4953</w:t>
            </w:r>
          </w:p>
        </w:tc>
        <w:tc>
          <w:tcPr>
            <w:tcW w:w="2430" w:type="dxa"/>
            <w:tcBorders>
              <w:top w:val="single" w:sz="8" w:space="0" w:color="000000"/>
              <w:left w:val="single" w:sz="8" w:space="0" w:color="000000"/>
              <w:bottom w:val="single" w:sz="4" w:space="0" w:color="auto"/>
              <w:right w:val="single" w:sz="8" w:space="0" w:color="000000"/>
            </w:tcBorders>
            <w:vAlign w:val="center"/>
          </w:tcPr>
          <w:p w:rsidR="00B915D0" w:rsidRPr="00BB7977" w:rsidP="00B915D0" w14:paraId="172ACDED" w14:textId="7977E8A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562213</w:t>
            </w:r>
          </w:p>
        </w:tc>
      </w:tr>
    </w:tbl>
    <w:p w:rsidR="0078769D" w:rsidP="00854AAE" w14:paraId="54711DE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8769D" w:rsidRPr="00D71532" w:rsidP="00D71532" w14:paraId="129420A6" w14:textId="70760C5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w:t>
      </w:r>
      <w:r w:rsidRPr="00C62E4B">
        <w:rPr>
          <w:rFonts w:cstheme="minorHAnsi"/>
        </w:rPr>
        <w:t xml:space="preserve"> next three years, approximately </w:t>
      </w:r>
      <w:r w:rsidRPr="00C62E4B" w:rsidR="00B915D0">
        <w:rPr>
          <w:rFonts w:cstheme="minorHAnsi"/>
        </w:rPr>
        <w:t xml:space="preserve">14 </w:t>
      </w:r>
      <w:r w:rsidRPr="00C62E4B">
        <w:rPr>
          <w:rFonts w:cstheme="minorHAnsi"/>
        </w:rPr>
        <w:t xml:space="preserve">existing respondents </w:t>
      </w:r>
      <w:r w:rsidR="004B3E20">
        <w:rPr>
          <w:rFonts w:cstheme="minorHAnsi"/>
        </w:rPr>
        <w:t>a</w:t>
      </w:r>
      <w:r w:rsidR="006C7A99">
        <w:rPr>
          <w:rFonts w:cstheme="minorHAnsi"/>
        </w:rPr>
        <w:t xml:space="preserve">nd 6 state, local, or tribal governments </w:t>
      </w:r>
      <w:r w:rsidRPr="00C62E4B">
        <w:rPr>
          <w:rFonts w:cstheme="minorHAnsi"/>
        </w:rPr>
        <w:t xml:space="preserve">will be subject to the standard. It is estimated that </w:t>
      </w:r>
      <w:r w:rsidRPr="00C62E4B" w:rsidR="00B915D0">
        <w:rPr>
          <w:rFonts w:cstheme="minorHAnsi"/>
        </w:rPr>
        <w:t>no</w:t>
      </w:r>
      <w:r w:rsidRPr="00C62E4B">
        <w:rPr>
          <w:rFonts w:cstheme="minorHAnsi"/>
        </w:rPr>
        <w:t xml:space="preserve"> additional respondents per year will become </w:t>
      </w:r>
      <w:r w:rsidRPr="00C62E4B">
        <w:rPr>
          <w:rFonts w:cstheme="minorHAnsi"/>
        </w:rPr>
        <w:t>subject</w:t>
      </w:r>
      <w:r w:rsidRPr="00C62E4B">
        <w:rPr>
          <w:rFonts w:cstheme="minorHAnsi"/>
        </w:rPr>
        <w:t xml:space="preserve">, for an overall total of </w:t>
      </w:r>
      <w:r w:rsidRPr="00C62E4B" w:rsidR="00B915D0">
        <w:rPr>
          <w:rFonts w:cstheme="minorHAnsi"/>
        </w:rPr>
        <w:t xml:space="preserve">14 </w:t>
      </w:r>
      <w:r w:rsidRPr="00C62E4B">
        <w:rPr>
          <w:rFonts w:cstheme="minorHAnsi"/>
        </w:rPr>
        <w:t>respondents p</w:t>
      </w:r>
      <w:r w:rsidRPr="00D71532">
        <w:rPr>
          <w:rFonts w:cstheme="minorHAnsi"/>
          <w:color w:val="000000"/>
        </w:rPr>
        <w:t xml:space="preserve">er year. The number of respondents </w:t>
      </w:r>
      <w:r w:rsidR="009265C8">
        <w:rPr>
          <w:rFonts w:cstheme="minorHAnsi"/>
          <w:color w:val="000000"/>
        </w:rPr>
        <w:t>and state, local, or tribal governments are</w:t>
      </w:r>
      <w:r w:rsidRPr="00D71532">
        <w:rPr>
          <w:rFonts w:cstheme="minorHAnsi"/>
          <w:color w:val="000000"/>
        </w:rPr>
        <w:t xml:space="preserve"> calculated using the table</w:t>
      </w:r>
      <w:r w:rsidR="009265C8">
        <w:rPr>
          <w:rFonts w:cstheme="minorHAnsi"/>
          <w:color w:val="000000"/>
        </w:rPr>
        <w:t>s</w:t>
      </w:r>
      <w:r w:rsidRPr="00D71532">
        <w:rPr>
          <w:rFonts w:cstheme="minorHAnsi"/>
          <w:color w:val="000000"/>
        </w:rPr>
        <w:t xml:space="preserve"> </w:t>
      </w:r>
      <w:r w:rsidR="009265C8">
        <w:rPr>
          <w:rFonts w:cstheme="minorHAnsi"/>
          <w:color w:val="000000"/>
        </w:rPr>
        <w:t xml:space="preserve">Number of States </w:t>
      </w:r>
      <w:r w:rsidR="006F18AC">
        <w:rPr>
          <w:rFonts w:cstheme="minorHAnsi"/>
          <w:color w:val="000000"/>
        </w:rPr>
        <w:t xml:space="preserve">Implementing State Plans and </w:t>
      </w:r>
      <w:r w:rsidRPr="00D71532">
        <w:rPr>
          <w:rFonts w:cstheme="minorHAnsi"/>
          <w:color w:val="000000"/>
        </w:rPr>
        <w:t>Number of Respondents that address the three years covered by this ICR. N</w:t>
      </w:r>
      <w:r w:rsidR="00C62E4B">
        <w:rPr>
          <w:rFonts w:cstheme="minorHAnsi"/>
          <w:color w:val="000000"/>
        </w:rPr>
        <w:t>ine of the 14</w:t>
      </w:r>
      <w:r w:rsidRPr="00D71532">
        <w:rPr>
          <w:rFonts w:cstheme="minorHAnsi"/>
          <w:color w:val="000000"/>
        </w:rPr>
        <w:t xml:space="preserve"> of the facilities in the United States are owned by either state, local, or tribal entities or by the Federal government. We assume that they will all respond to EPA inquiries. </w:t>
      </w:r>
      <w:r w:rsidRPr="00D71532">
        <w:rPr>
          <w:rFonts w:cstheme="minorHAnsi"/>
          <w:color w:val="000000"/>
        </w:rPr>
        <w:t xml:space="preserve">Based on our consultations with industry representatives, there is an average of </w:t>
      </w:r>
      <w:r w:rsidR="00C62E4B">
        <w:rPr>
          <w:rFonts w:cstheme="minorHAnsi"/>
          <w:color w:val="000000"/>
        </w:rPr>
        <w:t>2</w:t>
      </w:r>
      <w:r w:rsidRPr="00D71532">
        <w:rPr>
          <w:rFonts w:cstheme="minorHAnsi"/>
          <w:color w:val="000000"/>
        </w:rPr>
        <w:t xml:space="preserve"> facilit</w:t>
      </w:r>
      <w:r w:rsidR="00C62E4B">
        <w:rPr>
          <w:rFonts w:cstheme="minorHAnsi"/>
          <w:color w:val="000000"/>
        </w:rPr>
        <w:t>ies</w:t>
      </w:r>
      <w:r w:rsidRPr="00D71532">
        <w:rPr>
          <w:rFonts w:cstheme="minorHAnsi"/>
          <w:color w:val="000000"/>
        </w:rPr>
        <w:t xml:space="preserve"> at each plant site and each plant site has only one respondent (i.e., the owner/operator of the plant site).</w:t>
      </w:r>
    </w:p>
    <w:p w:rsidR="0078769D" w:rsidRPr="0041215A" w:rsidP="00D71532" w14:paraId="57B546F6" w14:textId="64DF99C3">
      <w:pPr>
        <w:pBdr>
          <w:top w:val="single" w:sz="6" w:space="0" w:color="FFFFFF"/>
          <w:left w:val="single" w:sz="6" w:space="0" w:color="FFFFFF"/>
          <w:bottom w:val="single" w:sz="6" w:space="0" w:color="FFFFFF"/>
          <w:right w:val="single" w:sz="6" w:space="0" w:color="FFFFFF"/>
        </w:pBdr>
        <w:spacing w:before="60"/>
        <w:rPr>
          <w:rFonts w:cstheme="minorHAnsi"/>
        </w:rPr>
      </w:pPr>
      <w:r w:rsidRPr="00D71532">
        <w:rPr>
          <w:rFonts w:cstheme="minorHAnsi"/>
          <w:color w:val="000000"/>
        </w:rPr>
        <w:t xml:space="preserve">The total number of annual responses per year is calculated using the </w:t>
      </w:r>
      <w:r w:rsidRPr="00D71532">
        <w:rPr>
          <w:rFonts w:cstheme="minorHAnsi"/>
          <w:color w:val="000000"/>
        </w:rPr>
        <w:t>table Total Annual Responses</w:t>
      </w:r>
      <w:r w:rsidRPr="00D71532">
        <w:rPr>
          <w:rFonts w:cstheme="minorHAnsi"/>
          <w:color w:val="000000"/>
        </w:rPr>
        <w:t xml:space="preserve"> shown below. The number of Total Annual Responses</w:t>
      </w:r>
      <w:r w:rsidRPr="0041215A">
        <w:rPr>
          <w:rFonts w:cstheme="minorHAnsi"/>
        </w:rPr>
        <w:t xml:space="preserve"> is </w:t>
      </w:r>
      <w:r w:rsidRPr="0041215A" w:rsidR="0041215A">
        <w:rPr>
          <w:rFonts w:cstheme="minorHAnsi"/>
        </w:rPr>
        <w:t>31</w:t>
      </w:r>
      <w:r w:rsidRPr="0041215A">
        <w:rPr>
          <w:rFonts w:cstheme="minorHAnsi"/>
        </w:rPr>
        <w:t>.</w:t>
      </w:r>
    </w:p>
    <w:p w:rsidR="0078769D" w:rsidRPr="00163C69" w:rsidP="00854AAE" w14:paraId="4AF6C0EA" w14:textId="77777777">
      <w:pPr>
        <w:spacing w:before="120" w:after="0"/>
        <w:rPr>
          <w:rFonts w:cstheme="minorHAnsi"/>
          <w:b/>
          <w:bCs/>
        </w:rPr>
      </w:pPr>
      <w:r w:rsidRPr="00163C69">
        <w:rPr>
          <w:rFonts w:cstheme="minorHAnsi"/>
          <w:b/>
          <w:bCs/>
        </w:rPr>
        <w:t>12b. Information Requested</w:t>
      </w:r>
    </w:p>
    <w:p w:rsidR="0078769D" w:rsidP="00987C8D" w14:paraId="7753B269" w14:textId="3B4E78F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In this ICR, all the data that are recorded or reported is required by the</w:t>
      </w:r>
      <w:r w:rsidRPr="00C62E4B">
        <w:rPr>
          <w:rFonts w:cstheme="minorHAnsi"/>
          <w:color w:val="000000"/>
        </w:rPr>
        <w:t xml:space="preserve"> NSPS for Emission Guidelines and Compliance Times for Small Municipal Waste Combustion Units Constructed on or before August 30, 1999 (40 CFR part 60, Subpart BBBB). </w:t>
      </w:r>
      <w:r w:rsidRPr="00987C8D">
        <w:rPr>
          <w:rFonts w:cstheme="minorHAnsi"/>
          <w:color w:val="000000"/>
        </w:rPr>
        <w:t xml:space="preserve">Any owner/operator subject to the provisions of this part shall maintain a file of these measurements and retain the file for at least </w:t>
      </w:r>
      <w:r w:rsidRPr="00C62E4B" w:rsidR="00C62E4B">
        <w:rPr>
          <w:rFonts w:cstheme="minorHAnsi"/>
          <w:color w:val="000000"/>
        </w:rPr>
        <w:t>five</w:t>
      </w:r>
      <w:r w:rsidRPr="00987C8D">
        <w:rPr>
          <w:rFonts w:cstheme="minorHAnsi"/>
          <w:color w:val="000000"/>
        </w:rPr>
        <w:t xml:space="preserve"> years following the date of such measurements, maintenance reports, and records.</w:t>
      </w:r>
    </w:p>
    <w:p w:rsidR="001C58C1" w:rsidRPr="00F83358" w:rsidP="001C58C1" w14:paraId="50B94BCD" w14:textId="77777777">
      <w:pPr>
        <w:pBdr>
          <w:top w:val="single" w:sz="6" w:space="0" w:color="FFFFFF"/>
          <w:left w:val="single" w:sz="6" w:space="0" w:color="FFFFFF"/>
          <w:bottom w:val="single" w:sz="6" w:space="0" w:color="FFFFFF"/>
          <w:right w:val="single" w:sz="6" w:space="0" w:color="FFFFFF"/>
        </w:pBdr>
      </w:pPr>
      <w:r w:rsidRPr="00F83358">
        <w:t xml:space="preserve">State/US protectorates must </w:t>
      </w:r>
      <w:r w:rsidRPr="00F83358">
        <w:t>perform</w:t>
      </w:r>
      <w:r w:rsidRPr="00F83358">
        <w:t xml:space="preserve"> the following requirements:</w:t>
      </w:r>
    </w:p>
    <w:tbl>
      <w:tblPr>
        <w:tblStyle w:val="TableGrid"/>
        <w:tblW w:w="0" w:type="auto"/>
        <w:tblInd w:w="108" w:type="dxa"/>
        <w:tblLook w:val="04A0"/>
      </w:tblPr>
      <w:tblGrid>
        <w:gridCol w:w="6907"/>
        <w:gridCol w:w="2453"/>
      </w:tblGrid>
      <w:tr w14:paraId="4AF3C654" w14:textId="77777777" w:rsidTr="0041215A">
        <w:tblPrEx>
          <w:tblW w:w="0" w:type="auto"/>
          <w:tblInd w:w="108" w:type="dxa"/>
          <w:tblLook w:val="04A0"/>
        </w:tblPrEx>
        <w:tc>
          <w:tcPr>
            <w:tcW w:w="9360" w:type="dxa"/>
            <w:gridSpan w:val="2"/>
          </w:tcPr>
          <w:p w:rsidR="001C58C1" w:rsidRPr="00F83358" w:rsidP="00BC1472" w14:paraId="12A7D06E" w14:textId="77777777">
            <w:pPr>
              <w:pBdr>
                <w:top w:val="single" w:sz="6" w:space="0" w:color="FFFFFF"/>
                <w:left w:val="single" w:sz="6" w:space="0" w:color="FFFFFF"/>
                <w:bottom w:val="single" w:sz="6" w:space="0" w:color="FFFFFF"/>
                <w:right w:val="single" w:sz="6" w:space="0" w:color="FFFFFF"/>
              </w:pBdr>
              <w:ind w:firstLine="720"/>
              <w:jc w:val="center"/>
              <w:rPr>
                <w:b/>
              </w:rPr>
            </w:pPr>
            <w:r w:rsidRPr="00F83358">
              <w:rPr>
                <w:b/>
              </w:rPr>
              <w:t>Requirement</w:t>
            </w:r>
          </w:p>
        </w:tc>
      </w:tr>
      <w:tr w14:paraId="733C4B70" w14:textId="77777777" w:rsidTr="0041215A">
        <w:tblPrEx>
          <w:tblW w:w="0" w:type="auto"/>
          <w:tblInd w:w="108" w:type="dxa"/>
          <w:tblLook w:val="04A0"/>
        </w:tblPrEx>
        <w:tc>
          <w:tcPr>
            <w:tcW w:w="6907" w:type="dxa"/>
          </w:tcPr>
          <w:p w:rsidR="001C58C1" w:rsidRPr="00F83358" w:rsidP="00BC1472" w14:paraId="050C7177" w14:textId="77777777">
            <w:pPr>
              <w:pBdr>
                <w:top w:val="single" w:sz="6" w:space="0" w:color="FFFFFF"/>
                <w:left w:val="single" w:sz="6" w:space="0" w:color="FFFFFF"/>
                <w:bottom w:val="single" w:sz="6" w:space="0" w:color="FFFFFF"/>
                <w:right w:val="single" w:sz="6" w:space="0" w:color="FFFFFF"/>
              </w:pBdr>
            </w:pPr>
            <w:r w:rsidRPr="00F83358">
              <w:t>Submit a state plan</w:t>
            </w:r>
          </w:p>
        </w:tc>
        <w:tc>
          <w:tcPr>
            <w:tcW w:w="2453" w:type="dxa"/>
            <w:vAlign w:val="center"/>
          </w:tcPr>
          <w:p w:rsidR="001C58C1" w:rsidRPr="00F83358" w:rsidP="00BC1472" w14:paraId="496999C1" w14:textId="77777777">
            <w:pPr>
              <w:pBdr>
                <w:top w:val="single" w:sz="6" w:space="0" w:color="FFFFFF"/>
                <w:left w:val="single" w:sz="6" w:space="0" w:color="FFFFFF"/>
                <w:bottom w:val="single" w:sz="6" w:space="0" w:color="FFFFFF"/>
                <w:right w:val="single" w:sz="6" w:space="0" w:color="FFFFFF"/>
              </w:pBdr>
            </w:pPr>
            <w:r w:rsidRPr="00F83358">
              <w:t>§60.1505</w:t>
            </w:r>
          </w:p>
        </w:tc>
      </w:tr>
      <w:tr w14:paraId="79D3A856" w14:textId="77777777" w:rsidTr="0041215A">
        <w:tblPrEx>
          <w:tblW w:w="0" w:type="auto"/>
          <w:tblInd w:w="108" w:type="dxa"/>
          <w:tblLook w:val="04A0"/>
        </w:tblPrEx>
        <w:tc>
          <w:tcPr>
            <w:tcW w:w="6907" w:type="dxa"/>
          </w:tcPr>
          <w:p w:rsidR="001C58C1" w:rsidRPr="00F83358" w:rsidP="00BC1472" w14:paraId="6B270F15" w14:textId="77777777">
            <w:pPr>
              <w:pBdr>
                <w:top w:val="single" w:sz="6" w:space="0" w:color="FFFFFF"/>
                <w:left w:val="single" w:sz="6" w:space="0" w:color="FFFFFF"/>
                <w:bottom w:val="single" w:sz="6" w:space="0" w:color="FFFFFF"/>
                <w:right w:val="single" w:sz="6" w:space="0" w:color="FFFFFF"/>
              </w:pBdr>
            </w:pPr>
            <w:r w:rsidRPr="00F83358">
              <w:t>Submit a negative declaration</w:t>
            </w:r>
          </w:p>
        </w:tc>
        <w:tc>
          <w:tcPr>
            <w:tcW w:w="2453" w:type="dxa"/>
            <w:vAlign w:val="center"/>
          </w:tcPr>
          <w:p w:rsidR="001C58C1" w:rsidRPr="00F83358" w:rsidP="00BC1472" w14:paraId="547A7B29" w14:textId="77777777">
            <w:pPr>
              <w:pBdr>
                <w:top w:val="single" w:sz="6" w:space="0" w:color="FFFFFF"/>
                <w:left w:val="single" w:sz="6" w:space="0" w:color="FFFFFF"/>
                <w:bottom w:val="single" w:sz="6" w:space="0" w:color="FFFFFF"/>
                <w:right w:val="single" w:sz="6" w:space="0" w:color="FFFFFF"/>
              </w:pBdr>
            </w:pPr>
            <w:r w:rsidRPr="00F83358">
              <w:t>§60.1510</w:t>
            </w:r>
          </w:p>
        </w:tc>
      </w:tr>
    </w:tbl>
    <w:p w:rsidR="001C58C1" w:rsidRPr="00987C8D" w:rsidP="00987C8D" w14:paraId="6FF104E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8769D" w:rsidRPr="00987C8D" w:rsidP="00987C8D" w14:paraId="60F06B7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60BB7B05" w14:textId="77777777" w:rsidTr="001C58C1">
        <w:tblPrEx>
          <w:tblW w:w="9360" w:type="dxa"/>
          <w:jc w:val="center"/>
          <w:tblLayout w:type="fixed"/>
          <w:tblCellMar>
            <w:left w:w="120" w:type="dxa"/>
            <w:right w:w="120" w:type="dxa"/>
          </w:tblCellMar>
          <w:tblLook w:val="04A0"/>
        </w:tblPrEx>
        <w:trPr>
          <w:trHeight w:val="457"/>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78769D" w:rsidRPr="00987C8D" w:rsidP="00987C8D" w14:paraId="52429E30"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0CA0C8" w14:textId="77777777" w:rsidTr="0041215A">
        <w:tblPrEx>
          <w:tblW w:w="9360" w:type="dxa"/>
          <w:jc w:val="center"/>
          <w:tblLayout w:type="fixed"/>
          <w:tblCellMar>
            <w:left w:w="120" w:type="dxa"/>
            <w:right w:w="120" w:type="dxa"/>
          </w:tblCellMar>
          <w:tblLook w:val="04A0"/>
        </w:tblPrEx>
        <w:trPr>
          <w:trHeight w:val="412"/>
          <w:jc w:val="center"/>
        </w:trPr>
        <w:tc>
          <w:tcPr>
            <w:tcW w:w="6831" w:type="dxa"/>
            <w:tcBorders>
              <w:top w:val="single" w:sz="8" w:space="0" w:color="000000"/>
              <w:left w:val="single" w:sz="8" w:space="0" w:color="000000"/>
              <w:bottom w:val="single" w:sz="8" w:space="0" w:color="000000"/>
              <w:right w:val="single" w:sz="8" w:space="0" w:color="000000"/>
            </w:tcBorders>
          </w:tcPr>
          <w:p w:rsidR="001C58C1" w:rsidRPr="001C58C1" w:rsidP="001C58C1" w14:paraId="136B48A9" w14:textId="55AC6E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58C1">
              <w:rPr>
                <w:iCs/>
              </w:rPr>
              <w:t>Construction/reconstruction</w:t>
            </w:r>
          </w:p>
        </w:tc>
        <w:tc>
          <w:tcPr>
            <w:tcW w:w="2529" w:type="dxa"/>
            <w:tcBorders>
              <w:top w:val="single" w:sz="8" w:space="0" w:color="000000"/>
              <w:left w:val="single" w:sz="8" w:space="0" w:color="000000"/>
              <w:bottom w:val="single" w:sz="8" w:space="0" w:color="000000"/>
              <w:right w:val="single" w:sz="8" w:space="0" w:color="000000"/>
            </w:tcBorders>
            <w:hideMark/>
          </w:tcPr>
          <w:p w:rsidR="001C58C1" w:rsidRPr="001C58C1" w:rsidP="001C58C1" w14:paraId="15CF26B5" w14:textId="27A1EB6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58C1">
              <w:t>§</w:t>
            </w:r>
            <w:r w:rsidRPr="001C58C1">
              <w:rPr>
                <w:iCs/>
              </w:rPr>
              <w:t>60.7(a)(1)</w:t>
            </w:r>
          </w:p>
        </w:tc>
      </w:tr>
      <w:tr w14:paraId="2B39988A"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1C58C1" w:rsidRPr="00987C8D" w:rsidP="001C58C1" w14:paraId="4A80E6E2" w14:textId="09CFE1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rPr>
                <w:iCs/>
              </w:rPr>
              <w:t>Notification of completion of each increment of progress</w:t>
            </w:r>
          </w:p>
        </w:tc>
        <w:tc>
          <w:tcPr>
            <w:tcW w:w="2529" w:type="dxa"/>
            <w:tcBorders>
              <w:top w:val="single" w:sz="8" w:space="0" w:color="000000"/>
              <w:left w:val="single" w:sz="8" w:space="0" w:color="000000"/>
              <w:bottom w:val="single" w:sz="8" w:space="0" w:color="000000"/>
              <w:right w:val="single" w:sz="8" w:space="0" w:color="000000"/>
            </w:tcBorders>
          </w:tcPr>
          <w:p w:rsidR="001C58C1" w:rsidRPr="00987C8D" w:rsidP="001C58C1" w14:paraId="4E2637DB" w14:textId="0712545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w:t>
            </w:r>
            <w:r w:rsidRPr="00F83358">
              <w:rPr>
                <w:iCs/>
              </w:rPr>
              <w:t>60.1585</w:t>
            </w:r>
          </w:p>
        </w:tc>
      </w:tr>
      <w:tr w14:paraId="655B8FBE"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1C58C1" w:rsidRPr="00987C8D" w:rsidP="001C58C1" w14:paraId="4928FB30" w14:textId="653B406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rPr>
                <w:iCs/>
              </w:rPr>
              <w:t>Actual startup</w:t>
            </w:r>
          </w:p>
        </w:tc>
        <w:tc>
          <w:tcPr>
            <w:tcW w:w="2529" w:type="dxa"/>
            <w:tcBorders>
              <w:top w:val="single" w:sz="8" w:space="0" w:color="000000"/>
              <w:left w:val="single" w:sz="8" w:space="0" w:color="000000"/>
              <w:bottom w:val="single" w:sz="8" w:space="0" w:color="000000"/>
              <w:right w:val="single" w:sz="8" w:space="0" w:color="000000"/>
            </w:tcBorders>
          </w:tcPr>
          <w:p w:rsidR="001C58C1" w:rsidRPr="00987C8D" w:rsidP="001C58C1" w14:paraId="61DC8EB5" w14:textId="2D23DB8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w:t>
            </w:r>
            <w:r w:rsidRPr="00F83358">
              <w:rPr>
                <w:iCs/>
              </w:rPr>
              <w:t>60.7(a)(3)</w:t>
            </w:r>
          </w:p>
        </w:tc>
      </w:tr>
      <w:tr w14:paraId="738B81AF"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1C58C1" w:rsidRPr="00F83358" w:rsidP="001C58C1" w14:paraId="1765FD62" w14:textId="49FB0910">
            <w:pPr>
              <w:pBdr>
                <w:top w:val="single" w:sz="6" w:space="0" w:color="FFFFFF"/>
                <w:left w:val="single" w:sz="6" w:space="0" w:color="FFFFFF"/>
                <w:bottom w:val="single" w:sz="6" w:space="0" w:color="FFFFFF"/>
                <w:right w:val="single" w:sz="6" w:space="0" w:color="FFFFFF"/>
              </w:pBdr>
              <w:spacing w:before="60"/>
              <w:rPr>
                <w:iCs/>
              </w:rPr>
            </w:pPr>
            <w:r w:rsidRPr="00F83358">
              <w:rPr>
                <w:iCs/>
              </w:rPr>
              <w:t>Performance test and demonstration of continuous monitoring system</w:t>
            </w:r>
          </w:p>
        </w:tc>
        <w:tc>
          <w:tcPr>
            <w:tcW w:w="2529" w:type="dxa"/>
            <w:tcBorders>
              <w:top w:val="single" w:sz="8" w:space="0" w:color="000000"/>
              <w:left w:val="single" w:sz="8" w:space="0" w:color="000000"/>
              <w:bottom w:val="single" w:sz="8" w:space="0" w:color="000000"/>
              <w:right w:val="single" w:sz="8" w:space="0" w:color="000000"/>
            </w:tcBorders>
          </w:tcPr>
          <w:p w:rsidR="001C58C1" w:rsidRPr="00F83358" w:rsidP="001C58C1" w14:paraId="3EB65299" w14:textId="3E9799A2">
            <w:pPr>
              <w:pBdr>
                <w:top w:val="single" w:sz="6" w:space="0" w:color="FFFFFF"/>
                <w:left w:val="single" w:sz="6" w:space="0" w:color="FFFFFF"/>
                <w:bottom w:val="single" w:sz="6" w:space="0" w:color="FFFFFF"/>
                <w:right w:val="single" w:sz="6" w:space="0" w:color="FFFFFF"/>
              </w:pBdr>
              <w:spacing w:before="60"/>
            </w:pPr>
            <w:r w:rsidRPr="00F83358">
              <w:t>§</w:t>
            </w:r>
            <w:r w:rsidRPr="00F83358">
              <w:rPr>
                <w:iCs/>
              </w:rPr>
              <w:t>60.7(a)(5)</w:t>
            </w:r>
          </w:p>
        </w:tc>
      </w:tr>
      <w:tr w14:paraId="5567956A"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1C58C1" w:rsidRPr="00F83358" w:rsidP="001C58C1" w14:paraId="33E203A3" w14:textId="01DBD7CF">
            <w:pPr>
              <w:pBdr>
                <w:top w:val="single" w:sz="6" w:space="0" w:color="FFFFFF"/>
                <w:left w:val="single" w:sz="6" w:space="0" w:color="FFFFFF"/>
                <w:bottom w:val="single" w:sz="6" w:space="0" w:color="FFFFFF"/>
                <w:right w:val="single" w:sz="6" w:space="0" w:color="FFFFFF"/>
              </w:pBdr>
              <w:spacing w:before="60"/>
              <w:rPr>
                <w:iCs/>
              </w:rPr>
            </w:pPr>
            <w:r w:rsidRPr="00F83358">
              <w:rPr>
                <w:iCs/>
              </w:rPr>
              <w:t>Physical or operational change</w:t>
            </w:r>
          </w:p>
        </w:tc>
        <w:tc>
          <w:tcPr>
            <w:tcW w:w="2529" w:type="dxa"/>
            <w:tcBorders>
              <w:top w:val="single" w:sz="8" w:space="0" w:color="000000"/>
              <w:left w:val="single" w:sz="8" w:space="0" w:color="000000"/>
              <w:bottom w:val="single" w:sz="8" w:space="0" w:color="000000"/>
              <w:right w:val="single" w:sz="8" w:space="0" w:color="000000"/>
            </w:tcBorders>
          </w:tcPr>
          <w:p w:rsidR="001C58C1" w:rsidRPr="00F83358" w:rsidP="001C58C1" w14:paraId="00B25B5C" w14:textId="69F2C609">
            <w:pPr>
              <w:pBdr>
                <w:top w:val="single" w:sz="6" w:space="0" w:color="FFFFFF"/>
                <w:left w:val="single" w:sz="6" w:space="0" w:color="FFFFFF"/>
                <w:bottom w:val="single" w:sz="6" w:space="0" w:color="FFFFFF"/>
                <w:right w:val="single" w:sz="6" w:space="0" w:color="FFFFFF"/>
              </w:pBdr>
              <w:spacing w:before="60"/>
            </w:pPr>
            <w:r w:rsidRPr="00F83358">
              <w:t>§</w:t>
            </w:r>
            <w:r w:rsidRPr="00F83358">
              <w:rPr>
                <w:iCs/>
              </w:rPr>
              <w:t>60.7(a)(4)</w:t>
            </w:r>
          </w:p>
        </w:tc>
      </w:tr>
    </w:tbl>
    <w:p w:rsidR="0078769D" w:rsidRPr="00987C8D" w:rsidP="00987C8D" w14:paraId="04A64BA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431C60AE"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8769D" w:rsidRPr="00987C8D" w:rsidP="00987C8D" w14:paraId="5A0669F9"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2C7AD721" w14:textId="77777777" w:rsidTr="00640548">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58C1" w:rsidRPr="00987C8D" w:rsidP="001C58C1" w14:paraId="32B5CA47" w14:textId="423A5B1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rPr>
                <w:iCs/>
              </w:rPr>
              <w:t>Initial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58C1" w:rsidRPr="00987C8D" w:rsidP="001C58C1" w14:paraId="031DE22F" w14:textId="53C49C8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w:t>
            </w:r>
            <w:r w:rsidRPr="00F83358">
              <w:rPr>
                <w:iCs/>
              </w:rPr>
              <w:t xml:space="preserve">60.8 (a) &amp; (d), </w:t>
            </w:r>
            <w:r w:rsidRPr="00F83358">
              <w:t>§</w:t>
            </w:r>
            <w:r w:rsidRPr="00F83358">
              <w:rPr>
                <w:iCs/>
              </w:rPr>
              <w:t xml:space="preserve">60.1860, </w:t>
            </w:r>
            <w:r w:rsidRPr="00F83358">
              <w:t>§</w:t>
            </w:r>
            <w:r w:rsidRPr="00F83358">
              <w:rPr>
                <w:iCs/>
              </w:rPr>
              <w:t>60.1875</w:t>
            </w:r>
          </w:p>
        </w:tc>
      </w:tr>
      <w:tr w14:paraId="0AC122E0" w14:textId="77777777" w:rsidTr="00640548">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58C1" w:rsidRPr="00987C8D" w:rsidP="001C58C1" w14:paraId="7F9BCD5A" w14:textId="38B4C7F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rPr>
                <w:iCs/>
              </w:rPr>
              <w:t>Annual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58C1" w:rsidRPr="00987C8D" w:rsidP="001C58C1" w14:paraId="1721E7AA" w14:textId="0A685D6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w:t>
            </w:r>
            <w:r w:rsidRPr="00F83358">
              <w:rPr>
                <w:iCs/>
              </w:rPr>
              <w:t>60.1880</w:t>
            </w:r>
          </w:p>
        </w:tc>
      </w:tr>
      <w:tr w14:paraId="04AA1192"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58C1" w:rsidRPr="00987C8D" w:rsidP="001C58C1" w14:paraId="2E63B51B" w14:textId="60D3BF8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rPr>
                <w:iCs/>
              </w:rPr>
              <w:t>Semiannual</w:t>
            </w:r>
            <w:r w:rsidRPr="00F83358">
              <w:rPr>
                <w:iCs/>
              </w:rPr>
              <w:t xml:space="preserve"> reports for any emission or parameter that does not meet limits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58C1" w:rsidRPr="00987C8D" w:rsidP="001C58C1" w14:paraId="42279C75" w14:textId="3667CE6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rPr>
                <w:iCs/>
              </w:rPr>
              <w:t xml:space="preserve">§60.1890, </w:t>
            </w:r>
            <w:r w:rsidRPr="00F83358">
              <w:t>§</w:t>
            </w:r>
            <w:r w:rsidRPr="00F83358">
              <w:rPr>
                <w:iCs/>
              </w:rPr>
              <w:t xml:space="preserve">60.1895, </w:t>
            </w:r>
            <w:r w:rsidRPr="00F83358">
              <w:t>§</w:t>
            </w:r>
            <w:r w:rsidRPr="00F83358">
              <w:rPr>
                <w:iCs/>
              </w:rPr>
              <w:t>60.1900</w:t>
            </w:r>
          </w:p>
        </w:tc>
      </w:tr>
    </w:tbl>
    <w:p w:rsidR="0078769D" w:rsidRPr="00987C8D" w:rsidP="00987C8D" w14:paraId="2EF3997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8769D" w:rsidRPr="00987C8D" w:rsidP="00987C8D" w14:paraId="5253F95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1BEB7A7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78769D" w:rsidRPr="00987C8D" w:rsidP="00987C8D" w14:paraId="193EDE86"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17B103A3" w14:textId="77777777" w:rsidTr="00310EDB">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C58C1" w:rsidRPr="00987C8D" w:rsidP="001C58C1" w14:paraId="33C530FF" w14:textId="1130C7B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Startups, shutdowns, and malfunctions, periods where the continuous monitoring system is inoperative.</w:t>
            </w:r>
          </w:p>
        </w:tc>
        <w:tc>
          <w:tcPr>
            <w:tcW w:w="2250" w:type="dxa"/>
            <w:tcBorders>
              <w:top w:val="single" w:sz="8" w:space="0" w:color="000000"/>
              <w:left w:val="single" w:sz="8" w:space="0" w:color="000000"/>
              <w:bottom w:val="single" w:sz="8" w:space="0" w:color="000000"/>
              <w:right w:val="single" w:sz="8" w:space="0" w:color="000000"/>
            </w:tcBorders>
          </w:tcPr>
          <w:p w:rsidR="001C58C1" w:rsidRPr="00987C8D" w:rsidP="001C58C1" w14:paraId="2EF5685A" w14:textId="1769FA1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§60.7(b) &amp; (c)(2)</w:t>
            </w:r>
          </w:p>
        </w:tc>
      </w:tr>
      <w:tr w14:paraId="236463A2"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C58C1" w:rsidRPr="00987C8D" w:rsidP="001C58C1" w14:paraId="7CE54DDE" w14:textId="57AD0D7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Emission test results and other data needed to determine emissions.</w:t>
            </w:r>
          </w:p>
        </w:tc>
        <w:tc>
          <w:tcPr>
            <w:tcW w:w="2250" w:type="dxa"/>
            <w:tcBorders>
              <w:top w:val="single" w:sz="8" w:space="0" w:color="000000"/>
              <w:left w:val="single" w:sz="8" w:space="0" w:color="000000"/>
              <w:bottom w:val="single" w:sz="8" w:space="0" w:color="000000"/>
              <w:right w:val="single" w:sz="8" w:space="0" w:color="000000"/>
            </w:tcBorders>
          </w:tcPr>
          <w:p w:rsidR="001C58C1" w:rsidRPr="00987C8D" w:rsidP="001C58C1" w14:paraId="03E92CB2" w14:textId="24E978E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§60.1830, §60.1835, §60.1845</w:t>
            </w:r>
          </w:p>
        </w:tc>
      </w:tr>
      <w:tr w14:paraId="5A9A7C94"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C58C1" w:rsidRPr="00987C8D" w:rsidP="001C58C1" w14:paraId="5D4F15D1" w14:textId="2BCFE90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Operator training &amp; certification</w:t>
            </w:r>
          </w:p>
        </w:tc>
        <w:tc>
          <w:tcPr>
            <w:tcW w:w="2250" w:type="dxa"/>
            <w:tcBorders>
              <w:top w:val="single" w:sz="8" w:space="0" w:color="000000"/>
              <w:left w:val="single" w:sz="8" w:space="0" w:color="000000"/>
              <w:bottom w:val="single" w:sz="8" w:space="0" w:color="000000"/>
              <w:right w:val="single" w:sz="8" w:space="0" w:color="000000"/>
            </w:tcBorders>
          </w:tcPr>
          <w:p w:rsidR="001C58C1" w:rsidRPr="00987C8D" w:rsidP="001C58C1" w14:paraId="3E04D635" w14:textId="622B3A0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3358">
              <w:t>§60.1830, §60.1835, §60.1840</w:t>
            </w:r>
          </w:p>
        </w:tc>
      </w:tr>
      <w:tr w14:paraId="36D42256"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C58C1" w:rsidRPr="00F83358" w:rsidP="001C58C1" w14:paraId="41F5484F" w14:textId="03361D14">
            <w:pPr>
              <w:pBdr>
                <w:top w:val="single" w:sz="6" w:space="0" w:color="FFFFFF"/>
                <w:left w:val="single" w:sz="6" w:space="0" w:color="FFFFFF"/>
                <w:bottom w:val="single" w:sz="6" w:space="0" w:color="FFFFFF"/>
                <w:right w:val="single" w:sz="6" w:space="0" w:color="FFFFFF"/>
              </w:pBdr>
              <w:spacing w:before="60"/>
            </w:pPr>
            <w:r w:rsidRPr="00F83358">
              <w:t>Record for MWCs using activated carbon</w:t>
            </w:r>
          </w:p>
        </w:tc>
        <w:tc>
          <w:tcPr>
            <w:tcW w:w="2250" w:type="dxa"/>
            <w:tcBorders>
              <w:top w:val="single" w:sz="8" w:space="0" w:color="000000"/>
              <w:left w:val="single" w:sz="8" w:space="0" w:color="000000"/>
              <w:bottom w:val="single" w:sz="8" w:space="0" w:color="000000"/>
              <w:right w:val="single" w:sz="8" w:space="0" w:color="000000"/>
            </w:tcBorders>
          </w:tcPr>
          <w:p w:rsidR="001C58C1" w:rsidRPr="00F83358" w:rsidP="001C58C1" w14:paraId="79E3E4F9" w14:textId="1500C954">
            <w:pPr>
              <w:pBdr>
                <w:top w:val="single" w:sz="6" w:space="0" w:color="FFFFFF"/>
                <w:left w:val="single" w:sz="6" w:space="0" w:color="FFFFFF"/>
                <w:bottom w:val="single" w:sz="6" w:space="0" w:color="FFFFFF"/>
                <w:right w:val="single" w:sz="6" w:space="0" w:color="FFFFFF"/>
              </w:pBdr>
              <w:spacing w:before="60"/>
            </w:pPr>
            <w:r w:rsidRPr="00F83358">
              <w:t>§60.1830,</w:t>
            </w:r>
            <w:r w:rsidR="00A66314">
              <w:t xml:space="preserve"> </w:t>
            </w:r>
            <w:r w:rsidRPr="00F83358">
              <w:t>§60.1835, §60.1855</w:t>
            </w:r>
          </w:p>
        </w:tc>
      </w:tr>
      <w:tr w14:paraId="13C593FB"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C58C1" w:rsidRPr="00F83358" w:rsidP="001C58C1" w14:paraId="7D9C5FA8" w14:textId="1DCABD35">
            <w:pPr>
              <w:pBdr>
                <w:top w:val="single" w:sz="6" w:space="0" w:color="FFFFFF"/>
                <w:left w:val="single" w:sz="6" w:space="0" w:color="FFFFFF"/>
                <w:bottom w:val="single" w:sz="6" w:space="0" w:color="FFFFFF"/>
                <w:right w:val="single" w:sz="6" w:space="0" w:color="FFFFFF"/>
              </w:pBdr>
              <w:spacing w:before="60"/>
            </w:pPr>
            <w:r w:rsidRPr="00F83358">
              <w:t>Records for continuously monitored pollutants or parameters.</w:t>
            </w:r>
          </w:p>
        </w:tc>
        <w:tc>
          <w:tcPr>
            <w:tcW w:w="2250" w:type="dxa"/>
            <w:tcBorders>
              <w:top w:val="single" w:sz="8" w:space="0" w:color="000000"/>
              <w:left w:val="single" w:sz="8" w:space="0" w:color="000000"/>
              <w:bottom w:val="single" w:sz="8" w:space="0" w:color="000000"/>
              <w:right w:val="single" w:sz="8" w:space="0" w:color="000000"/>
            </w:tcBorders>
          </w:tcPr>
          <w:p w:rsidR="001C58C1" w:rsidRPr="00F83358" w:rsidP="001C58C1" w14:paraId="730EA464" w14:textId="05C95680">
            <w:pPr>
              <w:pBdr>
                <w:top w:val="single" w:sz="6" w:space="0" w:color="FFFFFF"/>
                <w:left w:val="single" w:sz="6" w:space="0" w:color="FFFFFF"/>
                <w:bottom w:val="single" w:sz="6" w:space="0" w:color="FFFFFF"/>
                <w:right w:val="single" w:sz="6" w:space="0" w:color="FFFFFF"/>
              </w:pBdr>
              <w:spacing w:before="60"/>
            </w:pPr>
            <w:r w:rsidRPr="00F83358">
              <w:t>§60.1830, §60.1850</w:t>
            </w:r>
          </w:p>
        </w:tc>
      </w:tr>
      <w:tr w14:paraId="74A4D32D"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C58C1" w:rsidRPr="00F83358" w:rsidP="001C58C1" w14:paraId="0ED77FFB" w14:textId="724661A7">
            <w:pPr>
              <w:pBdr>
                <w:top w:val="single" w:sz="6" w:space="0" w:color="FFFFFF"/>
                <w:left w:val="single" w:sz="6" w:space="0" w:color="FFFFFF"/>
                <w:bottom w:val="single" w:sz="6" w:space="0" w:color="FFFFFF"/>
                <w:right w:val="single" w:sz="6" w:space="0" w:color="FFFFFF"/>
              </w:pBdr>
              <w:spacing w:before="60"/>
            </w:pPr>
            <w:r w:rsidRPr="00F83358">
              <w:t>Records are required to be retained for five years. All five years of records must be retained at the facility.</w:t>
            </w:r>
          </w:p>
        </w:tc>
        <w:tc>
          <w:tcPr>
            <w:tcW w:w="2250" w:type="dxa"/>
            <w:tcBorders>
              <w:top w:val="single" w:sz="8" w:space="0" w:color="000000"/>
              <w:left w:val="single" w:sz="8" w:space="0" w:color="000000"/>
              <w:bottom w:val="single" w:sz="8" w:space="0" w:color="000000"/>
              <w:right w:val="single" w:sz="8" w:space="0" w:color="000000"/>
            </w:tcBorders>
          </w:tcPr>
          <w:p w:rsidR="001C58C1" w:rsidRPr="00F83358" w:rsidP="001C58C1" w14:paraId="7C556F89" w14:textId="111D2AB3">
            <w:pPr>
              <w:pBdr>
                <w:top w:val="single" w:sz="6" w:space="0" w:color="FFFFFF"/>
                <w:left w:val="single" w:sz="6" w:space="0" w:color="FFFFFF"/>
                <w:bottom w:val="single" w:sz="6" w:space="0" w:color="FFFFFF"/>
                <w:right w:val="single" w:sz="6" w:space="0" w:color="FFFFFF"/>
              </w:pBdr>
              <w:spacing w:before="60"/>
            </w:pPr>
            <w:r w:rsidRPr="00F83358">
              <w:t>§60.1835</w:t>
            </w:r>
          </w:p>
        </w:tc>
      </w:tr>
    </w:tbl>
    <w:p w:rsidR="0078769D" w:rsidRPr="00BB3410" w:rsidP="00854AAE" w14:paraId="73AA24F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8769D" w:rsidRPr="00163C69" w:rsidP="00854AAE" w14:paraId="6159D4FA" w14:textId="77777777">
      <w:pPr>
        <w:spacing w:before="120" w:after="0"/>
        <w:rPr>
          <w:rFonts w:cstheme="minorHAnsi"/>
          <w:b/>
          <w:bCs/>
        </w:rPr>
      </w:pPr>
      <w:r w:rsidRPr="00163C69">
        <w:rPr>
          <w:rFonts w:cstheme="minorHAnsi"/>
          <w:b/>
          <w:bCs/>
        </w:rPr>
        <w:t>12c. Respondent Activities</w:t>
      </w:r>
    </w:p>
    <w:p w:rsidR="0078769D" w:rsidRPr="00BB3410" w:rsidP="00854AAE" w14:paraId="4E4C575B" w14:textId="77777777">
      <w:pPr>
        <w:spacing w:before="60"/>
        <w:rPr>
          <w:rFonts w:cstheme="minorHAnsi"/>
        </w:rPr>
      </w:pPr>
    </w:p>
    <w:tbl>
      <w:tblPr>
        <w:tblStyle w:val="TableGrid"/>
        <w:tblW w:w="9445" w:type="dxa"/>
        <w:tblLook w:val="04A0"/>
      </w:tblPr>
      <w:tblGrid>
        <w:gridCol w:w="9445"/>
      </w:tblGrid>
      <w:tr w14:paraId="2341AEA2" w14:textId="77777777" w:rsidTr="0041215A">
        <w:tblPrEx>
          <w:tblW w:w="9445" w:type="dxa"/>
          <w:tblLook w:val="04A0"/>
        </w:tblPrEx>
        <w:trPr>
          <w:cantSplit/>
          <w:trHeight w:val="521"/>
          <w:tblHeader/>
        </w:trPr>
        <w:tc>
          <w:tcPr>
            <w:tcW w:w="9445" w:type="dxa"/>
            <w:vAlign w:val="center"/>
          </w:tcPr>
          <w:p w:rsidR="0078769D" w:rsidP="0041215A" w14:paraId="61C02469" w14:textId="77777777">
            <w:pPr>
              <w:jc w:val="center"/>
              <w:outlineLvl w:val="0"/>
              <w:rPr>
                <w:b/>
                <w:bCs/>
                <w:color w:val="000000"/>
              </w:rPr>
            </w:pPr>
            <w:r w:rsidRPr="00B04A5C">
              <w:rPr>
                <w:b/>
                <w:bCs/>
                <w:color w:val="000000"/>
              </w:rPr>
              <w:t>Respondent Activities</w:t>
            </w:r>
          </w:p>
        </w:tc>
      </w:tr>
      <w:tr w14:paraId="72F3B4F4" w14:textId="77777777">
        <w:tblPrEx>
          <w:tblW w:w="9445" w:type="dxa"/>
          <w:tblLook w:val="04A0"/>
        </w:tblPrEx>
        <w:trPr>
          <w:trHeight w:val="432"/>
        </w:trPr>
        <w:tc>
          <w:tcPr>
            <w:tcW w:w="9445" w:type="dxa"/>
            <w:vAlign w:val="center"/>
          </w:tcPr>
          <w:p w:rsidR="0078769D" w:rsidRPr="00B04A5C" w14:paraId="29D53234" w14:textId="77777777">
            <w:pPr>
              <w:outlineLvl w:val="0"/>
              <w:rPr>
                <w:color w:val="000000"/>
              </w:rPr>
            </w:pPr>
            <w:r w:rsidRPr="00B04A5C">
              <w:rPr>
                <w:color w:val="000000"/>
              </w:rPr>
              <w:t>Familiarization with the regulatory requirements.</w:t>
            </w:r>
          </w:p>
        </w:tc>
      </w:tr>
      <w:tr w14:paraId="2C01D42C" w14:textId="77777777" w:rsidTr="005E7B1E">
        <w:tblPrEx>
          <w:tblW w:w="9445" w:type="dxa"/>
          <w:tblLook w:val="04A0"/>
        </w:tblPrEx>
        <w:trPr>
          <w:trHeight w:val="432"/>
        </w:trPr>
        <w:tc>
          <w:tcPr>
            <w:tcW w:w="9445" w:type="dxa"/>
            <w:vAlign w:val="center"/>
          </w:tcPr>
          <w:p w:rsidR="005E7B1E" w:rsidRPr="00B04A5C" w:rsidP="005E7B1E" w14:paraId="23205FA4" w14:textId="4EFFB6A6">
            <w:pPr>
              <w:outlineLvl w:val="0"/>
              <w:rPr>
                <w:color w:val="000000"/>
              </w:rPr>
            </w:pPr>
            <w:r w:rsidRPr="005E7B1E">
              <w:rPr>
                <w:color w:val="000000"/>
              </w:rPr>
              <w:t>Install, calibrate, maintain, and operate CEMS for SO2, NOx, opacity, CO, CO2 &amp; O2.</w:t>
            </w:r>
          </w:p>
        </w:tc>
      </w:tr>
      <w:tr w14:paraId="0CB6A21C" w14:textId="77777777">
        <w:tblPrEx>
          <w:tblW w:w="9445" w:type="dxa"/>
          <w:tblLook w:val="04A0"/>
        </w:tblPrEx>
        <w:trPr>
          <w:trHeight w:val="432"/>
        </w:trPr>
        <w:tc>
          <w:tcPr>
            <w:tcW w:w="9445" w:type="dxa"/>
            <w:vAlign w:val="center"/>
          </w:tcPr>
          <w:p w:rsidR="005E7B1E" w:rsidRPr="00B04A5C" w:rsidP="005E7B1E" w14:paraId="0C073CDD" w14:textId="62FC5F1B">
            <w:pPr>
              <w:outlineLvl w:val="0"/>
              <w:rPr>
                <w:color w:val="000000"/>
              </w:rPr>
            </w:pPr>
            <w:r w:rsidRPr="005E7B1E">
              <w:rPr>
                <w:color w:val="000000"/>
              </w:rPr>
              <w:t xml:space="preserve">Perform initial performance </w:t>
            </w:r>
            <w:r w:rsidRPr="005E7B1E">
              <w:rPr>
                <w:color w:val="000000"/>
              </w:rPr>
              <w:t>test</w:t>
            </w:r>
            <w:r w:rsidRPr="005E7B1E">
              <w:rPr>
                <w:color w:val="000000"/>
              </w:rPr>
              <w:t xml:space="preserve"> and reports (PM, dioxin/furans, opacity, fugitives, HCl, Cd, Pb, Hg), and repeat performance tests if necessary.</w:t>
            </w:r>
          </w:p>
        </w:tc>
      </w:tr>
      <w:tr w14:paraId="1220A21D" w14:textId="77777777">
        <w:tblPrEx>
          <w:tblW w:w="9445" w:type="dxa"/>
          <w:tblLook w:val="04A0"/>
        </w:tblPrEx>
        <w:trPr>
          <w:trHeight w:val="432"/>
        </w:trPr>
        <w:tc>
          <w:tcPr>
            <w:tcW w:w="9445" w:type="dxa"/>
            <w:vAlign w:val="center"/>
          </w:tcPr>
          <w:p w:rsidR="005E7B1E" w:rsidRPr="00B04A5C" w:rsidP="005E7B1E" w14:paraId="102C64B8" w14:textId="77777777">
            <w:pPr>
              <w:outlineLvl w:val="0"/>
              <w:rPr>
                <w:color w:val="000000"/>
              </w:rPr>
            </w:pPr>
            <w:r w:rsidRPr="00B04A5C">
              <w:rPr>
                <w:color w:val="000000"/>
              </w:rPr>
              <w:t>Write the notifications and reports listed above.</w:t>
            </w:r>
          </w:p>
        </w:tc>
      </w:tr>
      <w:tr w14:paraId="2D2545E3" w14:textId="77777777">
        <w:tblPrEx>
          <w:tblW w:w="9445" w:type="dxa"/>
          <w:tblLook w:val="04A0"/>
        </w:tblPrEx>
        <w:trPr>
          <w:trHeight w:val="432"/>
        </w:trPr>
        <w:tc>
          <w:tcPr>
            <w:tcW w:w="9445" w:type="dxa"/>
            <w:vAlign w:val="center"/>
          </w:tcPr>
          <w:p w:rsidR="005E7B1E" w:rsidRPr="00B04A5C" w:rsidP="005E7B1E" w14:paraId="08F80004" w14:textId="77777777">
            <w:pPr>
              <w:outlineLvl w:val="0"/>
              <w:rPr>
                <w:color w:val="000000"/>
              </w:rPr>
            </w:pPr>
            <w:r w:rsidRPr="00B04A5C">
              <w:rPr>
                <w:color w:val="000000"/>
              </w:rPr>
              <w:t>Enter information required to be recorded above.</w:t>
            </w:r>
          </w:p>
        </w:tc>
      </w:tr>
      <w:tr w14:paraId="5FA0C804" w14:textId="77777777">
        <w:tblPrEx>
          <w:tblW w:w="9445" w:type="dxa"/>
          <w:tblLook w:val="04A0"/>
        </w:tblPrEx>
        <w:trPr>
          <w:trHeight w:val="692"/>
        </w:trPr>
        <w:tc>
          <w:tcPr>
            <w:tcW w:w="9445" w:type="dxa"/>
            <w:vAlign w:val="center"/>
          </w:tcPr>
          <w:p w:rsidR="005E7B1E" w:rsidRPr="00B04A5C" w:rsidP="005E7B1E" w14:paraId="09F6E44B"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736CCA50" w14:textId="77777777">
        <w:tblPrEx>
          <w:tblW w:w="9445" w:type="dxa"/>
          <w:tblLook w:val="04A0"/>
        </w:tblPrEx>
        <w:trPr>
          <w:trHeight w:val="764"/>
        </w:trPr>
        <w:tc>
          <w:tcPr>
            <w:tcW w:w="9445" w:type="dxa"/>
            <w:vAlign w:val="center"/>
          </w:tcPr>
          <w:p w:rsidR="005E7B1E" w:rsidRPr="00B04A5C" w:rsidP="005E7B1E" w14:paraId="36263931" w14:textId="77777777">
            <w:pPr>
              <w:outlineLvl w:val="0"/>
              <w:rPr>
                <w:color w:val="000000"/>
              </w:rPr>
            </w:pPr>
            <w:r w:rsidRPr="00B04A5C">
              <w:rPr>
                <w:color w:val="000000"/>
              </w:rPr>
              <w:t>Develop, acquire, install, and utilize technology and systems for processing and maintaining information.</w:t>
            </w:r>
          </w:p>
        </w:tc>
      </w:tr>
      <w:tr w14:paraId="51005CF8" w14:textId="77777777" w:rsidTr="005E7B1E">
        <w:tblPrEx>
          <w:tblW w:w="9445" w:type="dxa"/>
          <w:tblLook w:val="04A0"/>
        </w:tblPrEx>
        <w:trPr>
          <w:trHeight w:val="449"/>
        </w:trPr>
        <w:tc>
          <w:tcPr>
            <w:tcW w:w="9445" w:type="dxa"/>
            <w:vAlign w:val="center"/>
          </w:tcPr>
          <w:p w:rsidR="005E7B1E" w:rsidRPr="00B04A5C" w:rsidP="005E7B1E" w14:paraId="2F9A6423" w14:textId="77777777">
            <w:pPr>
              <w:outlineLvl w:val="0"/>
              <w:rPr>
                <w:color w:val="000000"/>
              </w:rPr>
            </w:pPr>
            <w:r w:rsidRPr="00B04A5C">
              <w:rPr>
                <w:color w:val="000000"/>
              </w:rPr>
              <w:t>Develop, acquire, install, and utilize technology and systems for disclosing and providing information.</w:t>
            </w:r>
          </w:p>
        </w:tc>
      </w:tr>
      <w:tr w14:paraId="6A0A951B" w14:textId="77777777">
        <w:tblPrEx>
          <w:tblW w:w="9445" w:type="dxa"/>
          <w:tblLook w:val="04A0"/>
        </w:tblPrEx>
        <w:trPr>
          <w:trHeight w:val="432"/>
        </w:trPr>
        <w:tc>
          <w:tcPr>
            <w:tcW w:w="9445" w:type="dxa"/>
            <w:vAlign w:val="center"/>
          </w:tcPr>
          <w:p w:rsidR="005E7B1E" w:rsidRPr="00B04A5C" w:rsidP="005E7B1E" w14:paraId="15FB7029" w14:textId="77777777">
            <w:pPr>
              <w:outlineLvl w:val="0"/>
              <w:rPr>
                <w:color w:val="000000"/>
              </w:rPr>
            </w:pPr>
            <w:r w:rsidRPr="00B04A5C">
              <w:rPr>
                <w:color w:val="000000"/>
              </w:rPr>
              <w:t>Train personnel to be able to respond to a collection of information.</w:t>
            </w:r>
          </w:p>
        </w:tc>
      </w:tr>
      <w:tr w14:paraId="336B13E1" w14:textId="77777777">
        <w:tblPrEx>
          <w:tblW w:w="9445" w:type="dxa"/>
          <w:tblLook w:val="04A0"/>
        </w:tblPrEx>
        <w:trPr>
          <w:trHeight w:val="432"/>
        </w:trPr>
        <w:tc>
          <w:tcPr>
            <w:tcW w:w="9445" w:type="dxa"/>
            <w:vAlign w:val="center"/>
          </w:tcPr>
          <w:p w:rsidR="005E7B1E" w:rsidRPr="00B04A5C" w:rsidP="005E7B1E" w14:paraId="33072033" w14:textId="77777777">
            <w:pPr>
              <w:outlineLvl w:val="0"/>
              <w:rPr>
                <w:color w:val="000000"/>
              </w:rPr>
            </w:pPr>
            <w:r w:rsidRPr="00B04A5C">
              <w:rPr>
                <w:color w:val="000000"/>
              </w:rPr>
              <w:t>Transmit, or otherwise disclose the information.</w:t>
            </w:r>
          </w:p>
        </w:tc>
      </w:tr>
    </w:tbl>
    <w:p w:rsidR="0078769D" w:rsidRPr="00BB3410" w:rsidP="00854AAE" w14:paraId="2DE65FED" w14:textId="77777777">
      <w:pPr>
        <w:spacing w:before="60"/>
        <w:rPr>
          <w:rFonts w:cstheme="minorHAnsi"/>
        </w:rPr>
      </w:pPr>
    </w:p>
    <w:p w:rsidR="0078769D" w:rsidRPr="00163C69" w:rsidP="00854AAE" w14:paraId="79FAE1FC" w14:textId="77777777">
      <w:pPr>
        <w:spacing w:before="120" w:after="0"/>
        <w:rPr>
          <w:rFonts w:cstheme="minorHAnsi"/>
          <w:b/>
          <w:bCs/>
        </w:rPr>
      </w:pPr>
      <w:r w:rsidRPr="00163C69">
        <w:rPr>
          <w:rFonts w:cstheme="minorHAnsi"/>
          <w:b/>
          <w:bCs/>
        </w:rPr>
        <w:t>12d. Respondent Burden Hours and Labor Costs</w:t>
      </w:r>
    </w:p>
    <w:p w:rsidR="0078769D" w:rsidP="00B6361B" w14:paraId="28BC670D" w14:textId="5BD426E6">
      <w:pPr>
        <w:spacing w:before="60"/>
        <w:rPr>
          <w:rFonts w:cstheme="minorHAnsi"/>
          <w:color w:val="000000"/>
        </w:rPr>
      </w:pPr>
      <w:r w:rsidRPr="00B6361B">
        <w:rPr>
          <w:rFonts w:cstheme="minorHAnsi"/>
          <w:color w:val="000000"/>
        </w:rPr>
        <w:t>Table</w:t>
      </w:r>
      <w:r w:rsidR="003C5E77">
        <w:rPr>
          <w:rFonts w:cstheme="minorHAnsi"/>
          <w:color w:val="000000"/>
        </w:rPr>
        <w:t>s</w:t>
      </w:r>
      <w:r w:rsidRPr="00B6361B">
        <w:rPr>
          <w:rFonts w:cstheme="minorHAnsi"/>
          <w:color w:val="000000"/>
        </w:rPr>
        <w:t xml:space="preserve"> 1</w:t>
      </w:r>
      <w:r w:rsidR="003C5E77">
        <w:rPr>
          <w:rFonts w:cstheme="minorHAnsi"/>
          <w:color w:val="000000"/>
        </w:rPr>
        <w:t>a and 1b</w:t>
      </w:r>
      <w:r w:rsidRPr="00B6361B">
        <w:rPr>
          <w:rFonts w:cstheme="minorHAnsi"/>
          <w:color w:val="000000"/>
        </w:rPr>
        <w:t xml:space="preserve"> 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9C4E1D" w:rsidRPr="00B6361B" w:rsidP="00A57BE7" w14:paraId="74279508" w14:textId="1BC98C10">
      <w:pPr>
        <w:pBdr>
          <w:top w:val="single" w:sz="6" w:space="1" w:color="FFFFFF"/>
          <w:left w:val="single" w:sz="6" w:space="0" w:color="FFFFFF"/>
          <w:bottom w:val="single" w:sz="6" w:space="0" w:color="FFFFFF"/>
          <w:right w:val="single" w:sz="6" w:space="0" w:color="FFFFFF"/>
        </w:pBdr>
        <w:rPr>
          <w:rFonts w:cstheme="minorHAnsi"/>
          <w:color w:val="000000"/>
        </w:rPr>
      </w:pPr>
      <w:r w:rsidRPr="00F83358">
        <w:t xml:space="preserve">Table 1c documents the computation of annual burden for State and local agencies that implement and enforce the State plan or that have requested and received delegation of enforcement of the Federal Plan. State and local agency ‘burden’ is expressed under standardized headings, which are believed to be consistent with the concept of burden under the Paperwork Reduction Act. Where appropriate, specific tasks and major assumptions have been identified in the table. On average, </w:t>
      </w:r>
      <w:r w:rsidR="00A57BE7">
        <w:t>6</w:t>
      </w:r>
      <w:r w:rsidRPr="00F83358">
        <w:t xml:space="preserve"> State/local agencies will be enforcing State plans that cover </w:t>
      </w:r>
      <w:r w:rsidR="00A57BE7">
        <w:t>14</w:t>
      </w:r>
      <w:r w:rsidRPr="00F83358">
        <w:t xml:space="preserve"> small MWC units affected by State plans. State and local agencies conduct the same activities as EPA.</w:t>
      </w:r>
    </w:p>
    <w:p w:rsidR="0078769D" w:rsidRPr="00B6361B" w:rsidP="00B6361B" w14:paraId="5ECA23C7" w14:textId="5A7CF369">
      <w:pPr>
        <w:spacing w:before="60"/>
        <w:rPr>
          <w:rFonts w:cstheme="minorHAnsi"/>
          <w:color w:val="000000"/>
        </w:rPr>
      </w:pPr>
      <w:r w:rsidRPr="00B6361B">
        <w:rPr>
          <w:rFonts w:cstheme="minorHAnsi"/>
          <w:color w:val="000000"/>
        </w:rPr>
        <w:t>The average annual burden to industry over the next three years from these recordkeeping and reporting requirements is estimated to be</w:t>
      </w:r>
      <w:r w:rsidRPr="0041215A">
        <w:rPr>
          <w:rFonts w:cstheme="minorHAnsi"/>
        </w:rPr>
        <w:t xml:space="preserve"> </w:t>
      </w:r>
      <w:r w:rsidR="00C6098F">
        <w:rPr>
          <w:rFonts w:cstheme="minorHAnsi"/>
        </w:rPr>
        <w:t>55,600</w:t>
      </w:r>
      <w:r w:rsidRPr="0041215A">
        <w:rPr>
          <w:rFonts w:cstheme="minorHAnsi"/>
        </w:rPr>
        <w:t xml:space="preserve"> h</w:t>
      </w:r>
      <w:r w:rsidRPr="00B6361B">
        <w:rPr>
          <w:rFonts w:cstheme="minorHAnsi"/>
          <w:color w:val="000000"/>
        </w:rPr>
        <w:t>ours (Total Labor Hours from Table</w:t>
      </w:r>
      <w:r w:rsidR="00B7463D">
        <w:rPr>
          <w:rFonts w:cstheme="minorHAnsi"/>
          <w:color w:val="000000"/>
        </w:rPr>
        <w:t>s</w:t>
      </w:r>
      <w:r w:rsidRPr="00B6361B">
        <w:rPr>
          <w:rFonts w:cstheme="minorHAnsi"/>
          <w:color w:val="000000"/>
        </w:rPr>
        <w:t xml:space="preserve"> 1</w:t>
      </w:r>
      <w:r w:rsidR="00B7463D">
        <w:rPr>
          <w:rFonts w:cstheme="minorHAnsi"/>
          <w:color w:val="000000"/>
        </w:rPr>
        <w:t>a and 1b</w:t>
      </w:r>
      <w:r w:rsidRPr="00B6361B">
        <w:rPr>
          <w:rFonts w:cstheme="minorHAnsi"/>
          <w:color w:val="000000"/>
        </w:rPr>
        <w:t xml:space="preserve">). </w:t>
      </w:r>
      <w:r w:rsidRPr="005F45D8" w:rsidR="005F45D8">
        <w:rPr>
          <w:rFonts w:cstheme="minorHAnsi"/>
          <w:color w:val="000000"/>
        </w:rPr>
        <w:t xml:space="preserve">The average annual burden to State and local agencies that implement and enforce State plans is </w:t>
      </w:r>
      <w:r w:rsidR="00413689">
        <w:rPr>
          <w:rFonts w:cstheme="minorHAnsi"/>
          <w:color w:val="000000"/>
        </w:rPr>
        <w:t>447</w:t>
      </w:r>
      <w:r w:rsidRPr="005F45D8" w:rsidR="005F45D8">
        <w:rPr>
          <w:rFonts w:cstheme="minorHAnsi"/>
          <w:color w:val="000000"/>
        </w:rPr>
        <w:t xml:space="preserve"> hours (Total Labor Hours from Table 1c). </w:t>
      </w:r>
      <w:r w:rsidRPr="00B6361B">
        <w:rPr>
          <w:rFonts w:cstheme="minorHAnsi"/>
          <w:color w:val="000000"/>
        </w:rPr>
        <w:t xml:space="preserve">These hours are based on Agency studies and background documents from the development of </w:t>
      </w:r>
      <w:r w:rsidRPr="00B6361B">
        <w:rPr>
          <w:rFonts w:cstheme="minorHAnsi"/>
          <w:color w:val="000000"/>
        </w:rPr>
        <w:t>the regulation</w:t>
      </w:r>
      <w:r w:rsidRPr="00B6361B">
        <w:rPr>
          <w:rFonts w:cstheme="minorHAnsi"/>
          <w:color w:val="000000"/>
        </w:rPr>
        <w:t xml:space="preserve">, Agency knowledge and experience with the </w:t>
      </w:r>
      <w:r w:rsidR="00AA2CB6">
        <w:rPr>
          <w:rFonts w:cstheme="minorHAnsi"/>
          <w:color w:val="000000"/>
        </w:rPr>
        <w:t>e</w:t>
      </w:r>
      <w:r w:rsidR="00B7463D">
        <w:rPr>
          <w:rFonts w:cstheme="minorHAnsi"/>
          <w:color w:val="000000"/>
        </w:rPr>
        <w:t xml:space="preserve">mission </w:t>
      </w:r>
      <w:r w:rsidR="00AA2CB6">
        <w:rPr>
          <w:rFonts w:cstheme="minorHAnsi"/>
          <w:color w:val="000000"/>
        </w:rPr>
        <w:t>g</w:t>
      </w:r>
      <w:r w:rsidR="00B7463D">
        <w:rPr>
          <w:rFonts w:cstheme="minorHAnsi"/>
          <w:color w:val="000000"/>
        </w:rPr>
        <w:t>uidelines</w:t>
      </w:r>
      <w:r w:rsidRPr="00B6361B">
        <w:rPr>
          <w:rFonts w:cstheme="minorHAnsi"/>
          <w:color w:val="000000"/>
        </w:rPr>
        <w:t xml:space="preserve"> program, the previously approved ICR, and any comments received.</w:t>
      </w:r>
    </w:p>
    <w:p w:rsidR="0078769D" w:rsidRPr="00B6361B" w:rsidP="00B6361B" w14:paraId="0BCB8321" w14:textId="77777777">
      <w:pPr>
        <w:spacing w:before="60"/>
        <w:rPr>
          <w:rFonts w:cstheme="minorHAnsi"/>
          <w:color w:val="000000"/>
        </w:rPr>
      </w:pPr>
      <w:r w:rsidRPr="00B6361B">
        <w:rPr>
          <w:rFonts w:cstheme="minorHAnsi"/>
          <w:color w:val="000000"/>
        </w:rPr>
        <w:t>This ICR uses the following labor rates:</w:t>
      </w:r>
    </w:p>
    <w:p w:rsidR="0078769D" w:rsidRPr="00B6361B" w:rsidP="00C4086C" w14:paraId="197249CE" w14:textId="4090F189">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A66314">
        <w:rPr>
          <w:rFonts w:cstheme="minorHAnsi"/>
          <w:color w:val="000000"/>
        </w:rPr>
        <w:t xml:space="preserve"> </w:t>
      </w:r>
    </w:p>
    <w:p w:rsidR="0078769D" w:rsidRPr="00B6361B" w:rsidP="00C4086C" w14:paraId="50861BE2"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78769D" w:rsidRPr="00B6361B" w:rsidP="00C4086C" w14:paraId="43E881D8"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78769D" w:rsidP="00B6361B" w14:paraId="6B214C87"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C53356" w:rsidRPr="00B6361B" w:rsidP="00B6361B" w14:paraId="0E8D1DA7" w14:textId="2A2FA7C5">
      <w:pPr>
        <w:spacing w:before="60"/>
        <w:rPr>
          <w:rFonts w:cstheme="minorHAnsi"/>
          <w:color w:val="000000"/>
        </w:rPr>
      </w:pPr>
      <w:r w:rsidRPr="00F83358">
        <w:t xml:space="preserve">For public-sector respondents (i.e., state or local agencies), EPA applied the same Federal government employee labor rates as EPA agency staff, which are presented in Section </w:t>
      </w:r>
      <w:r>
        <w:t>14</w:t>
      </w:r>
      <w:r w:rsidRPr="00F83358">
        <w:t>. Details upon which this estimate is based appear in Table 1b: Annual Public Respondent Burden and Cost – Emission Guidelines and Compliance Times for Small Municipal Waste Combustion Units Constructed on or Before August 30, 1999 (40 CFR Part 60, Subpart BBBB) (Renewal) and Table 1c: Average Annual State/Local Agency Burden and Cost – Emission Guidelines and Compliance Times for Small Municipal Waste Combustion Units Constructed on or Before August 30, 1999 (40 CFR Part 60, Subpart BBBB) (Renewal).</w:t>
      </w:r>
    </w:p>
    <w:p w:rsidR="0078769D" w:rsidRPr="00BB3410" w:rsidP="00B6361B" w14:paraId="7781D884" w14:textId="77777777">
      <w:pPr>
        <w:spacing w:before="60"/>
        <w:rPr>
          <w:rFonts w:cstheme="minorHAnsi"/>
        </w:rPr>
      </w:pPr>
      <w:r w:rsidRPr="00B6361B">
        <w:rPr>
          <w:rFonts w:cstheme="minorHAnsi"/>
          <w:color w:val="000000"/>
        </w:rPr>
        <w:t xml:space="preserve">We assume that burdens for managerial tasks take 5% of the time required for technical tasks because the typical tasks for managers are to review and approve reports. Clerical burdens are assumed to take </w:t>
      </w:r>
      <w:r w:rsidRPr="00B6361B">
        <w:rPr>
          <w:rFonts w:cstheme="minorHAnsi"/>
          <w:color w:val="000000"/>
        </w:rPr>
        <w:t>10% of the time required for technical tasks because the typical duties of clerical staff are to proofread the reports, make copies and maintain records.</w:t>
      </w:r>
    </w:p>
    <w:p w:rsidR="0078769D" w:rsidRPr="00163C69" w:rsidP="00854AAE" w14:paraId="4B5C3B5C"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78769D" w:rsidRPr="00F92596" w:rsidP="00F92596" w14:paraId="2C5E188E"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78769D" w:rsidRPr="00F92596" w:rsidP="00163C69" w14:paraId="30E0DB26" w14:textId="77777777">
      <w:pPr>
        <w:spacing w:before="120" w:after="0" w:line="240" w:lineRule="auto"/>
        <w:rPr>
          <w:rFonts w:cstheme="minorHAnsi"/>
          <w:i/>
          <w:iCs/>
        </w:rPr>
      </w:pPr>
      <w:r w:rsidRPr="00F92596">
        <w:rPr>
          <w:rFonts w:cstheme="minorHAnsi"/>
          <w:i/>
          <w:iCs/>
        </w:rPr>
        <w:t>The cost estimate should be split into two components</w:t>
      </w:r>
      <w:r w:rsidRPr="00F92596">
        <w:rPr>
          <w:rFonts w:cstheme="minorHAnsi"/>
          <w:i/>
          <w:iCs/>
        </w:rPr>
        <w:t>: (a) a</w:t>
      </w:r>
      <w:r w:rsidRPr="00F92596">
        <w:rPr>
          <w:rFonts w:cstheme="minorHAnsi"/>
          <w:i/>
          <w:iCs/>
        </w:rPr>
        <w:t xml:space="preserve"> total capital and start-up cost</w:t>
      </w:r>
    </w:p>
    <w:p w:rsidR="0078769D" w:rsidRPr="00F92596" w:rsidP="00F92596" w14:paraId="3D44194C" w14:textId="77777777">
      <w:pPr>
        <w:spacing w:after="0" w:line="240" w:lineRule="auto"/>
        <w:rPr>
          <w:rFonts w:cstheme="minorHAnsi"/>
          <w:i/>
          <w:iCs/>
        </w:rPr>
      </w:pPr>
      <w:r w:rsidRPr="00F92596">
        <w:rPr>
          <w:rFonts w:cstheme="minorHAnsi"/>
          <w:i/>
          <w:iCs/>
        </w:rPr>
        <w:t xml:space="preserve">component (annualized over its expected useful life) and (b) </w:t>
      </w:r>
      <w:r w:rsidRPr="00F92596">
        <w:rPr>
          <w:rFonts w:cstheme="minorHAnsi"/>
          <w:i/>
          <w:iCs/>
        </w:rPr>
        <w:t>a total</w:t>
      </w:r>
      <w:r w:rsidRPr="00F92596">
        <w:rPr>
          <w:rFonts w:cstheme="minorHAnsi"/>
          <w:i/>
          <w:iCs/>
        </w:rPr>
        <w:t xml:space="preserve"> operation and maintenance and purchase of services component. The estimates should consider costs associated with generating, maintaining, and disclosing or providing </w:t>
      </w:r>
      <w:r w:rsidRPr="00F92596">
        <w:rPr>
          <w:rFonts w:cstheme="minorHAnsi"/>
          <w:i/>
          <w:iCs/>
        </w:rPr>
        <w:t>the information</w:t>
      </w:r>
      <w:r w:rsidRPr="00F92596">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78769D" w:rsidRPr="00F92596" w:rsidP="00163C69" w14:paraId="788B3FF0"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78769D" w:rsidRPr="00F92596" w:rsidP="00163C69" w14:paraId="1120D765"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keep records for the government, or (4) as part of customary and usual business or private practices.</w:t>
      </w:r>
    </w:p>
    <w:p w:rsidR="0078769D" w:rsidRPr="00342882" w:rsidP="00342882" w14:paraId="71358155" w14:textId="5086CCEF">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type of industry costs associated with the information collection activities in the subject </w:t>
      </w:r>
      <w:r w:rsidRPr="00342882">
        <w:rPr>
          <w:rFonts w:cstheme="minorHAnsi"/>
          <w:color w:val="000000"/>
        </w:rPr>
        <w:t>standard(s)</w:t>
      </w:r>
      <w:r w:rsidRPr="00342882">
        <w:rPr>
          <w:rFonts w:cstheme="minorHAnsi"/>
          <w:color w:val="000000"/>
        </w:rPr>
        <w:t xml:space="preserve"> are both labor costs which are addressed elsewhere in this ICR and the costs associated with continuous monitoring. The capital/startup costs are one-</w:t>
      </w:r>
      <w:r w:rsidRPr="00342882">
        <w:rPr>
          <w:rFonts w:cstheme="minorHAnsi"/>
          <w:color w:val="000000"/>
        </w:rPr>
        <w:t>time costs</w:t>
      </w:r>
      <w:r w:rsidRPr="00342882">
        <w:rPr>
          <w:rFonts w:cstheme="minorHAnsi"/>
          <w:color w:val="000000"/>
        </w:rPr>
        <w:t xml:space="preserve"> when a facility becomes subject to this regulation. The annual operation and maintenance costs are the ongoing costs to maintain the monitor(s) and other costs such as photocopying and postage.</w:t>
      </w:r>
    </w:p>
    <w:p w:rsidR="0078769D" w:rsidRPr="0041215A" w:rsidP="00342882" w14:paraId="2CAF7FC8" w14:textId="3616F5AB">
      <w:pPr>
        <w:pBdr>
          <w:top w:val="single" w:sz="6" w:space="0" w:color="FFFFFF"/>
          <w:left w:val="single" w:sz="6" w:space="0" w:color="FFFFFF"/>
          <w:bottom w:val="single" w:sz="6" w:space="0" w:color="FFFFFF"/>
          <w:right w:val="single" w:sz="6" w:space="0" w:color="FFFFFF"/>
        </w:pBdr>
        <w:rPr>
          <w:rFonts w:cstheme="minorHAnsi"/>
        </w:rPr>
      </w:pPr>
      <w:r w:rsidRPr="00342882">
        <w:rPr>
          <w:rFonts w:cstheme="minorHAnsi"/>
          <w:color w:val="000000"/>
        </w:rPr>
        <w:t>The total capital/startup costs for this IC</w:t>
      </w:r>
      <w:r w:rsidRPr="0041215A">
        <w:rPr>
          <w:rFonts w:cstheme="minorHAnsi"/>
        </w:rPr>
        <w:t>R are $</w:t>
      </w:r>
      <w:r w:rsidRPr="0041215A" w:rsidR="0041215A">
        <w:rPr>
          <w:rFonts w:cstheme="minorHAnsi"/>
        </w:rPr>
        <w:t>0</w:t>
      </w:r>
      <w:r w:rsidRPr="0041215A">
        <w:rPr>
          <w:rFonts w:cstheme="minorHAnsi"/>
        </w:rPr>
        <w:t xml:space="preserve">. This is the total of column D shown below in the table Capital/Startup vs. Operation and Maintenance (O&amp;M) Costs. </w:t>
      </w:r>
    </w:p>
    <w:p w:rsidR="0078769D" w:rsidRPr="0041215A" w:rsidP="00342882" w14:paraId="63C5F6B1" w14:textId="04FF884F">
      <w:pPr>
        <w:pBdr>
          <w:top w:val="single" w:sz="6" w:space="0" w:color="FFFFFF"/>
          <w:left w:val="single" w:sz="6" w:space="0" w:color="FFFFFF"/>
          <w:bottom w:val="single" w:sz="6" w:space="0" w:color="FFFFFF"/>
          <w:right w:val="single" w:sz="6" w:space="0" w:color="FFFFFF"/>
        </w:pBdr>
        <w:rPr>
          <w:rFonts w:cstheme="minorHAnsi"/>
        </w:rPr>
      </w:pPr>
      <w:r w:rsidRPr="0041215A">
        <w:rPr>
          <w:rFonts w:cstheme="minorHAnsi"/>
        </w:rPr>
        <w:t>The total operation and maintenance (O&amp;M) costs for this ICR are $</w:t>
      </w:r>
      <w:r w:rsidRPr="0041215A" w:rsidR="0041215A">
        <w:rPr>
          <w:rFonts w:cstheme="minorHAnsi"/>
        </w:rPr>
        <w:t>4</w:t>
      </w:r>
      <w:r w:rsidR="001971A7">
        <w:rPr>
          <w:rFonts w:cstheme="minorHAnsi"/>
        </w:rPr>
        <w:t>11</w:t>
      </w:r>
      <w:r w:rsidRPr="0041215A" w:rsidR="0041215A">
        <w:rPr>
          <w:rFonts w:cstheme="minorHAnsi"/>
        </w:rPr>
        <w:t>,000</w:t>
      </w:r>
      <w:r w:rsidRPr="0041215A">
        <w:rPr>
          <w:rFonts w:cstheme="minorHAnsi"/>
        </w:rPr>
        <w:t>. This is the total of column G shown below in the table Capital/Startup vs. Operation and Maintenance (O&amp;M) Costs.</w:t>
      </w:r>
    </w:p>
    <w:p w:rsidR="0078769D" w:rsidRPr="00BB3410" w:rsidP="00854AAE" w14:paraId="5BA8AED7" w14:textId="7D803883">
      <w:pPr>
        <w:pBdr>
          <w:top w:val="single" w:sz="6" w:space="0" w:color="FFFFFF"/>
          <w:left w:val="single" w:sz="6" w:space="0" w:color="FFFFFF"/>
          <w:bottom w:val="single" w:sz="6" w:space="0" w:color="FFFFFF"/>
          <w:right w:val="single" w:sz="6" w:space="0" w:color="FFFFFF"/>
        </w:pBdr>
        <w:rPr>
          <w:rFonts w:cstheme="minorHAnsi"/>
          <w:color w:val="000000"/>
        </w:rPr>
      </w:pPr>
      <w:r w:rsidRPr="0041215A">
        <w:rPr>
          <w:rFonts w:cstheme="minorHAnsi"/>
        </w:rPr>
        <w:t>The average annual cost for capital/startup and operation and maintenance costs to industry over the next three years of the ICR is estimated to be $</w:t>
      </w:r>
      <w:r w:rsidRPr="0041215A" w:rsidR="0041215A">
        <w:rPr>
          <w:rFonts w:cstheme="minorHAnsi"/>
        </w:rPr>
        <w:t>4</w:t>
      </w:r>
      <w:r w:rsidR="000D0C18">
        <w:rPr>
          <w:rFonts w:cstheme="minorHAnsi"/>
        </w:rPr>
        <w:t>11</w:t>
      </w:r>
      <w:r w:rsidRPr="0041215A" w:rsidR="0041215A">
        <w:rPr>
          <w:rFonts w:cstheme="minorHAnsi"/>
        </w:rPr>
        <w:t>,000</w:t>
      </w:r>
      <w:r w:rsidRPr="0041215A">
        <w:rPr>
          <w:rFonts w:cstheme="minorHAnsi"/>
        </w:rPr>
        <w:t>.</w:t>
      </w:r>
    </w:p>
    <w:p w:rsidR="0078769D" w:rsidRPr="00163C69" w:rsidP="00854AAE" w14:paraId="71484252"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78769D" w:rsidRPr="001F0834" w:rsidP="00854AAE" w14:paraId="7C254A48"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1F0834">
        <w:rPr>
          <w:rFonts w:cstheme="minorHAnsi"/>
          <w:bCs/>
          <w:i/>
          <w:iCs/>
        </w:rPr>
        <w:t>expense</w:t>
      </w:r>
      <w:r w:rsidRPr="001F0834">
        <w:rPr>
          <w:rFonts w:cstheme="minorHAnsi"/>
          <w:bCs/>
          <w:i/>
          <w:iCs/>
        </w:rPr>
        <w:t xml:space="preserve"> that would not have been incurred without this collection of information.</w:t>
      </w:r>
    </w:p>
    <w:p w:rsidR="0078769D" w:rsidRPr="00163C69" w:rsidP="00854AAE" w14:paraId="3D9FAE28" w14:textId="77777777">
      <w:pPr>
        <w:spacing w:before="120" w:after="0"/>
        <w:rPr>
          <w:rFonts w:cstheme="minorHAnsi"/>
          <w:b/>
          <w:bCs/>
        </w:rPr>
      </w:pPr>
      <w:r w:rsidRPr="00163C69">
        <w:rPr>
          <w:rFonts w:eastAsiaTheme="majorEastAsia" w:cstheme="minorHAnsi"/>
          <w:b/>
          <w:bCs/>
        </w:rPr>
        <w:t>14a. Agency Activities</w:t>
      </w:r>
    </w:p>
    <w:p w:rsidR="0078769D" w:rsidRPr="00962BB9" w:rsidP="00962BB9" w14:paraId="31E914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78769D" w:rsidRPr="00962BB9" w:rsidP="000C04C0" w14:paraId="55B39A5B"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78769D" w:rsidRPr="00962BB9" w:rsidP="000C04C0" w14:paraId="66356827"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78769D" w:rsidRPr="00962BB9" w:rsidP="000C04C0" w14:paraId="29E98ADE"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78769D" w:rsidRPr="00962BB9" w:rsidP="00962BB9" w14:paraId="7F81334C"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78769D" w:rsidRPr="00962BB9" w:rsidP="00962BB9" w14:paraId="1A99E3D9"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78769D" w:rsidRPr="00163C69" w:rsidP="00854AAE" w14:paraId="1CC6AB6A" w14:textId="77777777">
      <w:pPr>
        <w:spacing w:before="120" w:after="0"/>
        <w:rPr>
          <w:rFonts w:cstheme="minorHAnsi"/>
          <w:b/>
          <w:bCs/>
        </w:rPr>
      </w:pPr>
      <w:r w:rsidRPr="00163C69">
        <w:rPr>
          <w:rFonts w:eastAsiaTheme="majorEastAsia" w:cstheme="minorHAnsi"/>
          <w:b/>
          <w:bCs/>
        </w:rPr>
        <w:t>14b. Agency Labor Cost</w:t>
      </w:r>
    </w:p>
    <w:p w:rsidR="0078769D" w:rsidRPr="00314125" w:rsidP="000069AF" w14:paraId="0CAAC219" w14:textId="57B033C2">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w:t>
      </w:r>
      <w:r w:rsidRPr="000069AF">
        <w:rPr>
          <w:rFonts w:cstheme="minorHAnsi"/>
          <w:color w:val="000000"/>
        </w:rPr>
        <w:t>to</w:t>
      </w:r>
      <w:r w:rsidRPr="000069AF">
        <w:rPr>
          <w:rFonts w:cstheme="minorHAnsi"/>
          <w:color w:val="000000"/>
        </w:rPr>
        <w:t xml:space="preserve">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w:t>
      </w:r>
      <w:r w:rsidRPr="006E5C08">
        <w:rPr>
          <w:rFonts w:cstheme="minorHAnsi"/>
        </w:rPr>
        <w:t xml:space="preserve">be </w:t>
      </w:r>
      <w:r w:rsidR="00FC28DA">
        <w:rPr>
          <w:rFonts w:cstheme="minorHAnsi"/>
        </w:rPr>
        <w:t>576</w:t>
      </w:r>
      <w:r w:rsidRPr="006E5C08">
        <w:rPr>
          <w:rFonts w:cstheme="minorHAnsi"/>
        </w:rPr>
        <w:t xml:space="preserve"> hours at a cost of $</w:t>
      </w:r>
      <w:r w:rsidRPr="006E5C08" w:rsidR="006E5C08">
        <w:rPr>
          <w:rFonts w:cstheme="minorHAnsi"/>
        </w:rPr>
        <w:t>32,100</w:t>
      </w:r>
      <w:r w:rsidRPr="006E5C08">
        <w:rPr>
          <w:rFonts w:cstheme="minorHAnsi"/>
        </w:rPr>
        <w:t xml:space="preserve">. See Table 2: Average Annual EPA Burden and Cost – </w:t>
      </w:r>
      <w:r w:rsidRPr="006E5C08">
        <w:rPr>
          <w:rFonts w:cstheme="minorHAnsi"/>
          <w:noProof/>
        </w:rPr>
        <w:t>NSPS for Emi</w:t>
      </w:r>
      <w:r w:rsidRPr="005E7B1E">
        <w:rPr>
          <w:rFonts w:cstheme="minorHAnsi"/>
          <w:noProof/>
        </w:rPr>
        <w:t xml:space="preserve">ssion Guidelines and Compliance Times for Small Municipal Waste Combustion Units Constructed on or before August 30, 1999 (40 CFR </w:t>
      </w:r>
      <w:r w:rsidR="00397DE3">
        <w:rPr>
          <w:rFonts w:cstheme="minorHAnsi"/>
          <w:noProof/>
        </w:rPr>
        <w:t>P</w:t>
      </w:r>
      <w:r w:rsidRPr="005E7B1E">
        <w:rPr>
          <w:rFonts w:cstheme="minorHAnsi"/>
          <w:noProof/>
        </w:rPr>
        <w:t>art 60, Subpart BBBB) (Renewal)</w:t>
      </w:r>
      <w:r w:rsidRPr="005E7B1E">
        <w:rPr>
          <w:rFonts w:cstheme="minorHAnsi"/>
        </w:rPr>
        <w:t>.</w:t>
      </w:r>
    </w:p>
    <w:p w:rsidR="0078769D" w:rsidRPr="000069AF" w:rsidP="000069AF" w14:paraId="0DE5029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78769D" w:rsidP="435E80BA" w14:paraId="25A1159A"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78769D" w:rsidP="000069AF" w14:paraId="2FC6780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78769D" w:rsidRPr="000069AF" w:rsidP="000069AF" w14:paraId="6BF6AE0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78769D" w:rsidRPr="000069AF" w:rsidP="000069AF" w14:paraId="15A6CFF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w:t>
      </w:r>
      <w:r w:rsidRPr="005E7B1E">
        <w:rPr>
          <w:rFonts w:cstheme="minorHAnsi"/>
          <w:color w:val="000000"/>
        </w:rPr>
        <w:t>Cost –</w:t>
      </w:r>
      <w:r w:rsidRPr="005E7B1E">
        <w:rPr>
          <w:rFonts w:cstheme="minorHAnsi"/>
          <w:noProof/>
          <w:color w:val="000000"/>
        </w:rPr>
        <w:t>NSPS for Emission Guidelines and Compliance Times for Small Municipal Waste Combustion Units Constructed on or before August 30, 1999 (40 CFR part 60, Subpart BBBB) (Renewal)</w:t>
      </w:r>
      <w:r w:rsidRPr="005E7B1E">
        <w:rPr>
          <w:rFonts w:cstheme="minorHAnsi"/>
          <w:color w:val="000000"/>
        </w:rPr>
        <w:t>.</w:t>
      </w:r>
    </w:p>
    <w:p w:rsidR="0078769D" w:rsidRPr="00163C69" w:rsidP="00854AAE" w14:paraId="3B84DF91" w14:textId="77777777">
      <w:pPr>
        <w:spacing w:before="120" w:after="0"/>
        <w:rPr>
          <w:rFonts w:cstheme="minorHAnsi"/>
          <w:b/>
          <w:bCs/>
        </w:rPr>
      </w:pPr>
      <w:r w:rsidRPr="00163C69">
        <w:rPr>
          <w:rFonts w:eastAsiaTheme="majorEastAsia" w:cstheme="minorHAnsi"/>
          <w:b/>
          <w:bCs/>
        </w:rPr>
        <w:t>14c. Agency Non-Labor Costs</w:t>
      </w:r>
    </w:p>
    <w:p w:rsidR="0078769D" w:rsidRPr="00BB3410" w:rsidP="00854AAE" w14:paraId="7381974A" w14:textId="77777777">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78769D" w:rsidRPr="00163C69" w:rsidP="4BDBF0A0" w14:paraId="4D95D503" w14:textId="77777777">
      <w:pPr>
        <w:pStyle w:val="ListParagraph"/>
        <w:numPr>
          <w:ilvl w:val="0"/>
          <w:numId w:val="27"/>
        </w:numPr>
        <w:spacing w:before="240" w:after="0"/>
        <w:rPr>
          <w:b/>
          <w:bCs/>
        </w:rPr>
      </w:pPr>
      <w:r w:rsidRPr="4BDBF0A0">
        <w:rPr>
          <w:b/>
          <w:bCs/>
        </w:rPr>
        <w:t xml:space="preserve">REASONS FOR </w:t>
      </w:r>
      <w:r w:rsidRPr="4BDBF0A0">
        <w:rPr>
          <w:b/>
          <w:bCs/>
        </w:rPr>
        <w:t>CHANGE</w:t>
      </w:r>
      <w:r w:rsidRPr="4BDBF0A0">
        <w:rPr>
          <w:b/>
          <w:bCs/>
        </w:rPr>
        <w:t xml:space="preserve"> IN BURDEN</w:t>
      </w:r>
    </w:p>
    <w:p w:rsidR="0078769D" w:rsidRPr="001F0834" w:rsidP="00854AAE" w14:paraId="0819B9EC"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78769D" w:rsidRPr="0060589E" w:rsidP="00C26FDD" w14:paraId="45447D33" w14:textId="2330449E">
      <w:pPr>
        <w:pBdr>
          <w:top w:val="single" w:sz="6" w:space="0" w:color="FFFFFF"/>
          <w:left w:val="single" w:sz="6" w:space="0" w:color="FFFFFF"/>
          <w:bottom w:val="single" w:sz="6" w:space="0" w:color="FFFFFF"/>
          <w:right w:val="single" w:sz="6" w:space="0" w:color="FFFFFF"/>
        </w:pBdr>
      </w:pPr>
      <w:r w:rsidRPr="0060589E">
        <w:t>The</w:t>
      </w:r>
      <w:r w:rsidR="000D6855">
        <w:t>re is a</w:t>
      </w:r>
      <w:r w:rsidRPr="0060589E">
        <w:t xml:space="preserve"> decrease in burden</w:t>
      </w:r>
      <w:r w:rsidR="000D6855">
        <w:t xml:space="preserve"> and labor costs</w:t>
      </w:r>
      <w:r w:rsidRPr="0060589E">
        <w:t xml:space="preserve"> from the most recently approved ICR due to an adjustment. The adjustment decrease in burden is due to more accurate estimates of existing sources.</w:t>
      </w:r>
      <w:r w:rsidRPr="0060589E" w:rsidR="006366BC">
        <w:t xml:space="preserve"> </w:t>
      </w:r>
      <w:r w:rsidRPr="0060589E" w:rsidR="0060589E">
        <w:t xml:space="preserve">The EPA has determined that several sources have closed since the </w:t>
      </w:r>
      <w:r w:rsidRPr="0060589E" w:rsidR="0060589E">
        <w:t>previously-approved</w:t>
      </w:r>
      <w:r w:rsidRPr="0060589E" w:rsidR="0060589E">
        <w:t xml:space="preserve"> ICR renewal.</w:t>
      </w:r>
      <w:r w:rsidR="000D6855">
        <w:t xml:space="preserve"> </w:t>
      </w:r>
      <w:r w:rsidR="00EC04F0">
        <w:t xml:space="preserve">The decrease in costs is offset somewhat </w:t>
      </w:r>
      <w:r w:rsidR="00EC04F0">
        <w:t>by the use of</w:t>
      </w:r>
      <w:r w:rsidR="00EC04F0">
        <w:t xml:space="preserve"> updated labor rates. </w:t>
      </w:r>
      <w:r w:rsidRPr="0067626C" w:rsidR="0067626C">
        <w:t>This ICR uses labor rates from the most recent Bureau of Labor Statistics report (December 2023) to calculate respondent burden costs.</w:t>
      </w:r>
      <w:r w:rsidR="0067626C">
        <w:t xml:space="preserve"> Because there is a decrease in the number of respondents, there is also a </w:t>
      </w:r>
      <w:r w:rsidR="00837827">
        <w:t xml:space="preserve">decrease in the capital/O&amp;M costs from the most recently approved ICR. The capital/O&amp;M costs were increased from 2009 $ to 2023 $ using the CEPCI CE Index; however, the result is a net decrease in </w:t>
      </w:r>
      <w:r w:rsidR="00837827">
        <w:t>the capital</w:t>
      </w:r>
      <w:r w:rsidR="00837827">
        <w:t>/O&amp;M costs.</w:t>
      </w:r>
    </w:p>
    <w:p w:rsidR="0078769D" w:rsidRPr="00163C69" w:rsidP="4BDBF0A0" w14:paraId="3477FD67" w14:textId="77777777">
      <w:pPr>
        <w:pStyle w:val="ListParagraph"/>
        <w:numPr>
          <w:ilvl w:val="0"/>
          <w:numId w:val="27"/>
        </w:numPr>
        <w:spacing w:before="240" w:after="0"/>
        <w:rPr>
          <w:b/>
          <w:bCs/>
        </w:rPr>
      </w:pPr>
      <w:r w:rsidRPr="4BDBF0A0">
        <w:rPr>
          <w:b/>
          <w:bCs/>
        </w:rPr>
        <w:t xml:space="preserve">PUBLICATION OF </w:t>
      </w:r>
      <w:r>
        <w:rPr>
          <w:b/>
          <w:bCs/>
        </w:rPr>
        <w:t>DATA</w:t>
      </w:r>
    </w:p>
    <w:p w:rsidR="0078769D" w:rsidRPr="001F0834" w:rsidP="00854AAE" w14:paraId="7A41360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769D" w:rsidRPr="005E7B1E" w:rsidP="007F11C3" w14:paraId="32C1992F" w14:textId="77777777">
      <w:pPr>
        <w:pBdr>
          <w:top w:val="single" w:sz="6" w:space="0" w:color="FFFFFF"/>
          <w:left w:val="single" w:sz="6" w:space="0" w:color="FFFFFF"/>
          <w:bottom w:val="single" w:sz="6" w:space="0" w:color="FFFFFF"/>
          <w:right w:val="single" w:sz="6" w:space="0" w:color="FFFFFF"/>
        </w:pBdr>
      </w:pPr>
      <w:r w:rsidRPr="005E7B1E">
        <w:t>Although this rule does not require electronic reporting, respondents could choose to submit notifications or reports electronically. All non-C</w:t>
      </w:r>
      <w:r w:rsidRPr="007025A2">
        <w:t xml:space="preserve">BI data submitted electronically to the Agency through CEDRI </w:t>
      </w:r>
      <w:r w:rsidRPr="007025A2">
        <w:t>are</w:t>
      </w:r>
      <w:r w:rsidRPr="007025A2">
        <w:t xml:space="preserv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w:t>
      </w:r>
      <w:r w:rsidRPr="005E7B1E">
        <w:t>ng.</w:t>
      </w:r>
    </w:p>
    <w:p w:rsidR="0078769D" w:rsidRPr="00163C69" w:rsidP="4BDBF0A0" w14:paraId="481E6B3A" w14:textId="77777777">
      <w:pPr>
        <w:pStyle w:val="ListParagraph"/>
        <w:numPr>
          <w:ilvl w:val="0"/>
          <w:numId w:val="27"/>
        </w:numPr>
        <w:spacing w:before="240" w:after="0"/>
        <w:rPr>
          <w:b/>
          <w:bCs/>
        </w:rPr>
      </w:pPr>
      <w:r w:rsidRPr="4BDBF0A0">
        <w:rPr>
          <w:b/>
          <w:bCs/>
        </w:rPr>
        <w:t xml:space="preserve">DISPLAY OF EXPIRATION DATE </w:t>
      </w:r>
    </w:p>
    <w:p w:rsidR="0078769D" w:rsidRPr="00F532D6" w:rsidP="00854AAE" w14:paraId="52047107"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78769D" w:rsidRPr="00632312" w:rsidP="00854AAE" w14:paraId="0F70F509"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78769D" w:rsidRPr="00163C69" w:rsidP="00854AAE" w14:paraId="7B75056D" w14:textId="77777777">
      <w:pPr>
        <w:pStyle w:val="ListParagraph"/>
        <w:numPr>
          <w:ilvl w:val="0"/>
          <w:numId w:val="27"/>
        </w:numPr>
        <w:spacing w:before="240" w:after="0"/>
        <w:rPr>
          <w:rFonts w:cstheme="minorHAnsi"/>
          <w:b/>
          <w:bCs/>
        </w:rPr>
      </w:pPr>
      <w:r w:rsidRPr="00163C69">
        <w:rPr>
          <w:rFonts w:cstheme="minorHAnsi"/>
          <w:b/>
          <w:bCs/>
        </w:rPr>
        <w:t>CERTIFICATION STATEMENT</w:t>
      </w:r>
    </w:p>
    <w:p w:rsidR="0078769D" w:rsidRPr="001F0834" w:rsidP="00854AAE" w14:paraId="535E186A"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78769D" w:rsidRPr="003C16BD" w:rsidP="003C16BD" w14:paraId="5BDB710C"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78769D" w:rsidRPr="0073767D" w:rsidP="00854AAE" w14:paraId="0C8CD1B3" w14:textId="77777777">
      <w:pPr>
        <w:pBdr>
          <w:top w:val="single" w:sz="6" w:space="0" w:color="FFFFFF"/>
          <w:left w:val="single" w:sz="6" w:space="0" w:color="FFFFFF"/>
          <w:bottom w:val="single" w:sz="6" w:space="0" w:color="FFFFFF"/>
          <w:right w:val="single" w:sz="6" w:space="0" w:color="FFFFFF"/>
        </w:pBdr>
      </w:pPr>
    </w:p>
    <w:p w:rsidR="0078769D" w:rsidRPr="00BB3410" w:rsidP="00BB3410" w14:paraId="11556891" w14:textId="77777777">
      <w:pPr>
        <w:rPr>
          <w:rFonts w:cstheme="minorHAnsi"/>
          <w:color w:val="000000"/>
          <w:shd w:val="clear" w:color="auto" w:fill="FFFFFF"/>
        </w:rPr>
        <w:sectPr w:rsidSect="0078769D">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543832" w14:paraId="2143F470" w14:textId="77777777">
      <w:pPr>
        <w:rPr>
          <w:rFonts w:cstheme="minorHAnsi"/>
          <w:b/>
          <w:bCs/>
          <w:sz w:val="24"/>
          <w:szCs w:val="24"/>
        </w:rPr>
      </w:pPr>
      <w:r w:rsidRPr="00543832">
        <w:rPr>
          <w:rFonts w:cstheme="minorHAnsi"/>
          <w:b/>
          <w:bCs/>
          <w:sz w:val="24"/>
          <w:szCs w:val="24"/>
        </w:rPr>
        <w:t>Table 1a: Annual Respondent Burden and Cost for Private Industry – NSPS for Emission Guidelines and Compliance Times for Small Municipal Waste Combustion Units Constructed on or before August 30, 1999 (40 CFR part 60, Subpart BBBB) (Renewal)</w:t>
      </w:r>
    </w:p>
    <w:tbl>
      <w:tblPr>
        <w:tblW w:w="12960" w:type="dxa"/>
        <w:tblInd w:w="113" w:type="dxa"/>
        <w:tblLook w:val="04A0"/>
      </w:tblPr>
      <w:tblGrid>
        <w:gridCol w:w="3625"/>
        <w:gridCol w:w="1202"/>
        <w:gridCol w:w="1058"/>
        <w:gridCol w:w="1058"/>
        <w:gridCol w:w="1164"/>
        <w:gridCol w:w="900"/>
        <w:gridCol w:w="1195"/>
        <w:gridCol w:w="1220"/>
        <w:gridCol w:w="1641"/>
      </w:tblGrid>
      <w:tr w14:paraId="6F55C611" w14:textId="77777777" w:rsidTr="003F1DDF">
        <w:tblPrEx>
          <w:tblW w:w="12960" w:type="dxa"/>
          <w:tblInd w:w="113" w:type="dxa"/>
          <w:tblLook w:val="04A0"/>
        </w:tblPrEx>
        <w:trPr>
          <w:trHeight w:val="2078"/>
        </w:trPr>
        <w:tc>
          <w:tcPr>
            <w:tcW w:w="4100" w:type="dxa"/>
            <w:tcBorders>
              <w:top w:val="single" w:sz="4" w:space="0" w:color="auto"/>
              <w:left w:val="single" w:sz="4" w:space="0" w:color="auto"/>
              <w:bottom w:val="nil"/>
              <w:right w:val="single" w:sz="4" w:space="0" w:color="auto"/>
            </w:tcBorders>
            <w:shd w:val="clear" w:color="auto" w:fill="auto"/>
            <w:vAlign w:val="center"/>
            <w:hideMark/>
          </w:tcPr>
          <w:p w:rsidR="003F1DDF" w:rsidRPr="003F1DDF" w:rsidP="003F1DDF" w14:paraId="20019AF4"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Burden item</w:t>
            </w:r>
          </w:p>
        </w:tc>
        <w:tc>
          <w:tcPr>
            <w:tcW w:w="1340" w:type="dxa"/>
            <w:tcBorders>
              <w:top w:val="single" w:sz="4" w:space="0" w:color="auto"/>
              <w:left w:val="nil"/>
              <w:bottom w:val="nil"/>
              <w:right w:val="single" w:sz="4" w:space="0" w:color="auto"/>
            </w:tcBorders>
            <w:shd w:val="clear" w:color="auto" w:fill="auto"/>
            <w:vAlign w:val="center"/>
            <w:hideMark/>
          </w:tcPr>
          <w:p w:rsidR="003F1DDF" w:rsidRPr="003F1DDF" w:rsidP="003F1DDF" w14:paraId="78A24D31"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(A)</w:t>
            </w:r>
            <w:r w:rsidRPr="003F1DDF">
              <w:rPr>
                <w:rFonts w:eastAsia="Times New Roman" w:cstheme="minorHAnsi"/>
                <w:b/>
                <w:bCs/>
                <w:color w:val="000000"/>
                <w:sz w:val="20"/>
                <w:szCs w:val="20"/>
              </w:rPr>
              <w:br/>
              <w:t>Person-hours per occurrence</w:t>
            </w:r>
          </w:p>
        </w:tc>
        <w:tc>
          <w:tcPr>
            <w:tcW w:w="1060" w:type="dxa"/>
            <w:tcBorders>
              <w:top w:val="single" w:sz="4" w:space="0" w:color="auto"/>
              <w:left w:val="nil"/>
              <w:bottom w:val="nil"/>
              <w:right w:val="single" w:sz="4" w:space="0" w:color="auto"/>
            </w:tcBorders>
            <w:shd w:val="clear" w:color="auto" w:fill="auto"/>
            <w:vAlign w:val="center"/>
            <w:hideMark/>
          </w:tcPr>
          <w:p w:rsidR="003F1DDF" w:rsidRPr="003F1DDF" w:rsidP="003F1DDF" w14:paraId="057846BE"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(B)</w:t>
            </w:r>
            <w:r w:rsidRPr="003F1DDF">
              <w:rPr>
                <w:rFonts w:eastAsia="Times New Roman" w:cstheme="minorHAnsi"/>
                <w:b/>
                <w:bCs/>
                <w:color w:val="000000"/>
                <w:sz w:val="20"/>
                <w:szCs w:val="20"/>
              </w:rPr>
              <w:br/>
              <w:t>No. of occurrence per respondent per year</w:t>
            </w:r>
          </w:p>
        </w:tc>
        <w:tc>
          <w:tcPr>
            <w:tcW w:w="1060" w:type="dxa"/>
            <w:tcBorders>
              <w:top w:val="single" w:sz="4" w:space="0" w:color="auto"/>
              <w:left w:val="nil"/>
              <w:bottom w:val="nil"/>
              <w:right w:val="single" w:sz="4" w:space="0" w:color="auto"/>
            </w:tcBorders>
            <w:shd w:val="clear" w:color="auto" w:fill="auto"/>
            <w:vAlign w:val="center"/>
            <w:hideMark/>
          </w:tcPr>
          <w:p w:rsidR="003F1DDF" w:rsidRPr="003F1DDF" w:rsidP="003F1DDF" w14:paraId="723E96E6"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(C)</w:t>
            </w:r>
            <w:r w:rsidRPr="003F1DDF">
              <w:rPr>
                <w:rFonts w:eastAsia="Times New Roman" w:cstheme="minorHAnsi"/>
                <w:b/>
                <w:bCs/>
                <w:color w:val="000000"/>
                <w:sz w:val="20"/>
                <w:szCs w:val="20"/>
              </w:rPr>
              <w:br/>
              <w:t>Person-hours per respondent per year</w:t>
            </w:r>
            <w:r w:rsidRPr="003F1DDF">
              <w:rPr>
                <w:rFonts w:eastAsia="Times New Roman" w:cstheme="minorHAnsi"/>
                <w:b/>
                <w:bCs/>
                <w:color w:val="000000"/>
                <w:sz w:val="20"/>
                <w:szCs w:val="20"/>
              </w:rPr>
              <w:br/>
            </w:r>
            <w:r w:rsidRPr="003F1DDF">
              <w:rPr>
                <w:rFonts w:eastAsia="Times New Roman" w:cstheme="minorHAnsi"/>
                <w:b/>
                <w:bCs/>
                <w:color w:val="000000"/>
                <w:sz w:val="20"/>
                <w:szCs w:val="20"/>
              </w:rPr>
              <w:br/>
              <w:t>(C=</w:t>
            </w:r>
            <w:r w:rsidRPr="003F1DDF">
              <w:rPr>
                <w:rFonts w:eastAsia="Times New Roman" w:cstheme="minorHAnsi"/>
                <w:b/>
                <w:bCs/>
                <w:color w:val="000000"/>
                <w:sz w:val="20"/>
                <w:szCs w:val="20"/>
              </w:rPr>
              <w:t>AxB</w:t>
            </w:r>
            <w:r w:rsidRPr="003F1DDF">
              <w:rPr>
                <w:rFonts w:eastAsia="Times New Roman" w:cstheme="minorHAnsi"/>
                <w:b/>
                <w:bCs/>
                <w:color w:val="000000"/>
                <w:sz w:val="20"/>
                <w:szCs w:val="20"/>
              </w:rPr>
              <w:t>)</w:t>
            </w:r>
          </w:p>
        </w:tc>
        <w:tc>
          <w:tcPr>
            <w:tcW w:w="1180" w:type="dxa"/>
            <w:tcBorders>
              <w:top w:val="single" w:sz="4" w:space="0" w:color="auto"/>
              <w:left w:val="nil"/>
              <w:bottom w:val="nil"/>
              <w:right w:val="single" w:sz="4" w:space="0" w:color="auto"/>
            </w:tcBorders>
            <w:shd w:val="clear" w:color="auto" w:fill="auto"/>
            <w:vAlign w:val="center"/>
            <w:hideMark/>
          </w:tcPr>
          <w:p w:rsidR="003F1DDF" w:rsidRPr="003F1DDF" w:rsidP="003F1DDF" w14:paraId="662FF861"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xml:space="preserve">(D) Respondents per </w:t>
            </w:r>
            <w:r w:rsidRPr="003F1DDF">
              <w:rPr>
                <w:rFonts w:eastAsia="Times New Roman" w:cstheme="minorHAnsi"/>
                <w:b/>
                <w:bCs/>
                <w:color w:val="000000"/>
                <w:sz w:val="20"/>
                <w:szCs w:val="20"/>
              </w:rPr>
              <w:t>year</w:t>
            </w:r>
            <w:r w:rsidRPr="003F1DDF">
              <w:rPr>
                <w:rFonts w:eastAsia="Times New Roman" w:cstheme="minorHAnsi"/>
                <w:b/>
                <w:bCs/>
                <w:color w:val="000000"/>
                <w:sz w:val="20"/>
                <w:szCs w:val="20"/>
                <w:vertAlign w:val="superscript"/>
              </w:rPr>
              <w:t>a</w:t>
            </w:r>
            <w:r w:rsidRPr="003F1DDF">
              <w:rPr>
                <w:rFonts w:eastAsia="Times New Roman" w:cstheme="minorHAnsi"/>
                <w:b/>
                <w:bCs/>
                <w:color w:val="000000"/>
                <w:sz w:val="20"/>
                <w:szCs w:val="20"/>
                <w:vertAlign w:val="superscript"/>
              </w:rPr>
              <w:t xml:space="preserve">, b </w:t>
            </w:r>
          </w:p>
        </w:tc>
        <w:tc>
          <w:tcPr>
            <w:tcW w:w="940" w:type="dxa"/>
            <w:tcBorders>
              <w:top w:val="single" w:sz="4" w:space="0" w:color="auto"/>
              <w:left w:val="nil"/>
              <w:bottom w:val="nil"/>
              <w:right w:val="single" w:sz="4" w:space="0" w:color="auto"/>
            </w:tcBorders>
            <w:shd w:val="clear" w:color="auto" w:fill="auto"/>
            <w:vAlign w:val="center"/>
            <w:hideMark/>
          </w:tcPr>
          <w:p w:rsidR="003F1DDF" w:rsidRPr="003F1DDF" w:rsidP="003F1DDF" w14:paraId="595880C5"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(E)</w:t>
            </w:r>
            <w:r w:rsidRPr="003F1DDF">
              <w:rPr>
                <w:rFonts w:eastAsia="Times New Roman" w:cstheme="minorHAnsi"/>
                <w:b/>
                <w:bCs/>
                <w:color w:val="000000"/>
                <w:sz w:val="20"/>
                <w:szCs w:val="20"/>
              </w:rPr>
              <w:br/>
              <w:t>Technical person-hours per year</w:t>
            </w:r>
            <w:r w:rsidRPr="003F1DDF">
              <w:rPr>
                <w:rFonts w:eastAsia="Times New Roman" w:cstheme="minorHAnsi"/>
                <w:b/>
                <w:bCs/>
                <w:color w:val="000000"/>
                <w:sz w:val="20"/>
                <w:szCs w:val="20"/>
              </w:rPr>
              <w:br/>
            </w:r>
            <w:r w:rsidRPr="003F1DDF">
              <w:rPr>
                <w:rFonts w:eastAsia="Times New Roman" w:cstheme="minorHAnsi"/>
                <w:b/>
                <w:bCs/>
                <w:color w:val="000000"/>
                <w:sz w:val="20"/>
                <w:szCs w:val="20"/>
              </w:rPr>
              <w:br/>
              <w:t>(E=</w:t>
            </w:r>
            <w:r w:rsidRPr="003F1DDF">
              <w:rPr>
                <w:rFonts w:eastAsia="Times New Roman" w:cstheme="minorHAnsi"/>
                <w:b/>
                <w:bCs/>
                <w:color w:val="000000"/>
                <w:sz w:val="20"/>
                <w:szCs w:val="20"/>
              </w:rPr>
              <w:t>CxD</w:t>
            </w:r>
            <w:r w:rsidRPr="003F1DDF">
              <w:rPr>
                <w:rFonts w:eastAsia="Times New Roman" w:cstheme="minorHAnsi"/>
                <w:b/>
                <w:bCs/>
                <w:color w:val="000000"/>
                <w:sz w:val="20"/>
                <w:szCs w:val="20"/>
              </w:rPr>
              <w:t>)</w:t>
            </w:r>
          </w:p>
        </w:tc>
        <w:tc>
          <w:tcPr>
            <w:tcW w:w="1240" w:type="dxa"/>
            <w:tcBorders>
              <w:top w:val="single" w:sz="4" w:space="0" w:color="auto"/>
              <w:left w:val="nil"/>
              <w:bottom w:val="nil"/>
              <w:right w:val="single" w:sz="4" w:space="0" w:color="auto"/>
            </w:tcBorders>
            <w:shd w:val="clear" w:color="auto" w:fill="auto"/>
            <w:vAlign w:val="center"/>
            <w:hideMark/>
          </w:tcPr>
          <w:p w:rsidR="003F1DDF" w:rsidRPr="003F1DDF" w:rsidP="003F1DDF" w14:paraId="3350F61C"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(F)</w:t>
            </w:r>
            <w:r w:rsidRPr="003F1DDF">
              <w:rPr>
                <w:rFonts w:eastAsia="Times New Roman" w:cstheme="minorHAnsi"/>
                <w:b/>
                <w:bCs/>
                <w:color w:val="000000"/>
                <w:sz w:val="20"/>
                <w:szCs w:val="20"/>
              </w:rPr>
              <w:br/>
              <w:t>Management person-hours per year</w:t>
            </w:r>
            <w:r w:rsidRPr="003F1DDF">
              <w:rPr>
                <w:rFonts w:eastAsia="Times New Roman" w:cstheme="minorHAnsi"/>
                <w:b/>
                <w:bCs/>
                <w:color w:val="000000"/>
                <w:sz w:val="20"/>
                <w:szCs w:val="20"/>
              </w:rPr>
              <w:br/>
            </w:r>
            <w:r w:rsidRPr="003F1DDF">
              <w:rPr>
                <w:rFonts w:eastAsia="Times New Roman" w:cstheme="minorHAnsi"/>
                <w:b/>
                <w:bCs/>
                <w:color w:val="000000"/>
                <w:sz w:val="20"/>
                <w:szCs w:val="20"/>
              </w:rPr>
              <w:br/>
              <w:t>(F=E x 0.05)</w:t>
            </w:r>
          </w:p>
        </w:tc>
        <w:tc>
          <w:tcPr>
            <w:tcW w:w="1360" w:type="dxa"/>
            <w:tcBorders>
              <w:top w:val="single" w:sz="4" w:space="0" w:color="auto"/>
              <w:left w:val="nil"/>
              <w:bottom w:val="nil"/>
              <w:right w:val="single" w:sz="4" w:space="0" w:color="auto"/>
            </w:tcBorders>
            <w:shd w:val="clear" w:color="auto" w:fill="auto"/>
            <w:vAlign w:val="center"/>
            <w:hideMark/>
          </w:tcPr>
          <w:p w:rsidR="003F1DDF" w:rsidRPr="003F1DDF" w:rsidP="003F1DDF" w14:paraId="43FE6344"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(G) Clerical person hours per year</w:t>
            </w:r>
            <w:r w:rsidRPr="003F1DDF">
              <w:rPr>
                <w:rFonts w:eastAsia="Times New Roman" w:cstheme="minorHAnsi"/>
                <w:b/>
                <w:bCs/>
                <w:color w:val="000000"/>
                <w:sz w:val="20"/>
                <w:szCs w:val="20"/>
              </w:rPr>
              <w:br/>
            </w:r>
            <w:r w:rsidRPr="003F1DDF">
              <w:rPr>
                <w:rFonts w:eastAsia="Times New Roman" w:cstheme="minorHAnsi"/>
                <w:b/>
                <w:bCs/>
                <w:color w:val="000000"/>
                <w:sz w:val="20"/>
                <w:szCs w:val="20"/>
              </w:rPr>
              <w:br/>
              <w:t>(G = E x 0.1)</w:t>
            </w:r>
          </w:p>
        </w:tc>
        <w:tc>
          <w:tcPr>
            <w:tcW w:w="1840" w:type="dxa"/>
            <w:tcBorders>
              <w:top w:val="single" w:sz="4" w:space="0" w:color="auto"/>
              <w:left w:val="nil"/>
              <w:bottom w:val="nil"/>
              <w:right w:val="single" w:sz="4" w:space="0" w:color="auto"/>
            </w:tcBorders>
            <w:shd w:val="clear" w:color="auto" w:fill="auto"/>
            <w:noWrap/>
            <w:vAlign w:val="center"/>
            <w:hideMark/>
          </w:tcPr>
          <w:p w:rsidR="003F1DDF" w:rsidRPr="003F1DDF" w:rsidP="003F1DDF" w14:paraId="11331267"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(H) Cost</w:t>
            </w:r>
            <w:r w:rsidRPr="003F1DDF">
              <w:rPr>
                <w:rFonts w:eastAsia="Times New Roman" w:cstheme="minorHAnsi"/>
                <w:b/>
                <w:bCs/>
                <w:color w:val="000000"/>
                <w:sz w:val="20"/>
                <w:szCs w:val="20"/>
                <w:vertAlign w:val="superscript"/>
              </w:rPr>
              <w:t xml:space="preserve"> </w:t>
            </w:r>
            <w:r w:rsidRPr="003F1DDF">
              <w:rPr>
                <w:rFonts w:eastAsia="Times New Roman" w:cstheme="minorHAnsi"/>
                <w:b/>
                <w:bCs/>
                <w:color w:val="000000"/>
                <w:sz w:val="20"/>
                <w:szCs w:val="20"/>
              </w:rPr>
              <w:t xml:space="preserve">$ </w:t>
            </w:r>
            <w:r w:rsidRPr="003F1DDF">
              <w:rPr>
                <w:rFonts w:eastAsia="Times New Roman" w:cstheme="minorHAnsi"/>
                <w:b/>
                <w:bCs/>
                <w:color w:val="000000"/>
                <w:sz w:val="20"/>
                <w:szCs w:val="20"/>
                <w:vertAlign w:val="superscript"/>
              </w:rPr>
              <w:t>c</w:t>
            </w:r>
          </w:p>
        </w:tc>
      </w:tr>
      <w:tr w14:paraId="4BDD77B4"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3F1DDF" w14:paraId="489C7369"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hideMark/>
          </w:tcPr>
          <w:p w:rsidR="003F1DDF" w:rsidRPr="003F1DDF" w:rsidP="003F1DDF" w14:paraId="35045917"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rsidR="003F1DDF" w:rsidRPr="003F1DDF" w:rsidP="003F1DDF" w14:paraId="02DA87F3"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49E186C"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01BA1FC"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F21F440"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4A3FB77"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1F2D142"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840" w:type="dxa"/>
            <w:tcBorders>
              <w:top w:val="nil"/>
              <w:left w:val="nil"/>
              <w:bottom w:val="single" w:sz="4" w:space="0" w:color="auto"/>
              <w:right w:val="single" w:sz="4" w:space="0" w:color="auto"/>
            </w:tcBorders>
            <w:shd w:val="clear" w:color="auto" w:fill="auto"/>
            <w:vAlign w:val="bottom"/>
            <w:hideMark/>
          </w:tcPr>
          <w:p w:rsidR="003F1DDF" w:rsidRPr="003F1DDF" w:rsidP="003F1DDF" w14:paraId="1B52A054"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r>
      <w:tr w14:paraId="35949591" w14:textId="77777777" w:rsidTr="003F1DDF">
        <w:tblPrEx>
          <w:tblW w:w="12960" w:type="dxa"/>
          <w:tblInd w:w="113" w:type="dxa"/>
          <w:tblLook w:val="04A0"/>
        </w:tblPrEx>
        <w:trPr>
          <w:trHeight w:val="30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3F1DDF" w14:paraId="0A460F48"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1. Applications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CC4FD4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C3612A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176FD9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CEB712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F61DE2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89391E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050EC6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B8A5966"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5CDEBB8F" w14:textId="77777777" w:rsidTr="003F1DDF">
        <w:tblPrEx>
          <w:tblW w:w="12960" w:type="dxa"/>
          <w:tblInd w:w="113" w:type="dxa"/>
          <w:tblLook w:val="04A0"/>
        </w:tblPrEx>
        <w:trPr>
          <w:trHeight w:val="30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3F1DDF" w14:paraId="203AAABA"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2. Survey and Studies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5B46D4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5CFF54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600C9F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7517654"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B354DA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6F1EBE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9F3886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EC3E96D"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56E39EF0" w14:textId="77777777" w:rsidTr="003F1DDF">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3F1DDF" w14:paraId="67CE494B"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3. Reporting Requirements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FDEB51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DD6DE7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7217FA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B2A1BC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97793E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B71E834"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BE5B9D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717CB6B"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06248343" w14:textId="77777777" w:rsidTr="003F1DDF">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75553992" w14:textId="38ADE8D9">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A.</w:t>
            </w:r>
            <w:r>
              <w:rPr>
                <w:rFonts w:eastAsia="Times New Roman" w:cstheme="minorHAnsi"/>
                <w:color w:val="000000"/>
                <w:sz w:val="20"/>
                <w:szCs w:val="20"/>
              </w:rPr>
              <w:t xml:space="preserve"> </w:t>
            </w:r>
            <w:r w:rsidRPr="003F1DDF">
              <w:rPr>
                <w:rFonts w:eastAsia="Times New Roman" w:cstheme="minorHAnsi"/>
                <w:color w:val="000000"/>
                <w:sz w:val="20"/>
                <w:szCs w:val="20"/>
              </w:rPr>
              <w:t>Familiarization with Regulatory Requirements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18E94D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5EFFCA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2BC6DA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1C6A6F6" w14:textId="77777777">
            <w:pPr>
              <w:spacing w:after="0" w:line="240" w:lineRule="auto"/>
              <w:jc w:val="center"/>
              <w:rPr>
                <w:rFonts w:eastAsia="Times New Roman" w:cstheme="minorHAnsi"/>
                <w:sz w:val="20"/>
                <w:szCs w:val="20"/>
              </w:rPr>
            </w:pPr>
            <w:r w:rsidRPr="003F1DDF">
              <w:rPr>
                <w:rFonts w:eastAsia="Times New Roman" w:cstheme="minorHAnsi"/>
                <w:sz w:val="20"/>
                <w:szCs w:val="20"/>
              </w:rPr>
              <w:t>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CFFED4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13F9D2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07DD15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5D5CCF4"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$3,150.13 </w:t>
            </w:r>
          </w:p>
        </w:tc>
      </w:tr>
      <w:tr w14:paraId="3DAD4106"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41CC53EB" w14:textId="2F91D263">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B.</w:t>
            </w:r>
            <w:r>
              <w:rPr>
                <w:rFonts w:eastAsia="Times New Roman" w:cstheme="minorHAnsi"/>
                <w:color w:val="000000"/>
                <w:sz w:val="20"/>
                <w:szCs w:val="20"/>
              </w:rPr>
              <w:t xml:space="preserve"> </w:t>
            </w:r>
            <w:r w:rsidRPr="003F1DDF">
              <w:rPr>
                <w:rFonts w:eastAsia="Times New Roman" w:cstheme="minorHAnsi"/>
                <w:color w:val="000000"/>
                <w:sz w:val="20"/>
                <w:szCs w:val="20"/>
              </w:rPr>
              <w:t>Required Activities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6BC292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B837B4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E1D694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95B8BE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812D39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54D1EC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AA3867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E6AAE4A"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117556B0" w14:textId="77777777" w:rsidTr="003F1DDF">
        <w:tblPrEx>
          <w:tblW w:w="12960" w:type="dxa"/>
          <w:tblInd w:w="113" w:type="dxa"/>
          <w:tblLook w:val="04A0"/>
        </w:tblPrEx>
        <w:trPr>
          <w:trHeight w:val="76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3AA44B7C" w14:textId="407972BC">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w:t>
            </w:r>
            <w:r w:rsidRPr="003F1DDF">
              <w:rPr>
                <w:rFonts w:eastAsia="Times New Roman" w:cstheme="minorHAnsi"/>
                <w:color w:val="000000"/>
                <w:sz w:val="20"/>
                <w:szCs w:val="20"/>
              </w:rPr>
              <w:t>.</w:t>
            </w:r>
            <w:r>
              <w:rPr>
                <w:rFonts w:eastAsia="Times New Roman" w:cstheme="minorHAnsi"/>
                <w:color w:val="000000"/>
                <w:sz w:val="20"/>
                <w:szCs w:val="20"/>
              </w:rPr>
              <w:t xml:space="preserve"> </w:t>
            </w:r>
            <w:r w:rsidRPr="003F1DDF">
              <w:rPr>
                <w:rFonts w:eastAsia="Times New Roman" w:cstheme="minorHAnsi"/>
                <w:color w:val="000000"/>
                <w:sz w:val="20"/>
                <w:szCs w:val="20"/>
              </w:rPr>
              <w:t>Initial performance tests and reports (PM, dioxins/furans, opacity, fugitives, HCl, Cd, Pb, Hg)</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BF0B8C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775</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CEC7C6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76CA54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775</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E0C669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CC8564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CA25D6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BE4EA3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7FA1E9E"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5B6948B6" w14:textId="77777777" w:rsidTr="003F1DDF">
        <w:tblPrEx>
          <w:tblW w:w="12960" w:type="dxa"/>
          <w:tblInd w:w="113" w:type="dxa"/>
          <w:tblLook w:val="04A0"/>
        </w:tblPrEx>
        <w:trPr>
          <w:trHeight w:val="5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5D8B55C2" w14:textId="642E59BC">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ii.</w:t>
            </w:r>
            <w:r>
              <w:rPr>
                <w:rFonts w:eastAsia="Times New Roman" w:cstheme="minorHAnsi"/>
                <w:color w:val="000000"/>
                <w:sz w:val="20"/>
                <w:szCs w:val="20"/>
              </w:rPr>
              <w:t xml:space="preserve"> </w:t>
            </w:r>
            <w:r w:rsidRPr="003F1DDF">
              <w:rPr>
                <w:rFonts w:eastAsia="Times New Roman" w:cstheme="minorHAnsi"/>
                <w:color w:val="000000"/>
                <w:sz w:val="20"/>
                <w:szCs w:val="20"/>
              </w:rPr>
              <w:t>CEMS demonstration (SO</w:t>
            </w:r>
            <w:r w:rsidRPr="003F1DDF">
              <w:rPr>
                <w:rFonts w:eastAsia="Times New Roman" w:cstheme="minorHAnsi"/>
                <w:color w:val="000000"/>
                <w:sz w:val="20"/>
                <w:szCs w:val="20"/>
                <w:vertAlign w:val="subscript"/>
              </w:rPr>
              <w:t>2</w:t>
            </w:r>
            <w:r w:rsidRPr="003F1DDF">
              <w:rPr>
                <w:rFonts w:eastAsia="Times New Roman" w:cstheme="minorHAnsi"/>
                <w:color w:val="000000"/>
                <w:sz w:val="20"/>
                <w:szCs w:val="20"/>
              </w:rPr>
              <w:t>, NOx, opacity, CO, CO</w:t>
            </w:r>
            <w:r w:rsidRPr="003F1DDF">
              <w:rPr>
                <w:rFonts w:eastAsia="Times New Roman" w:cstheme="minorHAnsi"/>
                <w:color w:val="000000"/>
                <w:sz w:val="20"/>
                <w:szCs w:val="20"/>
                <w:vertAlign w:val="subscript"/>
              </w:rPr>
              <w:t>2</w:t>
            </w:r>
            <w:r w:rsidRPr="003F1DDF">
              <w:rPr>
                <w:rFonts w:eastAsia="Times New Roman" w:cstheme="minorHAnsi"/>
                <w:color w:val="000000"/>
                <w:sz w:val="20"/>
                <w:szCs w:val="20"/>
              </w:rPr>
              <w:t>, O</w:t>
            </w:r>
            <w:r w:rsidRPr="003F1DDF">
              <w:rPr>
                <w:rFonts w:eastAsia="Times New Roman" w:cstheme="minorHAnsi"/>
                <w:color w:val="000000"/>
                <w:sz w:val="20"/>
                <w:szCs w:val="20"/>
                <w:vertAlign w:val="subscript"/>
              </w:rPr>
              <w:t>2</w:t>
            </w:r>
            <w:r w:rsidRPr="003F1DDF">
              <w:rPr>
                <w:rFonts w:eastAsia="Times New Roman" w:cstheme="minorHAnsi"/>
                <w:color w:val="000000"/>
                <w:sz w:val="20"/>
                <w:szCs w:val="20"/>
              </w:rPr>
              <w:t>)</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565D9A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F5CB8C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328CE6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F8437C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E5D147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3E6785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BA35F1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58506FA"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0C2001A8"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7117482E" w14:textId="57355C8A">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a.</w:t>
            </w:r>
            <w:r>
              <w:rPr>
                <w:rFonts w:eastAsia="Times New Roman" w:cstheme="minorHAnsi"/>
                <w:color w:val="000000"/>
                <w:sz w:val="20"/>
                <w:szCs w:val="20"/>
              </w:rPr>
              <w:t xml:space="preserve"> </w:t>
            </w:r>
            <w:r w:rsidRPr="003F1DDF">
              <w:rPr>
                <w:rFonts w:eastAsia="Times New Roman" w:cstheme="minorHAnsi"/>
                <w:color w:val="000000"/>
                <w:sz w:val="20"/>
                <w:szCs w:val="20"/>
              </w:rPr>
              <w:t>Installation of CEM units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538F34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225</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4DA2AF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0AFDBD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225</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59290B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2C697B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7B8370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122F92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5BE2F0E"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6BC67ECB"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42EC4E24" w14:textId="75D33FBE">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b.</w:t>
            </w:r>
            <w:r>
              <w:rPr>
                <w:rFonts w:eastAsia="Times New Roman" w:cstheme="minorHAnsi"/>
                <w:color w:val="000000"/>
                <w:sz w:val="20"/>
                <w:szCs w:val="20"/>
              </w:rPr>
              <w:t xml:space="preserve"> </w:t>
            </w:r>
            <w:r w:rsidRPr="003F1DDF">
              <w:rPr>
                <w:rFonts w:eastAsia="Times New Roman" w:cstheme="minorHAnsi"/>
                <w:color w:val="000000"/>
                <w:sz w:val="20"/>
                <w:szCs w:val="20"/>
              </w:rPr>
              <w:t>Initial demonstration</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E7E992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450</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9C7A5A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B2B8C3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450</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0AF779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68CCD7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2B39C6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F85235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1AAAD48"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5AF1105F" w14:textId="77777777" w:rsidTr="003F1DDF">
        <w:tblPrEx>
          <w:tblW w:w="12960" w:type="dxa"/>
          <w:tblInd w:w="113" w:type="dxa"/>
          <w:tblLook w:val="04A0"/>
        </w:tblPrEx>
        <w:trPr>
          <w:trHeight w:val="76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38FB1135" w14:textId="1842C86D">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iii.</w:t>
            </w:r>
            <w:r>
              <w:rPr>
                <w:rFonts w:eastAsia="Times New Roman" w:cstheme="minorHAnsi"/>
                <w:color w:val="000000"/>
                <w:sz w:val="20"/>
                <w:szCs w:val="20"/>
              </w:rPr>
              <w:t xml:space="preserve"> </w:t>
            </w:r>
            <w:r w:rsidRPr="003F1DDF">
              <w:rPr>
                <w:rFonts w:eastAsia="Times New Roman" w:cstheme="minorHAnsi"/>
                <w:color w:val="000000"/>
                <w:sz w:val="20"/>
                <w:szCs w:val="20"/>
              </w:rPr>
              <w:t>Annual performance tests and test reports (PM, dioxins/furans, opacity, fugitives, HCl, Cd, Pb, Hg)</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2CFE19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775</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C0F293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CABF884"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775</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C69D73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3731F9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3,875.00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28FDB5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193.75</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3DF741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387.5</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E76B455"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$610,337.69 </w:t>
            </w:r>
          </w:p>
        </w:tc>
      </w:tr>
      <w:tr w14:paraId="23CD9D01" w14:textId="77777777" w:rsidTr="003F1DDF">
        <w:tblPrEx>
          <w:tblW w:w="12960" w:type="dxa"/>
          <w:tblInd w:w="113" w:type="dxa"/>
          <w:tblLook w:val="04A0"/>
        </w:tblPrEx>
        <w:trPr>
          <w:trHeight w:val="54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6D0DF123" w14:textId="588FBA7A">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iv.</w:t>
            </w:r>
            <w:r>
              <w:rPr>
                <w:rFonts w:eastAsia="Times New Roman" w:cstheme="minorHAnsi"/>
                <w:color w:val="000000"/>
                <w:sz w:val="20"/>
                <w:szCs w:val="20"/>
              </w:rPr>
              <w:t xml:space="preserve"> </w:t>
            </w:r>
            <w:r w:rsidRPr="003F1DDF">
              <w:rPr>
                <w:rFonts w:eastAsia="Times New Roman" w:cstheme="minorHAnsi"/>
                <w:color w:val="000000"/>
                <w:sz w:val="20"/>
                <w:szCs w:val="20"/>
              </w:rPr>
              <w:t xml:space="preserve">Quarterly Appendix F audits </w:t>
            </w:r>
            <w:r w:rsidRPr="003F1DDF">
              <w:rPr>
                <w:rFonts w:eastAsia="Times New Roman" w:cstheme="minorHAnsi"/>
                <w:color w:val="000000"/>
                <w:sz w:val="20"/>
                <w:szCs w:val="20"/>
              </w:rPr>
              <w:t>of</w:t>
            </w:r>
            <w:r w:rsidRPr="003F1DDF">
              <w:rPr>
                <w:rFonts w:eastAsia="Times New Roman" w:cstheme="minorHAnsi"/>
                <w:color w:val="000000"/>
                <w:sz w:val="20"/>
                <w:szCs w:val="20"/>
              </w:rPr>
              <w:t xml:space="preserve"> CEMS (SO</w:t>
            </w:r>
            <w:r w:rsidRPr="003F1DDF">
              <w:rPr>
                <w:rFonts w:eastAsia="Times New Roman" w:cstheme="minorHAnsi"/>
                <w:color w:val="000000"/>
                <w:sz w:val="20"/>
                <w:szCs w:val="20"/>
                <w:vertAlign w:val="subscript"/>
              </w:rPr>
              <w:t>2</w:t>
            </w:r>
            <w:r w:rsidRPr="003F1DDF">
              <w:rPr>
                <w:rFonts w:eastAsia="Times New Roman" w:cstheme="minorHAnsi"/>
                <w:color w:val="000000"/>
                <w:sz w:val="20"/>
                <w:szCs w:val="20"/>
              </w:rPr>
              <w:t>, NOx, CO)</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AE8C9B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F906BF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289E84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FA18D1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3AE914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B076C04"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6C7A38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3D95638"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7F8E1FCD" w14:textId="77777777" w:rsidTr="003F1DDF">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220CF01A" w14:textId="7E8E0697">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a.</w:t>
            </w:r>
            <w:r>
              <w:rPr>
                <w:rFonts w:eastAsia="Times New Roman" w:cstheme="minorHAnsi"/>
                <w:color w:val="000000"/>
                <w:sz w:val="20"/>
                <w:szCs w:val="20"/>
              </w:rPr>
              <w:t xml:space="preserve"> </w:t>
            </w:r>
            <w:r w:rsidRPr="003F1DDF">
              <w:rPr>
                <w:rFonts w:eastAsia="Times New Roman" w:cstheme="minorHAnsi"/>
                <w:color w:val="000000"/>
                <w:sz w:val="20"/>
                <w:szCs w:val="20"/>
              </w:rPr>
              <w:t xml:space="preserve">RATA audit (one per year) </w:t>
            </w:r>
            <w:r w:rsidRPr="003F1DDF">
              <w:rPr>
                <w:rFonts w:eastAsia="Times New Roman" w:cstheme="minorHAnsi"/>
                <w:color w:val="000000"/>
                <w:sz w:val="20"/>
                <w:szCs w:val="20"/>
                <w:vertAlign w:val="superscript"/>
              </w:rPr>
              <w:t>d</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563ECE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350</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5839954"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49E15B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840</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FB2E98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DB61C7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4,200.00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E6FBA9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210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F55B16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420.0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584B7DA"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$661,527.30 </w:t>
            </w:r>
          </w:p>
        </w:tc>
      </w:tr>
      <w:tr w14:paraId="18D2469C" w14:textId="77777777" w:rsidTr="003F1DDF">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0A66F430" w14:textId="72B7A58A">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b.</w:t>
            </w:r>
            <w:r>
              <w:rPr>
                <w:rFonts w:eastAsia="Times New Roman" w:cstheme="minorHAnsi"/>
                <w:color w:val="000000"/>
                <w:sz w:val="20"/>
                <w:szCs w:val="20"/>
              </w:rPr>
              <w:t xml:space="preserve"> </w:t>
            </w:r>
            <w:r w:rsidRPr="003F1DDF">
              <w:rPr>
                <w:rFonts w:eastAsia="Times New Roman" w:cstheme="minorHAnsi"/>
                <w:color w:val="000000"/>
                <w:sz w:val="20"/>
                <w:szCs w:val="20"/>
              </w:rPr>
              <w:t xml:space="preserve">RAA audit (three per year) </w:t>
            </w:r>
            <w:r w:rsidRPr="003F1DDF">
              <w:rPr>
                <w:rFonts w:eastAsia="Times New Roman" w:cstheme="minorHAnsi"/>
                <w:color w:val="000000"/>
                <w:sz w:val="20"/>
                <w:szCs w:val="20"/>
                <w:vertAlign w:val="superscript"/>
              </w:rPr>
              <w:t>e</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AB27A8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130</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C13638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7.2</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EDD639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936</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E42913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ACAB4E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4,680.00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D8A5FA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234.00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085495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468.0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45A5743"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$737,130.42 </w:t>
            </w:r>
          </w:p>
        </w:tc>
      </w:tr>
      <w:tr w14:paraId="22929F12" w14:textId="77777777" w:rsidTr="003F1DDF">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3F1DDF" w14:paraId="55EB9B06" w14:textId="39258CD0">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c.</w:t>
            </w:r>
            <w:r>
              <w:rPr>
                <w:rFonts w:eastAsia="Times New Roman" w:cstheme="minorHAnsi"/>
                <w:color w:val="000000"/>
                <w:sz w:val="20"/>
                <w:szCs w:val="20"/>
              </w:rPr>
              <w:t xml:space="preserve"> </w:t>
            </w:r>
            <w:r w:rsidRPr="003F1DDF">
              <w:rPr>
                <w:rFonts w:eastAsia="Times New Roman" w:cstheme="minorHAnsi"/>
                <w:color w:val="000000"/>
                <w:sz w:val="20"/>
                <w:szCs w:val="20"/>
              </w:rPr>
              <w:t xml:space="preserve">Daily calibration and operation </w:t>
            </w:r>
            <w:r w:rsidRPr="003F1DDF">
              <w:rPr>
                <w:rFonts w:eastAsia="Times New Roman" w:cstheme="minorHAnsi"/>
                <w:color w:val="000000"/>
                <w:sz w:val="20"/>
                <w:szCs w:val="20"/>
                <w:vertAlign w:val="superscript"/>
              </w:rPr>
              <w:t>f</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AA7128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67F1E6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876</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5BE79A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876</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74E283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C6A1F1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4,380.00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E38D13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219</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4BFD6F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438</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EA7B334"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$689,878.47 </w:t>
            </w:r>
          </w:p>
        </w:tc>
      </w:tr>
      <w:tr w14:paraId="06F07980"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6DED2C76" w14:textId="04946096">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C.</w:t>
            </w:r>
            <w:r>
              <w:rPr>
                <w:rFonts w:eastAsia="Times New Roman" w:cstheme="minorHAnsi"/>
                <w:color w:val="000000"/>
                <w:sz w:val="20"/>
                <w:szCs w:val="20"/>
              </w:rPr>
              <w:t xml:space="preserve"> </w:t>
            </w:r>
            <w:r w:rsidRPr="003F1DDF">
              <w:rPr>
                <w:rFonts w:eastAsia="Times New Roman" w:cstheme="minorHAnsi"/>
                <w:color w:val="000000"/>
                <w:sz w:val="20"/>
                <w:szCs w:val="20"/>
              </w:rPr>
              <w:t>Create Information</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ECF8A2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See 3B</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AF4BBF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9DC920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DDA19E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321E36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61DD0B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0DDD93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9E23AA4"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04FE6765"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5271E7C2" w14:textId="72575CA7">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D.</w:t>
            </w:r>
            <w:r>
              <w:rPr>
                <w:rFonts w:eastAsia="Times New Roman" w:cstheme="minorHAnsi"/>
                <w:color w:val="000000"/>
                <w:sz w:val="20"/>
                <w:szCs w:val="20"/>
              </w:rPr>
              <w:t xml:space="preserve"> </w:t>
            </w:r>
            <w:r w:rsidRPr="003F1DDF">
              <w:rPr>
                <w:rFonts w:eastAsia="Times New Roman" w:cstheme="minorHAnsi"/>
                <w:color w:val="000000"/>
                <w:sz w:val="20"/>
                <w:szCs w:val="20"/>
              </w:rPr>
              <w:t>Gather Information</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6D4E98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See 3E</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10F90A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D2DEBF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5C2B95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A4C876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4F2997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9F61C0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19F3D45"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4603C4A6"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2ED153C0" w14:textId="03C22514">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E.</w:t>
            </w:r>
            <w:r>
              <w:rPr>
                <w:rFonts w:eastAsia="Times New Roman" w:cstheme="minorHAnsi"/>
                <w:color w:val="000000"/>
                <w:sz w:val="20"/>
                <w:szCs w:val="20"/>
              </w:rPr>
              <w:t xml:space="preserve"> </w:t>
            </w:r>
            <w:r w:rsidRPr="003F1DDF">
              <w:rPr>
                <w:rFonts w:eastAsia="Times New Roman" w:cstheme="minorHAnsi"/>
                <w:color w:val="000000"/>
                <w:sz w:val="20"/>
                <w:szCs w:val="20"/>
              </w:rPr>
              <w:t>Report Preparation</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F86C03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F890B8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78BCBB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913735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A3BAE9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EA67BC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3E64FD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592A654"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1EFFA26B"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199BEFDF" w14:textId="0DB79DB5">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w:t>
            </w:r>
            <w:r w:rsidRPr="003F1DDF">
              <w:rPr>
                <w:rFonts w:eastAsia="Times New Roman" w:cstheme="minorHAnsi"/>
                <w:color w:val="000000"/>
                <w:sz w:val="20"/>
                <w:szCs w:val="20"/>
              </w:rPr>
              <w:t>.</w:t>
            </w:r>
            <w:r>
              <w:rPr>
                <w:rFonts w:eastAsia="Times New Roman" w:cstheme="minorHAnsi"/>
                <w:color w:val="000000"/>
                <w:sz w:val="20"/>
                <w:szCs w:val="20"/>
              </w:rPr>
              <w:t xml:space="preserve"> </w:t>
            </w:r>
            <w:r w:rsidRPr="003F1DDF">
              <w:rPr>
                <w:rFonts w:eastAsia="Times New Roman" w:cstheme="minorHAnsi"/>
                <w:color w:val="000000"/>
                <w:sz w:val="20"/>
                <w:szCs w:val="20"/>
              </w:rPr>
              <w:t>Plant startup</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E4DF024"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F025C6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89FFEF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D05F76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8F09C4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1A75D2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CAD7E7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6D90774"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35955DA9"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50069BF7" w14:textId="5709EB17">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a.</w:t>
            </w:r>
            <w:r>
              <w:rPr>
                <w:rFonts w:eastAsia="Times New Roman" w:cstheme="minorHAnsi"/>
                <w:color w:val="000000"/>
                <w:sz w:val="20"/>
                <w:szCs w:val="20"/>
              </w:rPr>
              <w:t xml:space="preserve"> </w:t>
            </w:r>
            <w:r w:rsidRPr="003F1DDF">
              <w:rPr>
                <w:rFonts w:eastAsia="Times New Roman" w:cstheme="minorHAnsi"/>
                <w:color w:val="000000"/>
                <w:sz w:val="20"/>
                <w:szCs w:val="20"/>
              </w:rPr>
              <w:t>Plant Control Plan</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89A3C4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40</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008538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A7A328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40</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CF1F50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9521B6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DF1528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DF7A2F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032BD50"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2328527B"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3E36EDB2" w14:textId="5B005E48">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b.</w:t>
            </w:r>
            <w:r>
              <w:rPr>
                <w:rFonts w:eastAsia="Times New Roman" w:cstheme="minorHAnsi"/>
                <w:color w:val="000000"/>
                <w:sz w:val="20"/>
                <w:szCs w:val="20"/>
              </w:rPr>
              <w:t xml:space="preserve"> </w:t>
            </w:r>
            <w:r w:rsidRPr="003F1DDF">
              <w:rPr>
                <w:rFonts w:eastAsia="Times New Roman" w:cstheme="minorHAnsi"/>
                <w:color w:val="000000"/>
                <w:sz w:val="20"/>
                <w:szCs w:val="20"/>
              </w:rPr>
              <w:t>Notification of Contract Awards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C498A9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C56ED9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DE69EA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361B88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6F1B624"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1E5506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54A6AA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2E9ECA5"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65DF603D" w14:textId="77777777" w:rsidTr="003F1DDF">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5CF0F8AC" w14:textId="5109BD88">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c.</w:t>
            </w:r>
            <w:r>
              <w:rPr>
                <w:rFonts w:eastAsia="Times New Roman" w:cstheme="minorHAnsi"/>
                <w:color w:val="000000"/>
                <w:sz w:val="20"/>
                <w:szCs w:val="20"/>
              </w:rPr>
              <w:t xml:space="preserve"> </w:t>
            </w:r>
            <w:r w:rsidRPr="003F1DDF">
              <w:rPr>
                <w:rFonts w:eastAsia="Times New Roman" w:cstheme="minorHAnsi"/>
                <w:color w:val="000000"/>
                <w:sz w:val="20"/>
                <w:szCs w:val="20"/>
              </w:rPr>
              <w:t>Notification of on-site construction start</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380BCF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CDE51C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7F53244"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49619C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D68585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711C20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F4E01E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EACCA73"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785E2AED" w14:textId="77777777" w:rsidTr="003F1DDF">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457BE26C" w14:textId="386C9E52">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d.</w:t>
            </w:r>
            <w:r>
              <w:rPr>
                <w:rFonts w:eastAsia="Times New Roman" w:cstheme="minorHAnsi"/>
                <w:color w:val="000000"/>
                <w:sz w:val="20"/>
                <w:szCs w:val="20"/>
              </w:rPr>
              <w:t xml:space="preserve"> </w:t>
            </w:r>
            <w:r w:rsidRPr="003F1DDF">
              <w:rPr>
                <w:rFonts w:eastAsia="Times New Roman" w:cstheme="minorHAnsi"/>
                <w:color w:val="000000"/>
                <w:sz w:val="20"/>
                <w:szCs w:val="20"/>
              </w:rPr>
              <w:t>Notification of construction completion</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CAA100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336426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39F0D9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7D82F7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BA1E67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D13FF6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33B1DB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DF0C263"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18EC6780"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4FA1B391" w14:textId="0B2ADC69">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e.</w:t>
            </w:r>
            <w:r>
              <w:rPr>
                <w:rFonts w:eastAsia="Times New Roman" w:cstheme="minorHAnsi"/>
                <w:color w:val="000000"/>
                <w:sz w:val="20"/>
                <w:szCs w:val="20"/>
              </w:rPr>
              <w:t xml:space="preserve"> </w:t>
            </w:r>
            <w:r w:rsidRPr="003F1DDF">
              <w:rPr>
                <w:rFonts w:eastAsia="Times New Roman" w:cstheme="minorHAnsi"/>
                <w:color w:val="000000"/>
                <w:sz w:val="20"/>
                <w:szCs w:val="20"/>
              </w:rPr>
              <w:t>Notification of final completion</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972AA0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EF28F8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A795A4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C8A2C8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BDA970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BE1922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7AFF5F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47C2035"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63E24F62"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404B4F99" w14:textId="39987959">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ii.</w:t>
            </w:r>
            <w:r>
              <w:rPr>
                <w:rFonts w:eastAsia="Times New Roman" w:cstheme="minorHAnsi"/>
                <w:color w:val="000000"/>
                <w:sz w:val="20"/>
                <w:szCs w:val="20"/>
              </w:rPr>
              <w:t xml:space="preserve"> </w:t>
            </w:r>
            <w:r w:rsidRPr="003F1DDF">
              <w:rPr>
                <w:rFonts w:eastAsia="Times New Roman" w:cstheme="minorHAnsi"/>
                <w:color w:val="000000"/>
                <w:sz w:val="20"/>
                <w:szCs w:val="20"/>
              </w:rPr>
              <w:t>Notification of initial performance tests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4397FF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CEF095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946039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E042EB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180F62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B70F21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703483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3F68893"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1B9E641A"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7C0C5696" w14:textId="682A5600">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iii.</w:t>
            </w:r>
            <w:r>
              <w:rPr>
                <w:rFonts w:eastAsia="Times New Roman" w:cstheme="minorHAnsi"/>
                <w:color w:val="000000"/>
                <w:sz w:val="20"/>
                <w:szCs w:val="20"/>
              </w:rPr>
              <w:t xml:space="preserve"> </w:t>
            </w:r>
            <w:r w:rsidRPr="003F1DDF">
              <w:rPr>
                <w:rFonts w:eastAsia="Times New Roman" w:cstheme="minorHAnsi"/>
                <w:color w:val="000000"/>
                <w:sz w:val="20"/>
                <w:szCs w:val="20"/>
              </w:rPr>
              <w:t>Initial compliance reports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062BF9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40</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75CCA8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DD1E87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40</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8CF320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FBE536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392D76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35F939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4ACFE24"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02CCE7BD"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2672F5B1" w14:textId="0C7B9CC3">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iv.</w:t>
            </w:r>
            <w:r>
              <w:rPr>
                <w:rFonts w:eastAsia="Times New Roman" w:cstheme="minorHAnsi"/>
                <w:color w:val="000000"/>
                <w:sz w:val="20"/>
                <w:szCs w:val="20"/>
              </w:rPr>
              <w:t xml:space="preserve"> </w:t>
            </w:r>
            <w:r w:rsidRPr="003F1DDF">
              <w:rPr>
                <w:rFonts w:eastAsia="Times New Roman" w:cstheme="minorHAnsi"/>
                <w:color w:val="000000"/>
                <w:sz w:val="20"/>
                <w:szCs w:val="20"/>
              </w:rPr>
              <w:t>Notification of CEMS demonstration</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3483C4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53D336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7E8E3E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C7D1D8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6E32F8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4A3BD7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8A758A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7005516"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01B49F60"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09E300B9" w14:textId="2778175F">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v.</w:t>
            </w:r>
            <w:r>
              <w:rPr>
                <w:rFonts w:eastAsia="Times New Roman" w:cstheme="minorHAnsi"/>
                <w:color w:val="000000"/>
                <w:sz w:val="20"/>
                <w:szCs w:val="20"/>
              </w:rPr>
              <w:t xml:space="preserve"> </w:t>
            </w:r>
            <w:r w:rsidRPr="003F1DDF">
              <w:rPr>
                <w:rFonts w:eastAsia="Times New Roman" w:cstheme="minorHAnsi"/>
                <w:color w:val="000000"/>
                <w:sz w:val="20"/>
                <w:szCs w:val="20"/>
              </w:rPr>
              <w:t>Initial CEMS demonstration report</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49F827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90</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65DD89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94B8FB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2D6594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42B7F7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3C5B21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24D656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E3927B1"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$0 </w:t>
            </w:r>
          </w:p>
        </w:tc>
      </w:tr>
      <w:tr w14:paraId="36CA30E9"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0952D2D6" w14:textId="4829DEFD">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vi.</w:t>
            </w:r>
            <w:r>
              <w:rPr>
                <w:rFonts w:eastAsia="Times New Roman" w:cstheme="minorHAnsi"/>
                <w:color w:val="000000"/>
                <w:sz w:val="20"/>
                <w:szCs w:val="20"/>
              </w:rPr>
              <w:t xml:space="preserve"> </w:t>
            </w:r>
            <w:r w:rsidRPr="003F1DDF">
              <w:rPr>
                <w:rFonts w:eastAsia="Times New Roman" w:cstheme="minorHAnsi"/>
                <w:color w:val="000000"/>
                <w:sz w:val="20"/>
                <w:szCs w:val="20"/>
              </w:rPr>
              <w:t>Annual compliance reports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96F0E9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40</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490C10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04AA50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40</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AA8E15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BD8C4F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200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609B044"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10.0</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CBC0DC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20.0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56A36EE"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$31,501.30 </w:t>
            </w:r>
          </w:p>
        </w:tc>
      </w:tr>
      <w:tr w14:paraId="78EF3F9D" w14:textId="77777777" w:rsidTr="003F1DDF">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05C33C6E" w14:textId="394BFCAE">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vii.</w:t>
            </w:r>
            <w:r>
              <w:rPr>
                <w:rFonts w:eastAsia="Times New Roman" w:cstheme="minorHAnsi"/>
                <w:color w:val="000000"/>
                <w:sz w:val="20"/>
                <w:szCs w:val="20"/>
              </w:rPr>
              <w:t xml:space="preserve"> </w:t>
            </w:r>
            <w:r w:rsidRPr="003F1DDF">
              <w:rPr>
                <w:rFonts w:eastAsia="Times New Roman" w:cstheme="minorHAnsi"/>
                <w:color w:val="000000"/>
                <w:sz w:val="20"/>
                <w:szCs w:val="20"/>
              </w:rPr>
              <w:t xml:space="preserve">Semiannual excess emission reports </w:t>
            </w:r>
            <w:r w:rsidRPr="003F1DDF">
              <w:rPr>
                <w:rFonts w:eastAsia="Times New Roman" w:cstheme="minorHAnsi"/>
                <w:color w:val="000000"/>
                <w:sz w:val="20"/>
                <w:szCs w:val="20"/>
                <w:vertAlign w:val="superscript"/>
              </w:rPr>
              <w:t>g</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DF1FD0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40</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78426A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3CB578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80</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AE9390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0.5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03E4FE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18B78B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EA3596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BAA8CFB"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$6,300.26 </w:t>
            </w:r>
          </w:p>
        </w:tc>
      </w:tr>
      <w:tr w14:paraId="640AFC73" w14:textId="77777777" w:rsidTr="003F1DDF">
        <w:tblPrEx>
          <w:tblW w:w="12960" w:type="dxa"/>
          <w:tblInd w:w="113" w:type="dxa"/>
          <w:tblLook w:val="04A0"/>
        </w:tblPrEx>
        <w:trPr>
          <w:trHeight w:val="2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3F1DDF" w14:paraId="0D68605A" w14:textId="77777777">
            <w:pPr>
              <w:spacing w:after="0" w:line="240" w:lineRule="auto"/>
              <w:rPr>
                <w:rFonts w:eastAsia="Times New Roman" w:cstheme="minorHAnsi"/>
                <w:b/>
                <w:bCs/>
                <w:i/>
                <w:iCs/>
                <w:color w:val="000000"/>
                <w:sz w:val="20"/>
                <w:szCs w:val="20"/>
              </w:rPr>
            </w:pPr>
            <w:r w:rsidRPr="003F1DDF">
              <w:rPr>
                <w:rFonts w:eastAsia="Times New Roman" w:cstheme="minorHAnsi"/>
                <w:b/>
                <w:bCs/>
                <w:i/>
                <w:iCs/>
                <w:color w:val="000000"/>
                <w:sz w:val="20"/>
                <w:szCs w:val="20"/>
              </w:rPr>
              <w:t>Reporting Subtotal</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84508FA" w14:textId="77777777">
            <w:pPr>
              <w:spacing w:after="0" w:line="240" w:lineRule="auto"/>
              <w:jc w:val="center"/>
              <w:rPr>
                <w:rFonts w:eastAsia="Times New Roman" w:cstheme="minorHAnsi"/>
                <w:b/>
                <w:bCs/>
                <w:i/>
                <w:iCs/>
                <w:color w:val="000000"/>
                <w:sz w:val="20"/>
                <w:szCs w:val="20"/>
              </w:rPr>
            </w:pPr>
            <w:r w:rsidRPr="003F1DDF">
              <w:rPr>
                <w:rFonts w:eastAsia="Times New Roman" w:cstheme="minorHAnsi"/>
                <w:b/>
                <w:bCs/>
                <w:i/>
                <w:i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B764613" w14:textId="77777777">
            <w:pPr>
              <w:spacing w:after="0" w:line="240" w:lineRule="auto"/>
              <w:jc w:val="center"/>
              <w:rPr>
                <w:rFonts w:eastAsia="Times New Roman" w:cstheme="minorHAnsi"/>
                <w:b/>
                <w:bCs/>
                <w:i/>
                <w:iCs/>
                <w:color w:val="000000"/>
                <w:sz w:val="20"/>
                <w:szCs w:val="20"/>
              </w:rPr>
            </w:pPr>
            <w:r w:rsidRPr="003F1DDF">
              <w:rPr>
                <w:rFonts w:eastAsia="Times New Roman" w:cstheme="minorHAnsi"/>
                <w:b/>
                <w:bCs/>
                <w:i/>
                <w:i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36B0611" w14:textId="77777777">
            <w:pPr>
              <w:spacing w:after="0" w:line="240" w:lineRule="auto"/>
              <w:jc w:val="center"/>
              <w:rPr>
                <w:rFonts w:eastAsia="Times New Roman" w:cstheme="minorHAnsi"/>
                <w:b/>
                <w:bCs/>
                <w:i/>
                <w:iCs/>
                <w:color w:val="000000"/>
                <w:sz w:val="20"/>
                <w:szCs w:val="20"/>
              </w:rPr>
            </w:pPr>
            <w:r w:rsidRPr="003F1DDF">
              <w:rPr>
                <w:rFonts w:eastAsia="Times New Roman" w:cstheme="minorHAnsi"/>
                <w:b/>
                <w:bCs/>
                <w:i/>
                <w:i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BD498BC" w14:textId="77777777">
            <w:pPr>
              <w:spacing w:after="0" w:line="240" w:lineRule="auto"/>
              <w:jc w:val="center"/>
              <w:rPr>
                <w:rFonts w:eastAsia="Times New Roman" w:cstheme="minorHAnsi"/>
                <w:b/>
                <w:bCs/>
                <w:i/>
                <w:iCs/>
                <w:color w:val="000000"/>
                <w:sz w:val="20"/>
                <w:szCs w:val="20"/>
              </w:rPr>
            </w:pPr>
            <w:r w:rsidRPr="003F1DDF">
              <w:rPr>
                <w:rFonts w:eastAsia="Times New Roman" w:cstheme="minorHAnsi"/>
                <w:b/>
                <w:bCs/>
                <w:i/>
                <w:iCs/>
                <w:color w:val="000000"/>
                <w:sz w:val="20"/>
                <w:szCs w:val="20"/>
              </w:rPr>
              <w:t> </w:t>
            </w:r>
          </w:p>
        </w:tc>
        <w:tc>
          <w:tcPr>
            <w:tcW w:w="3540" w:type="dxa"/>
            <w:gridSpan w:val="3"/>
            <w:tcBorders>
              <w:top w:val="single" w:sz="4" w:space="0" w:color="auto"/>
              <w:left w:val="nil"/>
              <w:bottom w:val="single" w:sz="4" w:space="0" w:color="auto"/>
              <w:right w:val="single" w:sz="4" w:space="0" w:color="auto"/>
            </w:tcBorders>
            <w:shd w:val="clear" w:color="auto" w:fill="auto"/>
            <w:noWrap/>
            <w:vAlign w:val="bottom"/>
            <w:hideMark/>
          </w:tcPr>
          <w:p w:rsidR="003F1DDF" w:rsidRPr="003F1DDF" w:rsidP="003F1DDF" w14:paraId="35F446FA" w14:textId="77777777">
            <w:pPr>
              <w:spacing w:after="0" w:line="240" w:lineRule="auto"/>
              <w:jc w:val="center"/>
              <w:rPr>
                <w:rFonts w:eastAsia="Times New Roman" w:cstheme="minorHAnsi"/>
                <w:b/>
                <w:bCs/>
                <w:i/>
                <w:iCs/>
                <w:color w:val="000000"/>
                <w:sz w:val="20"/>
                <w:szCs w:val="20"/>
              </w:rPr>
            </w:pPr>
            <w:r w:rsidRPr="003F1DDF">
              <w:rPr>
                <w:rFonts w:eastAsia="Times New Roman" w:cstheme="minorHAnsi"/>
                <w:b/>
                <w:bCs/>
                <w:i/>
                <w:iCs/>
                <w:color w:val="000000"/>
                <w:sz w:val="20"/>
                <w:szCs w:val="20"/>
              </w:rPr>
              <w:t>20,004</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753C720" w14:textId="77777777">
            <w:pPr>
              <w:spacing w:after="0" w:line="240" w:lineRule="auto"/>
              <w:jc w:val="right"/>
              <w:rPr>
                <w:rFonts w:eastAsia="Times New Roman" w:cstheme="minorHAnsi"/>
                <w:b/>
                <w:bCs/>
                <w:i/>
                <w:iCs/>
                <w:color w:val="000000"/>
                <w:sz w:val="20"/>
                <w:szCs w:val="20"/>
              </w:rPr>
            </w:pPr>
            <w:r w:rsidRPr="003F1DDF">
              <w:rPr>
                <w:rFonts w:eastAsia="Times New Roman" w:cstheme="minorHAnsi"/>
                <w:b/>
                <w:bCs/>
                <w:i/>
                <w:iCs/>
                <w:color w:val="000000"/>
                <w:sz w:val="20"/>
                <w:szCs w:val="20"/>
              </w:rPr>
              <w:t xml:space="preserve">$2,739,826 </w:t>
            </w:r>
          </w:p>
        </w:tc>
      </w:tr>
      <w:tr w14:paraId="4994EE82"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3F1DDF" w14:paraId="1483C24A" w14:textId="4F0C4A5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4.</w:t>
            </w:r>
            <w:r w:rsidR="00A66314">
              <w:rPr>
                <w:rFonts w:eastAsia="Times New Roman" w:cstheme="minorHAnsi"/>
                <w:color w:val="000000"/>
                <w:sz w:val="20"/>
                <w:szCs w:val="20"/>
              </w:rPr>
              <w:t xml:space="preserve"> </w:t>
            </w:r>
            <w:r w:rsidRPr="003F1DDF">
              <w:rPr>
                <w:rFonts w:eastAsia="Times New Roman" w:cstheme="minorHAnsi"/>
                <w:color w:val="000000"/>
                <w:sz w:val="20"/>
                <w:szCs w:val="20"/>
              </w:rPr>
              <w:t>Recordkeeping Requirements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DC143B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A4E704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E356C1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2809F9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B768F7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E6B742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B54739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1E2EC6E"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2ED84CB0" w14:textId="77777777" w:rsidTr="003F1DDF">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718ED40E" w14:textId="73B8ECF7">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A.</w:t>
            </w:r>
            <w:r>
              <w:rPr>
                <w:rFonts w:eastAsia="Times New Roman" w:cstheme="minorHAnsi"/>
                <w:color w:val="000000"/>
                <w:sz w:val="20"/>
                <w:szCs w:val="20"/>
              </w:rPr>
              <w:t xml:space="preserve"> </w:t>
            </w:r>
            <w:r w:rsidRPr="003F1DDF">
              <w:rPr>
                <w:rFonts w:eastAsia="Times New Roman" w:cstheme="minorHAnsi"/>
                <w:color w:val="000000"/>
                <w:sz w:val="20"/>
                <w:szCs w:val="20"/>
              </w:rPr>
              <w:t>Familiarization with Regulatory Requirements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F6A0D5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See 3A</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28E2D4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36AD30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42DB6C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8CA2CA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F2041F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38F49C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B0EB8E6"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2A453BB2"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3B02BC9A" w14:textId="5FF5DD17">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B.</w:t>
            </w:r>
            <w:r>
              <w:rPr>
                <w:rFonts w:eastAsia="Times New Roman" w:cstheme="minorHAnsi"/>
                <w:color w:val="000000"/>
                <w:sz w:val="20"/>
                <w:szCs w:val="20"/>
              </w:rPr>
              <w:t xml:space="preserve"> </w:t>
            </w:r>
            <w:r w:rsidRPr="003F1DDF">
              <w:rPr>
                <w:rFonts w:eastAsia="Times New Roman" w:cstheme="minorHAnsi"/>
                <w:color w:val="000000"/>
                <w:sz w:val="20"/>
                <w:szCs w:val="20"/>
              </w:rPr>
              <w:t>Plan Activities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30A306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See 3B</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8F055D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71A9C6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2F01B0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04A9B9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93EB4F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5B217F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C4D3DB6"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57E7139B"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3D0FE791" w14:textId="1A841073">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C.</w:t>
            </w:r>
            <w:r>
              <w:rPr>
                <w:rFonts w:eastAsia="Times New Roman" w:cstheme="minorHAnsi"/>
                <w:color w:val="000000"/>
                <w:sz w:val="20"/>
                <w:szCs w:val="20"/>
              </w:rPr>
              <w:t xml:space="preserve"> </w:t>
            </w:r>
            <w:r w:rsidRPr="003F1DDF">
              <w:rPr>
                <w:rFonts w:eastAsia="Times New Roman" w:cstheme="minorHAnsi"/>
                <w:color w:val="000000"/>
                <w:sz w:val="20"/>
                <w:szCs w:val="20"/>
              </w:rPr>
              <w:t>Implement Activities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6337F9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See 3B</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0B29C7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F2A896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DE6296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1CE5CE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4CF14F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764E62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4DF5C5D"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144F50AD"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56E80782" w14:textId="2BC8060F">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D.</w:t>
            </w:r>
            <w:r>
              <w:rPr>
                <w:rFonts w:eastAsia="Times New Roman" w:cstheme="minorHAnsi"/>
                <w:color w:val="000000"/>
                <w:sz w:val="20"/>
                <w:szCs w:val="20"/>
              </w:rPr>
              <w:t xml:space="preserve"> </w:t>
            </w:r>
            <w:r w:rsidRPr="003F1DDF">
              <w:rPr>
                <w:rFonts w:eastAsia="Times New Roman" w:cstheme="minorHAnsi"/>
                <w:color w:val="000000"/>
                <w:sz w:val="20"/>
                <w:szCs w:val="20"/>
              </w:rPr>
              <w:t>Develop Record System</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E74FD24"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9200BA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D6C84C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72F729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24C7EC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BA7487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B92F5D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FEDE3F6"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409148E0"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41D6BD83" w14:textId="2F74E538">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E.</w:t>
            </w:r>
            <w:r>
              <w:rPr>
                <w:rFonts w:eastAsia="Times New Roman" w:cstheme="minorHAnsi"/>
                <w:color w:val="000000"/>
                <w:sz w:val="20"/>
                <w:szCs w:val="20"/>
              </w:rPr>
              <w:t xml:space="preserve"> </w:t>
            </w:r>
            <w:r w:rsidRPr="003F1DDF">
              <w:rPr>
                <w:rFonts w:eastAsia="Times New Roman" w:cstheme="minorHAnsi"/>
                <w:color w:val="000000"/>
                <w:sz w:val="20"/>
                <w:szCs w:val="20"/>
              </w:rPr>
              <w:t>Record information</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6311B1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4E811CD"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5FFA8E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BFFB86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C52256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670CB8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03D23A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48EAD0B"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6AEACE4D" w14:textId="77777777" w:rsidTr="003F1DDF">
        <w:tblPrEx>
          <w:tblW w:w="12960" w:type="dxa"/>
          <w:tblInd w:w="113" w:type="dxa"/>
          <w:tblLook w:val="04A0"/>
        </w:tblPrEx>
        <w:trPr>
          <w:trHeight w:val="5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20A596F6" w14:textId="5A40ABF1">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w:t>
            </w:r>
            <w:r w:rsidRPr="003F1DDF">
              <w:rPr>
                <w:rFonts w:eastAsia="Times New Roman" w:cstheme="minorHAnsi"/>
                <w:color w:val="000000"/>
                <w:sz w:val="20"/>
                <w:szCs w:val="20"/>
              </w:rPr>
              <w:t>.</w:t>
            </w:r>
            <w:r>
              <w:rPr>
                <w:rFonts w:eastAsia="Times New Roman" w:cstheme="minorHAnsi"/>
                <w:color w:val="000000"/>
                <w:sz w:val="20"/>
                <w:szCs w:val="20"/>
              </w:rPr>
              <w:t xml:space="preserve"> </w:t>
            </w:r>
            <w:r w:rsidRPr="003F1DDF">
              <w:rPr>
                <w:rFonts w:eastAsia="Times New Roman" w:cstheme="minorHAnsi"/>
                <w:color w:val="000000"/>
                <w:sz w:val="20"/>
                <w:szCs w:val="20"/>
              </w:rPr>
              <w:t xml:space="preserve">Record startups, shutdowns, and malfunctions </w:t>
            </w:r>
            <w:r w:rsidRPr="003F1DDF">
              <w:rPr>
                <w:rFonts w:eastAsia="Times New Roman" w:cstheme="minorHAnsi"/>
                <w:color w:val="000000"/>
                <w:sz w:val="20"/>
                <w:szCs w:val="20"/>
                <w:vertAlign w:val="superscript"/>
              </w:rPr>
              <w:t>h</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B9D303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84E6C9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47</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3A8BDD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188</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B86B00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91CB43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940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D3BA05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47</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383001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94</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3A6A3E8"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$148,056.11 </w:t>
            </w:r>
          </w:p>
        </w:tc>
      </w:tr>
      <w:tr w14:paraId="7BC563C9" w14:textId="77777777" w:rsidTr="003F1DDF">
        <w:tblPrEx>
          <w:tblW w:w="12960" w:type="dxa"/>
          <w:tblInd w:w="113" w:type="dxa"/>
          <w:tblLook w:val="04A0"/>
        </w:tblPrEx>
        <w:trPr>
          <w:trHeight w:val="5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4CF943B4" w14:textId="754655F0">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ii.</w:t>
            </w:r>
            <w:r>
              <w:rPr>
                <w:rFonts w:eastAsia="Times New Roman" w:cstheme="minorHAnsi"/>
                <w:color w:val="000000"/>
                <w:sz w:val="20"/>
                <w:szCs w:val="20"/>
              </w:rPr>
              <w:t xml:space="preserve"> </w:t>
            </w:r>
            <w:r w:rsidRPr="003F1DDF">
              <w:rPr>
                <w:rFonts w:eastAsia="Times New Roman" w:cstheme="minorHAnsi"/>
                <w:color w:val="000000"/>
                <w:sz w:val="20"/>
                <w:szCs w:val="20"/>
              </w:rPr>
              <w:t xml:space="preserve">Records of all emission rates, computations, tests </w:t>
            </w:r>
            <w:r w:rsidRPr="003F1DDF">
              <w:rPr>
                <w:rFonts w:eastAsia="Times New Roman" w:cstheme="minorHAnsi"/>
                <w:color w:val="000000"/>
                <w:sz w:val="20"/>
                <w:szCs w:val="20"/>
                <w:vertAlign w:val="superscript"/>
              </w:rPr>
              <w:t>h</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1A7213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3B2FAA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47</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445A15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188</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E4A8E6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D469197"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940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74C04DB"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47</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A63057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94</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3D5CA79"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$148,056.11 </w:t>
            </w:r>
          </w:p>
        </w:tc>
      </w:tr>
      <w:tr w14:paraId="4B11E2E1" w14:textId="77777777" w:rsidTr="003F1DDF">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5E92226F" w14:textId="2D07C063">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iii.</w:t>
            </w:r>
            <w:r>
              <w:rPr>
                <w:rFonts w:eastAsia="Times New Roman" w:cstheme="minorHAnsi"/>
                <w:color w:val="000000"/>
                <w:sz w:val="20"/>
                <w:szCs w:val="20"/>
              </w:rPr>
              <w:t xml:space="preserve"> </w:t>
            </w:r>
            <w:r w:rsidRPr="003F1DDF">
              <w:rPr>
                <w:rFonts w:eastAsia="Times New Roman" w:cstheme="minorHAnsi"/>
                <w:color w:val="000000"/>
                <w:sz w:val="20"/>
                <w:szCs w:val="20"/>
              </w:rPr>
              <w:t>Records of employee review of operations manual</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73FE57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952408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383178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72B23C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D08AC4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0C562C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F6C320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4C740E8"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$3,150.13 </w:t>
            </w:r>
          </w:p>
        </w:tc>
      </w:tr>
      <w:tr w14:paraId="33614CAE" w14:textId="77777777" w:rsidTr="003F1DDF">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0839A4C3" w14:textId="60D6C85D">
            <w:pPr>
              <w:spacing w:after="0" w:line="240" w:lineRule="auto"/>
              <w:ind w:left="522"/>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iv.</w:t>
            </w:r>
            <w:r>
              <w:rPr>
                <w:rFonts w:eastAsia="Times New Roman" w:cstheme="minorHAnsi"/>
                <w:color w:val="000000"/>
                <w:sz w:val="20"/>
                <w:szCs w:val="20"/>
              </w:rPr>
              <w:t xml:space="preserve"> </w:t>
            </w:r>
            <w:r w:rsidRPr="003F1DDF">
              <w:rPr>
                <w:rFonts w:eastAsia="Times New Roman" w:cstheme="minorHAnsi"/>
                <w:color w:val="000000"/>
                <w:sz w:val="20"/>
                <w:szCs w:val="20"/>
              </w:rPr>
              <w:t>Record amount of sorbent used for Hg and dioxin/furan control</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6728A3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32CE40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C34B30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16</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CC55FF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5</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AFEB48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80</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860BBA5"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4</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20B748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8</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C82DCE7" w14:textId="77777777">
            <w:pPr>
              <w:spacing w:after="0" w:line="240" w:lineRule="auto"/>
              <w:jc w:val="right"/>
              <w:rPr>
                <w:rFonts w:eastAsia="Times New Roman" w:cstheme="minorHAnsi"/>
                <w:color w:val="000000"/>
                <w:sz w:val="20"/>
                <w:szCs w:val="20"/>
              </w:rPr>
            </w:pPr>
            <w:r w:rsidRPr="003F1DDF">
              <w:rPr>
                <w:rFonts w:eastAsia="Times New Roman" w:cstheme="minorHAnsi"/>
                <w:color w:val="000000"/>
                <w:sz w:val="20"/>
                <w:szCs w:val="20"/>
              </w:rPr>
              <w:t xml:space="preserve">$12,600.52 </w:t>
            </w:r>
          </w:p>
        </w:tc>
      </w:tr>
      <w:tr w14:paraId="20AF4584"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36C782FB" w14:textId="380C3E14">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F.</w:t>
            </w:r>
            <w:r>
              <w:rPr>
                <w:rFonts w:eastAsia="Times New Roman" w:cstheme="minorHAnsi"/>
                <w:color w:val="000000"/>
                <w:sz w:val="20"/>
                <w:szCs w:val="20"/>
              </w:rPr>
              <w:t xml:space="preserve"> </w:t>
            </w:r>
            <w:r w:rsidRPr="003F1DDF">
              <w:rPr>
                <w:rFonts w:eastAsia="Times New Roman" w:cstheme="minorHAnsi"/>
                <w:color w:val="000000"/>
                <w:sz w:val="20"/>
                <w:szCs w:val="20"/>
              </w:rPr>
              <w:t>Personnel Training</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EF8B3D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6193FF0"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1B6B06E"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89B486C"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836369F"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2DA2E01"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723B7B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04B37FA"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214FFF94" w14:textId="77777777" w:rsidTr="003F1DDF">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E2583B" w14:paraId="7F0AAEAB" w14:textId="161B1B14">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3F1DDF">
              <w:rPr>
                <w:rFonts w:eastAsia="Times New Roman" w:cstheme="minorHAnsi"/>
                <w:color w:val="000000"/>
                <w:sz w:val="20"/>
                <w:szCs w:val="20"/>
              </w:rPr>
              <w:t>G.</w:t>
            </w:r>
            <w:r>
              <w:rPr>
                <w:rFonts w:eastAsia="Times New Roman" w:cstheme="minorHAnsi"/>
                <w:color w:val="000000"/>
                <w:sz w:val="20"/>
                <w:szCs w:val="20"/>
              </w:rPr>
              <w:t xml:space="preserve"> </w:t>
            </w:r>
            <w:r w:rsidRPr="003F1DDF">
              <w:rPr>
                <w:rFonts w:eastAsia="Times New Roman" w:cstheme="minorHAnsi"/>
                <w:color w:val="000000"/>
                <w:sz w:val="20"/>
                <w:szCs w:val="20"/>
              </w:rPr>
              <w:t>Time for audits</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7DBCE8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68F0D5A"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8FFF648"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E981806"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BDE7F49"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1C5FCF3"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3859932" w14:textId="77777777">
            <w:pPr>
              <w:spacing w:after="0" w:line="240" w:lineRule="auto"/>
              <w:jc w:val="center"/>
              <w:rPr>
                <w:rFonts w:eastAsia="Times New Roman" w:cstheme="minorHAnsi"/>
                <w:color w:val="000000"/>
                <w:sz w:val="20"/>
                <w:szCs w:val="20"/>
              </w:rPr>
            </w:pPr>
            <w:r w:rsidRPr="003F1DDF">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752DF5E"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rPr>
              <w:t> </w:t>
            </w:r>
          </w:p>
        </w:tc>
      </w:tr>
      <w:tr w14:paraId="4CD0AF5B" w14:textId="77777777" w:rsidTr="003F1DDF">
        <w:tblPrEx>
          <w:tblW w:w="12960" w:type="dxa"/>
          <w:tblInd w:w="113" w:type="dxa"/>
          <w:tblLook w:val="04A0"/>
        </w:tblPrEx>
        <w:trPr>
          <w:trHeight w:val="2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3F1DDF" w14:paraId="150C8FDC" w14:textId="77777777">
            <w:pPr>
              <w:spacing w:after="0" w:line="240" w:lineRule="auto"/>
              <w:rPr>
                <w:rFonts w:eastAsia="Times New Roman" w:cstheme="minorHAnsi"/>
                <w:b/>
                <w:bCs/>
                <w:i/>
                <w:iCs/>
                <w:color w:val="000000"/>
                <w:sz w:val="20"/>
                <w:szCs w:val="20"/>
              </w:rPr>
            </w:pPr>
            <w:r w:rsidRPr="003F1DDF">
              <w:rPr>
                <w:rFonts w:eastAsia="Times New Roman" w:cstheme="minorHAnsi"/>
                <w:b/>
                <w:bCs/>
                <w:i/>
                <w:iCs/>
                <w:color w:val="000000"/>
                <w:sz w:val="20"/>
                <w:szCs w:val="20"/>
              </w:rPr>
              <w:t>Recordkeeping subtotal</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DF79C27" w14:textId="77777777">
            <w:pPr>
              <w:spacing w:after="0" w:line="240" w:lineRule="auto"/>
              <w:jc w:val="center"/>
              <w:rPr>
                <w:rFonts w:eastAsia="Times New Roman" w:cstheme="minorHAnsi"/>
                <w:b/>
                <w:bCs/>
                <w:i/>
                <w:iCs/>
                <w:color w:val="000000"/>
                <w:sz w:val="20"/>
                <w:szCs w:val="20"/>
              </w:rPr>
            </w:pPr>
            <w:r w:rsidRPr="003F1DDF">
              <w:rPr>
                <w:rFonts w:eastAsia="Times New Roman" w:cstheme="minorHAnsi"/>
                <w:b/>
                <w:bCs/>
                <w:i/>
                <w:i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F2E449B" w14:textId="77777777">
            <w:pPr>
              <w:spacing w:after="0" w:line="240" w:lineRule="auto"/>
              <w:jc w:val="center"/>
              <w:rPr>
                <w:rFonts w:eastAsia="Times New Roman" w:cstheme="minorHAnsi"/>
                <w:b/>
                <w:bCs/>
                <w:i/>
                <w:iCs/>
                <w:color w:val="000000"/>
                <w:sz w:val="20"/>
                <w:szCs w:val="20"/>
              </w:rPr>
            </w:pPr>
            <w:r w:rsidRPr="003F1DDF">
              <w:rPr>
                <w:rFonts w:eastAsia="Times New Roman" w:cstheme="minorHAnsi"/>
                <w:b/>
                <w:bCs/>
                <w:i/>
                <w:i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D0AD03D" w14:textId="77777777">
            <w:pPr>
              <w:spacing w:after="0" w:line="240" w:lineRule="auto"/>
              <w:jc w:val="center"/>
              <w:rPr>
                <w:rFonts w:eastAsia="Times New Roman" w:cstheme="minorHAnsi"/>
                <w:b/>
                <w:bCs/>
                <w:i/>
                <w:iCs/>
                <w:color w:val="000000"/>
                <w:sz w:val="20"/>
                <w:szCs w:val="20"/>
              </w:rPr>
            </w:pPr>
            <w:r w:rsidRPr="003F1DDF">
              <w:rPr>
                <w:rFonts w:eastAsia="Times New Roman" w:cstheme="minorHAnsi"/>
                <w:b/>
                <w:bCs/>
                <w:i/>
                <w:i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2E39D82" w14:textId="77777777">
            <w:pPr>
              <w:spacing w:after="0" w:line="240" w:lineRule="auto"/>
              <w:jc w:val="center"/>
              <w:rPr>
                <w:rFonts w:eastAsia="Times New Roman" w:cstheme="minorHAnsi"/>
                <w:b/>
                <w:bCs/>
                <w:i/>
                <w:iCs/>
                <w:color w:val="000000"/>
                <w:sz w:val="20"/>
                <w:szCs w:val="20"/>
              </w:rPr>
            </w:pPr>
            <w:r w:rsidRPr="003F1DDF">
              <w:rPr>
                <w:rFonts w:eastAsia="Times New Roman" w:cstheme="minorHAnsi"/>
                <w:b/>
                <w:bCs/>
                <w:i/>
                <w:iCs/>
                <w:color w:val="000000"/>
                <w:sz w:val="20"/>
                <w:szCs w:val="20"/>
              </w:rPr>
              <w:t> </w:t>
            </w:r>
          </w:p>
        </w:tc>
        <w:tc>
          <w:tcPr>
            <w:tcW w:w="3540" w:type="dxa"/>
            <w:gridSpan w:val="3"/>
            <w:tcBorders>
              <w:top w:val="single" w:sz="4" w:space="0" w:color="auto"/>
              <w:left w:val="nil"/>
              <w:bottom w:val="single" w:sz="4" w:space="0" w:color="auto"/>
              <w:right w:val="single" w:sz="4" w:space="0" w:color="auto"/>
            </w:tcBorders>
            <w:shd w:val="clear" w:color="auto" w:fill="auto"/>
            <w:noWrap/>
            <w:vAlign w:val="bottom"/>
            <w:hideMark/>
          </w:tcPr>
          <w:p w:rsidR="003F1DDF" w:rsidRPr="003F1DDF" w:rsidP="003F1DDF" w14:paraId="011E6D0E" w14:textId="77777777">
            <w:pPr>
              <w:spacing w:after="0" w:line="240" w:lineRule="auto"/>
              <w:jc w:val="center"/>
              <w:rPr>
                <w:rFonts w:eastAsia="Times New Roman" w:cstheme="minorHAnsi"/>
                <w:b/>
                <w:bCs/>
                <w:i/>
                <w:iCs/>
                <w:color w:val="000000"/>
                <w:sz w:val="20"/>
                <w:szCs w:val="20"/>
              </w:rPr>
            </w:pPr>
            <w:r w:rsidRPr="003F1DDF">
              <w:rPr>
                <w:rFonts w:eastAsia="Times New Roman" w:cstheme="minorHAnsi"/>
                <w:b/>
                <w:bCs/>
                <w:i/>
                <w:iCs/>
                <w:color w:val="000000"/>
                <w:sz w:val="20"/>
                <w:szCs w:val="20"/>
              </w:rPr>
              <w:t>2,277</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74A69FC" w14:textId="77777777">
            <w:pPr>
              <w:spacing w:after="0" w:line="240" w:lineRule="auto"/>
              <w:jc w:val="right"/>
              <w:rPr>
                <w:rFonts w:eastAsia="Times New Roman" w:cstheme="minorHAnsi"/>
                <w:b/>
                <w:bCs/>
                <w:i/>
                <w:iCs/>
                <w:color w:val="000000"/>
                <w:sz w:val="20"/>
                <w:szCs w:val="20"/>
              </w:rPr>
            </w:pPr>
            <w:r w:rsidRPr="003F1DDF">
              <w:rPr>
                <w:rFonts w:eastAsia="Times New Roman" w:cstheme="minorHAnsi"/>
                <w:b/>
                <w:bCs/>
                <w:i/>
                <w:iCs/>
                <w:color w:val="000000"/>
                <w:sz w:val="20"/>
                <w:szCs w:val="20"/>
              </w:rPr>
              <w:t xml:space="preserve">$311,863 </w:t>
            </w:r>
          </w:p>
        </w:tc>
      </w:tr>
      <w:tr w14:paraId="5BBFE18B" w14:textId="77777777" w:rsidTr="003F1DDF">
        <w:tblPrEx>
          <w:tblW w:w="12960" w:type="dxa"/>
          <w:tblInd w:w="113" w:type="dxa"/>
          <w:tblLook w:val="04A0"/>
        </w:tblPrEx>
        <w:trPr>
          <w:trHeight w:val="5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F1DDF" w:rsidRPr="003F1DDF" w:rsidP="003F1DDF" w14:paraId="7CE40DFC" w14:textId="3045295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TOTAL LABOR</w:t>
            </w:r>
            <w:r w:rsidR="00A66314">
              <w:rPr>
                <w:rFonts w:eastAsia="Times New Roman" w:cstheme="minorHAnsi"/>
                <w:b/>
                <w:bCs/>
                <w:color w:val="000000"/>
                <w:sz w:val="20"/>
                <w:szCs w:val="20"/>
              </w:rPr>
              <w:t xml:space="preserve"> </w:t>
            </w:r>
            <w:r w:rsidRPr="003F1DDF">
              <w:rPr>
                <w:rFonts w:eastAsia="Times New Roman" w:cstheme="minorHAnsi"/>
                <w:b/>
                <w:bCs/>
                <w:color w:val="000000"/>
                <w:sz w:val="20"/>
                <w:szCs w:val="20"/>
              </w:rPr>
              <w:t>BURDEN AND COST (Rounded</w:t>
            </w:r>
            <w:r w:rsidRPr="003F1DDF">
              <w:rPr>
                <w:rFonts w:eastAsia="Times New Roman" w:cstheme="minorHAnsi"/>
                <w:b/>
                <w:bCs/>
                <w:color w:val="000000"/>
                <w:sz w:val="20"/>
                <w:szCs w:val="20"/>
              </w:rPr>
              <w:t>):</w:t>
            </w:r>
            <w:r w:rsidRPr="003F1DDF">
              <w:rPr>
                <w:rFonts w:eastAsia="Times New Roman" w:cstheme="minorHAnsi"/>
                <w:b/>
                <w:bCs/>
                <w:color w:val="000000"/>
                <w:sz w:val="20"/>
                <w:szCs w:val="20"/>
                <w:vertAlign w:val="superscript"/>
              </w:rPr>
              <w:t>i</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3F96F7C"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336DA77"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A67C8B9"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A8C0B3E"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3540" w:type="dxa"/>
            <w:gridSpan w:val="3"/>
            <w:tcBorders>
              <w:top w:val="single" w:sz="4" w:space="0" w:color="auto"/>
              <w:left w:val="nil"/>
              <w:bottom w:val="single" w:sz="4" w:space="0" w:color="auto"/>
              <w:right w:val="single" w:sz="4" w:space="0" w:color="auto"/>
            </w:tcBorders>
            <w:shd w:val="clear" w:color="auto" w:fill="auto"/>
            <w:noWrap/>
            <w:vAlign w:val="bottom"/>
            <w:hideMark/>
          </w:tcPr>
          <w:p w:rsidR="003F1DDF" w:rsidRPr="003F1DDF" w:rsidP="003F1DDF" w14:paraId="79981F8A" w14:textId="77777777">
            <w:pPr>
              <w:spacing w:after="0" w:line="240" w:lineRule="auto"/>
              <w:jc w:val="center"/>
              <w:rPr>
                <w:rFonts w:eastAsia="Times New Roman" w:cstheme="minorHAnsi"/>
                <w:b/>
                <w:bCs/>
                <w:color w:val="000000"/>
                <w:sz w:val="20"/>
                <w:szCs w:val="20"/>
              </w:rPr>
            </w:pPr>
            <w:r w:rsidRPr="003F1DDF">
              <w:rPr>
                <w:rFonts w:eastAsia="Times New Roman" w:cstheme="minorHAnsi"/>
                <w:b/>
                <w:bCs/>
                <w:color w:val="000000"/>
                <w:sz w:val="20"/>
                <w:szCs w:val="20"/>
              </w:rPr>
              <w:t>22,300</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BFEDF0D" w14:textId="77777777">
            <w:pPr>
              <w:spacing w:after="0" w:line="240" w:lineRule="auto"/>
              <w:jc w:val="right"/>
              <w:rPr>
                <w:rFonts w:eastAsia="Times New Roman" w:cstheme="minorHAnsi"/>
                <w:b/>
                <w:bCs/>
                <w:color w:val="000000"/>
                <w:sz w:val="20"/>
                <w:szCs w:val="20"/>
              </w:rPr>
            </w:pPr>
            <w:r w:rsidRPr="003F1DDF">
              <w:rPr>
                <w:rFonts w:eastAsia="Times New Roman" w:cstheme="minorHAnsi"/>
                <w:b/>
                <w:bCs/>
                <w:color w:val="000000"/>
                <w:sz w:val="20"/>
                <w:szCs w:val="20"/>
              </w:rPr>
              <w:t xml:space="preserve">$3,050,000 </w:t>
            </w:r>
          </w:p>
        </w:tc>
      </w:tr>
      <w:tr w14:paraId="374EA530" w14:textId="77777777" w:rsidTr="003F1DDF">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noWrap/>
            <w:vAlign w:val="center"/>
            <w:hideMark/>
          </w:tcPr>
          <w:p w:rsidR="003F1DDF" w:rsidRPr="003F1DDF" w:rsidP="003F1DDF" w14:paraId="6B3C79F2" w14:textId="77777777">
            <w:pPr>
              <w:spacing w:after="0" w:line="240" w:lineRule="auto"/>
              <w:rPr>
                <w:rFonts w:eastAsia="Times New Roman" w:cstheme="minorHAnsi"/>
                <w:b/>
                <w:bCs/>
                <w:sz w:val="20"/>
                <w:szCs w:val="20"/>
              </w:rPr>
            </w:pPr>
            <w:r w:rsidRPr="003F1DDF">
              <w:rPr>
                <w:rFonts w:eastAsia="Times New Roman" w:cstheme="minorHAnsi"/>
                <w:b/>
                <w:bCs/>
                <w:sz w:val="20"/>
                <w:szCs w:val="20"/>
              </w:rPr>
              <w:t>Capital and O&amp;M Cost (Rounded</w:t>
            </w:r>
            <w:r w:rsidRPr="003F1DDF">
              <w:rPr>
                <w:rFonts w:eastAsia="Times New Roman" w:cstheme="minorHAnsi"/>
                <w:b/>
                <w:bCs/>
                <w:sz w:val="20"/>
                <w:szCs w:val="20"/>
              </w:rPr>
              <w:t>):</w:t>
            </w:r>
            <w:r w:rsidRPr="003F1DDF">
              <w:rPr>
                <w:rFonts w:eastAsia="Times New Roman" w:cstheme="minorHAnsi"/>
                <w:b/>
                <w:bCs/>
                <w:sz w:val="20"/>
                <w:szCs w:val="20"/>
                <w:vertAlign w:val="superscript"/>
              </w:rPr>
              <w:t>i</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A1F1AB3"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664FFA26"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53C7BB1"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C6200C2"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76C3C294"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F0C9922"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15B8073"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E5B801D" w14:textId="77777777">
            <w:pPr>
              <w:spacing w:after="0" w:line="240" w:lineRule="auto"/>
              <w:jc w:val="right"/>
              <w:rPr>
                <w:rFonts w:eastAsia="Times New Roman" w:cstheme="minorHAnsi"/>
                <w:b/>
                <w:bCs/>
                <w:color w:val="000000"/>
                <w:sz w:val="20"/>
                <w:szCs w:val="20"/>
              </w:rPr>
            </w:pPr>
            <w:r w:rsidRPr="003F1DDF">
              <w:rPr>
                <w:rFonts w:eastAsia="Times New Roman" w:cstheme="minorHAnsi"/>
                <w:b/>
                <w:bCs/>
                <w:color w:val="000000"/>
                <w:sz w:val="20"/>
                <w:szCs w:val="20"/>
              </w:rPr>
              <w:t xml:space="preserve">$115,000 </w:t>
            </w:r>
          </w:p>
        </w:tc>
      </w:tr>
      <w:tr w14:paraId="3AEF1596" w14:textId="77777777" w:rsidTr="003F1DDF">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noWrap/>
            <w:vAlign w:val="center"/>
            <w:hideMark/>
          </w:tcPr>
          <w:p w:rsidR="003F1DDF" w:rsidRPr="003F1DDF" w:rsidP="003F1DDF" w14:paraId="5F23F54E" w14:textId="77777777">
            <w:pPr>
              <w:spacing w:after="0" w:line="240" w:lineRule="auto"/>
              <w:rPr>
                <w:rFonts w:eastAsia="Times New Roman" w:cstheme="minorHAnsi"/>
                <w:b/>
                <w:bCs/>
                <w:sz w:val="20"/>
                <w:szCs w:val="20"/>
              </w:rPr>
            </w:pPr>
            <w:r w:rsidRPr="003F1DDF">
              <w:rPr>
                <w:rFonts w:eastAsia="Times New Roman" w:cstheme="minorHAnsi"/>
                <w:b/>
                <w:bCs/>
                <w:sz w:val="20"/>
                <w:szCs w:val="20"/>
              </w:rPr>
              <w:t>GRAND TOTAL (Rounded</w:t>
            </w:r>
            <w:r w:rsidRPr="003F1DDF">
              <w:rPr>
                <w:rFonts w:eastAsia="Times New Roman" w:cstheme="minorHAnsi"/>
                <w:b/>
                <w:bCs/>
                <w:sz w:val="20"/>
                <w:szCs w:val="20"/>
              </w:rPr>
              <w:t>):</w:t>
            </w:r>
            <w:r w:rsidRPr="003F1DDF">
              <w:rPr>
                <w:rFonts w:eastAsia="Times New Roman" w:cstheme="minorHAnsi"/>
                <w:b/>
                <w:bCs/>
                <w:sz w:val="20"/>
                <w:szCs w:val="20"/>
                <w:vertAlign w:val="superscript"/>
              </w:rPr>
              <w:t>i</w:t>
            </w:r>
          </w:p>
        </w:tc>
        <w:tc>
          <w:tcPr>
            <w:tcW w:w="13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186AD7F"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26BA93CA"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5EC47E21"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3327A3D9"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12C5948D"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0E09B19"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03AAD891"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3F1DDF" w:rsidRPr="003F1DDF" w:rsidP="003F1DDF" w14:paraId="4C42D4EB" w14:textId="77777777">
            <w:pPr>
              <w:spacing w:after="0" w:line="240" w:lineRule="auto"/>
              <w:jc w:val="right"/>
              <w:rPr>
                <w:rFonts w:eastAsia="Times New Roman" w:cstheme="minorHAnsi"/>
                <w:b/>
                <w:bCs/>
                <w:color w:val="000000"/>
                <w:sz w:val="20"/>
                <w:szCs w:val="20"/>
              </w:rPr>
            </w:pPr>
            <w:r w:rsidRPr="003F1DDF">
              <w:rPr>
                <w:rFonts w:eastAsia="Times New Roman" w:cstheme="minorHAnsi"/>
                <w:b/>
                <w:bCs/>
                <w:color w:val="000000"/>
                <w:sz w:val="20"/>
                <w:szCs w:val="20"/>
              </w:rPr>
              <w:t xml:space="preserve">$3,170,000 </w:t>
            </w:r>
          </w:p>
        </w:tc>
      </w:tr>
      <w:tr w14:paraId="18A41346" w14:textId="77777777" w:rsidTr="003F1DDF">
        <w:tblPrEx>
          <w:tblW w:w="12960" w:type="dxa"/>
          <w:tblInd w:w="113" w:type="dxa"/>
          <w:tblLook w:val="04A0"/>
        </w:tblPrEx>
        <w:trPr>
          <w:trHeight w:val="255"/>
        </w:trPr>
        <w:tc>
          <w:tcPr>
            <w:tcW w:w="4100" w:type="dxa"/>
            <w:tcBorders>
              <w:top w:val="nil"/>
              <w:left w:val="nil"/>
              <w:bottom w:val="nil"/>
              <w:right w:val="nil"/>
            </w:tcBorders>
            <w:shd w:val="clear" w:color="auto" w:fill="auto"/>
            <w:noWrap/>
            <w:vAlign w:val="bottom"/>
            <w:hideMark/>
          </w:tcPr>
          <w:p w:rsidR="003F1DDF" w:rsidRPr="003F1DDF" w:rsidP="003F1DDF" w14:paraId="011BE9A6" w14:textId="77777777">
            <w:pPr>
              <w:spacing w:after="0" w:line="240" w:lineRule="auto"/>
              <w:rPr>
                <w:rFonts w:eastAsia="Times New Roman" w:cstheme="minorHAnsi"/>
                <w:b/>
                <w:bCs/>
                <w:color w:val="000000"/>
                <w:sz w:val="20"/>
                <w:szCs w:val="20"/>
              </w:rPr>
            </w:pPr>
            <w:r w:rsidRPr="003F1DDF">
              <w:rPr>
                <w:rFonts w:eastAsia="Times New Roman" w:cstheme="minorHAnsi"/>
                <w:b/>
                <w:bCs/>
                <w:color w:val="000000"/>
                <w:sz w:val="20"/>
                <w:szCs w:val="20"/>
              </w:rPr>
              <w:t>Assumptions:</w:t>
            </w:r>
          </w:p>
        </w:tc>
        <w:tc>
          <w:tcPr>
            <w:tcW w:w="1340" w:type="dxa"/>
            <w:tcBorders>
              <w:top w:val="nil"/>
              <w:left w:val="nil"/>
              <w:bottom w:val="nil"/>
              <w:right w:val="nil"/>
            </w:tcBorders>
            <w:shd w:val="clear" w:color="auto" w:fill="auto"/>
            <w:noWrap/>
            <w:vAlign w:val="bottom"/>
            <w:hideMark/>
          </w:tcPr>
          <w:p w:rsidR="003F1DDF" w:rsidRPr="003F1DDF" w:rsidP="003F1DDF" w14:paraId="26DF23BA" w14:textId="77777777">
            <w:pPr>
              <w:spacing w:after="0" w:line="240" w:lineRule="auto"/>
              <w:rPr>
                <w:rFonts w:eastAsia="Times New Roman" w:cstheme="minorHAnsi"/>
                <w:b/>
                <w:bCs/>
                <w:color w:val="000000"/>
                <w:sz w:val="20"/>
                <w:szCs w:val="20"/>
              </w:rPr>
            </w:pPr>
          </w:p>
        </w:tc>
        <w:tc>
          <w:tcPr>
            <w:tcW w:w="1060" w:type="dxa"/>
            <w:tcBorders>
              <w:top w:val="nil"/>
              <w:left w:val="nil"/>
              <w:bottom w:val="nil"/>
              <w:right w:val="nil"/>
            </w:tcBorders>
            <w:shd w:val="clear" w:color="auto" w:fill="auto"/>
            <w:noWrap/>
            <w:vAlign w:val="bottom"/>
            <w:hideMark/>
          </w:tcPr>
          <w:p w:rsidR="003F1DDF" w:rsidRPr="003F1DDF" w:rsidP="003F1DDF" w14:paraId="596A66AB" w14:textId="77777777">
            <w:pPr>
              <w:spacing w:after="0" w:line="240" w:lineRule="auto"/>
              <w:rPr>
                <w:rFonts w:eastAsia="Times New Roman" w:cstheme="minorHAnsi"/>
                <w:sz w:val="20"/>
                <w:szCs w:val="20"/>
              </w:rPr>
            </w:pPr>
          </w:p>
        </w:tc>
        <w:tc>
          <w:tcPr>
            <w:tcW w:w="1060" w:type="dxa"/>
            <w:tcBorders>
              <w:top w:val="nil"/>
              <w:left w:val="nil"/>
              <w:bottom w:val="nil"/>
              <w:right w:val="nil"/>
            </w:tcBorders>
            <w:shd w:val="clear" w:color="auto" w:fill="auto"/>
            <w:noWrap/>
            <w:vAlign w:val="bottom"/>
            <w:hideMark/>
          </w:tcPr>
          <w:p w:rsidR="003F1DDF" w:rsidRPr="003F1DDF" w:rsidP="003F1DDF" w14:paraId="61F19A21" w14:textId="77777777">
            <w:pPr>
              <w:spacing w:after="0" w:line="240" w:lineRule="auto"/>
              <w:rPr>
                <w:rFonts w:eastAsia="Times New Roman" w:cstheme="minorHAnsi"/>
                <w:sz w:val="20"/>
                <w:szCs w:val="20"/>
              </w:rPr>
            </w:pPr>
          </w:p>
        </w:tc>
        <w:tc>
          <w:tcPr>
            <w:tcW w:w="1180" w:type="dxa"/>
            <w:tcBorders>
              <w:top w:val="nil"/>
              <w:left w:val="nil"/>
              <w:bottom w:val="nil"/>
              <w:right w:val="nil"/>
            </w:tcBorders>
            <w:shd w:val="clear" w:color="auto" w:fill="auto"/>
            <w:noWrap/>
            <w:vAlign w:val="bottom"/>
            <w:hideMark/>
          </w:tcPr>
          <w:p w:rsidR="003F1DDF" w:rsidRPr="003F1DDF" w:rsidP="003F1DDF" w14:paraId="0CB2CAA5" w14:textId="77777777">
            <w:pPr>
              <w:spacing w:after="0" w:line="240" w:lineRule="auto"/>
              <w:rPr>
                <w:rFonts w:eastAsia="Times New Roman" w:cstheme="minorHAnsi"/>
                <w:sz w:val="20"/>
                <w:szCs w:val="20"/>
              </w:rPr>
            </w:pPr>
          </w:p>
        </w:tc>
        <w:tc>
          <w:tcPr>
            <w:tcW w:w="940" w:type="dxa"/>
            <w:tcBorders>
              <w:top w:val="nil"/>
              <w:left w:val="nil"/>
              <w:bottom w:val="nil"/>
              <w:right w:val="nil"/>
            </w:tcBorders>
            <w:shd w:val="clear" w:color="auto" w:fill="auto"/>
            <w:noWrap/>
            <w:vAlign w:val="bottom"/>
            <w:hideMark/>
          </w:tcPr>
          <w:p w:rsidR="003F1DDF" w:rsidRPr="003F1DDF" w:rsidP="003F1DDF" w14:paraId="4214C993"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noWrap/>
            <w:vAlign w:val="bottom"/>
            <w:hideMark/>
          </w:tcPr>
          <w:p w:rsidR="003F1DDF" w:rsidRPr="003F1DDF" w:rsidP="003F1DDF" w14:paraId="3285D7A2" w14:textId="77777777">
            <w:pPr>
              <w:spacing w:after="0" w:line="240" w:lineRule="auto"/>
              <w:rPr>
                <w:rFonts w:eastAsia="Times New Roman" w:cstheme="minorHAnsi"/>
                <w:sz w:val="20"/>
                <w:szCs w:val="20"/>
              </w:rPr>
            </w:pPr>
          </w:p>
        </w:tc>
        <w:tc>
          <w:tcPr>
            <w:tcW w:w="1360" w:type="dxa"/>
            <w:tcBorders>
              <w:top w:val="nil"/>
              <w:left w:val="nil"/>
              <w:bottom w:val="nil"/>
              <w:right w:val="nil"/>
            </w:tcBorders>
            <w:shd w:val="clear" w:color="auto" w:fill="auto"/>
            <w:noWrap/>
            <w:vAlign w:val="bottom"/>
            <w:hideMark/>
          </w:tcPr>
          <w:p w:rsidR="003F1DDF" w:rsidRPr="003F1DDF" w:rsidP="003F1DDF" w14:paraId="53AE236A" w14:textId="77777777">
            <w:pPr>
              <w:spacing w:after="0" w:line="240" w:lineRule="auto"/>
              <w:rPr>
                <w:rFonts w:eastAsia="Times New Roman" w:cstheme="minorHAnsi"/>
                <w:sz w:val="20"/>
                <w:szCs w:val="20"/>
              </w:rPr>
            </w:pPr>
          </w:p>
        </w:tc>
        <w:tc>
          <w:tcPr>
            <w:tcW w:w="1840" w:type="dxa"/>
            <w:tcBorders>
              <w:top w:val="nil"/>
              <w:left w:val="nil"/>
              <w:bottom w:val="nil"/>
              <w:right w:val="nil"/>
            </w:tcBorders>
            <w:shd w:val="clear" w:color="auto" w:fill="auto"/>
            <w:noWrap/>
            <w:vAlign w:val="bottom"/>
            <w:hideMark/>
          </w:tcPr>
          <w:p w:rsidR="003F1DDF" w:rsidRPr="003F1DDF" w:rsidP="003F1DDF" w14:paraId="5A9170DF" w14:textId="77777777">
            <w:pPr>
              <w:spacing w:after="0" w:line="240" w:lineRule="auto"/>
              <w:rPr>
                <w:rFonts w:eastAsia="Times New Roman" w:cstheme="minorHAnsi"/>
                <w:sz w:val="20"/>
                <w:szCs w:val="20"/>
              </w:rPr>
            </w:pPr>
          </w:p>
        </w:tc>
      </w:tr>
      <w:tr w14:paraId="0EA6ADA7" w14:textId="77777777" w:rsidTr="003F1DDF">
        <w:tblPrEx>
          <w:tblW w:w="12960" w:type="dxa"/>
          <w:tblInd w:w="113" w:type="dxa"/>
          <w:tblLook w:val="04A0"/>
        </w:tblPrEx>
        <w:trPr>
          <w:trHeight w:val="315"/>
        </w:trPr>
        <w:tc>
          <w:tcPr>
            <w:tcW w:w="14120" w:type="dxa"/>
            <w:gridSpan w:val="9"/>
            <w:tcBorders>
              <w:top w:val="nil"/>
              <w:left w:val="nil"/>
              <w:bottom w:val="nil"/>
              <w:right w:val="nil"/>
            </w:tcBorders>
            <w:shd w:val="clear" w:color="auto" w:fill="auto"/>
            <w:vAlign w:val="center"/>
            <w:hideMark/>
          </w:tcPr>
          <w:p w:rsidR="003F1DDF" w:rsidRPr="003F1DDF" w:rsidP="003F1DDF" w14:paraId="69842C5C"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vertAlign w:val="superscript"/>
              </w:rPr>
              <w:t>a</w:t>
            </w:r>
            <w:r w:rsidRPr="003F1DDF">
              <w:rPr>
                <w:rFonts w:eastAsia="Times New Roman" w:cstheme="minorHAnsi"/>
                <w:color w:val="000000"/>
                <w:sz w:val="20"/>
                <w:szCs w:val="20"/>
              </w:rPr>
              <w:t xml:space="preserve"> Assumes an average of 5 private respondents and 2.4 affected facilities (i.e., sources or units) per respondent [12 facilities at 5 plants; 12/5 = 2.4].</w:t>
            </w:r>
          </w:p>
        </w:tc>
      </w:tr>
      <w:tr w14:paraId="31087A7D" w14:textId="77777777" w:rsidTr="003F1DDF">
        <w:tblPrEx>
          <w:tblW w:w="12960" w:type="dxa"/>
          <w:tblInd w:w="113" w:type="dxa"/>
          <w:tblLook w:val="04A0"/>
        </w:tblPrEx>
        <w:trPr>
          <w:trHeight w:val="398"/>
        </w:trPr>
        <w:tc>
          <w:tcPr>
            <w:tcW w:w="14120" w:type="dxa"/>
            <w:gridSpan w:val="9"/>
            <w:tcBorders>
              <w:top w:val="nil"/>
              <w:left w:val="nil"/>
              <w:bottom w:val="nil"/>
              <w:right w:val="nil"/>
            </w:tcBorders>
            <w:shd w:val="clear" w:color="auto" w:fill="auto"/>
            <w:vAlign w:val="center"/>
            <w:hideMark/>
          </w:tcPr>
          <w:p w:rsidR="003F1DDF" w:rsidRPr="003F1DDF" w:rsidP="003F1DDF" w14:paraId="2B60862F"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vertAlign w:val="superscript"/>
              </w:rPr>
              <w:t>b</w:t>
            </w:r>
            <w:r w:rsidRPr="003F1DDF">
              <w:rPr>
                <w:rFonts w:eastAsia="Times New Roman" w:cstheme="minorHAnsi"/>
                <w:color w:val="000000"/>
                <w:sz w:val="20"/>
                <w:szCs w:val="20"/>
              </w:rPr>
              <w:t xml:space="preserve"> No additional facilities will become subject to the standard over the next three years.</w:t>
            </w:r>
          </w:p>
        </w:tc>
      </w:tr>
      <w:tr w14:paraId="6AF1D03E" w14:textId="77777777" w:rsidTr="003F1DDF">
        <w:tblPrEx>
          <w:tblW w:w="12960" w:type="dxa"/>
          <w:tblInd w:w="113" w:type="dxa"/>
          <w:tblLook w:val="04A0"/>
        </w:tblPrEx>
        <w:trPr>
          <w:trHeight w:val="1133"/>
        </w:trPr>
        <w:tc>
          <w:tcPr>
            <w:tcW w:w="14120" w:type="dxa"/>
            <w:gridSpan w:val="9"/>
            <w:tcBorders>
              <w:top w:val="nil"/>
              <w:left w:val="nil"/>
              <w:bottom w:val="nil"/>
              <w:right w:val="nil"/>
            </w:tcBorders>
            <w:shd w:val="clear" w:color="auto" w:fill="auto"/>
            <w:hideMark/>
          </w:tcPr>
          <w:p w:rsidR="003F1DDF" w:rsidRPr="003F1DDF" w:rsidP="003F1DDF" w14:paraId="2D4FD6D7" w14:textId="56B59B80">
            <w:pPr>
              <w:spacing w:after="0" w:line="240" w:lineRule="auto"/>
              <w:rPr>
                <w:rFonts w:eastAsia="Times New Roman" w:cstheme="minorHAnsi"/>
                <w:color w:val="000000"/>
                <w:sz w:val="20"/>
                <w:szCs w:val="20"/>
              </w:rPr>
            </w:pPr>
            <w:r w:rsidRPr="003F1DDF">
              <w:rPr>
                <w:rFonts w:eastAsia="Times New Roman" w:cstheme="minorHAnsi"/>
                <w:color w:val="000000"/>
                <w:sz w:val="20"/>
                <w:szCs w:val="20"/>
                <w:vertAlign w:val="superscript"/>
              </w:rPr>
              <w:t>b</w:t>
            </w:r>
            <w:r w:rsidR="00A66314">
              <w:rPr>
                <w:rFonts w:eastAsia="Times New Roman" w:cstheme="minorHAnsi"/>
                <w:color w:val="000000"/>
                <w:sz w:val="20"/>
                <w:szCs w:val="20"/>
              </w:rPr>
              <w:t xml:space="preserve"> </w:t>
            </w:r>
            <w:r w:rsidRPr="003F1DDF">
              <w:rPr>
                <w:rFonts w:eastAsia="Times New Roman" w:cstheme="minorHAnsi"/>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CDE2397" w14:textId="77777777" w:rsidTr="003F1DDF">
        <w:tblPrEx>
          <w:tblW w:w="12960" w:type="dxa"/>
          <w:tblInd w:w="113" w:type="dxa"/>
          <w:tblLook w:val="04A0"/>
        </w:tblPrEx>
        <w:trPr>
          <w:trHeight w:val="1080"/>
        </w:trPr>
        <w:tc>
          <w:tcPr>
            <w:tcW w:w="14120" w:type="dxa"/>
            <w:gridSpan w:val="9"/>
            <w:tcBorders>
              <w:top w:val="nil"/>
              <w:left w:val="nil"/>
              <w:bottom w:val="nil"/>
              <w:right w:val="nil"/>
            </w:tcBorders>
            <w:shd w:val="clear" w:color="auto" w:fill="auto"/>
            <w:vAlign w:val="center"/>
            <w:hideMark/>
          </w:tcPr>
          <w:p w:rsidR="003F1DDF" w:rsidRPr="003F1DDF" w:rsidP="003F1DDF" w14:paraId="59CEC811" w14:textId="77777777">
            <w:pPr>
              <w:spacing w:after="0" w:line="240" w:lineRule="auto"/>
              <w:rPr>
                <w:rFonts w:eastAsia="Times New Roman" w:cstheme="minorHAnsi"/>
                <w:sz w:val="20"/>
                <w:szCs w:val="20"/>
              </w:rPr>
            </w:pPr>
            <w:r w:rsidRPr="003F1DDF">
              <w:rPr>
                <w:rFonts w:eastAsia="Times New Roman" w:cstheme="minorHAnsi"/>
                <w:sz w:val="20"/>
                <w:szCs w:val="20"/>
                <w:vertAlign w:val="superscript"/>
              </w:rPr>
              <w:t>d</w:t>
            </w:r>
            <w:r w:rsidRPr="003F1DDF">
              <w:rPr>
                <w:rFonts w:eastAsia="Times New Roman" w:cstheme="minorHAnsi"/>
                <w:sz w:val="20"/>
                <w:szCs w:val="20"/>
              </w:rPr>
              <w:t xml:space="preserve"> Relative accuracy test audits (RATA) occur once per year for each affected facility (1 x 2.4 = 2.4). RATA are performed for one of the four quarterly audits. RAA tests are performed for three of the four quarterly audits. Audits of the diluent monitor (O</w:t>
            </w:r>
            <w:r w:rsidRPr="003F1DDF">
              <w:rPr>
                <w:rFonts w:eastAsia="Times New Roman" w:cstheme="minorHAnsi"/>
                <w:sz w:val="20"/>
                <w:szCs w:val="20"/>
                <w:vertAlign w:val="subscript"/>
              </w:rPr>
              <w:t>2</w:t>
            </w:r>
            <w:r w:rsidRPr="003F1DDF">
              <w:rPr>
                <w:rFonts w:eastAsia="Times New Roman" w:cstheme="minorHAnsi"/>
                <w:sz w:val="20"/>
                <w:szCs w:val="20"/>
              </w:rPr>
              <w:t xml:space="preserve"> or CO</w:t>
            </w:r>
            <w:r w:rsidRPr="003F1DDF">
              <w:rPr>
                <w:rFonts w:eastAsia="Times New Roman" w:cstheme="minorHAnsi"/>
                <w:sz w:val="20"/>
                <w:szCs w:val="20"/>
                <w:vertAlign w:val="subscript"/>
              </w:rPr>
              <w:t>2</w:t>
            </w:r>
            <w:r w:rsidRPr="003F1DDF">
              <w:rPr>
                <w:rFonts w:eastAsia="Times New Roman" w:cstheme="minorHAnsi"/>
                <w:sz w:val="20"/>
                <w:szCs w:val="20"/>
              </w:rPr>
              <w:t>) are not required because tests on SO</w:t>
            </w:r>
            <w:r w:rsidRPr="003F1DDF">
              <w:rPr>
                <w:rFonts w:eastAsia="Times New Roman" w:cstheme="minorHAnsi"/>
                <w:sz w:val="20"/>
                <w:szCs w:val="20"/>
                <w:vertAlign w:val="subscript"/>
              </w:rPr>
              <w:t>2</w:t>
            </w:r>
            <w:r w:rsidRPr="003F1DDF">
              <w:rPr>
                <w:rFonts w:eastAsia="Times New Roman" w:cstheme="minorHAnsi"/>
                <w:sz w:val="20"/>
                <w:szCs w:val="20"/>
              </w:rPr>
              <w:t xml:space="preserve"> and CO monitors will incorporate the use of the diluent monitor.</w:t>
            </w:r>
          </w:p>
        </w:tc>
      </w:tr>
      <w:tr w14:paraId="58B9A2AD" w14:textId="77777777" w:rsidTr="003F1DDF">
        <w:tblPrEx>
          <w:tblW w:w="12960" w:type="dxa"/>
          <w:tblInd w:w="113" w:type="dxa"/>
          <w:tblLook w:val="04A0"/>
        </w:tblPrEx>
        <w:trPr>
          <w:trHeight w:val="315"/>
        </w:trPr>
        <w:tc>
          <w:tcPr>
            <w:tcW w:w="14120" w:type="dxa"/>
            <w:gridSpan w:val="9"/>
            <w:tcBorders>
              <w:top w:val="nil"/>
              <w:left w:val="nil"/>
              <w:bottom w:val="nil"/>
              <w:right w:val="nil"/>
            </w:tcBorders>
            <w:shd w:val="clear" w:color="auto" w:fill="auto"/>
            <w:vAlign w:val="center"/>
            <w:hideMark/>
          </w:tcPr>
          <w:p w:rsidR="003F1DDF" w:rsidRPr="003F1DDF" w:rsidP="003F1DDF" w14:paraId="21085BE2" w14:textId="77777777">
            <w:pPr>
              <w:spacing w:after="0" w:line="240" w:lineRule="auto"/>
              <w:rPr>
                <w:rFonts w:eastAsia="Times New Roman" w:cstheme="minorHAnsi"/>
                <w:sz w:val="20"/>
                <w:szCs w:val="20"/>
              </w:rPr>
            </w:pPr>
            <w:r w:rsidRPr="003F1DDF">
              <w:rPr>
                <w:rFonts w:eastAsia="Times New Roman" w:cstheme="minorHAnsi"/>
                <w:sz w:val="20"/>
                <w:szCs w:val="20"/>
                <w:vertAlign w:val="superscript"/>
              </w:rPr>
              <w:t>e</w:t>
            </w:r>
            <w:r w:rsidRPr="003F1DDF">
              <w:rPr>
                <w:rFonts w:eastAsia="Times New Roman" w:cstheme="minorHAnsi"/>
                <w:sz w:val="20"/>
                <w:szCs w:val="20"/>
              </w:rPr>
              <w:t xml:space="preserve"> Relative accuracy audits (RAA) occur three times per year for each affected facility (3 x 2.4 = 7.2).</w:t>
            </w:r>
          </w:p>
        </w:tc>
      </w:tr>
      <w:tr w14:paraId="4D407A04" w14:textId="77777777" w:rsidTr="003F1DDF">
        <w:tblPrEx>
          <w:tblW w:w="12960" w:type="dxa"/>
          <w:tblInd w:w="113" w:type="dxa"/>
          <w:tblLook w:val="04A0"/>
        </w:tblPrEx>
        <w:trPr>
          <w:trHeight w:val="315"/>
        </w:trPr>
        <w:tc>
          <w:tcPr>
            <w:tcW w:w="14120" w:type="dxa"/>
            <w:gridSpan w:val="9"/>
            <w:tcBorders>
              <w:top w:val="nil"/>
              <w:left w:val="nil"/>
              <w:bottom w:val="nil"/>
              <w:right w:val="nil"/>
            </w:tcBorders>
            <w:shd w:val="clear" w:color="auto" w:fill="auto"/>
            <w:vAlign w:val="center"/>
            <w:hideMark/>
          </w:tcPr>
          <w:p w:rsidR="003F1DDF" w:rsidRPr="003F1DDF" w:rsidP="003F1DDF" w14:paraId="64A29BD0" w14:textId="77777777">
            <w:pPr>
              <w:spacing w:after="0" w:line="240" w:lineRule="auto"/>
              <w:rPr>
                <w:rFonts w:eastAsia="Times New Roman" w:cstheme="minorHAnsi"/>
                <w:sz w:val="20"/>
                <w:szCs w:val="20"/>
              </w:rPr>
            </w:pPr>
            <w:r w:rsidRPr="003F1DDF">
              <w:rPr>
                <w:rFonts w:eastAsia="Times New Roman" w:cstheme="minorHAnsi"/>
                <w:sz w:val="20"/>
                <w:szCs w:val="20"/>
                <w:vertAlign w:val="superscript"/>
              </w:rPr>
              <w:t>f</w:t>
            </w:r>
            <w:r w:rsidRPr="003F1DDF">
              <w:rPr>
                <w:rFonts w:eastAsia="Times New Roman" w:cstheme="minorHAnsi"/>
                <w:sz w:val="20"/>
                <w:szCs w:val="20"/>
              </w:rPr>
              <w:t xml:space="preserve"> Daily calibration and operation data occurs daily [365 x 2.4 = 876 (Rounded)].</w:t>
            </w:r>
          </w:p>
        </w:tc>
      </w:tr>
      <w:tr w14:paraId="359381DC" w14:textId="77777777" w:rsidTr="003F1DDF">
        <w:tblPrEx>
          <w:tblW w:w="12960" w:type="dxa"/>
          <w:tblInd w:w="113" w:type="dxa"/>
          <w:tblLook w:val="04A0"/>
        </w:tblPrEx>
        <w:trPr>
          <w:trHeight w:val="315"/>
        </w:trPr>
        <w:tc>
          <w:tcPr>
            <w:tcW w:w="14120" w:type="dxa"/>
            <w:gridSpan w:val="9"/>
            <w:tcBorders>
              <w:top w:val="nil"/>
              <w:left w:val="nil"/>
              <w:bottom w:val="nil"/>
              <w:right w:val="nil"/>
            </w:tcBorders>
            <w:shd w:val="clear" w:color="auto" w:fill="auto"/>
            <w:vAlign w:val="center"/>
            <w:hideMark/>
          </w:tcPr>
          <w:p w:rsidR="003F1DDF" w:rsidRPr="003F1DDF" w:rsidP="003F1DDF" w14:paraId="3D95C42B" w14:textId="77777777">
            <w:pPr>
              <w:spacing w:after="0" w:line="240" w:lineRule="auto"/>
              <w:rPr>
                <w:rFonts w:eastAsia="Times New Roman" w:cstheme="minorHAnsi"/>
                <w:sz w:val="20"/>
                <w:szCs w:val="20"/>
              </w:rPr>
            </w:pPr>
            <w:r w:rsidRPr="003F1DDF">
              <w:rPr>
                <w:rFonts w:eastAsia="Times New Roman" w:cstheme="minorHAnsi"/>
                <w:sz w:val="20"/>
                <w:szCs w:val="20"/>
                <w:vertAlign w:val="superscript"/>
              </w:rPr>
              <w:t>g</w:t>
            </w:r>
            <w:r w:rsidRPr="003F1DDF">
              <w:rPr>
                <w:rFonts w:eastAsia="Times New Roman" w:cstheme="minorHAnsi"/>
                <w:sz w:val="20"/>
                <w:szCs w:val="20"/>
              </w:rPr>
              <w:t xml:space="preserve"> Assumes 10 percent of private sources (0.5) have affected facilities with excess emissions and must submit two semiannual reports.</w:t>
            </w:r>
          </w:p>
        </w:tc>
      </w:tr>
      <w:tr w14:paraId="7B94FB05" w14:textId="77777777" w:rsidTr="003F1DDF">
        <w:tblPrEx>
          <w:tblW w:w="12960" w:type="dxa"/>
          <w:tblInd w:w="113" w:type="dxa"/>
          <w:tblLook w:val="04A0"/>
        </w:tblPrEx>
        <w:trPr>
          <w:trHeight w:val="315"/>
        </w:trPr>
        <w:tc>
          <w:tcPr>
            <w:tcW w:w="14120" w:type="dxa"/>
            <w:gridSpan w:val="9"/>
            <w:tcBorders>
              <w:top w:val="nil"/>
              <w:left w:val="nil"/>
              <w:bottom w:val="nil"/>
              <w:right w:val="nil"/>
            </w:tcBorders>
            <w:shd w:val="clear" w:color="auto" w:fill="auto"/>
            <w:vAlign w:val="center"/>
            <w:hideMark/>
          </w:tcPr>
          <w:p w:rsidR="003F1DDF" w:rsidRPr="003F1DDF" w:rsidP="003F1DDF" w14:paraId="76E99F66"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vertAlign w:val="superscript"/>
              </w:rPr>
              <w:t>h</w:t>
            </w:r>
            <w:r w:rsidRPr="003F1DDF">
              <w:rPr>
                <w:rFonts w:eastAsia="Times New Roman" w:cstheme="minorHAnsi"/>
                <w:color w:val="000000"/>
                <w:sz w:val="20"/>
                <w:szCs w:val="20"/>
              </w:rPr>
              <w:t xml:space="preserve"> Assumes 47 weeks of operation (90 percent availability) per year per facility.</w:t>
            </w:r>
          </w:p>
        </w:tc>
      </w:tr>
      <w:tr w14:paraId="43E5A3CA" w14:textId="77777777" w:rsidTr="003F1DDF">
        <w:tblPrEx>
          <w:tblW w:w="12960" w:type="dxa"/>
          <w:tblInd w:w="113" w:type="dxa"/>
          <w:tblLook w:val="04A0"/>
        </w:tblPrEx>
        <w:trPr>
          <w:trHeight w:val="315"/>
        </w:trPr>
        <w:tc>
          <w:tcPr>
            <w:tcW w:w="14120" w:type="dxa"/>
            <w:gridSpan w:val="9"/>
            <w:tcBorders>
              <w:top w:val="nil"/>
              <w:left w:val="nil"/>
              <w:bottom w:val="nil"/>
              <w:right w:val="nil"/>
            </w:tcBorders>
            <w:shd w:val="clear" w:color="auto" w:fill="auto"/>
            <w:vAlign w:val="center"/>
            <w:hideMark/>
          </w:tcPr>
          <w:p w:rsidR="003F1DDF" w:rsidRPr="003F1DDF" w:rsidP="003F1DDF" w14:paraId="1D6EEF79" w14:textId="77777777">
            <w:pPr>
              <w:spacing w:after="0" w:line="240" w:lineRule="auto"/>
              <w:rPr>
                <w:rFonts w:eastAsia="Times New Roman" w:cstheme="minorHAnsi"/>
                <w:color w:val="000000"/>
                <w:sz w:val="20"/>
                <w:szCs w:val="20"/>
              </w:rPr>
            </w:pPr>
            <w:r w:rsidRPr="003F1DDF">
              <w:rPr>
                <w:rFonts w:eastAsia="Times New Roman" w:cstheme="minorHAnsi"/>
                <w:color w:val="000000"/>
                <w:sz w:val="20"/>
                <w:szCs w:val="20"/>
                <w:vertAlign w:val="superscript"/>
              </w:rPr>
              <w:t>i</w:t>
            </w:r>
            <w:r w:rsidRPr="003F1DDF">
              <w:rPr>
                <w:rFonts w:eastAsia="Times New Roman" w:cstheme="minorHAnsi"/>
                <w:color w:val="000000"/>
                <w:sz w:val="20"/>
                <w:szCs w:val="20"/>
              </w:rPr>
              <w:t xml:space="preserve"> Totals have been rounded to 3 significant figures. Figures may not </w:t>
            </w:r>
            <w:r w:rsidRPr="003F1DDF">
              <w:rPr>
                <w:rFonts w:eastAsia="Times New Roman" w:cstheme="minorHAnsi"/>
                <w:color w:val="000000"/>
                <w:sz w:val="20"/>
                <w:szCs w:val="20"/>
              </w:rPr>
              <w:t>add</w:t>
            </w:r>
            <w:r w:rsidRPr="003F1DDF">
              <w:rPr>
                <w:rFonts w:eastAsia="Times New Roman" w:cstheme="minorHAnsi"/>
                <w:color w:val="000000"/>
                <w:sz w:val="20"/>
                <w:szCs w:val="20"/>
              </w:rPr>
              <w:t xml:space="preserve"> exactly due to rounding.</w:t>
            </w:r>
          </w:p>
        </w:tc>
      </w:tr>
    </w:tbl>
    <w:p w:rsidR="00504C93" w14:paraId="46771C41" w14:textId="00719A95">
      <w:pPr>
        <w:rPr>
          <w:rFonts w:cstheme="minorHAnsi"/>
          <w:b/>
          <w:bCs/>
          <w:noProof/>
          <w:sz w:val="24"/>
          <w:szCs w:val="24"/>
          <w:highlight w:val="green"/>
        </w:rPr>
      </w:pPr>
      <w:r>
        <w:rPr>
          <w:rFonts w:cstheme="minorHAnsi"/>
          <w:b/>
          <w:bCs/>
          <w:noProof/>
          <w:sz w:val="24"/>
          <w:szCs w:val="24"/>
          <w:highlight w:val="green"/>
        </w:rPr>
        <w:br w:type="page"/>
      </w:r>
    </w:p>
    <w:p w:rsidR="006F49B4" w14:paraId="74756698" w14:textId="77777777">
      <w:pPr>
        <w:rPr>
          <w:rFonts w:cstheme="minorHAnsi"/>
          <w:b/>
          <w:bCs/>
          <w:sz w:val="24"/>
          <w:szCs w:val="24"/>
        </w:rPr>
      </w:pPr>
      <w:r w:rsidRPr="006F49B4">
        <w:rPr>
          <w:rFonts w:cstheme="minorHAnsi"/>
          <w:b/>
          <w:bCs/>
          <w:sz w:val="24"/>
          <w:szCs w:val="24"/>
        </w:rPr>
        <w:t>Table 1b: Annual Respondent Burden and Cost for Publicly-Owned Entities – NSPS for Emission Guidelines and Compliance Times for Small Municipal Waste Combustion Units Constructed on or before August 30, 1999 (40 CFR part 60, Subpart BBBB) (Renewal)</w:t>
      </w:r>
    </w:p>
    <w:tbl>
      <w:tblPr>
        <w:tblW w:w="12960" w:type="dxa"/>
        <w:tblInd w:w="113" w:type="dxa"/>
        <w:tblLook w:val="04A0"/>
      </w:tblPr>
      <w:tblGrid>
        <w:gridCol w:w="3666"/>
        <w:gridCol w:w="1215"/>
        <w:gridCol w:w="1068"/>
        <w:gridCol w:w="1073"/>
        <w:gridCol w:w="1176"/>
        <w:gridCol w:w="908"/>
        <w:gridCol w:w="1208"/>
        <w:gridCol w:w="1090"/>
        <w:gridCol w:w="1659"/>
      </w:tblGrid>
      <w:tr w14:paraId="7B182FCB" w14:textId="77777777" w:rsidTr="006F49B4">
        <w:tblPrEx>
          <w:tblW w:w="12960" w:type="dxa"/>
          <w:tblInd w:w="113" w:type="dxa"/>
          <w:tblLook w:val="04A0"/>
        </w:tblPrEx>
        <w:trPr>
          <w:trHeight w:val="1789"/>
        </w:trPr>
        <w:tc>
          <w:tcPr>
            <w:tcW w:w="4100" w:type="dxa"/>
            <w:tcBorders>
              <w:top w:val="single" w:sz="4" w:space="0" w:color="auto"/>
              <w:left w:val="single" w:sz="4" w:space="0" w:color="auto"/>
              <w:bottom w:val="nil"/>
              <w:right w:val="single" w:sz="4" w:space="0" w:color="auto"/>
            </w:tcBorders>
            <w:shd w:val="clear" w:color="auto" w:fill="auto"/>
            <w:vAlign w:val="center"/>
            <w:hideMark/>
          </w:tcPr>
          <w:p w:rsidR="006F49B4" w:rsidRPr="006F49B4" w:rsidP="006F49B4" w14:paraId="222A2BF8"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Burden item</w:t>
            </w:r>
          </w:p>
        </w:tc>
        <w:tc>
          <w:tcPr>
            <w:tcW w:w="1340" w:type="dxa"/>
            <w:tcBorders>
              <w:top w:val="single" w:sz="4" w:space="0" w:color="auto"/>
              <w:left w:val="nil"/>
              <w:bottom w:val="nil"/>
              <w:right w:val="single" w:sz="4" w:space="0" w:color="auto"/>
            </w:tcBorders>
            <w:shd w:val="clear" w:color="auto" w:fill="auto"/>
            <w:vAlign w:val="center"/>
            <w:hideMark/>
          </w:tcPr>
          <w:p w:rsidR="006F49B4" w:rsidRPr="006F49B4" w:rsidP="006F49B4" w14:paraId="46E59A51"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(A)</w:t>
            </w:r>
            <w:r w:rsidRPr="006F49B4">
              <w:rPr>
                <w:rFonts w:eastAsia="Times New Roman" w:cstheme="minorHAnsi"/>
                <w:b/>
                <w:bCs/>
                <w:color w:val="000000"/>
                <w:sz w:val="20"/>
                <w:szCs w:val="20"/>
              </w:rPr>
              <w:br/>
              <w:t>Person-hours per occurrence</w:t>
            </w:r>
          </w:p>
        </w:tc>
        <w:tc>
          <w:tcPr>
            <w:tcW w:w="1060" w:type="dxa"/>
            <w:tcBorders>
              <w:top w:val="single" w:sz="4" w:space="0" w:color="auto"/>
              <w:left w:val="nil"/>
              <w:bottom w:val="nil"/>
              <w:right w:val="single" w:sz="4" w:space="0" w:color="auto"/>
            </w:tcBorders>
            <w:shd w:val="clear" w:color="auto" w:fill="auto"/>
            <w:vAlign w:val="center"/>
            <w:hideMark/>
          </w:tcPr>
          <w:p w:rsidR="006F49B4" w:rsidRPr="006F49B4" w:rsidP="006F49B4" w14:paraId="715DEB5E"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(B)</w:t>
            </w:r>
            <w:r w:rsidRPr="006F49B4">
              <w:rPr>
                <w:rFonts w:eastAsia="Times New Roman" w:cstheme="minorHAnsi"/>
                <w:b/>
                <w:bCs/>
                <w:color w:val="000000"/>
                <w:sz w:val="20"/>
                <w:szCs w:val="20"/>
              </w:rPr>
              <w:br/>
              <w:t>No. of occurrence per respondent per year</w:t>
            </w:r>
          </w:p>
        </w:tc>
        <w:tc>
          <w:tcPr>
            <w:tcW w:w="1180" w:type="dxa"/>
            <w:tcBorders>
              <w:top w:val="single" w:sz="4" w:space="0" w:color="auto"/>
              <w:left w:val="nil"/>
              <w:bottom w:val="nil"/>
              <w:right w:val="single" w:sz="4" w:space="0" w:color="auto"/>
            </w:tcBorders>
            <w:shd w:val="clear" w:color="auto" w:fill="auto"/>
            <w:vAlign w:val="center"/>
            <w:hideMark/>
          </w:tcPr>
          <w:p w:rsidR="006F49B4" w:rsidRPr="006F49B4" w:rsidP="006F49B4" w14:paraId="3B1B5C1A"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(C)</w:t>
            </w:r>
            <w:r w:rsidRPr="006F49B4">
              <w:rPr>
                <w:rFonts w:eastAsia="Times New Roman" w:cstheme="minorHAnsi"/>
                <w:b/>
                <w:bCs/>
                <w:color w:val="000000"/>
                <w:sz w:val="20"/>
                <w:szCs w:val="20"/>
              </w:rPr>
              <w:br/>
              <w:t>Person-hours per respondent per year</w:t>
            </w:r>
            <w:r w:rsidRPr="006F49B4">
              <w:rPr>
                <w:rFonts w:eastAsia="Times New Roman" w:cstheme="minorHAnsi"/>
                <w:b/>
                <w:bCs/>
                <w:color w:val="000000"/>
                <w:sz w:val="20"/>
                <w:szCs w:val="20"/>
              </w:rPr>
              <w:br/>
              <w:t>(C=</w:t>
            </w:r>
            <w:r w:rsidRPr="006F49B4">
              <w:rPr>
                <w:rFonts w:eastAsia="Times New Roman" w:cstheme="minorHAnsi"/>
                <w:b/>
                <w:bCs/>
                <w:color w:val="000000"/>
                <w:sz w:val="20"/>
                <w:szCs w:val="20"/>
              </w:rPr>
              <w:t>AxB</w:t>
            </w:r>
            <w:r w:rsidRPr="006F49B4">
              <w:rPr>
                <w:rFonts w:eastAsia="Times New Roman" w:cstheme="minorHAnsi"/>
                <w:b/>
                <w:bCs/>
                <w:color w:val="000000"/>
                <w:sz w:val="20"/>
                <w:szCs w:val="20"/>
              </w:rPr>
              <w:t>)</w:t>
            </w:r>
          </w:p>
        </w:tc>
        <w:tc>
          <w:tcPr>
            <w:tcW w:w="1180" w:type="dxa"/>
            <w:tcBorders>
              <w:top w:val="single" w:sz="4" w:space="0" w:color="auto"/>
              <w:left w:val="nil"/>
              <w:bottom w:val="nil"/>
              <w:right w:val="single" w:sz="4" w:space="0" w:color="auto"/>
            </w:tcBorders>
            <w:shd w:val="clear" w:color="auto" w:fill="auto"/>
            <w:vAlign w:val="center"/>
            <w:hideMark/>
          </w:tcPr>
          <w:p w:rsidR="006F49B4" w:rsidRPr="006F49B4" w:rsidP="006F49B4" w14:paraId="23A91B1A"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 xml:space="preserve">(D) Respondents per </w:t>
            </w:r>
            <w:r w:rsidRPr="006F49B4">
              <w:rPr>
                <w:rFonts w:eastAsia="Times New Roman" w:cstheme="minorHAnsi"/>
                <w:b/>
                <w:bCs/>
                <w:color w:val="000000"/>
                <w:sz w:val="20"/>
                <w:szCs w:val="20"/>
              </w:rPr>
              <w:t>year</w:t>
            </w:r>
            <w:r w:rsidRPr="006F49B4">
              <w:rPr>
                <w:rFonts w:eastAsia="Times New Roman" w:cstheme="minorHAnsi"/>
                <w:b/>
                <w:bCs/>
                <w:color w:val="000000"/>
                <w:sz w:val="20"/>
                <w:szCs w:val="20"/>
                <w:vertAlign w:val="superscript"/>
              </w:rPr>
              <w:t>a</w:t>
            </w:r>
            <w:r w:rsidRPr="006F49B4">
              <w:rPr>
                <w:rFonts w:eastAsia="Times New Roman" w:cstheme="minorHAnsi"/>
                <w:b/>
                <w:bCs/>
                <w:color w:val="000000"/>
                <w:sz w:val="20"/>
                <w:szCs w:val="20"/>
                <w:vertAlign w:val="superscript"/>
              </w:rPr>
              <w:t xml:space="preserve">, b </w:t>
            </w:r>
          </w:p>
        </w:tc>
        <w:tc>
          <w:tcPr>
            <w:tcW w:w="940" w:type="dxa"/>
            <w:tcBorders>
              <w:top w:val="single" w:sz="4" w:space="0" w:color="auto"/>
              <w:left w:val="nil"/>
              <w:bottom w:val="nil"/>
              <w:right w:val="single" w:sz="4" w:space="0" w:color="auto"/>
            </w:tcBorders>
            <w:shd w:val="clear" w:color="auto" w:fill="auto"/>
            <w:vAlign w:val="center"/>
            <w:hideMark/>
          </w:tcPr>
          <w:p w:rsidR="006F49B4" w:rsidRPr="006F49B4" w:rsidP="006F49B4" w14:paraId="29817D21"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(E)</w:t>
            </w:r>
            <w:r w:rsidRPr="006F49B4">
              <w:rPr>
                <w:rFonts w:eastAsia="Times New Roman" w:cstheme="minorHAnsi"/>
                <w:b/>
                <w:bCs/>
                <w:color w:val="000000"/>
                <w:sz w:val="20"/>
                <w:szCs w:val="20"/>
              </w:rPr>
              <w:br/>
              <w:t>Technical person-hours per year</w:t>
            </w:r>
            <w:r w:rsidRPr="006F49B4">
              <w:rPr>
                <w:rFonts w:eastAsia="Times New Roman" w:cstheme="minorHAnsi"/>
                <w:b/>
                <w:bCs/>
                <w:color w:val="000000"/>
                <w:sz w:val="20"/>
                <w:szCs w:val="20"/>
              </w:rPr>
              <w:br/>
              <w:t>(E=</w:t>
            </w:r>
            <w:r w:rsidRPr="006F49B4">
              <w:rPr>
                <w:rFonts w:eastAsia="Times New Roman" w:cstheme="minorHAnsi"/>
                <w:b/>
                <w:bCs/>
                <w:color w:val="000000"/>
                <w:sz w:val="20"/>
                <w:szCs w:val="20"/>
              </w:rPr>
              <w:t>CxD</w:t>
            </w:r>
            <w:r w:rsidRPr="006F49B4">
              <w:rPr>
                <w:rFonts w:eastAsia="Times New Roman" w:cstheme="minorHAnsi"/>
                <w:b/>
                <w:bCs/>
                <w:color w:val="000000"/>
                <w:sz w:val="20"/>
                <w:szCs w:val="20"/>
              </w:rPr>
              <w:t>)</w:t>
            </w:r>
          </w:p>
        </w:tc>
        <w:tc>
          <w:tcPr>
            <w:tcW w:w="1240" w:type="dxa"/>
            <w:tcBorders>
              <w:top w:val="single" w:sz="4" w:space="0" w:color="auto"/>
              <w:left w:val="nil"/>
              <w:bottom w:val="nil"/>
              <w:right w:val="single" w:sz="4" w:space="0" w:color="auto"/>
            </w:tcBorders>
            <w:shd w:val="clear" w:color="auto" w:fill="auto"/>
            <w:vAlign w:val="center"/>
            <w:hideMark/>
          </w:tcPr>
          <w:p w:rsidR="006F49B4" w:rsidRPr="006F49B4" w:rsidP="006F49B4" w14:paraId="67AA15CE"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(F)</w:t>
            </w:r>
            <w:r w:rsidRPr="006F49B4">
              <w:rPr>
                <w:rFonts w:eastAsia="Times New Roman" w:cstheme="minorHAnsi"/>
                <w:b/>
                <w:bCs/>
                <w:color w:val="000000"/>
                <w:sz w:val="20"/>
                <w:szCs w:val="20"/>
              </w:rPr>
              <w:br/>
              <w:t>Management person-hours per year</w:t>
            </w:r>
            <w:r w:rsidRPr="006F49B4">
              <w:rPr>
                <w:rFonts w:eastAsia="Times New Roman" w:cstheme="minorHAnsi"/>
                <w:b/>
                <w:bCs/>
                <w:color w:val="000000"/>
                <w:sz w:val="20"/>
                <w:szCs w:val="20"/>
              </w:rPr>
              <w:br/>
              <w:t>(F=E x 0.05)</w:t>
            </w:r>
          </w:p>
        </w:tc>
        <w:tc>
          <w:tcPr>
            <w:tcW w:w="1200" w:type="dxa"/>
            <w:tcBorders>
              <w:top w:val="single" w:sz="4" w:space="0" w:color="auto"/>
              <w:left w:val="nil"/>
              <w:bottom w:val="nil"/>
              <w:right w:val="single" w:sz="4" w:space="0" w:color="auto"/>
            </w:tcBorders>
            <w:shd w:val="clear" w:color="auto" w:fill="auto"/>
            <w:vAlign w:val="center"/>
            <w:hideMark/>
          </w:tcPr>
          <w:p w:rsidR="006F49B4" w:rsidRPr="006F49B4" w:rsidP="006F49B4" w14:paraId="0313703B"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(G) Clerical person hours per year</w:t>
            </w:r>
            <w:r w:rsidRPr="006F49B4">
              <w:rPr>
                <w:rFonts w:eastAsia="Times New Roman" w:cstheme="minorHAnsi"/>
                <w:b/>
                <w:bCs/>
                <w:color w:val="000000"/>
                <w:sz w:val="20"/>
                <w:szCs w:val="20"/>
              </w:rPr>
              <w:br/>
              <w:t>(G = E x 0.1)</w:t>
            </w:r>
          </w:p>
        </w:tc>
        <w:tc>
          <w:tcPr>
            <w:tcW w:w="1840" w:type="dxa"/>
            <w:tcBorders>
              <w:top w:val="single" w:sz="4" w:space="0" w:color="auto"/>
              <w:left w:val="nil"/>
              <w:bottom w:val="nil"/>
              <w:right w:val="single" w:sz="4" w:space="0" w:color="auto"/>
            </w:tcBorders>
            <w:shd w:val="clear" w:color="auto" w:fill="auto"/>
            <w:noWrap/>
            <w:vAlign w:val="center"/>
            <w:hideMark/>
          </w:tcPr>
          <w:p w:rsidR="006F49B4" w:rsidRPr="006F49B4" w:rsidP="006F49B4" w14:paraId="1BC54C98"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(H) Cost</w:t>
            </w:r>
            <w:r w:rsidRPr="006F49B4">
              <w:rPr>
                <w:rFonts w:eastAsia="Times New Roman" w:cstheme="minorHAnsi"/>
                <w:b/>
                <w:bCs/>
                <w:color w:val="000000"/>
                <w:sz w:val="20"/>
                <w:szCs w:val="20"/>
                <w:vertAlign w:val="superscript"/>
              </w:rPr>
              <w:t xml:space="preserve"> </w:t>
            </w:r>
            <w:r w:rsidRPr="006F49B4">
              <w:rPr>
                <w:rFonts w:eastAsia="Times New Roman" w:cstheme="minorHAnsi"/>
                <w:b/>
                <w:bCs/>
                <w:color w:val="000000"/>
                <w:sz w:val="20"/>
                <w:szCs w:val="20"/>
              </w:rPr>
              <w:t xml:space="preserve">$ </w:t>
            </w:r>
            <w:r w:rsidRPr="006F49B4">
              <w:rPr>
                <w:rFonts w:eastAsia="Times New Roman" w:cstheme="minorHAnsi"/>
                <w:b/>
                <w:bCs/>
                <w:color w:val="000000"/>
                <w:sz w:val="20"/>
                <w:szCs w:val="20"/>
                <w:vertAlign w:val="superscript"/>
              </w:rPr>
              <w:t>c</w:t>
            </w:r>
          </w:p>
        </w:tc>
      </w:tr>
      <w:tr w14:paraId="31B0BF2A" w14:textId="77777777" w:rsidTr="006F49B4">
        <w:tblPrEx>
          <w:tblW w:w="12960" w:type="dxa"/>
          <w:tblInd w:w="113" w:type="dxa"/>
          <w:tblLook w:val="04A0"/>
        </w:tblPrEx>
        <w:trPr>
          <w:trHeight w:val="263"/>
        </w:trPr>
        <w:tc>
          <w:tcPr>
            <w:tcW w:w="4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9B4" w:rsidRPr="006F49B4" w:rsidP="006F49B4" w14:paraId="69EE8803"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1. Applications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7EE4D24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N/A</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2B64AD7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505E770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5309437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256E636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16E9511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0FD7FEC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6C55C699"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72623768" w14:textId="77777777" w:rsidTr="006F49B4">
        <w:tblPrEx>
          <w:tblW w:w="12960" w:type="dxa"/>
          <w:tblInd w:w="113" w:type="dxa"/>
          <w:tblLook w:val="04A0"/>
        </w:tblPrEx>
        <w:trPr>
          <w:trHeight w:val="30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6F49B4" w14:paraId="64A2712B"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2. Survey and Studies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6DC605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F684AF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F108E0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9260B3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38856C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075F36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8085BF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3BDC604"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528331DE" w14:textId="77777777" w:rsidTr="006F49B4">
        <w:tblPrEx>
          <w:tblW w:w="12960" w:type="dxa"/>
          <w:tblInd w:w="113" w:type="dxa"/>
          <w:tblLook w:val="04A0"/>
        </w:tblPrEx>
        <w:trPr>
          <w:trHeight w:val="30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6F49B4" w14:paraId="3CF47436"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3. Reporting Requirements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91B16F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F4C789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3BB0C8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9DD530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AC6997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FFA625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39B83F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02264D5"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0E2ECE3C" w14:textId="77777777" w:rsidTr="006F49B4">
        <w:tblPrEx>
          <w:tblW w:w="12960" w:type="dxa"/>
          <w:tblInd w:w="113" w:type="dxa"/>
          <w:tblLook w:val="04A0"/>
        </w:tblPrEx>
        <w:trPr>
          <w:trHeight w:val="54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0E1D0079" w14:textId="497FD0AD">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A.</w:t>
            </w:r>
            <w:r>
              <w:rPr>
                <w:rFonts w:eastAsia="Times New Roman" w:cstheme="minorHAnsi"/>
                <w:color w:val="000000"/>
                <w:sz w:val="20"/>
                <w:szCs w:val="20"/>
              </w:rPr>
              <w:t xml:space="preserve"> </w:t>
            </w:r>
            <w:r w:rsidRPr="006F49B4">
              <w:rPr>
                <w:rFonts w:eastAsia="Times New Roman" w:cstheme="minorHAnsi"/>
                <w:color w:val="000000"/>
                <w:sz w:val="20"/>
                <w:szCs w:val="20"/>
              </w:rPr>
              <w:t>Familiarization with Regulatory Requirements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9A7C7E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4AB8C6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43635D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EBB6A11" w14:textId="77777777">
            <w:pPr>
              <w:spacing w:after="0" w:line="240" w:lineRule="auto"/>
              <w:jc w:val="center"/>
              <w:rPr>
                <w:rFonts w:eastAsia="Times New Roman" w:cstheme="minorHAnsi"/>
                <w:sz w:val="20"/>
                <w:szCs w:val="20"/>
              </w:rPr>
            </w:pPr>
            <w:r w:rsidRPr="006F49B4">
              <w:rPr>
                <w:rFonts w:eastAsia="Times New Roman" w:cstheme="minorHAnsi"/>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6E0F18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36</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E9EC2D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1.8</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BA5F3D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3.6</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8898136"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$2,304.20 </w:t>
            </w:r>
          </w:p>
        </w:tc>
      </w:tr>
      <w:tr w14:paraId="654DD42C"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34AA9091" w14:textId="7AC7F866">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B.</w:t>
            </w:r>
            <w:r>
              <w:rPr>
                <w:rFonts w:eastAsia="Times New Roman" w:cstheme="minorHAnsi"/>
                <w:color w:val="000000"/>
                <w:sz w:val="20"/>
                <w:szCs w:val="20"/>
              </w:rPr>
              <w:t xml:space="preserve"> </w:t>
            </w:r>
            <w:r w:rsidRPr="006F49B4">
              <w:rPr>
                <w:rFonts w:eastAsia="Times New Roman" w:cstheme="minorHAnsi"/>
                <w:color w:val="000000"/>
                <w:sz w:val="20"/>
                <w:szCs w:val="20"/>
              </w:rPr>
              <w:t>Required Activities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E78CA1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AECBB4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6D9691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DA23A9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3AF014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BD1111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E8A0C8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10E8695"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12D26FD8" w14:textId="77777777" w:rsidTr="006F49B4">
        <w:tblPrEx>
          <w:tblW w:w="12960" w:type="dxa"/>
          <w:tblInd w:w="113" w:type="dxa"/>
          <w:tblLook w:val="04A0"/>
        </w:tblPrEx>
        <w:trPr>
          <w:trHeight w:val="76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75D19836" w14:textId="437910D6">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w:t>
            </w:r>
            <w:r w:rsidRPr="006F49B4">
              <w:rPr>
                <w:rFonts w:eastAsia="Times New Roman" w:cstheme="minorHAnsi"/>
                <w:color w:val="000000"/>
                <w:sz w:val="20"/>
                <w:szCs w:val="20"/>
              </w:rPr>
              <w:t>.</w:t>
            </w:r>
            <w:r>
              <w:rPr>
                <w:rFonts w:eastAsia="Times New Roman" w:cstheme="minorHAnsi"/>
                <w:color w:val="000000"/>
                <w:sz w:val="20"/>
                <w:szCs w:val="20"/>
              </w:rPr>
              <w:t xml:space="preserve"> </w:t>
            </w:r>
            <w:r w:rsidRPr="006F49B4">
              <w:rPr>
                <w:rFonts w:eastAsia="Times New Roman" w:cstheme="minorHAnsi"/>
                <w:color w:val="000000"/>
                <w:sz w:val="20"/>
                <w:szCs w:val="20"/>
              </w:rPr>
              <w:t>Initial performance tests and reports (PM, dioxins/furans, opacity, fugitives, HCl, Cd, Pb, Hg)</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4C955F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775</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AF3B26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2110DA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775</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345F53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DDD439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C77581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97C435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F2FAB7B"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44058D52" w14:textId="77777777" w:rsidTr="006F49B4">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2E196326" w14:textId="6F064261">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ii.</w:t>
            </w:r>
            <w:r>
              <w:rPr>
                <w:rFonts w:eastAsia="Times New Roman" w:cstheme="minorHAnsi"/>
                <w:color w:val="000000"/>
                <w:sz w:val="20"/>
                <w:szCs w:val="20"/>
              </w:rPr>
              <w:t xml:space="preserve"> </w:t>
            </w:r>
            <w:r w:rsidRPr="006F49B4">
              <w:rPr>
                <w:rFonts w:eastAsia="Times New Roman" w:cstheme="minorHAnsi"/>
                <w:color w:val="000000"/>
                <w:sz w:val="20"/>
                <w:szCs w:val="20"/>
              </w:rPr>
              <w:t>CEMS demonstration (SO2, NOx, opacity, CO, CO2, O2)</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EFD6CB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B3F8B8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FD7BF7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2D8E56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5E5DB4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E1A802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9B3ED2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69EC557"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6FBC0934"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4B04FE" w14:paraId="240B603A" w14:textId="0EE26839">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a.</w:t>
            </w:r>
            <w:r>
              <w:rPr>
                <w:rFonts w:eastAsia="Times New Roman" w:cstheme="minorHAnsi"/>
                <w:color w:val="000000"/>
                <w:sz w:val="20"/>
                <w:szCs w:val="20"/>
              </w:rPr>
              <w:t xml:space="preserve"> </w:t>
            </w:r>
            <w:r w:rsidRPr="006F49B4">
              <w:rPr>
                <w:rFonts w:eastAsia="Times New Roman" w:cstheme="minorHAnsi"/>
                <w:color w:val="000000"/>
                <w:sz w:val="20"/>
                <w:szCs w:val="20"/>
              </w:rPr>
              <w:t>Installation of CEM units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37757F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225</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475FF0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DC5DC7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225</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AA816D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D817DA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BBDCB4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B2B4BF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70E03FD"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184EC894"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4B04FE" w14:paraId="1BB9F951" w14:textId="091A98C6">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b.</w:t>
            </w:r>
            <w:r>
              <w:rPr>
                <w:rFonts w:eastAsia="Times New Roman" w:cstheme="minorHAnsi"/>
                <w:color w:val="000000"/>
                <w:sz w:val="20"/>
                <w:szCs w:val="20"/>
              </w:rPr>
              <w:t xml:space="preserve"> </w:t>
            </w:r>
            <w:r w:rsidRPr="006F49B4">
              <w:rPr>
                <w:rFonts w:eastAsia="Times New Roman" w:cstheme="minorHAnsi"/>
                <w:color w:val="000000"/>
                <w:sz w:val="20"/>
                <w:szCs w:val="20"/>
              </w:rPr>
              <w:t>Initial demonstration</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89E61C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450</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F1A08D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4D1785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450</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301AA6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1F2BEE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892986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AEE9F1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F5AC545"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1FE0666F" w14:textId="77777777" w:rsidTr="006F49B4">
        <w:tblPrEx>
          <w:tblW w:w="12960" w:type="dxa"/>
          <w:tblInd w:w="113" w:type="dxa"/>
          <w:tblLook w:val="04A0"/>
        </w:tblPrEx>
        <w:trPr>
          <w:trHeight w:val="76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21718772" w14:textId="74079EB3">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iii.</w:t>
            </w:r>
            <w:r>
              <w:rPr>
                <w:rFonts w:eastAsia="Times New Roman" w:cstheme="minorHAnsi"/>
                <w:color w:val="000000"/>
                <w:sz w:val="20"/>
                <w:szCs w:val="20"/>
              </w:rPr>
              <w:t xml:space="preserve"> </w:t>
            </w:r>
            <w:r w:rsidRPr="006F49B4">
              <w:rPr>
                <w:rFonts w:eastAsia="Times New Roman" w:cstheme="minorHAnsi"/>
                <w:color w:val="000000"/>
                <w:sz w:val="20"/>
                <w:szCs w:val="20"/>
              </w:rPr>
              <w:t>Annual performance tests and test reports (PM, dioxins/furans, opacity, fugitives, HCl, Cd, Pb, Hg)</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B65E44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775</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EF4272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78FD4F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775</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3E91B7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0CF45A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6,975.00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AAFCB9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348.75</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5225B6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697.5</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219B924"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$446,439.06 </w:t>
            </w:r>
          </w:p>
        </w:tc>
      </w:tr>
      <w:tr w14:paraId="0937FF0B" w14:textId="77777777" w:rsidTr="006F49B4">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7EC66751" w14:textId="7CC586A8">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iv.</w:t>
            </w:r>
            <w:r>
              <w:rPr>
                <w:rFonts w:eastAsia="Times New Roman" w:cstheme="minorHAnsi"/>
                <w:color w:val="000000"/>
                <w:sz w:val="20"/>
                <w:szCs w:val="20"/>
              </w:rPr>
              <w:t xml:space="preserve"> </w:t>
            </w:r>
            <w:r w:rsidRPr="006F49B4">
              <w:rPr>
                <w:rFonts w:eastAsia="Times New Roman" w:cstheme="minorHAnsi"/>
                <w:color w:val="000000"/>
                <w:sz w:val="20"/>
                <w:szCs w:val="20"/>
              </w:rPr>
              <w:t xml:space="preserve">Quarterly Appendix F audits </w:t>
            </w:r>
            <w:r w:rsidRPr="006F49B4">
              <w:rPr>
                <w:rFonts w:eastAsia="Times New Roman" w:cstheme="minorHAnsi"/>
                <w:color w:val="000000"/>
                <w:sz w:val="20"/>
                <w:szCs w:val="20"/>
              </w:rPr>
              <w:t>of</w:t>
            </w:r>
            <w:r w:rsidRPr="006F49B4">
              <w:rPr>
                <w:rFonts w:eastAsia="Times New Roman" w:cstheme="minorHAnsi"/>
                <w:color w:val="000000"/>
                <w:sz w:val="20"/>
                <w:szCs w:val="20"/>
              </w:rPr>
              <w:t xml:space="preserve"> CEMS (SO2, NOx, CO)</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C769B1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D27B2C5" w14:textId="77777777">
            <w:pPr>
              <w:spacing w:after="0" w:line="240" w:lineRule="auto"/>
              <w:jc w:val="center"/>
              <w:rPr>
                <w:rFonts w:eastAsia="Times New Roman" w:cstheme="minorHAnsi"/>
                <w:sz w:val="20"/>
                <w:szCs w:val="20"/>
              </w:rPr>
            </w:pPr>
            <w:r w:rsidRPr="006F49B4">
              <w:rPr>
                <w:rFonts w:eastAsia="Times New Roman" w:cstheme="minorHAnsi"/>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701F00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061384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CB97E9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33A75E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4C9A28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66C7102"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71C4123E" w14:textId="77777777" w:rsidTr="006F49B4">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4B04FE" w14:paraId="44400E01" w14:textId="6991E880">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a.</w:t>
            </w:r>
            <w:r>
              <w:rPr>
                <w:rFonts w:eastAsia="Times New Roman" w:cstheme="minorHAnsi"/>
                <w:color w:val="000000"/>
                <w:sz w:val="20"/>
                <w:szCs w:val="20"/>
              </w:rPr>
              <w:t xml:space="preserve"> </w:t>
            </w:r>
            <w:r w:rsidRPr="006F49B4">
              <w:rPr>
                <w:rFonts w:eastAsia="Times New Roman" w:cstheme="minorHAnsi"/>
                <w:color w:val="000000"/>
                <w:sz w:val="20"/>
                <w:szCs w:val="20"/>
              </w:rPr>
              <w:t xml:space="preserve">RATA audit (one per year) </w:t>
            </w:r>
            <w:r w:rsidRPr="006F49B4">
              <w:rPr>
                <w:rFonts w:eastAsia="Times New Roman" w:cstheme="minorHAnsi"/>
                <w:color w:val="000000"/>
                <w:sz w:val="20"/>
                <w:szCs w:val="20"/>
                <w:vertAlign w:val="superscript"/>
              </w:rPr>
              <w:t>d</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866215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350</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11AE74B" w14:textId="77777777">
            <w:pPr>
              <w:spacing w:after="0" w:line="240" w:lineRule="auto"/>
              <w:jc w:val="center"/>
              <w:rPr>
                <w:rFonts w:eastAsia="Times New Roman" w:cstheme="minorHAnsi"/>
                <w:sz w:val="20"/>
                <w:szCs w:val="20"/>
              </w:rPr>
            </w:pPr>
            <w:r w:rsidRPr="006F49B4">
              <w:rPr>
                <w:rFonts w:eastAsia="Times New Roman" w:cstheme="minorHAnsi"/>
                <w:sz w:val="20"/>
                <w:szCs w:val="20"/>
              </w:rPr>
              <w:t>1.78</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028016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623</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9CAF8D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AB8B53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5,607.00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B0C841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280.35</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A33B43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560.7</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C96017F"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$358,879.40 </w:t>
            </w:r>
          </w:p>
        </w:tc>
      </w:tr>
      <w:tr w14:paraId="15F6D983" w14:textId="77777777" w:rsidTr="006F49B4">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4B04FE" w14:paraId="09FCBBB4" w14:textId="7069CA39">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b.</w:t>
            </w:r>
            <w:r>
              <w:rPr>
                <w:rFonts w:eastAsia="Times New Roman" w:cstheme="minorHAnsi"/>
                <w:color w:val="000000"/>
                <w:sz w:val="20"/>
                <w:szCs w:val="20"/>
              </w:rPr>
              <w:t xml:space="preserve"> </w:t>
            </w:r>
            <w:r w:rsidRPr="006F49B4">
              <w:rPr>
                <w:rFonts w:eastAsia="Times New Roman" w:cstheme="minorHAnsi"/>
                <w:color w:val="000000"/>
                <w:sz w:val="20"/>
                <w:szCs w:val="20"/>
              </w:rPr>
              <w:t xml:space="preserve">RAA audit (three per year) </w:t>
            </w:r>
            <w:r w:rsidRPr="006F49B4">
              <w:rPr>
                <w:rFonts w:eastAsia="Times New Roman" w:cstheme="minorHAnsi"/>
                <w:color w:val="000000"/>
                <w:sz w:val="20"/>
                <w:szCs w:val="20"/>
                <w:vertAlign w:val="superscript"/>
              </w:rPr>
              <w:t>e</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FB9A08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130</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F4F9D4D" w14:textId="77777777">
            <w:pPr>
              <w:spacing w:after="0" w:line="240" w:lineRule="auto"/>
              <w:jc w:val="center"/>
              <w:rPr>
                <w:rFonts w:eastAsia="Times New Roman" w:cstheme="minorHAnsi"/>
                <w:sz w:val="20"/>
                <w:szCs w:val="20"/>
              </w:rPr>
            </w:pPr>
            <w:r w:rsidRPr="006F49B4">
              <w:rPr>
                <w:rFonts w:eastAsia="Times New Roman" w:cstheme="minorHAnsi"/>
                <w:sz w:val="20"/>
                <w:szCs w:val="20"/>
              </w:rPr>
              <w:t>5.34</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C52796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694.2</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308238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A4709D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6,247.80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2507DB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312.39</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4F42A8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624.8</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60F59DB"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$399,894.19 </w:t>
            </w:r>
          </w:p>
        </w:tc>
      </w:tr>
      <w:tr w14:paraId="76A8DEC7" w14:textId="77777777" w:rsidTr="006F49B4">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4B04FE" w14:paraId="3A033DD9" w14:textId="376E5B4B">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c.</w:t>
            </w:r>
            <w:r>
              <w:rPr>
                <w:rFonts w:eastAsia="Times New Roman" w:cstheme="minorHAnsi"/>
                <w:color w:val="000000"/>
                <w:sz w:val="20"/>
                <w:szCs w:val="20"/>
              </w:rPr>
              <w:t xml:space="preserve"> </w:t>
            </w:r>
            <w:r w:rsidRPr="006F49B4">
              <w:rPr>
                <w:rFonts w:eastAsia="Times New Roman" w:cstheme="minorHAnsi"/>
                <w:color w:val="000000"/>
                <w:sz w:val="20"/>
                <w:szCs w:val="20"/>
              </w:rPr>
              <w:t xml:space="preserve">Daily calibration and operation </w:t>
            </w:r>
            <w:r w:rsidRPr="006F49B4">
              <w:rPr>
                <w:rFonts w:eastAsia="Times New Roman" w:cstheme="minorHAnsi"/>
                <w:color w:val="000000"/>
                <w:sz w:val="20"/>
                <w:szCs w:val="20"/>
                <w:vertAlign w:val="superscript"/>
              </w:rPr>
              <w:t>f</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9687DB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8AB545C" w14:textId="77777777">
            <w:pPr>
              <w:spacing w:after="0" w:line="240" w:lineRule="auto"/>
              <w:jc w:val="center"/>
              <w:rPr>
                <w:rFonts w:eastAsia="Times New Roman" w:cstheme="minorHAnsi"/>
                <w:sz w:val="20"/>
                <w:szCs w:val="20"/>
              </w:rPr>
            </w:pPr>
            <w:r w:rsidRPr="006F49B4">
              <w:rPr>
                <w:rFonts w:eastAsia="Times New Roman" w:cstheme="minorHAnsi"/>
                <w:sz w:val="20"/>
                <w:szCs w:val="20"/>
              </w:rPr>
              <w:t>650</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FD00B7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650</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B5496F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731620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5,850.00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C8B1CD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292.5</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FDDF35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585</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0CC3F65"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$374,432.76 </w:t>
            </w:r>
          </w:p>
        </w:tc>
      </w:tr>
      <w:tr w14:paraId="3CD3978F"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4777775F" w14:textId="16FE9DE1">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C.</w:t>
            </w:r>
            <w:r>
              <w:rPr>
                <w:rFonts w:eastAsia="Times New Roman" w:cstheme="minorHAnsi"/>
                <w:color w:val="000000"/>
                <w:sz w:val="20"/>
                <w:szCs w:val="20"/>
              </w:rPr>
              <w:t xml:space="preserve"> </w:t>
            </w:r>
            <w:r w:rsidRPr="006F49B4">
              <w:rPr>
                <w:rFonts w:eastAsia="Times New Roman" w:cstheme="minorHAnsi"/>
                <w:color w:val="000000"/>
                <w:sz w:val="20"/>
                <w:szCs w:val="20"/>
              </w:rPr>
              <w:t>Create Information</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D2B53B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See 3B</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238B73B" w14:textId="77777777">
            <w:pPr>
              <w:spacing w:after="0" w:line="240" w:lineRule="auto"/>
              <w:jc w:val="center"/>
              <w:rPr>
                <w:rFonts w:eastAsia="Times New Roman" w:cstheme="minorHAnsi"/>
                <w:sz w:val="20"/>
                <w:szCs w:val="20"/>
              </w:rPr>
            </w:pPr>
            <w:r w:rsidRPr="006F49B4">
              <w:rPr>
                <w:rFonts w:eastAsia="Times New Roman" w:cstheme="minorHAnsi"/>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4DA1B0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E4C28D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AC7DAF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028BA5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5811EF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58E3D55"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18363A04"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1C6A0CD6" w14:textId="0A35ED31">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D.</w:t>
            </w:r>
            <w:r>
              <w:rPr>
                <w:rFonts w:eastAsia="Times New Roman" w:cstheme="minorHAnsi"/>
                <w:color w:val="000000"/>
                <w:sz w:val="20"/>
                <w:szCs w:val="20"/>
              </w:rPr>
              <w:t xml:space="preserve"> </w:t>
            </w:r>
            <w:r w:rsidRPr="006F49B4">
              <w:rPr>
                <w:rFonts w:eastAsia="Times New Roman" w:cstheme="minorHAnsi"/>
                <w:color w:val="000000"/>
                <w:sz w:val="20"/>
                <w:szCs w:val="20"/>
              </w:rPr>
              <w:t>Gather Information</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B7B36F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See 3E</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0F7CD8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D93EE2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F237C8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F6BEE6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AA6A0B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570738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60C12B4"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4040CD13"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735C6EE3" w14:textId="101E22D1">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E.</w:t>
            </w:r>
            <w:r>
              <w:rPr>
                <w:rFonts w:eastAsia="Times New Roman" w:cstheme="minorHAnsi"/>
                <w:color w:val="000000"/>
                <w:sz w:val="20"/>
                <w:szCs w:val="20"/>
              </w:rPr>
              <w:t xml:space="preserve"> </w:t>
            </w:r>
            <w:r w:rsidRPr="006F49B4">
              <w:rPr>
                <w:rFonts w:eastAsia="Times New Roman" w:cstheme="minorHAnsi"/>
                <w:color w:val="000000"/>
                <w:sz w:val="20"/>
                <w:szCs w:val="20"/>
              </w:rPr>
              <w:t>Report Preparation</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C16E69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598E68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5D0A14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FC92C7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3BC9A9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58465C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3408C7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E593B31"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7606C6E5"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11081890" w14:textId="66F2AF7C">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w:t>
            </w:r>
            <w:r w:rsidRPr="006F49B4">
              <w:rPr>
                <w:rFonts w:eastAsia="Times New Roman" w:cstheme="minorHAnsi"/>
                <w:color w:val="000000"/>
                <w:sz w:val="20"/>
                <w:szCs w:val="20"/>
              </w:rPr>
              <w:t>.</w:t>
            </w:r>
            <w:r>
              <w:rPr>
                <w:rFonts w:eastAsia="Times New Roman" w:cstheme="minorHAnsi"/>
                <w:color w:val="000000"/>
                <w:sz w:val="20"/>
                <w:szCs w:val="20"/>
              </w:rPr>
              <w:t xml:space="preserve"> </w:t>
            </w:r>
            <w:r w:rsidRPr="006F49B4">
              <w:rPr>
                <w:rFonts w:eastAsia="Times New Roman" w:cstheme="minorHAnsi"/>
                <w:color w:val="000000"/>
                <w:sz w:val="20"/>
                <w:szCs w:val="20"/>
              </w:rPr>
              <w:t>Plant startup</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EA30AC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FE2470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6CC527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784F83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3337DB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96BD67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90F510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BA50D95"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2FEBD830"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4B04FE" w14:paraId="7D09411D" w14:textId="34F361DD">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a.</w:t>
            </w:r>
            <w:r>
              <w:rPr>
                <w:rFonts w:eastAsia="Times New Roman" w:cstheme="minorHAnsi"/>
                <w:color w:val="000000"/>
                <w:sz w:val="20"/>
                <w:szCs w:val="20"/>
              </w:rPr>
              <w:t xml:space="preserve"> </w:t>
            </w:r>
            <w:r w:rsidRPr="006F49B4">
              <w:rPr>
                <w:rFonts w:eastAsia="Times New Roman" w:cstheme="minorHAnsi"/>
                <w:color w:val="000000"/>
                <w:sz w:val="20"/>
                <w:szCs w:val="20"/>
              </w:rPr>
              <w:t>Plant Control Plan</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713F48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40</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399277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58C48E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40</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1D516F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6DDD34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6FFE9D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2BAD82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5029A71"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19864FC2"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4B04FE" w14:paraId="05D17BF0" w14:textId="6EA1FA49">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b.</w:t>
            </w:r>
            <w:r>
              <w:rPr>
                <w:rFonts w:eastAsia="Times New Roman" w:cstheme="minorHAnsi"/>
                <w:color w:val="000000"/>
                <w:sz w:val="20"/>
                <w:szCs w:val="20"/>
              </w:rPr>
              <w:t xml:space="preserve"> </w:t>
            </w:r>
            <w:r w:rsidRPr="006F49B4">
              <w:rPr>
                <w:rFonts w:eastAsia="Times New Roman" w:cstheme="minorHAnsi"/>
                <w:color w:val="000000"/>
                <w:sz w:val="20"/>
                <w:szCs w:val="20"/>
              </w:rPr>
              <w:t>Notification of Contract Awards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08C592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344815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622901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6FF9A8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6D704E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1E3FB0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222A8C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6B143E4"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35FEA468" w14:textId="77777777" w:rsidTr="006F49B4">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4B04FE" w14:paraId="50AE755B" w14:textId="7745DB74">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c.</w:t>
            </w:r>
            <w:r>
              <w:rPr>
                <w:rFonts w:eastAsia="Times New Roman" w:cstheme="minorHAnsi"/>
                <w:color w:val="000000"/>
                <w:sz w:val="20"/>
                <w:szCs w:val="20"/>
              </w:rPr>
              <w:t xml:space="preserve"> </w:t>
            </w:r>
            <w:r w:rsidRPr="006F49B4">
              <w:rPr>
                <w:rFonts w:eastAsia="Times New Roman" w:cstheme="minorHAnsi"/>
                <w:color w:val="000000"/>
                <w:sz w:val="20"/>
                <w:szCs w:val="20"/>
              </w:rPr>
              <w:t>Notification of on-site construction start</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FD9008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2F5CDB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AE12EA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BC6D83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660936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20310D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AA8B8D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5C8735E"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5148463B" w14:textId="77777777" w:rsidTr="006F49B4">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4B04FE" w14:paraId="04F5F9A9" w14:textId="146B77D3">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d.</w:t>
            </w:r>
            <w:r>
              <w:rPr>
                <w:rFonts w:eastAsia="Times New Roman" w:cstheme="minorHAnsi"/>
                <w:color w:val="000000"/>
                <w:sz w:val="20"/>
                <w:szCs w:val="20"/>
              </w:rPr>
              <w:t xml:space="preserve"> </w:t>
            </w:r>
            <w:r w:rsidRPr="006F49B4">
              <w:rPr>
                <w:rFonts w:eastAsia="Times New Roman" w:cstheme="minorHAnsi"/>
                <w:color w:val="000000"/>
                <w:sz w:val="20"/>
                <w:szCs w:val="20"/>
              </w:rPr>
              <w:t>Notification of construction completion</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B776DA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FB5C44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B36DAB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272586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7B750A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E9DBE3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497B3A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AD4D04E"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0792FA62"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4B04FE" w14:paraId="5CBB360D" w14:textId="3A1C73EC">
            <w:pPr>
              <w:spacing w:after="0" w:line="240" w:lineRule="auto"/>
              <w:ind w:left="702"/>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e.</w:t>
            </w:r>
            <w:r>
              <w:rPr>
                <w:rFonts w:eastAsia="Times New Roman" w:cstheme="minorHAnsi"/>
                <w:color w:val="000000"/>
                <w:sz w:val="20"/>
                <w:szCs w:val="20"/>
              </w:rPr>
              <w:t xml:space="preserve"> </w:t>
            </w:r>
            <w:r w:rsidRPr="006F49B4">
              <w:rPr>
                <w:rFonts w:eastAsia="Times New Roman" w:cstheme="minorHAnsi"/>
                <w:color w:val="000000"/>
                <w:sz w:val="20"/>
                <w:szCs w:val="20"/>
              </w:rPr>
              <w:t>Notification of final completion</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5156AC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1AE879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F94C59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96DC10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292C45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384250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F8DB0C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9C361FC"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023A8859"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2C9C426B" w14:textId="12EE54FD">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ii.</w:t>
            </w:r>
            <w:r>
              <w:rPr>
                <w:rFonts w:eastAsia="Times New Roman" w:cstheme="minorHAnsi"/>
                <w:color w:val="000000"/>
                <w:sz w:val="20"/>
                <w:szCs w:val="20"/>
              </w:rPr>
              <w:t xml:space="preserve"> </w:t>
            </w:r>
            <w:r w:rsidRPr="006F49B4">
              <w:rPr>
                <w:rFonts w:eastAsia="Times New Roman" w:cstheme="minorHAnsi"/>
                <w:color w:val="000000"/>
                <w:sz w:val="20"/>
                <w:szCs w:val="20"/>
              </w:rPr>
              <w:t>Notification of initial performance tests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1ACBAE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A8B9E1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93DA91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D8C86B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318C62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8770F2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A8C1E9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C7F144D"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7CC4241B"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1A8D5E8E" w14:textId="00717C4B">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iii.</w:t>
            </w:r>
            <w:r>
              <w:rPr>
                <w:rFonts w:eastAsia="Times New Roman" w:cstheme="minorHAnsi"/>
                <w:color w:val="000000"/>
                <w:sz w:val="20"/>
                <w:szCs w:val="20"/>
              </w:rPr>
              <w:t xml:space="preserve"> </w:t>
            </w:r>
            <w:r w:rsidRPr="006F49B4">
              <w:rPr>
                <w:rFonts w:eastAsia="Times New Roman" w:cstheme="minorHAnsi"/>
                <w:color w:val="000000"/>
                <w:sz w:val="20"/>
                <w:szCs w:val="20"/>
              </w:rPr>
              <w:t>Initial compliance reports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C71251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40</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BA9848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14D20D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40</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6F1484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16F58F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7B3B40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40F076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F9CC87C"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3ED76E7E"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0BAA2D47" w14:textId="2318F9CD">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iv.</w:t>
            </w:r>
            <w:r>
              <w:rPr>
                <w:rFonts w:eastAsia="Times New Roman" w:cstheme="minorHAnsi"/>
                <w:color w:val="000000"/>
                <w:sz w:val="20"/>
                <w:szCs w:val="20"/>
              </w:rPr>
              <w:t xml:space="preserve"> </w:t>
            </w:r>
            <w:r w:rsidRPr="006F49B4">
              <w:rPr>
                <w:rFonts w:eastAsia="Times New Roman" w:cstheme="minorHAnsi"/>
                <w:color w:val="000000"/>
                <w:sz w:val="20"/>
                <w:szCs w:val="20"/>
              </w:rPr>
              <w:t>Notification of CEMS demonstration</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A97ADE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7F61CE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7BEA78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82E8E7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D1C0E3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85A73F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11F29E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397BA6C"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5DD5E758"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69B6A685" w14:textId="32F7589E">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v.</w:t>
            </w:r>
            <w:r>
              <w:rPr>
                <w:rFonts w:eastAsia="Times New Roman" w:cstheme="minorHAnsi"/>
                <w:color w:val="000000"/>
                <w:sz w:val="20"/>
                <w:szCs w:val="20"/>
              </w:rPr>
              <w:t xml:space="preserve"> </w:t>
            </w:r>
            <w:r w:rsidRPr="006F49B4">
              <w:rPr>
                <w:rFonts w:eastAsia="Times New Roman" w:cstheme="minorHAnsi"/>
                <w:color w:val="000000"/>
                <w:sz w:val="20"/>
                <w:szCs w:val="20"/>
              </w:rPr>
              <w:t>Initial CEMS demonstration report</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F1F38D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90</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BD4B25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9C9FDA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514F84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085014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98EB99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372A38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FF96649"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$0.00 </w:t>
            </w:r>
          </w:p>
        </w:tc>
      </w:tr>
      <w:tr w14:paraId="69CBFC9C"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7218F93A" w14:textId="28484EA9">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vi.</w:t>
            </w:r>
            <w:r>
              <w:rPr>
                <w:rFonts w:eastAsia="Times New Roman" w:cstheme="minorHAnsi"/>
                <w:color w:val="000000"/>
                <w:sz w:val="20"/>
                <w:szCs w:val="20"/>
              </w:rPr>
              <w:t xml:space="preserve"> </w:t>
            </w:r>
            <w:r w:rsidRPr="006F49B4">
              <w:rPr>
                <w:rFonts w:eastAsia="Times New Roman" w:cstheme="minorHAnsi"/>
                <w:color w:val="000000"/>
                <w:sz w:val="20"/>
                <w:szCs w:val="20"/>
              </w:rPr>
              <w:t>Annual compliance reports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31E133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40</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3D4FE0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1.78</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D22177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71.2</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FEB815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8CE585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641</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F1F40F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32.04</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D0B40D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64.08</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3C2F8B5"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$41,014.79 </w:t>
            </w:r>
          </w:p>
        </w:tc>
      </w:tr>
      <w:tr w14:paraId="30207076" w14:textId="77777777" w:rsidTr="006F49B4">
        <w:tblPrEx>
          <w:tblW w:w="12960" w:type="dxa"/>
          <w:tblInd w:w="113" w:type="dxa"/>
          <w:tblLook w:val="04A0"/>
        </w:tblPrEx>
        <w:trPr>
          <w:trHeight w:val="31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51A6EA1A" w14:textId="56764C8C">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vii.</w:t>
            </w:r>
            <w:r>
              <w:rPr>
                <w:rFonts w:eastAsia="Times New Roman" w:cstheme="minorHAnsi"/>
                <w:color w:val="000000"/>
                <w:sz w:val="20"/>
                <w:szCs w:val="20"/>
              </w:rPr>
              <w:t xml:space="preserve"> </w:t>
            </w:r>
            <w:r w:rsidRPr="006F49B4">
              <w:rPr>
                <w:rFonts w:eastAsia="Times New Roman" w:cstheme="minorHAnsi"/>
                <w:color w:val="000000"/>
                <w:sz w:val="20"/>
                <w:szCs w:val="20"/>
              </w:rPr>
              <w:t xml:space="preserve">Semiannual excess emission </w:t>
            </w:r>
            <w:r w:rsidRPr="006F49B4">
              <w:rPr>
                <w:rFonts w:eastAsia="Times New Roman" w:cstheme="minorHAnsi"/>
                <w:color w:val="000000"/>
                <w:sz w:val="20"/>
                <w:szCs w:val="20"/>
              </w:rPr>
              <w:t>reports</w:t>
            </w:r>
            <w:r w:rsidRPr="006F49B4">
              <w:rPr>
                <w:rFonts w:eastAsia="Times New Roman" w:cstheme="minorHAnsi"/>
                <w:color w:val="000000"/>
                <w:sz w:val="20"/>
                <w:szCs w:val="20"/>
                <w:vertAlign w:val="superscript"/>
              </w:rPr>
              <w:t>g</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B6FC3D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40</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9B89AC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A17447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80</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9AAB0E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0.9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45214D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72</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BF6646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3.6</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676BDA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7.2</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45586C8"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$4,608.40 </w:t>
            </w:r>
          </w:p>
        </w:tc>
      </w:tr>
      <w:tr w14:paraId="4E65A38F" w14:textId="77777777" w:rsidTr="006F49B4">
        <w:tblPrEx>
          <w:tblW w:w="12960" w:type="dxa"/>
          <w:tblInd w:w="113" w:type="dxa"/>
          <w:tblLook w:val="04A0"/>
        </w:tblPrEx>
        <w:trPr>
          <w:trHeight w:val="2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6F49B4" w14:paraId="6787357B" w14:textId="77777777">
            <w:pPr>
              <w:spacing w:after="0" w:line="240" w:lineRule="auto"/>
              <w:rPr>
                <w:rFonts w:eastAsia="Times New Roman" w:cstheme="minorHAnsi"/>
                <w:b/>
                <w:bCs/>
                <w:i/>
                <w:iCs/>
                <w:color w:val="000000"/>
                <w:sz w:val="20"/>
                <w:szCs w:val="20"/>
              </w:rPr>
            </w:pPr>
            <w:r w:rsidRPr="006F49B4">
              <w:rPr>
                <w:rFonts w:eastAsia="Times New Roman" w:cstheme="minorHAnsi"/>
                <w:b/>
                <w:bCs/>
                <w:i/>
                <w:iCs/>
                <w:color w:val="000000"/>
                <w:sz w:val="20"/>
                <w:szCs w:val="20"/>
              </w:rPr>
              <w:t>Reporting Subtotal</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91BAEFD" w14:textId="77777777">
            <w:pPr>
              <w:spacing w:after="0" w:line="240" w:lineRule="auto"/>
              <w:jc w:val="center"/>
              <w:rPr>
                <w:rFonts w:eastAsia="Times New Roman" w:cstheme="minorHAnsi"/>
                <w:b/>
                <w:bCs/>
                <w:i/>
                <w:iCs/>
                <w:color w:val="000000"/>
                <w:sz w:val="20"/>
                <w:szCs w:val="20"/>
              </w:rPr>
            </w:pPr>
            <w:r w:rsidRPr="006F49B4">
              <w:rPr>
                <w:rFonts w:eastAsia="Times New Roman" w:cstheme="minorHAnsi"/>
                <w:b/>
                <w:bCs/>
                <w:i/>
                <w:i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614EAB0" w14:textId="77777777">
            <w:pPr>
              <w:spacing w:after="0" w:line="240" w:lineRule="auto"/>
              <w:jc w:val="center"/>
              <w:rPr>
                <w:rFonts w:eastAsia="Times New Roman" w:cstheme="minorHAnsi"/>
                <w:b/>
                <w:bCs/>
                <w:i/>
                <w:iCs/>
                <w:color w:val="000000"/>
                <w:sz w:val="20"/>
                <w:szCs w:val="20"/>
              </w:rPr>
            </w:pPr>
            <w:r w:rsidRPr="006F49B4">
              <w:rPr>
                <w:rFonts w:eastAsia="Times New Roman" w:cstheme="minorHAnsi"/>
                <w:b/>
                <w:bCs/>
                <w:i/>
                <w:i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B7C466B" w14:textId="77777777">
            <w:pPr>
              <w:spacing w:after="0" w:line="240" w:lineRule="auto"/>
              <w:jc w:val="center"/>
              <w:rPr>
                <w:rFonts w:eastAsia="Times New Roman" w:cstheme="minorHAnsi"/>
                <w:b/>
                <w:bCs/>
                <w:i/>
                <w:iCs/>
                <w:color w:val="000000"/>
                <w:sz w:val="20"/>
                <w:szCs w:val="20"/>
              </w:rPr>
            </w:pPr>
            <w:r w:rsidRPr="006F49B4">
              <w:rPr>
                <w:rFonts w:eastAsia="Times New Roman" w:cstheme="minorHAnsi"/>
                <w:b/>
                <w:bCs/>
                <w:i/>
                <w:i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9A64099" w14:textId="77777777">
            <w:pPr>
              <w:spacing w:after="0" w:line="240" w:lineRule="auto"/>
              <w:jc w:val="center"/>
              <w:rPr>
                <w:rFonts w:eastAsia="Times New Roman" w:cstheme="minorHAnsi"/>
                <w:b/>
                <w:bCs/>
                <w:i/>
                <w:iCs/>
                <w:color w:val="000000"/>
                <w:sz w:val="20"/>
                <w:szCs w:val="20"/>
              </w:rPr>
            </w:pPr>
            <w:r w:rsidRPr="006F49B4">
              <w:rPr>
                <w:rFonts w:eastAsia="Times New Roman" w:cstheme="minorHAnsi"/>
                <w:b/>
                <w:bCs/>
                <w:i/>
                <w:iCs/>
                <w:color w:val="000000"/>
                <w:sz w:val="20"/>
                <w:szCs w:val="20"/>
              </w:rPr>
              <w:t> </w:t>
            </w:r>
          </w:p>
        </w:tc>
        <w:tc>
          <w:tcPr>
            <w:tcW w:w="3380" w:type="dxa"/>
            <w:gridSpan w:val="3"/>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5A092398" w14:textId="77777777">
            <w:pPr>
              <w:spacing w:after="0" w:line="240" w:lineRule="auto"/>
              <w:jc w:val="center"/>
              <w:rPr>
                <w:rFonts w:eastAsia="Times New Roman" w:cstheme="minorHAnsi"/>
                <w:b/>
                <w:bCs/>
                <w:i/>
                <w:iCs/>
                <w:color w:val="000000"/>
                <w:sz w:val="20"/>
                <w:szCs w:val="20"/>
              </w:rPr>
            </w:pPr>
            <w:r w:rsidRPr="006F49B4">
              <w:rPr>
                <w:rFonts w:eastAsia="Times New Roman" w:cstheme="minorHAnsi"/>
                <w:b/>
                <w:bCs/>
                <w:i/>
                <w:iCs/>
                <w:color w:val="000000"/>
                <w:sz w:val="20"/>
                <w:szCs w:val="20"/>
              </w:rPr>
              <w:t>29,243</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BA75B48" w14:textId="77777777">
            <w:pPr>
              <w:spacing w:after="0" w:line="240" w:lineRule="auto"/>
              <w:jc w:val="right"/>
              <w:rPr>
                <w:rFonts w:eastAsia="Times New Roman" w:cstheme="minorHAnsi"/>
                <w:b/>
                <w:bCs/>
                <w:i/>
                <w:iCs/>
                <w:color w:val="000000"/>
                <w:sz w:val="20"/>
                <w:szCs w:val="20"/>
              </w:rPr>
            </w:pPr>
            <w:r w:rsidRPr="006F49B4">
              <w:rPr>
                <w:rFonts w:eastAsia="Times New Roman" w:cstheme="minorHAnsi"/>
                <w:b/>
                <w:bCs/>
                <w:i/>
                <w:iCs/>
                <w:color w:val="000000"/>
                <w:sz w:val="20"/>
                <w:szCs w:val="20"/>
              </w:rPr>
              <w:t xml:space="preserve">$1,627,573 </w:t>
            </w:r>
          </w:p>
        </w:tc>
      </w:tr>
      <w:tr w14:paraId="1258232A" w14:textId="77777777" w:rsidTr="006F49B4">
        <w:tblPrEx>
          <w:tblW w:w="12960" w:type="dxa"/>
          <w:tblInd w:w="113" w:type="dxa"/>
          <w:tblLook w:val="04A0"/>
        </w:tblPrEx>
        <w:trPr>
          <w:trHeight w:val="2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6F49B4" w14:paraId="2C408CF4" w14:textId="227C86A2">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4.</w:t>
            </w:r>
            <w:r w:rsidR="00A66314">
              <w:rPr>
                <w:rFonts w:eastAsia="Times New Roman" w:cstheme="minorHAnsi"/>
                <w:color w:val="000000"/>
                <w:sz w:val="20"/>
                <w:szCs w:val="20"/>
              </w:rPr>
              <w:t xml:space="preserve"> </w:t>
            </w:r>
            <w:r w:rsidRPr="006F49B4">
              <w:rPr>
                <w:rFonts w:eastAsia="Times New Roman" w:cstheme="minorHAnsi"/>
                <w:color w:val="000000"/>
                <w:sz w:val="20"/>
                <w:szCs w:val="20"/>
              </w:rPr>
              <w:t>Recordkeeping Requirements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36C249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6C568D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E52BBD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6FE185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CF9135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A67672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BED947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4649941"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69009CA7" w14:textId="77777777" w:rsidTr="006F49B4">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5A49BFD9" w14:textId="5B4950B5">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A.</w:t>
            </w:r>
            <w:r>
              <w:rPr>
                <w:rFonts w:eastAsia="Times New Roman" w:cstheme="minorHAnsi"/>
                <w:color w:val="000000"/>
                <w:sz w:val="20"/>
                <w:szCs w:val="20"/>
              </w:rPr>
              <w:t xml:space="preserve"> </w:t>
            </w:r>
            <w:r w:rsidRPr="006F49B4">
              <w:rPr>
                <w:rFonts w:eastAsia="Times New Roman" w:cstheme="minorHAnsi"/>
                <w:color w:val="000000"/>
                <w:sz w:val="20"/>
                <w:szCs w:val="20"/>
              </w:rPr>
              <w:t>Familiarization with Regulatory Requirements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A51CD8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See 3A</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F45E0B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6CAF3A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2F1E3F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4C48C6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34BDC7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0554A7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315DE5E"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0651E828"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5786B112" w14:textId="68552ED0">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B.</w:t>
            </w:r>
            <w:r>
              <w:rPr>
                <w:rFonts w:eastAsia="Times New Roman" w:cstheme="minorHAnsi"/>
                <w:color w:val="000000"/>
                <w:sz w:val="20"/>
                <w:szCs w:val="20"/>
              </w:rPr>
              <w:t xml:space="preserve"> </w:t>
            </w:r>
            <w:r w:rsidRPr="006F49B4">
              <w:rPr>
                <w:rFonts w:eastAsia="Times New Roman" w:cstheme="minorHAnsi"/>
                <w:color w:val="000000"/>
                <w:sz w:val="20"/>
                <w:szCs w:val="20"/>
              </w:rPr>
              <w:t>Plan Activities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543E9C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See 3B</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96CB39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A326D1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B8FDEE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9670BB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138AC5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637748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87EDF87"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1C534B32"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0F43FD28" w14:textId="27C83561">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C.</w:t>
            </w:r>
            <w:r>
              <w:rPr>
                <w:rFonts w:eastAsia="Times New Roman" w:cstheme="minorHAnsi"/>
                <w:color w:val="000000"/>
                <w:sz w:val="20"/>
                <w:szCs w:val="20"/>
              </w:rPr>
              <w:t xml:space="preserve"> </w:t>
            </w:r>
            <w:r w:rsidRPr="006F49B4">
              <w:rPr>
                <w:rFonts w:eastAsia="Times New Roman" w:cstheme="minorHAnsi"/>
                <w:color w:val="000000"/>
                <w:sz w:val="20"/>
                <w:szCs w:val="20"/>
              </w:rPr>
              <w:t>Implement Activities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E53AAF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See 3B</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AD2B1D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FFDD62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80D8DD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B06DB0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10C78E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685F61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C3F1D48"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5AB1ECBE"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42787057" w14:textId="168998AC">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D.</w:t>
            </w:r>
            <w:r>
              <w:rPr>
                <w:rFonts w:eastAsia="Times New Roman" w:cstheme="minorHAnsi"/>
                <w:color w:val="000000"/>
                <w:sz w:val="20"/>
                <w:szCs w:val="20"/>
              </w:rPr>
              <w:t xml:space="preserve"> </w:t>
            </w:r>
            <w:r w:rsidRPr="006F49B4">
              <w:rPr>
                <w:rFonts w:eastAsia="Times New Roman" w:cstheme="minorHAnsi"/>
                <w:color w:val="000000"/>
                <w:sz w:val="20"/>
                <w:szCs w:val="20"/>
              </w:rPr>
              <w:t>Develop Record System</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17A95C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6D06A1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4824DF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5F6E31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B73A13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DFC47A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255533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E67443E"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32B707F9"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76D4165A" w14:textId="5D22BEE2">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E.</w:t>
            </w:r>
            <w:r>
              <w:rPr>
                <w:rFonts w:eastAsia="Times New Roman" w:cstheme="minorHAnsi"/>
                <w:color w:val="000000"/>
                <w:sz w:val="20"/>
                <w:szCs w:val="20"/>
              </w:rPr>
              <w:t xml:space="preserve"> </w:t>
            </w:r>
            <w:r w:rsidRPr="006F49B4">
              <w:rPr>
                <w:rFonts w:eastAsia="Times New Roman" w:cstheme="minorHAnsi"/>
                <w:color w:val="000000"/>
                <w:sz w:val="20"/>
                <w:szCs w:val="20"/>
              </w:rPr>
              <w:t>Record information</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16A7906"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CB1BE9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9EA41E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AF050C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058C6A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8C9CA0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057AAA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E3AD980"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7B867D03" w14:textId="77777777" w:rsidTr="006F49B4">
        <w:tblPrEx>
          <w:tblW w:w="12960" w:type="dxa"/>
          <w:tblInd w:w="113" w:type="dxa"/>
          <w:tblLook w:val="04A0"/>
        </w:tblPrEx>
        <w:trPr>
          <w:trHeight w:val="5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32B9BAB1" w14:textId="6920D21C">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w:t>
            </w:r>
            <w:r w:rsidRPr="006F49B4">
              <w:rPr>
                <w:rFonts w:eastAsia="Times New Roman" w:cstheme="minorHAnsi"/>
                <w:color w:val="000000"/>
                <w:sz w:val="20"/>
                <w:szCs w:val="20"/>
              </w:rPr>
              <w:t>.</w:t>
            </w:r>
            <w:r>
              <w:rPr>
                <w:rFonts w:eastAsia="Times New Roman" w:cstheme="minorHAnsi"/>
                <w:color w:val="000000"/>
                <w:sz w:val="20"/>
                <w:szCs w:val="20"/>
              </w:rPr>
              <w:t xml:space="preserve"> </w:t>
            </w:r>
            <w:r w:rsidRPr="006F49B4">
              <w:rPr>
                <w:rFonts w:eastAsia="Times New Roman" w:cstheme="minorHAnsi"/>
                <w:color w:val="000000"/>
                <w:sz w:val="20"/>
                <w:szCs w:val="20"/>
              </w:rPr>
              <w:t xml:space="preserve">Record startups, shutdowns, and malfunctions </w:t>
            </w:r>
            <w:r w:rsidRPr="006F49B4">
              <w:rPr>
                <w:rFonts w:eastAsia="Times New Roman" w:cstheme="minorHAnsi"/>
                <w:color w:val="000000"/>
                <w:sz w:val="20"/>
                <w:szCs w:val="20"/>
                <w:vertAlign w:val="superscript"/>
              </w:rPr>
              <w:t>h</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A3BECF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7FEC9A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47</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48BB4A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188</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E9F785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6D76DA1"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1,692</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19587C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84.6</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087231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169.2</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B5A8AAB"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$108,297.48 </w:t>
            </w:r>
          </w:p>
        </w:tc>
      </w:tr>
      <w:tr w14:paraId="619E8012" w14:textId="77777777" w:rsidTr="006F49B4">
        <w:tblPrEx>
          <w:tblW w:w="12960" w:type="dxa"/>
          <w:tblInd w:w="113" w:type="dxa"/>
          <w:tblLook w:val="04A0"/>
        </w:tblPrEx>
        <w:trPr>
          <w:trHeight w:val="5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7176D373" w14:textId="70A98B26">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ii.</w:t>
            </w:r>
            <w:r>
              <w:rPr>
                <w:rFonts w:eastAsia="Times New Roman" w:cstheme="minorHAnsi"/>
                <w:color w:val="000000"/>
                <w:sz w:val="20"/>
                <w:szCs w:val="20"/>
              </w:rPr>
              <w:t xml:space="preserve"> </w:t>
            </w:r>
            <w:r w:rsidRPr="006F49B4">
              <w:rPr>
                <w:rFonts w:eastAsia="Times New Roman" w:cstheme="minorHAnsi"/>
                <w:color w:val="000000"/>
                <w:sz w:val="20"/>
                <w:szCs w:val="20"/>
              </w:rPr>
              <w:t xml:space="preserve">Records of all emission rates, computations, tests </w:t>
            </w:r>
            <w:r w:rsidRPr="006F49B4">
              <w:rPr>
                <w:rFonts w:eastAsia="Times New Roman" w:cstheme="minorHAnsi"/>
                <w:color w:val="000000"/>
                <w:sz w:val="20"/>
                <w:szCs w:val="20"/>
                <w:vertAlign w:val="superscript"/>
              </w:rPr>
              <w:t>h</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69ACA4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B4DF39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47</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88772F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188</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F52A95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137B4F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1,692</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12553D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84.6</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00D8A1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169.2</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2765B70"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$108,297.48 </w:t>
            </w:r>
          </w:p>
        </w:tc>
      </w:tr>
      <w:tr w14:paraId="6203C84D" w14:textId="77777777" w:rsidTr="006F49B4">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18A42F13" w14:textId="0BD5F8ED">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iii.</w:t>
            </w:r>
            <w:r>
              <w:rPr>
                <w:rFonts w:eastAsia="Times New Roman" w:cstheme="minorHAnsi"/>
                <w:color w:val="000000"/>
                <w:sz w:val="20"/>
                <w:szCs w:val="20"/>
              </w:rPr>
              <w:t xml:space="preserve"> </w:t>
            </w:r>
            <w:r w:rsidRPr="006F49B4">
              <w:rPr>
                <w:rFonts w:eastAsia="Times New Roman" w:cstheme="minorHAnsi"/>
                <w:color w:val="000000"/>
                <w:sz w:val="20"/>
                <w:szCs w:val="20"/>
              </w:rPr>
              <w:t>Records of employee review of operations manual</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DAE9B0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E7E656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2054F6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0C2F4B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233A87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36</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2D3953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1.8</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A10DFC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3.6</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46501D2"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$2,304.20 </w:t>
            </w:r>
          </w:p>
        </w:tc>
      </w:tr>
      <w:tr w14:paraId="393B10E9" w14:textId="77777777" w:rsidTr="006F49B4">
        <w:tblPrEx>
          <w:tblW w:w="12960" w:type="dxa"/>
          <w:tblInd w:w="113" w:type="dxa"/>
          <w:tblLook w:val="04A0"/>
        </w:tblPrEx>
        <w:trPr>
          <w:trHeight w:val="51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46282B48" w14:textId="70DF9571">
            <w:pPr>
              <w:spacing w:after="0" w:line="240" w:lineRule="auto"/>
              <w:ind w:left="51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iv.</w:t>
            </w:r>
            <w:r>
              <w:rPr>
                <w:rFonts w:eastAsia="Times New Roman" w:cstheme="minorHAnsi"/>
                <w:color w:val="000000"/>
                <w:sz w:val="20"/>
                <w:szCs w:val="20"/>
              </w:rPr>
              <w:t xml:space="preserve"> </w:t>
            </w:r>
            <w:r w:rsidRPr="006F49B4">
              <w:rPr>
                <w:rFonts w:eastAsia="Times New Roman" w:cstheme="minorHAnsi"/>
                <w:color w:val="000000"/>
                <w:sz w:val="20"/>
                <w:szCs w:val="20"/>
              </w:rPr>
              <w:t>Record amount of sorbent used for Hg and dioxin/furan control</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E1145E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7B41D4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3D38BD3"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16</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5A7FA7D"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841694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144</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070706E"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7.2</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496092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14.4</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AEAB554" w14:textId="77777777">
            <w:pPr>
              <w:spacing w:after="0" w:line="240" w:lineRule="auto"/>
              <w:jc w:val="right"/>
              <w:rPr>
                <w:rFonts w:eastAsia="Times New Roman" w:cstheme="minorHAnsi"/>
                <w:color w:val="000000"/>
                <w:sz w:val="20"/>
                <w:szCs w:val="20"/>
              </w:rPr>
            </w:pPr>
            <w:r w:rsidRPr="006F49B4">
              <w:rPr>
                <w:rFonts w:eastAsia="Times New Roman" w:cstheme="minorHAnsi"/>
                <w:color w:val="000000"/>
                <w:sz w:val="20"/>
                <w:szCs w:val="20"/>
              </w:rPr>
              <w:t xml:space="preserve">$9,216.81 </w:t>
            </w:r>
          </w:p>
        </w:tc>
      </w:tr>
      <w:tr w14:paraId="51635AEF"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2A0499BB" w14:textId="6D08118F">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F.</w:t>
            </w:r>
            <w:r>
              <w:rPr>
                <w:rFonts w:eastAsia="Times New Roman" w:cstheme="minorHAnsi"/>
                <w:color w:val="000000"/>
                <w:sz w:val="20"/>
                <w:szCs w:val="20"/>
              </w:rPr>
              <w:t xml:space="preserve"> </w:t>
            </w:r>
            <w:r w:rsidRPr="006F49B4">
              <w:rPr>
                <w:rFonts w:eastAsia="Times New Roman" w:cstheme="minorHAnsi"/>
                <w:color w:val="000000"/>
                <w:sz w:val="20"/>
                <w:szCs w:val="20"/>
              </w:rPr>
              <w:t>Personnel Training</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D8A61A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0D1A295"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556F03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34A4FC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4E2C740"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B02D32C"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66BFF32"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82A148F"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16615B9C"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E2583B" w14:paraId="6BA46A5F" w14:textId="51693D50">
            <w:pPr>
              <w:spacing w:after="0" w:line="240" w:lineRule="auto"/>
              <w:ind w:left="337" w:firstLine="5"/>
              <w:rPr>
                <w:rFonts w:eastAsia="Times New Roman" w:cstheme="minorHAnsi"/>
                <w:color w:val="000000"/>
                <w:sz w:val="20"/>
                <w:szCs w:val="20"/>
              </w:rPr>
            </w:pPr>
            <w:r>
              <w:rPr>
                <w:rFonts w:eastAsia="Times New Roman" w:cstheme="minorHAnsi"/>
                <w:color w:val="000000"/>
                <w:sz w:val="20"/>
                <w:szCs w:val="20"/>
              </w:rPr>
              <w:t xml:space="preserve"> </w:t>
            </w:r>
            <w:r w:rsidRPr="006F49B4">
              <w:rPr>
                <w:rFonts w:eastAsia="Times New Roman" w:cstheme="minorHAnsi"/>
                <w:color w:val="000000"/>
                <w:sz w:val="20"/>
                <w:szCs w:val="20"/>
              </w:rPr>
              <w:t>G.</w:t>
            </w:r>
            <w:r>
              <w:rPr>
                <w:rFonts w:eastAsia="Times New Roman" w:cstheme="minorHAnsi"/>
                <w:color w:val="000000"/>
                <w:sz w:val="20"/>
                <w:szCs w:val="20"/>
              </w:rPr>
              <w:t xml:space="preserve"> </w:t>
            </w:r>
            <w:r w:rsidRPr="006F49B4">
              <w:rPr>
                <w:rFonts w:eastAsia="Times New Roman" w:cstheme="minorHAnsi"/>
                <w:color w:val="000000"/>
                <w:sz w:val="20"/>
                <w:szCs w:val="20"/>
              </w:rPr>
              <w:t>Time for audits</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D91BFC4"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B76826A"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C760FE7"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84CB9E8"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284BA79"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8F2687B"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669F1D2F" w14:textId="77777777">
            <w:pPr>
              <w:spacing w:after="0" w:line="240" w:lineRule="auto"/>
              <w:jc w:val="center"/>
              <w:rPr>
                <w:rFonts w:eastAsia="Times New Roman" w:cstheme="minorHAnsi"/>
                <w:color w:val="000000"/>
                <w:sz w:val="20"/>
                <w:szCs w:val="20"/>
              </w:rPr>
            </w:pPr>
            <w:r w:rsidRPr="006F49B4">
              <w:rPr>
                <w:rFonts w:eastAsia="Times New Roman" w:cstheme="minorHAnsi"/>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12F8080"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rPr>
              <w:t> </w:t>
            </w:r>
          </w:p>
        </w:tc>
      </w:tr>
      <w:tr w14:paraId="76511571" w14:textId="77777777" w:rsidTr="006F49B4">
        <w:tblPrEx>
          <w:tblW w:w="12960" w:type="dxa"/>
          <w:tblInd w:w="113" w:type="dxa"/>
          <w:tblLook w:val="04A0"/>
        </w:tblPrEx>
        <w:trPr>
          <w:trHeight w:val="270"/>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6F49B4" w14:paraId="3004307D" w14:textId="77777777">
            <w:pPr>
              <w:spacing w:after="0" w:line="240" w:lineRule="auto"/>
              <w:rPr>
                <w:rFonts w:eastAsia="Times New Roman" w:cstheme="minorHAnsi"/>
                <w:b/>
                <w:bCs/>
                <w:i/>
                <w:iCs/>
                <w:color w:val="000000"/>
                <w:sz w:val="20"/>
                <w:szCs w:val="20"/>
              </w:rPr>
            </w:pPr>
            <w:r w:rsidRPr="006F49B4">
              <w:rPr>
                <w:rFonts w:eastAsia="Times New Roman" w:cstheme="minorHAnsi"/>
                <w:b/>
                <w:bCs/>
                <w:i/>
                <w:iCs/>
                <w:color w:val="000000"/>
                <w:sz w:val="20"/>
                <w:szCs w:val="20"/>
              </w:rPr>
              <w:t>Recordkeeping subtotal</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BC4EEF6" w14:textId="77777777">
            <w:pPr>
              <w:spacing w:after="0" w:line="240" w:lineRule="auto"/>
              <w:jc w:val="center"/>
              <w:rPr>
                <w:rFonts w:eastAsia="Times New Roman" w:cstheme="minorHAnsi"/>
                <w:b/>
                <w:bCs/>
                <w:i/>
                <w:iCs/>
                <w:color w:val="000000"/>
                <w:sz w:val="20"/>
                <w:szCs w:val="20"/>
              </w:rPr>
            </w:pPr>
            <w:r w:rsidRPr="006F49B4">
              <w:rPr>
                <w:rFonts w:eastAsia="Times New Roman" w:cstheme="minorHAnsi"/>
                <w:b/>
                <w:bCs/>
                <w:i/>
                <w:i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D101066" w14:textId="77777777">
            <w:pPr>
              <w:spacing w:after="0" w:line="240" w:lineRule="auto"/>
              <w:jc w:val="center"/>
              <w:rPr>
                <w:rFonts w:eastAsia="Times New Roman" w:cstheme="minorHAnsi"/>
                <w:b/>
                <w:bCs/>
                <w:i/>
                <w:iCs/>
                <w:color w:val="000000"/>
                <w:sz w:val="20"/>
                <w:szCs w:val="20"/>
              </w:rPr>
            </w:pPr>
            <w:r w:rsidRPr="006F49B4">
              <w:rPr>
                <w:rFonts w:eastAsia="Times New Roman" w:cstheme="minorHAnsi"/>
                <w:b/>
                <w:bCs/>
                <w:i/>
                <w:i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C51DDA7" w14:textId="77777777">
            <w:pPr>
              <w:spacing w:after="0" w:line="240" w:lineRule="auto"/>
              <w:jc w:val="center"/>
              <w:rPr>
                <w:rFonts w:eastAsia="Times New Roman" w:cstheme="minorHAnsi"/>
                <w:b/>
                <w:bCs/>
                <w:i/>
                <w:iCs/>
                <w:color w:val="000000"/>
                <w:sz w:val="20"/>
                <w:szCs w:val="20"/>
              </w:rPr>
            </w:pPr>
            <w:r w:rsidRPr="006F49B4">
              <w:rPr>
                <w:rFonts w:eastAsia="Times New Roman" w:cstheme="minorHAnsi"/>
                <w:b/>
                <w:bCs/>
                <w:i/>
                <w:i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BB1217D" w14:textId="77777777">
            <w:pPr>
              <w:spacing w:after="0" w:line="240" w:lineRule="auto"/>
              <w:jc w:val="center"/>
              <w:rPr>
                <w:rFonts w:eastAsia="Times New Roman" w:cstheme="minorHAnsi"/>
                <w:b/>
                <w:bCs/>
                <w:i/>
                <w:iCs/>
                <w:color w:val="000000"/>
                <w:sz w:val="20"/>
                <w:szCs w:val="20"/>
              </w:rPr>
            </w:pPr>
            <w:r w:rsidRPr="006F49B4">
              <w:rPr>
                <w:rFonts w:eastAsia="Times New Roman" w:cstheme="minorHAnsi"/>
                <w:b/>
                <w:bCs/>
                <w:i/>
                <w:iCs/>
                <w:color w:val="000000"/>
                <w:sz w:val="20"/>
                <w:szCs w:val="20"/>
              </w:rPr>
              <w:t> </w:t>
            </w:r>
          </w:p>
        </w:tc>
        <w:tc>
          <w:tcPr>
            <w:tcW w:w="3380" w:type="dxa"/>
            <w:gridSpan w:val="3"/>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355E9FBD" w14:textId="77777777">
            <w:pPr>
              <w:spacing w:after="0" w:line="240" w:lineRule="auto"/>
              <w:jc w:val="center"/>
              <w:rPr>
                <w:rFonts w:eastAsia="Times New Roman" w:cstheme="minorHAnsi"/>
                <w:b/>
                <w:bCs/>
                <w:i/>
                <w:iCs/>
                <w:color w:val="000000"/>
                <w:sz w:val="20"/>
                <w:szCs w:val="20"/>
              </w:rPr>
            </w:pPr>
            <w:r w:rsidRPr="006F49B4">
              <w:rPr>
                <w:rFonts w:eastAsia="Times New Roman" w:cstheme="minorHAnsi"/>
                <w:b/>
                <w:bCs/>
                <w:i/>
                <w:iCs/>
                <w:color w:val="000000"/>
                <w:sz w:val="20"/>
                <w:szCs w:val="20"/>
              </w:rPr>
              <w:t>4,099</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A22DBA6" w14:textId="77777777">
            <w:pPr>
              <w:spacing w:after="0" w:line="240" w:lineRule="auto"/>
              <w:jc w:val="right"/>
              <w:rPr>
                <w:rFonts w:eastAsia="Times New Roman" w:cstheme="minorHAnsi"/>
                <w:b/>
                <w:bCs/>
                <w:i/>
                <w:iCs/>
                <w:color w:val="000000"/>
                <w:sz w:val="20"/>
                <w:szCs w:val="20"/>
              </w:rPr>
            </w:pPr>
            <w:r w:rsidRPr="006F49B4">
              <w:rPr>
                <w:rFonts w:eastAsia="Times New Roman" w:cstheme="minorHAnsi"/>
                <w:b/>
                <w:bCs/>
                <w:i/>
                <w:iCs/>
                <w:color w:val="000000"/>
                <w:sz w:val="20"/>
                <w:szCs w:val="20"/>
              </w:rPr>
              <w:t xml:space="preserve">$228,116 </w:t>
            </w:r>
          </w:p>
        </w:tc>
      </w:tr>
      <w:tr w14:paraId="2B5A9C32" w14:textId="77777777" w:rsidTr="006F49B4">
        <w:tblPrEx>
          <w:tblW w:w="12960" w:type="dxa"/>
          <w:tblInd w:w="113" w:type="dxa"/>
          <w:tblLook w:val="04A0"/>
        </w:tblPrEx>
        <w:trPr>
          <w:trHeight w:val="525"/>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6F49B4" w:rsidRPr="006F49B4" w:rsidP="006F49B4" w14:paraId="1FB07B5A" w14:textId="7E7B3AD4">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TOTAL LABOR</w:t>
            </w:r>
            <w:r w:rsidR="00A66314">
              <w:rPr>
                <w:rFonts w:eastAsia="Times New Roman" w:cstheme="minorHAnsi"/>
                <w:b/>
                <w:bCs/>
                <w:color w:val="000000"/>
                <w:sz w:val="20"/>
                <w:szCs w:val="20"/>
              </w:rPr>
              <w:t xml:space="preserve"> </w:t>
            </w:r>
            <w:r w:rsidRPr="006F49B4">
              <w:rPr>
                <w:rFonts w:eastAsia="Times New Roman" w:cstheme="minorHAnsi"/>
                <w:b/>
                <w:bCs/>
                <w:color w:val="000000"/>
                <w:sz w:val="20"/>
                <w:szCs w:val="20"/>
              </w:rPr>
              <w:t>BURDEN AND COST (Rounded):</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078E35E"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8B7656A"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3EBA6C4C"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0D982D1"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3380" w:type="dxa"/>
            <w:gridSpan w:val="3"/>
            <w:tcBorders>
              <w:top w:val="single" w:sz="4" w:space="0" w:color="auto"/>
              <w:left w:val="nil"/>
              <w:bottom w:val="single" w:sz="4" w:space="0" w:color="auto"/>
              <w:right w:val="single" w:sz="4" w:space="0" w:color="auto"/>
            </w:tcBorders>
            <w:shd w:val="clear" w:color="auto" w:fill="auto"/>
            <w:noWrap/>
            <w:vAlign w:val="bottom"/>
            <w:hideMark/>
          </w:tcPr>
          <w:p w:rsidR="006F49B4" w:rsidRPr="006F49B4" w:rsidP="006F49B4" w14:paraId="037C524A" w14:textId="77777777">
            <w:pPr>
              <w:spacing w:after="0" w:line="240" w:lineRule="auto"/>
              <w:jc w:val="center"/>
              <w:rPr>
                <w:rFonts w:eastAsia="Times New Roman" w:cstheme="minorHAnsi"/>
                <w:b/>
                <w:bCs/>
                <w:color w:val="000000"/>
                <w:sz w:val="20"/>
                <w:szCs w:val="20"/>
              </w:rPr>
            </w:pPr>
            <w:r w:rsidRPr="006F49B4">
              <w:rPr>
                <w:rFonts w:eastAsia="Times New Roman" w:cstheme="minorHAnsi"/>
                <w:b/>
                <w:bCs/>
                <w:color w:val="000000"/>
                <w:sz w:val="20"/>
                <w:szCs w:val="20"/>
              </w:rPr>
              <w:t>33,300</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36D8380" w14:textId="77777777">
            <w:pPr>
              <w:spacing w:after="0" w:line="240" w:lineRule="auto"/>
              <w:jc w:val="right"/>
              <w:rPr>
                <w:rFonts w:eastAsia="Times New Roman" w:cstheme="minorHAnsi"/>
                <w:b/>
                <w:bCs/>
                <w:color w:val="000000"/>
                <w:sz w:val="20"/>
                <w:szCs w:val="20"/>
              </w:rPr>
            </w:pPr>
            <w:r w:rsidRPr="006F49B4">
              <w:rPr>
                <w:rFonts w:eastAsia="Times New Roman" w:cstheme="minorHAnsi"/>
                <w:b/>
                <w:bCs/>
                <w:color w:val="000000"/>
                <w:sz w:val="20"/>
                <w:szCs w:val="20"/>
              </w:rPr>
              <w:t xml:space="preserve">$1,860,000 </w:t>
            </w:r>
          </w:p>
        </w:tc>
      </w:tr>
      <w:tr w14:paraId="64D6740B"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noWrap/>
            <w:vAlign w:val="center"/>
            <w:hideMark/>
          </w:tcPr>
          <w:p w:rsidR="006F49B4" w:rsidRPr="006F49B4" w:rsidP="006F49B4" w14:paraId="4E26E3B5" w14:textId="77777777">
            <w:pPr>
              <w:spacing w:after="0" w:line="240" w:lineRule="auto"/>
              <w:rPr>
                <w:rFonts w:eastAsia="Times New Roman" w:cstheme="minorHAnsi"/>
                <w:b/>
                <w:bCs/>
                <w:sz w:val="20"/>
                <w:szCs w:val="20"/>
              </w:rPr>
            </w:pPr>
            <w:r w:rsidRPr="006F49B4">
              <w:rPr>
                <w:rFonts w:eastAsia="Times New Roman" w:cstheme="minorHAnsi"/>
                <w:b/>
                <w:bCs/>
                <w:sz w:val="20"/>
                <w:szCs w:val="20"/>
              </w:rPr>
              <w:t>Capital and O&amp;M Cost (see Section 6(b)(iii)):</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4FA83C6"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599E27C8"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369103B"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0A0627B"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3EEC140"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978B9C6"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77BAEC8"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EECFDED" w14:textId="77777777">
            <w:pPr>
              <w:spacing w:after="0" w:line="240" w:lineRule="auto"/>
              <w:jc w:val="right"/>
              <w:rPr>
                <w:rFonts w:eastAsia="Times New Roman" w:cstheme="minorHAnsi"/>
                <w:b/>
                <w:bCs/>
                <w:color w:val="000000"/>
                <w:sz w:val="20"/>
                <w:szCs w:val="20"/>
              </w:rPr>
            </w:pPr>
            <w:r w:rsidRPr="006F49B4">
              <w:rPr>
                <w:rFonts w:eastAsia="Times New Roman" w:cstheme="minorHAnsi"/>
                <w:b/>
                <w:bCs/>
                <w:color w:val="000000"/>
                <w:sz w:val="20"/>
                <w:szCs w:val="20"/>
              </w:rPr>
              <w:t xml:space="preserve">$307,000 </w:t>
            </w:r>
          </w:p>
        </w:tc>
      </w:tr>
      <w:tr w14:paraId="5D6849E1" w14:textId="77777777" w:rsidTr="006F49B4">
        <w:tblPrEx>
          <w:tblW w:w="12960" w:type="dxa"/>
          <w:tblInd w:w="113" w:type="dxa"/>
          <w:tblLook w:val="04A0"/>
        </w:tblPrEx>
        <w:trPr>
          <w:trHeight w:val="255"/>
        </w:trPr>
        <w:tc>
          <w:tcPr>
            <w:tcW w:w="4100" w:type="dxa"/>
            <w:tcBorders>
              <w:top w:val="nil"/>
              <w:left w:val="single" w:sz="4" w:space="0" w:color="auto"/>
              <w:bottom w:val="single" w:sz="4" w:space="0" w:color="auto"/>
              <w:right w:val="single" w:sz="4" w:space="0" w:color="auto"/>
            </w:tcBorders>
            <w:shd w:val="clear" w:color="auto" w:fill="auto"/>
            <w:noWrap/>
            <w:vAlign w:val="center"/>
            <w:hideMark/>
          </w:tcPr>
          <w:p w:rsidR="006F49B4" w:rsidRPr="006F49B4" w:rsidP="006F49B4" w14:paraId="122EA915" w14:textId="77777777">
            <w:pPr>
              <w:spacing w:after="0" w:line="240" w:lineRule="auto"/>
              <w:rPr>
                <w:rFonts w:eastAsia="Times New Roman" w:cstheme="minorHAnsi"/>
                <w:b/>
                <w:bCs/>
                <w:sz w:val="20"/>
                <w:szCs w:val="20"/>
              </w:rPr>
            </w:pPr>
            <w:r w:rsidRPr="006F49B4">
              <w:rPr>
                <w:rFonts w:eastAsia="Times New Roman" w:cstheme="minorHAnsi"/>
                <w:b/>
                <w:bCs/>
                <w:sz w:val="20"/>
                <w:szCs w:val="20"/>
              </w:rPr>
              <w:t xml:space="preserve">TOTAL COST: </w:t>
            </w:r>
          </w:p>
        </w:tc>
        <w:tc>
          <w:tcPr>
            <w:tcW w:w="13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319515D"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D53223F"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19558CFA"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020E0E3E"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0451592"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255972F6"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739C0794"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6F49B4" w:rsidRPr="006F49B4" w:rsidP="006F49B4" w14:paraId="43DBAC28" w14:textId="77777777">
            <w:pPr>
              <w:spacing w:after="0" w:line="240" w:lineRule="auto"/>
              <w:jc w:val="right"/>
              <w:rPr>
                <w:rFonts w:eastAsia="Times New Roman" w:cstheme="minorHAnsi"/>
                <w:b/>
                <w:bCs/>
                <w:color w:val="000000"/>
                <w:sz w:val="20"/>
                <w:szCs w:val="20"/>
              </w:rPr>
            </w:pPr>
            <w:r w:rsidRPr="006F49B4">
              <w:rPr>
                <w:rFonts w:eastAsia="Times New Roman" w:cstheme="minorHAnsi"/>
                <w:b/>
                <w:bCs/>
                <w:color w:val="000000"/>
                <w:sz w:val="20"/>
                <w:szCs w:val="20"/>
              </w:rPr>
              <w:t xml:space="preserve">$2,170,000 </w:t>
            </w:r>
          </w:p>
        </w:tc>
      </w:tr>
      <w:tr w14:paraId="45D765F1" w14:textId="77777777" w:rsidTr="006F49B4">
        <w:tblPrEx>
          <w:tblW w:w="12960" w:type="dxa"/>
          <w:tblInd w:w="113" w:type="dxa"/>
          <w:tblLook w:val="04A0"/>
        </w:tblPrEx>
        <w:trPr>
          <w:trHeight w:val="255"/>
        </w:trPr>
        <w:tc>
          <w:tcPr>
            <w:tcW w:w="4100" w:type="dxa"/>
            <w:tcBorders>
              <w:top w:val="nil"/>
              <w:left w:val="nil"/>
              <w:bottom w:val="nil"/>
              <w:right w:val="nil"/>
            </w:tcBorders>
            <w:shd w:val="clear" w:color="auto" w:fill="auto"/>
            <w:noWrap/>
            <w:vAlign w:val="bottom"/>
            <w:hideMark/>
          </w:tcPr>
          <w:p w:rsidR="006F49B4" w:rsidRPr="006F49B4" w:rsidP="006F49B4" w14:paraId="04E7244B" w14:textId="77777777">
            <w:pPr>
              <w:spacing w:after="0" w:line="240" w:lineRule="auto"/>
              <w:rPr>
                <w:rFonts w:eastAsia="Times New Roman" w:cstheme="minorHAnsi"/>
                <w:b/>
                <w:bCs/>
                <w:color w:val="000000"/>
                <w:sz w:val="20"/>
                <w:szCs w:val="20"/>
              </w:rPr>
            </w:pPr>
            <w:r w:rsidRPr="006F49B4">
              <w:rPr>
                <w:rFonts w:eastAsia="Times New Roman" w:cstheme="minorHAnsi"/>
                <w:b/>
                <w:bCs/>
                <w:color w:val="000000"/>
                <w:sz w:val="20"/>
                <w:szCs w:val="20"/>
              </w:rPr>
              <w:t>Assumptions:</w:t>
            </w:r>
          </w:p>
        </w:tc>
        <w:tc>
          <w:tcPr>
            <w:tcW w:w="1340" w:type="dxa"/>
            <w:tcBorders>
              <w:top w:val="nil"/>
              <w:left w:val="nil"/>
              <w:bottom w:val="nil"/>
              <w:right w:val="nil"/>
            </w:tcBorders>
            <w:shd w:val="clear" w:color="auto" w:fill="auto"/>
            <w:noWrap/>
            <w:vAlign w:val="bottom"/>
            <w:hideMark/>
          </w:tcPr>
          <w:p w:rsidR="006F49B4" w:rsidRPr="006F49B4" w:rsidP="006F49B4" w14:paraId="326805C6" w14:textId="77777777">
            <w:pPr>
              <w:spacing w:after="0" w:line="240" w:lineRule="auto"/>
              <w:rPr>
                <w:rFonts w:eastAsia="Times New Roman" w:cstheme="minorHAnsi"/>
                <w:b/>
                <w:bCs/>
                <w:color w:val="000000"/>
                <w:sz w:val="20"/>
                <w:szCs w:val="20"/>
              </w:rPr>
            </w:pPr>
          </w:p>
        </w:tc>
        <w:tc>
          <w:tcPr>
            <w:tcW w:w="1060" w:type="dxa"/>
            <w:tcBorders>
              <w:top w:val="nil"/>
              <w:left w:val="nil"/>
              <w:bottom w:val="nil"/>
              <w:right w:val="nil"/>
            </w:tcBorders>
            <w:shd w:val="clear" w:color="auto" w:fill="auto"/>
            <w:noWrap/>
            <w:vAlign w:val="bottom"/>
            <w:hideMark/>
          </w:tcPr>
          <w:p w:rsidR="006F49B4" w:rsidRPr="006F49B4" w:rsidP="006F49B4" w14:paraId="5BB23D11" w14:textId="77777777">
            <w:pPr>
              <w:spacing w:after="0" w:line="240" w:lineRule="auto"/>
              <w:rPr>
                <w:rFonts w:eastAsia="Times New Roman" w:cstheme="minorHAnsi"/>
                <w:sz w:val="20"/>
                <w:szCs w:val="20"/>
              </w:rPr>
            </w:pPr>
          </w:p>
        </w:tc>
        <w:tc>
          <w:tcPr>
            <w:tcW w:w="1180" w:type="dxa"/>
            <w:tcBorders>
              <w:top w:val="nil"/>
              <w:left w:val="nil"/>
              <w:bottom w:val="nil"/>
              <w:right w:val="nil"/>
            </w:tcBorders>
            <w:shd w:val="clear" w:color="auto" w:fill="auto"/>
            <w:noWrap/>
            <w:vAlign w:val="bottom"/>
            <w:hideMark/>
          </w:tcPr>
          <w:p w:rsidR="006F49B4" w:rsidRPr="006F49B4" w:rsidP="006F49B4" w14:paraId="5FDDA198" w14:textId="77777777">
            <w:pPr>
              <w:spacing w:after="0" w:line="240" w:lineRule="auto"/>
              <w:rPr>
                <w:rFonts w:eastAsia="Times New Roman" w:cstheme="minorHAnsi"/>
                <w:sz w:val="20"/>
                <w:szCs w:val="20"/>
              </w:rPr>
            </w:pPr>
          </w:p>
        </w:tc>
        <w:tc>
          <w:tcPr>
            <w:tcW w:w="1180" w:type="dxa"/>
            <w:tcBorders>
              <w:top w:val="nil"/>
              <w:left w:val="nil"/>
              <w:bottom w:val="nil"/>
              <w:right w:val="nil"/>
            </w:tcBorders>
            <w:shd w:val="clear" w:color="auto" w:fill="auto"/>
            <w:noWrap/>
            <w:vAlign w:val="bottom"/>
            <w:hideMark/>
          </w:tcPr>
          <w:p w:rsidR="006F49B4" w:rsidRPr="006F49B4" w:rsidP="006F49B4" w14:paraId="548D3E0D" w14:textId="77777777">
            <w:pPr>
              <w:spacing w:after="0" w:line="240" w:lineRule="auto"/>
              <w:rPr>
                <w:rFonts w:eastAsia="Times New Roman" w:cstheme="minorHAnsi"/>
                <w:sz w:val="20"/>
                <w:szCs w:val="20"/>
              </w:rPr>
            </w:pPr>
          </w:p>
        </w:tc>
        <w:tc>
          <w:tcPr>
            <w:tcW w:w="940" w:type="dxa"/>
            <w:tcBorders>
              <w:top w:val="nil"/>
              <w:left w:val="nil"/>
              <w:bottom w:val="nil"/>
              <w:right w:val="nil"/>
            </w:tcBorders>
            <w:shd w:val="clear" w:color="auto" w:fill="auto"/>
            <w:noWrap/>
            <w:vAlign w:val="bottom"/>
            <w:hideMark/>
          </w:tcPr>
          <w:p w:rsidR="006F49B4" w:rsidRPr="006F49B4" w:rsidP="006F49B4" w14:paraId="49925FE6"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noWrap/>
            <w:vAlign w:val="bottom"/>
            <w:hideMark/>
          </w:tcPr>
          <w:p w:rsidR="006F49B4" w:rsidRPr="006F49B4" w:rsidP="006F49B4" w14:paraId="0F75D8F8" w14:textId="77777777">
            <w:pPr>
              <w:spacing w:after="0" w:line="240" w:lineRule="auto"/>
              <w:rPr>
                <w:rFonts w:eastAsia="Times New Roman" w:cstheme="minorHAnsi"/>
                <w:sz w:val="20"/>
                <w:szCs w:val="20"/>
              </w:rPr>
            </w:pPr>
          </w:p>
        </w:tc>
        <w:tc>
          <w:tcPr>
            <w:tcW w:w="1200" w:type="dxa"/>
            <w:tcBorders>
              <w:top w:val="nil"/>
              <w:left w:val="nil"/>
              <w:bottom w:val="nil"/>
              <w:right w:val="nil"/>
            </w:tcBorders>
            <w:shd w:val="clear" w:color="auto" w:fill="auto"/>
            <w:noWrap/>
            <w:vAlign w:val="bottom"/>
            <w:hideMark/>
          </w:tcPr>
          <w:p w:rsidR="006F49B4" w:rsidRPr="006F49B4" w:rsidP="006F49B4" w14:paraId="3711507A" w14:textId="77777777">
            <w:pPr>
              <w:spacing w:after="0" w:line="240" w:lineRule="auto"/>
              <w:rPr>
                <w:rFonts w:eastAsia="Times New Roman" w:cstheme="minorHAnsi"/>
                <w:sz w:val="20"/>
                <w:szCs w:val="20"/>
              </w:rPr>
            </w:pPr>
          </w:p>
        </w:tc>
        <w:tc>
          <w:tcPr>
            <w:tcW w:w="1840" w:type="dxa"/>
            <w:tcBorders>
              <w:top w:val="nil"/>
              <w:left w:val="nil"/>
              <w:bottom w:val="nil"/>
              <w:right w:val="nil"/>
            </w:tcBorders>
            <w:shd w:val="clear" w:color="auto" w:fill="auto"/>
            <w:noWrap/>
            <w:vAlign w:val="bottom"/>
            <w:hideMark/>
          </w:tcPr>
          <w:p w:rsidR="006F49B4" w:rsidRPr="006F49B4" w:rsidP="006F49B4" w14:paraId="2E491C82" w14:textId="77777777">
            <w:pPr>
              <w:spacing w:after="0" w:line="240" w:lineRule="auto"/>
              <w:rPr>
                <w:rFonts w:eastAsia="Times New Roman" w:cstheme="minorHAnsi"/>
                <w:sz w:val="20"/>
                <w:szCs w:val="20"/>
              </w:rPr>
            </w:pPr>
          </w:p>
        </w:tc>
      </w:tr>
      <w:tr w14:paraId="776FB3CC" w14:textId="77777777" w:rsidTr="006F49B4">
        <w:tblPrEx>
          <w:tblW w:w="12960" w:type="dxa"/>
          <w:tblInd w:w="113" w:type="dxa"/>
          <w:tblLook w:val="04A0"/>
        </w:tblPrEx>
        <w:trPr>
          <w:trHeight w:val="315"/>
        </w:trPr>
        <w:tc>
          <w:tcPr>
            <w:tcW w:w="14080" w:type="dxa"/>
            <w:gridSpan w:val="9"/>
            <w:tcBorders>
              <w:top w:val="nil"/>
              <w:left w:val="nil"/>
              <w:bottom w:val="nil"/>
              <w:right w:val="nil"/>
            </w:tcBorders>
            <w:shd w:val="clear" w:color="auto" w:fill="auto"/>
            <w:vAlign w:val="center"/>
            <w:hideMark/>
          </w:tcPr>
          <w:p w:rsidR="006F49B4" w:rsidRPr="006F49B4" w:rsidP="006F49B4" w14:paraId="736EA9A9" w14:textId="77777777">
            <w:pPr>
              <w:spacing w:after="0" w:line="240" w:lineRule="auto"/>
              <w:rPr>
                <w:rFonts w:eastAsia="Times New Roman" w:cstheme="minorHAnsi"/>
                <w:sz w:val="20"/>
                <w:szCs w:val="20"/>
              </w:rPr>
            </w:pPr>
            <w:r w:rsidRPr="006F49B4">
              <w:rPr>
                <w:rFonts w:eastAsia="Times New Roman" w:cstheme="minorHAnsi"/>
                <w:sz w:val="20"/>
                <w:szCs w:val="20"/>
                <w:vertAlign w:val="superscript"/>
              </w:rPr>
              <w:t>a</w:t>
            </w:r>
            <w:r w:rsidRPr="006F49B4">
              <w:rPr>
                <w:rFonts w:eastAsia="Times New Roman" w:cstheme="minorHAnsi"/>
                <w:sz w:val="20"/>
                <w:szCs w:val="20"/>
              </w:rPr>
              <w:t xml:space="preserve"> Assumes an average of 9 public respondents and 1.78 affected facilities (i.e., sources or units) per respondent [16 facilities at 9 plants; 16/9 = 1.78].</w:t>
            </w:r>
          </w:p>
        </w:tc>
      </w:tr>
      <w:tr w14:paraId="3D64D8F2" w14:textId="77777777" w:rsidTr="006F49B4">
        <w:tblPrEx>
          <w:tblW w:w="12960" w:type="dxa"/>
          <w:tblInd w:w="113" w:type="dxa"/>
          <w:tblLook w:val="04A0"/>
        </w:tblPrEx>
        <w:trPr>
          <w:trHeight w:val="315"/>
        </w:trPr>
        <w:tc>
          <w:tcPr>
            <w:tcW w:w="14080" w:type="dxa"/>
            <w:gridSpan w:val="9"/>
            <w:tcBorders>
              <w:top w:val="nil"/>
              <w:left w:val="nil"/>
              <w:bottom w:val="nil"/>
              <w:right w:val="nil"/>
            </w:tcBorders>
            <w:shd w:val="clear" w:color="auto" w:fill="auto"/>
            <w:vAlign w:val="center"/>
            <w:hideMark/>
          </w:tcPr>
          <w:p w:rsidR="006F49B4" w:rsidRPr="006F49B4" w:rsidP="006F49B4" w14:paraId="13519F9C"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vertAlign w:val="superscript"/>
              </w:rPr>
              <w:t>b</w:t>
            </w:r>
            <w:r w:rsidRPr="006F49B4">
              <w:rPr>
                <w:rFonts w:eastAsia="Times New Roman" w:cstheme="minorHAnsi"/>
                <w:color w:val="000000"/>
                <w:sz w:val="20"/>
                <w:szCs w:val="20"/>
              </w:rPr>
              <w:t xml:space="preserve"> No additional facilities will become subject to the standard over the next three years.</w:t>
            </w:r>
          </w:p>
        </w:tc>
      </w:tr>
      <w:tr w14:paraId="16CC7517" w14:textId="77777777" w:rsidTr="006F49B4">
        <w:tblPrEx>
          <w:tblW w:w="12960" w:type="dxa"/>
          <w:tblInd w:w="113" w:type="dxa"/>
          <w:tblLook w:val="04A0"/>
        </w:tblPrEx>
        <w:trPr>
          <w:trHeight w:val="1103"/>
        </w:trPr>
        <w:tc>
          <w:tcPr>
            <w:tcW w:w="14080" w:type="dxa"/>
            <w:gridSpan w:val="9"/>
            <w:tcBorders>
              <w:top w:val="nil"/>
              <w:left w:val="nil"/>
              <w:bottom w:val="nil"/>
              <w:right w:val="nil"/>
            </w:tcBorders>
            <w:shd w:val="clear" w:color="auto" w:fill="auto"/>
            <w:hideMark/>
          </w:tcPr>
          <w:p w:rsidR="006F49B4" w:rsidRPr="006F49B4" w:rsidP="006F49B4" w14:paraId="60E39B5F" w14:textId="2DC7957D">
            <w:pPr>
              <w:spacing w:after="0" w:line="240" w:lineRule="auto"/>
              <w:rPr>
                <w:rFonts w:eastAsia="Times New Roman" w:cstheme="minorHAnsi"/>
                <w:color w:val="000000"/>
                <w:sz w:val="20"/>
                <w:szCs w:val="20"/>
              </w:rPr>
            </w:pPr>
            <w:r w:rsidRPr="006F49B4">
              <w:rPr>
                <w:rFonts w:eastAsia="Times New Roman" w:cstheme="minorHAnsi"/>
                <w:color w:val="000000"/>
                <w:sz w:val="20"/>
                <w:szCs w:val="20"/>
                <w:vertAlign w:val="superscript"/>
              </w:rPr>
              <w:t>b</w:t>
            </w:r>
            <w:r w:rsidR="00A66314">
              <w:rPr>
                <w:rFonts w:eastAsia="Times New Roman" w:cstheme="minorHAnsi"/>
                <w:color w:val="000000"/>
                <w:sz w:val="20"/>
                <w:szCs w:val="20"/>
              </w:rPr>
              <w:t xml:space="preserve"> </w:t>
            </w:r>
            <w:r w:rsidRPr="006F49B4">
              <w:rPr>
                <w:rFonts w:eastAsia="Times New Roman" w:cstheme="minorHAnsi"/>
                <w:color w:val="000000"/>
                <w:sz w:val="20"/>
                <w:szCs w:val="20"/>
              </w:rPr>
              <w:t xml:space="preserve">This cost is based on the average hourly labor rate as follows: Managerial $76.91 (GS-13, Step 5, $48.07 + 60%); Technical $57.07 (GS-12, Step 1, $35.67 + 60%); and Clerical $30.88 (GS-6, Step 3, $19.30+ 60%). This ICR assumes that Managerial hours are 5 percent of </w:t>
            </w:r>
            <w:r w:rsidRPr="006F49B4">
              <w:rPr>
                <w:rFonts w:eastAsia="Times New Roman" w:cstheme="minorHAnsi"/>
                <w:color w:val="000000"/>
                <w:sz w:val="20"/>
                <w:szCs w:val="20"/>
              </w:rPr>
              <w:t>Technical</w:t>
            </w:r>
            <w:r w:rsidRPr="006F49B4">
              <w:rPr>
                <w:rFonts w:eastAsia="Times New Roman" w:cstheme="minorHAnsi"/>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790C6F93" w14:textId="77777777" w:rsidTr="006F49B4">
        <w:tblPrEx>
          <w:tblW w:w="12960" w:type="dxa"/>
          <w:tblInd w:w="113" w:type="dxa"/>
          <w:tblLook w:val="04A0"/>
        </w:tblPrEx>
        <w:trPr>
          <w:trHeight w:val="912"/>
        </w:trPr>
        <w:tc>
          <w:tcPr>
            <w:tcW w:w="14080" w:type="dxa"/>
            <w:gridSpan w:val="9"/>
            <w:tcBorders>
              <w:top w:val="nil"/>
              <w:left w:val="nil"/>
              <w:bottom w:val="nil"/>
              <w:right w:val="nil"/>
            </w:tcBorders>
            <w:shd w:val="clear" w:color="auto" w:fill="auto"/>
            <w:vAlign w:val="center"/>
            <w:hideMark/>
          </w:tcPr>
          <w:p w:rsidR="006F49B4" w:rsidRPr="006F49B4" w:rsidP="006F49B4" w14:paraId="3CB4A436" w14:textId="77777777">
            <w:pPr>
              <w:spacing w:after="0" w:line="240" w:lineRule="auto"/>
              <w:rPr>
                <w:rFonts w:eastAsia="Times New Roman" w:cstheme="minorHAnsi"/>
                <w:sz w:val="20"/>
                <w:szCs w:val="20"/>
              </w:rPr>
            </w:pPr>
            <w:r w:rsidRPr="006F49B4">
              <w:rPr>
                <w:rFonts w:eastAsia="Times New Roman" w:cstheme="minorHAnsi"/>
                <w:sz w:val="20"/>
                <w:szCs w:val="20"/>
                <w:vertAlign w:val="superscript"/>
              </w:rPr>
              <w:t>d</w:t>
            </w:r>
            <w:r w:rsidRPr="006F49B4">
              <w:rPr>
                <w:rFonts w:eastAsia="Times New Roman" w:cstheme="minorHAnsi"/>
                <w:sz w:val="20"/>
                <w:szCs w:val="20"/>
              </w:rPr>
              <w:t xml:space="preserve"> Relative accuracy test audits (RATA) occur once per year for each affected facility (1 x 1.78 = 1.78). RATA are performed for one of the four quarterly audits. RAA tests are performed for three of the four quarterly audits. Audits of the diluent monitor (O</w:t>
            </w:r>
            <w:r w:rsidRPr="006F49B4">
              <w:rPr>
                <w:rFonts w:eastAsia="Times New Roman" w:cstheme="minorHAnsi"/>
                <w:sz w:val="20"/>
                <w:szCs w:val="20"/>
                <w:vertAlign w:val="subscript"/>
              </w:rPr>
              <w:t>2</w:t>
            </w:r>
            <w:r w:rsidRPr="006F49B4">
              <w:rPr>
                <w:rFonts w:eastAsia="Times New Roman" w:cstheme="minorHAnsi"/>
                <w:sz w:val="20"/>
                <w:szCs w:val="20"/>
              </w:rPr>
              <w:t xml:space="preserve"> or CO</w:t>
            </w:r>
            <w:r w:rsidRPr="006F49B4">
              <w:rPr>
                <w:rFonts w:eastAsia="Times New Roman" w:cstheme="minorHAnsi"/>
                <w:sz w:val="20"/>
                <w:szCs w:val="20"/>
                <w:vertAlign w:val="subscript"/>
              </w:rPr>
              <w:t>2</w:t>
            </w:r>
            <w:r w:rsidRPr="006F49B4">
              <w:rPr>
                <w:rFonts w:eastAsia="Times New Roman" w:cstheme="minorHAnsi"/>
                <w:sz w:val="20"/>
                <w:szCs w:val="20"/>
              </w:rPr>
              <w:t>) are not required because tests on SO</w:t>
            </w:r>
            <w:r w:rsidRPr="006F49B4">
              <w:rPr>
                <w:rFonts w:eastAsia="Times New Roman" w:cstheme="minorHAnsi"/>
                <w:sz w:val="20"/>
                <w:szCs w:val="20"/>
                <w:vertAlign w:val="subscript"/>
              </w:rPr>
              <w:t>2</w:t>
            </w:r>
            <w:r w:rsidRPr="006F49B4">
              <w:rPr>
                <w:rFonts w:eastAsia="Times New Roman" w:cstheme="minorHAnsi"/>
                <w:sz w:val="20"/>
                <w:szCs w:val="20"/>
              </w:rPr>
              <w:t xml:space="preserve"> and CO monitors will incorporate the use of the diluent monitor.</w:t>
            </w:r>
          </w:p>
        </w:tc>
      </w:tr>
      <w:tr w14:paraId="322AEED1" w14:textId="77777777" w:rsidTr="006F49B4">
        <w:tblPrEx>
          <w:tblW w:w="12960" w:type="dxa"/>
          <w:tblInd w:w="113" w:type="dxa"/>
          <w:tblLook w:val="04A0"/>
        </w:tblPrEx>
        <w:trPr>
          <w:trHeight w:val="398"/>
        </w:trPr>
        <w:tc>
          <w:tcPr>
            <w:tcW w:w="14080" w:type="dxa"/>
            <w:gridSpan w:val="9"/>
            <w:tcBorders>
              <w:top w:val="nil"/>
              <w:left w:val="nil"/>
              <w:bottom w:val="nil"/>
              <w:right w:val="nil"/>
            </w:tcBorders>
            <w:shd w:val="clear" w:color="auto" w:fill="auto"/>
            <w:vAlign w:val="center"/>
            <w:hideMark/>
          </w:tcPr>
          <w:p w:rsidR="006F49B4" w:rsidRPr="006F49B4" w:rsidP="006F49B4" w14:paraId="6D2150F0" w14:textId="77777777">
            <w:pPr>
              <w:spacing w:after="0" w:line="240" w:lineRule="auto"/>
              <w:rPr>
                <w:rFonts w:eastAsia="Times New Roman" w:cstheme="minorHAnsi"/>
                <w:sz w:val="20"/>
                <w:szCs w:val="20"/>
              </w:rPr>
            </w:pPr>
            <w:r w:rsidRPr="006F49B4">
              <w:rPr>
                <w:rFonts w:eastAsia="Times New Roman" w:cstheme="minorHAnsi"/>
                <w:sz w:val="20"/>
                <w:szCs w:val="20"/>
                <w:vertAlign w:val="superscript"/>
              </w:rPr>
              <w:t>e</w:t>
            </w:r>
            <w:r w:rsidRPr="006F49B4">
              <w:rPr>
                <w:rFonts w:eastAsia="Times New Roman" w:cstheme="minorHAnsi"/>
                <w:sz w:val="20"/>
                <w:szCs w:val="20"/>
              </w:rPr>
              <w:t xml:space="preserve"> Relative accuracy audits (RAA) occur three times per year for each affected facility (3 x 1.78 = 5.34).</w:t>
            </w:r>
          </w:p>
        </w:tc>
      </w:tr>
      <w:tr w14:paraId="2B796220" w14:textId="77777777" w:rsidTr="006F49B4">
        <w:tblPrEx>
          <w:tblW w:w="12960" w:type="dxa"/>
          <w:tblInd w:w="113" w:type="dxa"/>
          <w:tblLook w:val="04A0"/>
        </w:tblPrEx>
        <w:trPr>
          <w:trHeight w:val="315"/>
        </w:trPr>
        <w:tc>
          <w:tcPr>
            <w:tcW w:w="14080" w:type="dxa"/>
            <w:gridSpan w:val="9"/>
            <w:tcBorders>
              <w:top w:val="nil"/>
              <w:left w:val="nil"/>
              <w:bottom w:val="nil"/>
              <w:right w:val="nil"/>
            </w:tcBorders>
            <w:shd w:val="clear" w:color="auto" w:fill="auto"/>
            <w:vAlign w:val="center"/>
            <w:hideMark/>
          </w:tcPr>
          <w:p w:rsidR="006F49B4" w:rsidRPr="006F49B4" w:rsidP="006F49B4" w14:paraId="3418837F" w14:textId="77777777">
            <w:pPr>
              <w:spacing w:after="0" w:line="240" w:lineRule="auto"/>
              <w:rPr>
                <w:rFonts w:eastAsia="Times New Roman" w:cstheme="minorHAnsi"/>
                <w:sz w:val="20"/>
                <w:szCs w:val="20"/>
              </w:rPr>
            </w:pPr>
            <w:r w:rsidRPr="006F49B4">
              <w:rPr>
                <w:rFonts w:eastAsia="Times New Roman" w:cstheme="minorHAnsi"/>
                <w:sz w:val="20"/>
                <w:szCs w:val="20"/>
                <w:vertAlign w:val="superscript"/>
              </w:rPr>
              <w:t>f</w:t>
            </w:r>
            <w:r w:rsidRPr="006F49B4">
              <w:rPr>
                <w:rFonts w:eastAsia="Times New Roman" w:cstheme="minorHAnsi"/>
                <w:sz w:val="20"/>
                <w:szCs w:val="20"/>
              </w:rPr>
              <w:t xml:space="preserve"> Daily calibration and operation data occurs daily [365 x 1.78 = 650 (Rounded)].</w:t>
            </w:r>
          </w:p>
        </w:tc>
      </w:tr>
      <w:tr w14:paraId="6926F282" w14:textId="77777777" w:rsidTr="006F49B4">
        <w:tblPrEx>
          <w:tblW w:w="12960" w:type="dxa"/>
          <w:tblInd w:w="113" w:type="dxa"/>
          <w:tblLook w:val="04A0"/>
        </w:tblPrEx>
        <w:trPr>
          <w:trHeight w:val="315"/>
        </w:trPr>
        <w:tc>
          <w:tcPr>
            <w:tcW w:w="14080" w:type="dxa"/>
            <w:gridSpan w:val="9"/>
            <w:tcBorders>
              <w:top w:val="nil"/>
              <w:left w:val="nil"/>
              <w:bottom w:val="nil"/>
              <w:right w:val="nil"/>
            </w:tcBorders>
            <w:shd w:val="clear" w:color="auto" w:fill="auto"/>
            <w:vAlign w:val="center"/>
            <w:hideMark/>
          </w:tcPr>
          <w:p w:rsidR="006F49B4" w:rsidRPr="006F49B4" w:rsidP="006F49B4" w14:paraId="6AB627EF" w14:textId="77777777">
            <w:pPr>
              <w:spacing w:after="0" w:line="240" w:lineRule="auto"/>
              <w:rPr>
                <w:rFonts w:eastAsia="Times New Roman" w:cstheme="minorHAnsi"/>
                <w:sz w:val="20"/>
                <w:szCs w:val="20"/>
              </w:rPr>
            </w:pPr>
            <w:r w:rsidRPr="006F49B4">
              <w:rPr>
                <w:rFonts w:eastAsia="Times New Roman" w:cstheme="minorHAnsi"/>
                <w:sz w:val="20"/>
                <w:szCs w:val="20"/>
                <w:vertAlign w:val="superscript"/>
              </w:rPr>
              <w:t>g</w:t>
            </w:r>
            <w:r w:rsidRPr="006F49B4">
              <w:rPr>
                <w:rFonts w:eastAsia="Times New Roman" w:cstheme="minorHAnsi"/>
                <w:sz w:val="20"/>
                <w:szCs w:val="20"/>
              </w:rPr>
              <w:t xml:space="preserve"> Assumes 10 percent of public sources (1.6) have affected facilities with excess emissions and must submit two semiannual reports.</w:t>
            </w:r>
          </w:p>
        </w:tc>
      </w:tr>
      <w:tr w14:paraId="24CC1142" w14:textId="77777777" w:rsidTr="006F49B4">
        <w:tblPrEx>
          <w:tblW w:w="12960" w:type="dxa"/>
          <w:tblInd w:w="113" w:type="dxa"/>
          <w:tblLook w:val="04A0"/>
        </w:tblPrEx>
        <w:trPr>
          <w:trHeight w:val="315"/>
        </w:trPr>
        <w:tc>
          <w:tcPr>
            <w:tcW w:w="14080" w:type="dxa"/>
            <w:gridSpan w:val="9"/>
            <w:tcBorders>
              <w:top w:val="nil"/>
              <w:left w:val="nil"/>
              <w:bottom w:val="nil"/>
              <w:right w:val="nil"/>
            </w:tcBorders>
            <w:shd w:val="clear" w:color="auto" w:fill="auto"/>
            <w:vAlign w:val="center"/>
            <w:hideMark/>
          </w:tcPr>
          <w:p w:rsidR="006F49B4" w:rsidRPr="006F49B4" w:rsidP="006F49B4" w14:paraId="16325AA4"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vertAlign w:val="superscript"/>
              </w:rPr>
              <w:t>h</w:t>
            </w:r>
            <w:r w:rsidRPr="006F49B4">
              <w:rPr>
                <w:rFonts w:eastAsia="Times New Roman" w:cstheme="minorHAnsi"/>
                <w:color w:val="000000"/>
                <w:sz w:val="20"/>
                <w:szCs w:val="20"/>
              </w:rPr>
              <w:t xml:space="preserve"> Assumes 47 weeks of operation (90 percent availability) per year per facility.</w:t>
            </w:r>
          </w:p>
        </w:tc>
      </w:tr>
      <w:tr w14:paraId="0B24098E" w14:textId="77777777" w:rsidTr="006F49B4">
        <w:tblPrEx>
          <w:tblW w:w="12960" w:type="dxa"/>
          <w:tblInd w:w="113" w:type="dxa"/>
          <w:tblLook w:val="04A0"/>
        </w:tblPrEx>
        <w:trPr>
          <w:trHeight w:val="315"/>
        </w:trPr>
        <w:tc>
          <w:tcPr>
            <w:tcW w:w="14080" w:type="dxa"/>
            <w:gridSpan w:val="9"/>
            <w:tcBorders>
              <w:top w:val="nil"/>
              <w:left w:val="nil"/>
              <w:bottom w:val="nil"/>
              <w:right w:val="nil"/>
            </w:tcBorders>
            <w:shd w:val="clear" w:color="auto" w:fill="auto"/>
            <w:vAlign w:val="center"/>
            <w:hideMark/>
          </w:tcPr>
          <w:p w:rsidR="006F49B4" w:rsidRPr="006F49B4" w:rsidP="006F49B4" w14:paraId="43BED5FC" w14:textId="77777777">
            <w:pPr>
              <w:spacing w:after="0" w:line="240" w:lineRule="auto"/>
              <w:rPr>
                <w:rFonts w:eastAsia="Times New Roman" w:cstheme="minorHAnsi"/>
                <w:color w:val="000000"/>
                <w:sz w:val="20"/>
                <w:szCs w:val="20"/>
              </w:rPr>
            </w:pPr>
            <w:r w:rsidRPr="006F49B4">
              <w:rPr>
                <w:rFonts w:eastAsia="Times New Roman" w:cstheme="minorHAnsi"/>
                <w:color w:val="000000"/>
                <w:sz w:val="20"/>
                <w:szCs w:val="20"/>
                <w:vertAlign w:val="superscript"/>
              </w:rPr>
              <w:t>i</w:t>
            </w:r>
            <w:r w:rsidRPr="006F49B4">
              <w:rPr>
                <w:rFonts w:eastAsia="Times New Roman" w:cstheme="minorHAnsi"/>
                <w:color w:val="000000"/>
                <w:sz w:val="20"/>
                <w:szCs w:val="20"/>
              </w:rPr>
              <w:t xml:space="preserve"> Totals have been rounded to 3 significant figures. Figures may not </w:t>
            </w:r>
            <w:r w:rsidRPr="006F49B4">
              <w:rPr>
                <w:rFonts w:eastAsia="Times New Roman" w:cstheme="minorHAnsi"/>
                <w:color w:val="000000"/>
                <w:sz w:val="20"/>
                <w:szCs w:val="20"/>
              </w:rPr>
              <w:t>add</w:t>
            </w:r>
            <w:r w:rsidRPr="006F49B4">
              <w:rPr>
                <w:rFonts w:eastAsia="Times New Roman" w:cstheme="minorHAnsi"/>
                <w:color w:val="000000"/>
                <w:sz w:val="20"/>
                <w:szCs w:val="20"/>
              </w:rPr>
              <w:t xml:space="preserve"> exactly due to rounding.</w:t>
            </w:r>
          </w:p>
        </w:tc>
      </w:tr>
    </w:tbl>
    <w:p w:rsidR="007A59BA" w14:paraId="253A115F" w14:textId="77777777">
      <w:pPr>
        <w:rPr>
          <w:rFonts w:cstheme="minorHAnsi"/>
          <w:b/>
          <w:bCs/>
          <w:noProof/>
          <w:sz w:val="24"/>
          <w:szCs w:val="24"/>
        </w:rPr>
      </w:pPr>
      <w:r>
        <w:rPr>
          <w:rFonts w:cstheme="minorHAnsi"/>
          <w:b/>
          <w:bCs/>
          <w:noProof/>
          <w:sz w:val="24"/>
          <w:szCs w:val="24"/>
        </w:rPr>
        <w:br w:type="page"/>
      </w:r>
      <w:r w:rsidRPr="007A59BA">
        <w:rPr>
          <w:rFonts w:cstheme="minorHAnsi"/>
          <w:b/>
          <w:bCs/>
          <w:noProof/>
          <w:sz w:val="24"/>
          <w:szCs w:val="24"/>
        </w:rPr>
        <w:t>Table 1c: Average State/Local Burden and Cost – NSPS for Emission Guidelines and Compliance Times for Small Municipal Waste Combustion Units Constructed on or before August 30, 1999 (40 CFR part 60, Subpart BBBB) (Renewal)</w:t>
      </w:r>
    </w:p>
    <w:tbl>
      <w:tblPr>
        <w:tblW w:w="12200" w:type="dxa"/>
        <w:tblInd w:w="113" w:type="dxa"/>
        <w:tblLook w:val="04A0"/>
      </w:tblPr>
      <w:tblGrid>
        <w:gridCol w:w="3540"/>
        <w:gridCol w:w="1240"/>
        <w:gridCol w:w="1240"/>
        <w:gridCol w:w="1220"/>
        <w:gridCol w:w="1540"/>
        <w:gridCol w:w="1280"/>
        <w:gridCol w:w="2140"/>
      </w:tblGrid>
      <w:tr w14:paraId="2877B481" w14:textId="77777777" w:rsidTr="007A59BA">
        <w:tblPrEx>
          <w:tblW w:w="12200" w:type="dxa"/>
          <w:tblInd w:w="113" w:type="dxa"/>
          <w:tblLook w:val="04A0"/>
        </w:tblPrEx>
        <w:trPr>
          <w:trHeight w:val="1290"/>
        </w:trPr>
        <w:tc>
          <w:tcPr>
            <w:tcW w:w="3540" w:type="dxa"/>
            <w:tcBorders>
              <w:top w:val="single" w:sz="4" w:space="0" w:color="auto"/>
              <w:left w:val="single" w:sz="4" w:space="0" w:color="auto"/>
              <w:bottom w:val="nil"/>
              <w:right w:val="single" w:sz="4" w:space="0" w:color="auto"/>
            </w:tcBorders>
            <w:shd w:val="clear" w:color="auto" w:fill="auto"/>
            <w:vAlign w:val="center"/>
            <w:hideMark/>
          </w:tcPr>
          <w:p w:rsidR="007A59BA" w:rsidRPr="007A59BA" w:rsidP="007A59BA" w14:paraId="39B9DB44" w14:textId="77777777">
            <w:pPr>
              <w:spacing w:after="0" w:line="240" w:lineRule="auto"/>
              <w:jc w:val="center"/>
              <w:rPr>
                <w:rFonts w:eastAsia="Times New Roman" w:cstheme="minorHAnsi"/>
                <w:b/>
                <w:bCs/>
                <w:color w:val="000000"/>
                <w:sz w:val="20"/>
                <w:szCs w:val="20"/>
              </w:rPr>
            </w:pPr>
            <w:r w:rsidRPr="007A59BA">
              <w:rPr>
                <w:rFonts w:eastAsia="Times New Roman" w:cstheme="minorHAnsi"/>
                <w:b/>
                <w:bCs/>
                <w:color w:val="000000"/>
                <w:sz w:val="20"/>
                <w:szCs w:val="20"/>
              </w:rPr>
              <w:t>Activity</w:t>
            </w:r>
          </w:p>
        </w:tc>
        <w:tc>
          <w:tcPr>
            <w:tcW w:w="1240" w:type="dxa"/>
            <w:tcBorders>
              <w:top w:val="single" w:sz="4" w:space="0" w:color="auto"/>
              <w:left w:val="nil"/>
              <w:bottom w:val="nil"/>
              <w:right w:val="single" w:sz="4" w:space="0" w:color="auto"/>
            </w:tcBorders>
            <w:shd w:val="clear" w:color="auto" w:fill="auto"/>
            <w:hideMark/>
          </w:tcPr>
          <w:p w:rsidR="007A59BA" w:rsidRPr="007A59BA" w:rsidP="007A59BA" w14:paraId="2A1D986B" w14:textId="77777777">
            <w:pPr>
              <w:spacing w:after="0" w:line="240" w:lineRule="auto"/>
              <w:jc w:val="center"/>
              <w:rPr>
                <w:rFonts w:eastAsia="Times New Roman" w:cstheme="minorHAnsi"/>
                <w:b/>
                <w:bCs/>
                <w:color w:val="000000"/>
                <w:sz w:val="20"/>
                <w:szCs w:val="20"/>
              </w:rPr>
            </w:pPr>
            <w:r w:rsidRPr="007A59BA">
              <w:rPr>
                <w:rFonts w:eastAsia="Times New Roman" w:cstheme="minorHAnsi"/>
                <w:b/>
                <w:bCs/>
                <w:color w:val="000000"/>
                <w:sz w:val="20"/>
                <w:szCs w:val="20"/>
              </w:rPr>
              <w:t>(A)</w:t>
            </w:r>
            <w:r w:rsidRPr="007A59BA">
              <w:rPr>
                <w:rFonts w:eastAsia="Times New Roman" w:cstheme="minorHAnsi"/>
                <w:b/>
                <w:bCs/>
                <w:color w:val="000000"/>
                <w:sz w:val="20"/>
                <w:szCs w:val="20"/>
              </w:rPr>
              <w:br/>
              <w:t>No. occurrence per year</w:t>
            </w:r>
          </w:p>
        </w:tc>
        <w:tc>
          <w:tcPr>
            <w:tcW w:w="1240" w:type="dxa"/>
            <w:tcBorders>
              <w:top w:val="single" w:sz="4" w:space="0" w:color="auto"/>
              <w:left w:val="nil"/>
              <w:bottom w:val="nil"/>
              <w:right w:val="single" w:sz="4" w:space="0" w:color="auto"/>
            </w:tcBorders>
            <w:shd w:val="clear" w:color="auto" w:fill="auto"/>
            <w:hideMark/>
          </w:tcPr>
          <w:p w:rsidR="007A59BA" w:rsidRPr="007A59BA" w:rsidP="007A59BA" w14:paraId="4C6D1D1B" w14:textId="77777777">
            <w:pPr>
              <w:spacing w:after="0" w:line="240" w:lineRule="auto"/>
              <w:jc w:val="center"/>
              <w:rPr>
                <w:rFonts w:eastAsia="Times New Roman" w:cstheme="minorHAnsi"/>
                <w:b/>
                <w:bCs/>
                <w:color w:val="000000"/>
                <w:sz w:val="20"/>
                <w:szCs w:val="20"/>
              </w:rPr>
            </w:pPr>
            <w:r w:rsidRPr="007A59BA">
              <w:rPr>
                <w:rFonts w:eastAsia="Times New Roman" w:cstheme="minorHAnsi"/>
                <w:b/>
                <w:bCs/>
                <w:color w:val="000000"/>
                <w:sz w:val="20"/>
                <w:szCs w:val="20"/>
              </w:rPr>
              <w:t>(B)</w:t>
            </w:r>
            <w:r w:rsidRPr="007A59BA">
              <w:rPr>
                <w:rFonts w:eastAsia="Times New Roman" w:cstheme="minorHAnsi"/>
                <w:b/>
                <w:bCs/>
                <w:color w:val="000000"/>
                <w:sz w:val="20"/>
                <w:szCs w:val="20"/>
              </w:rPr>
              <w:br/>
              <w:t>Person-hours per occurrence</w:t>
            </w:r>
          </w:p>
        </w:tc>
        <w:tc>
          <w:tcPr>
            <w:tcW w:w="1220" w:type="dxa"/>
            <w:tcBorders>
              <w:top w:val="single" w:sz="4" w:space="0" w:color="auto"/>
              <w:left w:val="nil"/>
              <w:bottom w:val="nil"/>
              <w:right w:val="single" w:sz="4" w:space="0" w:color="auto"/>
            </w:tcBorders>
            <w:shd w:val="clear" w:color="auto" w:fill="auto"/>
            <w:hideMark/>
          </w:tcPr>
          <w:p w:rsidR="007A59BA" w:rsidRPr="007A59BA" w:rsidP="007A59BA" w14:paraId="110285A7" w14:textId="77777777">
            <w:pPr>
              <w:spacing w:after="0" w:line="240" w:lineRule="auto"/>
              <w:jc w:val="center"/>
              <w:rPr>
                <w:rFonts w:eastAsia="Times New Roman" w:cstheme="minorHAnsi"/>
                <w:b/>
                <w:bCs/>
                <w:color w:val="000000"/>
                <w:sz w:val="20"/>
                <w:szCs w:val="20"/>
              </w:rPr>
            </w:pPr>
            <w:r w:rsidRPr="007A59BA">
              <w:rPr>
                <w:rFonts w:eastAsia="Times New Roman" w:cstheme="minorHAnsi"/>
                <w:b/>
                <w:bCs/>
                <w:color w:val="000000"/>
                <w:sz w:val="20"/>
                <w:szCs w:val="20"/>
              </w:rPr>
              <w:t>(C)</w:t>
            </w:r>
            <w:r w:rsidRPr="007A59BA">
              <w:rPr>
                <w:rFonts w:eastAsia="Times New Roman" w:cstheme="minorHAnsi"/>
                <w:b/>
                <w:bCs/>
                <w:color w:val="000000"/>
                <w:sz w:val="20"/>
                <w:szCs w:val="20"/>
              </w:rPr>
              <w:br/>
              <w:t>Technical person-hours per year</w:t>
            </w:r>
            <w:r w:rsidRPr="007A59BA">
              <w:rPr>
                <w:rFonts w:eastAsia="Times New Roman" w:cstheme="minorHAnsi"/>
                <w:b/>
                <w:bCs/>
                <w:color w:val="000000"/>
                <w:sz w:val="20"/>
                <w:szCs w:val="20"/>
              </w:rPr>
              <w:br/>
              <w:t>(C = A x B)</w:t>
            </w:r>
          </w:p>
        </w:tc>
        <w:tc>
          <w:tcPr>
            <w:tcW w:w="1540" w:type="dxa"/>
            <w:tcBorders>
              <w:top w:val="single" w:sz="4" w:space="0" w:color="auto"/>
              <w:left w:val="nil"/>
              <w:bottom w:val="nil"/>
              <w:right w:val="single" w:sz="4" w:space="0" w:color="auto"/>
            </w:tcBorders>
            <w:shd w:val="clear" w:color="auto" w:fill="auto"/>
            <w:hideMark/>
          </w:tcPr>
          <w:p w:rsidR="007A59BA" w:rsidRPr="007A59BA" w:rsidP="007A59BA" w14:paraId="28CE2046" w14:textId="77777777">
            <w:pPr>
              <w:spacing w:after="0" w:line="240" w:lineRule="auto"/>
              <w:jc w:val="center"/>
              <w:rPr>
                <w:rFonts w:eastAsia="Times New Roman" w:cstheme="minorHAnsi"/>
                <w:b/>
                <w:bCs/>
                <w:color w:val="000000"/>
                <w:sz w:val="20"/>
                <w:szCs w:val="20"/>
              </w:rPr>
            </w:pPr>
            <w:r w:rsidRPr="007A59BA">
              <w:rPr>
                <w:rFonts w:eastAsia="Times New Roman" w:cstheme="minorHAnsi"/>
                <w:b/>
                <w:bCs/>
                <w:color w:val="000000"/>
                <w:sz w:val="20"/>
                <w:szCs w:val="20"/>
              </w:rPr>
              <w:t>(D)</w:t>
            </w:r>
            <w:r w:rsidRPr="007A59BA">
              <w:rPr>
                <w:rFonts w:eastAsia="Times New Roman" w:cstheme="minorHAnsi"/>
                <w:b/>
                <w:bCs/>
                <w:color w:val="000000"/>
                <w:sz w:val="20"/>
                <w:szCs w:val="20"/>
              </w:rPr>
              <w:br/>
              <w:t>Management person-hours per year</w:t>
            </w:r>
            <w:r w:rsidRPr="007A59BA">
              <w:rPr>
                <w:rFonts w:eastAsia="Times New Roman" w:cstheme="minorHAnsi"/>
                <w:b/>
                <w:bCs/>
                <w:color w:val="000000"/>
                <w:sz w:val="20"/>
                <w:szCs w:val="20"/>
              </w:rPr>
              <w:br/>
              <w:t xml:space="preserve"> (D = C x 0.05)</w:t>
            </w:r>
          </w:p>
        </w:tc>
        <w:tc>
          <w:tcPr>
            <w:tcW w:w="1280" w:type="dxa"/>
            <w:tcBorders>
              <w:top w:val="single" w:sz="4" w:space="0" w:color="auto"/>
              <w:left w:val="nil"/>
              <w:bottom w:val="nil"/>
              <w:right w:val="single" w:sz="4" w:space="0" w:color="auto"/>
            </w:tcBorders>
            <w:shd w:val="clear" w:color="auto" w:fill="auto"/>
            <w:hideMark/>
          </w:tcPr>
          <w:p w:rsidR="007A59BA" w:rsidRPr="007A59BA" w:rsidP="007A59BA" w14:paraId="06B8F7A6" w14:textId="77777777">
            <w:pPr>
              <w:spacing w:after="0" w:line="240" w:lineRule="auto"/>
              <w:jc w:val="center"/>
              <w:rPr>
                <w:rFonts w:eastAsia="Times New Roman" w:cstheme="minorHAnsi"/>
                <w:b/>
                <w:bCs/>
                <w:color w:val="000000"/>
                <w:sz w:val="20"/>
                <w:szCs w:val="20"/>
              </w:rPr>
            </w:pPr>
            <w:r w:rsidRPr="007A59BA">
              <w:rPr>
                <w:rFonts w:eastAsia="Times New Roman" w:cstheme="minorHAnsi"/>
                <w:b/>
                <w:bCs/>
                <w:color w:val="000000"/>
                <w:sz w:val="20"/>
                <w:szCs w:val="20"/>
              </w:rPr>
              <w:t>(E)</w:t>
            </w:r>
            <w:r w:rsidRPr="007A59BA">
              <w:rPr>
                <w:rFonts w:eastAsia="Times New Roman" w:cstheme="minorHAnsi"/>
                <w:b/>
                <w:bCs/>
                <w:color w:val="000000"/>
                <w:sz w:val="20"/>
                <w:szCs w:val="20"/>
              </w:rPr>
              <w:br/>
              <w:t>Clerical person-hours per year</w:t>
            </w:r>
            <w:r w:rsidRPr="007A59BA">
              <w:rPr>
                <w:rFonts w:eastAsia="Times New Roman" w:cstheme="minorHAnsi"/>
                <w:b/>
                <w:bCs/>
                <w:color w:val="000000"/>
                <w:sz w:val="20"/>
                <w:szCs w:val="20"/>
              </w:rPr>
              <w:br/>
              <w:t>(E = C x 0.1)</w:t>
            </w:r>
          </w:p>
        </w:tc>
        <w:tc>
          <w:tcPr>
            <w:tcW w:w="2140" w:type="dxa"/>
            <w:tcBorders>
              <w:top w:val="single" w:sz="4" w:space="0" w:color="auto"/>
              <w:left w:val="nil"/>
              <w:bottom w:val="nil"/>
              <w:right w:val="single" w:sz="4" w:space="0" w:color="auto"/>
            </w:tcBorders>
            <w:shd w:val="clear" w:color="auto" w:fill="auto"/>
            <w:hideMark/>
          </w:tcPr>
          <w:p w:rsidR="007A59BA" w:rsidRPr="007A59BA" w:rsidP="007A59BA" w14:paraId="01014319" w14:textId="77777777">
            <w:pPr>
              <w:spacing w:after="0" w:line="240" w:lineRule="auto"/>
              <w:jc w:val="center"/>
              <w:rPr>
                <w:rFonts w:eastAsia="Times New Roman" w:cstheme="minorHAnsi"/>
                <w:b/>
                <w:bCs/>
                <w:color w:val="000000"/>
                <w:sz w:val="20"/>
                <w:szCs w:val="20"/>
              </w:rPr>
            </w:pPr>
            <w:r w:rsidRPr="007A59BA">
              <w:rPr>
                <w:rFonts w:eastAsia="Times New Roman" w:cstheme="minorHAnsi"/>
                <w:b/>
                <w:bCs/>
                <w:color w:val="000000"/>
                <w:sz w:val="20"/>
                <w:szCs w:val="20"/>
              </w:rPr>
              <w:t>(H)</w:t>
            </w:r>
            <w:r w:rsidRPr="007A59BA">
              <w:rPr>
                <w:rFonts w:eastAsia="Times New Roman" w:cstheme="minorHAnsi"/>
                <w:b/>
                <w:bCs/>
                <w:color w:val="000000"/>
                <w:sz w:val="20"/>
                <w:szCs w:val="20"/>
              </w:rPr>
              <w:br/>
              <w:t>Cost</w:t>
            </w:r>
            <w:r w:rsidRPr="007A59BA">
              <w:rPr>
                <w:rFonts w:eastAsia="Times New Roman" w:cstheme="minorHAnsi"/>
                <w:b/>
                <w:bCs/>
                <w:color w:val="000000"/>
                <w:sz w:val="20"/>
                <w:szCs w:val="20"/>
                <w:vertAlign w:val="superscript"/>
              </w:rPr>
              <w:t>a</w:t>
            </w:r>
            <w:r w:rsidRPr="007A59BA">
              <w:rPr>
                <w:rFonts w:eastAsia="Times New Roman" w:cstheme="minorHAnsi"/>
                <w:b/>
                <w:bCs/>
                <w:color w:val="000000"/>
                <w:sz w:val="20"/>
                <w:szCs w:val="20"/>
              </w:rPr>
              <w:t xml:space="preserve"> $</w:t>
            </w:r>
          </w:p>
        </w:tc>
      </w:tr>
      <w:tr w14:paraId="27C7520E" w14:textId="77777777" w:rsidTr="007A59BA">
        <w:tblPrEx>
          <w:tblW w:w="12200" w:type="dxa"/>
          <w:tblInd w:w="113" w:type="dxa"/>
          <w:tblLook w:val="04A0"/>
        </w:tblPrEx>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59BA" w:rsidRPr="007A59BA" w:rsidP="007A59BA" w14:paraId="135488F7" w14:textId="1A5CF2B1">
            <w:pPr>
              <w:spacing w:after="0" w:line="240" w:lineRule="auto"/>
              <w:ind w:firstLine="200" w:firstLineChars="100"/>
              <w:rPr>
                <w:rFonts w:eastAsia="Times New Roman" w:cstheme="minorHAnsi"/>
                <w:color w:val="000000"/>
                <w:sz w:val="20"/>
                <w:szCs w:val="20"/>
              </w:rPr>
            </w:pPr>
            <w:r w:rsidRPr="007A59BA">
              <w:rPr>
                <w:rFonts w:eastAsia="Times New Roman" w:cstheme="minorHAnsi"/>
                <w:color w:val="000000"/>
                <w:sz w:val="20"/>
                <w:szCs w:val="20"/>
              </w:rPr>
              <w:t>1.</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Applications</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A59BA" w:rsidRPr="007A59BA" w:rsidP="007A59BA" w14:paraId="2D173161"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N/A</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A59BA" w:rsidRPr="007A59BA" w:rsidP="007A59BA" w14:paraId="6DCE1690"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7A59BA" w:rsidRPr="007A59BA" w:rsidP="007A59BA" w14:paraId="16447CFA"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 </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7A59BA" w:rsidRPr="007A59BA" w:rsidP="007A59BA" w14:paraId="5C7B38D8"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7A59BA" w:rsidRPr="007A59BA" w:rsidP="007A59BA" w14:paraId="7E408EE1"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 </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rsidR="007A59BA" w:rsidRPr="007A59BA" w:rsidP="007A59BA" w14:paraId="0DB65AD5" w14:textId="77777777">
            <w:pPr>
              <w:spacing w:after="0" w:line="240" w:lineRule="auto"/>
              <w:ind w:firstLine="200" w:firstLineChars="100"/>
              <w:jc w:val="right"/>
              <w:rPr>
                <w:rFonts w:eastAsia="Times New Roman" w:cstheme="minorHAnsi"/>
                <w:color w:val="000000"/>
                <w:sz w:val="20"/>
                <w:szCs w:val="20"/>
              </w:rPr>
            </w:pPr>
            <w:r w:rsidRPr="007A59BA">
              <w:rPr>
                <w:rFonts w:eastAsia="Times New Roman" w:cstheme="minorHAnsi"/>
                <w:color w:val="000000"/>
                <w:sz w:val="20"/>
                <w:szCs w:val="20"/>
              </w:rPr>
              <w:t> </w:t>
            </w:r>
          </w:p>
        </w:tc>
      </w:tr>
      <w:tr w14:paraId="48DB131F" w14:textId="77777777" w:rsidTr="007A59BA">
        <w:tblPrEx>
          <w:tblW w:w="12200" w:type="dxa"/>
          <w:tblInd w:w="113" w:type="dxa"/>
          <w:tblLook w:val="04A0"/>
        </w:tblPrEx>
        <w:trPr>
          <w:trHeight w:val="33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7A59BA" w14:paraId="24A3B12A" w14:textId="2EE84866">
            <w:pPr>
              <w:spacing w:after="0" w:line="240" w:lineRule="auto"/>
              <w:ind w:firstLine="200" w:firstLineChars="100"/>
              <w:rPr>
                <w:rFonts w:eastAsia="Times New Roman" w:cstheme="minorHAnsi"/>
                <w:color w:val="000000"/>
                <w:sz w:val="20"/>
                <w:szCs w:val="20"/>
              </w:rPr>
            </w:pPr>
            <w:r w:rsidRPr="007A59BA">
              <w:rPr>
                <w:rFonts w:eastAsia="Times New Roman" w:cstheme="minorHAnsi"/>
                <w:color w:val="000000"/>
                <w:sz w:val="20"/>
                <w:szCs w:val="20"/>
              </w:rPr>
              <w:t>2.</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 xml:space="preserve">Report Reviews </w:t>
            </w:r>
            <w:r w:rsidRPr="007A59BA">
              <w:rPr>
                <w:rFonts w:eastAsia="Times New Roman" w:cstheme="minorHAnsi"/>
                <w:color w:val="000000"/>
                <w:sz w:val="20"/>
                <w:szCs w:val="20"/>
                <w:vertAlign w:val="superscript"/>
              </w:rPr>
              <w:t>b, c</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36D05613"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7182EB1E"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4682E465"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2680D255"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3711BFFA"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3EFE9D08" w14:textId="77777777">
            <w:pPr>
              <w:spacing w:after="0" w:line="240" w:lineRule="auto"/>
              <w:rPr>
                <w:rFonts w:eastAsia="Times New Roman" w:cstheme="minorHAnsi"/>
                <w:color w:val="000000"/>
                <w:sz w:val="20"/>
                <w:szCs w:val="20"/>
              </w:rPr>
            </w:pPr>
            <w:r w:rsidRPr="007A59BA">
              <w:rPr>
                <w:rFonts w:eastAsia="Times New Roman" w:cstheme="minorHAnsi"/>
                <w:color w:val="000000"/>
                <w:sz w:val="20"/>
                <w:szCs w:val="20"/>
              </w:rPr>
              <w:t> </w:t>
            </w:r>
          </w:p>
        </w:tc>
      </w:tr>
      <w:tr w14:paraId="75E02EB1" w14:textId="77777777" w:rsidTr="007A59BA">
        <w:tblPrEx>
          <w:tblW w:w="12200" w:type="dxa"/>
          <w:tblInd w:w="113" w:type="dxa"/>
          <w:tblLook w:val="04A0"/>
        </w:tblPrEx>
        <w:trPr>
          <w:trHeight w:val="52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4B04FE" w14:paraId="17797696" w14:textId="2AEAC5A4">
            <w:pPr>
              <w:spacing w:after="0" w:line="240" w:lineRule="auto"/>
              <w:ind w:left="432"/>
              <w:rPr>
                <w:rFonts w:eastAsia="Times New Roman" w:cstheme="minorHAnsi"/>
                <w:color w:val="000000"/>
                <w:sz w:val="20"/>
                <w:szCs w:val="20"/>
              </w:rPr>
            </w:pPr>
            <w:r w:rsidRPr="007A59BA">
              <w:rPr>
                <w:rFonts w:eastAsia="Times New Roman" w:cstheme="minorHAnsi"/>
                <w:color w:val="000000"/>
                <w:sz w:val="20"/>
                <w:szCs w:val="20"/>
              </w:rPr>
              <w:t>i</w:t>
            </w:r>
            <w:r w:rsidRPr="007A59BA">
              <w:rPr>
                <w:rFonts w:eastAsia="Times New Roman" w:cstheme="minorHAnsi"/>
                <w:color w:val="000000"/>
                <w:sz w:val="20"/>
                <w:szCs w:val="20"/>
              </w:rPr>
              <w:t>.</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Review preliminary and final material separation plans and siting analysis</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29C728AB"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586FE93C"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8</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585376B7"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14FE351B"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7748127D"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22FA42C4" w14:textId="77777777">
            <w:pPr>
              <w:spacing w:after="0" w:line="240" w:lineRule="auto"/>
              <w:jc w:val="right"/>
              <w:rPr>
                <w:rFonts w:eastAsia="Times New Roman" w:cstheme="minorHAnsi"/>
                <w:color w:val="000000"/>
                <w:sz w:val="20"/>
                <w:szCs w:val="20"/>
              </w:rPr>
            </w:pPr>
            <w:r w:rsidRPr="007A59BA">
              <w:rPr>
                <w:rFonts w:eastAsia="Times New Roman" w:cstheme="minorHAnsi"/>
                <w:color w:val="000000"/>
                <w:sz w:val="20"/>
                <w:szCs w:val="20"/>
              </w:rPr>
              <w:t>$0</w:t>
            </w:r>
          </w:p>
        </w:tc>
      </w:tr>
      <w:tr w14:paraId="49E31611" w14:textId="77777777" w:rsidTr="007A59BA">
        <w:tblPrEx>
          <w:tblW w:w="12200" w:type="dxa"/>
          <w:tblInd w:w="113" w:type="dxa"/>
          <w:tblLook w:val="04A0"/>
        </w:tblPrEx>
        <w:trPr>
          <w:trHeight w:val="31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4B04FE" w14:paraId="346C462B" w14:textId="048CB8DC">
            <w:pPr>
              <w:spacing w:after="0" w:line="240" w:lineRule="auto"/>
              <w:ind w:left="432"/>
              <w:rPr>
                <w:rFonts w:eastAsia="Times New Roman" w:cstheme="minorHAnsi"/>
                <w:color w:val="000000"/>
                <w:sz w:val="20"/>
                <w:szCs w:val="20"/>
              </w:rPr>
            </w:pPr>
            <w:r w:rsidRPr="007A59BA">
              <w:rPr>
                <w:rFonts w:eastAsia="Times New Roman" w:cstheme="minorHAnsi"/>
                <w:color w:val="000000"/>
                <w:sz w:val="20"/>
                <w:szCs w:val="20"/>
              </w:rPr>
              <w:t>ii.</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Review notification of construction</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38CCC1DA"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2235A70F"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2</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7F569C46"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38B6219E"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3E346B5D"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7C0794C4" w14:textId="77777777">
            <w:pPr>
              <w:spacing w:after="0" w:line="240" w:lineRule="auto"/>
              <w:jc w:val="right"/>
              <w:rPr>
                <w:rFonts w:eastAsia="Times New Roman" w:cstheme="minorHAnsi"/>
                <w:color w:val="000000"/>
                <w:sz w:val="20"/>
                <w:szCs w:val="20"/>
              </w:rPr>
            </w:pPr>
            <w:r w:rsidRPr="007A59BA">
              <w:rPr>
                <w:rFonts w:eastAsia="Times New Roman" w:cstheme="minorHAnsi"/>
                <w:color w:val="000000"/>
                <w:sz w:val="20"/>
                <w:szCs w:val="20"/>
              </w:rPr>
              <w:t>$0</w:t>
            </w:r>
          </w:p>
        </w:tc>
      </w:tr>
      <w:tr w14:paraId="53FC4E25" w14:textId="77777777" w:rsidTr="007A59BA">
        <w:tblPrEx>
          <w:tblW w:w="12200" w:type="dxa"/>
          <w:tblInd w:w="113" w:type="dxa"/>
          <w:tblLook w:val="04A0"/>
        </w:tblPrEx>
        <w:trPr>
          <w:trHeight w:val="30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4B04FE" w14:paraId="27D2758D" w14:textId="0177E593">
            <w:pPr>
              <w:spacing w:after="0" w:line="240" w:lineRule="auto"/>
              <w:ind w:left="432"/>
              <w:rPr>
                <w:rFonts w:eastAsia="Times New Roman" w:cstheme="minorHAnsi"/>
                <w:color w:val="000000"/>
                <w:sz w:val="20"/>
                <w:szCs w:val="20"/>
              </w:rPr>
            </w:pPr>
            <w:r w:rsidRPr="007A59BA">
              <w:rPr>
                <w:rFonts w:eastAsia="Times New Roman" w:cstheme="minorHAnsi"/>
                <w:color w:val="000000"/>
                <w:sz w:val="20"/>
                <w:szCs w:val="20"/>
              </w:rPr>
              <w:t>iii.</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Review notification of startup</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4FF460DD"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6D34D26D"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2</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1E799F21"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3ADA6E75"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68CC648E"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043A8490" w14:textId="77777777">
            <w:pPr>
              <w:spacing w:after="0" w:line="240" w:lineRule="auto"/>
              <w:jc w:val="right"/>
              <w:rPr>
                <w:rFonts w:eastAsia="Times New Roman" w:cstheme="minorHAnsi"/>
                <w:color w:val="000000"/>
                <w:sz w:val="20"/>
                <w:szCs w:val="20"/>
              </w:rPr>
            </w:pPr>
            <w:r w:rsidRPr="007A59BA">
              <w:rPr>
                <w:rFonts w:eastAsia="Times New Roman" w:cstheme="minorHAnsi"/>
                <w:color w:val="000000"/>
                <w:sz w:val="20"/>
                <w:szCs w:val="20"/>
              </w:rPr>
              <w:t>$0</w:t>
            </w:r>
          </w:p>
        </w:tc>
      </w:tr>
      <w:tr w14:paraId="2240BAEF" w14:textId="77777777" w:rsidTr="007A59BA">
        <w:tblPrEx>
          <w:tblW w:w="12200" w:type="dxa"/>
          <w:tblInd w:w="113" w:type="dxa"/>
          <w:tblLook w:val="04A0"/>
        </w:tblPrEx>
        <w:trPr>
          <w:trHeight w:val="52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4B04FE" w14:paraId="114EC65F" w14:textId="23FAEFA8">
            <w:pPr>
              <w:spacing w:after="0" w:line="240" w:lineRule="auto"/>
              <w:ind w:left="432"/>
              <w:rPr>
                <w:rFonts w:eastAsia="Times New Roman" w:cstheme="minorHAnsi"/>
                <w:color w:val="000000"/>
                <w:sz w:val="20"/>
                <w:szCs w:val="20"/>
              </w:rPr>
            </w:pPr>
            <w:r w:rsidRPr="007A59BA">
              <w:rPr>
                <w:rFonts w:eastAsia="Times New Roman" w:cstheme="minorHAnsi"/>
                <w:color w:val="000000"/>
                <w:sz w:val="20"/>
                <w:szCs w:val="20"/>
              </w:rPr>
              <w:t>iv.</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Review notification of initial performance test</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161CF7B1"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7056F838"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8</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537D8204"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10F1AF18"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22D6E4D1"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2914E923" w14:textId="77777777">
            <w:pPr>
              <w:spacing w:after="0" w:line="240" w:lineRule="auto"/>
              <w:jc w:val="right"/>
              <w:rPr>
                <w:rFonts w:eastAsia="Times New Roman" w:cstheme="minorHAnsi"/>
                <w:color w:val="000000"/>
                <w:sz w:val="20"/>
                <w:szCs w:val="20"/>
              </w:rPr>
            </w:pPr>
            <w:r w:rsidRPr="007A59BA">
              <w:rPr>
                <w:rFonts w:eastAsia="Times New Roman" w:cstheme="minorHAnsi"/>
                <w:color w:val="000000"/>
                <w:sz w:val="20"/>
                <w:szCs w:val="20"/>
              </w:rPr>
              <w:t>$0</w:t>
            </w:r>
          </w:p>
        </w:tc>
      </w:tr>
      <w:tr w14:paraId="5C5C5FE1" w14:textId="77777777" w:rsidTr="007A59BA">
        <w:tblPrEx>
          <w:tblW w:w="12200" w:type="dxa"/>
          <w:tblInd w:w="113" w:type="dxa"/>
          <w:tblLook w:val="04A0"/>
        </w:tblPrEx>
        <w:trPr>
          <w:trHeight w:val="52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4B04FE" w14:paraId="285026C9" w14:textId="6C5BBFB9">
            <w:pPr>
              <w:spacing w:after="0" w:line="240" w:lineRule="auto"/>
              <w:ind w:left="432"/>
              <w:rPr>
                <w:rFonts w:eastAsia="Times New Roman" w:cstheme="minorHAnsi"/>
                <w:color w:val="000000"/>
                <w:sz w:val="20"/>
                <w:szCs w:val="20"/>
              </w:rPr>
            </w:pPr>
            <w:r w:rsidRPr="007A59BA">
              <w:rPr>
                <w:rFonts w:eastAsia="Times New Roman" w:cstheme="minorHAnsi"/>
                <w:color w:val="000000"/>
                <w:sz w:val="20"/>
                <w:szCs w:val="20"/>
              </w:rPr>
              <w:t>v.</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Review notification of initial CEMS demonstration</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25ECBD32"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0622E848"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4</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0435BFB7"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1D0893BE"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6D18A5B4"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6599E7BE" w14:textId="77777777">
            <w:pPr>
              <w:spacing w:after="0" w:line="240" w:lineRule="auto"/>
              <w:jc w:val="right"/>
              <w:rPr>
                <w:rFonts w:eastAsia="Times New Roman" w:cstheme="minorHAnsi"/>
                <w:color w:val="000000"/>
                <w:sz w:val="20"/>
                <w:szCs w:val="20"/>
              </w:rPr>
            </w:pPr>
            <w:r w:rsidRPr="007A59BA">
              <w:rPr>
                <w:rFonts w:eastAsia="Times New Roman" w:cstheme="minorHAnsi"/>
                <w:color w:val="000000"/>
                <w:sz w:val="20"/>
                <w:szCs w:val="20"/>
              </w:rPr>
              <w:t>$0</w:t>
            </w:r>
          </w:p>
        </w:tc>
      </w:tr>
      <w:tr w14:paraId="5F165B5D" w14:textId="77777777" w:rsidTr="007A59BA">
        <w:tblPrEx>
          <w:tblW w:w="12200" w:type="dxa"/>
          <w:tblInd w:w="113" w:type="dxa"/>
          <w:tblLook w:val="04A0"/>
        </w:tblPrEx>
        <w:trPr>
          <w:trHeight w:val="52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4B04FE" w14:paraId="5ED71E3E" w14:textId="5102EC96">
            <w:pPr>
              <w:spacing w:after="0" w:line="240" w:lineRule="auto"/>
              <w:ind w:left="432"/>
              <w:rPr>
                <w:rFonts w:eastAsia="Times New Roman" w:cstheme="minorHAnsi"/>
                <w:color w:val="000000"/>
                <w:sz w:val="20"/>
                <w:szCs w:val="20"/>
              </w:rPr>
            </w:pPr>
            <w:r w:rsidRPr="007A59BA">
              <w:rPr>
                <w:rFonts w:eastAsia="Times New Roman" w:cstheme="minorHAnsi"/>
                <w:color w:val="000000"/>
                <w:sz w:val="20"/>
                <w:szCs w:val="20"/>
              </w:rPr>
              <w:t>vi.</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Review</w:t>
            </w:r>
            <w:r w:rsidRPr="007A59BA">
              <w:rPr>
                <w:rFonts w:eastAsia="Times New Roman" w:cstheme="minorHAnsi"/>
                <w:color w:val="000000"/>
                <w:sz w:val="20"/>
                <w:szCs w:val="20"/>
              </w:rPr>
              <w:t xml:space="preserve"> initial performance test report</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7DB012C0"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66CC54F8"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40</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47E4ACCC"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2AC5EDDF"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06433CBC"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5C7DBF07" w14:textId="77777777">
            <w:pPr>
              <w:spacing w:after="0" w:line="240" w:lineRule="auto"/>
              <w:jc w:val="right"/>
              <w:rPr>
                <w:rFonts w:eastAsia="Times New Roman" w:cstheme="minorHAnsi"/>
                <w:color w:val="000000"/>
                <w:sz w:val="20"/>
                <w:szCs w:val="20"/>
              </w:rPr>
            </w:pPr>
            <w:r w:rsidRPr="007A59BA">
              <w:rPr>
                <w:rFonts w:eastAsia="Times New Roman" w:cstheme="minorHAnsi"/>
                <w:color w:val="000000"/>
                <w:sz w:val="20"/>
                <w:szCs w:val="20"/>
              </w:rPr>
              <w:t>$0</w:t>
            </w:r>
          </w:p>
        </w:tc>
      </w:tr>
      <w:tr w14:paraId="102A24D1" w14:textId="77777777" w:rsidTr="007A59BA">
        <w:tblPrEx>
          <w:tblW w:w="12200" w:type="dxa"/>
          <w:tblInd w:w="113" w:type="dxa"/>
          <w:tblLook w:val="04A0"/>
        </w:tblPrEx>
        <w:trPr>
          <w:trHeight w:val="52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4B04FE" w14:paraId="77BBE73B" w14:textId="0E896C0F">
            <w:pPr>
              <w:spacing w:after="0" w:line="240" w:lineRule="auto"/>
              <w:ind w:left="432"/>
              <w:rPr>
                <w:rFonts w:eastAsia="Times New Roman" w:cstheme="minorHAnsi"/>
                <w:color w:val="000000"/>
                <w:sz w:val="20"/>
                <w:szCs w:val="20"/>
              </w:rPr>
            </w:pPr>
            <w:r w:rsidRPr="007A59BA">
              <w:rPr>
                <w:rFonts w:eastAsia="Times New Roman" w:cstheme="minorHAnsi"/>
                <w:color w:val="000000"/>
                <w:sz w:val="20"/>
                <w:szCs w:val="20"/>
              </w:rPr>
              <w:t>vii.</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Review initial CEMS demonstration report</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7EA2CA93"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46426B41"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40</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7D196E35"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53A5E00A"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1D90B1FB"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5308B590" w14:textId="77777777">
            <w:pPr>
              <w:spacing w:after="0" w:line="240" w:lineRule="auto"/>
              <w:jc w:val="right"/>
              <w:rPr>
                <w:rFonts w:eastAsia="Times New Roman" w:cstheme="minorHAnsi"/>
                <w:color w:val="000000"/>
                <w:sz w:val="20"/>
                <w:szCs w:val="20"/>
              </w:rPr>
            </w:pPr>
            <w:r w:rsidRPr="007A59BA">
              <w:rPr>
                <w:rFonts w:eastAsia="Times New Roman" w:cstheme="minorHAnsi"/>
                <w:color w:val="000000"/>
                <w:sz w:val="20"/>
                <w:szCs w:val="20"/>
              </w:rPr>
              <w:t>$0</w:t>
            </w:r>
          </w:p>
        </w:tc>
      </w:tr>
      <w:tr w14:paraId="2BD673DA" w14:textId="77777777" w:rsidTr="007A59BA">
        <w:tblPrEx>
          <w:tblW w:w="12200" w:type="dxa"/>
          <w:tblInd w:w="113" w:type="dxa"/>
          <w:tblLook w:val="04A0"/>
        </w:tblPrEx>
        <w:trPr>
          <w:trHeight w:val="33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4B04FE" w14:paraId="3BD30EB0" w14:textId="1DC9A221">
            <w:pPr>
              <w:spacing w:after="0" w:line="240" w:lineRule="auto"/>
              <w:ind w:left="432"/>
              <w:rPr>
                <w:rFonts w:eastAsia="Times New Roman" w:cstheme="minorHAnsi"/>
                <w:color w:val="000000"/>
                <w:sz w:val="20"/>
                <w:szCs w:val="20"/>
              </w:rPr>
            </w:pPr>
            <w:r w:rsidRPr="007A59BA">
              <w:rPr>
                <w:rFonts w:eastAsia="Times New Roman" w:cstheme="minorHAnsi"/>
                <w:color w:val="000000"/>
                <w:sz w:val="20"/>
                <w:szCs w:val="20"/>
              </w:rPr>
              <w:t>viii.</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 xml:space="preserve">Review annual compliance report </w:t>
            </w:r>
            <w:r w:rsidRPr="007A59BA">
              <w:rPr>
                <w:rFonts w:eastAsia="Times New Roman" w:cstheme="minorHAnsi"/>
                <w:color w:val="000000"/>
                <w:sz w:val="20"/>
                <w:szCs w:val="20"/>
                <w:vertAlign w:val="superscript"/>
              </w:rPr>
              <w:t>d</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2AE74896"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6</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05D86362"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24</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5969659D"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144</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3B6C2F06"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7.2</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4054BDBD"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14.4</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0DFFDD38" w14:textId="77777777">
            <w:pPr>
              <w:spacing w:after="0" w:line="240" w:lineRule="auto"/>
              <w:jc w:val="right"/>
              <w:rPr>
                <w:rFonts w:eastAsia="Times New Roman" w:cstheme="minorHAnsi"/>
                <w:color w:val="000000"/>
                <w:sz w:val="20"/>
                <w:szCs w:val="20"/>
              </w:rPr>
            </w:pPr>
            <w:r w:rsidRPr="007A59BA">
              <w:rPr>
                <w:rFonts w:eastAsia="Times New Roman" w:cstheme="minorHAnsi"/>
                <w:color w:val="000000"/>
                <w:sz w:val="20"/>
                <w:szCs w:val="20"/>
              </w:rPr>
              <w:t>$9,217</w:t>
            </w:r>
          </w:p>
        </w:tc>
      </w:tr>
      <w:tr w14:paraId="24BCD925" w14:textId="77777777" w:rsidTr="007A59BA">
        <w:tblPrEx>
          <w:tblW w:w="12200" w:type="dxa"/>
          <w:tblInd w:w="113" w:type="dxa"/>
          <w:tblLook w:val="04A0"/>
        </w:tblPrEx>
        <w:trPr>
          <w:trHeight w:val="58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4B04FE" w14:paraId="5D27491C" w14:textId="2F3A2F85">
            <w:pPr>
              <w:spacing w:after="0" w:line="240" w:lineRule="auto"/>
              <w:ind w:left="432"/>
              <w:rPr>
                <w:rFonts w:eastAsia="Times New Roman" w:cstheme="minorHAnsi"/>
                <w:color w:val="000000"/>
                <w:sz w:val="20"/>
                <w:szCs w:val="20"/>
              </w:rPr>
            </w:pPr>
            <w:r w:rsidRPr="007A59BA">
              <w:rPr>
                <w:rFonts w:eastAsia="Times New Roman" w:cstheme="minorHAnsi"/>
                <w:color w:val="000000"/>
                <w:sz w:val="20"/>
                <w:szCs w:val="20"/>
              </w:rPr>
              <w:t>ix.</w:t>
            </w:r>
            <w:r w:rsidR="00A66314">
              <w:rPr>
                <w:rFonts w:eastAsia="Times New Roman" w:cstheme="minorHAnsi"/>
                <w:color w:val="000000"/>
                <w:sz w:val="20"/>
                <w:szCs w:val="20"/>
              </w:rPr>
              <w:t xml:space="preserve"> </w:t>
            </w:r>
            <w:r w:rsidRPr="007A59BA">
              <w:rPr>
                <w:rFonts w:eastAsia="Times New Roman" w:cstheme="minorHAnsi"/>
                <w:color w:val="000000"/>
                <w:sz w:val="20"/>
                <w:szCs w:val="20"/>
              </w:rPr>
              <w:t xml:space="preserve">Review semi-annual excess emission report </w:t>
            </w:r>
            <w:r w:rsidRPr="007A59BA">
              <w:rPr>
                <w:rFonts w:eastAsia="Times New Roman" w:cstheme="minorHAnsi"/>
                <w:color w:val="000000"/>
                <w:sz w:val="20"/>
                <w:szCs w:val="20"/>
                <w:vertAlign w:val="superscript"/>
              </w:rPr>
              <w:t>e</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472CABFC"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2.8</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17CEC335"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16</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722387DE"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44.8</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582031A7"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2.24</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661DC3FC"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4.48</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1EF47F1A" w14:textId="77777777">
            <w:pPr>
              <w:spacing w:after="0" w:line="240" w:lineRule="auto"/>
              <w:jc w:val="right"/>
              <w:rPr>
                <w:rFonts w:eastAsia="Times New Roman" w:cstheme="minorHAnsi"/>
                <w:color w:val="000000"/>
                <w:sz w:val="20"/>
                <w:szCs w:val="20"/>
              </w:rPr>
            </w:pPr>
            <w:r w:rsidRPr="007A59BA">
              <w:rPr>
                <w:rFonts w:eastAsia="Times New Roman" w:cstheme="minorHAnsi"/>
                <w:color w:val="000000"/>
                <w:sz w:val="20"/>
                <w:szCs w:val="20"/>
              </w:rPr>
              <w:t>$2,867</w:t>
            </w:r>
          </w:p>
        </w:tc>
      </w:tr>
      <w:tr w14:paraId="1CDD0C50" w14:textId="77777777" w:rsidTr="007A59BA">
        <w:tblPrEx>
          <w:tblW w:w="12200" w:type="dxa"/>
          <w:tblInd w:w="113" w:type="dxa"/>
          <w:tblLook w:val="04A0"/>
        </w:tblPrEx>
        <w:trPr>
          <w:trHeight w:val="30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7A59BA" w14:paraId="7BE32BF7" w14:textId="77777777">
            <w:pPr>
              <w:spacing w:after="0" w:line="240" w:lineRule="auto"/>
              <w:ind w:firstLine="200" w:firstLineChars="100"/>
              <w:rPr>
                <w:rFonts w:eastAsia="Times New Roman" w:cstheme="minorHAnsi"/>
                <w:color w:val="000000"/>
                <w:sz w:val="20"/>
                <w:szCs w:val="20"/>
              </w:rPr>
            </w:pPr>
            <w:r w:rsidRPr="007A59BA">
              <w:rPr>
                <w:rFonts w:eastAsia="Times New Roman" w:cstheme="minorHAnsi"/>
                <w:color w:val="000000"/>
                <w:sz w:val="20"/>
                <w:szCs w:val="20"/>
              </w:rPr>
              <w:t>3. Prepare annual summary report</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551AA687"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7A73765C"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200</w:t>
            </w:r>
          </w:p>
        </w:tc>
        <w:tc>
          <w:tcPr>
            <w:tcW w:w="1220" w:type="dxa"/>
            <w:tcBorders>
              <w:top w:val="nil"/>
              <w:left w:val="nil"/>
              <w:bottom w:val="single" w:sz="4" w:space="0" w:color="auto"/>
              <w:right w:val="single" w:sz="4" w:space="0" w:color="auto"/>
            </w:tcBorders>
            <w:shd w:val="clear" w:color="auto" w:fill="auto"/>
            <w:vAlign w:val="bottom"/>
            <w:hideMark/>
          </w:tcPr>
          <w:p w:rsidR="007A59BA" w:rsidRPr="007A59BA" w:rsidP="007A59BA" w14:paraId="3A90A826"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200</w:t>
            </w:r>
          </w:p>
        </w:tc>
        <w:tc>
          <w:tcPr>
            <w:tcW w:w="1540" w:type="dxa"/>
            <w:tcBorders>
              <w:top w:val="nil"/>
              <w:left w:val="nil"/>
              <w:bottom w:val="single" w:sz="4" w:space="0" w:color="auto"/>
              <w:right w:val="single" w:sz="4" w:space="0" w:color="auto"/>
            </w:tcBorders>
            <w:shd w:val="clear" w:color="auto" w:fill="auto"/>
            <w:vAlign w:val="bottom"/>
            <w:hideMark/>
          </w:tcPr>
          <w:p w:rsidR="007A59BA" w:rsidRPr="007A59BA" w:rsidP="007A59BA" w14:paraId="5A8F960A"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10</w:t>
            </w:r>
          </w:p>
        </w:tc>
        <w:tc>
          <w:tcPr>
            <w:tcW w:w="1280" w:type="dxa"/>
            <w:tcBorders>
              <w:top w:val="nil"/>
              <w:left w:val="nil"/>
              <w:bottom w:val="single" w:sz="4" w:space="0" w:color="auto"/>
              <w:right w:val="single" w:sz="4" w:space="0" w:color="auto"/>
            </w:tcBorders>
            <w:shd w:val="clear" w:color="auto" w:fill="auto"/>
            <w:vAlign w:val="bottom"/>
            <w:hideMark/>
          </w:tcPr>
          <w:p w:rsidR="007A59BA" w:rsidRPr="007A59BA" w:rsidP="007A59BA" w14:paraId="517BEE79" w14:textId="77777777">
            <w:pPr>
              <w:spacing w:after="0" w:line="240" w:lineRule="auto"/>
              <w:jc w:val="center"/>
              <w:rPr>
                <w:rFonts w:eastAsia="Times New Roman" w:cstheme="minorHAnsi"/>
                <w:color w:val="000000"/>
                <w:sz w:val="20"/>
                <w:szCs w:val="20"/>
              </w:rPr>
            </w:pPr>
            <w:r w:rsidRPr="007A59BA">
              <w:rPr>
                <w:rFonts w:eastAsia="Times New Roman" w:cstheme="minorHAnsi"/>
                <w:color w:val="000000"/>
                <w:sz w:val="20"/>
                <w:szCs w:val="20"/>
              </w:rPr>
              <w:t>20</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1A7886EE" w14:textId="77777777">
            <w:pPr>
              <w:spacing w:after="0" w:line="240" w:lineRule="auto"/>
              <w:jc w:val="right"/>
              <w:rPr>
                <w:rFonts w:eastAsia="Times New Roman" w:cstheme="minorHAnsi"/>
                <w:color w:val="000000"/>
                <w:sz w:val="20"/>
                <w:szCs w:val="20"/>
              </w:rPr>
            </w:pPr>
            <w:r w:rsidRPr="007A59BA">
              <w:rPr>
                <w:rFonts w:eastAsia="Times New Roman" w:cstheme="minorHAnsi"/>
                <w:color w:val="000000"/>
                <w:sz w:val="20"/>
                <w:szCs w:val="20"/>
              </w:rPr>
              <w:t>$12,801</w:t>
            </w:r>
          </w:p>
        </w:tc>
      </w:tr>
      <w:tr w14:paraId="607A5D58" w14:textId="77777777" w:rsidTr="007A59BA">
        <w:tblPrEx>
          <w:tblW w:w="12200" w:type="dxa"/>
          <w:tblInd w:w="113" w:type="dxa"/>
          <w:tblLook w:val="04A0"/>
        </w:tblPrEx>
        <w:trPr>
          <w:trHeight w:val="33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7A59BA" w:rsidRPr="007A59BA" w:rsidP="007A59BA" w14:paraId="672E2736" w14:textId="77777777">
            <w:pPr>
              <w:spacing w:after="0" w:line="240" w:lineRule="auto"/>
              <w:ind w:firstLine="200" w:firstLineChars="100"/>
              <w:rPr>
                <w:rFonts w:eastAsia="Times New Roman" w:cstheme="minorHAnsi"/>
                <w:b/>
                <w:bCs/>
                <w:color w:val="000000"/>
                <w:sz w:val="20"/>
                <w:szCs w:val="20"/>
              </w:rPr>
            </w:pPr>
            <w:r w:rsidRPr="007A59BA">
              <w:rPr>
                <w:rFonts w:eastAsia="Times New Roman" w:cstheme="minorHAnsi"/>
                <w:b/>
                <w:bCs/>
                <w:color w:val="000000"/>
                <w:sz w:val="20"/>
                <w:szCs w:val="20"/>
              </w:rPr>
              <w:t xml:space="preserve">TOTAL ANNUAL COST (rounded) </w:t>
            </w:r>
            <w:r w:rsidRPr="007A59BA">
              <w:rPr>
                <w:rFonts w:eastAsia="Times New Roman" w:cstheme="minorHAnsi"/>
                <w:b/>
                <w:bCs/>
                <w:color w:val="000000"/>
                <w:sz w:val="20"/>
                <w:szCs w:val="20"/>
                <w:vertAlign w:val="superscript"/>
              </w:rPr>
              <w:t>f</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70A32DC3" w14:textId="77777777">
            <w:pPr>
              <w:spacing w:after="0" w:line="240" w:lineRule="auto"/>
              <w:rPr>
                <w:rFonts w:eastAsia="Times New Roman" w:cstheme="minorHAnsi"/>
                <w:b/>
                <w:bCs/>
                <w:color w:val="000000"/>
                <w:sz w:val="20"/>
                <w:szCs w:val="20"/>
              </w:rPr>
            </w:pPr>
            <w:r w:rsidRPr="007A59BA">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7A59BA" w:rsidRPr="007A59BA" w:rsidP="007A59BA" w14:paraId="3F1F884D" w14:textId="77777777">
            <w:pPr>
              <w:spacing w:after="0" w:line="240" w:lineRule="auto"/>
              <w:rPr>
                <w:rFonts w:eastAsia="Times New Roman" w:cstheme="minorHAnsi"/>
                <w:b/>
                <w:bCs/>
                <w:color w:val="000000"/>
                <w:sz w:val="20"/>
                <w:szCs w:val="20"/>
              </w:rPr>
            </w:pPr>
            <w:r w:rsidRPr="007A59BA">
              <w:rPr>
                <w:rFonts w:eastAsia="Times New Roman" w:cstheme="minorHAnsi"/>
                <w:b/>
                <w:bCs/>
                <w:color w:val="000000"/>
                <w:sz w:val="20"/>
                <w:szCs w:val="20"/>
              </w:rPr>
              <w:t> </w:t>
            </w:r>
          </w:p>
        </w:tc>
        <w:tc>
          <w:tcPr>
            <w:tcW w:w="4040" w:type="dxa"/>
            <w:gridSpan w:val="3"/>
            <w:tcBorders>
              <w:top w:val="single" w:sz="4" w:space="0" w:color="auto"/>
              <w:left w:val="nil"/>
              <w:bottom w:val="single" w:sz="4" w:space="0" w:color="auto"/>
              <w:right w:val="single" w:sz="4" w:space="0" w:color="auto"/>
            </w:tcBorders>
            <w:shd w:val="clear" w:color="auto" w:fill="auto"/>
            <w:vAlign w:val="bottom"/>
            <w:hideMark/>
          </w:tcPr>
          <w:p w:rsidR="007A59BA" w:rsidRPr="007A59BA" w:rsidP="007A59BA" w14:paraId="37BCD28E" w14:textId="77777777">
            <w:pPr>
              <w:spacing w:after="0" w:line="240" w:lineRule="auto"/>
              <w:jc w:val="center"/>
              <w:rPr>
                <w:rFonts w:eastAsia="Times New Roman" w:cstheme="minorHAnsi"/>
                <w:b/>
                <w:bCs/>
                <w:color w:val="000000"/>
                <w:sz w:val="20"/>
                <w:szCs w:val="20"/>
              </w:rPr>
            </w:pPr>
            <w:r w:rsidRPr="007A59BA">
              <w:rPr>
                <w:rFonts w:eastAsia="Times New Roman" w:cstheme="minorHAnsi"/>
                <w:b/>
                <w:bCs/>
                <w:color w:val="000000"/>
                <w:sz w:val="20"/>
                <w:szCs w:val="20"/>
              </w:rPr>
              <w:t>447</w:t>
            </w:r>
          </w:p>
        </w:tc>
        <w:tc>
          <w:tcPr>
            <w:tcW w:w="2140" w:type="dxa"/>
            <w:tcBorders>
              <w:top w:val="nil"/>
              <w:left w:val="nil"/>
              <w:bottom w:val="single" w:sz="4" w:space="0" w:color="auto"/>
              <w:right w:val="single" w:sz="4" w:space="0" w:color="auto"/>
            </w:tcBorders>
            <w:shd w:val="clear" w:color="auto" w:fill="auto"/>
            <w:noWrap/>
            <w:vAlign w:val="bottom"/>
            <w:hideMark/>
          </w:tcPr>
          <w:p w:rsidR="007A59BA" w:rsidRPr="007A59BA" w:rsidP="007A59BA" w14:paraId="61E67098" w14:textId="77777777">
            <w:pPr>
              <w:spacing w:after="0" w:line="240" w:lineRule="auto"/>
              <w:jc w:val="right"/>
              <w:rPr>
                <w:rFonts w:eastAsia="Times New Roman" w:cstheme="minorHAnsi"/>
                <w:b/>
                <w:bCs/>
                <w:color w:val="000000"/>
                <w:sz w:val="20"/>
                <w:szCs w:val="20"/>
              </w:rPr>
            </w:pPr>
            <w:r w:rsidRPr="007A59BA">
              <w:rPr>
                <w:rFonts w:eastAsia="Times New Roman" w:cstheme="minorHAnsi"/>
                <w:b/>
                <w:bCs/>
                <w:color w:val="000000"/>
                <w:sz w:val="20"/>
                <w:szCs w:val="20"/>
              </w:rPr>
              <w:t>$24,900</w:t>
            </w:r>
          </w:p>
        </w:tc>
      </w:tr>
    </w:tbl>
    <w:p w:rsidR="00133A6A" w14:paraId="4ECCC921" w14:textId="77777777">
      <w:pPr>
        <w:rPr>
          <w:rFonts w:cstheme="minorHAnsi"/>
          <w:b/>
          <w:bCs/>
          <w:noProof/>
          <w:sz w:val="24"/>
          <w:szCs w:val="24"/>
        </w:rPr>
      </w:pPr>
      <w:r>
        <w:rPr>
          <w:rFonts w:cstheme="minorHAnsi"/>
          <w:b/>
          <w:bCs/>
          <w:noProof/>
          <w:sz w:val="24"/>
          <w:szCs w:val="24"/>
        </w:rPr>
        <w:br w:type="page"/>
      </w:r>
    </w:p>
    <w:tbl>
      <w:tblPr>
        <w:tblW w:w="12200" w:type="dxa"/>
        <w:tblInd w:w="108" w:type="dxa"/>
        <w:tblLook w:val="04A0"/>
      </w:tblPr>
      <w:tblGrid>
        <w:gridCol w:w="3540"/>
        <w:gridCol w:w="1240"/>
        <w:gridCol w:w="1240"/>
        <w:gridCol w:w="1220"/>
        <w:gridCol w:w="1540"/>
        <w:gridCol w:w="1280"/>
        <w:gridCol w:w="2140"/>
      </w:tblGrid>
      <w:tr w14:paraId="65278857" w14:textId="77777777" w:rsidTr="00133A6A">
        <w:tblPrEx>
          <w:tblW w:w="12200" w:type="dxa"/>
          <w:tblInd w:w="108" w:type="dxa"/>
          <w:tblLook w:val="04A0"/>
        </w:tblPrEx>
        <w:trPr>
          <w:trHeight w:val="300"/>
        </w:trPr>
        <w:tc>
          <w:tcPr>
            <w:tcW w:w="3540" w:type="dxa"/>
            <w:tcBorders>
              <w:top w:val="nil"/>
              <w:left w:val="nil"/>
              <w:bottom w:val="nil"/>
              <w:right w:val="nil"/>
            </w:tcBorders>
            <w:shd w:val="clear" w:color="auto" w:fill="auto"/>
            <w:noWrap/>
            <w:vAlign w:val="bottom"/>
            <w:hideMark/>
          </w:tcPr>
          <w:p w:rsidR="00133A6A" w:rsidRPr="00133A6A" w:rsidP="00133A6A" w14:paraId="214CE8A8" w14:textId="77777777">
            <w:pPr>
              <w:spacing w:after="0" w:line="240" w:lineRule="auto"/>
              <w:rPr>
                <w:rFonts w:eastAsia="Times New Roman" w:cstheme="minorHAnsi"/>
                <w:b/>
                <w:bCs/>
                <w:color w:val="000000"/>
                <w:sz w:val="20"/>
                <w:szCs w:val="20"/>
              </w:rPr>
            </w:pPr>
            <w:r w:rsidRPr="00133A6A">
              <w:rPr>
                <w:rFonts w:eastAsia="Times New Roman" w:cstheme="minorHAnsi"/>
                <w:b/>
                <w:bCs/>
                <w:color w:val="000000"/>
                <w:sz w:val="20"/>
                <w:szCs w:val="20"/>
              </w:rPr>
              <w:t>Assumptions:</w:t>
            </w:r>
          </w:p>
        </w:tc>
        <w:tc>
          <w:tcPr>
            <w:tcW w:w="1240" w:type="dxa"/>
            <w:tcBorders>
              <w:top w:val="nil"/>
              <w:left w:val="nil"/>
              <w:bottom w:val="nil"/>
              <w:right w:val="nil"/>
            </w:tcBorders>
            <w:shd w:val="clear" w:color="auto" w:fill="auto"/>
            <w:noWrap/>
            <w:vAlign w:val="bottom"/>
            <w:hideMark/>
          </w:tcPr>
          <w:p w:rsidR="00133A6A" w:rsidRPr="00133A6A" w:rsidP="00133A6A" w14:paraId="1E863D90" w14:textId="77777777">
            <w:pPr>
              <w:spacing w:after="0" w:line="240" w:lineRule="auto"/>
              <w:rPr>
                <w:rFonts w:eastAsia="Times New Roman" w:cstheme="minorHAnsi"/>
                <w:b/>
                <w:bCs/>
                <w:color w:val="000000"/>
                <w:sz w:val="20"/>
                <w:szCs w:val="20"/>
              </w:rPr>
            </w:pPr>
          </w:p>
        </w:tc>
        <w:tc>
          <w:tcPr>
            <w:tcW w:w="1240" w:type="dxa"/>
            <w:tcBorders>
              <w:top w:val="nil"/>
              <w:left w:val="nil"/>
              <w:bottom w:val="nil"/>
              <w:right w:val="nil"/>
            </w:tcBorders>
            <w:shd w:val="clear" w:color="auto" w:fill="auto"/>
            <w:noWrap/>
            <w:vAlign w:val="bottom"/>
            <w:hideMark/>
          </w:tcPr>
          <w:p w:rsidR="00133A6A" w:rsidRPr="00133A6A" w:rsidP="00133A6A" w14:paraId="1EF4908F" w14:textId="77777777">
            <w:pPr>
              <w:spacing w:after="0" w:line="240" w:lineRule="auto"/>
              <w:rPr>
                <w:rFonts w:eastAsia="Times New Roman" w:cstheme="minorHAnsi"/>
                <w:sz w:val="20"/>
                <w:szCs w:val="20"/>
              </w:rPr>
            </w:pPr>
          </w:p>
        </w:tc>
        <w:tc>
          <w:tcPr>
            <w:tcW w:w="1220" w:type="dxa"/>
            <w:tcBorders>
              <w:top w:val="nil"/>
              <w:left w:val="nil"/>
              <w:bottom w:val="nil"/>
              <w:right w:val="nil"/>
            </w:tcBorders>
            <w:shd w:val="clear" w:color="auto" w:fill="auto"/>
            <w:noWrap/>
            <w:vAlign w:val="bottom"/>
            <w:hideMark/>
          </w:tcPr>
          <w:p w:rsidR="00133A6A" w:rsidRPr="00133A6A" w:rsidP="00133A6A" w14:paraId="275A9039" w14:textId="77777777">
            <w:pPr>
              <w:spacing w:after="0" w:line="240" w:lineRule="auto"/>
              <w:rPr>
                <w:rFonts w:eastAsia="Times New Roman" w:cstheme="minorHAnsi"/>
                <w:sz w:val="20"/>
                <w:szCs w:val="20"/>
              </w:rPr>
            </w:pPr>
          </w:p>
        </w:tc>
        <w:tc>
          <w:tcPr>
            <w:tcW w:w="1540" w:type="dxa"/>
            <w:tcBorders>
              <w:top w:val="nil"/>
              <w:left w:val="nil"/>
              <w:bottom w:val="nil"/>
              <w:right w:val="nil"/>
            </w:tcBorders>
            <w:shd w:val="clear" w:color="auto" w:fill="auto"/>
            <w:noWrap/>
            <w:vAlign w:val="bottom"/>
            <w:hideMark/>
          </w:tcPr>
          <w:p w:rsidR="00133A6A" w:rsidRPr="00133A6A" w:rsidP="00133A6A" w14:paraId="585B9F1E" w14:textId="77777777">
            <w:pPr>
              <w:spacing w:after="0" w:line="240" w:lineRule="auto"/>
              <w:rPr>
                <w:rFonts w:eastAsia="Times New Roman" w:cstheme="minorHAnsi"/>
                <w:sz w:val="20"/>
                <w:szCs w:val="20"/>
              </w:rPr>
            </w:pPr>
          </w:p>
        </w:tc>
        <w:tc>
          <w:tcPr>
            <w:tcW w:w="1280" w:type="dxa"/>
            <w:tcBorders>
              <w:top w:val="nil"/>
              <w:left w:val="nil"/>
              <w:bottom w:val="nil"/>
              <w:right w:val="nil"/>
            </w:tcBorders>
            <w:shd w:val="clear" w:color="auto" w:fill="auto"/>
            <w:noWrap/>
            <w:vAlign w:val="bottom"/>
            <w:hideMark/>
          </w:tcPr>
          <w:p w:rsidR="00133A6A" w:rsidRPr="00133A6A" w:rsidP="00133A6A" w14:paraId="4DF41585" w14:textId="77777777">
            <w:pPr>
              <w:spacing w:after="0" w:line="240" w:lineRule="auto"/>
              <w:rPr>
                <w:rFonts w:eastAsia="Times New Roman" w:cstheme="minorHAnsi"/>
                <w:sz w:val="20"/>
                <w:szCs w:val="20"/>
              </w:rPr>
            </w:pPr>
          </w:p>
        </w:tc>
        <w:tc>
          <w:tcPr>
            <w:tcW w:w="2140" w:type="dxa"/>
            <w:tcBorders>
              <w:top w:val="nil"/>
              <w:left w:val="nil"/>
              <w:bottom w:val="nil"/>
              <w:right w:val="nil"/>
            </w:tcBorders>
            <w:shd w:val="clear" w:color="auto" w:fill="auto"/>
            <w:noWrap/>
            <w:vAlign w:val="bottom"/>
            <w:hideMark/>
          </w:tcPr>
          <w:p w:rsidR="00133A6A" w:rsidRPr="00133A6A" w:rsidP="00133A6A" w14:paraId="27EA5E11" w14:textId="77777777">
            <w:pPr>
              <w:spacing w:after="0" w:line="240" w:lineRule="auto"/>
              <w:rPr>
                <w:rFonts w:eastAsia="Times New Roman" w:cstheme="minorHAnsi"/>
                <w:sz w:val="20"/>
                <w:szCs w:val="20"/>
              </w:rPr>
            </w:pPr>
          </w:p>
        </w:tc>
      </w:tr>
      <w:tr w14:paraId="63C22B5F" w14:textId="77777777" w:rsidTr="00133A6A">
        <w:tblPrEx>
          <w:tblW w:w="12200" w:type="dxa"/>
          <w:tblInd w:w="108" w:type="dxa"/>
          <w:tblLook w:val="04A0"/>
        </w:tblPrEx>
        <w:trPr>
          <w:trHeight w:val="1053"/>
        </w:trPr>
        <w:tc>
          <w:tcPr>
            <w:tcW w:w="12200" w:type="dxa"/>
            <w:gridSpan w:val="7"/>
            <w:tcBorders>
              <w:top w:val="nil"/>
              <w:left w:val="nil"/>
              <w:bottom w:val="nil"/>
              <w:right w:val="nil"/>
            </w:tcBorders>
            <w:shd w:val="clear" w:color="auto" w:fill="auto"/>
            <w:hideMark/>
          </w:tcPr>
          <w:p w:rsidR="00133A6A" w:rsidRPr="00133A6A" w:rsidP="00133A6A" w14:paraId="38A66D76" w14:textId="6E7A9A49">
            <w:pPr>
              <w:spacing w:after="0" w:line="240" w:lineRule="auto"/>
              <w:rPr>
                <w:rFonts w:eastAsia="Times New Roman" w:cstheme="minorHAnsi"/>
                <w:color w:val="000000"/>
                <w:sz w:val="20"/>
                <w:szCs w:val="20"/>
              </w:rPr>
            </w:pPr>
            <w:r w:rsidRPr="00133A6A">
              <w:rPr>
                <w:rFonts w:eastAsia="Times New Roman" w:cstheme="minorHAnsi"/>
                <w:color w:val="000000"/>
                <w:sz w:val="20"/>
                <w:szCs w:val="20"/>
                <w:vertAlign w:val="superscript"/>
              </w:rPr>
              <w:t>a</w:t>
            </w:r>
            <w:r w:rsidR="00A66314">
              <w:rPr>
                <w:rFonts w:eastAsia="Times New Roman" w:cstheme="minorHAnsi"/>
                <w:color w:val="000000"/>
                <w:sz w:val="20"/>
                <w:szCs w:val="20"/>
              </w:rPr>
              <w:t xml:space="preserve"> </w:t>
            </w:r>
            <w:r w:rsidRPr="00133A6A">
              <w:rPr>
                <w:rFonts w:eastAsia="Times New Roman" w:cstheme="minorHAnsi"/>
                <w:color w:val="000000"/>
                <w:sz w:val="20"/>
                <w:szCs w:val="20"/>
              </w:rPr>
              <w:t>This</w:t>
            </w:r>
            <w:r w:rsidRPr="00133A6A">
              <w:rPr>
                <w:rFonts w:eastAsia="Times New Roman" w:cstheme="minorHAnsi"/>
                <w:color w:val="000000"/>
                <w:sz w:val="20"/>
                <w:szCs w:val="20"/>
              </w:rPr>
              <w:t xml:space="preserve"> cost is based on the average hourly labor rate as follows: Managerial $76.91 (GS-13, Step 5, $48.07 + 60%); Technical $57.07 (GS-12, Step 1, $35.67 + 60%); and Clerical $30.88 (GS-6, Step 3, $19.30+ 60%). This ICR assumes that Managerial hours are 5 percent of </w:t>
            </w:r>
            <w:r w:rsidRPr="00133A6A">
              <w:rPr>
                <w:rFonts w:eastAsia="Times New Roman" w:cstheme="minorHAnsi"/>
                <w:color w:val="000000"/>
                <w:sz w:val="20"/>
                <w:szCs w:val="20"/>
              </w:rPr>
              <w:t>Technical</w:t>
            </w:r>
            <w:r w:rsidRPr="00133A6A">
              <w:rPr>
                <w:rFonts w:eastAsia="Times New Roman" w:cstheme="minorHAnsi"/>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3CAA00E2" w14:textId="77777777" w:rsidTr="00133A6A">
        <w:tblPrEx>
          <w:tblW w:w="12200" w:type="dxa"/>
          <w:tblInd w:w="108" w:type="dxa"/>
          <w:tblLook w:val="04A0"/>
        </w:tblPrEx>
        <w:trPr>
          <w:trHeight w:val="792"/>
        </w:trPr>
        <w:tc>
          <w:tcPr>
            <w:tcW w:w="12200" w:type="dxa"/>
            <w:gridSpan w:val="7"/>
            <w:tcBorders>
              <w:top w:val="nil"/>
              <w:left w:val="nil"/>
              <w:bottom w:val="nil"/>
              <w:right w:val="nil"/>
            </w:tcBorders>
            <w:shd w:val="clear" w:color="auto" w:fill="auto"/>
            <w:vAlign w:val="center"/>
            <w:hideMark/>
          </w:tcPr>
          <w:p w:rsidR="00133A6A" w:rsidRPr="00133A6A" w:rsidP="00133A6A" w14:paraId="2B06BDBF" w14:textId="27E5AB2A">
            <w:pPr>
              <w:spacing w:after="0" w:line="240" w:lineRule="auto"/>
              <w:rPr>
                <w:rFonts w:eastAsia="Times New Roman" w:cstheme="minorHAnsi"/>
                <w:sz w:val="20"/>
                <w:szCs w:val="20"/>
              </w:rPr>
            </w:pPr>
            <w:r w:rsidRPr="00133A6A">
              <w:rPr>
                <w:rFonts w:eastAsia="Times New Roman" w:cstheme="minorHAnsi"/>
                <w:sz w:val="20"/>
                <w:szCs w:val="20"/>
                <w:vertAlign w:val="superscript"/>
              </w:rPr>
              <w:t xml:space="preserve">b </w:t>
            </w:r>
            <w:r w:rsidRPr="00133A6A">
              <w:rPr>
                <w:rFonts w:eastAsia="Times New Roman" w:cstheme="minorHAnsi"/>
                <w:sz w:val="20"/>
                <w:szCs w:val="20"/>
              </w:rPr>
              <w:t>No additional sources will become subject to the standard over the next three years.</w:t>
            </w:r>
            <w:r w:rsidR="00A66314">
              <w:rPr>
                <w:rFonts w:eastAsia="Times New Roman" w:cstheme="minorHAnsi"/>
                <w:sz w:val="20"/>
                <w:szCs w:val="20"/>
              </w:rPr>
              <w:t xml:space="preserve"> </w:t>
            </w:r>
            <w:r w:rsidRPr="00133A6A">
              <w:rPr>
                <w:rFonts w:eastAsia="Times New Roman" w:cstheme="minorHAnsi"/>
                <w:sz w:val="20"/>
                <w:szCs w:val="20"/>
              </w:rPr>
              <w:t>We also assume affected air quality program administrator in States and U.S. territories have already submitted a State Plan and/or negative declaration.</w:t>
            </w:r>
          </w:p>
        </w:tc>
      </w:tr>
      <w:tr w14:paraId="0D8E2D12" w14:textId="77777777" w:rsidTr="00133A6A">
        <w:tblPrEx>
          <w:tblW w:w="12200" w:type="dxa"/>
          <w:tblInd w:w="108" w:type="dxa"/>
          <w:tblLook w:val="04A0"/>
        </w:tblPrEx>
        <w:trPr>
          <w:trHeight w:val="312"/>
        </w:trPr>
        <w:tc>
          <w:tcPr>
            <w:tcW w:w="12200" w:type="dxa"/>
            <w:gridSpan w:val="7"/>
            <w:tcBorders>
              <w:top w:val="nil"/>
              <w:left w:val="nil"/>
              <w:bottom w:val="nil"/>
              <w:right w:val="nil"/>
            </w:tcBorders>
            <w:shd w:val="clear" w:color="auto" w:fill="auto"/>
            <w:vAlign w:val="center"/>
            <w:hideMark/>
          </w:tcPr>
          <w:p w:rsidR="00133A6A" w:rsidRPr="00133A6A" w:rsidP="00133A6A" w14:paraId="60F0B64A" w14:textId="77777777">
            <w:pPr>
              <w:spacing w:after="0" w:line="240" w:lineRule="auto"/>
              <w:rPr>
                <w:rFonts w:eastAsia="Times New Roman" w:cstheme="minorHAnsi"/>
                <w:sz w:val="20"/>
                <w:szCs w:val="20"/>
              </w:rPr>
            </w:pPr>
            <w:r w:rsidRPr="00133A6A">
              <w:rPr>
                <w:rFonts w:eastAsia="Times New Roman" w:cstheme="minorHAnsi"/>
                <w:sz w:val="20"/>
                <w:szCs w:val="20"/>
                <w:vertAlign w:val="superscript"/>
              </w:rPr>
              <w:t>c</w:t>
            </w:r>
            <w:r w:rsidRPr="00133A6A">
              <w:rPr>
                <w:rFonts w:eastAsia="Times New Roman" w:cstheme="minorHAnsi"/>
                <w:sz w:val="20"/>
                <w:szCs w:val="20"/>
              </w:rPr>
              <w:t xml:space="preserve"> Assumes 14 affected units at 6 plants.</w:t>
            </w:r>
          </w:p>
        </w:tc>
      </w:tr>
      <w:tr w14:paraId="69A936D8" w14:textId="77777777" w:rsidTr="00133A6A">
        <w:tblPrEx>
          <w:tblW w:w="12200" w:type="dxa"/>
          <w:tblInd w:w="108" w:type="dxa"/>
          <w:tblLook w:val="04A0"/>
        </w:tblPrEx>
        <w:trPr>
          <w:trHeight w:val="312"/>
        </w:trPr>
        <w:tc>
          <w:tcPr>
            <w:tcW w:w="12200" w:type="dxa"/>
            <w:gridSpan w:val="7"/>
            <w:tcBorders>
              <w:top w:val="nil"/>
              <w:left w:val="nil"/>
              <w:bottom w:val="nil"/>
              <w:right w:val="nil"/>
            </w:tcBorders>
            <w:shd w:val="clear" w:color="auto" w:fill="auto"/>
            <w:vAlign w:val="center"/>
            <w:hideMark/>
          </w:tcPr>
          <w:p w:rsidR="00133A6A" w:rsidRPr="00133A6A" w:rsidP="00133A6A" w14:paraId="2263CC81" w14:textId="77777777">
            <w:pPr>
              <w:spacing w:after="0" w:line="240" w:lineRule="auto"/>
              <w:rPr>
                <w:rFonts w:eastAsia="Times New Roman" w:cstheme="minorHAnsi"/>
                <w:sz w:val="20"/>
                <w:szCs w:val="20"/>
              </w:rPr>
            </w:pPr>
            <w:r w:rsidRPr="00133A6A">
              <w:rPr>
                <w:rFonts w:eastAsia="Times New Roman" w:cstheme="minorHAnsi"/>
                <w:sz w:val="20"/>
                <w:szCs w:val="20"/>
                <w:vertAlign w:val="superscript"/>
              </w:rPr>
              <w:t>d</w:t>
            </w:r>
            <w:r w:rsidRPr="00133A6A">
              <w:rPr>
                <w:rFonts w:eastAsia="Times New Roman" w:cstheme="minorHAnsi"/>
                <w:sz w:val="20"/>
                <w:szCs w:val="20"/>
              </w:rPr>
              <w:t xml:space="preserve"> Assumes four hours to review the annual compliance report for each plant (4 x 6 = 24).</w:t>
            </w:r>
          </w:p>
        </w:tc>
      </w:tr>
      <w:tr w14:paraId="614F7B2D" w14:textId="77777777" w:rsidTr="00133A6A">
        <w:tblPrEx>
          <w:tblW w:w="12200" w:type="dxa"/>
          <w:tblInd w:w="108" w:type="dxa"/>
          <w:tblLook w:val="04A0"/>
        </w:tblPrEx>
        <w:trPr>
          <w:trHeight w:val="458"/>
        </w:trPr>
        <w:tc>
          <w:tcPr>
            <w:tcW w:w="12200" w:type="dxa"/>
            <w:gridSpan w:val="7"/>
            <w:tcBorders>
              <w:top w:val="nil"/>
              <w:left w:val="nil"/>
              <w:bottom w:val="nil"/>
              <w:right w:val="nil"/>
            </w:tcBorders>
            <w:shd w:val="clear" w:color="auto" w:fill="auto"/>
            <w:vAlign w:val="center"/>
            <w:hideMark/>
          </w:tcPr>
          <w:p w:rsidR="00133A6A" w:rsidRPr="00133A6A" w:rsidP="00133A6A" w14:paraId="1BA9EF56" w14:textId="77777777">
            <w:pPr>
              <w:spacing w:after="0" w:line="240" w:lineRule="auto"/>
              <w:rPr>
                <w:rFonts w:eastAsia="Times New Roman" w:cstheme="minorHAnsi"/>
                <w:sz w:val="20"/>
                <w:szCs w:val="20"/>
              </w:rPr>
            </w:pPr>
            <w:r w:rsidRPr="00133A6A">
              <w:rPr>
                <w:rFonts w:eastAsia="Times New Roman" w:cstheme="minorHAnsi"/>
                <w:sz w:val="20"/>
                <w:szCs w:val="20"/>
                <w:vertAlign w:val="superscript"/>
              </w:rPr>
              <w:t>e</w:t>
            </w:r>
            <w:r w:rsidRPr="00133A6A">
              <w:rPr>
                <w:rFonts w:eastAsia="Times New Roman" w:cstheme="minorHAnsi"/>
                <w:sz w:val="20"/>
                <w:szCs w:val="20"/>
                <w:vertAlign w:val="superscript"/>
              </w:rPr>
              <w:t xml:space="preserve"> </w:t>
            </w:r>
            <w:r w:rsidRPr="00133A6A">
              <w:rPr>
                <w:rFonts w:eastAsia="Times New Roman" w:cstheme="minorHAnsi"/>
                <w:sz w:val="20"/>
                <w:szCs w:val="20"/>
              </w:rPr>
              <w:t>Assumes submission of semiannual excess emission reports will be required for 10 percent of units (14 x 0.10 = 1.4); (2 x 1.4 = 2.8).</w:t>
            </w:r>
          </w:p>
        </w:tc>
      </w:tr>
      <w:tr w14:paraId="3499C6DE" w14:textId="77777777" w:rsidTr="00133A6A">
        <w:tblPrEx>
          <w:tblW w:w="12200" w:type="dxa"/>
          <w:tblInd w:w="108" w:type="dxa"/>
          <w:tblLook w:val="04A0"/>
        </w:tblPrEx>
        <w:trPr>
          <w:trHeight w:val="312"/>
        </w:trPr>
        <w:tc>
          <w:tcPr>
            <w:tcW w:w="12200" w:type="dxa"/>
            <w:gridSpan w:val="7"/>
            <w:tcBorders>
              <w:top w:val="nil"/>
              <w:left w:val="nil"/>
              <w:bottom w:val="nil"/>
              <w:right w:val="nil"/>
            </w:tcBorders>
            <w:shd w:val="clear" w:color="auto" w:fill="auto"/>
            <w:vAlign w:val="center"/>
            <w:hideMark/>
          </w:tcPr>
          <w:p w:rsidR="00133A6A" w:rsidRPr="00133A6A" w:rsidP="00133A6A" w14:paraId="41354B62" w14:textId="77777777">
            <w:pPr>
              <w:spacing w:after="0" w:line="240" w:lineRule="auto"/>
              <w:rPr>
                <w:rFonts w:eastAsia="Times New Roman" w:cstheme="minorHAnsi"/>
                <w:sz w:val="20"/>
                <w:szCs w:val="20"/>
              </w:rPr>
            </w:pPr>
            <w:r w:rsidRPr="00133A6A">
              <w:rPr>
                <w:rFonts w:eastAsia="Times New Roman" w:cstheme="minorHAnsi"/>
                <w:sz w:val="20"/>
                <w:szCs w:val="20"/>
                <w:vertAlign w:val="superscript"/>
              </w:rPr>
              <w:t>f</w:t>
            </w:r>
            <w:r w:rsidRPr="00133A6A">
              <w:rPr>
                <w:rFonts w:eastAsia="Times New Roman" w:cstheme="minorHAnsi"/>
                <w:sz w:val="20"/>
                <w:szCs w:val="20"/>
              </w:rPr>
              <w:t xml:space="preserve"> Totals have been rounded to 3 significant figures. Figures may not </w:t>
            </w:r>
            <w:r w:rsidRPr="00133A6A">
              <w:rPr>
                <w:rFonts w:eastAsia="Times New Roman" w:cstheme="minorHAnsi"/>
                <w:sz w:val="20"/>
                <w:szCs w:val="20"/>
              </w:rPr>
              <w:t>add</w:t>
            </w:r>
            <w:r w:rsidRPr="00133A6A">
              <w:rPr>
                <w:rFonts w:eastAsia="Times New Roman" w:cstheme="minorHAnsi"/>
                <w:sz w:val="20"/>
                <w:szCs w:val="20"/>
              </w:rPr>
              <w:t xml:space="preserve"> exactly due to rounding.</w:t>
            </w:r>
          </w:p>
        </w:tc>
      </w:tr>
    </w:tbl>
    <w:p w:rsidR="00133A6A" w14:paraId="4AAB963B" w14:textId="4FB519BF">
      <w:pPr>
        <w:rPr>
          <w:rFonts w:cstheme="minorHAnsi"/>
          <w:b/>
          <w:bCs/>
          <w:noProof/>
          <w:sz w:val="24"/>
          <w:szCs w:val="24"/>
        </w:rPr>
      </w:pPr>
    </w:p>
    <w:p w:rsidR="00133A6A" w14:paraId="71A9A347" w14:textId="77777777">
      <w:pPr>
        <w:rPr>
          <w:rFonts w:cstheme="minorHAnsi"/>
          <w:b/>
          <w:bCs/>
          <w:noProof/>
          <w:sz w:val="24"/>
          <w:szCs w:val="24"/>
        </w:rPr>
      </w:pPr>
      <w:r>
        <w:rPr>
          <w:rFonts w:cstheme="minorHAnsi"/>
          <w:b/>
          <w:bCs/>
          <w:noProof/>
          <w:sz w:val="24"/>
          <w:szCs w:val="24"/>
        </w:rPr>
        <w:br w:type="page"/>
      </w:r>
    </w:p>
    <w:p w:rsidR="006F49B4" w14:paraId="18FD7D1A" w14:textId="4C94A9BE">
      <w:pPr>
        <w:rPr>
          <w:rFonts w:cstheme="minorHAnsi"/>
          <w:b/>
          <w:bCs/>
          <w:noProof/>
          <w:sz w:val="24"/>
          <w:szCs w:val="24"/>
        </w:rPr>
      </w:pPr>
      <w:r w:rsidRPr="00213F26">
        <w:rPr>
          <w:rFonts w:cstheme="minorHAnsi"/>
          <w:b/>
          <w:bCs/>
          <w:noProof/>
          <w:sz w:val="24"/>
          <w:szCs w:val="24"/>
        </w:rPr>
        <w:t>Table 2: AverageEPA Burden and Cost – NSPS for Emission Guidelines and Compliance Times for Small Municipal Waste Combustion Units Constructed on or before August 30, 1999 (40 CFR part 60, Subpart BBBB) (Renewal)</w:t>
      </w:r>
    </w:p>
    <w:tbl>
      <w:tblPr>
        <w:tblW w:w="12500" w:type="dxa"/>
        <w:tblInd w:w="113" w:type="dxa"/>
        <w:tblLook w:val="04A0"/>
      </w:tblPr>
      <w:tblGrid>
        <w:gridCol w:w="3760"/>
        <w:gridCol w:w="1340"/>
        <w:gridCol w:w="1160"/>
        <w:gridCol w:w="1340"/>
        <w:gridCol w:w="1600"/>
        <w:gridCol w:w="1300"/>
        <w:gridCol w:w="2140"/>
      </w:tblGrid>
      <w:tr w14:paraId="12E2114C" w14:textId="77777777" w:rsidTr="00E032A2">
        <w:tblPrEx>
          <w:tblW w:w="12500" w:type="dxa"/>
          <w:tblInd w:w="113" w:type="dxa"/>
          <w:tblLook w:val="04A0"/>
        </w:tblPrEx>
        <w:trPr>
          <w:trHeight w:val="1703"/>
        </w:trPr>
        <w:tc>
          <w:tcPr>
            <w:tcW w:w="3760" w:type="dxa"/>
            <w:tcBorders>
              <w:top w:val="single" w:sz="4" w:space="0" w:color="auto"/>
              <w:left w:val="single" w:sz="4" w:space="0" w:color="auto"/>
              <w:bottom w:val="nil"/>
              <w:right w:val="single" w:sz="4" w:space="0" w:color="auto"/>
            </w:tcBorders>
            <w:shd w:val="clear" w:color="auto" w:fill="auto"/>
            <w:vAlign w:val="center"/>
            <w:hideMark/>
          </w:tcPr>
          <w:p w:rsidR="00E032A2" w:rsidRPr="00E032A2" w:rsidP="00E032A2" w14:paraId="1BE17789" w14:textId="77777777">
            <w:pPr>
              <w:spacing w:after="0" w:line="240" w:lineRule="auto"/>
              <w:jc w:val="center"/>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Activity</w:t>
            </w:r>
          </w:p>
        </w:tc>
        <w:tc>
          <w:tcPr>
            <w:tcW w:w="1340" w:type="dxa"/>
            <w:tcBorders>
              <w:top w:val="single" w:sz="4" w:space="0" w:color="auto"/>
              <w:left w:val="nil"/>
              <w:bottom w:val="nil"/>
              <w:right w:val="single" w:sz="4" w:space="0" w:color="auto"/>
            </w:tcBorders>
            <w:shd w:val="clear" w:color="auto" w:fill="auto"/>
            <w:hideMark/>
          </w:tcPr>
          <w:p w:rsidR="00E032A2" w:rsidRPr="00E032A2" w:rsidP="00E032A2" w14:paraId="33B37C77" w14:textId="77777777">
            <w:pPr>
              <w:spacing w:after="0" w:line="240" w:lineRule="auto"/>
              <w:jc w:val="center"/>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(A)</w:t>
            </w:r>
            <w:r w:rsidRPr="00E032A2">
              <w:rPr>
                <w:rFonts w:ascii="Times New Roman" w:eastAsia="Times New Roman" w:hAnsi="Times New Roman" w:cs="Times New Roman"/>
                <w:b/>
                <w:bCs/>
                <w:color w:val="000000"/>
                <w:sz w:val="20"/>
                <w:szCs w:val="20"/>
              </w:rPr>
              <w:br/>
              <w:t>No. occurrence per year</w:t>
            </w:r>
          </w:p>
        </w:tc>
        <w:tc>
          <w:tcPr>
            <w:tcW w:w="1020" w:type="dxa"/>
            <w:tcBorders>
              <w:top w:val="single" w:sz="4" w:space="0" w:color="auto"/>
              <w:left w:val="nil"/>
              <w:bottom w:val="nil"/>
              <w:right w:val="single" w:sz="4" w:space="0" w:color="auto"/>
            </w:tcBorders>
            <w:shd w:val="clear" w:color="auto" w:fill="auto"/>
            <w:hideMark/>
          </w:tcPr>
          <w:p w:rsidR="00E032A2" w:rsidRPr="00E032A2" w:rsidP="00E032A2" w14:paraId="07BAB5D4" w14:textId="77777777">
            <w:pPr>
              <w:spacing w:after="0" w:line="240" w:lineRule="auto"/>
              <w:jc w:val="center"/>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(B)</w:t>
            </w:r>
            <w:r w:rsidRPr="00E032A2">
              <w:rPr>
                <w:rFonts w:ascii="Times New Roman" w:eastAsia="Times New Roman" w:hAnsi="Times New Roman" w:cs="Times New Roman"/>
                <w:b/>
                <w:bCs/>
                <w:color w:val="000000"/>
                <w:sz w:val="20"/>
                <w:szCs w:val="20"/>
              </w:rPr>
              <w:br/>
              <w:t>Person-hours per occurrence</w:t>
            </w:r>
          </w:p>
        </w:tc>
        <w:tc>
          <w:tcPr>
            <w:tcW w:w="1340" w:type="dxa"/>
            <w:tcBorders>
              <w:top w:val="single" w:sz="4" w:space="0" w:color="auto"/>
              <w:left w:val="nil"/>
              <w:bottom w:val="nil"/>
              <w:right w:val="single" w:sz="4" w:space="0" w:color="auto"/>
            </w:tcBorders>
            <w:shd w:val="clear" w:color="auto" w:fill="auto"/>
            <w:hideMark/>
          </w:tcPr>
          <w:p w:rsidR="00E032A2" w:rsidRPr="00E032A2" w:rsidP="00E032A2" w14:paraId="20DE3C44" w14:textId="77777777">
            <w:pPr>
              <w:spacing w:after="0" w:line="240" w:lineRule="auto"/>
              <w:jc w:val="center"/>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(C)</w:t>
            </w:r>
            <w:r w:rsidRPr="00E032A2">
              <w:rPr>
                <w:rFonts w:ascii="Times New Roman" w:eastAsia="Times New Roman" w:hAnsi="Times New Roman" w:cs="Times New Roman"/>
                <w:b/>
                <w:bCs/>
                <w:color w:val="000000"/>
                <w:sz w:val="20"/>
                <w:szCs w:val="20"/>
              </w:rPr>
              <w:br/>
              <w:t>Technical person-hours per year</w:t>
            </w:r>
            <w:r w:rsidRPr="00E032A2">
              <w:rPr>
                <w:rFonts w:ascii="Times New Roman" w:eastAsia="Times New Roman" w:hAnsi="Times New Roman" w:cs="Times New Roman"/>
                <w:b/>
                <w:bCs/>
                <w:color w:val="000000"/>
                <w:sz w:val="20"/>
                <w:szCs w:val="20"/>
              </w:rPr>
              <w:br/>
            </w:r>
            <w:r w:rsidRPr="00E032A2">
              <w:rPr>
                <w:rFonts w:ascii="Times New Roman" w:eastAsia="Times New Roman" w:hAnsi="Times New Roman" w:cs="Times New Roman"/>
                <w:b/>
                <w:bCs/>
                <w:color w:val="000000"/>
                <w:sz w:val="20"/>
                <w:szCs w:val="20"/>
              </w:rPr>
              <w:br/>
              <w:t>(C = A x B)</w:t>
            </w:r>
          </w:p>
        </w:tc>
        <w:tc>
          <w:tcPr>
            <w:tcW w:w="1600" w:type="dxa"/>
            <w:tcBorders>
              <w:top w:val="single" w:sz="4" w:space="0" w:color="auto"/>
              <w:left w:val="nil"/>
              <w:bottom w:val="nil"/>
              <w:right w:val="single" w:sz="4" w:space="0" w:color="auto"/>
            </w:tcBorders>
            <w:shd w:val="clear" w:color="auto" w:fill="auto"/>
            <w:hideMark/>
          </w:tcPr>
          <w:p w:rsidR="00E032A2" w:rsidRPr="00E032A2" w:rsidP="00E032A2" w14:paraId="08BAC3AA" w14:textId="77777777">
            <w:pPr>
              <w:spacing w:after="0" w:line="240" w:lineRule="auto"/>
              <w:jc w:val="center"/>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(D)</w:t>
            </w:r>
            <w:r w:rsidRPr="00E032A2">
              <w:rPr>
                <w:rFonts w:ascii="Times New Roman" w:eastAsia="Times New Roman" w:hAnsi="Times New Roman" w:cs="Times New Roman"/>
                <w:b/>
                <w:bCs/>
                <w:color w:val="000000"/>
                <w:sz w:val="20"/>
                <w:szCs w:val="20"/>
              </w:rPr>
              <w:br/>
              <w:t>Management person-hours per year</w:t>
            </w:r>
            <w:r w:rsidRPr="00E032A2">
              <w:rPr>
                <w:rFonts w:ascii="Times New Roman" w:eastAsia="Times New Roman" w:hAnsi="Times New Roman" w:cs="Times New Roman"/>
                <w:b/>
                <w:bCs/>
                <w:color w:val="000000"/>
                <w:sz w:val="20"/>
                <w:szCs w:val="20"/>
              </w:rPr>
              <w:br/>
            </w:r>
            <w:r w:rsidRPr="00E032A2">
              <w:rPr>
                <w:rFonts w:ascii="Times New Roman" w:eastAsia="Times New Roman" w:hAnsi="Times New Roman" w:cs="Times New Roman"/>
                <w:b/>
                <w:bCs/>
                <w:color w:val="000000"/>
                <w:sz w:val="20"/>
                <w:szCs w:val="20"/>
              </w:rPr>
              <w:br/>
              <w:t xml:space="preserve"> (D = C x 0.05)</w:t>
            </w:r>
          </w:p>
        </w:tc>
        <w:tc>
          <w:tcPr>
            <w:tcW w:w="1300" w:type="dxa"/>
            <w:tcBorders>
              <w:top w:val="single" w:sz="4" w:space="0" w:color="auto"/>
              <w:left w:val="nil"/>
              <w:bottom w:val="nil"/>
              <w:right w:val="single" w:sz="4" w:space="0" w:color="auto"/>
            </w:tcBorders>
            <w:shd w:val="clear" w:color="auto" w:fill="auto"/>
            <w:hideMark/>
          </w:tcPr>
          <w:p w:rsidR="00E032A2" w:rsidRPr="00E032A2" w:rsidP="00E032A2" w14:paraId="7FF104C1" w14:textId="77777777">
            <w:pPr>
              <w:spacing w:after="0" w:line="240" w:lineRule="auto"/>
              <w:jc w:val="center"/>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(E)</w:t>
            </w:r>
            <w:r w:rsidRPr="00E032A2">
              <w:rPr>
                <w:rFonts w:ascii="Times New Roman" w:eastAsia="Times New Roman" w:hAnsi="Times New Roman" w:cs="Times New Roman"/>
                <w:b/>
                <w:bCs/>
                <w:color w:val="000000"/>
                <w:sz w:val="20"/>
                <w:szCs w:val="20"/>
              </w:rPr>
              <w:br/>
              <w:t>Clerical person-hours per year</w:t>
            </w:r>
            <w:r w:rsidRPr="00E032A2">
              <w:rPr>
                <w:rFonts w:ascii="Times New Roman" w:eastAsia="Times New Roman" w:hAnsi="Times New Roman" w:cs="Times New Roman"/>
                <w:b/>
                <w:bCs/>
                <w:color w:val="000000"/>
                <w:sz w:val="20"/>
                <w:szCs w:val="20"/>
              </w:rPr>
              <w:br/>
            </w:r>
            <w:r w:rsidRPr="00E032A2">
              <w:rPr>
                <w:rFonts w:ascii="Times New Roman" w:eastAsia="Times New Roman" w:hAnsi="Times New Roman" w:cs="Times New Roman"/>
                <w:b/>
                <w:bCs/>
                <w:color w:val="000000"/>
                <w:sz w:val="20"/>
                <w:szCs w:val="20"/>
              </w:rPr>
              <w:br/>
              <w:t>(E = C x 0.1)</w:t>
            </w:r>
          </w:p>
        </w:tc>
        <w:tc>
          <w:tcPr>
            <w:tcW w:w="2140" w:type="dxa"/>
            <w:tcBorders>
              <w:top w:val="single" w:sz="4" w:space="0" w:color="auto"/>
              <w:left w:val="nil"/>
              <w:bottom w:val="nil"/>
              <w:right w:val="single" w:sz="4" w:space="0" w:color="auto"/>
            </w:tcBorders>
            <w:shd w:val="clear" w:color="auto" w:fill="auto"/>
            <w:hideMark/>
          </w:tcPr>
          <w:p w:rsidR="00E032A2" w:rsidRPr="00E032A2" w:rsidP="00E032A2" w14:paraId="5C506290" w14:textId="77777777">
            <w:pPr>
              <w:spacing w:after="0" w:line="240" w:lineRule="auto"/>
              <w:jc w:val="center"/>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(H)</w:t>
            </w:r>
            <w:r w:rsidRPr="00E032A2">
              <w:rPr>
                <w:rFonts w:ascii="Times New Roman" w:eastAsia="Times New Roman" w:hAnsi="Times New Roman" w:cs="Times New Roman"/>
                <w:b/>
                <w:bCs/>
                <w:color w:val="000000"/>
                <w:sz w:val="20"/>
                <w:szCs w:val="20"/>
              </w:rPr>
              <w:br/>
              <w:t>Cost</w:t>
            </w:r>
            <w:r w:rsidRPr="00E032A2">
              <w:rPr>
                <w:rFonts w:ascii="Times New Roman" w:eastAsia="Times New Roman" w:hAnsi="Times New Roman" w:cs="Times New Roman"/>
                <w:b/>
                <w:bCs/>
                <w:color w:val="000000"/>
                <w:sz w:val="20"/>
                <w:szCs w:val="20"/>
                <w:vertAlign w:val="superscript"/>
              </w:rPr>
              <w:t>a</w:t>
            </w:r>
            <w:r w:rsidRPr="00E032A2">
              <w:rPr>
                <w:rFonts w:ascii="Times New Roman" w:eastAsia="Times New Roman" w:hAnsi="Times New Roman" w:cs="Times New Roman"/>
                <w:b/>
                <w:bCs/>
                <w:color w:val="000000"/>
                <w:sz w:val="20"/>
                <w:szCs w:val="20"/>
              </w:rPr>
              <w:t xml:space="preserve"> $</w:t>
            </w:r>
          </w:p>
        </w:tc>
      </w:tr>
      <w:tr w14:paraId="3D28FF06" w14:textId="77777777" w:rsidTr="00E032A2">
        <w:tblPrEx>
          <w:tblW w:w="12500" w:type="dxa"/>
          <w:tblInd w:w="113" w:type="dxa"/>
          <w:tblLook w:val="04A0"/>
        </w:tblPrEx>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32A2" w:rsidRPr="00E032A2" w:rsidP="00E032A2" w14:paraId="05BE4211" w14:textId="3C38713E">
            <w:pPr>
              <w:spacing w:after="0" w:line="240" w:lineRule="auto"/>
              <w:ind w:firstLine="200" w:firstLineChars="100"/>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1.</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Applications</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E032A2" w:rsidRPr="00E032A2" w:rsidP="00E032A2" w14:paraId="6EF93527"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N/A</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rsidR="00E032A2" w:rsidRPr="00E032A2" w:rsidP="00E032A2" w14:paraId="69791519"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E032A2" w:rsidRPr="00E032A2" w:rsidP="00E032A2" w14:paraId="652B4AB4"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E032A2" w:rsidRPr="00E032A2" w:rsidP="00E032A2" w14:paraId="48DDC770"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E032A2" w:rsidRPr="00E032A2" w:rsidP="00E032A2" w14:paraId="7F38EAAD"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rsidR="00E032A2" w:rsidRPr="00E032A2" w:rsidP="00E032A2" w14:paraId="458FEAA1"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r>
      <w:tr w14:paraId="4F48F62D" w14:textId="77777777" w:rsidTr="00E032A2">
        <w:tblPrEx>
          <w:tblW w:w="12500" w:type="dxa"/>
          <w:tblInd w:w="113" w:type="dxa"/>
          <w:tblLook w:val="04A0"/>
        </w:tblPrEx>
        <w:trPr>
          <w:trHeight w:val="3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E032A2" w14:paraId="68CC6F88" w14:textId="7DE55255">
            <w:pPr>
              <w:spacing w:after="0" w:line="240" w:lineRule="auto"/>
              <w:ind w:firstLine="200" w:firstLineChars="100"/>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 xml:space="preserve">Report Reviews </w:t>
            </w:r>
            <w:r w:rsidRPr="00E032A2">
              <w:rPr>
                <w:rFonts w:ascii="Times New Roman" w:eastAsia="Times New Roman" w:hAnsi="Times New Roman" w:cs="Times New Roman"/>
                <w:color w:val="000000"/>
                <w:sz w:val="20"/>
                <w:szCs w:val="20"/>
                <w:vertAlign w:val="superscript"/>
              </w:rPr>
              <w:t>b, c</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05DF92E5"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6D13108A"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0F6E6490"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1914A77B"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4869D1E1"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1EA5876C" w14:textId="77777777">
            <w:pPr>
              <w:spacing w:after="0" w:line="240" w:lineRule="auto"/>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 </w:t>
            </w:r>
          </w:p>
        </w:tc>
      </w:tr>
      <w:tr w14:paraId="42C1430A" w14:textId="77777777" w:rsidTr="00E032A2">
        <w:tblPrEx>
          <w:tblW w:w="12500" w:type="dxa"/>
          <w:tblInd w:w="113" w:type="dxa"/>
          <w:tblLook w:val="04A0"/>
        </w:tblPrEx>
        <w:trPr>
          <w:trHeight w:val="52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4B04FE" w14:paraId="3D19022D" w14:textId="1B457469">
            <w:pPr>
              <w:spacing w:after="0" w:line="240" w:lineRule="auto"/>
              <w:ind w:left="432"/>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i</w:t>
            </w:r>
            <w:r w:rsidRPr="00E032A2">
              <w:rPr>
                <w:rFonts w:ascii="Times New Roman" w:eastAsia="Times New Roman" w:hAnsi="Times New Roman" w:cs="Times New Roman"/>
                <w:color w:val="000000"/>
                <w:sz w:val="20"/>
                <w:szCs w:val="20"/>
              </w:rPr>
              <w:t>.</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Review preliminary and final material separation plans and siting analysis</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03754C6C"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46017711"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8</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4141AAFB"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0F4936EE"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06CCF07A"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7F322BA5" w14:textId="77777777">
            <w:pPr>
              <w:spacing w:after="0" w:line="240" w:lineRule="auto"/>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r>
      <w:tr w14:paraId="60F1A839" w14:textId="77777777" w:rsidTr="00E032A2">
        <w:tblPrEx>
          <w:tblW w:w="12500" w:type="dxa"/>
          <w:tblInd w:w="113" w:type="dxa"/>
          <w:tblLook w:val="04A0"/>
        </w:tblPrEx>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4B04FE" w14:paraId="0B35B845" w14:textId="6C6386CC">
            <w:pPr>
              <w:spacing w:after="0" w:line="240" w:lineRule="auto"/>
              <w:ind w:left="432"/>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ii.</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Review notification of construction</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26EAD62E"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1A277582"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76D3CB0C"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36218EDC"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40725F5F"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7EC183FE" w14:textId="77777777">
            <w:pPr>
              <w:spacing w:after="0" w:line="240" w:lineRule="auto"/>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r>
      <w:tr w14:paraId="020A9E14" w14:textId="77777777" w:rsidTr="00E032A2">
        <w:tblPrEx>
          <w:tblW w:w="12500" w:type="dxa"/>
          <w:tblInd w:w="113" w:type="dxa"/>
          <w:tblLook w:val="04A0"/>
        </w:tblPrEx>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4B04FE" w14:paraId="31CF83C6" w14:textId="7E1B80B5">
            <w:pPr>
              <w:spacing w:after="0" w:line="240" w:lineRule="auto"/>
              <w:ind w:left="432"/>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iii.</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Review notification of startup</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00FF2072"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568C5CE6"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61D4D931"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3D9D18D9"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4ECF13D3"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79385B11" w14:textId="77777777">
            <w:pPr>
              <w:spacing w:after="0" w:line="240" w:lineRule="auto"/>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r>
      <w:tr w14:paraId="40B1D142" w14:textId="77777777" w:rsidTr="00E032A2">
        <w:tblPrEx>
          <w:tblW w:w="12500" w:type="dxa"/>
          <w:tblInd w:w="113" w:type="dxa"/>
          <w:tblLook w:val="04A0"/>
        </w:tblPrEx>
        <w:trPr>
          <w:trHeight w:val="52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4B04FE" w14:paraId="6C5F2554" w14:textId="3E007121">
            <w:pPr>
              <w:spacing w:after="0" w:line="240" w:lineRule="auto"/>
              <w:ind w:left="432"/>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iv.</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Review notification of initial performance test</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1927ECF9"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2BBAD4C4"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8</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3981218B"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29F0B022"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11A1CBA4"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070E0A67" w14:textId="77777777">
            <w:pPr>
              <w:spacing w:after="0" w:line="240" w:lineRule="auto"/>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r>
      <w:tr w14:paraId="7499847C" w14:textId="77777777" w:rsidTr="00E032A2">
        <w:tblPrEx>
          <w:tblW w:w="12500" w:type="dxa"/>
          <w:tblInd w:w="113" w:type="dxa"/>
          <w:tblLook w:val="04A0"/>
        </w:tblPrEx>
        <w:trPr>
          <w:trHeight w:val="52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4B04FE" w14:paraId="00B5A187" w14:textId="6423CD3D">
            <w:pPr>
              <w:spacing w:after="0" w:line="240" w:lineRule="auto"/>
              <w:ind w:left="432"/>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v.</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Review notification of initial CEMS demonstration</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530275A2"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2067AD88"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4</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44790C01"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72CE54C8"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7097755D"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7D7E6299" w14:textId="77777777">
            <w:pPr>
              <w:spacing w:after="0" w:line="240" w:lineRule="auto"/>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r>
      <w:tr w14:paraId="6F3B8FAD" w14:textId="77777777" w:rsidTr="00E032A2">
        <w:tblPrEx>
          <w:tblW w:w="12500" w:type="dxa"/>
          <w:tblInd w:w="113" w:type="dxa"/>
          <w:tblLook w:val="04A0"/>
        </w:tblPrEx>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4B04FE" w14:paraId="407C8175" w14:textId="38DF5967">
            <w:pPr>
              <w:spacing w:after="0" w:line="240" w:lineRule="auto"/>
              <w:ind w:left="432"/>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vi.</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Review</w:t>
            </w:r>
            <w:r w:rsidRPr="00E032A2">
              <w:rPr>
                <w:rFonts w:ascii="Times New Roman" w:eastAsia="Times New Roman" w:hAnsi="Times New Roman" w:cs="Times New Roman"/>
                <w:color w:val="000000"/>
                <w:sz w:val="20"/>
                <w:szCs w:val="20"/>
              </w:rPr>
              <w:t xml:space="preserve"> initial performance test report</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037F3B73"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43186B5E"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40</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1ADBBEA8"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7B2DEDC6"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2C07AE5B"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3DB8A26A" w14:textId="77777777">
            <w:pPr>
              <w:spacing w:after="0" w:line="240" w:lineRule="auto"/>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r>
      <w:tr w14:paraId="202E8FD2" w14:textId="77777777" w:rsidTr="00E032A2">
        <w:tblPrEx>
          <w:tblW w:w="12500" w:type="dxa"/>
          <w:tblInd w:w="113" w:type="dxa"/>
          <w:tblLook w:val="04A0"/>
        </w:tblPrEx>
        <w:trPr>
          <w:trHeight w:val="52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4B04FE" w14:paraId="5B03D183" w14:textId="1A2B3CD1">
            <w:pPr>
              <w:spacing w:after="0" w:line="240" w:lineRule="auto"/>
              <w:ind w:left="432"/>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vii.</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Review initial CEMS demonstration report</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3C897D8F"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01A2B12B"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40</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59736668"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3B2C8EEE"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37741C06"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7C63EAAB" w14:textId="77777777">
            <w:pPr>
              <w:spacing w:after="0" w:line="240" w:lineRule="auto"/>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$0</w:t>
            </w:r>
          </w:p>
        </w:tc>
      </w:tr>
      <w:tr w14:paraId="00B611CF" w14:textId="77777777" w:rsidTr="00E032A2">
        <w:tblPrEx>
          <w:tblW w:w="12500" w:type="dxa"/>
          <w:tblInd w:w="113" w:type="dxa"/>
          <w:tblLook w:val="04A0"/>
        </w:tblPrEx>
        <w:trPr>
          <w:trHeight w:val="3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4B04FE" w14:paraId="35501BC5" w14:textId="3DD6F0EF">
            <w:pPr>
              <w:spacing w:after="0" w:line="240" w:lineRule="auto"/>
              <w:ind w:left="432"/>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viii.</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 xml:space="preserve">Review annual compliance report </w:t>
            </w:r>
            <w:r w:rsidRPr="00E032A2">
              <w:rPr>
                <w:rFonts w:ascii="Times New Roman" w:eastAsia="Times New Roman" w:hAnsi="Times New Roman" w:cs="Times New Roman"/>
                <w:color w:val="000000"/>
                <w:sz w:val="20"/>
                <w:szCs w:val="20"/>
                <w:vertAlign w:val="superscript"/>
              </w:rPr>
              <w:t>d</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5D461C0C"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8</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65AEDD23"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32</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00666D52"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256</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747CA1F3"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12.8</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6C5DEC33"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25.6</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6A3B5198" w14:textId="77777777">
            <w:pPr>
              <w:spacing w:after="0" w:line="240" w:lineRule="auto"/>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$16,385</w:t>
            </w:r>
          </w:p>
        </w:tc>
      </w:tr>
      <w:tr w14:paraId="26268C54" w14:textId="77777777" w:rsidTr="00E032A2">
        <w:tblPrEx>
          <w:tblW w:w="12500" w:type="dxa"/>
          <w:tblInd w:w="113" w:type="dxa"/>
          <w:tblLook w:val="04A0"/>
        </w:tblPrEx>
        <w:trPr>
          <w:trHeight w:val="58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4B04FE" w14:paraId="63D5E0A7" w14:textId="0407E628">
            <w:pPr>
              <w:spacing w:after="0" w:line="240" w:lineRule="auto"/>
              <w:ind w:left="432"/>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ix.</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 xml:space="preserve">Review semi-annual excess emission report </w:t>
            </w:r>
            <w:r w:rsidRPr="00E032A2">
              <w:rPr>
                <w:rFonts w:ascii="Times New Roman" w:eastAsia="Times New Roman" w:hAnsi="Times New Roman" w:cs="Times New Roman"/>
                <w:color w:val="000000"/>
                <w:sz w:val="20"/>
                <w:szCs w:val="20"/>
                <w:vertAlign w:val="superscript"/>
              </w:rPr>
              <w:t>e</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1F185830"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2.8</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03FBEF80"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16</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731FAE9B"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44.8</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217A577D"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2.24</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6D7B0E87"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4.48</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24E9531F" w14:textId="77777777">
            <w:pPr>
              <w:spacing w:after="0" w:line="240" w:lineRule="auto"/>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$2,867</w:t>
            </w:r>
          </w:p>
        </w:tc>
      </w:tr>
      <w:tr w14:paraId="3400B09A" w14:textId="77777777" w:rsidTr="00E032A2">
        <w:tblPrEx>
          <w:tblW w:w="12500" w:type="dxa"/>
          <w:tblInd w:w="113" w:type="dxa"/>
          <w:tblLook w:val="04A0"/>
        </w:tblPrEx>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E032A2" w14:paraId="2FE2319B" w14:textId="77777777">
            <w:pPr>
              <w:spacing w:after="0" w:line="240" w:lineRule="auto"/>
              <w:ind w:firstLine="200" w:firstLineChars="100"/>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3. Prepare annual summary report</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1395DEE7"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7795045A"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200</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2AD4F8FE"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200</w:t>
            </w:r>
          </w:p>
        </w:tc>
        <w:tc>
          <w:tcPr>
            <w:tcW w:w="1600" w:type="dxa"/>
            <w:tcBorders>
              <w:top w:val="nil"/>
              <w:left w:val="nil"/>
              <w:bottom w:val="single" w:sz="4" w:space="0" w:color="auto"/>
              <w:right w:val="single" w:sz="4" w:space="0" w:color="auto"/>
            </w:tcBorders>
            <w:shd w:val="clear" w:color="auto" w:fill="auto"/>
            <w:vAlign w:val="bottom"/>
            <w:hideMark/>
          </w:tcPr>
          <w:p w:rsidR="00E032A2" w:rsidRPr="00E032A2" w:rsidP="00E032A2" w14:paraId="4760EB56"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10</w:t>
            </w:r>
          </w:p>
        </w:tc>
        <w:tc>
          <w:tcPr>
            <w:tcW w:w="1300" w:type="dxa"/>
            <w:tcBorders>
              <w:top w:val="nil"/>
              <w:left w:val="nil"/>
              <w:bottom w:val="single" w:sz="4" w:space="0" w:color="auto"/>
              <w:right w:val="single" w:sz="4" w:space="0" w:color="auto"/>
            </w:tcBorders>
            <w:shd w:val="clear" w:color="auto" w:fill="auto"/>
            <w:vAlign w:val="bottom"/>
            <w:hideMark/>
          </w:tcPr>
          <w:p w:rsidR="00E032A2" w:rsidRPr="00E032A2" w:rsidP="00E032A2" w14:paraId="6C310B85" w14:textId="77777777">
            <w:pPr>
              <w:spacing w:after="0" w:line="240" w:lineRule="auto"/>
              <w:jc w:val="center"/>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20</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3093DFE2" w14:textId="77777777">
            <w:pPr>
              <w:spacing w:after="0" w:line="240" w:lineRule="auto"/>
              <w:jc w:val="right"/>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rPr>
              <w:t>$12,801</w:t>
            </w:r>
          </w:p>
        </w:tc>
      </w:tr>
      <w:tr w14:paraId="065B5840" w14:textId="77777777" w:rsidTr="00E032A2">
        <w:tblPrEx>
          <w:tblW w:w="12500" w:type="dxa"/>
          <w:tblInd w:w="113" w:type="dxa"/>
          <w:tblLook w:val="04A0"/>
        </w:tblPrEx>
        <w:trPr>
          <w:trHeight w:val="3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032A2" w:rsidRPr="00E032A2" w:rsidP="00E032A2" w14:paraId="1983D312" w14:textId="77777777">
            <w:pPr>
              <w:spacing w:after="0" w:line="240" w:lineRule="auto"/>
              <w:ind w:firstLine="200" w:firstLineChars="100"/>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 xml:space="preserve">TOTAL ANNUAL COST (rounded) </w:t>
            </w:r>
            <w:r w:rsidRPr="00E032A2">
              <w:rPr>
                <w:rFonts w:ascii="Times New Roman" w:eastAsia="Times New Roman" w:hAnsi="Times New Roman" w:cs="Times New Roman"/>
                <w:b/>
                <w:bCs/>
                <w:color w:val="000000"/>
                <w:sz w:val="20"/>
                <w:szCs w:val="20"/>
                <w:vertAlign w:val="superscript"/>
              </w:rPr>
              <w:t>f</w:t>
            </w:r>
          </w:p>
        </w:tc>
        <w:tc>
          <w:tcPr>
            <w:tcW w:w="1340" w:type="dxa"/>
            <w:tcBorders>
              <w:top w:val="nil"/>
              <w:left w:val="nil"/>
              <w:bottom w:val="single" w:sz="4" w:space="0" w:color="auto"/>
              <w:right w:val="single" w:sz="4" w:space="0" w:color="auto"/>
            </w:tcBorders>
            <w:shd w:val="clear" w:color="auto" w:fill="auto"/>
            <w:vAlign w:val="bottom"/>
            <w:hideMark/>
          </w:tcPr>
          <w:p w:rsidR="00E032A2" w:rsidRPr="00E032A2" w:rsidP="00E032A2" w14:paraId="71452C2F" w14:textId="77777777">
            <w:pPr>
              <w:spacing w:after="0" w:line="240" w:lineRule="auto"/>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vAlign w:val="bottom"/>
            <w:hideMark/>
          </w:tcPr>
          <w:p w:rsidR="00E032A2" w:rsidRPr="00E032A2" w:rsidP="00E032A2" w14:paraId="05BCEE54" w14:textId="77777777">
            <w:pPr>
              <w:spacing w:after="0" w:line="240" w:lineRule="auto"/>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 </w:t>
            </w:r>
          </w:p>
        </w:tc>
        <w:tc>
          <w:tcPr>
            <w:tcW w:w="4240" w:type="dxa"/>
            <w:gridSpan w:val="3"/>
            <w:tcBorders>
              <w:top w:val="single" w:sz="4" w:space="0" w:color="auto"/>
              <w:left w:val="nil"/>
              <w:bottom w:val="single" w:sz="4" w:space="0" w:color="auto"/>
              <w:right w:val="single" w:sz="4" w:space="0" w:color="auto"/>
            </w:tcBorders>
            <w:shd w:val="clear" w:color="auto" w:fill="auto"/>
            <w:vAlign w:val="bottom"/>
            <w:hideMark/>
          </w:tcPr>
          <w:p w:rsidR="00E032A2" w:rsidRPr="00E032A2" w:rsidP="00E032A2" w14:paraId="3C0FCBAE" w14:textId="77777777">
            <w:pPr>
              <w:spacing w:after="0" w:line="240" w:lineRule="auto"/>
              <w:jc w:val="center"/>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576</w:t>
            </w:r>
          </w:p>
        </w:tc>
        <w:tc>
          <w:tcPr>
            <w:tcW w:w="2140" w:type="dxa"/>
            <w:tcBorders>
              <w:top w:val="nil"/>
              <w:left w:val="nil"/>
              <w:bottom w:val="single" w:sz="4" w:space="0" w:color="auto"/>
              <w:right w:val="single" w:sz="4" w:space="0" w:color="auto"/>
            </w:tcBorders>
            <w:shd w:val="clear" w:color="auto" w:fill="auto"/>
            <w:noWrap/>
            <w:vAlign w:val="bottom"/>
            <w:hideMark/>
          </w:tcPr>
          <w:p w:rsidR="00E032A2" w:rsidRPr="00E032A2" w:rsidP="00E032A2" w14:paraId="4505B0C5" w14:textId="77777777">
            <w:pPr>
              <w:spacing w:after="0" w:line="240" w:lineRule="auto"/>
              <w:jc w:val="right"/>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$32,100</w:t>
            </w:r>
          </w:p>
        </w:tc>
      </w:tr>
      <w:tr w14:paraId="1D20EDA5" w14:textId="77777777" w:rsidTr="00E032A2">
        <w:tblPrEx>
          <w:tblW w:w="12500" w:type="dxa"/>
          <w:tblInd w:w="113" w:type="dxa"/>
          <w:tblLook w:val="04A0"/>
        </w:tblPrEx>
        <w:trPr>
          <w:trHeight w:val="300"/>
        </w:trPr>
        <w:tc>
          <w:tcPr>
            <w:tcW w:w="3760" w:type="dxa"/>
            <w:tcBorders>
              <w:top w:val="nil"/>
              <w:left w:val="nil"/>
              <w:bottom w:val="nil"/>
              <w:right w:val="nil"/>
            </w:tcBorders>
            <w:shd w:val="clear" w:color="auto" w:fill="auto"/>
            <w:noWrap/>
            <w:vAlign w:val="bottom"/>
            <w:hideMark/>
          </w:tcPr>
          <w:p w:rsidR="00E032A2" w:rsidRPr="00E032A2" w:rsidP="00E032A2" w14:paraId="79554B31" w14:textId="77777777">
            <w:pPr>
              <w:spacing w:after="0" w:line="240" w:lineRule="auto"/>
              <w:jc w:val="right"/>
              <w:rPr>
                <w:rFonts w:ascii="Times New Roman" w:eastAsia="Times New Roman" w:hAnsi="Times New Roman" w:cs="Times New Roman"/>
                <w:b/>
                <w:bCs/>
                <w:color w:val="000000"/>
                <w:sz w:val="20"/>
                <w:szCs w:val="20"/>
              </w:rPr>
            </w:pPr>
          </w:p>
        </w:tc>
        <w:tc>
          <w:tcPr>
            <w:tcW w:w="1340" w:type="dxa"/>
            <w:tcBorders>
              <w:top w:val="nil"/>
              <w:left w:val="nil"/>
              <w:bottom w:val="nil"/>
              <w:right w:val="nil"/>
            </w:tcBorders>
            <w:shd w:val="clear" w:color="auto" w:fill="auto"/>
            <w:noWrap/>
            <w:vAlign w:val="bottom"/>
            <w:hideMark/>
          </w:tcPr>
          <w:p w:rsidR="00E032A2" w:rsidRPr="00E032A2" w:rsidP="00E032A2" w14:paraId="58327CA1" w14:textId="77777777">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E032A2" w:rsidRPr="00E032A2" w:rsidP="00E032A2" w14:paraId="23E400A3" w14:textId="7777777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032A2" w:rsidRPr="00E032A2" w:rsidP="00E032A2" w14:paraId="7CF92003"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E032A2" w:rsidRPr="00E032A2" w:rsidP="00E032A2" w14:paraId="7C4E1922"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E032A2" w:rsidRPr="00E032A2" w:rsidP="00E032A2" w14:paraId="5B272BE7" w14:textId="77777777">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rsidR="00E032A2" w:rsidRPr="00E032A2" w:rsidP="00E032A2" w14:paraId="08CC352E" w14:textId="77777777">
            <w:pPr>
              <w:spacing w:after="0" w:line="240" w:lineRule="auto"/>
              <w:rPr>
                <w:rFonts w:ascii="Times New Roman" w:eastAsia="Times New Roman" w:hAnsi="Times New Roman" w:cs="Times New Roman"/>
                <w:sz w:val="20"/>
                <w:szCs w:val="20"/>
              </w:rPr>
            </w:pPr>
          </w:p>
        </w:tc>
      </w:tr>
      <w:tr w14:paraId="31FE342E" w14:textId="77777777" w:rsidTr="00E032A2">
        <w:tblPrEx>
          <w:tblW w:w="12500" w:type="dxa"/>
          <w:tblInd w:w="113" w:type="dxa"/>
          <w:tblLook w:val="04A0"/>
        </w:tblPrEx>
        <w:trPr>
          <w:trHeight w:val="300"/>
        </w:trPr>
        <w:tc>
          <w:tcPr>
            <w:tcW w:w="3760" w:type="dxa"/>
            <w:tcBorders>
              <w:top w:val="nil"/>
              <w:left w:val="nil"/>
              <w:bottom w:val="nil"/>
              <w:right w:val="nil"/>
            </w:tcBorders>
            <w:shd w:val="clear" w:color="auto" w:fill="auto"/>
            <w:noWrap/>
            <w:vAlign w:val="bottom"/>
            <w:hideMark/>
          </w:tcPr>
          <w:p w:rsidR="00E032A2" w:rsidRPr="00E032A2" w:rsidP="00E032A2" w14:paraId="134994CE" w14:textId="77777777">
            <w:pPr>
              <w:spacing w:after="0" w:line="240" w:lineRule="auto"/>
              <w:rPr>
                <w:rFonts w:ascii="Times New Roman" w:eastAsia="Times New Roman" w:hAnsi="Times New Roman" w:cs="Times New Roman"/>
                <w:b/>
                <w:bCs/>
                <w:color w:val="000000"/>
                <w:sz w:val="20"/>
                <w:szCs w:val="20"/>
              </w:rPr>
            </w:pPr>
            <w:r w:rsidRPr="00E032A2">
              <w:rPr>
                <w:rFonts w:ascii="Times New Roman" w:eastAsia="Times New Roman" w:hAnsi="Times New Roman" w:cs="Times New Roman"/>
                <w:b/>
                <w:bCs/>
                <w:color w:val="000000"/>
                <w:sz w:val="20"/>
                <w:szCs w:val="20"/>
              </w:rPr>
              <w:t>Assumptions:</w:t>
            </w:r>
          </w:p>
        </w:tc>
        <w:tc>
          <w:tcPr>
            <w:tcW w:w="1340" w:type="dxa"/>
            <w:tcBorders>
              <w:top w:val="nil"/>
              <w:left w:val="nil"/>
              <w:bottom w:val="nil"/>
              <w:right w:val="nil"/>
            </w:tcBorders>
            <w:shd w:val="clear" w:color="auto" w:fill="auto"/>
            <w:noWrap/>
            <w:vAlign w:val="bottom"/>
            <w:hideMark/>
          </w:tcPr>
          <w:p w:rsidR="00E032A2" w:rsidRPr="00E032A2" w:rsidP="00E032A2" w14:paraId="08DE6FB7" w14:textId="77777777">
            <w:pPr>
              <w:spacing w:after="0" w:line="240" w:lineRule="auto"/>
              <w:rPr>
                <w:rFonts w:ascii="Times New Roman" w:eastAsia="Times New Roman" w:hAnsi="Times New Roman" w:cs="Times New Roman"/>
                <w:b/>
                <w:bCs/>
                <w:color w:val="000000"/>
                <w:sz w:val="20"/>
                <w:szCs w:val="20"/>
              </w:rPr>
            </w:pPr>
          </w:p>
        </w:tc>
        <w:tc>
          <w:tcPr>
            <w:tcW w:w="1020" w:type="dxa"/>
            <w:tcBorders>
              <w:top w:val="nil"/>
              <w:left w:val="nil"/>
              <w:bottom w:val="nil"/>
              <w:right w:val="nil"/>
            </w:tcBorders>
            <w:shd w:val="clear" w:color="auto" w:fill="auto"/>
            <w:noWrap/>
            <w:vAlign w:val="bottom"/>
            <w:hideMark/>
          </w:tcPr>
          <w:p w:rsidR="00E032A2" w:rsidRPr="00E032A2" w:rsidP="00E032A2" w14:paraId="587080E4" w14:textId="7777777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032A2" w:rsidRPr="00E032A2" w:rsidP="00E032A2" w14:paraId="6F0D9A9E"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E032A2" w:rsidRPr="00E032A2" w:rsidP="00E032A2" w14:paraId="77F19FE6"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E032A2" w:rsidRPr="00E032A2" w:rsidP="00E032A2" w14:paraId="0B90282E" w14:textId="77777777">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rsidR="00E032A2" w:rsidRPr="00E032A2" w:rsidP="00E032A2" w14:paraId="3462164C" w14:textId="77777777">
            <w:pPr>
              <w:spacing w:after="0" w:line="240" w:lineRule="auto"/>
              <w:rPr>
                <w:rFonts w:ascii="Times New Roman" w:eastAsia="Times New Roman" w:hAnsi="Times New Roman" w:cs="Times New Roman"/>
                <w:sz w:val="20"/>
                <w:szCs w:val="20"/>
              </w:rPr>
            </w:pPr>
          </w:p>
        </w:tc>
      </w:tr>
      <w:tr w14:paraId="197401C6" w14:textId="77777777" w:rsidTr="00E032A2">
        <w:tblPrEx>
          <w:tblW w:w="12500" w:type="dxa"/>
          <w:tblInd w:w="113" w:type="dxa"/>
          <w:tblLook w:val="04A0"/>
        </w:tblPrEx>
        <w:trPr>
          <w:trHeight w:val="1193"/>
        </w:trPr>
        <w:tc>
          <w:tcPr>
            <w:tcW w:w="12500" w:type="dxa"/>
            <w:gridSpan w:val="7"/>
            <w:tcBorders>
              <w:top w:val="nil"/>
              <w:left w:val="nil"/>
              <w:bottom w:val="nil"/>
              <w:right w:val="nil"/>
            </w:tcBorders>
            <w:shd w:val="clear" w:color="auto" w:fill="auto"/>
            <w:hideMark/>
          </w:tcPr>
          <w:p w:rsidR="00E032A2" w:rsidRPr="00E032A2" w:rsidP="00E032A2" w14:paraId="0024A8FF" w14:textId="4E4B7529">
            <w:pPr>
              <w:spacing w:after="0" w:line="240" w:lineRule="auto"/>
              <w:rPr>
                <w:rFonts w:ascii="Times New Roman" w:eastAsia="Times New Roman" w:hAnsi="Times New Roman" w:cs="Times New Roman"/>
                <w:color w:val="000000"/>
                <w:sz w:val="20"/>
                <w:szCs w:val="20"/>
              </w:rPr>
            </w:pPr>
            <w:r w:rsidRPr="00E032A2">
              <w:rPr>
                <w:rFonts w:ascii="Times New Roman" w:eastAsia="Times New Roman" w:hAnsi="Times New Roman" w:cs="Times New Roman"/>
                <w:color w:val="000000"/>
                <w:sz w:val="20"/>
                <w:szCs w:val="20"/>
                <w:vertAlign w:val="superscript"/>
              </w:rPr>
              <w:t>a</w:t>
            </w:r>
            <w:r w:rsidR="00A66314">
              <w:rPr>
                <w:rFonts w:ascii="Times New Roman" w:eastAsia="Times New Roman" w:hAnsi="Times New Roman" w:cs="Times New Roman"/>
                <w:color w:val="000000"/>
                <w:sz w:val="20"/>
                <w:szCs w:val="20"/>
              </w:rPr>
              <w:t xml:space="preserve"> </w:t>
            </w:r>
            <w:r w:rsidRPr="00E032A2">
              <w:rPr>
                <w:rFonts w:ascii="Times New Roman" w:eastAsia="Times New Roman" w:hAnsi="Times New Roman" w:cs="Times New Roman"/>
                <w:color w:val="000000"/>
                <w:sz w:val="20"/>
                <w:szCs w:val="20"/>
              </w:rPr>
              <w:t>This</w:t>
            </w:r>
            <w:r w:rsidRPr="00E032A2">
              <w:rPr>
                <w:rFonts w:ascii="Times New Roman" w:eastAsia="Times New Roman" w:hAnsi="Times New Roman" w:cs="Times New Roman"/>
                <w:color w:val="000000"/>
                <w:sz w:val="20"/>
                <w:szCs w:val="20"/>
              </w:rPr>
              <w:t xml:space="preserve"> cost is based on the average hourly labor rate as follows: Managerial $76.91 (GS-13, Step 5, $48.07 + 60%); Technical $57.07 (GS-12, Step 1, $35.67 + 60%); and Clerical $30.88 (GS-6, Step 3, $19.30+ 60%). This ICR assumes that Managerial hours are 5 percent of </w:t>
            </w:r>
            <w:r w:rsidRPr="00E032A2">
              <w:rPr>
                <w:rFonts w:ascii="Times New Roman" w:eastAsia="Times New Roman" w:hAnsi="Times New Roman" w:cs="Times New Roman"/>
                <w:color w:val="000000"/>
                <w:sz w:val="20"/>
                <w:szCs w:val="20"/>
              </w:rPr>
              <w:t>Technical</w:t>
            </w:r>
            <w:r w:rsidRPr="00E032A2">
              <w:rPr>
                <w:rFonts w:ascii="Times New Roman" w:eastAsia="Times New Roman" w:hAnsi="Times New Roman" w:cs="Times New Roman"/>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27BC9029" w14:textId="77777777" w:rsidTr="00E032A2">
        <w:tblPrEx>
          <w:tblW w:w="12500" w:type="dxa"/>
          <w:tblInd w:w="113" w:type="dxa"/>
          <w:tblLook w:val="04A0"/>
        </w:tblPrEx>
        <w:trPr>
          <w:trHeight w:val="803"/>
        </w:trPr>
        <w:tc>
          <w:tcPr>
            <w:tcW w:w="12500" w:type="dxa"/>
            <w:gridSpan w:val="7"/>
            <w:tcBorders>
              <w:top w:val="nil"/>
              <w:left w:val="nil"/>
              <w:bottom w:val="nil"/>
              <w:right w:val="nil"/>
            </w:tcBorders>
            <w:shd w:val="clear" w:color="auto" w:fill="auto"/>
            <w:vAlign w:val="center"/>
            <w:hideMark/>
          </w:tcPr>
          <w:p w:rsidR="00E032A2" w:rsidRPr="00E032A2" w:rsidP="00E032A2" w14:paraId="1274D92F" w14:textId="3BC7E7F4">
            <w:pPr>
              <w:spacing w:after="0" w:line="240" w:lineRule="auto"/>
              <w:rPr>
                <w:rFonts w:ascii="Times New Roman" w:eastAsia="Times New Roman" w:hAnsi="Times New Roman" w:cs="Times New Roman"/>
                <w:sz w:val="20"/>
                <w:szCs w:val="20"/>
              </w:rPr>
            </w:pPr>
            <w:r w:rsidRPr="00E032A2">
              <w:rPr>
                <w:rFonts w:ascii="Times New Roman" w:eastAsia="Times New Roman" w:hAnsi="Times New Roman" w:cs="Times New Roman"/>
                <w:sz w:val="20"/>
                <w:szCs w:val="20"/>
                <w:vertAlign w:val="superscript"/>
              </w:rPr>
              <w:t xml:space="preserve">b </w:t>
            </w:r>
            <w:r w:rsidRPr="00E032A2">
              <w:rPr>
                <w:rFonts w:ascii="Times New Roman" w:eastAsia="Times New Roman" w:hAnsi="Times New Roman" w:cs="Times New Roman"/>
                <w:sz w:val="20"/>
                <w:szCs w:val="20"/>
              </w:rPr>
              <w:t>No additional sources will become subject to the standard over the next three years.</w:t>
            </w:r>
            <w:r w:rsidR="00A66314">
              <w:rPr>
                <w:rFonts w:ascii="Times New Roman" w:eastAsia="Times New Roman" w:hAnsi="Times New Roman" w:cs="Times New Roman"/>
                <w:sz w:val="20"/>
                <w:szCs w:val="20"/>
              </w:rPr>
              <w:t xml:space="preserve"> </w:t>
            </w:r>
            <w:r w:rsidRPr="00E032A2">
              <w:rPr>
                <w:rFonts w:ascii="Times New Roman" w:eastAsia="Times New Roman" w:hAnsi="Times New Roman" w:cs="Times New Roman"/>
                <w:sz w:val="20"/>
                <w:szCs w:val="20"/>
              </w:rPr>
              <w:t>We also assume affected air quality program administrator in States and U.S. territories have already submitted a State Plan and/or negative declaration.</w:t>
            </w:r>
          </w:p>
        </w:tc>
      </w:tr>
      <w:tr w14:paraId="1B14480D" w14:textId="77777777" w:rsidTr="00E032A2">
        <w:tblPrEx>
          <w:tblW w:w="12500" w:type="dxa"/>
          <w:tblInd w:w="113" w:type="dxa"/>
          <w:tblLook w:val="04A0"/>
        </w:tblPrEx>
        <w:trPr>
          <w:trHeight w:val="312"/>
        </w:trPr>
        <w:tc>
          <w:tcPr>
            <w:tcW w:w="12500" w:type="dxa"/>
            <w:gridSpan w:val="7"/>
            <w:tcBorders>
              <w:top w:val="nil"/>
              <w:left w:val="nil"/>
              <w:bottom w:val="nil"/>
              <w:right w:val="nil"/>
            </w:tcBorders>
            <w:shd w:val="clear" w:color="auto" w:fill="auto"/>
            <w:vAlign w:val="center"/>
            <w:hideMark/>
          </w:tcPr>
          <w:p w:rsidR="00E032A2" w:rsidRPr="00E032A2" w:rsidP="00E032A2" w14:paraId="07F347C0" w14:textId="77777777">
            <w:pPr>
              <w:spacing w:after="0" w:line="240" w:lineRule="auto"/>
              <w:rPr>
                <w:rFonts w:ascii="Times New Roman" w:eastAsia="Times New Roman" w:hAnsi="Times New Roman" w:cs="Times New Roman"/>
                <w:sz w:val="20"/>
                <w:szCs w:val="20"/>
              </w:rPr>
            </w:pPr>
            <w:r w:rsidRPr="00E032A2">
              <w:rPr>
                <w:rFonts w:ascii="Times New Roman" w:eastAsia="Times New Roman" w:hAnsi="Times New Roman" w:cs="Times New Roman"/>
                <w:sz w:val="20"/>
                <w:szCs w:val="20"/>
                <w:vertAlign w:val="superscript"/>
              </w:rPr>
              <w:t>c</w:t>
            </w:r>
            <w:r w:rsidRPr="00E032A2">
              <w:rPr>
                <w:rFonts w:ascii="Times New Roman" w:eastAsia="Times New Roman" w:hAnsi="Times New Roman" w:cs="Times New Roman"/>
                <w:sz w:val="20"/>
                <w:szCs w:val="20"/>
              </w:rPr>
              <w:t xml:space="preserve"> Assumes 14 affected units at 8 plants are subject to the Federal Plan.</w:t>
            </w:r>
          </w:p>
        </w:tc>
      </w:tr>
      <w:tr w14:paraId="106A08D7" w14:textId="77777777" w:rsidTr="00E032A2">
        <w:tblPrEx>
          <w:tblW w:w="12500" w:type="dxa"/>
          <w:tblInd w:w="113" w:type="dxa"/>
          <w:tblLook w:val="04A0"/>
        </w:tblPrEx>
        <w:trPr>
          <w:trHeight w:val="312"/>
        </w:trPr>
        <w:tc>
          <w:tcPr>
            <w:tcW w:w="12500" w:type="dxa"/>
            <w:gridSpan w:val="7"/>
            <w:tcBorders>
              <w:top w:val="nil"/>
              <w:left w:val="nil"/>
              <w:bottom w:val="nil"/>
              <w:right w:val="nil"/>
            </w:tcBorders>
            <w:shd w:val="clear" w:color="auto" w:fill="auto"/>
            <w:vAlign w:val="center"/>
            <w:hideMark/>
          </w:tcPr>
          <w:p w:rsidR="00E032A2" w:rsidRPr="00E032A2" w:rsidP="00E032A2" w14:paraId="741CD025" w14:textId="77777777">
            <w:pPr>
              <w:spacing w:after="0" w:line="240" w:lineRule="auto"/>
              <w:rPr>
                <w:rFonts w:ascii="Times New Roman" w:eastAsia="Times New Roman" w:hAnsi="Times New Roman" w:cs="Times New Roman"/>
                <w:sz w:val="20"/>
                <w:szCs w:val="20"/>
              </w:rPr>
            </w:pPr>
            <w:r w:rsidRPr="00E032A2">
              <w:rPr>
                <w:rFonts w:ascii="Times New Roman" w:eastAsia="Times New Roman" w:hAnsi="Times New Roman" w:cs="Times New Roman"/>
                <w:sz w:val="20"/>
                <w:szCs w:val="20"/>
                <w:vertAlign w:val="superscript"/>
              </w:rPr>
              <w:t>d</w:t>
            </w:r>
            <w:r w:rsidRPr="00E032A2">
              <w:rPr>
                <w:rFonts w:ascii="Times New Roman" w:eastAsia="Times New Roman" w:hAnsi="Times New Roman" w:cs="Times New Roman"/>
                <w:sz w:val="20"/>
                <w:szCs w:val="20"/>
              </w:rPr>
              <w:t xml:space="preserve"> Assumes four hours to review the annual compliance report for each plant (4 x 8 = 32).</w:t>
            </w:r>
          </w:p>
        </w:tc>
      </w:tr>
      <w:tr w14:paraId="499E3FDE" w14:textId="77777777" w:rsidTr="00E032A2">
        <w:tblPrEx>
          <w:tblW w:w="12500" w:type="dxa"/>
          <w:tblInd w:w="113" w:type="dxa"/>
          <w:tblLook w:val="04A0"/>
        </w:tblPrEx>
        <w:trPr>
          <w:trHeight w:val="615"/>
        </w:trPr>
        <w:tc>
          <w:tcPr>
            <w:tcW w:w="12500" w:type="dxa"/>
            <w:gridSpan w:val="7"/>
            <w:tcBorders>
              <w:top w:val="nil"/>
              <w:left w:val="nil"/>
              <w:bottom w:val="nil"/>
              <w:right w:val="nil"/>
            </w:tcBorders>
            <w:shd w:val="clear" w:color="auto" w:fill="auto"/>
            <w:vAlign w:val="center"/>
            <w:hideMark/>
          </w:tcPr>
          <w:p w:rsidR="00E032A2" w:rsidRPr="00E032A2" w:rsidP="00E032A2" w14:paraId="4EE1DB13" w14:textId="77777777">
            <w:pPr>
              <w:spacing w:after="0" w:line="240" w:lineRule="auto"/>
              <w:rPr>
                <w:rFonts w:ascii="Times New Roman" w:eastAsia="Times New Roman" w:hAnsi="Times New Roman" w:cs="Times New Roman"/>
                <w:sz w:val="20"/>
                <w:szCs w:val="20"/>
              </w:rPr>
            </w:pPr>
            <w:r w:rsidRPr="00E032A2">
              <w:rPr>
                <w:rFonts w:ascii="Times New Roman" w:eastAsia="Times New Roman" w:hAnsi="Times New Roman" w:cs="Times New Roman"/>
                <w:sz w:val="20"/>
                <w:szCs w:val="20"/>
                <w:vertAlign w:val="superscript"/>
              </w:rPr>
              <w:t>e</w:t>
            </w:r>
            <w:r w:rsidRPr="00E032A2">
              <w:rPr>
                <w:rFonts w:ascii="Times New Roman" w:eastAsia="Times New Roman" w:hAnsi="Times New Roman" w:cs="Times New Roman"/>
                <w:sz w:val="20"/>
                <w:szCs w:val="20"/>
                <w:vertAlign w:val="superscript"/>
              </w:rPr>
              <w:t xml:space="preserve"> </w:t>
            </w:r>
            <w:r w:rsidRPr="00E032A2">
              <w:rPr>
                <w:rFonts w:ascii="Times New Roman" w:eastAsia="Times New Roman" w:hAnsi="Times New Roman" w:cs="Times New Roman"/>
                <w:sz w:val="20"/>
                <w:szCs w:val="20"/>
              </w:rPr>
              <w:t>Assumes submission of semiannual excess emission reports will be required for 10 percent of units (1.4); (2 x 1.4= 2.8).</w:t>
            </w:r>
          </w:p>
        </w:tc>
      </w:tr>
      <w:tr w14:paraId="778119C9" w14:textId="77777777" w:rsidTr="00E032A2">
        <w:tblPrEx>
          <w:tblW w:w="12500" w:type="dxa"/>
          <w:tblInd w:w="113" w:type="dxa"/>
          <w:tblLook w:val="04A0"/>
        </w:tblPrEx>
        <w:trPr>
          <w:trHeight w:val="312"/>
        </w:trPr>
        <w:tc>
          <w:tcPr>
            <w:tcW w:w="12500" w:type="dxa"/>
            <w:gridSpan w:val="7"/>
            <w:tcBorders>
              <w:top w:val="nil"/>
              <w:left w:val="nil"/>
              <w:bottom w:val="nil"/>
              <w:right w:val="nil"/>
            </w:tcBorders>
            <w:shd w:val="clear" w:color="auto" w:fill="auto"/>
            <w:vAlign w:val="center"/>
            <w:hideMark/>
          </w:tcPr>
          <w:p w:rsidR="00E032A2" w:rsidRPr="00E032A2" w:rsidP="00E032A2" w14:paraId="57050AED" w14:textId="77777777">
            <w:pPr>
              <w:spacing w:after="0" w:line="240" w:lineRule="auto"/>
              <w:rPr>
                <w:rFonts w:ascii="Times New Roman" w:eastAsia="Times New Roman" w:hAnsi="Times New Roman" w:cs="Times New Roman"/>
                <w:sz w:val="20"/>
                <w:szCs w:val="20"/>
              </w:rPr>
            </w:pPr>
            <w:r w:rsidRPr="00E032A2">
              <w:rPr>
                <w:rFonts w:ascii="Times New Roman" w:eastAsia="Times New Roman" w:hAnsi="Times New Roman" w:cs="Times New Roman"/>
                <w:sz w:val="20"/>
                <w:szCs w:val="20"/>
                <w:vertAlign w:val="superscript"/>
              </w:rPr>
              <w:t>f</w:t>
            </w:r>
            <w:r w:rsidRPr="00E032A2">
              <w:rPr>
                <w:rFonts w:ascii="Times New Roman" w:eastAsia="Times New Roman" w:hAnsi="Times New Roman" w:cs="Times New Roman"/>
                <w:sz w:val="20"/>
                <w:szCs w:val="20"/>
              </w:rPr>
              <w:t xml:space="preserve"> Totals have been rounded to 3 significant figures. Figures may not </w:t>
            </w:r>
            <w:r w:rsidRPr="00E032A2">
              <w:rPr>
                <w:rFonts w:ascii="Times New Roman" w:eastAsia="Times New Roman" w:hAnsi="Times New Roman" w:cs="Times New Roman"/>
                <w:sz w:val="20"/>
                <w:szCs w:val="20"/>
              </w:rPr>
              <w:t>add</w:t>
            </w:r>
            <w:r w:rsidRPr="00E032A2">
              <w:rPr>
                <w:rFonts w:ascii="Times New Roman" w:eastAsia="Times New Roman" w:hAnsi="Times New Roman" w:cs="Times New Roman"/>
                <w:sz w:val="20"/>
                <w:szCs w:val="20"/>
              </w:rPr>
              <w:t xml:space="preserve"> exactly due to rounding.</w:t>
            </w:r>
          </w:p>
        </w:tc>
      </w:tr>
    </w:tbl>
    <w:p w:rsidR="00213F26" w14:paraId="12C39781" w14:textId="77777777">
      <w:pPr>
        <w:rPr>
          <w:rFonts w:cstheme="minorHAnsi"/>
          <w:b/>
          <w:bCs/>
          <w:noProof/>
          <w:sz w:val="24"/>
          <w:szCs w:val="24"/>
        </w:rPr>
      </w:pPr>
    </w:p>
    <w:p w:rsidR="00504C93" w14:paraId="4D267884" w14:textId="77777777">
      <w:pPr>
        <w:rPr>
          <w:rFonts w:cstheme="minorHAnsi"/>
          <w:b/>
          <w:bCs/>
          <w:noProof/>
          <w:sz w:val="24"/>
          <w:szCs w:val="24"/>
        </w:rPr>
      </w:pPr>
    </w:p>
    <w:p w:rsidR="0078769D" w:rsidRPr="007F5384" w:rsidP="001641AA" w14:paraId="72AC194B" w14:textId="77777777">
      <w:pPr>
        <w:spacing w:before="240"/>
        <w:rPr>
          <w:rFonts w:cstheme="minorHAnsi"/>
          <w:b/>
          <w:bCs/>
          <w:sz w:val="24"/>
          <w:szCs w:val="24"/>
        </w:rPr>
      </w:pPr>
    </w:p>
    <w:p w:rsidR="00E032A2" w14:paraId="67C9BC17" w14:textId="77777777">
      <w:pPr>
        <w:rPr>
          <w:rFonts w:cstheme="minorHAnsi"/>
          <w:b/>
          <w:bCs/>
          <w:sz w:val="24"/>
          <w:szCs w:val="24"/>
        </w:rPr>
      </w:pPr>
      <w:r>
        <w:rPr>
          <w:rFonts w:cstheme="minorHAnsi"/>
          <w:b/>
          <w:bCs/>
          <w:sz w:val="24"/>
          <w:szCs w:val="24"/>
        </w:rPr>
        <w:br w:type="page"/>
      </w:r>
    </w:p>
    <w:tbl>
      <w:tblPr>
        <w:tblW w:w="13340" w:type="dxa"/>
        <w:tblInd w:w="113" w:type="dxa"/>
        <w:tblLook w:val="04A0"/>
      </w:tblPr>
      <w:tblGrid>
        <w:gridCol w:w="1460"/>
        <w:gridCol w:w="1980"/>
        <w:gridCol w:w="1880"/>
        <w:gridCol w:w="2280"/>
        <w:gridCol w:w="3340"/>
        <w:gridCol w:w="2400"/>
      </w:tblGrid>
      <w:tr w14:paraId="425CE59A" w14:textId="77777777" w:rsidTr="006A7202">
        <w:tblPrEx>
          <w:tblW w:w="13340" w:type="dxa"/>
          <w:tblInd w:w="113" w:type="dxa"/>
          <w:tblLook w:val="04A0"/>
        </w:tblPrEx>
        <w:trPr>
          <w:trHeight w:val="315"/>
        </w:trPr>
        <w:tc>
          <w:tcPr>
            <w:tcW w:w="13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7202" w:rsidRPr="006A7202" w:rsidP="006A7202" w14:paraId="0855103F" w14:textId="77777777">
            <w:pPr>
              <w:spacing w:after="0" w:line="240" w:lineRule="auto"/>
              <w:jc w:val="center"/>
              <w:rPr>
                <w:rFonts w:eastAsia="Times New Roman" w:cstheme="minorHAnsi"/>
                <w:b/>
                <w:bCs/>
                <w:color w:val="000000"/>
                <w:sz w:val="24"/>
                <w:szCs w:val="24"/>
              </w:rPr>
            </w:pPr>
            <w:r w:rsidRPr="006A7202">
              <w:rPr>
                <w:rFonts w:eastAsia="Times New Roman" w:cstheme="minorHAnsi"/>
                <w:b/>
                <w:bCs/>
                <w:color w:val="000000"/>
                <w:sz w:val="24"/>
                <w:szCs w:val="24"/>
              </w:rPr>
              <w:t>Number of States Implementing State Plans</w:t>
            </w:r>
          </w:p>
        </w:tc>
      </w:tr>
      <w:tr w14:paraId="6EE3C00A" w14:textId="77777777" w:rsidTr="006A7202">
        <w:tblPrEx>
          <w:tblW w:w="13340" w:type="dxa"/>
          <w:tblInd w:w="113" w:type="dxa"/>
          <w:tblLook w:val="04A0"/>
        </w:tblPrEx>
        <w:trPr>
          <w:trHeight w:val="64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00E11EF0" w14:textId="77777777">
            <w:pPr>
              <w:spacing w:after="0" w:line="240" w:lineRule="auto"/>
              <w:rPr>
                <w:rFonts w:eastAsia="Times New Roman" w:cstheme="minorHAnsi"/>
                <w:b/>
                <w:bCs/>
                <w:color w:val="000000"/>
                <w:sz w:val="20"/>
                <w:szCs w:val="20"/>
              </w:rPr>
            </w:pPr>
            <w:r w:rsidRPr="006A7202">
              <w:rPr>
                <w:rFonts w:eastAsia="Times New Roman" w:cstheme="minorHAnsi"/>
                <w:b/>
                <w:bCs/>
                <w:color w:val="000000"/>
                <w:sz w:val="20"/>
                <w:szCs w:val="20"/>
              </w:rPr>
              <w:t> </w:t>
            </w:r>
          </w:p>
        </w:tc>
        <w:tc>
          <w:tcPr>
            <w:tcW w:w="3860" w:type="dxa"/>
            <w:gridSpan w:val="2"/>
            <w:tcBorders>
              <w:top w:val="single" w:sz="4" w:space="0" w:color="auto"/>
              <w:left w:val="nil"/>
              <w:bottom w:val="single" w:sz="4" w:space="0" w:color="auto"/>
              <w:right w:val="single" w:sz="4" w:space="0" w:color="000000"/>
            </w:tcBorders>
            <w:shd w:val="clear" w:color="auto" w:fill="auto"/>
            <w:vAlign w:val="center"/>
            <w:hideMark/>
          </w:tcPr>
          <w:p w:rsidR="006A7202" w:rsidRPr="006A7202" w:rsidP="006A7202" w14:paraId="576C966E"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Respondents That Submit Reports</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7BD3F178"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Respondents That Do Not Submit Any Reports</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0CE38966"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 </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101ACAD3"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 </w:t>
            </w:r>
          </w:p>
        </w:tc>
      </w:tr>
      <w:tr w14:paraId="6620168D" w14:textId="77777777" w:rsidTr="006A7202">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324B3319"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09F41C7A"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(A)</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74F5385A"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(B)</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7E7FD232"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(C)</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08AFD1F6"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(D)</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5C167F57"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(E)</w:t>
            </w:r>
          </w:p>
        </w:tc>
      </w:tr>
      <w:tr w14:paraId="21B81D3A" w14:textId="77777777" w:rsidTr="006A7202">
        <w:tblPrEx>
          <w:tblW w:w="13340" w:type="dxa"/>
          <w:tblInd w:w="113" w:type="dxa"/>
          <w:tblLook w:val="04A0"/>
        </w:tblPrEx>
        <w:trPr>
          <w:trHeight w:val="10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780E1947"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Year</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4FECB4E0"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 xml:space="preserve">Number of New Respondents </w:t>
            </w:r>
            <w:r w:rsidRPr="006A7202">
              <w:rPr>
                <w:rFonts w:eastAsia="Times New Roman" w:cstheme="minorHAnsi"/>
                <w:color w:val="000000"/>
                <w:sz w:val="20"/>
                <w:szCs w:val="20"/>
                <w:vertAlign w:val="superscript"/>
              </w:rPr>
              <w:t>1</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46E3C76C"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Number of Existing Respondents</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2B66501B"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Number of Existing Respondents that keep records but do not submit reports</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0F1BD56F"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Number of Existing Respondents That Are Also New Respondents</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39D7AA96"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Number of Respondents</w:t>
            </w:r>
            <w:r w:rsidRPr="006A7202">
              <w:rPr>
                <w:rFonts w:eastAsia="Times New Roman" w:cstheme="minorHAnsi"/>
                <w:color w:val="000000"/>
                <w:sz w:val="20"/>
                <w:szCs w:val="20"/>
              </w:rPr>
              <w:br/>
              <w:t>(E=A+B+C-D)</w:t>
            </w:r>
          </w:p>
        </w:tc>
      </w:tr>
      <w:tr w14:paraId="2E10624E" w14:textId="77777777" w:rsidTr="006A7202">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2F4600A7"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2B93E48E"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63B3E5EA"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6</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0788230B"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0CB51918"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1A9054C2"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6</w:t>
            </w:r>
          </w:p>
        </w:tc>
      </w:tr>
      <w:tr w14:paraId="044B62A3" w14:textId="77777777" w:rsidTr="006A7202">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45981D48"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2</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77A82FEA"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0A431F45"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6</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4C1345E6"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1A6D6C5D"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72E2DD29"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6</w:t>
            </w:r>
          </w:p>
        </w:tc>
      </w:tr>
      <w:tr w14:paraId="22651388" w14:textId="77777777" w:rsidTr="006A7202">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5B13BAB0"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3</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1EEDE9FA"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2835CED9"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6</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334D290F"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322CF034"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0107C6DF"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6</w:t>
            </w:r>
          </w:p>
        </w:tc>
      </w:tr>
      <w:tr w14:paraId="4ECA9897" w14:textId="77777777" w:rsidTr="006A7202">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1AAB1CEE"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Average</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3181913E"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52ADD140"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6</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71415EA6"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73D8F918"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65D8F20C"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6</w:t>
            </w:r>
          </w:p>
        </w:tc>
      </w:tr>
      <w:tr w14:paraId="1330BFAD" w14:textId="77777777" w:rsidTr="006A7202">
        <w:tblPrEx>
          <w:tblW w:w="13340" w:type="dxa"/>
          <w:tblInd w:w="113" w:type="dxa"/>
          <w:tblLook w:val="04A0"/>
        </w:tblPrEx>
        <w:trPr>
          <w:trHeight w:val="315"/>
        </w:trPr>
        <w:tc>
          <w:tcPr>
            <w:tcW w:w="13340" w:type="dxa"/>
            <w:gridSpan w:val="6"/>
            <w:tcBorders>
              <w:top w:val="single" w:sz="4" w:space="0" w:color="auto"/>
              <w:left w:val="nil"/>
              <w:bottom w:val="nil"/>
              <w:right w:val="nil"/>
            </w:tcBorders>
            <w:shd w:val="clear" w:color="auto" w:fill="auto"/>
            <w:hideMark/>
          </w:tcPr>
          <w:p w:rsidR="006A7202" w:rsidRPr="006A7202" w:rsidP="006A7202" w14:paraId="4D4CB7B7"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vertAlign w:val="superscript"/>
              </w:rPr>
              <w:t> </w:t>
            </w:r>
          </w:p>
        </w:tc>
      </w:tr>
      <w:tr w14:paraId="503F7AE6" w14:textId="77777777" w:rsidTr="006A7202">
        <w:tblPrEx>
          <w:tblW w:w="13340" w:type="dxa"/>
          <w:tblInd w:w="113" w:type="dxa"/>
          <w:tblLook w:val="04A0"/>
        </w:tblPrEx>
        <w:trPr>
          <w:trHeight w:val="300"/>
        </w:trPr>
        <w:tc>
          <w:tcPr>
            <w:tcW w:w="1460" w:type="dxa"/>
            <w:tcBorders>
              <w:top w:val="nil"/>
              <w:left w:val="nil"/>
              <w:bottom w:val="nil"/>
              <w:right w:val="nil"/>
            </w:tcBorders>
            <w:shd w:val="clear" w:color="auto" w:fill="auto"/>
            <w:noWrap/>
            <w:vAlign w:val="bottom"/>
            <w:hideMark/>
          </w:tcPr>
          <w:p w:rsidR="006A7202" w:rsidRPr="006A7202" w:rsidP="006A7202" w14:paraId="5035FB4E" w14:textId="77777777">
            <w:pPr>
              <w:spacing w:after="0" w:line="240" w:lineRule="auto"/>
              <w:rPr>
                <w:rFonts w:eastAsia="Times New Roman" w:cstheme="minorHAnsi"/>
                <w:color w:val="000000"/>
                <w:sz w:val="20"/>
                <w:szCs w:val="20"/>
              </w:rPr>
            </w:pPr>
          </w:p>
        </w:tc>
        <w:tc>
          <w:tcPr>
            <w:tcW w:w="1980" w:type="dxa"/>
            <w:tcBorders>
              <w:top w:val="nil"/>
              <w:left w:val="nil"/>
              <w:bottom w:val="nil"/>
              <w:right w:val="nil"/>
            </w:tcBorders>
            <w:shd w:val="clear" w:color="auto" w:fill="auto"/>
            <w:noWrap/>
            <w:vAlign w:val="bottom"/>
            <w:hideMark/>
          </w:tcPr>
          <w:p w:rsidR="006A7202" w:rsidRPr="006A7202" w:rsidP="006A7202" w14:paraId="41F6C6AA" w14:textId="77777777">
            <w:pPr>
              <w:spacing w:after="0" w:line="240" w:lineRule="auto"/>
              <w:rPr>
                <w:rFonts w:eastAsia="Times New Roman" w:cstheme="minorHAnsi"/>
                <w:sz w:val="20"/>
                <w:szCs w:val="20"/>
              </w:rPr>
            </w:pPr>
          </w:p>
        </w:tc>
        <w:tc>
          <w:tcPr>
            <w:tcW w:w="1880" w:type="dxa"/>
            <w:tcBorders>
              <w:top w:val="nil"/>
              <w:left w:val="nil"/>
              <w:bottom w:val="nil"/>
              <w:right w:val="nil"/>
            </w:tcBorders>
            <w:shd w:val="clear" w:color="auto" w:fill="auto"/>
            <w:noWrap/>
            <w:vAlign w:val="bottom"/>
            <w:hideMark/>
          </w:tcPr>
          <w:p w:rsidR="006A7202" w:rsidRPr="006A7202" w:rsidP="006A7202" w14:paraId="33302DBE" w14:textId="77777777">
            <w:pPr>
              <w:spacing w:after="0" w:line="240" w:lineRule="auto"/>
              <w:rPr>
                <w:rFonts w:eastAsia="Times New Roman" w:cstheme="minorHAnsi"/>
                <w:sz w:val="20"/>
                <w:szCs w:val="20"/>
              </w:rPr>
            </w:pPr>
          </w:p>
        </w:tc>
        <w:tc>
          <w:tcPr>
            <w:tcW w:w="2280" w:type="dxa"/>
            <w:tcBorders>
              <w:top w:val="nil"/>
              <w:left w:val="nil"/>
              <w:bottom w:val="nil"/>
              <w:right w:val="nil"/>
            </w:tcBorders>
            <w:shd w:val="clear" w:color="auto" w:fill="auto"/>
            <w:noWrap/>
            <w:vAlign w:val="bottom"/>
            <w:hideMark/>
          </w:tcPr>
          <w:p w:rsidR="006A7202" w:rsidRPr="006A7202" w:rsidP="006A7202" w14:paraId="5A579E86" w14:textId="77777777">
            <w:pPr>
              <w:spacing w:after="0" w:line="240" w:lineRule="auto"/>
              <w:rPr>
                <w:rFonts w:eastAsia="Times New Roman" w:cstheme="minorHAnsi"/>
                <w:sz w:val="20"/>
                <w:szCs w:val="20"/>
              </w:rPr>
            </w:pPr>
          </w:p>
        </w:tc>
        <w:tc>
          <w:tcPr>
            <w:tcW w:w="3340" w:type="dxa"/>
            <w:tcBorders>
              <w:top w:val="nil"/>
              <w:left w:val="nil"/>
              <w:bottom w:val="nil"/>
              <w:right w:val="nil"/>
            </w:tcBorders>
            <w:shd w:val="clear" w:color="auto" w:fill="auto"/>
            <w:noWrap/>
            <w:vAlign w:val="bottom"/>
            <w:hideMark/>
          </w:tcPr>
          <w:p w:rsidR="006A7202" w:rsidRPr="006A7202" w:rsidP="006A7202" w14:paraId="6E6965F9" w14:textId="77777777">
            <w:pPr>
              <w:spacing w:after="0" w:line="240" w:lineRule="auto"/>
              <w:rPr>
                <w:rFonts w:eastAsia="Times New Roman" w:cstheme="minorHAnsi"/>
                <w:sz w:val="20"/>
                <w:szCs w:val="20"/>
              </w:rPr>
            </w:pPr>
          </w:p>
        </w:tc>
        <w:tc>
          <w:tcPr>
            <w:tcW w:w="2400" w:type="dxa"/>
            <w:tcBorders>
              <w:top w:val="nil"/>
              <w:left w:val="nil"/>
              <w:bottom w:val="nil"/>
              <w:right w:val="nil"/>
            </w:tcBorders>
            <w:shd w:val="clear" w:color="auto" w:fill="auto"/>
            <w:noWrap/>
            <w:vAlign w:val="bottom"/>
            <w:hideMark/>
          </w:tcPr>
          <w:p w:rsidR="006A7202" w:rsidRPr="006A7202" w:rsidP="006A7202" w14:paraId="5C7A05DB" w14:textId="77777777">
            <w:pPr>
              <w:spacing w:after="0" w:line="240" w:lineRule="auto"/>
              <w:rPr>
                <w:rFonts w:eastAsia="Times New Roman" w:cstheme="minorHAnsi"/>
                <w:sz w:val="20"/>
                <w:szCs w:val="20"/>
              </w:rPr>
            </w:pPr>
          </w:p>
        </w:tc>
      </w:tr>
      <w:tr w14:paraId="671E4125" w14:textId="77777777" w:rsidTr="006A7202">
        <w:tblPrEx>
          <w:tblW w:w="13340" w:type="dxa"/>
          <w:tblInd w:w="113" w:type="dxa"/>
          <w:tblLook w:val="04A0"/>
        </w:tblPrEx>
        <w:trPr>
          <w:trHeight w:val="315"/>
        </w:trPr>
        <w:tc>
          <w:tcPr>
            <w:tcW w:w="13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7202" w:rsidRPr="006A7202" w:rsidP="006A7202" w14:paraId="2E5AA950" w14:textId="77777777">
            <w:pPr>
              <w:spacing w:after="0" w:line="240" w:lineRule="auto"/>
              <w:jc w:val="center"/>
              <w:rPr>
                <w:rFonts w:eastAsia="Times New Roman" w:cstheme="minorHAnsi"/>
                <w:b/>
                <w:bCs/>
                <w:color w:val="000000"/>
                <w:sz w:val="24"/>
                <w:szCs w:val="24"/>
              </w:rPr>
            </w:pPr>
            <w:r w:rsidRPr="006A7202">
              <w:rPr>
                <w:rFonts w:eastAsia="Times New Roman" w:cstheme="minorHAnsi"/>
                <w:b/>
                <w:bCs/>
                <w:color w:val="000000"/>
                <w:sz w:val="24"/>
                <w:szCs w:val="24"/>
              </w:rPr>
              <w:t>Number of Respondents</w:t>
            </w:r>
          </w:p>
        </w:tc>
      </w:tr>
      <w:tr w14:paraId="05AEF067" w14:textId="77777777" w:rsidTr="006A7202">
        <w:tblPrEx>
          <w:tblW w:w="13340" w:type="dxa"/>
          <w:tblInd w:w="113" w:type="dxa"/>
          <w:tblLook w:val="04A0"/>
        </w:tblPrEx>
        <w:trPr>
          <w:trHeight w:val="51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0EB6158A" w14:textId="77777777">
            <w:pPr>
              <w:spacing w:after="0" w:line="240" w:lineRule="auto"/>
              <w:rPr>
                <w:rFonts w:eastAsia="Times New Roman" w:cstheme="minorHAnsi"/>
                <w:b/>
                <w:bCs/>
                <w:color w:val="000000"/>
                <w:sz w:val="20"/>
                <w:szCs w:val="20"/>
              </w:rPr>
            </w:pPr>
            <w:r w:rsidRPr="006A7202">
              <w:rPr>
                <w:rFonts w:eastAsia="Times New Roman" w:cstheme="minorHAnsi"/>
                <w:b/>
                <w:bCs/>
                <w:color w:val="000000"/>
                <w:sz w:val="20"/>
                <w:szCs w:val="20"/>
              </w:rPr>
              <w:t> </w:t>
            </w:r>
          </w:p>
        </w:tc>
        <w:tc>
          <w:tcPr>
            <w:tcW w:w="3860" w:type="dxa"/>
            <w:gridSpan w:val="2"/>
            <w:tcBorders>
              <w:top w:val="single" w:sz="4" w:space="0" w:color="auto"/>
              <w:left w:val="nil"/>
              <w:bottom w:val="single" w:sz="4" w:space="0" w:color="auto"/>
              <w:right w:val="single" w:sz="4" w:space="0" w:color="000000"/>
            </w:tcBorders>
            <w:shd w:val="clear" w:color="auto" w:fill="auto"/>
            <w:vAlign w:val="center"/>
            <w:hideMark/>
          </w:tcPr>
          <w:p w:rsidR="006A7202" w:rsidRPr="006A7202" w:rsidP="006A7202" w14:paraId="7A651497"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Respondents That Submit Reports</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12D3CD4F"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Respondents That Do Not Submit Any Reports</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62780B44"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 </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3255190E"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 </w:t>
            </w:r>
          </w:p>
        </w:tc>
      </w:tr>
      <w:tr w14:paraId="2F03DD12" w14:textId="77777777" w:rsidTr="006A7202">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23494961"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4D90DD4A"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(A)</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49862B8F"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(B)</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3B41F852"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(C)</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6CE046CA"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(D)</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7308ADE3"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(E)</w:t>
            </w:r>
          </w:p>
        </w:tc>
      </w:tr>
      <w:tr w14:paraId="41C35A13" w14:textId="77777777" w:rsidTr="006A7202">
        <w:tblPrEx>
          <w:tblW w:w="13340" w:type="dxa"/>
          <w:tblInd w:w="113" w:type="dxa"/>
          <w:tblLook w:val="04A0"/>
        </w:tblPrEx>
        <w:trPr>
          <w:trHeight w:val="10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4244BBE7"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Year</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61E967E1"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 xml:space="preserve">Number of New Respondents </w:t>
            </w:r>
            <w:r w:rsidRPr="006A7202">
              <w:rPr>
                <w:rFonts w:eastAsia="Times New Roman" w:cstheme="minorHAnsi"/>
                <w:color w:val="000000"/>
                <w:sz w:val="20"/>
                <w:szCs w:val="20"/>
                <w:vertAlign w:val="superscript"/>
              </w:rPr>
              <w:t>1</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52431035"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Number of Existing Respondents</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71D1A98D"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Number of Existing Respondents that keep records but do not submit reports</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1362806F"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Number of Existing Respondents That Are Also New Respondents</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44E5DFB1"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Number of Respondents</w:t>
            </w:r>
            <w:r w:rsidRPr="006A7202">
              <w:rPr>
                <w:rFonts w:eastAsia="Times New Roman" w:cstheme="minorHAnsi"/>
                <w:color w:val="000000"/>
                <w:sz w:val="20"/>
                <w:szCs w:val="20"/>
              </w:rPr>
              <w:br/>
              <w:t>(E=A+B+C-D)</w:t>
            </w:r>
          </w:p>
        </w:tc>
      </w:tr>
      <w:tr w14:paraId="6626AFA9" w14:textId="77777777" w:rsidTr="006A7202">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7E635D65"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4502EB5F"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1C0C62C5"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14</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2235EF71"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0A2F8DA8"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5D5A2412"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14</w:t>
            </w:r>
          </w:p>
        </w:tc>
      </w:tr>
      <w:tr w14:paraId="3A843840" w14:textId="77777777" w:rsidTr="006A7202">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752DE086"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2</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7C0B77BA"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5EFD0EEF"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14</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2D32C41D"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0F9A457C"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2C685B53"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14</w:t>
            </w:r>
          </w:p>
        </w:tc>
      </w:tr>
      <w:tr w14:paraId="0BA79405" w14:textId="77777777" w:rsidTr="006A7202">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7D6EB275"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3</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1AC13016"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005E7FF5"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14</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445F83D0"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1F50AA0B"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749823F0"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14</w:t>
            </w:r>
          </w:p>
        </w:tc>
      </w:tr>
      <w:tr w14:paraId="090952D6" w14:textId="77777777" w:rsidTr="006A7202">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A7202" w:rsidRPr="006A7202" w:rsidP="006A7202" w14:paraId="36E63199"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rPr>
              <w:t>Average</w:t>
            </w:r>
          </w:p>
        </w:tc>
        <w:tc>
          <w:tcPr>
            <w:tcW w:w="1980" w:type="dxa"/>
            <w:tcBorders>
              <w:top w:val="nil"/>
              <w:left w:val="nil"/>
              <w:bottom w:val="single" w:sz="4" w:space="0" w:color="auto"/>
              <w:right w:val="single" w:sz="4" w:space="0" w:color="auto"/>
            </w:tcBorders>
            <w:shd w:val="clear" w:color="auto" w:fill="auto"/>
            <w:vAlign w:val="center"/>
            <w:hideMark/>
          </w:tcPr>
          <w:p w:rsidR="006A7202" w:rsidRPr="006A7202" w:rsidP="006A7202" w14:paraId="380993BF"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A7202" w:rsidRPr="006A7202" w:rsidP="006A7202" w14:paraId="6275E612"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14</w:t>
            </w:r>
          </w:p>
        </w:tc>
        <w:tc>
          <w:tcPr>
            <w:tcW w:w="2280" w:type="dxa"/>
            <w:tcBorders>
              <w:top w:val="nil"/>
              <w:left w:val="nil"/>
              <w:bottom w:val="single" w:sz="4" w:space="0" w:color="auto"/>
              <w:right w:val="single" w:sz="4" w:space="0" w:color="auto"/>
            </w:tcBorders>
            <w:shd w:val="clear" w:color="auto" w:fill="auto"/>
            <w:vAlign w:val="center"/>
            <w:hideMark/>
          </w:tcPr>
          <w:p w:rsidR="006A7202" w:rsidRPr="006A7202" w:rsidP="006A7202" w14:paraId="600818A7"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6A7202" w:rsidRPr="006A7202" w:rsidP="006A7202" w14:paraId="31A6AFE3"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6A7202" w:rsidRPr="006A7202" w:rsidP="006A7202" w14:paraId="62B65C8C" w14:textId="77777777">
            <w:pPr>
              <w:spacing w:after="0" w:line="240" w:lineRule="auto"/>
              <w:jc w:val="center"/>
              <w:rPr>
                <w:rFonts w:eastAsia="Times New Roman" w:cstheme="minorHAnsi"/>
                <w:color w:val="000000"/>
                <w:sz w:val="20"/>
                <w:szCs w:val="20"/>
              </w:rPr>
            </w:pPr>
            <w:r w:rsidRPr="006A7202">
              <w:rPr>
                <w:rFonts w:eastAsia="Times New Roman" w:cstheme="minorHAnsi"/>
                <w:color w:val="000000"/>
                <w:sz w:val="20"/>
                <w:szCs w:val="20"/>
              </w:rPr>
              <w:t>14</w:t>
            </w:r>
          </w:p>
        </w:tc>
      </w:tr>
      <w:tr w14:paraId="45F999F5" w14:textId="77777777" w:rsidTr="006A7202">
        <w:tblPrEx>
          <w:tblW w:w="13340" w:type="dxa"/>
          <w:tblInd w:w="113" w:type="dxa"/>
          <w:tblLook w:val="04A0"/>
        </w:tblPrEx>
        <w:trPr>
          <w:trHeight w:val="315"/>
        </w:trPr>
        <w:tc>
          <w:tcPr>
            <w:tcW w:w="13340" w:type="dxa"/>
            <w:gridSpan w:val="6"/>
            <w:tcBorders>
              <w:top w:val="single" w:sz="4" w:space="0" w:color="auto"/>
              <w:left w:val="nil"/>
              <w:bottom w:val="nil"/>
              <w:right w:val="nil"/>
            </w:tcBorders>
            <w:shd w:val="clear" w:color="auto" w:fill="auto"/>
            <w:hideMark/>
          </w:tcPr>
          <w:p w:rsidR="006A7202" w:rsidRPr="006A7202" w:rsidP="006A7202" w14:paraId="45BB8567" w14:textId="77777777">
            <w:pPr>
              <w:spacing w:after="0" w:line="240" w:lineRule="auto"/>
              <w:rPr>
                <w:rFonts w:eastAsia="Times New Roman" w:cstheme="minorHAnsi"/>
                <w:color w:val="000000"/>
                <w:sz w:val="20"/>
                <w:szCs w:val="20"/>
              </w:rPr>
            </w:pPr>
            <w:r w:rsidRPr="006A7202">
              <w:rPr>
                <w:rFonts w:eastAsia="Times New Roman" w:cstheme="minorHAnsi"/>
                <w:color w:val="000000"/>
                <w:sz w:val="20"/>
                <w:szCs w:val="20"/>
                <w:vertAlign w:val="superscript"/>
              </w:rPr>
              <w:t>1</w:t>
            </w:r>
            <w:r w:rsidRPr="006A7202">
              <w:rPr>
                <w:rFonts w:eastAsia="Times New Roman" w:cstheme="minorHAnsi"/>
                <w:color w:val="000000"/>
                <w:sz w:val="20"/>
                <w:szCs w:val="20"/>
              </w:rPr>
              <w:t xml:space="preserve"> New </w:t>
            </w:r>
            <w:r w:rsidRPr="006A7202">
              <w:rPr>
                <w:rFonts w:eastAsia="Times New Roman" w:cstheme="minorHAnsi"/>
                <w:color w:val="000000"/>
                <w:sz w:val="20"/>
                <w:szCs w:val="20"/>
              </w:rPr>
              <w:t>respondents</w:t>
            </w:r>
            <w:r w:rsidRPr="006A7202">
              <w:rPr>
                <w:rFonts w:eastAsia="Times New Roman" w:cstheme="minorHAnsi"/>
                <w:color w:val="000000"/>
                <w:sz w:val="20"/>
                <w:szCs w:val="20"/>
              </w:rPr>
              <w:t xml:space="preserve"> include sources with constructed, reconstructed and modified affected facilities. </w:t>
            </w:r>
          </w:p>
        </w:tc>
      </w:tr>
    </w:tbl>
    <w:p w:rsidR="00504C93" w14:paraId="15D531E8" w14:textId="77777777">
      <w:pPr>
        <w:rPr>
          <w:rFonts w:cstheme="minorHAnsi"/>
          <w:b/>
          <w:bCs/>
          <w:sz w:val="24"/>
          <w:szCs w:val="24"/>
        </w:rPr>
      </w:pPr>
      <w:r>
        <w:rPr>
          <w:rFonts w:cstheme="minorHAnsi"/>
          <w:b/>
          <w:bCs/>
          <w:sz w:val="24"/>
          <w:szCs w:val="24"/>
        </w:rPr>
        <w:br w:type="page"/>
      </w:r>
    </w:p>
    <w:tbl>
      <w:tblPr>
        <w:tblW w:w="8260" w:type="dxa"/>
        <w:tblInd w:w="113" w:type="dxa"/>
        <w:tblLook w:val="04A0"/>
      </w:tblPr>
      <w:tblGrid>
        <w:gridCol w:w="2500"/>
        <w:gridCol w:w="1440"/>
        <w:gridCol w:w="1440"/>
        <w:gridCol w:w="1440"/>
        <w:gridCol w:w="1440"/>
      </w:tblGrid>
      <w:tr w14:paraId="78220555" w14:textId="77777777" w:rsidTr="00936C05">
        <w:tblPrEx>
          <w:tblW w:w="8260" w:type="dxa"/>
          <w:tblInd w:w="113" w:type="dxa"/>
          <w:tblLook w:val="04A0"/>
        </w:tblPrEx>
        <w:trPr>
          <w:trHeight w:val="315"/>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36C05" w:rsidRPr="00936C05" w:rsidP="00936C05" w14:paraId="36F535E9" w14:textId="77777777">
            <w:pPr>
              <w:spacing w:after="0" w:line="240" w:lineRule="auto"/>
              <w:jc w:val="center"/>
              <w:rPr>
                <w:rFonts w:eastAsia="Times New Roman" w:cstheme="minorHAnsi"/>
                <w:b/>
                <w:bCs/>
                <w:color w:val="000000"/>
                <w:sz w:val="24"/>
                <w:szCs w:val="24"/>
              </w:rPr>
            </w:pPr>
            <w:r w:rsidRPr="00936C05">
              <w:rPr>
                <w:rFonts w:eastAsia="Times New Roman" w:cstheme="minorHAnsi"/>
                <w:b/>
                <w:bCs/>
                <w:color w:val="000000"/>
                <w:sz w:val="24"/>
                <w:szCs w:val="24"/>
              </w:rPr>
              <w:t>Total Annual Responses</w:t>
            </w:r>
          </w:p>
        </w:tc>
      </w:tr>
      <w:tr w14:paraId="1B69A4D4" w14:textId="77777777" w:rsidTr="00936C05">
        <w:tblPrEx>
          <w:tblW w:w="8260" w:type="dxa"/>
          <w:tblInd w:w="113" w:type="dxa"/>
          <w:tblLook w:val="04A0"/>
        </w:tblPrEx>
        <w:trPr>
          <w:trHeight w:val="25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36C05" w:rsidRPr="00936C05" w:rsidP="00936C05" w14:paraId="4C3377FA"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(A)</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6D8E9373"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(B)</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11BB969F"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(C)</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648DFE58"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(D)</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366352BB"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(E)</w:t>
            </w:r>
          </w:p>
        </w:tc>
      </w:tr>
      <w:tr w14:paraId="5026C651" w14:textId="77777777" w:rsidTr="00936C05">
        <w:tblPrEx>
          <w:tblW w:w="8260" w:type="dxa"/>
          <w:tblInd w:w="113" w:type="dxa"/>
          <w:tblLook w:val="04A0"/>
        </w:tblPrEx>
        <w:trPr>
          <w:trHeight w:val="178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36C05" w:rsidRPr="00936C05" w:rsidP="00936C05" w14:paraId="3EE52B23"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Information Collection Activity</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78B4BA8C"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Number of Respondents</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48658F16"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Number of Responses</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7B2F0D24"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 xml:space="preserve">Number of Existing Respondents That Keep Records </w:t>
            </w:r>
            <w:r w:rsidRPr="00936C05">
              <w:rPr>
                <w:rFonts w:eastAsia="Times New Roman" w:cstheme="minorHAnsi"/>
                <w:color w:val="000000"/>
                <w:sz w:val="20"/>
                <w:szCs w:val="20"/>
              </w:rPr>
              <w:t>But</w:t>
            </w:r>
            <w:r w:rsidRPr="00936C05">
              <w:rPr>
                <w:rFonts w:eastAsia="Times New Roman" w:cstheme="minorHAnsi"/>
                <w:color w:val="000000"/>
                <w:sz w:val="20"/>
                <w:szCs w:val="20"/>
              </w:rPr>
              <w:t xml:space="preserve"> Do Not Submit Reports</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7180939"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Total Annual Responses</w:t>
            </w:r>
            <w:r w:rsidRPr="00936C05">
              <w:rPr>
                <w:rFonts w:eastAsia="Times New Roman" w:cstheme="minorHAnsi"/>
                <w:color w:val="000000"/>
                <w:sz w:val="20"/>
                <w:szCs w:val="20"/>
              </w:rPr>
              <w:br/>
              <w:t>E=(</w:t>
            </w:r>
            <w:r w:rsidRPr="00936C05">
              <w:rPr>
                <w:rFonts w:eastAsia="Times New Roman" w:cstheme="minorHAnsi"/>
                <w:color w:val="000000"/>
                <w:sz w:val="20"/>
                <w:szCs w:val="20"/>
              </w:rPr>
              <w:t>BxC</w:t>
            </w:r>
            <w:r w:rsidRPr="00936C05">
              <w:rPr>
                <w:rFonts w:eastAsia="Times New Roman" w:cstheme="minorHAnsi"/>
                <w:color w:val="000000"/>
                <w:sz w:val="20"/>
                <w:szCs w:val="20"/>
              </w:rPr>
              <w:t>)+D</w:t>
            </w:r>
          </w:p>
        </w:tc>
      </w:tr>
      <w:tr w14:paraId="1FCA4C53" w14:textId="77777777" w:rsidTr="00936C05">
        <w:tblPrEx>
          <w:tblW w:w="8260" w:type="dxa"/>
          <w:tblInd w:w="113" w:type="dxa"/>
          <w:tblLook w:val="04A0"/>
        </w:tblPrEx>
        <w:trPr>
          <w:trHeight w:val="25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36C05" w:rsidRPr="00936C05" w:rsidP="00936C05" w14:paraId="7A92FFDE" w14:textId="77777777">
            <w:pPr>
              <w:spacing w:after="0" w:line="240" w:lineRule="auto"/>
              <w:rPr>
                <w:rFonts w:eastAsia="Times New Roman" w:cstheme="minorHAnsi"/>
                <w:color w:val="000000"/>
                <w:sz w:val="20"/>
                <w:szCs w:val="20"/>
              </w:rPr>
            </w:pPr>
            <w:r w:rsidRPr="00936C05">
              <w:rPr>
                <w:rFonts w:eastAsia="Times New Roman" w:cstheme="minorHAnsi"/>
                <w:color w:val="000000"/>
                <w:sz w:val="20"/>
                <w:szCs w:val="20"/>
              </w:rPr>
              <w:t>State plan</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746EDDCF"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6</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C403945"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26E1FBA3"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467F6173"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r>
      <w:tr w14:paraId="1AFF4C93" w14:textId="77777777" w:rsidTr="00936C05">
        <w:tblPrEx>
          <w:tblW w:w="8260" w:type="dxa"/>
          <w:tblInd w:w="113" w:type="dxa"/>
          <w:tblLook w:val="04A0"/>
        </w:tblPrEx>
        <w:trPr>
          <w:trHeight w:val="25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36C05" w:rsidRPr="00936C05" w:rsidP="00936C05" w14:paraId="2EDED3EF" w14:textId="77777777">
            <w:pPr>
              <w:spacing w:after="0" w:line="240" w:lineRule="auto"/>
              <w:rPr>
                <w:rFonts w:eastAsia="Times New Roman" w:cstheme="minorHAnsi"/>
                <w:color w:val="000000"/>
                <w:sz w:val="20"/>
                <w:szCs w:val="20"/>
              </w:rPr>
            </w:pPr>
            <w:r w:rsidRPr="00936C05">
              <w:rPr>
                <w:rFonts w:eastAsia="Times New Roman" w:cstheme="minorHAnsi"/>
                <w:color w:val="000000"/>
                <w:sz w:val="20"/>
                <w:szCs w:val="20"/>
              </w:rPr>
              <w:t>Negative Declaration</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3575521D"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70DBF7A7"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41B8A8B2"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642C8536"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r>
      <w:tr w14:paraId="62EC62D1" w14:textId="77777777" w:rsidTr="00936C05">
        <w:tblPrEx>
          <w:tblW w:w="8260" w:type="dxa"/>
          <w:tblInd w:w="113" w:type="dxa"/>
          <w:tblLook w:val="04A0"/>
        </w:tblPrEx>
        <w:trPr>
          <w:trHeight w:val="52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36C05" w:rsidRPr="00936C05" w:rsidP="00936C05" w14:paraId="4F2962B7" w14:textId="77777777">
            <w:pPr>
              <w:spacing w:after="0" w:line="240" w:lineRule="auto"/>
              <w:rPr>
                <w:rFonts w:eastAsia="Times New Roman" w:cstheme="minorHAnsi"/>
                <w:color w:val="000000"/>
                <w:sz w:val="20"/>
                <w:szCs w:val="20"/>
              </w:rPr>
            </w:pPr>
            <w:r w:rsidRPr="00936C05">
              <w:rPr>
                <w:rFonts w:eastAsia="Times New Roman" w:cstheme="minorHAnsi"/>
                <w:color w:val="000000"/>
                <w:sz w:val="20"/>
                <w:szCs w:val="20"/>
              </w:rPr>
              <w:t>Plant Startup (Plant Control Plan, notifications, etc.)</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01BCF2FB"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48C23B42"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E683608"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EEDC6B1"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r>
      <w:tr w14:paraId="4F771464" w14:textId="77777777" w:rsidTr="00936C05">
        <w:tblPrEx>
          <w:tblW w:w="8260" w:type="dxa"/>
          <w:tblInd w:w="113" w:type="dxa"/>
          <w:tblLook w:val="04A0"/>
        </w:tblPrEx>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36C05" w:rsidRPr="00936C05" w:rsidP="00936C05" w14:paraId="2197E90F" w14:textId="77777777">
            <w:pPr>
              <w:spacing w:after="0" w:line="240" w:lineRule="auto"/>
              <w:rPr>
                <w:rFonts w:eastAsia="Times New Roman" w:cstheme="minorHAnsi"/>
                <w:color w:val="000000"/>
                <w:sz w:val="20"/>
                <w:szCs w:val="20"/>
              </w:rPr>
            </w:pPr>
            <w:r w:rsidRPr="00936C05">
              <w:rPr>
                <w:rFonts w:eastAsia="Times New Roman" w:cstheme="minorHAnsi"/>
                <w:color w:val="000000"/>
                <w:sz w:val="20"/>
                <w:szCs w:val="20"/>
              </w:rPr>
              <w:t>Notifications (Performance Test, CEMS Demonstration, etc.)</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BD4A4F6"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07C95A45"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298C7EE"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4A3ADE83"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r>
      <w:tr w14:paraId="17ACF0FC" w14:textId="77777777" w:rsidTr="00936C05">
        <w:tblPrEx>
          <w:tblW w:w="8260" w:type="dxa"/>
          <w:tblInd w:w="113" w:type="dxa"/>
          <w:tblLook w:val="04A0"/>
        </w:tblPrEx>
        <w:trPr>
          <w:trHeight w:val="25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36C05" w:rsidRPr="00936C05" w:rsidP="00936C05" w14:paraId="26562123" w14:textId="77777777">
            <w:pPr>
              <w:spacing w:after="0" w:line="240" w:lineRule="auto"/>
              <w:rPr>
                <w:rFonts w:eastAsia="Times New Roman" w:cstheme="minorHAnsi"/>
                <w:color w:val="000000"/>
                <w:sz w:val="20"/>
                <w:szCs w:val="20"/>
              </w:rPr>
            </w:pPr>
            <w:r w:rsidRPr="00936C05">
              <w:rPr>
                <w:rFonts w:eastAsia="Times New Roman" w:cstheme="minorHAnsi"/>
                <w:color w:val="000000"/>
                <w:sz w:val="20"/>
                <w:szCs w:val="20"/>
              </w:rPr>
              <w:t>Annual Reports (Private)</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1420944"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5</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6D6A4F77"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2.4</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2277794D"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C753632"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12</w:t>
            </w:r>
          </w:p>
        </w:tc>
      </w:tr>
      <w:tr w14:paraId="67AE93FE" w14:textId="77777777" w:rsidTr="00936C05">
        <w:tblPrEx>
          <w:tblW w:w="8260" w:type="dxa"/>
          <w:tblInd w:w="113" w:type="dxa"/>
          <w:tblLook w:val="04A0"/>
        </w:tblPrEx>
        <w:trPr>
          <w:trHeight w:val="25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36C05" w:rsidRPr="00936C05" w:rsidP="00936C05" w14:paraId="60A5BEB3" w14:textId="77777777">
            <w:pPr>
              <w:spacing w:after="0" w:line="240" w:lineRule="auto"/>
              <w:rPr>
                <w:rFonts w:eastAsia="Times New Roman" w:cstheme="minorHAnsi"/>
                <w:color w:val="000000"/>
                <w:sz w:val="20"/>
                <w:szCs w:val="20"/>
              </w:rPr>
            </w:pPr>
            <w:r w:rsidRPr="00936C05">
              <w:rPr>
                <w:rFonts w:eastAsia="Times New Roman" w:cstheme="minorHAnsi"/>
                <w:color w:val="000000"/>
                <w:sz w:val="20"/>
                <w:szCs w:val="20"/>
              </w:rPr>
              <w:t>Annual Reports (Public)</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191B9FC"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9</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E98D408"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1.78</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280B2ECB"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00EED33"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16.02</w:t>
            </w:r>
          </w:p>
        </w:tc>
      </w:tr>
      <w:tr w14:paraId="100C697A" w14:textId="77777777" w:rsidTr="00936C05">
        <w:tblPrEx>
          <w:tblW w:w="8260" w:type="dxa"/>
          <w:tblInd w:w="113" w:type="dxa"/>
          <w:tblLook w:val="04A0"/>
        </w:tblPrEx>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36C05" w:rsidRPr="00936C05" w:rsidP="00936C05" w14:paraId="2F7068A4" w14:textId="77777777">
            <w:pPr>
              <w:spacing w:after="0" w:line="240" w:lineRule="auto"/>
              <w:rPr>
                <w:rFonts w:eastAsia="Times New Roman" w:cstheme="minorHAnsi"/>
                <w:color w:val="000000"/>
                <w:sz w:val="20"/>
                <w:szCs w:val="20"/>
              </w:rPr>
            </w:pPr>
            <w:r w:rsidRPr="00936C05">
              <w:rPr>
                <w:rFonts w:eastAsia="Times New Roman" w:cstheme="minorHAnsi"/>
                <w:color w:val="000000"/>
                <w:sz w:val="20"/>
                <w:szCs w:val="20"/>
              </w:rPr>
              <w:t>Semiannual Excess Emission Reports</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066B2E9A"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1.4</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58E7874F"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453ED8D6"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17115C3E"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2.8</w:t>
            </w:r>
          </w:p>
        </w:tc>
      </w:tr>
      <w:tr w14:paraId="67E642A8" w14:textId="77777777" w:rsidTr="00936C05">
        <w:tblPrEx>
          <w:tblW w:w="8260" w:type="dxa"/>
          <w:tblInd w:w="113" w:type="dxa"/>
          <w:tblLook w:val="04A0"/>
        </w:tblPrEx>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36C05" w:rsidRPr="00936C05" w:rsidP="00936C05" w14:paraId="47373494" w14:textId="77777777">
            <w:pPr>
              <w:spacing w:after="0" w:line="240" w:lineRule="auto"/>
              <w:rPr>
                <w:rFonts w:eastAsia="Times New Roman" w:cstheme="minorHAnsi"/>
                <w:color w:val="000000"/>
                <w:sz w:val="20"/>
                <w:szCs w:val="20"/>
              </w:rPr>
            </w:pPr>
            <w:r w:rsidRPr="00936C05">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2BE8E1A4" w14:textId="77777777">
            <w:pPr>
              <w:spacing w:after="0" w:line="240" w:lineRule="auto"/>
              <w:jc w:val="center"/>
              <w:rPr>
                <w:rFonts w:eastAsia="Times New Roman" w:cstheme="minorHAnsi"/>
                <w:color w:val="000000"/>
                <w:sz w:val="20"/>
                <w:szCs w:val="20"/>
              </w:rPr>
            </w:pPr>
            <w:r w:rsidRPr="00936C05">
              <w:rPr>
                <w:rFonts w:eastAsia="Times New Roman" w:cstheme="minorHAnsi"/>
                <w:color w:val="000000"/>
                <w:sz w:val="20"/>
                <w:szCs w:val="20"/>
              </w:rPr>
              <w:t> </w:t>
            </w:r>
          </w:p>
        </w:tc>
        <w:tc>
          <w:tcPr>
            <w:tcW w:w="2880" w:type="dxa"/>
            <w:gridSpan w:val="2"/>
            <w:tcBorders>
              <w:top w:val="single" w:sz="4" w:space="0" w:color="auto"/>
              <w:left w:val="nil"/>
              <w:bottom w:val="single" w:sz="4" w:space="0" w:color="auto"/>
              <w:right w:val="single" w:sz="4" w:space="0" w:color="000000"/>
            </w:tcBorders>
            <w:shd w:val="clear" w:color="auto" w:fill="auto"/>
            <w:vAlign w:val="center"/>
            <w:hideMark/>
          </w:tcPr>
          <w:p w:rsidR="00936C05" w:rsidRPr="00936C05" w:rsidP="00936C05" w14:paraId="20251C2F" w14:textId="77777777">
            <w:pPr>
              <w:spacing w:after="0" w:line="240" w:lineRule="auto"/>
              <w:jc w:val="center"/>
              <w:rPr>
                <w:rFonts w:eastAsia="Times New Roman" w:cstheme="minorHAnsi"/>
                <w:b/>
                <w:bCs/>
                <w:color w:val="000000"/>
                <w:sz w:val="20"/>
                <w:szCs w:val="20"/>
              </w:rPr>
            </w:pPr>
            <w:r w:rsidRPr="00936C05">
              <w:rPr>
                <w:rFonts w:eastAsia="Times New Roman" w:cstheme="minorHAnsi"/>
                <w:b/>
                <w:bCs/>
                <w:color w:val="000000"/>
                <w:sz w:val="20"/>
                <w:szCs w:val="20"/>
              </w:rPr>
              <w:t>Total (rounded)</w:t>
            </w:r>
          </w:p>
        </w:tc>
        <w:tc>
          <w:tcPr>
            <w:tcW w:w="1440" w:type="dxa"/>
            <w:tcBorders>
              <w:top w:val="nil"/>
              <w:left w:val="nil"/>
              <w:bottom w:val="single" w:sz="4" w:space="0" w:color="auto"/>
              <w:right w:val="single" w:sz="4" w:space="0" w:color="auto"/>
            </w:tcBorders>
            <w:shd w:val="clear" w:color="auto" w:fill="auto"/>
            <w:vAlign w:val="center"/>
            <w:hideMark/>
          </w:tcPr>
          <w:p w:rsidR="00936C05" w:rsidRPr="00936C05" w:rsidP="00936C05" w14:paraId="4AB6F51D" w14:textId="77777777">
            <w:pPr>
              <w:spacing w:after="0" w:line="240" w:lineRule="auto"/>
              <w:jc w:val="center"/>
              <w:rPr>
                <w:rFonts w:eastAsia="Times New Roman" w:cstheme="minorHAnsi"/>
                <w:b/>
                <w:bCs/>
                <w:color w:val="000000"/>
                <w:sz w:val="20"/>
                <w:szCs w:val="20"/>
              </w:rPr>
            </w:pPr>
            <w:r w:rsidRPr="00936C05">
              <w:rPr>
                <w:rFonts w:eastAsia="Times New Roman" w:cstheme="minorHAnsi"/>
                <w:b/>
                <w:bCs/>
                <w:color w:val="000000"/>
                <w:sz w:val="20"/>
                <w:szCs w:val="20"/>
              </w:rPr>
              <w:t>31</w:t>
            </w:r>
          </w:p>
        </w:tc>
      </w:tr>
    </w:tbl>
    <w:p w:rsidR="00504C93" w14:paraId="501B3212" w14:textId="2EE84A01">
      <w:pPr>
        <w:rPr>
          <w:rFonts w:cstheme="minorHAnsi"/>
          <w:b/>
          <w:bCs/>
          <w:sz w:val="24"/>
          <w:szCs w:val="24"/>
        </w:rPr>
      </w:pPr>
      <w:r>
        <w:rPr>
          <w:rFonts w:cstheme="minorHAnsi"/>
          <w:b/>
          <w:bCs/>
          <w:sz w:val="24"/>
          <w:szCs w:val="24"/>
        </w:rPr>
        <w:br w:type="page"/>
      </w:r>
    </w:p>
    <w:p w:rsidR="0078769D" w:rsidP="00BB3410" w14:paraId="206BCF19" w14:textId="77777777">
      <w:pPr>
        <w:pStyle w:val="ListParagraph"/>
        <w:spacing w:before="240"/>
        <w:ind w:left="0"/>
        <w:rPr>
          <w:rFonts w:cstheme="minorHAnsi"/>
          <w:b/>
          <w:bCs/>
          <w:sz w:val="24"/>
          <w:szCs w:val="24"/>
        </w:rPr>
      </w:pPr>
    </w:p>
    <w:tbl>
      <w:tblPr>
        <w:tblW w:w="13540" w:type="dxa"/>
        <w:tblInd w:w="113" w:type="dxa"/>
        <w:tblLook w:val="04A0"/>
      </w:tblPr>
      <w:tblGrid>
        <w:gridCol w:w="2680"/>
        <w:gridCol w:w="1860"/>
        <w:gridCol w:w="2360"/>
        <w:gridCol w:w="1600"/>
        <w:gridCol w:w="1840"/>
        <w:gridCol w:w="1700"/>
        <w:gridCol w:w="1500"/>
      </w:tblGrid>
      <w:tr w14:paraId="4E62B7A1" w14:textId="77777777" w:rsidTr="006C1C5F">
        <w:tblPrEx>
          <w:tblW w:w="13540" w:type="dxa"/>
          <w:tblInd w:w="113" w:type="dxa"/>
          <w:tblLook w:val="04A0"/>
        </w:tblPrEx>
        <w:trPr>
          <w:trHeight w:val="315"/>
        </w:trPr>
        <w:tc>
          <w:tcPr>
            <w:tcW w:w="135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C1C5F" w:rsidRPr="006C1C5F" w:rsidP="006C1C5F" w14:paraId="23F6CEA8" w14:textId="77777777">
            <w:pPr>
              <w:spacing w:after="0" w:line="240" w:lineRule="auto"/>
              <w:jc w:val="center"/>
              <w:rPr>
                <w:rFonts w:eastAsia="Times New Roman" w:cstheme="minorHAnsi"/>
                <w:b/>
                <w:bCs/>
                <w:color w:val="000000"/>
                <w:sz w:val="24"/>
                <w:szCs w:val="24"/>
              </w:rPr>
            </w:pPr>
            <w:r w:rsidRPr="006C1C5F">
              <w:rPr>
                <w:rFonts w:eastAsia="Times New Roman" w:cstheme="minorHAnsi"/>
                <w:b/>
                <w:bCs/>
                <w:color w:val="000000"/>
                <w:sz w:val="24"/>
                <w:szCs w:val="24"/>
              </w:rPr>
              <w:t>Capital/Startup vs. Operation and Maintenance (O&amp;M) Costs</w:t>
            </w:r>
          </w:p>
        </w:tc>
      </w:tr>
      <w:tr w14:paraId="05EE5E4E" w14:textId="77777777" w:rsidTr="006C1C5F">
        <w:tblPrEx>
          <w:tblW w:w="13540" w:type="dxa"/>
          <w:tblInd w:w="113" w:type="dxa"/>
          <w:tblLook w:val="04A0"/>
        </w:tblPrEx>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6C1C5F" w:rsidRPr="006C1C5F" w:rsidP="006C1C5F" w14:paraId="3C2B88F6"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(A)</w:t>
            </w:r>
          </w:p>
        </w:tc>
        <w:tc>
          <w:tcPr>
            <w:tcW w:w="1860" w:type="dxa"/>
            <w:tcBorders>
              <w:top w:val="nil"/>
              <w:left w:val="nil"/>
              <w:bottom w:val="single" w:sz="4" w:space="0" w:color="auto"/>
              <w:right w:val="single" w:sz="4" w:space="0" w:color="auto"/>
            </w:tcBorders>
            <w:shd w:val="clear" w:color="auto" w:fill="auto"/>
            <w:vAlign w:val="center"/>
            <w:hideMark/>
          </w:tcPr>
          <w:p w:rsidR="006C1C5F" w:rsidRPr="006C1C5F" w:rsidP="006C1C5F" w14:paraId="6D32074D"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(B)</w:t>
            </w:r>
          </w:p>
        </w:tc>
        <w:tc>
          <w:tcPr>
            <w:tcW w:w="2360" w:type="dxa"/>
            <w:tcBorders>
              <w:top w:val="nil"/>
              <w:left w:val="nil"/>
              <w:bottom w:val="single" w:sz="4" w:space="0" w:color="auto"/>
              <w:right w:val="single" w:sz="4" w:space="0" w:color="auto"/>
            </w:tcBorders>
            <w:shd w:val="clear" w:color="auto" w:fill="auto"/>
            <w:vAlign w:val="center"/>
            <w:hideMark/>
          </w:tcPr>
          <w:p w:rsidR="006C1C5F" w:rsidRPr="006C1C5F" w:rsidP="006C1C5F" w14:paraId="334F0F2F"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(C)</w:t>
            </w:r>
          </w:p>
        </w:tc>
        <w:tc>
          <w:tcPr>
            <w:tcW w:w="1600" w:type="dxa"/>
            <w:tcBorders>
              <w:top w:val="nil"/>
              <w:left w:val="nil"/>
              <w:bottom w:val="single" w:sz="4" w:space="0" w:color="auto"/>
              <w:right w:val="single" w:sz="4" w:space="0" w:color="auto"/>
            </w:tcBorders>
            <w:shd w:val="clear" w:color="auto" w:fill="auto"/>
            <w:vAlign w:val="center"/>
            <w:hideMark/>
          </w:tcPr>
          <w:p w:rsidR="006C1C5F" w:rsidRPr="006C1C5F" w:rsidP="006C1C5F" w14:paraId="7B063B70"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(D)</w:t>
            </w:r>
          </w:p>
        </w:tc>
        <w:tc>
          <w:tcPr>
            <w:tcW w:w="1840" w:type="dxa"/>
            <w:tcBorders>
              <w:top w:val="nil"/>
              <w:left w:val="nil"/>
              <w:bottom w:val="single" w:sz="4" w:space="0" w:color="auto"/>
              <w:right w:val="single" w:sz="4" w:space="0" w:color="auto"/>
            </w:tcBorders>
            <w:shd w:val="clear" w:color="auto" w:fill="auto"/>
            <w:vAlign w:val="center"/>
            <w:hideMark/>
          </w:tcPr>
          <w:p w:rsidR="006C1C5F" w:rsidRPr="006C1C5F" w:rsidP="006C1C5F" w14:paraId="39232ED3"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(E)</w:t>
            </w:r>
          </w:p>
        </w:tc>
        <w:tc>
          <w:tcPr>
            <w:tcW w:w="1700" w:type="dxa"/>
            <w:tcBorders>
              <w:top w:val="nil"/>
              <w:left w:val="nil"/>
              <w:bottom w:val="single" w:sz="4" w:space="0" w:color="auto"/>
              <w:right w:val="single" w:sz="4" w:space="0" w:color="auto"/>
            </w:tcBorders>
            <w:shd w:val="clear" w:color="auto" w:fill="auto"/>
            <w:vAlign w:val="center"/>
            <w:hideMark/>
          </w:tcPr>
          <w:p w:rsidR="006C1C5F" w:rsidRPr="006C1C5F" w:rsidP="006C1C5F" w14:paraId="15C8274D"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(F)</w:t>
            </w:r>
          </w:p>
        </w:tc>
        <w:tc>
          <w:tcPr>
            <w:tcW w:w="1500" w:type="dxa"/>
            <w:tcBorders>
              <w:top w:val="nil"/>
              <w:left w:val="nil"/>
              <w:bottom w:val="single" w:sz="4" w:space="0" w:color="auto"/>
              <w:right w:val="single" w:sz="4" w:space="0" w:color="auto"/>
            </w:tcBorders>
            <w:shd w:val="clear" w:color="auto" w:fill="auto"/>
            <w:vAlign w:val="center"/>
            <w:hideMark/>
          </w:tcPr>
          <w:p w:rsidR="006C1C5F" w:rsidRPr="006C1C5F" w:rsidP="006C1C5F" w14:paraId="3A9875DC"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(G)</w:t>
            </w:r>
          </w:p>
        </w:tc>
      </w:tr>
      <w:tr w14:paraId="4CBAE621" w14:textId="77777777" w:rsidTr="006C1C5F">
        <w:tblPrEx>
          <w:tblW w:w="13540" w:type="dxa"/>
          <w:tblInd w:w="113" w:type="dxa"/>
          <w:tblLook w:val="04A0"/>
        </w:tblPrEx>
        <w:trPr>
          <w:trHeight w:val="765"/>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6C1C5F" w:rsidRPr="006C1C5F" w:rsidP="006C1C5F" w14:paraId="24A48099"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Continuous Monitoring Device</w:t>
            </w:r>
          </w:p>
        </w:tc>
        <w:tc>
          <w:tcPr>
            <w:tcW w:w="1860" w:type="dxa"/>
            <w:tcBorders>
              <w:top w:val="nil"/>
              <w:left w:val="nil"/>
              <w:bottom w:val="single" w:sz="4" w:space="0" w:color="auto"/>
              <w:right w:val="single" w:sz="4" w:space="0" w:color="auto"/>
            </w:tcBorders>
            <w:shd w:val="clear" w:color="auto" w:fill="auto"/>
            <w:vAlign w:val="center"/>
            <w:hideMark/>
          </w:tcPr>
          <w:p w:rsidR="006C1C5F" w:rsidRPr="006C1C5F" w:rsidP="006C1C5F" w14:paraId="55E63224"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Capital/Startup Cost for One Respondent</w:t>
            </w:r>
          </w:p>
        </w:tc>
        <w:tc>
          <w:tcPr>
            <w:tcW w:w="2360" w:type="dxa"/>
            <w:tcBorders>
              <w:top w:val="nil"/>
              <w:left w:val="nil"/>
              <w:bottom w:val="single" w:sz="4" w:space="0" w:color="auto"/>
              <w:right w:val="single" w:sz="4" w:space="0" w:color="auto"/>
            </w:tcBorders>
            <w:shd w:val="clear" w:color="auto" w:fill="auto"/>
            <w:vAlign w:val="center"/>
            <w:hideMark/>
          </w:tcPr>
          <w:p w:rsidR="006C1C5F" w:rsidRPr="006C1C5F" w:rsidP="006C1C5F" w14:paraId="7B1E70A2"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 xml:space="preserve">Number of New Respondents </w:t>
            </w:r>
          </w:p>
        </w:tc>
        <w:tc>
          <w:tcPr>
            <w:tcW w:w="1600" w:type="dxa"/>
            <w:tcBorders>
              <w:top w:val="nil"/>
              <w:left w:val="nil"/>
              <w:bottom w:val="single" w:sz="4" w:space="0" w:color="auto"/>
              <w:right w:val="single" w:sz="4" w:space="0" w:color="auto"/>
            </w:tcBorders>
            <w:shd w:val="clear" w:color="auto" w:fill="auto"/>
            <w:vAlign w:val="center"/>
            <w:hideMark/>
          </w:tcPr>
          <w:p w:rsidR="006C1C5F" w:rsidRPr="006C1C5F" w:rsidP="006C1C5F" w14:paraId="59D3E3B9"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Total Capital/Startup Cost, (B X C)</w:t>
            </w:r>
          </w:p>
        </w:tc>
        <w:tc>
          <w:tcPr>
            <w:tcW w:w="1840" w:type="dxa"/>
            <w:tcBorders>
              <w:top w:val="nil"/>
              <w:left w:val="nil"/>
              <w:bottom w:val="single" w:sz="4" w:space="0" w:color="auto"/>
              <w:right w:val="single" w:sz="4" w:space="0" w:color="auto"/>
            </w:tcBorders>
            <w:shd w:val="clear" w:color="auto" w:fill="auto"/>
            <w:vAlign w:val="center"/>
            <w:hideMark/>
          </w:tcPr>
          <w:p w:rsidR="006C1C5F" w:rsidRPr="006C1C5F" w:rsidP="006C1C5F" w14:paraId="30D40733"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Annual O&amp;M Costs for One Respondent</w:t>
            </w:r>
          </w:p>
        </w:tc>
        <w:tc>
          <w:tcPr>
            <w:tcW w:w="1700" w:type="dxa"/>
            <w:tcBorders>
              <w:top w:val="nil"/>
              <w:left w:val="nil"/>
              <w:bottom w:val="single" w:sz="4" w:space="0" w:color="auto"/>
              <w:right w:val="single" w:sz="4" w:space="0" w:color="auto"/>
            </w:tcBorders>
            <w:shd w:val="clear" w:color="auto" w:fill="auto"/>
            <w:vAlign w:val="center"/>
            <w:hideMark/>
          </w:tcPr>
          <w:p w:rsidR="006C1C5F" w:rsidRPr="006C1C5F" w:rsidP="006C1C5F" w14:paraId="512504F2"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Number of Respondents with O&amp;M</w:t>
            </w:r>
          </w:p>
        </w:tc>
        <w:tc>
          <w:tcPr>
            <w:tcW w:w="1500" w:type="dxa"/>
            <w:tcBorders>
              <w:top w:val="nil"/>
              <w:left w:val="nil"/>
              <w:bottom w:val="single" w:sz="4" w:space="0" w:color="auto"/>
              <w:right w:val="single" w:sz="4" w:space="0" w:color="auto"/>
            </w:tcBorders>
            <w:shd w:val="clear" w:color="auto" w:fill="auto"/>
            <w:vAlign w:val="center"/>
            <w:hideMark/>
          </w:tcPr>
          <w:p w:rsidR="006C1C5F" w:rsidRPr="006C1C5F" w:rsidP="006C1C5F" w14:paraId="143B9474" w14:textId="77777777">
            <w:pPr>
              <w:spacing w:after="0" w:line="240" w:lineRule="auto"/>
              <w:jc w:val="center"/>
              <w:rPr>
                <w:rFonts w:eastAsia="Times New Roman" w:cstheme="minorHAnsi"/>
                <w:color w:val="000000"/>
                <w:sz w:val="20"/>
                <w:szCs w:val="20"/>
              </w:rPr>
            </w:pPr>
            <w:r w:rsidRPr="006C1C5F">
              <w:rPr>
                <w:rFonts w:eastAsia="Times New Roman" w:cstheme="minorHAnsi"/>
                <w:color w:val="000000"/>
                <w:sz w:val="20"/>
                <w:szCs w:val="20"/>
              </w:rPr>
              <w:t>Total O&amp;M,</w:t>
            </w:r>
            <w:r w:rsidRPr="006C1C5F">
              <w:rPr>
                <w:rFonts w:eastAsia="Times New Roman" w:cstheme="minorHAnsi"/>
                <w:color w:val="000000"/>
                <w:sz w:val="20"/>
                <w:szCs w:val="20"/>
              </w:rPr>
              <w:br/>
              <w:t>(E x F)</w:t>
            </w:r>
          </w:p>
        </w:tc>
      </w:tr>
      <w:tr w14:paraId="05B2D908" w14:textId="77777777" w:rsidTr="006C1C5F">
        <w:tblPrEx>
          <w:tblW w:w="13540" w:type="dxa"/>
          <w:tblInd w:w="113" w:type="dxa"/>
          <w:tblLook w:val="04A0"/>
        </w:tblPrEx>
        <w:trPr>
          <w:trHeight w:val="126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6C1C5F" w:rsidRPr="006C1C5F" w:rsidP="006C1C5F" w14:paraId="391B5E79" w14:textId="77777777">
            <w:pPr>
              <w:spacing w:after="0" w:line="240" w:lineRule="auto"/>
              <w:rPr>
                <w:rFonts w:eastAsia="Times New Roman" w:cstheme="minorHAnsi"/>
                <w:color w:val="000000"/>
              </w:rPr>
            </w:pPr>
            <w:r w:rsidRPr="006C1C5F">
              <w:rPr>
                <w:rFonts w:eastAsia="Times New Roman" w:cstheme="minorHAnsi"/>
                <w:color w:val="000000"/>
              </w:rPr>
              <w:t xml:space="preserve">Load monitors, temperature monitors, and carbon federate monitors (Sections 60.1315 </w:t>
            </w:r>
            <w:r w:rsidRPr="006C1C5F">
              <w:rPr>
                <w:rFonts w:eastAsia="Times New Roman" w:cstheme="minorHAnsi"/>
                <w:color w:val="000000"/>
              </w:rPr>
              <w:t>thru</w:t>
            </w:r>
            <w:r w:rsidRPr="006C1C5F">
              <w:rPr>
                <w:rFonts w:eastAsia="Times New Roman" w:cstheme="minorHAnsi"/>
                <w:color w:val="000000"/>
              </w:rPr>
              <w:t xml:space="preserve"> 60.1335) </w:t>
            </w:r>
            <w:r w:rsidRPr="006C1C5F">
              <w:rPr>
                <w:rFonts w:eastAsia="Times New Roman" w:cstheme="minorHAnsi"/>
                <w:color w:val="000000"/>
                <w:vertAlign w:val="superscript"/>
              </w:rPr>
              <w:t>a</w:t>
            </w:r>
          </w:p>
        </w:tc>
        <w:tc>
          <w:tcPr>
            <w:tcW w:w="1860" w:type="dxa"/>
            <w:tcBorders>
              <w:top w:val="nil"/>
              <w:left w:val="nil"/>
              <w:bottom w:val="single" w:sz="4" w:space="0" w:color="auto"/>
              <w:right w:val="single" w:sz="4" w:space="0" w:color="auto"/>
            </w:tcBorders>
            <w:shd w:val="clear" w:color="auto" w:fill="auto"/>
            <w:vAlign w:val="center"/>
            <w:hideMark/>
          </w:tcPr>
          <w:p w:rsidR="006C1C5F" w:rsidRPr="006C1C5F" w:rsidP="006C1C5F" w14:paraId="6A0423AB" w14:textId="77777777">
            <w:pPr>
              <w:spacing w:after="0" w:line="240" w:lineRule="auto"/>
              <w:jc w:val="center"/>
              <w:rPr>
                <w:rFonts w:eastAsia="Times New Roman" w:cstheme="minorHAnsi"/>
                <w:color w:val="000000"/>
              </w:rPr>
            </w:pPr>
            <w:r w:rsidRPr="006C1C5F">
              <w:rPr>
                <w:rFonts w:eastAsia="Times New Roman" w:cstheme="minorHAnsi"/>
                <w:color w:val="000000"/>
              </w:rPr>
              <w:t xml:space="preserve">$305,767 </w:t>
            </w:r>
          </w:p>
        </w:tc>
        <w:tc>
          <w:tcPr>
            <w:tcW w:w="2360" w:type="dxa"/>
            <w:tcBorders>
              <w:top w:val="nil"/>
              <w:left w:val="nil"/>
              <w:bottom w:val="single" w:sz="4" w:space="0" w:color="auto"/>
              <w:right w:val="single" w:sz="4" w:space="0" w:color="auto"/>
            </w:tcBorders>
            <w:shd w:val="clear" w:color="auto" w:fill="auto"/>
            <w:noWrap/>
            <w:vAlign w:val="center"/>
            <w:hideMark/>
          </w:tcPr>
          <w:p w:rsidR="006C1C5F" w:rsidRPr="006C1C5F" w:rsidP="006C1C5F" w14:paraId="3BD93D8C" w14:textId="77777777">
            <w:pPr>
              <w:spacing w:after="0" w:line="240" w:lineRule="auto"/>
              <w:jc w:val="center"/>
              <w:rPr>
                <w:rFonts w:eastAsia="Times New Roman" w:cstheme="minorHAnsi"/>
                <w:color w:val="000000"/>
              </w:rPr>
            </w:pPr>
            <w:r w:rsidRPr="006C1C5F">
              <w:rPr>
                <w:rFonts w:eastAsia="Times New Roman" w:cstheme="minorHAnsi"/>
                <w:color w:val="000000"/>
              </w:rPr>
              <w:t>0</w:t>
            </w:r>
          </w:p>
        </w:tc>
        <w:tc>
          <w:tcPr>
            <w:tcW w:w="1600" w:type="dxa"/>
            <w:tcBorders>
              <w:top w:val="nil"/>
              <w:left w:val="nil"/>
              <w:bottom w:val="single" w:sz="4" w:space="0" w:color="auto"/>
              <w:right w:val="single" w:sz="4" w:space="0" w:color="auto"/>
            </w:tcBorders>
            <w:shd w:val="clear" w:color="auto" w:fill="auto"/>
            <w:vAlign w:val="center"/>
            <w:hideMark/>
          </w:tcPr>
          <w:p w:rsidR="006C1C5F" w:rsidRPr="006C1C5F" w:rsidP="006C1C5F" w14:paraId="181B0951" w14:textId="77777777">
            <w:pPr>
              <w:spacing w:after="0" w:line="240" w:lineRule="auto"/>
              <w:jc w:val="center"/>
              <w:rPr>
                <w:rFonts w:eastAsia="Times New Roman" w:cstheme="minorHAnsi"/>
                <w:color w:val="000000"/>
              </w:rPr>
            </w:pPr>
            <w:r w:rsidRPr="006C1C5F">
              <w:rPr>
                <w:rFonts w:eastAsia="Times New Roman" w:cstheme="minorHAnsi"/>
                <w:color w:val="000000"/>
              </w:rPr>
              <w:t xml:space="preserve">$0 </w:t>
            </w:r>
          </w:p>
        </w:tc>
        <w:tc>
          <w:tcPr>
            <w:tcW w:w="1840" w:type="dxa"/>
            <w:tcBorders>
              <w:top w:val="nil"/>
              <w:left w:val="nil"/>
              <w:bottom w:val="single" w:sz="4" w:space="0" w:color="auto"/>
              <w:right w:val="single" w:sz="4" w:space="0" w:color="auto"/>
            </w:tcBorders>
            <w:shd w:val="clear" w:color="auto" w:fill="auto"/>
            <w:vAlign w:val="center"/>
            <w:hideMark/>
          </w:tcPr>
          <w:p w:rsidR="006C1C5F" w:rsidRPr="006C1C5F" w:rsidP="006C1C5F" w14:paraId="604119A7" w14:textId="77777777">
            <w:pPr>
              <w:spacing w:after="0" w:line="240" w:lineRule="auto"/>
              <w:jc w:val="center"/>
              <w:rPr>
                <w:rFonts w:eastAsia="Times New Roman" w:cstheme="minorHAnsi"/>
                <w:color w:val="000000"/>
              </w:rPr>
            </w:pPr>
            <w:r w:rsidRPr="006C1C5F">
              <w:rPr>
                <w:rFonts w:eastAsia="Times New Roman" w:cstheme="minorHAnsi"/>
                <w:color w:val="000000"/>
              </w:rPr>
              <w:t xml:space="preserve">$29,354 </w:t>
            </w:r>
          </w:p>
        </w:tc>
        <w:tc>
          <w:tcPr>
            <w:tcW w:w="1700" w:type="dxa"/>
            <w:tcBorders>
              <w:top w:val="nil"/>
              <w:left w:val="nil"/>
              <w:bottom w:val="single" w:sz="4" w:space="0" w:color="auto"/>
              <w:right w:val="single" w:sz="4" w:space="0" w:color="auto"/>
            </w:tcBorders>
            <w:shd w:val="clear" w:color="auto" w:fill="auto"/>
            <w:noWrap/>
            <w:vAlign w:val="center"/>
            <w:hideMark/>
          </w:tcPr>
          <w:p w:rsidR="006C1C5F" w:rsidRPr="006C1C5F" w:rsidP="006C1C5F" w14:paraId="3C820278" w14:textId="77777777">
            <w:pPr>
              <w:spacing w:after="0" w:line="240" w:lineRule="auto"/>
              <w:jc w:val="center"/>
              <w:rPr>
                <w:rFonts w:eastAsia="Times New Roman" w:cstheme="minorHAnsi"/>
                <w:color w:val="000000"/>
              </w:rPr>
            </w:pPr>
            <w:r w:rsidRPr="006C1C5F">
              <w:rPr>
                <w:rFonts w:eastAsia="Times New Roman" w:cstheme="minorHAnsi"/>
                <w:color w:val="000000"/>
              </w:rPr>
              <w:t>14</w:t>
            </w:r>
          </w:p>
        </w:tc>
        <w:tc>
          <w:tcPr>
            <w:tcW w:w="1500" w:type="dxa"/>
            <w:tcBorders>
              <w:top w:val="nil"/>
              <w:left w:val="nil"/>
              <w:bottom w:val="single" w:sz="4" w:space="0" w:color="auto"/>
              <w:right w:val="single" w:sz="4" w:space="0" w:color="auto"/>
            </w:tcBorders>
            <w:shd w:val="clear" w:color="auto" w:fill="auto"/>
            <w:vAlign w:val="center"/>
            <w:hideMark/>
          </w:tcPr>
          <w:p w:rsidR="006C1C5F" w:rsidRPr="006C1C5F" w:rsidP="006C1C5F" w14:paraId="62A59786" w14:textId="77777777">
            <w:pPr>
              <w:spacing w:after="0" w:line="240" w:lineRule="auto"/>
              <w:jc w:val="center"/>
              <w:rPr>
                <w:rFonts w:eastAsia="Times New Roman" w:cstheme="minorHAnsi"/>
                <w:color w:val="000000"/>
              </w:rPr>
            </w:pPr>
            <w:r w:rsidRPr="006C1C5F">
              <w:rPr>
                <w:rFonts w:eastAsia="Times New Roman" w:cstheme="minorHAnsi"/>
                <w:color w:val="000000"/>
              </w:rPr>
              <w:t xml:space="preserve">$411,000 </w:t>
            </w:r>
          </w:p>
        </w:tc>
      </w:tr>
      <w:tr w14:paraId="1E0C345F" w14:textId="77777777" w:rsidTr="006C1C5F">
        <w:tblPrEx>
          <w:tblW w:w="13540" w:type="dxa"/>
          <w:tblInd w:w="113" w:type="dxa"/>
          <w:tblLook w:val="04A0"/>
        </w:tblPrEx>
        <w:trPr>
          <w:trHeight w:val="300"/>
        </w:trPr>
        <w:tc>
          <w:tcPr>
            <w:tcW w:w="2680" w:type="dxa"/>
            <w:tcBorders>
              <w:top w:val="nil"/>
              <w:left w:val="nil"/>
              <w:bottom w:val="nil"/>
              <w:right w:val="nil"/>
            </w:tcBorders>
            <w:shd w:val="clear" w:color="auto" w:fill="auto"/>
            <w:noWrap/>
            <w:vAlign w:val="bottom"/>
            <w:hideMark/>
          </w:tcPr>
          <w:p w:rsidR="006C1C5F" w:rsidRPr="006C1C5F" w:rsidP="006C1C5F" w14:paraId="393CCA38" w14:textId="77777777">
            <w:pPr>
              <w:spacing w:after="0" w:line="240" w:lineRule="auto"/>
              <w:jc w:val="center"/>
              <w:rPr>
                <w:rFonts w:eastAsia="Times New Roman" w:cstheme="minorHAnsi"/>
                <w:color w:val="000000"/>
              </w:rPr>
            </w:pPr>
          </w:p>
        </w:tc>
        <w:tc>
          <w:tcPr>
            <w:tcW w:w="1860" w:type="dxa"/>
            <w:tcBorders>
              <w:top w:val="nil"/>
              <w:left w:val="nil"/>
              <w:bottom w:val="nil"/>
              <w:right w:val="nil"/>
            </w:tcBorders>
            <w:shd w:val="clear" w:color="auto" w:fill="auto"/>
            <w:noWrap/>
            <w:vAlign w:val="bottom"/>
            <w:hideMark/>
          </w:tcPr>
          <w:p w:rsidR="006C1C5F" w:rsidRPr="006C1C5F" w:rsidP="006C1C5F" w14:paraId="6C2696AA" w14:textId="77777777">
            <w:pPr>
              <w:spacing w:after="0" w:line="240" w:lineRule="auto"/>
              <w:rPr>
                <w:rFonts w:eastAsia="Times New Roman" w:cstheme="minorHAnsi"/>
                <w:sz w:val="20"/>
                <w:szCs w:val="20"/>
              </w:rPr>
            </w:pPr>
          </w:p>
        </w:tc>
        <w:tc>
          <w:tcPr>
            <w:tcW w:w="2360" w:type="dxa"/>
            <w:tcBorders>
              <w:top w:val="nil"/>
              <w:left w:val="nil"/>
              <w:bottom w:val="nil"/>
              <w:right w:val="nil"/>
            </w:tcBorders>
            <w:shd w:val="clear" w:color="auto" w:fill="auto"/>
            <w:noWrap/>
            <w:vAlign w:val="bottom"/>
            <w:hideMark/>
          </w:tcPr>
          <w:p w:rsidR="006C1C5F" w:rsidRPr="006C1C5F" w:rsidP="006C1C5F" w14:paraId="1F6EED2C" w14:textId="77777777">
            <w:pPr>
              <w:spacing w:after="0" w:line="240" w:lineRule="auto"/>
              <w:rPr>
                <w:rFonts w:eastAsia="Times New Roman" w:cstheme="minorHAnsi"/>
                <w:sz w:val="20"/>
                <w:szCs w:val="20"/>
              </w:rPr>
            </w:pPr>
          </w:p>
        </w:tc>
        <w:tc>
          <w:tcPr>
            <w:tcW w:w="1600" w:type="dxa"/>
            <w:tcBorders>
              <w:top w:val="nil"/>
              <w:left w:val="nil"/>
              <w:bottom w:val="nil"/>
              <w:right w:val="nil"/>
            </w:tcBorders>
            <w:shd w:val="clear" w:color="auto" w:fill="auto"/>
            <w:noWrap/>
            <w:vAlign w:val="bottom"/>
            <w:hideMark/>
          </w:tcPr>
          <w:p w:rsidR="006C1C5F" w:rsidRPr="006C1C5F" w:rsidP="006C1C5F" w14:paraId="7D8D7CBC" w14:textId="77777777">
            <w:pPr>
              <w:spacing w:after="0" w:line="240" w:lineRule="auto"/>
              <w:rPr>
                <w:rFonts w:eastAsia="Times New Roman" w:cstheme="minorHAnsi"/>
                <w:sz w:val="20"/>
                <w:szCs w:val="20"/>
              </w:rPr>
            </w:pPr>
          </w:p>
        </w:tc>
        <w:tc>
          <w:tcPr>
            <w:tcW w:w="1840" w:type="dxa"/>
            <w:tcBorders>
              <w:top w:val="nil"/>
              <w:left w:val="nil"/>
              <w:bottom w:val="nil"/>
              <w:right w:val="nil"/>
            </w:tcBorders>
            <w:shd w:val="clear" w:color="auto" w:fill="auto"/>
            <w:noWrap/>
            <w:vAlign w:val="bottom"/>
            <w:hideMark/>
          </w:tcPr>
          <w:p w:rsidR="006C1C5F" w:rsidRPr="006C1C5F" w:rsidP="006C1C5F" w14:paraId="37F72AA3" w14:textId="77777777">
            <w:pPr>
              <w:spacing w:after="0" w:line="240" w:lineRule="auto"/>
              <w:rPr>
                <w:rFonts w:eastAsia="Times New Roman" w:cstheme="minorHAnsi"/>
                <w:sz w:val="20"/>
                <w:szCs w:val="20"/>
              </w:rPr>
            </w:pPr>
          </w:p>
        </w:tc>
        <w:tc>
          <w:tcPr>
            <w:tcW w:w="1700" w:type="dxa"/>
            <w:tcBorders>
              <w:top w:val="nil"/>
              <w:left w:val="nil"/>
              <w:bottom w:val="nil"/>
              <w:right w:val="nil"/>
            </w:tcBorders>
            <w:shd w:val="clear" w:color="auto" w:fill="auto"/>
            <w:noWrap/>
            <w:vAlign w:val="bottom"/>
            <w:hideMark/>
          </w:tcPr>
          <w:p w:rsidR="006C1C5F" w:rsidRPr="006C1C5F" w:rsidP="006C1C5F" w14:paraId="202B9040" w14:textId="77777777">
            <w:pPr>
              <w:spacing w:after="0" w:line="240" w:lineRule="auto"/>
              <w:rPr>
                <w:rFonts w:eastAsia="Times New Roman" w:cstheme="minorHAnsi"/>
                <w:sz w:val="20"/>
                <w:szCs w:val="20"/>
              </w:rPr>
            </w:pPr>
          </w:p>
        </w:tc>
        <w:tc>
          <w:tcPr>
            <w:tcW w:w="1500" w:type="dxa"/>
            <w:tcBorders>
              <w:top w:val="nil"/>
              <w:left w:val="nil"/>
              <w:bottom w:val="nil"/>
              <w:right w:val="nil"/>
            </w:tcBorders>
            <w:shd w:val="clear" w:color="auto" w:fill="auto"/>
            <w:noWrap/>
            <w:vAlign w:val="bottom"/>
            <w:hideMark/>
          </w:tcPr>
          <w:p w:rsidR="006C1C5F" w:rsidRPr="006C1C5F" w:rsidP="006C1C5F" w14:paraId="4249A358" w14:textId="77777777">
            <w:pPr>
              <w:spacing w:after="0" w:line="240" w:lineRule="auto"/>
              <w:rPr>
                <w:rFonts w:eastAsia="Times New Roman" w:cstheme="minorHAnsi"/>
                <w:sz w:val="20"/>
                <w:szCs w:val="20"/>
              </w:rPr>
            </w:pPr>
          </w:p>
        </w:tc>
      </w:tr>
      <w:tr w14:paraId="5D14988D" w14:textId="77777777" w:rsidTr="006C1C5F">
        <w:tblPrEx>
          <w:tblW w:w="13540" w:type="dxa"/>
          <w:tblInd w:w="113" w:type="dxa"/>
          <w:tblLook w:val="04A0"/>
        </w:tblPrEx>
        <w:trPr>
          <w:trHeight w:val="645"/>
        </w:trPr>
        <w:tc>
          <w:tcPr>
            <w:tcW w:w="13540" w:type="dxa"/>
            <w:gridSpan w:val="7"/>
            <w:tcBorders>
              <w:top w:val="nil"/>
              <w:left w:val="nil"/>
              <w:bottom w:val="nil"/>
              <w:right w:val="nil"/>
            </w:tcBorders>
            <w:shd w:val="clear" w:color="auto" w:fill="auto"/>
            <w:vAlign w:val="bottom"/>
            <w:hideMark/>
          </w:tcPr>
          <w:p w:rsidR="006C1C5F" w:rsidRPr="006C1C5F" w:rsidP="006C1C5F" w14:paraId="5541EC57" w14:textId="77777777">
            <w:pPr>
              <w:spacing w:after="0" w:line="240" w:lineRule="auto"/>
              <w:rPr>
                <w:rFonts w:eastAsia="Times New Roman" w:cstheme="minorHAnsi"/>
                <w:color w:val="000000"/>
              </w:rPr>
            </w:pPr>
            <w:r w:rsidRPr="006C1C5F">
              <w:rPr>
                <w:rFonts w:eastAsia="Times New Roman" w:cstheme="minorHAnsi"/>
                <w:color w:val="000000"/>
                <w:vertAlign w:val="superscript"/>
              </w:rPr>
              <w:t>a</w:t>
            </w:r>
            <w:r w:rsidRPr="006C1C5F">
              <w:rPr>
                <w:rFonts w:eastAsia="Times New Roman" w:cstheme="minorHAnsi"/>
                <w:color w:val="000000"/>
              </w:rPr>
              <w:t xml:space="preserve"> Costs</w:t>
            </w:r>
            <w:r w:rsidRPr="006C1C5F">
              <w:rPr>
                <w:rFonts w:eastAsia="Times New Roman" w:cstheme="minorHAnsi"/>
                <w:color w:val="000000"/>
              </w:rPr>
              <w:t xml:space="preserve"> have been updated from 2009 dollars to 2023 dollars using the CEPCI CE Index. Totals have been rounded to 3 significant figures. Figures may not </w:t>
            </w:r>
            <w:r w:rsidRPr="006C1C5F">
              <w:rPr>
                <w:rFonts w:eastAsia="Times New Roman" w:cstheme="minorHAnsi"/>
                <w:color w:val="000000"/>
              </w:rPr>
              <w:t>add</w:t>
            </w:r>
            <w:r w:rsidRPr="006C1C5F">
              <w:rPr>
                <w:rFonts w:eastAsia="Times New Roman" w:cstheme="minorHAnsi"/>
                <w:color w:val="000000"/>
              </w:rPr>
              <w:t xml:space="preserve"> exactly due to rounding.</w:t>
            </w:r>
          </w:p>
        </w:tc>
      </w:tr>
    </w:tbl>
    <w:p w:rsidR="0078769D" w:rsidRPr="00BB3410" w:rsidP="00BB3410" w14:paraId="05A25ADB" w14:textId="77777777">
      <w:pPr>
        <w:pStyle w:val="ListParagraph"/>
        <w:spacing w:before="240"/>
        <w:ind w:left="0"/>
        <w:rPr>
          <w:rFonts w:cstheme="minorHAnsi"/>
          <w:sz w:val="24"/>
          <w:szCs w:val="24"/>
        </w:rPr>
      </w:pPr>
    </w:p>
    <w:sectPr w:rsidSect="0078769D">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69D" w14:paraId="546BB25E" w14:textId="77777777">
    <w:pPr>
      <w:framePr w:wrap="notBeside" w:hAnchor="text" w:xAlign="center"/>
    </w:pPr>
    <w:r>
      <w:fldChar w:fldCharType="begin"/>
    </w:r>
    <w:r>
      <w:instrText xml:space="preserve"> PAGE  </w:instrText>
    </w:r>
    <w:r>
      <w:fldChar w:fldCharType="separate"/>
    </w:r>
    <w:r>
      <w:rPr>
        <w:noProof/>
      </w:rPr>
      <w:t>2</w:t>
    </w:r>
    <w:r>
      <w:fldChar w:fldCharType="end"/>
    </w:r>
  </w:p>
  <w:p w:rsidR="0078769D" w14:paraId="42A6A54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1CC"/>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6BB"/>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D0C18"/>
    <w:rsid w:val="000D224E"/>
    <w:rsid w:val="000D251E"/>
    <w:rsid w:val="000D2D5D"/>
    <w:rsid w:val="000D3B9E"/>
    <w:rsid w:val="000D3C22"/>
    <w:rsid w:val="000D45B2"/>
    <w:rsid w:val="000D516A"/>
    <w:rsid w:val="000D5863"/>
    <w:rsid w:val="000D6855"/>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35F7"/>
    <w:rsid w:val="0013006A"/>
    <w:rsid w:val="00130CF9"/>
    <w:rsid w:val="001310E0"/>
    <w:rsid w:val="00132921"/>
    <w:rsid w:val="001329B3"/>
    <w:rsid w:val="00133A6A"/>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2E59"/>
    <w:rsid w:val="00173337"/>
    <w:rsid w:val="00173422"/>
    <w:rsid w:val="00173E50"/>
    <w:rsid w:val="00176BA8"/>
    <w:rsid w:val="001775F3"/>
    <w:rsid w:val="00180511"/>
    <w:rsid w:val="00184011"/>
    <w:rsid w:val="00185251"/>
    <w:rsid w:val="00185B4B"/>
    <w:rsid w:val="001912D6"/>
    <w:rsid w:val="0019149E"/>
    <w:rsid w:val="0019182F"/>
    <w:rsid w:val="00191C72"/>
    <w:rsid w:val="001925B3"/>
    <w:rsid w:val="0019580A"/>
    <w:rsid w:val="00195BEB"/>
    <w:rsid w:val="001971A7"/>
    <w:rsid w:val="00197A23"/>
    <w:rsid w:val="001A1B89"/>
    <w:rsid w:val="001A20B0"/>
    <w:rsid w:val="001A21A7"/>
    <w:rsid w:val="001A3351"/>
    <w:rsid w:val="001A53A7"/>
    <w:rsid w:val="001A74AB"/>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58C1"/>
    <w:rsid w:val="001C6741"/>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3F2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51F"/>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37B2"/>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4E93"/>
    <w:rsid w:val="002E5BAD"/>
    <w:rsid w:val="002E5CC2"/>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B97"/>
    <w:rsid w:val="00312F28"/>
    <w:rsid w:val="003132A5"/>
    <w:rsid w:val="00313941"/>
    <w:rsid w:val="00314125"/>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2288"/>
    <w:rsid w:val="00363F41"/>
    <w:rsid w:val="00366D56"/>
    <w:rsid w:val="00367871"/>
    <w:rsid w:val="00367DAD"/>
    <w:rsid w:val="0037007A"/>
    <w:rsid w:val="0037342A"/>
    <w:rsid w:val="00373CC8"/>
    <w:rsid w:val="00374E24"/>
    <w:rsid w:val="00375E2A"/>
    <w:rsid w:val="00376609"/>
    <w:rsid w:val="0037712D"/>
    <w:rsid w:val="00380506"/>
    <w:rsid w:val="0038330C"/>
    <w:rsid w:val="003856DC"/>
    <w:rsid w:val="003901B8"/>
    <w:rsid w:val="003907E4"/>
    <w:rsid w:val="003963EE"/>
    <w:rsid w:val="00397DE3"/>
    <w:rsid w:val="003A0E52"/>
    <w:rsid w:val="003A1D0D"/>
    <w:rsid w:val="003A2624"/>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5E77"/>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DDF"/>
    <w:rsid w:val="003F1F7D"/>
    <w:rsid w:val="003F36DC"/>
    <w:rsid w:val="003F5429"/>
    <w:rsid w:val="003F639F"/>
    <w:rsid w:val="003F6664"/>
    <w:rsid w:val="003F72BB"/>
    <w:rsid w:val="00401C79"/>
    <w:rsid w:val="00402C51"/>
    <w:rsid w:val="00403FAB"/>
    <w:rsid w:val="00404886"/>
    <w:rsid w:val="0040643E"/>
    <w:rsid w:val="004064AA"/>
    <w:rsid w:val="004113CD"/>
    <w:rsid w:val="0041215A"/>
    <w:rsid w:val="00412B2A"/>
    <w:rsid w:val="00413689"/>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04FE"/>
    <w:rsid w:val="004B3E20"/>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4C93"/>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4AF"/>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3832"/>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C212D"/>
    <w:rsid w:val="005D0ACB"/>
    <w:rsid w:val="005D140B"/>
    <w:rsid w:val="005D1C36"/>
    <w:rsid w:val="005D1F2E"/>
    <w:rsid w:val="005D2654"/>
    <w:rsid w:val="005D2D34"/>
    <w:rsid w:val="005D2E6F"/>
    <w:rsid w:val="005D5624"/>
    <w:rsid w:val="005D5865"/>
    <w:rsid w:val="005D5F1D"/>
    <w:rsid w:val="005E03A2"/>
    <w:rsid w:val="005E35C4"/>
    <w:rsid w:val="005E4A7B"/>
    <w:rsid w:val="005E4C2F"/>
    <w:rsid w:val="005E588F"/>
    <w:rsid w:val="005E5BEC"/>
    <w:rsid w:val="005E5D2D"/>
    <w:rsid w:val="005E6FAB"/>
    <w:rsid w:val="005E7B1E"/>
    <w:rsid w:val="005F1234"/>
    <w:rsid w:val="005F13AA"/>
    <w:rsid w:val="005F45D8"/>
    <w:rsid w:val="005F484B"/>
    <w:rsid w:val="005F5F0A"/>
    <w:rsid w:val="00601660"/>
    <w:rsid w:val="00601B3B"/>
    <w:rsid w:val="00602636"/>
    <w:rsid w:val="006036CD"/>
    <w:rsid w:val="00603CAA"/>
    <w:rsid w:val="00603CC1"/>
    <w:rsid w:val="0060451D"/>
    <w:rsid w:val="00604681"/>
    <w:rsid w:val="00604D35"/>
    <w:rsid w:val="0060549C"/>
    <w:rsid w:val="0060589E"/>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66BC"/>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5EAF"/>
    <w:rsid w:val="00666566"/>
    <w:rsid w:val="00666D5A"/>
    <w:rsid w:val="00670897"/>
    <w:rsid w:val="00672A20"/>
    <w:rsid w:val="006737EC"/>
    <w:rsid w:val="006739CE"/>
    <w:rsid w:val="0067626C"/>
    <w:rsid w:val="0068304A"/>
    <w:rsid w:val="00683207"/>
    <w:rsid w:val="00686D59"/>
    <w:rsid w:val="00687254"/>
    <w:rsid w:val="00687583"/>
    <w:rsid w:val="00691828"/>
    <w:rsid w:val="00691A07"/>
    <w:rsid w:val="00692B88"/>
    <w:rsid w:val="00693D40"/>
    <w:rsid w:val="006971C6"/>
    <w:rsid w:val="00697598"/>
    <w:rsid w:val="006A01ED"/>
    <w:rsid w:val="006A0C6C"/>
    <w:rsid w:val="006A173F"/>
    <w:rsid w:val="006A1AC5"/>
    <w:rsid w:val="006A231D"/>
    <w:rsid w:val="006A29EB"/>
    <w:rsid w:val="006A6EDB"/>
    <w:rsid w:val="006A7202"/>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1C5F"/>
    <w:rsid w:val="006C4CAA"/>
    <w:rsid w:val="006C68A7"/>
    <w:rsid w:val="006C780F"/>
    <w:rsid w:val="006C79DB"/>
    <w:rsid w:val="006C7A99"/>
    <w:rsid w:val="006D09D6"/>
    <w:rsid w:val="006D1400"/>
    <w:rsid w:val="006D419B"/>
    <w:rsid w:val="006D6C61"/>
    <w:rsid w:val="006D7A1A"/>
    <w:rsid w:val="006E009D"/>
    <w:rsid w:val="006E0122"/>
    <w:rsid w:val="006E0960"/>
    <w:rsid w:val="006E116F"/>
    <w:rsid w:val="006E13FF"/>
    <w:rsid w:val="006E197A"/>
    <w:rsid w:val="006E1DC0"/>
    <w:rsid w:val="006E4817"/>
    <w:rsid w:val="006E550C"/>
    <w:rsid w:val="006E5C08"/>
    <w:rsid w:val="006E6819"/>
    <w:rsid w:val="006E6A2C"/>
    <w:rsid w:val="006E6C7E"/>
    <w:rsid w:val="006E7D37"/>
    <w:rsid w:val="006F18AC"/>
    <w:rsid w:val="006F1F1D"/>
    <w:rsid w:val="006F4946"/>
    <w:rsid w:val="006F49B4"/>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3EDA"/>
    <w:rsid w:val="00745A5F"/>
    <w:rsid w:val="00746F8F"/>
    <w:rsid w:val="00747678"/>
    <w:rsid w:val="00750796"/>
    <w:rsid w:val="007534F8"/>
    <w:rsid w:val="0075404F"/>
    <w:rsid w:val="0075537F"/>
    <w:rsid w:val="007558ED"/>
    <w:rsid w:val="007560F1"/>
    <w:rsid w:val="00762228"/>
    <w:rsid w:val="00763E34"/>
    <w:rsid w:val="00764EF9"/>
    <w:rsid w:val="007650A7"/>
    <w:rsid w:val="007674E8"/>
    <w:rsid w:val="00770A34"/>
    <w:rsid w:val="00770FC4"/>
    <w:rsid w:val="007711BC"/>
    <w:rsid w:val="007713C7"/>
    <w:rsid w:val="00772C87"/>
    <w:rsid w:val="00772D61"/>
    <w:rsid w:val="00775025"/>
    <w:rsid w:val="00776596"/>
    <w:rsid w:val="00776C0D"/>
    <w:rsid w:val="0077747C"/>
    <w:rsid w:val="00780787"/>
    <w:rsid w:val="007837C6"/>
    <w:rsid w:val="007838DA"/>
    <w:rsid w:val="0078463B"/>
    <w:rsid w:val="007853D4"/>
    <w:rsid w:val="007860F8"/>
    <w:rsid w:val="00786880"/>
    <w:rsid w:val="0078769D"/>
    <w:rsid w:val="00791DFE"/>
    <w:rsid w:val="007927B8"/>
    <w:rsid w:val="007937AD"/>
    <w:rsid w:val="00794978"/>
    <w:rsid w:val="00796ED4"/>
    <w:rsid w:val="007975D8"/>
    <w:rsid w:val="007A0115"/>
    <w:rsid w:val="007A2883"/>
    <w:rsid w:val="007A3403"/>
    <w:rsid w:val="007A3539"/>
    <w:rsid w:val="007A3C78"/>
    <w:rsid w:val="007A4ADE"/>
    <w:rsid w:val="007A4FD8"/>
    <w:rsid w:val="007A5180"/>
    <w:rsid w:val="007A59BA"/>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4975"/>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37827"/>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57EF7"/>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C8A"/>
    <w:rsid w:val="008A2F96"/>
    <w:rsid w:val="008A34CB"/>
    <w:rsid w:val="008A474D"/>
    <w:rsid w:val="008A4D5B"/>
    <w:rsid w:val="008A6835"/>
    <w:rsid w:val="008B0300"/>
    <w:rsid w:val="008B07A2"/>
    <w:rsid w:val="008B170E"/>
    <w:rsid w:val="008B37A1"/>
    <w:rsid w:val="008B4625"/>
    <w:rsid w:val="008B467F"/>
    <w:rsid w:val="008B57B0"/>
    <w:rsid w:val="008B6A8B"/>
    <w:rsid w:val="008C06CB"/>
    <w:rsid w:val="008C0C83"/>
    <w:rsid w:val="008C2D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65C8"/>
    <w:rsid w:val="00927A0F"/>
    <w:rsid w:val="00927A30"/>
    <w:rsid w:val="00927DC6"/>
    <w:rsid w:val="0093123F"/>
    <w:rsid w:val="00931E9D"/>
    <w:rsid w:val="009328B3"/>
    <w:rsid w:val="00934B86"/>
    <w:rsid w:val="00936A54"/>
    <w:rsid w:val="00936C05"/>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0858"/>
    <w:rsid w:val="0095227C"/>
    <w:rsid w:val="009523A7"/>
    <w:rsid w:val="009523F2"/>
    <w:rsid w:val="00953FB7"/>
    <w:rsid w:val="009551C5"/>
    <w:rsid w:val="00956636"/>
    <w:rsid w:val="00961FE9"/>
    <w:rsid w:val="009620C0"/>
    <w:rsid w:val="009628DB"/>
    <w:rsid w:val="00962BB9"/>
    <w:rsid w:val="00963312"/>
    <w:rsid w:val="0096386A"/>
    <w:rsid w:val="00963F37"/>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62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06C"/>
    <w:rsid w:val="009B46F6"/>
    <w:rsid w:val="009B5CB4"/>
    <w:rsid w:val="009B5E96"/>
    <w:rsid w:val="009B76F3"/>
    <w:rsid w:val="009B7753"/>
    <w:rsid w:val="009C2087"/>
    <w:rsid w:val="009C24FF"/>
    <w:rsid w:val="009C2DE1"/>
    <w:rsid w:val="009C3712"/>
    <w:rsid w:val="009C3901"/>
    <w:rsid w:val="009C3BA8"/>
    <w:rsid w:val="009C3C64"/>
    <w:rsid w:val="009C4E1D"/>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3B3"/>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2D1A"/>
    <w:rsid w:val="00A03078"/>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1A25"/>
    <w:rsid w:val="00A352DB"/>
    <w:rsid w:val="00A358CC"/>
    <w:rsid w:val="00A35BC3"/>
    <w:rsid w:val="00A35F5B"/>
    <w:rsid w:val="00A361CE"/>
    <w:rsid w:val="00A45770"/>
    <w:rsid w:val="00A45865"/>
    <w:rsid w:val="00A5226D"/>
    <w:rsid w:val="00A53BD4"/>
    <w:rsid w:val="00A53C9A"/>
    <w:rsid w:val="00A54598"/>
    <w:rsid w:val="00A55764"/>
    <w:rsid w:val="00A56C84"/>
    <w:rsid w:val="00A57BE7"/>
    <w:rsid w:val="00A60384"/>
    <w:rsid w:val="00A6282F"/>
    <w:rsid w:val="00A62AFA"/>
    <w:rsid w:val="00A64B54"/>
    <w:rsid w:val="00A66314"/>
    <w:rsid w:val="00A67FC6"/>
    <w:rsid w:val="00A68791"/>
    <w:rsid w:val="00A71397"/>
    <w:rsid w:val="00A71F84"/>
    <w:rsid w:val="00A72623"/>
    <w:rsid w:val="00A768D2"/>
    <w:rsid w:val="00A80A27"/>
    <w:rsid w:val="00A816BC"/>
    <w:rsid w:val="00A82647"/>
    <w:rsid w:val="00A8542E"/>
    <w:rsid w:val="00A8593A"/>
    <w:rsid w:val="00A87AEA"/>
    <w:rsid w:val="00A9188B"/>
    <w:rsid w:val="00A91EFC"/>
    <w:rsid w:val="00A955EC"/>
    <w:rsid w:val="00A9734E"/>
    <w:rsid w:val="00A975AC"/>
    <w:rsid w:val="00A97EE9"/>
    <w:rsid w:val="00AA26C8"/>
    <w:rsid w:val="00AA2AE3"/>
    <w:rsid w:val="00AA2CB6"/>
    <w:rsid w:val="00AA3857"/>
    <w:rsid w:val="00AA4A5E"/>
    <w:rsid w:val="00AA4F24"/>
    <w:rsid w:val="00AA5BD7"/>
    <w:rsid w:val="00AA67A0"/>
    <w:rsid w:val="00AA74E9"/>
    <w:rsid w:val="00AB58D2"/>
    <w:rsid w:val="00AC105E"/>
    <w:rsid w:val="00AC1131"/>
    <w:rsid w:val="00AC1AC4"/>
    <w:rsid w:val="00AC5472"/>
    <w:rsid w:val="00AC602E"/>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61B"/>
    <w:rsid w:val="00B63B97"/>
    <w:rsid w:val="00B65237"/>
    <w:rsid w:val="00B666CD"/>
    <w:rsid w:val="00B67894"/>
    <w:rsid w:val="00B72371"/>
    <w:rsid w:val="00B737EF"/>
    <w:rsid w:val="00B7463D"/>
    <w:rsid w:val="00B74D25"/>
    <w:rsid w:val="00B7519D"/>
    <w:rsid w:val="00B77C81"/>
    <w:rsid w:val="00B80F76"/>
    <w:rsid w:val="00B818B8"/>
    <w:rsid w:val="00B81A2E"/>
    <w:rsid w:val="00B82E99"/>
    <w:rsid w:val="00B83587"/>
    <w:rsid w:val="00B8407F"/>
    <w:rsid w:val="00B8491D"/>
    <w:rsid w:val="00B85B34"/>
    <w:rsid w:val="00B8742C"/>
    <w:rsid w:val="00B90437"/>
    <w:rsid w:val="00B910E9"/>
    <w:rsid w:val="00B915D0"/>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472"/>
    <w:rsid w:val="00BC1522"/>
    <w:rsid w:val="00BC1BF0"/>
    <w:rsid w:val="00BC3541"/>
    <w:rsid w:val="00BC3DD2"/>
    <w:rsid w:val="00BD12E4"/>
    <w:rsid w:val="00BD3A40"/>
    <w:rsid w:val="00BD6B16"/>
    <w:rsid w:val="00BE03A9"/>
    <w:rsid w:val="00BE12E1"/>
    <w:rsid w:val="00BE1B26"/>
    <w:rsid w:val="00BE1F44"/>
    <w:rsid w:val="00BE3D6F"/>
    <w:rsid w:val="00BE4548"/>
    <w:rsid w:val="00BE53BF"/>
    <w:rsid w:val="00BE63D7"/>
    <w:rsid w:val="00BE63F6"/>
    <w:rsid w:val="00BF0CAD"/>
    <w:rsid w:val="00BF2700"/>
    <w:rsid w:val="00BF2A34"/>
    <w:rsid w:val="00BF2DF6"/>
    <w:rsid w:val="00BF4D1A"/>
    <w:rsid w:val="00BF5699"/>
    <w:rsid w:val="00BF6721"/>
    <w:rsid w:val="00BF6C47"/>
    <w:rsid w:val="00C02D9A"/>
    <w:rsid w:val="00C033E9"/>
    <w:rsid w:val="00C0389F"/>
    <w:rsid w:val="00C04326"/>
    <w:rsid w:val="00C046AD"/>
    <w:rsid w:val="00C04888"/>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6FDD"/>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356"/>
    <w:rsid w:val="00C538F7"/>
    <w:rsid w:val="00C541C4"/>
    <w:rsid w:val="00C54E17"/>
    <w:rsid w:val="00C54FDB"/>
    <w:rsid w:val="00C573BC"/>
    <w:rsid w:val="00C6098F"/>
    <w:rsid w:val="00C60DDA"/>
    <w:rsid w:val="00C613DC"/>
    <w:rsid w:val="00C620F0"/>
    <w:rsid w:val="00C6228D"/>
    <w:rsid w:val="00C62E4B"/>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1FF2"/>
    <w:rsid w:val="00CD206D"/>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C8D"/>
    <w:rsid w:val="00D87764"/>
    <w:rsid w:val="00D90653"/>
    <w:rsid w:val="00D92AFC"/>
    <w:rsid w:val="00D92ED6"/>
    <w:rsid w:val="00D9599C"/>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889"/>
    <w:rsid w:val="00DC1EEC"/>
    <w:rsid w:val="00DC2D99"/>
    <w:rsid w:val="00DC41BF"/>
    <w:rsid w:val="00DC57CD"/>
    <w:rsid w:val="00DC6593"/>
    <w:rsid w:val="00DD2682"/>
    <w:rsid w:val="00DD35B0"/>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973"/>
    <w:rsid w:val="00DF6030"/>
    <w:rsid w:val="00DF7E5D"/>
    <w:rsid w:val="00E00589"/>
    <w:rsid w:val="00E0220E"/>
    <w:rsid w:val="00E032A2"/>
    <w:rsid w:val="00E034D9"/>
    <w:rsid w:val="00E03FC8"/>
    <w:rsid w:val="00E04947"/>
    <w:rsid w:val="00E076DF"/>
    <w:rsid w:val="00E10927"/>
    <w:rsid w:val="00E1154E"/>
    <w:rsid w:val="00E126EF"/>
    <w:rsid w:val="00E128B1"/>
    <w:rsid w:val="00E14467"/>
    <w:rsid w:val="00E14BF3"/>
    <w:rsid w:val="00E16410"/>
    <w:rsid w:val="00E205A3"/>
    <w:rsid w:val="00E2389F"/>
    <w:rsid w:val="00E25157"/>
    <w:rsid w:val="00E2583B"/>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4F0"/>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CE3"/>
    <w:rsid w:val="00EF2E9D"/>
    <w:rsid w:val="00EF3B34"/>
    <w:rsid w:val="00EF71E8"/>
    <w:rsid w:val="00EF7A31"/>
    <w:rsid w:val="00EF7B2E"/>
    <w:rsid w:val="00EF7D9F"/>
    <w:rsid w:val="00F0015C"/>
    <w:rsid w:val="00F02003"/>
    <w:rsid w:val="00F0667A"/>
    <w:rsid w:val="00F0705E"/>
    <w:rsid w:val="00F071BE"/>
    <w:rsid w:val="00F10CF0"/>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A4B"/>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3DA"/>
    <w:rsid w:val="00F62C65"/>
    <w:rsid w:val="00F63290"/>
    <w:rsid w:val="00F652A6"/>
    <w:rsid w:val="00F66728"/>
    <w:rsid w:val="00F67649"/>
    <w:rsid w:val="00F67B5E"/>
    <w:rsid w:val="00F67C9A"/>
    <w:rsid w:val="00F7072E"/>
    <w:rsid w:val="00F71C27"/>
    <w:rsid w:val="00F7283C"/>
    <w:rsid w:val="00F741CB"/>
    <w:rsid w:val="00F74FF8"/>
    <w:rsid w:val="00F7776D"/>
    <w:rsid w:val="00F80C2B"/>
    <w:rsid w:val="00F823FF"/>
    <w:rsid w:val="00F83358"/>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28DA"/>
    <w:rsid w:val="00FC4CC6"/>
    <w:rsid w:val="00FC4FBB"/>
    <w:rsid w:val="00FC53C7"/>
    <w:rsid w:val="00FC601F"/>
    <w:rsid w:val="00FC6545"/>
    <w:rsid w:val="00FC7E37"/>
    <w:rsid w:val="00FD0324"/>
    <w:rsid w:val="00FD071A"/>
    <w:rsid w:val="00FD0D81"/>
    <w:rsid w:val="00FD3EF8"/>
    <w:rsid w:val="00FD4420"/>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14BD9F7"/>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2025-02-25T17:02:57+00:00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8A9F9BF-2C4D-4075-BCB3-D0689D2C0704}">
  <ds:schemaRefs/>
</ds:datastoreItem>
</file>

<file path=customXml/itemProps3.xml><?xml version="1.0" encoding="utf-8"?>
<ds:datastoreItem xmlns:ds="http://schemas.openxmlformats.org/officeDocument/2006/customXml" ds:itemID="{E5033098-BF7F-4D78-8529-0AFBF5D8899C}">
  <ds:schemaRefs>
    <ds:schemaRef ds:uri="1891fcec-84c2-4840-9468-b51a784ab0d1"/>
    <ds:schemaRef ds:uri="http://schemas.microsoft.com/office/2006/metadata/properties"/>
    <ds:schemaRef ds:uri="http://schemas.openxmlformats.org/package/2006/metadata/core-properties"/>
    <ds:schemaRef ds:uri="http://purl.org/dc/terms/"/>
    <ds:schemaRef ds:uri="4d6aed1e-57d3-46e3-9aba-f706adbce63b"/>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00B7D11-B80E-4701-AF48-835FF02E1248}">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27</Pages>
  <Words>7982</Words>
  <Characters>45504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61</cp:revision>
  <dcterms:created xsi:type="dcterms:W3CDTF">2024-11-13T16:09:00Z</dcterms:created>
  <dcterms:modified xsi:type="dcterms:W3CDTF">2025-02-25T05:39:00Z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