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39C2" w:rsidP="00F27C2C" w14:paraId="5031E236" w14:textId="12B44D09">
      <w:pPr>
        <w:spacing w:after="0" w:line="240" w:lineRule="auto"/>
        <w:jc w:val="center"/>
        <w:rPr>
          <w:rFonts w:eastAsia="Calibri" w:cs="Times New Roman"/>
          <w:b/>
          <w:szCs w:val="24"/>
        </w:rPr>
      </w:pPr>
      <w:r>
        <w:rPr>
          <w:rFonts w:eastAsia="Calibri" w:cs="Times New Roman"/>
          <w:b/>
          <w:szCs w:val="24"/>
        </w:rPr>
        <w:t xml:space="preserve">Department of Transportation </w:t>
      </w:r>
    </w:p>
    <w:p w:rsidR="002939C2" w:rsidP="00F27C2C" w14:paraId="45249A2B" w14:textId="0687A27C">
      <w:pPr>
        <w:spacing w:after="0" w:line="240" w:lineRule="auto"/>
        <w:jc w:val="center"/>
        <w:rPr>
          <w:rFonts w:eastAsia="Calibri" w:cs="Times New Roman"/>
          <w:b/>
          <w:szCs w:val="24"/>
        </w:rPr>
      </w:pPr>
      <w:r>
        <w:rPr>
          <w:rFonts w:eastAsia="Calibri" w:cs="Times New Roman"/>
          <w:b/>
          <w:szCs w:val="24"/>
        </w:rPr>
        <w:t>National Highway Traffic Safety Administration</w:t>
      </w:r>
    </w:p>
    <w:p w:rsidR="00F27C2C" w:rsidRPr="003E0A5C" w:rsidP="00F27C2C" w14:paraId="620B2871" w14:textId="4BE5F697">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00F27C2C" w:rsidRPr="007F27B2" w:rsidP="00F27C2C" w14:paraId="611B5F33" w14:textId="4FECC02A">
      <w:pPr>
        <w:spacing w:after="0" w:line="240" w:lineRule="auto"/>
        <w:jc w:val="center"/>
        <w:rPr>
          <w:b/>
        </w:rPr>
      </w:pPr>
      <w:r>
        <w:rPr>
          <w:rFonts w:eastAsia="Calibri" w:cs="Times New Roman"/>
          <w:b/>
          <w:szCs w:val="24"/>
        </w:rPr>
        <w:t>National Survey of the Use of Booster Seats</w:t>
      </w:r>
    </w:p>
    <w:p w:rsidR="00F27C2C" w:rsidRPr="007F27B2" w:rsidP="00F27C2C" w14:paraId="722013CC" w14:textId="38D62BA1">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sidR="00D22A88">
        <w:rPr>
          <w:rFonts w:eastAsia="Calibri" w:cs="Times New Roman"/>
          <w:b/>
          <w:szCs w:val="24"/>
        </w:rPr>
        <w:t>0644</w:t>
      </w:r>
    </w:p>
    <w:p w:rsidR="00F27C2C" w:rsidP="00F27C2C" w14:paraId="53A46501" w14:textId="77777777">
      <w:pPr>
        <w:autoSpaceDE w:val="0"/>
        <w:autoSpaceDN w:val="0"/>
        <w:adjustRightInd w:val="0"/>
        <w:spacing w:after="0" w:line="240" w:lineRule="auto"/>
        <w:rPr>
          <w:rFonts w:cs="Times New Roman"/>
          <w:szCs w:val="24"/>
        </w:rPr>
      </w:pPr>
    </w:p>
    <w:p w:rsidR="001A4BFA" w:rsidP="0060429D" w14:paraId="45ADC451" w14:textId="4322AC87">
      <w:pPr>
        <w:autoSpaceDE w:val="0"/>
        <w:autoSpaceDN w:val="0"/>
        <w:adjustRightInd w:val="0"/>
        <w:spacing w:after="0" w:line="240" w:lineRule="auto"/>
      </w:pPr>
      <w:bookmarkStart w:id="0" w:name="_Hlk49938575"/>
      <w:r w:rsidRPr="00DD5373">
        <w:rPr>
          <w:rFonts w:cs="Times New Roman"/>
          <w:b/>
          <w:szCs w:val="24"/>
        </w:rPr>
        <w:t>Abstract</w:t>
      </w:r>
      <w:bookmarkStart w:id="1" w:name="_Hlk47077366"/>
      <w:r w:rsidRPr="00DD5373">
        <w:rPr>
          <w:rFonts w:cs="Times New Roman"/>
          <w:b/>
          <w:szCs w:val="24"/>
        </w:rPr>
        <w:t>:</w:t>
      </w:r>
      <w:bookmarkEnd w:id="0"/>
      <w:bookmarkEnd w:id="1"/>
    </w:p>
    <w:p w:rsidR="005C266F" w:rsidP="00626798" w14:paraId="630E406F" w14:textId="50F98392">
      <w:pPr>
        <w:autoSpaceDE w:val="0"/>
        <w:autoSpaceDN w:val="0"/>
        <w:adjustRightInd w:val="0"/>
        <w:spacing w:after="0" w:line="240" w:lineRule="auto"/>
        <w:ind w:left="360"/>
        <w:rPr>
          <w:rFonts w:cs="Times New Roman"/>
          <w:szCs w:val="24"/>
        </w:rPr>
      </w:pPr>
      <w:r w:rsidRPr="00626798">
        <w:rPr>
          <w:rFonts w:cs="Times New Roman"/>
          <w:szCs w:val="24"/>
        </w:rPr>
        <w:t>The National Survey of the Use of Booster Seats</w:t>
      </w:r>
      <w:r w:rsidR="00F8407C">
        <w:rPr>
          <w:rFonts w:cs="Times New Roman"/>
          <w:szCs w:val="24"/>
        </w:rPr>
        <w:t xml:space="preserve"> (NSUBS)</w:t>
      </w:r>
      <w:r w:rsidRPr="00626798">
        <w:rPr>
          <w:rFonts w:cs="Times New Roman"/>
          <w:szCs w:val="24"/>
        </w:rPr>
        <w:t xml:space="preserve"> is a voluntary</w:t>
      </w:r>
      <w:r w:rsidR="00F8407C">
        <w:rPr>
          <w:rFonts w:cs="Times New Roman"/>
          <w:szCs w:val="24"/>
        </w:rPr>
        <w:t>,</w:t>
      </w:r>
      <w:r w:rsidRPr="00626798">
        <w:rPr>
          <w:rFonts w:cs="Times New Roman"/>
          <w:szCs w:val="24"/>
        </w:rPr>
        <w:t xml:space="preserve"> </w:t>
      </w:r>
      <w:r w:rsidR="002C562E">
        <w:rPr>
          <w:rFonts w:cs="Times New Roman"/>
          <w:szCs w:val="24"/>
        </w:rPr>
        <w:t xml:space="preserve">biennial </w:t>
      </w:r>
      <w:r w:rsidR="00F8407C">
        <w:rPr>
          <w:rFonts w:cs="Times New Roman"/>
          <w:szCs w:val="24"/>
        </w:rPr>
        <w:t xml:space="preserve">survey that </w:t>
      </w:r>
      <w:r w:rsidRPr="00626798">
        <w:rPr>
          <w:rFonts w:cs="Times New Roman"/>
          <w:szCs w:val="24"/>
        </w:rPr>
        <w:t>collect</w:t>
      </w:r>
      <w:r w:rsidR="00F8407C">
        <w:rPr>
          <w:rFonts w:cs="Times New Roman"/>
          <w:szCs w:val="24"/>
        </w:rPr>
        <w:t>s data</w:t>
      </w:r>
      <w:r w:rsidRPr="00626798">
        <w:rPr>
          <w:rFonts w:cs="Times New Roman"/>
          <w:szCs w:val="24"/>
        </w:rPr>
        <w:t xml:space="preserve"> o</w:t>
      </w:r>
      <w:r w:rsidR="00F8407C">
        <w:rPr>
          <w:rFonts w:cs="Times New Roman"/>
          <w:szCs w:val="24"/>
        </w:rPr>
        <w:t>n</w:t>
      </w:r>
      <w:r w:rsidRPr="00626798">
        <w:rPr>
          <w:rFonts w:cs="Times New Roman"/>
          <w:szCs w:val="24"/>
        </w:rPr>
        <w:t xml:space="preserve"> restraint use information for children under 13. </w:t>
      </w:r>
      <w:r w:rsidR="00BA18F0">
        <w:rPr>
          <w:rFonts w:cs="Times New Roman"/>
          <w:szCs w:val="24"/>
        </w:rPr>
        <w:t xml:space="preserve"> </w:t>
      </w:r>
      <w:r w:rsidRPr="00626798" w:rsidR="00D5069E">
        <w:rPr>
          <w:rFonts w:cs="Times New Roman"/>
          <w:szCs w:val="24"/>
        </w:rPr>
        <w:t>Data collectors</w:t>
      </w:r>
      <w:r w:rsidR="0034310B">
        <w:rPr>
          <w:rFonts w:cs="Times New Roman"/>
          <w:szCs w:val="24"/>
        </w:rPr>
        <w:t xml:space="preserve"> observe vehicles at locations such as </w:t>
      </w:r>
      <w:r w:rsidRPr="00626798" w:rsidR="00D5069E">
        <w:rPr>
          <w:rFonts w:cs="Times New Roman"/>
          <w:szCs w:val="24"/>
        </w:rPr>
        <w:t>fast</w:t>
      </w:r>
      <w:r w:rsidR="0034310B">
        <w:rPr>
          <w:rFonts w:cs="Times New Roman"/>
          <w:szCs w:val="24"/>
        </w:rPr>
        <w:t>-</w:t>
      </w:r>
      <w:r w:rsidRPr="00626798" w:rsidR="00D5069E">
        <w:rPr>
          <w:rFonts w:cs="Times New Roman"/>
          <w:szCs w:val="24"/>
        </w:rPr>
        <w:t>food restaurants, gas stations, daycare centers, and recreation centers</w:t>
      </w:r>
      <w:r w:rsidR="00057FF5">
        <w:rPr>
          <w:rFonts w:cs="Times New Roman"/>
          <w:szCs w:val="24"/>
        </w:rPr>
        <w:t>,</w:t>
      </w:r>
      <w:r w:rsidRPr="00626798" w:rsidR="00D5069E">
        <w:rPr>
          <w:rFonts w:cs="Times New Roman"/>
          <w:szCs w:val="24"/>
        </w:rPr>
        <w:t xml:space="preserve"> where </w:t>
      </w:r>
      <w:r w:rsidR="00057FF5">
        <w:rPr>
          <w:rFonts w:cs="Times New Roman"/>
          <w:szCs w:val="24"/>
        </w:rPr>
        <w:t xml:space="preserve">child occupants are more </w:t>
      </w:r>
      <w:r w:rsidRPr="00626798" w:rsidR="00D5069E">
        <w:rPr>
          <w:rFonts w:cs="Times New Roman"/>
          <w:szCs w:val="24"/>
        </w:rPr>
        <w:t>likely to</w:t>
      </w:r>
      <w:r w:rsidR="00057FF5">
        <w:rPr>
          <w:rFonts w:cs="Times New Roman"/>
          <w:szCs w:val="24"/>
        </w:rPr>
        <w:t xml:space="preserve"> be present. </w:t>
      </w:r>
      <w:r w:rsidR="00BA18F0">
        <w:rPr>
          <w:rFonts w:cs="Times New Roman"/>
          <w:szCs w:val="24"/>
        </w:rPr>
        <w:t xml:space="preserve"> </w:t>
      </w:r>
      <w:r>
        <w:rPr>
          <w:rFonts w:cs="Times New Roman"/>
          <w:szCs w:val="24"/>
        </w:rPr>
        <w:t>When a</w:t>
      </w:r>
      <w:r w:rsidR="00057FF5">
        <w:rPr>
          <w:rFonts w:cs="Times New Roman"/>
          <w:szCs w:val="24"/>
        </w:rPr>
        <w:t xml:space="preserve"> vehicle with child passengers enters a selected location, the data collectors no</w:t>
      </w:r>
      <w:r w:rsidR="00040CE0">
        <w:rPr>
          <w:rFonts w:cs="Times New Roman"/>
          <w:szCs w:val="24"/>
        </w:rPr>
        <w:t xml:space="preserve">te the age, </w:t>
      </w:r>
      <w:r w:rsidR="00B55037">
        <w:rPr>
          <w:rFonts w:cs="Times New Roman"/>
          <w:szCs w:val="24"/>
        </w:rPr>
        <w:t>sex</w:t>
      </w:r>
      <w:r w:rsidR="00040CE0">
        <w:rPr>
          <w:rFonts w:cs="Times New Roman"/>
          <w:szCs w:val="24"/>
        </w:rPr>
        <w:t xml:space="preserve">, and restraint use of all occupants. </w:t>
      </w:r>
      <w:r w:rsidR="00BA18F0">
        <w:rPr>
          <w:rFonts w:cs="Times New Roman"/>
          <w:szCs w:val="24"/>
        </w:rPr>
        <w:t xml:space="preserve"> </w:t>
      </w:r>
      <w:r w:rsidR="00040CE0">
        <w:rPr>
          <w:rFonts w:cs="Times New Roman"/>
          <w:szCs w:val="24"/>
        </w:rPr>
        <w:t xml:space="preserve">If the vehicle’s driver </w:t>
      </w:r>
      <w:r w:rsidR="00E94632">
        <w:rPr>
          <w:rFonts w:cs="Times New Roman"/>
          <w:szCs w:val="24"/>
        </w:rPr>
        <w:t>voluntarily participate</w:t>
      </w:r>
      <w:r w:rsidR="001E0DE4">
        <w:rPr>
          <w:rFonts w:cs="Times New Roman"/>
          <w:szCs w:val="24"/>
        </w:rPr>
        <w:t>s</w:t>
      </w:r>
      <w:r w:rsidR="00E94632">
        <w:rPr>
          <w:rFonts w:cs="Times New Roman"/>
          <w:szCs w:val="24"/>
        </w:rPr>
        <w:t>,</w:t>
      </w:r>
      <w:r w:rsidR="001E0DE4">
        <w:rPr>
          <w:rFonts w:cs="Times New Roman"/>
          <w:szCs w:val="24"/>
        </w:rPr>
        <w:t xml:space="preserve"> they provide additional </w:t>
      </w:r>
      <w:r w:rsidR="00E94632">
        <w:rPr>
          <w:rFonts w:cs="Times New Roman"/>
          <w:szCs w:val="24"/>
        </w:rPr>
        <w:t>information</w:t>
      </w:r>
      <w:r w:rsidR="001E0DE4">
        <w:rPr>
          <w:rFonts w:cs="Times New Roman"/>
          <w:szCs w:val="24"/>
        </w:rPr>
        <w:t xml:space="preserve">, including </w:t>
      </w:r>
      <w:r w:rsidR="00E94632">
        <w:rPr>
          <w:rFonts w:cs="Times New Roman"/>
          <w:szCs w:val="24"/>
        </w:rPr>
        <w:t xml:space="preserve">the race/ethnicity of </w:t>
      </w:r>
      <w:r w:rsidR="001E0DE4">
        <w:rPr>
          <w:rFonts w:cs="Times New Roman"/>
          <w:szCs w:val="24"/>
        </w:rPr>
        <w:t>all</w:t>
      </w:r>
      <w:r w:rsidR="00A70EA2">
        <w:rPr>
          <w:rFonts w:cs="Times New Roman"/>
          <w:szCs w:val="24"/>
        </w:rPr>
        <w:t xml:space="preserve"> occupant</w:t>
      </w:r>
      <w:r w:rsidR="001E0DE4">
        <w:rPr>
          <w:rFonts w:cs="Times New Roman"/>
          <w:szCs w:val="24"/>
        </w:rPr>
        <w:t>s</w:t>
      </w:r>
      <w:r w:rsidR="00E94632">
        <w:rPr>
          <w:rFonts w:cs="Times New Roman"/>
          <w:szCs w:val="24"/>
        </w:rPr>
        <w:t xml:space="preserve"> and </w:t>
      </w:r>
      <w:r w:rsidR="001E0DE4">
        <w:rPr>
          <w:rFonts w:cs="Times New Roman"/>
          <w:szCs w:val="24"/>
        </w:rPr>
        <w:t xml:space="preserve">the </w:t>
      </w:r>
      <w:r w:rsidR="00E94632">
        <w:rPr>
          <w:rFonts w:cs="Times New Roman"/>
          <w:szCs w:val="24"/>
        </w:rPr>
        <w:t xml:space="preserve">height and weight </w:t>
      </w:r>
      <w:r w:rsidR="001E0DE4">
        <w:rPr>
          <w:rFonts w:cs="Times New Roman"/>
          <w:szCs w:val="24"/>
        </w:rPr>
        <w:t xml:space="preserve">of the </w:t>
      </w:r>
      <w:r w:rsidR="00E94632">
        <w:rPr>
          <w:rFonts w:cs="Times New Roman"/>
          <w:szCs w:val="24"/>
        </w:rPr>
        <w:t>child</w:t>
      </w:r>
      <w:r w:rsidR="00317046">
        <w:rPr>
          <w:rFonts w:cs="Times New Roman"/>
          <w:szCs w:val="24"/>
        </w:rPr>
        <w:t xml:space="preserve"> passengers</w:t>
      </w:r>
      <w:r w:rsidR="00E94632">
        <w:rPr>
          <w:rFonts w:cs="Times New Roman"/>
          <w:szCs w:val="24"/>
        </w:rPr>
        <w:t>.</w:t>
      </w:r>
      <w:r w:rsidR="007C4700">
        <w:rPr>
          <w:rFonts w:cs="Times New Roman"/>
          <w:szCs w:val="24"/>
        </w:rPr>
        <w:t xml:space="preserve"> </w:t>
      </w:r>
      <w:r w:rsidR="00BA18F0">
        <w:rPr>
          <w:rFonts w:cs="Times New Roman"/>
          <w:szCs w:val="24"/>
        </w:rPr>
        <w:t xml:space="preserve"> </w:t>
      </w:r>
      <w:r w:rsidR="00317046">
        <w:rPr>
          <w:rFonts w:cs="Times New Roman"/>
          <w:szCs w:val="24"/>
        </w:rPr>
        <w:t xml:space="preserve">No </w:t>
      </w:r>
      <w:r w:rsidRPr="00626798">
        <w:rPr>
          <w:rFonts w:cs="Times New Roman"/>
          <w:szCs w:val="24"/>
        </w:rPr>
        <w:t>personal identifying information</w:t>
      </w:r>
      <w:r w:rsidR="00317046">
        <w:rPr>
          <w:rFonts w:cs="Times New Roman"/>
          <w:szCs w:val="24"/>
        </w:rPr>
        <w:t>,</w:t>
      </w:r>
      <w:r w:rsidRPr="00626798">
        <w:rPr>
          <w:rFonts w:cs="Times New Roman"/>
          <w:szCs w:val="24"/>
        </w:rPr>
        <w:t xml:space="preserve"> such as names, addresses, </w:t>
      </w:r>
      <w:r w:rsidR="00047131">
        <w:rPr>
          <w:rFonts w:cs="Times New Roman"/>
          <w:szCs w:val="24"/>
        </w:rPr>
        <w:t xml:space="preserve">or </w:t>
      </w:r>
      <w:r w:rsidRPr="00626798">
        <w:rPr>
          <w:rFonts w:cs="Times New Roman"/>
          <w:szCs w:val="24"/>
        </w:rPr>
        <w:t>phone number</w:t>
      </w:r>
      <w:r>
        <w:rPr>
          <w:rFonts w:cs="Times New Roman"/>
          <w:szCs w:val="24"/>
        </w:rPr>
        <w:t>s, is collected during this process.</w:t>
      </w:r>
    </w:p>
    <w:p w:rsidR="00BC04CE" w:rsidP="00626798" w14:paraId="47B134B6" w14:textId="77777777">
      <w:pPr>
        <w:autoSpaceDE w:val="0"/>
        <w:autoSpaceDN w:val="0"/>
        <w:adjustRightInd w:val="0"/>
        <w:spacing w:after="0" w:line="240" w:lineRule="auto"/>
        <w:ind w:left="360"/>
        <w:rPr>
          <w:rFonts w:cs="Times New Roman"/>
          <w:szCs w:val="24"/>
        </w:rPr>
      </w:pPr>
    </w:p>
    <w:p w:rsidR="00B63164" w:rsidP="00626798" w14:paraId="22E73F56" w14:textId="5581AB1C">
      <w:pPr>
        <w:autoSpaceDE w:val="0"/>
        <w:autoSpaceDN w:val="0"/>
        <w:adjustRightInd w:val="0"/>
        <w:spacing w:after="0" w:line="240" w:lineRule="auto"/>
        <w:ind w:left="360"/>
        <w:rPr>
          <w:rFonts w:cs="Times New Roman"/>
          <w:szCs w:val="24"/>
        </w:rPr>
      </w:pPr>
      <w:r w:rsidRPr="00626798">
        <w:rPr>
          <w:rFonts w:cs="Times New Roman"/>
          <w:szCs w:val="24"/>
        </w:rPr>
        <w:t xml:space="preserve">The contractor </w:t>
      </w:r>
      <w:r w:rsidR="00A448EE">
        <w:rPr>
          <w:rFonts w:cs="Times New Roman"/>
          <w:szCs w:val="24"/>
        </w:rPr>
        <w:t xml:space="preserve">processes the collected data and </w:t>
      </w:r>
      <w:r w:rsidRPr="00626798">
        <w:rPr>
          <w:rFonts w:cs="Times New Roman"/>
          <w:szCs w:val="24"/>
        </w:rPr>
        <w:t xml:space="preserve">supplies </w:t>
      </w:r>
      <w:r w:rsidR="00A448EE">
        <w:rPr>
          <w:rFonts w:cs="Times New Roman"/>
          <w:szCs w:val="24"/>
        </w:rPr>
        <w:t>it e</w:t>
      </w:r>
      <w:r w:rsidRPr="00626798">
        <w:rPr>
          <w:rFonts w:cs="Times New Roman"/>
          <w:szCs w:val="24"/>
        </w:rPr>
        <w:t>lectronic</w:t>
      </w:r>
      <w:r w:rsidR="00A448EE">
        <w:rPr>
          <w:rFonts w:cs="Times New Roman"/>
          <w:szCs w:val="24"/>
        </w:rPr>
        <w:t>ally</w:t>
      </w:r>
      <w:r w:rsidRPr="00626798">
        <w:rPr>
          <w:rFonts w:cs="Times New Roman"/>
          <w:szCs w:val="24"/>
        </w:rPr>
        <w:t xml:space="preserve"> to </w:t>
      </w:r>
      <w:r w:rsidR="00BA18F0">
        <w:rPr>
          <w:rFonts w:cs="Times New Roman"/>
          <w:szCs w:val="24"/>
        </w:rPr>
        <w:t>the National Highway Traffic Safety Administration (</w:t>
      </w:r>
      <w:r w:rsidRPr="00626798">
        <w:rPr>
          <w:rFonts w:cs="Times New Roman"/>
          <w:szCs w:val="24"/>
        </w:rPr>
        <w:t>NHTSA</w:t>
      </w:r>
      <w:r w:rsidR="00BA18F0">
        <w:rPr>
          <w:rFonts w:cs="Times New Roman"/>
          <w:szCs w:val="24"/>
        </w:rPr>
        <w:t>)</w:t>
      </w:r>
      <w:r w:rsidRPr="00626798">
        <w:rPr>
          <w:rFonts w:cs="Times New Roman"/>
          <w:szCs w:val="24"/>
        </w:rPr>
        <w:t xml:space="preserve">. </w:t>
      </w:r>
      <w:r w:rsidR="00BA18F0">
        <w:rPr>
          <w:rFonts w:cs="Times New Roman"/>
          <w:szCs w:val="24"/>
        </w:rPr>
        <w:t xml:space="preserve"> </w:t>
      </w:r>
      <w:r w:rsidRPr="00626798">
        <w:rPr>
          <w:rFonts w:cs="Times New Roman"/>
          <w:szCs w:val="24"/>
        </w:rPr>
        <w:t xml:space="preserve">The contractor </w:t>
      </w:r>
      <w:r w:rsidR="00A448EE">
        <w:rPr>
          <w:rFonts w:cs="Times New Roman"/>
          <w:szCs w:val="24"/>
        </w:rPr>
        <w:t xml:space="preserve">also generates </w:t>
      </w:r>
      <w:r w:rsidRPr="00626798">
        <w:rPr>
          <w:rFonts w:cs="Times New Roman"/>
          <w:szCs w:val="24"/>
        </w:rPr>
        <w:t xml:space="preserve">replicate weights, derives analytic variables, and </w:t>
      </w:r>
      <w:r w:rsidR="00332AAA">
        <w:rPr>
          <w:rFonts w:cs="Times New Roman"/>
          <w:szCs w:val="24"/>
        </w:rPr>
        <w:t>integrates</w:t>
      </w:r>
      <w:r w:rsidRPr="00626798" w:rsidR="00332AAA">
        <w:rPr>
          <w:rFonts w:cs="Times New Roman"/>
          <w:szCs w:val="24"/>
        </w:rPr>
        <w:t xml:space="preserve"> </w:t>
      </w:r>
      <w:r w:rsidRPr="00626798">
        <w:rPr>
          <w:rFonts w:cs="Times New Roman"/>
          <w:szCs w:val="24"/>
        </w:rPr>
        <w:t xml:space="preserve">auxiliary </w:t>
      </w:r>
      <w:r w:rsidR="00332AAA">
        <w:rPr>
          <w:rFonts w:cs="Times New Roman"/>
          <w:szCs w:val="24"/>
        </w:rPr>
        <w:t>information</w:t>
      </w:r>
      <w:r w:rsidR="00AC61C8">
        <w:rPr>
          <w:rFonts w:cs="Times New Roman"/>
          <w:szCs w:val="24"/>
        </w:rPr>
        <w:t xml:space="preserve"> such as </w:t>
      </w:r>
      <w:r w:rsidRPr="00626798">
        <w:rPr>
          <w:rFonts w:cs="Times New Roman"/>
          <w:szCs w:val="24"/>
        </w:rPr>
        <w:t xml:space="preserve">state laws. </w:t>
      </w:r>
      <w:r w:rsidR="00BA18F0">
        <w:rPr>
          <w:rFonts w:cs="Times New Roman"/>
          <w:szCs w:val="24"/>
        </w:rPr>
        <w:t xml:space="preserve"> </w:t>
      </w:r>
      <w:r w:rsidRPr="00626798">
        <w:rPr>
          <w:rFonts w:cs="Times New Roman"/>
          <w:szCs w:val="24"/>
        </w:rPr>
        <w:t xml:space="preserve">NHTSA uses the data to estimate restraint use </w:t>
      </w:r>
      <w:r w:rsidR="003C57AE">
        <w:rPr>
          <w:rFonts w:cs="Times New Roman"/>
          <w:szCs w:val="24"/>
        </w:rPr>
        <w:t xml:space="preserve">among </w:t>
      </w:r>
      <w:r w:rsidRPr="00626798">
        <w:rPr>
          <w:rFonts w:cs="Times New Roman"/>
          <w:szCs w:val="24"/>
        </w:rPr>
        <w:t>children under 13</w:t>
      </w:r>
      <w:r w:rsidR="003C57AE">
        <w:rPr>
          <w:rFonts w:cs="Times New Roman"/>
          <w:szCs w:val="24"/>
        </w:rPr>
        <w:t xml:space="preserve"> and produces detailed breakouts by</w:t>
      </w:r>
      <w:r w:rsidR="00D00242">
        <w:rPr>
          <w:rFonts w:cs="Times New Roman"/>
          <w:szCs w:val="24"/>
        </w:rPr>
        <w:t xml:space="preserve"> age,</w:t>
      </w:r>
      <w:r w:rsidRPr="00626798">
        <w:rPr>
          <w:rFonts w:cs="Times New Roman"/>
          <w:szCs w:val="24"/>
        </w:rPr>
        <w:t xml:space="preserve"> race</w:t>
      </w:r>
      <w:r w:rsidR="00D00242">
        <w:rPr>
          <w:rFonts w:cs="Times New Roman"/>
          <w:szCs w:val="24"/>
        </w:rPr>
        <w:t>/</w:t>
      </w:r>
      <w:r w:rsidRPr="00626798">
        <w:rPr>
          <w:rFonts w:cs="Times New Roman"/>
          <w:szCs w:val="24"/>
        </w:rPr>
        <w:t>ethnicity</w:t>
      </w:r>
      <w:r w:rsidR="00D00242">
        <w:rPr>
          <w:rFonts w:cs="Times New Roman"/>
          <w:szCs w:val="24"/>
        </w:rPr>
        <w:t xml:space="preserve">, height, and weight. </w:t>
      </w:r>
      <w:r w:rsidR="00BA18F0">
        <w:rPr>
          <w:rFonts w:cs="Times New Roman"/>
          <w:szCs w:val="24"/>
        </w:rPr>
        <w:t xml:space="preserve"> </w:t>
      </w:r>
      <w:r w:rsidR="00D00242">
        <w:rPr>
          <w:rFonts w:cs="Times New Roman"/>
          <w:szCs w:val="24"/>
        </w:rPr>
        <w:t xml:space="preserve">The data also helps assess how often </w:t>
      </w:r>
      <w:r w:rsidRPr="00626798">
        <w:rPr>
          <w:rFonts w:cs="Times New Roman"/>
          <w:szCs w:val="24"/>
        </w:rPr>
        <w:t>children are prematurely transitioned</w:t>
      </w:r>
      <w:r w:rsidR="00D00242">
        <w:rPr>
          <w:rFonts w:cs="Times New Roman"/>
          <w:szCs w:val="24"/>
        </w:rPr>
        <w:t xml:space="preserve"> to </w:t>
      </w:r>
      <w:r w:rsidR="007B1E90">
        <w:rPr>
          <w:rFonts w:cs="Times New Roman"/>
          <w:szCs w:val="24"/>
        </w:rPr>
        <w:t>r</w:t>
      </w:r>
      <w:r w:rsidRPr="00626798">
        <w:rPr>
          <w:rFonts w:cs="Times New Roman"/>
          <w:szCs w:val="24"/>
        </w:rPr>
        <w:t>estraint type</w:t>
      </w:r>
      <w:r w:rsidR="007B1E90">
        <w:rPr>
          <w:rFonts w:cs="Times New Roman"/>
          <w:szCs w:val="24"/>
        </w:rPr>
        <w:t xml:space="preserve">s </w:t>
      </w:r>
      <w:r w:rsidRPr="00626798">
        <w:rPr>
          <w:rFonts w:cs="Times New Roman"/>
          <w:szCs w:val="24"/>
        </w:rPr>
        <w:t>that are inappropriate for their age</w:t>
      </w:r>
      <w:r w:rsidR="00A76085">
        <w:rPr>
          <w:rFonts w:cs="Times New Roman"/>
          <w:szCs w:val="24"/>
        </w:rPr>
        <w:t xml:space="preserve">, </w:t>
      </w:r>
      <w:r w:rsidRPr="00626798">
        <w:rPr>
          <w:rFonts w:cs="Times New Roman"/>
          <w:szCs w:val="24"/>
        </w:rPr>
        <w:t>height</w:t>
      </w:r>
      <w:r w:rsidR="00A76085">
        <w:rPr>
          <w:rFonts w:cs="Times New Roman"/>
          <w:szCs w:val="24"/>
        </w:rPr>
        <w:t>,</w:t>
      </w:r>
      <w:r w:rsidRPr="00626798">
        <w:rPr>
          <w:rFonts w:cs="Times New Roman"/>
          <w:szCs w:val="24"/>
        </w:rPr>
        <w:t xml:space="preserve"> </w:t>
      </w:r>
      <w:r w:rsidR="007B1E90">
        <w:rPr>
          <w:rFonts w:cs="Times New Roman"/>
          <w:szCs w:val="24"/>
        </w:rPr>
        <w:t>or</w:t>
      </w:r>
      <w:r w:rsidRPr="00626798" w:rsidR="007B1E90">
        <w:rPr>
          <w:rFonts w:cs="Times New Roman"/>
          <w:szCs w:val="24"/>
        </w:rPr>
        <w:t xml:space="preserve"> </w:t>
      </w:r>
      <w:r w:rsidRPr="00626798">
        <w:rPr>
          <w:rFonts w:cs="Times New Roman"/>
          <w:szCs w:val="24"/>
        </w:rPr>
        <w:t xml:space="preserve">weight. </w:t>
      </w:r>
      <w:r w:rsidR="00045921">
        <w:rPr>
          <w:rFonts w:cs="Times New Roman"/>
          <w:szCs w:val="24"/>
        </w:rPr>
        <w:t xml:space="preserve">In addition, NHTSA collects the </w:t>
      </w:r>
      <w:r w:rsidRPr="00626798">
        <w:rPr>
          <w:rFonts w:cs="Times New Roman"/>
          <w:szCs w:val="24"/>
        </w:rPr>
        <w:t>age</w:t>
      </w:r>
      <w:r w:rsidR="00045921">
        <w:rPr>
          <w:rFonts w:cs="Times New Roman"/>
          <w:szCs w:val="24"/>
        </w:rPr>
        <w:t xml:space="preserve"> of adult drivers</w:t>
      </w:r>
      <w:r w:rsidRPr="00626798">
        <w:rPr>
          <w:rFonts w:cs="Times New Roman"/>
          <w:szCs w:val="24"/>
        </w:rPr>
        <w:t xml:space="preserve"> to analyze the </w:t>
      </w:r>
      <w:r w:rsidR="00045921">
        <w:rPr>
          <w:rFonts w:cs="Times New Roman"/>
          <w:szCs w:val="24"/>
        </w:rPr>
        <w:t xml:space="preserve">relationship between </w:t>
      </w:r>
      <w:r w:rsidRPr="00626798">
        <w:rPr>
          <w:rFonts w:cs="Times New Roman"/>
          <w:szCs w:val="24"/>
        </w:rPr>
        <w:t>driver age</w:t>
      </w:r>
      <w:r w:rsidR="00845533">
        <w:rPr>
          <w:rFonts w:cs="Times New Roman"/>
          <w:szCs w:val="24"/>
        </w:rPr>
        <w:t xml:space="preserve">, driver seat belt use, and child restraint use. </w:t>
      </w:r>
      <w:r w:rsidR="00BA18F0">
        <w:rPr>
          <w:rFonts w:cs="Times New Roman"/>
          <w:szCs w:val="24"/>
        </w:rPr>
        <w:t xml:space="preserve"> </w:t>
      </w:r>
      <w:r w:rsidRPr="00626798">
        <w:rPr>
          <w:rFonts w:cs="Times New Roman"/>
          <w:szCs w:val="24"/>
        </w:rPr>
        <w:t xml:space="preserve">NHTSA </w:t>
      </w:r>
      <w:r w:rsidR="00845533">
        <w:rPr>
          <w:rFonts w:cs="Times New Roman"/>
          <w:szCs w:val="24"/>
        </w:rPr>
        <w:t>utilizes this information to d</w:t>
      </w:r>
      <w:r>
        <w:rPr>
          <w:rFonts w:cs="Times New Roman"/>
          <w:szCs w:val="24"/>
        </w:rPr>
        <w:t xml:space="preserve">esign programs that </w:t>
      </w:r>
      <w:r w:rsidR="000F03F6">
        <w:rPr>
          <w:rFonts w:cs="Times New Roman"/>
          <w:szCs w:val="24"/>
        </w:rPr>
        <w:t xml:space="preserve">target caregivers of children who are either unrestrained or </w:t>
      </w:r>
      <w:r w:rsidR="00FF4850">
        <w:rPr>
          <w:rFonts w:cs="Times New Roman"/>
          <w:szCs w:val="24"/>
        </w:rPr>
        <w:t>improperly</w:t>
      </w:r>
      <w:r w:rsidR="000F03F6">
        <w:rPr>
          <w:rFonts w:cs="Times New Roman"/>
          <w:szCs w:val="24"/>
        </w:rPr>
        <w:t xml:space="preserve"> restrained, with the goal of improving child safety in motor vehicles. </w:t>
      </w:r>
      <w:r w:rsidR="00BA18F0">
        <w:rPr>
          <w:rFonts w:cs="Times New Roman"/>
          <w:szCs w:val="24"/>
        </w:rPr>
        <w:t xml:space="preserve"> </w:t>
      </w:r>
      <w:r w:rsidRPr="00626798" w:rsidR="000F03F6">
        <w:rPr>
          <w:rFonts w:cs="Times New Roman"/>
          <w:szCs w:val="24"/>
        </w:rPr>
        <w:t xml:space="preserve">The findings may also </w:t>
      </w:r>
      <w:r w:rsidR="000F03F6">
        <w:rPr>
          <w:rFonts w:cs="Times New Roman"/>
          <w:szCs w:val="24"/>
        </w:rPr>
        <w:t xml:space="preserve">inform </w:t>
      </w:r>
      <w:r w:rsidRPr="00626798" w:rsidR="000F03F6">
        <w:rPr>
          <w:rFonts w:cs="Times New Roman"/>
          <w:szCs w:val="24"/>
        </w:rPr>
        <w:t xml:space="preserve">State legislatures </w:t>
      </w:r>
      <w:r w:rsidR="00FF4850">
        <w:rPr>
          <w:rFonts w:cs="Times New Roman"/>
          <w:szCs w:val="24"/>
        </w:rPr>
        <w:t xml:space="preserve">considering updates to </w:t>
      </w:r>
      <w:r w:rsidRPr="00626798" w:rsidR="000F03F6">
        <w:rPr>
          <w:rFonts w:cs="Times New Roman"/>
          <w:szCs w:val="24"/>
        </w:rPr>
        <w:t>their child restraint laws</w:t>
      </w:r>
      <w:r w:rsidR="00FF4850">
        <w:rPr>
          <w:rFonts w:cs="Times New Roman"/>
          <w:szCs w:val="24"/>
        </w:rPr>
        <w:t>.</w:t>
      </w:r>
    </w:p>
    <w:p w:rsidR="00C24B55" w:rsidP="00626798" w14:paraId="1093C632" w14:textId="77777777">
      <w:pPr>
        <w:autoSpaceDE w:val="0"/>
        <w:autoSpaceDN w:val="0"/>
        <w:adjustRightInd w:val="0"/>
        <w:spacing w:after="0" w:line="240" w:lineRule="auto"/>
        <w:ind w:left="360"/>
        <w:rPr>
          <w:rFonts w:cs="Times New Roman"/>
          <w:szCs w:val="24"/>
        </w:rPr>
      </w:pPr>
    </w:p>
    <w:p w:rsidR="00070BA8" w:rsidP="00742BF1" w14:paraId="6E2A5329" w14:textId="499F8786">
      <w:pPr>
        <w:autoSpaceDE w:val="0"/>
        <w:autoSpaceDN w:val="0"/>
        <w:adjustRightInd w:val="0"/>
        <w:spacing w:after="0" w:line="240" w:lineRule="auto"/>
        <w:ind w:left="360"/>
        <w:rPr>
          <w:rFonts w:cs="Times New Roman"/>
          <w:szCs w:val="24"/>
        </w:rPr>
      </w:pPr>
      <w:r>
        <w:rPr>
          <w:rFonts w:cs="Times New Roman"/>
          <w:szCs w:val="24"/>
        </w:rPr>
        <w:t xml:space="preserve">The current collection, </w:t>
      </w:r>
      <w:r w:rsidRPr="00626798">
        <w:rPr>
          <w:rFonts w:cs="Times New Roman"/>
          <w:szCs w:val="24"/>
        </w:rPr>
        <w:t xml:space="preserve">approved </w:t>
      </w:r>
      <w:r>
        <w:rPr>
          <w:rFonts w:cs="Times New Roman"/>
          <w:szCs w:val="24"/>
        </w:rPr>
        <w:t>under</w:t>
      </w:r>
      <w:r w:rsidRPr="00626798">
        <w:rPr>
          <w:rFonts w:cs="Times New Roman"/>
          <w:szCs w:val="24"/>
        </w:rPr>
        <w:t xml:space="preserve"> </w:t>
      </w:r>
      <w:r w:rsidR="00577FC7">
        <w:rPr>
          <w:rFonts w:cs="Times New Roman"/>
          <w:szCs w:val="24"/>
        </w:rPr>
        <w:t>the Office of Management and Budget (</w:t>
      </w:r>
      <w:r w:rsidRPr="00626798">
        <w:rPr>
          <w:rFonts w:cs="Times New Roman"/>
          <w:szCs w:val="24"/>
        </w:rPr>
        <w:t>OMB</w:t>
      </w:r>
      <w:r w:rsidR="00577FC7">
        <w:rPr>
          <w:rFonts w:cs="Times New Roman"/>
          <w:szCs w:val="24"/>
        </w:rPr>
        <w:t>)</w:t>
      </w:r>
      <w:r w:rsidRPr="00626798">
        <w:rPr>
          <w:rFonts w:cs="Times New Roman"/>
          <w:szCs w:val="24"/>
        </w:rPr>
        <w:t xml:space="preserve"> Control No. 2127-0644</w:t>
      </w:r>
      <w:r>
        <w:rPr>
          <w:rFonts w:cs="Times New Roman"/>
          <w:szCs w:val="24"/>
        </w:rPr>
        <w:t xml:space="preserve"> (</w:t>
      </w:r>
      <w:r w:rsidRPr="00626798">
        <w:rPr>
          <w:rFonts w:cs="Times New Roman"/>
          <w:szCs w:val="24"/>
        </w:rPr>
        <w:t>expiration date</w:t>
      </w:r>
      <w:r>
        <w:rPr>
          <w:rFonts w:cs="Times New Roman"/>
          <w:szCs w:val="24"/>
        </w:rPr>
        <w:t xml:space="preserve">: </w:t>
      </w:r>
      <w:r w:rsidRPr="00626798">
        <w:rPr>
          <w:rFonts w:cs="Times New Roman"/>
          <w:szCs w:val="24"/>
        </w:rPr>
        <w:t>0</w:t>
      </w:r>
      <w:r>
        <w:rPr>
          <w:rFonts w:cs="Times New Roman"/>
          <w:szCs w:val="24"/>
        </w:rPr>
        <w:t>9</w:t>
      </w:r>
      <w:r w:rsidRPr="00626798">
        <w:rPr>
          <w:rFonts w:cs="Times New Roman"/>
          <w:szCs w:val="24"/>
        </w:rPr>
        <w:t>/30/202</w:t>
      </w:r>
      <w:r>
        <w:rPr>
          <w:rFonts w:cs="Times New Roman"/>
          <w:szCs w:val="24"/>
        </w:rPr>
        <w:t>5</w:t>
      </w:r>
      <w:r w:rsidRPr="00626798">
        <w:rPr>
          <w:rFonts w:cs="Times New Roman"/>
          <w:szCs w:val="24"/>
        </w:rPr>
        <w:t>)</w:t>
      </w:r>
      <w:r>
        <w:rPr>
          <w:rFonts w:cs="Times New Roman"/>
          <w:szCs w:val="24"/>
        </w:rPr>
        <w:t xml:space="preserve">, reflects revisions including a transition from </w:t>
      </w:r>
      <w:r w:rsidR="005629BF">
        <w:rPr>
          <w:rFonts w:cs="Times New Roman"/>
          <w:szCs w:val="24"/>
        </w:rPr>
        <w:t>paper forms to electronic devices.</w:t>
      </w:r>
    </w:p>
    <w:p w:rsidR="00BA18F0" w:rsidP="00742BF1" w14:paraId="562CE47C" w14:textId="77777777">
      <w:pPr>
        <w:autoSpaceDE w:val="0"/>
        <w:autoSpaceDN w:val="0"/>
        <w:adjustRightInd w:val="0"/>
        <w:spacing w:after="0" w:line="240" w:lineRule="auto"/>
        <w:ind w:left="360"/>
        <w:rPr>
          <w:rFonts w:cs="Times New Roman"/>
          <w:szCs w:val="24"/>
        </w:rPr>
      </w:pPr>
    </w:p>
    <w:p w:rsidR="00626798" w:rsidP="00742BF1" w14:paraId="7E6A8F4F" w14:textId="73655E04">
      <w:pPr>
        <w:autoSpaceDE w:val="0"/>
        <w:autoSpaceDN w:val="0"/>
        <w:adjustRightInd w:val="0"/>
        <w:spacing w:after="0" w:line="240" w:lineRule="auto"/>
        <w:ind w:left="360"/>
        <w:rPr>
          <w:rFonts w:cs="Times New Roman"/>
          <w:szCs w:val="24"/>
        </w:rPr>
      </w:pPr>
      <w:r>
        <w:rPr>
          <w:rFonts w:cs="Times New Roman"/>
          <w:szCs w:val="24"/>
        </w:rPr>
        <w:t>T</w:t>
      </w:r>
      <w:r w:rsidRPr="00626798" w:rsidR="00C24B55">
        <w:rPr>
          <w:rFonts w:cs="Times New Roman"/>
          <w:szCs w:val="24"/>
        </w:rPr>
        <w:t xml:space="preserve">he </w:t>
      </w:r>
      <w:r w:rsidR="00070BA8">
        <w:rPr>
          <w:rFonts w:cs="Times New Roman"/>
          <w:szCs w:val="24"/>
        </w:rPr>
        <w:t xml:space="preserve">average </w:t>
      </w:r>
      <w:r w:rsidRPr="00626798" w:rsidR="00C24B55">
        <w:rPr>
          <w:rFonts w:cs="Times New Roman"/>
          <w:szCs w:val="24"/>
        </w:rPr>
        <w:t>number of respondents</w:t>
      </w:r>
      <w:r w:rsidR="000D0E1A">
        <w:rPr>
          <w:rFonts w:cs="Times New Roman"/>
          <w:szCs w:val="24"/>
        </w:rPr>
        <w:t xml:space="preserve"> </w:t>
      </w:r>
      <w:r>
        <w:rPr>
          <w:rFonts w:cs="Times New Roman"/>
          <w:szCs w:val="24"/>
        </w:rPr>
        <w:t>has</w:t>
      </w:r>
      <w:r w:rsidR="000D0E1A">
        <w:rPr>
          <w:rFonts w:cs="Times New Roman"/>
          <w:szCs w:val="24"/>
        </w:rPr>
        <w:t xml:space="preserve"> decrease</w:t>
      </w:r>
      <w:r>
        <w:rPr>
          <w:rFonts w:cs="Times New Roman"/>
          <w:szCs w:val="24"/>
        </w:rPr>
        <w:t>d</w:t>
      </w:r>
      <w:r w:rsidRPr="00626798" w:rsidR="00C24B55">
        <w:rPr>
          <w:rFonts w:cs="Times New Roman"/>
          <w:szCs w:val="24"/>
        </w:rPr>
        <w:t xml:space="preserve"> from </w:t>
      </w:r>
      <w:r w:rsidR="00C24B55">
        <w:rPr>
          <w:rFonts w:cs="Times New Roman"/>
          <w:szCs w:val="24"/>
        </w:rPr>
        <w:t>5</w:t>
      </w:r>
      <w:r w:rsidRPr="00626798" w:rsidR="00C24B55">
        <w:rPr>
          <w:rFonts w:cs="Times New Roman"/>
          <w:szCs w:val="24"/>
        </w:rPr>
        <w:t>,</w:t>
      </w:r>
      <w:r w:rsidR="00C24B55">
        <w:rPr>
          <w:rFonts w:cs="Times New Roman"/>
          <w:szCs w:val="24"/>
        </w:rPr>
        <w:t>3</w:t>
      </w:r>
      <w:r w:rsidRPr="00626798" w:rsidR="00C24B55">
        <w:rPr>
          <w:rFonts w:cs="Times New Roman"/>
          <w:szCs w:val="24"/>
        </w:rPr>
        <w:t xml:space="preserve">00 to </w:t>
      </w:r>
      <w:r w:rsidR="00C24B55">
        <w:rPr>
          <w:rFonts w:cs="Times New Roman"/>
          <w:szCs w:val="24"/>
        </w:rPr>
        <w:t>4</w:t>
      </w:r>
      <w:r w:rsidRPr="00626798" w:rsidR="00C24B55">
        <w:rPr>
          <w:rFonts w:cs="Times New Roman"/>
          <w:szCs w:val="24"/>
        </w:rPr>
        <w:t>,</w:t>
      </w:r>
      <w:r w:rsidR="00C24B55">
        <w:rPr>
          <w:rFonts w:cs="Times New Roman"/>
          <w:szCs w:val="24"/>
        </w:rPr>
        <w:t>6</w:t>
      </w:r>
      <w:r w:rsidRPr="00626798" w:rsidR="00C24B55">
        <w:rPr>
          <w:rFonts w:cs="Times New Roman"/>
          <w:szCs w:val="24"/>
        </w:rPr>
        <w:t>00</w:t>
      </w:r>
      <w:r w:rsidR="000D0E1A">
        <w:rPr>
          <w:rFonts w:cs="Times New Roman"/>
          <w:szCs w:val="24"/>
        </w:rPr>
        <w:t>, reducing the estimated burden hours f</w:t>
      </w:r>
      <w:r w:rsidRPr="00626798" w:rsidR="00C24B55">
        <w:rPr>
          <w:rFonts w:cs="Times New Roman"/>
          <w:szCs w:val="24"/>
        </w:rPr>
        <w:t>rom 3</w:t>
      </w:r>
      <w:r w:rsidR="00C24B55">
        <w:rPr>
          <w:rFonts w:cs="Times New Roman"/>
          <w:szCs w:val="24"/>
        </w:rPr>
        <w:t>76</w:t>
      </w:r>
      <w:r w:rsidRPr="00626798" w:rsidR="00C24B55">
        <w:rPr>
          <w:rFonts w:cs="Times New Roman"/>
          <w:szCs w:val="24"/>
        </w:rPr>
        <w:t xml:space="preserve"> hours to </w:t>
      </w:r>
      <w:r w:rsidR="00C21E7A">
        <w:rPr>
          <w:rFonts w:cs="Times New Roman"/>
          <w:szCs w:val="24"/>
        </w:rPr>
        <w:t>326</w:t>
      </w:r>
      <w:r w:rsidRPr="00626798" w:rsidR="00C24B55">
        <w:rPr>
          <w:rFonts w:cs="Times New Roman"/>
          <w:szCs w:val="24"/>
        </w:rPr>
        <w:t xml:space="preserve"> hours. </w:t>
      </w:r>
      <w:r w:rsidR="00BA18F0">
        <w:rPr>
          <w:rFonts w:cs="Times New Roman"/>
          <w:szCs w:val="24"/>
        </w:rPr>
        <w:t xml:space="preserve"> </w:t>
      </w:r>
      <w:r w:rsidR="009600EC">
        <w:rPr>
          <w:rFonts w:cs="Times New Roman"/>
          <w:szCs w:val="24"/>
        </w:rPr>
        <w:t xml:space="preserve">The contractor obtains Institutional Review Board approval before </w:t>
      </w:r>
      <w:r w:rsidR="00742BF1">
        <w:rPr>
          <w:rFonts w:cs="Times New Roman"/>
          <w:szCs w:val="24"/>
        </w:rPr>
        <w:t xml:space="preserve">any data </w:t>
      </w:r>
      <w:r w:rsidR="009600EC">
        <w:rPr>
          <w:rFonts w:cs="Times New Roman"/>
          <w:szCs w:val="24"/>
        </w:rPr>
        <w:t>collecti</w:t>
      </w:r>
      <w:r w:rsidR="00742BF1">
        <w:rPr>
          <w:rFonts w:cs="Times New Roman"/>
          <w:szCs w:val="24"/>
        </w:rPr>
        <w:t>o</w:t>
      </w:r>
      <w:r w:rsidR="009600EC">
        <w:rPr>
          <w:rFonts w:cs="Times New Roman"/>
          <w:szCs w:val="24"/>
        </w:rPr>
        <w:t>n</w:t>
      </w:r>
      <w:r w:rsidR="00742BF1">
        <w:rPr>
          <w:rFonts w:cs="Times New Roman"/>
          <w:szCs w:val="24"/>
        </w:rPr>
        <w:t xml:space="preserve"> begins</w:t>
      </w:r>
      <w:r w:rsidR="009600EC">
        <w:rPr>
          <w:rFonts w:cs="Times New Roman"/>
          <w:szCs w:val="24"/>
        </w:rPr>
        <w:t>.</w:t>
      </w:r>
      <w:r w:rsidR="00742BF1">
        <w:rPr>
          <w:rFonts w:cs="Times New Roman"/>
          <w:szCs w:val="24"/>
        </w:rPr>
        <w:t xml:space="preserve"> </w:t>
      </w:r>
      <w:r w:rsidR="00BA18F0">
        <w:rPr>
          <w:rFonts w:cs="Times New Roman"/>
          <w:szCs w:val="24"/>
        </w:rPr>
        <w:t xml:space="preserve"> </w:t>
      </w:r>
      <w:r w:rsidRPr="00626798" w:rsidR="00C24B55">
        <w:rPr>
          <w:rFonts w:cs="Times New Roman"/>
          <w:szCs w:val="24"/>
        </w:rPr>
        <w:t>NHTSA estimate</w:t>
      </w:r>
      <w:r w:rsidR="00C6695C">
        <w:rPr>
          <w:rFonts w:cs="Times New Roman"/>
          <w:szCs w:val="24"/>
        </w:rPr>
        <w:t>s</w:t>
      </w:r>
      <w:r w:rsidRPr="00626798" w:rsidR="00C24B55">
        <w:rPr>
          <w:rFonts w:cs="Times New Roman"/>
          <w:szCs w:val="24"/>
        </w:rPr>
        <w:t xml:space="preserve"> that the </w:t>
      </w:r>
      <w:r w:rsidR="00F2345E">
        <w:rPr>
          <w:rFonts w:cs="Times New Roman"/>
          <w:szCs w:val="24"/>
        </w:rPr>
        <w:t>annual burden to respondents is approximately $8,329.30.</w:t>
      </w:r>
    </w:p>
    <w:p w:rsidR="000A650D" w:rsidP="000A650D" w14:paraId="4654ED61" w14:textId="77777777">
      <w:pPr>
        <w:autoSpaceDE w:val="0"/>
        <w:autoSpaceDN w:val="0"/>
        <w:adjustRightInd w:val="0"/>
        <w:spacing w:after="0" w:line="240" w:lineRule="auto"/>
        <w:rPr>
          <w:rFonts w:cs="Times New Roman"/>
          <w:b/>
          <w:szCs w:val="24"/>
        </w:rPr>
      </w:pPr>
    </w:p>
    <w:p w:rsidR="000A650D" w:rsidRPr="00910D4A" w:rsidP="00BA18F0" w14:paraId="43FFB591" w14:textId="58889F58">
      <w:pPr>
        <w:pStyle w:val="ListParagraph"/>
        <w:keepNext/>
        <w:numPr>
          <w:ilvl w:val="0"/>
          <w:numId w:val="7"/>
        </w:numPr>
        <w:autoSpaceDE w:val="0"/>
        <w:autoSpaceDN w:val="0"/>
        <w:adjustRightInd w:val="0"/>
        <w:spacing w:after="0" w:line="240" w:lineRule="auto"/>
        <w:outlineLvl w:val="0"/>
      </w:pPr>
      <w:r w:rsidRPr="00C564AD">
        <w:rPr>
          <w:rFonts w:eastAsia="Times New Roman" w:cs="Times New Roman"/>
          <w:b/>
          <w:bCs/>
          <w:szCs w:val="16"/>
          <w:u w:val="single"/>
        </w:rPr>
        <w:t>Justification</w:t>
      </w:r>
    </w:p>
    <w:p w:rsidR="00BA18F0" w:rsidP="00703FB1" w14:paraId="00453CA4" w14:textId="77777777">
      <w:pPr>
        <w:keepNext/>
        <w:autoSpaceDE w:val="0"/>
        <w:autoSpaceDN w:val="0"/>
        <w:adjustRightInd w:val="0"/>
        <w:spacing w:after="0" w:line="240" w:lineRule="auto"/>
        <w:outlineLvl w:val="0"/>
      </w:pPr>
    </w:p>
    <w:p w:rsidR="000154D7" w:rsidP="00BA18F0" w14:paraId="43E55058" w14:textId="369533CA">
      <w:pPr>
        <w:pStyle w:val="ListParagraph"/>
        <w:numPr>
          <w:ilvl w:val="0"/>
          <w:numId w:val="1"/>
        </w:numPr>
        <w:autoSpaceDE w:val="0"/>
        <w:autoSpaceDN w:val="0"/>
        <w:adjustRightInd w:val="0"/>
        <w:spacing w:after="0" w:line="240" w:lineRule="auto"/>
        <w:contextualSpacing w:val="0"/>
        <w:rPr>
          <w:rFonts w:cs="Times New Roman"/>
          <w:b/>
          <w:szCs w:val="24"/>
        </w:rPr>
      </w:pPr>
      <w:bookmarkStart w:id="2" w:name="_Hlk51324508"/>
      <w:r w:rsidRPr="005271A9">
        <w:rPr>
          <w:rFonts w:cs="Times New Roman"/>
          <w:b/>
          <w:szCs w:val="24"/>
        </w:rPr>
        <w:t>Explain the circumstances that mak</w:t>
      </w:r>
      <w:r w:rsidR="004668D3">
        <w:rPr>
          <w:rFonts w:cs="Times New Roman"/>
          <w:b/>
          <w:szCs w:val="24"/>
        </w:rPr>
        <w:t>e the collection of information</w:t>
      </w:r>
      <w:r w:rsidRPr="005271A9">
        <w:rPr>
          <w:rFonts w:cs="Times New Roman"/>
          <w:b/>
          <w:szCs w:val="24"/>
        </w:rPr>
        <w:t xml:space="preserve"> necessary. </w:t>
      </w:r>
      <w:r w:rsidR="00BA18F0">
        <w:rPr>
          <w:rFonts w:cs="Times New Roman"/>
          <w:b/>
          <w:szCs w:val="24"/>
        </w:rPr>
        <w:t xml:space="preserve"> </w:t>
      </w:r>
      <w:r w:rsidRPr="005271A9">
        <w:rPr>
          <w:rFonts w:cs="Times New Roman"/>
          <w:b/>
          <w:szCs w:val="24"/>
        </w:rPr>
        <w:t xml:space="preserve">Identify any legal and administrative requirements that necessitate the collection. </w:t>
      </w:r>
      <w:r w:rsidR="00BA18F0">
        <w:rPr>
          <w:rFonts w:cs="Times New Roman"/>
          <w:b/>
          <w:szCs w:val="24"/>
        </w:rPr>
        <w:t xml:space="preserve"> </w:t>
      </w:r>
      <w:r w:rsidRPr="005271A9">
        <w:rPr>
          <w:rFonts w:cs="Times New Roman"/>
          <w:b/>
          <w:szCs w:val="24"/>
        </w:rPr>
        <w:t>Attach a copy of the appropriate section of each statute and regulation mandating or authorizing the collection of information.</w:t>
      </w:r>
    </w:p>
    <w:p w:rsidR="00FB6F4C" w:rsidRPr="00703FB1" w:rsidP="00910D4A" w14:paraId="14AE5DD3" w14:textId="77777777">
      <w:pPr>
        <w:autoSpaceDE w:val="0"/>
        <w:autoSpaceDN w:val="0"/>
        <w:adjustRightInd w:val="0"/>
        <w:spacing w:after="0" w:line="240" w:lineRule="auto"/>
        <w:rPr>
          <w:rFonts w:cs="Times New Roman"/>
          <w:b/>
          <w:szCs w:val="24"/>
        </w:rPr>
      </w:pPr>
    </w:p>
    <w:bookmarkEnd w:id="2"/>
    <w:p w:rsidR="00AC248E" w:rsidP="00607EDC" w14:paraId="73FBFE5A" w14:textId="4BC2523E">
      <w:pPr>
        <w:spacing w:after="0" w:line="240" w:lineRule="auto"/>
        <w:ind w:left="720"/>
      </w:pPr>
      <w:r>
        <w:t xml:space="preserve">The </w:t>
      </w:r>
      <w:r w:rsidR="00F52401">
        <w:t xml:space="preserve">NHTSA began conducting NSUBS </w:t>
      </w:r>
      <w:r w:rsidR="006A5AFA">
        <w:t>in</w:t>
      </w:r>
      <w:r w:rsidR="00F52401">
        <w:t xml:space="preserve"> respon</w:t>
      </w:r>
      <w:r w:rsidR="006A5AFA">
        <w:t>se</w:t>
      </w:r>
      <w:r w:rsidR="00F52401">
        <w:t xml:space="preserve"> to</w:t>
      </w:r>
      <w:r w:rsidR="00C545D8">
        <w:t xml:space="preserve"> </w:t>
      </w:r>
      <w:r w:rsidR="00F52401">
        <w:t>the Transportation Recall Enhancement, Accountability, and Documentation (TREAD) Act of 2000 (Pub</w:t>
      </w:r>
      <w:r w:rsidR="006A5AFA">
        <w:t>lic</w:t>
      </w:r>
      <w:r w:rsidR="00F52401">
        <w:t xml:space="preserve"> Law 106-414). </w:t>
      </w:r>
      <w:r w:rsidR="006A5AFA">
        <w:t>Section 14(i) of the TREAD Act mandated</w:t>
      </w:r>
      <w:r w:rsidR="00C545D8">
        <w:t xml:space="preserve"> </w:t>
      </w:r>
      <w:r w:rsidR="00F52401">
        <w:t xml:space="preserve">the Department of Transportation </w:t>
      </w:r>
      <w:r w:rsidR="00607EDC">
        <w:t xml:space="preserve">(DOT) </w:t>
      </w:r>
      <w:r w:rsidR="00F52401">
        <w:t xml:space="preserve">to develop a </w:t>
      </w:r>
      <w:r w:rsidR="00C545D8">
        <w:t>five</w:t>
      </w:r>
      <w:r w:rsidR="00F52401">
        <w:t xml:space="preserve">-year plan </w:t>
      </w:r>
      <w:r w:rsidR="00C545D8">
        <w:t xml:space="preserve">aimed at </w:t>
      </w:r>
      <w:r w:rsidR="00F52401">
        <w:t>reduc</w:t>
      </w:r>
      <w:r w:rsidR="00C545D8">
        <w:t>ing</w:t>
      </w:r>
      <w:r w:rsidR="00F52401">
        <w:t xml:space="preserve"> by 25 percent the deaths and injuries among 4- to 8-year-olds caused by the failure to use a booster seat. </w:t>
      </w:r>
      <w:r w:rsidR="00607EDC">
        <w:t xml:space="preserve"> </w:t>
      </w:r>
      <w:r w:rsidR="00F52401">
        <w:t>In</w:t>
      </w:r>
      <w:r w:rsidR="0027677A">
        <w:t xml:space="preserve"> alignment with this requirement</w:t>
      </w:r>
      <w:r w:rsidR="00F52401">
        <w:t xml:space="preserve">, NHTSA </w:t>
      </w:r>
      <w:r>
        <w:t xml:space="preserve">initiated </w:t>
      </w:r>
      <w:r w:rsidR="00F52401">
        <w:t>the NSUBS in 2006.</w:t>
      </w:r>
    </w:p>
    <w:p w:rsidR="00607EDC" w:rsidP="00703FB1" w14:paraId="1CD4F30F" w14:textId="77777777">
      <w:pPr>
        <w:spacing w:after="0" w:line="240" w:lineRule="auto"/>
        <w:ind w:left="720"/>
      </w:pPr>
    </w:p>
    <w:p w:rsidR="00F52401" w:rsidP="00607EDC" w14:paraId="0B0B87E9" w14:textId="124647CE">
      <w:pPr>
        <w:spacing w:after="0" w:line="240" w:lineRule="auto"/>
        <w:ind w:left="720"/>
      </w:pPr>
      <w:r>
        <w:t xml:space="preserve">The collection of </w:t>
      </w:r>
      <w:r w:rsidR="00607EDC">
        <w:t xml:space="preserve">the </w:t>
      </w:r>
      <w:r>
        <w:t xml:space="preserve">NSUBS data is critical because it provides NHTSA </w:t>
      </w:r>
      <w:r>
        <w:t xml:space="preserve">with </w:t>
      </w:r>
      <w:r w:rsidR="00515548">
        <w:t xml:space="preserve">essential </w:t>
      </w:r>
      <w:r>
        <w:t xml:space="preserve">information on </w:t>
      </w:r>
      <w:r w:rsidR="00515548">
        <w:t xml:space="preserve">the prevalence and proper use of </w:t>
      </w:r>
      <w:r>
        <w:t xml:space="preserve">booster seats </w:t>
      </w:r>
      <w:r w:rsidR="00E90B79">
        <w:t>among children</w:t>
      </w:r>
      <w:r>
        <w:t>.</w:t>
      </w:r>
      <w:r w:rsidR="00E90B79">
        <w:t xml:space="preserve"> </w:t>
      </w:r>
      <w:r w:rsidR="00607EDC">
        <w:t xml:space="preserve"> </w:t>
      </w:r>
      <w:r w:rsidR="00E90B79">
        <w:t xml:space="preserve">This data helps NHTSA and DOT to effectively target </w:t>
      </w:r>
      <w:r>
        <w:t>outreach programs</w:t>
      </w:r>
      <w:r w:rsidR="00EB04B4">
        <w:t>,</w:t>
      </w:r>
      <w:r>
        <w:t xml:space="preserve"> ensur</w:t>
      </w:r>
      <w:r w:rsidR="00EB04B4">
        <w:t>ing</w:t>
      </w:r>
      <w:r>
        <w:t xml:space="preserve"> that children are </w:t>
      </w:r>
      <w:r w:rsidR="00EB04B4">
        <w:t xml:space="preserve">adequately </w:t>
      </w:r>
      <w:r>
        <w:t xml:space="preserve">protected </w:t>
      </w:r>
      <w:r w:rsidR="00EB04B4">
        <w:t xml:space="preserve">when traveling in vehicles. </w:t>
      </w:r>
      <w:r w:rsidR="00607EDC">
        <w:t xml:space="preserve"> </w:t>
      </w:r>
      <w:r w:rsidR="00EB04B4">
        <w:t>Without this information, it would be challenging to measure progress, identify gaps in child passenger safety, or develop strategies to address these issues.</w:t>
      </w:r>
    </w:p>
    <w:p w:rsidR="00607EDC" w:rsidP="00703FB1" w14:paraId="3E3F33A4" w14:textId="77777777">
      <w:pPr>
        <w:spacing w:after="0" w:line="240" w:lineRule="auto"/>
        <w:ind w:left="720"/>
      </w:pPr>
    </w:p>
    <w:p w:rsidR="00F52401" w:rsidP="00607EDC" w14:paraId="758012FE" w14:textId="2BA6B93D">
      <w:pPr>
        <w:spacing w:after="0" w:line="240" w:lineRule="auto"/>
        <w:ind w:left="720"/>
      </w:pPr>
      <w:r>
        <w:t>While improvements have been made in the use of restraints for younger children--</w:t>
      </w:r>
      <w:r>
        <w:t>9</w:t>
      </w:r>
      <w:r w:rsidR="00C51DE2">
        <w:t>9</w:t>
      </w:r>
      <w:r>
        <w:t>.</w:t>
      </w:r>
      <w:r w:rsidR="00C51DE2">
        <w:t>8</w:t>
      </w:r>
      <w:r w:rsidR="00607EDC">
        <w:t> </w:t>
      </w:r>
      <w:r>
        <w:t xml:space="preserve">percent </w:t>
      </w:r>
      <w:r>
        <w:t xml:space="preserve">of infants (0 to 12 months) and </w:t>
      </w:r>
      <w:r>
        <w:t>9</w:t>
      </w:r>
      <w:r w:rsidR="00C51DE2">
        <w:t>3</w:t>
      </w:r>
      <w:r>
        <w:t>.</w:t>
      </w:r>
      <w:r w:rsidR="00C51DE2">
        <w:t>7</w:t>
      </w:r>
      <w:r>
        <w:t xml:space="preserve"> percent</w:t>
      </w:r>
      <w:r>
        <w:t xml:space="preserve"> of children aged 1 to 3 years were restrained in 2021—progress for older children remains low</w:t>
      </w:r>
      <w:r w:rsidR="00C51DE2">
        <w:t>.</w:t>
      </w:r>
      <w:r>
        <w:rPr>
          <w:rStyle w:val="FootnoteReference"/>
        </w:rPr>
        <w:footnoteReference w:id="2"/>
      </w:r>
      <w:r w:rsidR="00C51DE2">
        <w:t xml:space="preserve"> </w:t>
      </w:r>
      <w:r w:rsidR="00607EDC">
        <w:t xml:space="preserve"> </w:t>
      </w:r>
      <w:r>
        <w:t xml:space="preserve">Booster seat use among children </w:t>
      </w:r>
      <w:r>
        <w:t>age</w:t>
      </w:r>
      <w:r>
        <w:t>d</w:t>
      </w:r>
      <w:r>
        <w:t xml:space="preserve"> 4 to 7 </w:t>
      </w:r>
      <w:r>
        <w:t xml:space="preserve">was </w:t>
      </w:r>
      <w:r>
        <w:t>only 3</w:t>
      </w:r>
      <w:r w:rsidR="00BF1917">
        <w:t>1</w:t>
      </w:r>
      <w:r>
        <w:t xml:space="preserve"> </w:t>
      </w:r>
      <w:r>
        <w:t>percent nationwide in the 20</w:t>
      </w:r>
      <w:r w:rsidR="00BF1917">
        <w:t>2</w:t>
      </w:r>
      <w:r>
        <w:t>1 NSUB</w:t>
      </w:r>
      <w:r w:rsidR="00BF1917">
        <w:t>S</w:t>
      </w:r>
      <w:r w:rsidR="003A3C81">
        <w:t xml:space="preserve">. </w:t>
      </w:r>
      <w:r w:rsidR="00607EDC">
        <w:t xml:space="preserve"> </w:t>
      </w:r>
      <w:r w:rsidR="003A3C81">
        <w:t xml:space="preserve">In </w:t>
      </w:r>
      <w:r w:rsidR="00E17EE0">
        <w:t>2022, NHTSA’s</w:t>
      </w:r>
      <w:r>
        <w:t xml:space="preserve"> Fatality Analysis Reporting System </w:t>
      </w:r>
      <w:r w:rsidR="003A3C81">
        <w:t>recorded 1</w:t>
      </w:r>
      <w:r w:rsidR="00221E5E">
        <w:t>95</w:t>
      </w:r>
      <w:r>
        <w:t xml:space="preserve"> fatalities among booster-aged child</w:t>
      </w:r>
      <w:r w:rsidR="00A976E4">
        <w:t xml:space="preserve">ren (aged 4 to 7), a decrease </w:t>
      </w:r>
      <w:r>
        <w:t>from 257 in 20</w:t>
      </w:r>
      <w:r w:rsidR="00221E5E">
        <w:t>21</w:t>
      </w:r>
      <w:r>
        <w:t xml:space="preserve">. </w:t>
      </w:r>
      <w:r w:rsidR="00607EDC">
        <w:t xml:space="preserve"> </w:t>
      </w:r>
      <w:r w:rsidR="00A976E4">
        <w:t xml:space="preserve">However, of the 169 children aged </w:t>
      </w:r>
      <w:r w:rsidR="0027669B">
        <w:t>4</w:t>
      </w:r>
      <w:r w:rsidR="00A976E4">
        <w:t xml:space="preserve">-7 killed in 2022 for whom </w:t>
      </w:r>
      <w:r>
        <w:t xml:space="preserve">restraint use </w:t>
      </w:r>
      <w:r w:rsidR="0050353D">
        <w:t>was</w:t>
      </w:r>
      <w:r>
        <w:t xml:space="preserve"> known, </w:t>
      </w:r>
      <w:r w:rsidR="005557A1">
        <w:t>40</w:t>
      </w:r>
      <w:r>
        <w:t xml:space="preserve"> percent were unrestrained.</w:t>
      </w:r>
    </w:p>
    <w:p w:rsidR="00607EDC" w:rsidP="00703FB1" w14:paraId="799D2C22" w14:textId="77777777">
      <w:pPr>
        <w:spacing w:after="0" w:line="240" w:lineRule="auto"/>
        <w:ind w:left="720"/>
      </w:pPr>
    </w:p>
    <w:p w:rsidR="00F52401" w:rsidP="00607EDC" w14:paraId="406C6A98" w14:textId="76089DF1">
      <w:pPr>
        <w:spacing w:after="0" w:line="240" w:lineRule="auto"/>
        <w:ind w:left="720"/>
      </w:pPr>
      <w:r>
        <w:t>Further legislative support for child passenger safety came from</w:t>
      </w:r>
      <w:r>
        <w:t xml:space="preserve"> Anton’s Law</w:t>
      </w:r>
      <w:r w:rsidR="00093AF4">
        <w:t xml:space="preserve"> of 2002</w:t>
      </w:r>
      <w:r>
        <w:t xml:space="preserve"> (Pub</w:t>
      </w:r>
      <w:r w:rsidR="00093AF4">
        <w:t>lic</w:t>
      </w:r>
      <w:r>
        <w:t xml:space="preserve"> Law 107-318)</w:t>
      </w:r>
      <w:r w:rsidR="00093AF4">
        <w:t>, which</w:t>
      </w:r>
      <w:r>
        <w:t xml:space="preserve"> directed NHTSA to </w:t>
      </w:r>
      <w:r w:rsidR="00093AF4">
        <w:t xml:space="preserve">undertake </w:t>
      </w:r>
      <w:r>
        <w:t>a range of initiatives</w:t>
      </w:r>
      <w:r w:rsidR="00093AF4">
        <w:t xml:space="preserve"> aimed at enhancing the safety of older child passengers. </w:t>
      </w:r>
      <w:r w:rsidR="00607EDC">
        <w:t xml:space="preserve"> </w:t>
      </w:r>
      <w:r w:rsidR="00093AF4">
        <w:t xml:space="preserve">These initiatives </w:t>
      </w:r>
      <w:r>
        <w:t>includ</w:t>
      </w:r>
      <w:r w:rsidR="00093AF4">
        <w:t xml:space="preserve">ed </w:t>
      </w:r>
      <w:r>
        <w:t>rulemaking, compliance testing, and consumer education programs</w:t>
      </w:r>
      <w:r w:rsidR="00AF4934">
        <w:t xml:space="preserve"> designed to improve booster seat usage</w:t>
      </w:r>
      <w:r>
        <w:t>.</w:t>
      </w:r>
    </w:p>
    <w:p w:rsidR="00607EDC" w:rsidP="00703FB1" w14:paraId="5148428A" w14:textId="77777777">
      <w:pPr>
        <w:spacing w:after="0" w:line="240" w:lineRule="auto"/>
        <w:ind w:left="720"/>
      </w:pPr>
    </w:p>
    <w:p w:rsidR="007A7BB5" w:rsidP="00607EDC" w14:paraId="1D889B10" w14:textId="404DB264">
      <w:pPr>
        <w:pStyle w:val="ListParagraph"/>
        <w:numPr>
          <w:ilvl w:val="0"/>
          <w:numId w:val="1"/>
        </w:numPr>
        <w:spacing w:after="0" w:line="240" w:lineRule="auto"/>
        <w:rPr>
          <w:b/>
        </w:rPr>
      </w:pPr>
      <w:bookmarkStart w:id="3" w:name="_Hlk51325321"/>
      <w:bookmarkStart w:id="4" w:name="_Hlk78838411"/>
      <w:r w:rsidRPr="005271A9">
        <w:rPr>
          <w:b/>
        </w:rPr>
        <w:t xml:space="preserve">Indicate how, by whom, and for what purpose the information is to be used. </w:t>
      </w:r>
      <w:r w:rsidR="00607EDC">
        <w:rPr>
          <w:b/>
        </w:rPr>
        <w:t xml:space="preserve"> </w:t>
      </w:r>
      <w:r w:rsidRPr="005271A9">
        <w:rPr>
          <w:b/>
        </w:rPr>
        <w:t>Except for a new collection, indicate the actual use the agency has made of the information received from the current collection</w:t>
      </w:r>
      <w:bookmarkEnd w:id="3"/>
      <w:r w:rsidRPr="005271A9">
        <w:rPr>
          <w:b/>
        </w:rPr>
        <w:t>.</w:t>
      </w:r>
    </w:p>
    <w:p w:rsidR="00607EDC" w:rsidRPr="00703FB1" w:rsidP="00910D4A" w14:paraId="7FC8B854" w14:textId="77777777">
      <w:pPr>
        <w:spacing w:after="0" w:line="240" w:lineRule="auto"/>
        <w:rPr>
          <w:b/>
        </w:rPr>
      </w:pPr>
    </w:p>
    <w:bookmarkEnd w:id="4"/>
    <w:p w:rsidR="00ED7CA9" w:rsidP="00607EDC" w14:paraId="1CCA5260" w14:textId="64D70634">
      <w:pPr>
        <w:autoSpaceDE w:val="0"/>
        <w:autoSpaceDN w:val="0"/>
        <w:adjustRightInd w:val="0"/>
        <w:spacing w:after="0" w:line="240" w:lineRule="auto"/>
        <w:ind w:left="720"/>
        <w:rPr>
          <w:rFonts w:cs="Times New Roman"/>
          <w:szCs w:val="24"/>
        </w:rPr>
      </w:pPr>
      <w:r>
        <w:rPr>
          <w:rFonts w:cs="Times New Roman"/>
          <w:szCs w:val="24"/>
        </w:rPr>
        <w:t xml:space="preserve">The </w:t>
      </w:r>
      <w:r w:rsidRPr="00E9427E" w:rsidR="00E9427E">
        <w:rPr>
          <w:rFonts w:cs="Times New Roman"/>
          <w:szCs w:val="24"/>
        </w:rPr>
        <w:t>NHTSA use</w:t>
      </w:r>
      <w:r w:rsidR="00F65013">
        <w:rPr>
          <w:rFonts w:cs="Times New Roman"/>
          <w:szCs w:val="24"/>
        </w:rPr>
        <w:t>s</w:t>
      </w:r>
      <w:r w:rsidRPr="00E9427E" w:rsidR="00E9427E">
        <w:rPr>
          <w:rFonts w:cs="Times New Roman"/>
          <w:szCs w:val="24"/>
        </w:rPr>
        <w:t xml:space="preserve"> the information collected </w:t>
      </w:r>
      <w:r w:rsidR="00F65013">
        <w:rPr>
          <w:rFonts w:cs="Times New Roman"/>
          <w:szCs w:val="24"/>
        </w:rPr>
        <w:t xml:space="preserve">from </w:t>
      </w:r>
      <w:r w:rsidRPr="00E9427E" w:rsidR="00E9427E">
        <w:rPr>
          <w:rFonts w:cs="Times New Roman"/>
          <w:szCs w:val="24"/>
        </w:rPr>
        <w:t xml:space="preserve">the survey to design </w:t>
      </w:r>
      <w:r w:rsidR="00F65013">
        <w:rPr>
          <w:rFonts w:cs="Times New Roman"/>
          <w:szCs w:val="24"/>
        </w:rPr>
        <w:t xml:space="preserve">more effective </w:t>
      </w:r>
      <w:r w:rsidRPr="00E9427E" w:rsidR="00E9427E">
        <w:rPr>
          <w:rFonts w:cs="Times New Roman"/>
          <w:szCs w:val="24"/>
        </w:rPr>
        <w:t xml:space="preserve">outreach programs </w:t>
      </w:r>
      <w:r w:rsidR="00F65013">
        <w:rPr>
          <w:rFonts w:cs="Times New Roman"/>
          <w:szCs w:val="24"/>
        </w:rPr>
        <w:t>aimed at increasing the use of appropriate</w:t>
      </w:r>
      <w:r w:rsidR="00E21AF5">
        <w:rPr>
          <w:rFonts w:cs="Times New Roman"/>
          <w:szCs w:val="24"/>
        </w:rPr>
        <w:t xml:space="preserve"> </w:t>
      </w:r>
      <w:r w:rsidRPr="00E9427E" w:rsidR="00E9427E">
        <w:rPr>
          <w:rFonts w:cs="Times New Roman"/>
          <w:szCs w:val="24"/>
        </w:rPr>
        <w:t xml:space="preserve">child restraints </w:t>
      </w:r>
      <w:r w:rsidR="00E21AF5">
        <w:rPr>
          <w:rFonts w:cs="Times New Roman"/>
          <w:szCs w:val="24"/>
        </w:rPr>
        <w:t>i</w:t>
      </w:r>
      <w:r w:rsidRPr="00E9427E" w:rsidR="00E9427E">
        <w:rPr>
          <w:rFonts w:cs="Times New Roman"/>
          <w:szCs w:val="24"/>
        </w:rPr>
        <w:t xml:space="preserve">n motor vehicles. </w:t>
      </w:r>
      <w:r>
        <w:rPr>
          <w:rFonts w:cs="Times New Roman"/>
          <w:szCs w:val="24"/>
        </w:rPr>
        <w:t xml:space="preserve"> </w:t>
      </w:r>
      <w:r w:rsidRPr="00E9427E" w:rsidR="00E9427E">
        <w:rPr>
          <w:rFonts w:cs="Times New Roman"/>
          <w:szCs w:val="24"/>
        </w:rPr>
        <w:t>The data</w:t>
      </w:r>
      <w:r w:rsidR="001B2B28">
        <w:rPr>
          <w:rFonts w:cs="Times New Roman"/>
          <w:szCs w:val="24"/>
        </w:rPr>
        <w:t xml:space="preserve"> enables</w:t>
      </w:r>
      <w:r w:rsidRPr="00E9427E" w:rsidR="00E9427E">
        <w:rPr>
          <w:rFonts w:cs="Times New Roman"/>
          <w:szCs w:val="24"/>
        </w:rPr>
        <w:t xml:space="preserve"> NTHSA to tailor</w:t>
      </w:r>
      <w:r w:rsidR="001B2B28">
        <w:rPr>
          <w:rFonts w:cs="Times New Roman"/>
          <w:szCs w:val="24"/>
        </w:rPr>
        <w:t xml:space="preserve"> its</w:t>
      </w:r>
      <w:r w:rsidRPr="00E9427E" w:rsidR="00E9427E">
        <w:rPr>
          <w:rFonts w:cs="Times New Roman"/>
          <w:szCs w:val="24"/>
        </w:rPr>
        <w:t xml:space="preserve"> programs to better reach caretakers whose children are </w:t>
      </w:r>
      <w:r>
        <w:rPr>
          <w:rFonts w:cs="Times New Roman"/>
          <w:szCs w:val="24"/>
        </w:rPr>
        <w:t xml:space="preserve">either </w:t>
      </w:r>
      <w:r w:rsidRPr="00E9427E" w:rsidR="00E9427E">
        <w:rPr>
          <w:rFonts w:cs="Times New Roman"/>
          <w:szCs w:val="24"/>
        </w:rPr>
        <w:t xml:space="preserve">unrestrained or not using the </w:t>
      </w:r>
      <w:r>
        <w:rPr>
          <w:rFonts w:cs="Times New Roman"/>
          <w:szCs w:val="24"/>
        </w:rPr>
        <w:t>correct</w:t>
      </w:r>
      <w:r w:rsidRPr="00E9427E" w:rsidR="00E9427E">
        <w:rPr>
          <w:rFonts w:cs="Times New Roman"/>
          <w:szCs w:val="24"/>
        </w:rPr>
        <w:t xml:space="preserve"> restraint for their size</w:t>
      </w:r>
      <w:r>
        <w:rPr>
          <w:rFonts w:cs="Times New Roman"/>
          <w:szCs w:val="24"/>
        </w:rPr>
        <w:t>, ensuring maximum protection in the event of a crash.</w:t>
      </w:r>
    </w:p>
    <w:p w:rsidR="00ED7CA9" w:rsidP="007A7BB5" w14:paraId="7052E3E9" w14:textId="77777777">
      <w:pPr>
        <w:autoSpaceDE w:val="0"/>
        <w:autoSpaceDN w:val="0"/>
        <w:adjustRightInd w:val="0"/>
        <w:spacing w:after="0" w:line="240" w:lineRule="auto"/>
        <w:ind w:left="720"/>
        <w:rPr>
          <w:rFonts w:cs="Times New Roman"/>
          <w:szCs w:val="24"/>
        </w:rPr>
      </w:pPr>
    </w:p>
    <w:p w:rsidR="00E9427E" w:rsidP="007A7BB5" w14:paraId="482CA3B8" w14:textId="1DDF13D0">
      <w:pPr>
        <w:autoSpaceDE w:val="0"/>
        <w:autoSpaceDN w:val="0"/>
        <w:adjustRightInd w:val="0"/>
        <w:spacing w:after="0" w:line="240" w:lineRule="auto"/>
        <w:ind w:left="720"/>
        <w:rPr>
          <w:rFonts w:cs="Times New Roman"/>
          <w:szCs w:val="24"/>
        </w:rPr>
      </w:pPr>
      <w:r>
        <w:rPr>
          <w:rFonts w:cs="Times New Roman"/>
          <w:szCs w:val="24"/>
        </w:rPr>
        <w:t>Additionally, t</w:t>
      </w:r>
      <w:r w:rsidRPr="00E9427E">
        <w:rPr>
          <w:rFonts w:cs="Times New Roman"/>
          <w:szCs w:val="24"/>
        </w:rPr>
        <w:t xml:space="preserve">he findings </w:t>
      </w:r>
      <w:r>
        <w:rPr>
          <w:rFonts w:cs="Times New Roman"/>
          <w:szCs w:val="24"/>
        </w:rPr>
        <w:t xml:space="preserve">from the NSUBS </w:t>
      </w:r>
      <w:r w:rsidRPr="00E9427E">
        <w:rPr>
          <w:rFonts w:cs="Times New Roman"/>
          <w:szCs w:val="24"/>
        </w:rPr>
        <w:t>may</w:t>
      </w:r>
      <w:r w:rsidR="00CE1FCC">
        <w:rPr>
          <w:rFonts w:cs="Times New Roman"/>
          <w:szCs w:val="24"/>
        </w:rPr>
        <w:t xml:space="preserve"> be</w:t>
      </w:r>
      <w:r w:rsidRPr="00E9427E">
        <w:rPr>
          <w:rFonts w:cs="Times New Roman"/>
          <w:szCs w:val="24"/>
        </w:rPr>
        <w:t xml:space="preserve"> of interest to State legislatures considering </w:t>
      </w:r>
      <w:r w:rsidR="00CE1FCC">
        <w:rPr>
          <w:rFonts w:cs="Times New Roman"/>
          <w:szCs w:val="24"/>
        </w:rPr>
        <w:t xml:space="preserve">updates to </w:t>
      </w:r>
      <w:r w:rsidRPr="00E9427E">
        <w:rPr>
          <w:rFonts w:cs="Times New Roman"/>
          <w:szCs w:val="24"/>
        </w:rPr>
        <w:t>child restraint laws</w:t>
      </w:r>
      <w:r w:rsidR="00CE1FCC">
        <w:rPr>
          <w:rFonts w:cs="Times New Roman"/>
          <w:szCs w:val="24"/>
        </w:rPr>
        <w:t xml:space="preserve">, such as </w:t>
      </w:r>
      <w:r w:rsidRPr="00E9427E">
        <w:rPr>
          <w:rFonts w:cs="Times New Roman"/>
          <w:szCs w:val="24"/>
        </w:rPr>
        <w:t xml:space="preserve">enacting mandatory or enhanced booster seat use provisions. </w:t>
      </w:r>
      <w:r w:rsidR="00607EDC">
        <w:rPr>
          <w:rFonts w:cs="Times New Roman"/>
          <w:szCs w:val="24"/>
        </w:rPr>
        <w:t xml:space="preserve"> </w:t>
      </w:r>
      <w:r w:rsidR="00CE1FCC">
        <w:rPr>
          <w:rFonts w:cs="Times New Roman"/>
          <w:szCs w:val="24"/>
        </w:rPr>
        <w:t>Currently, a</w:t>
      </w:r>
      <w:r w:rsidRPr="00E9427E">
        <w:rPr>
          <w:rFonts w:cs="Times New Roman"/>
          <w:szCs w:val="24"/>
        </w:rPr>
        <w:t xml:space="preserve">ll 50 </w:t>
      </w:r>
      <w:r w:rsidR="00607EDC">
        <w:rPr>
          <w:rFonts w:cs="Times New Roman"/>
          <w:szCs w:val="24"/>
        </w:rPr>
        <w:t>S</w:t>
      </w:r>
      <w:r w:rsidRPr="00E9427E" w:rsidR="00607EDC">
        <w:rPr>
          <w:rFonts w:cs="Times New Roman"/>
          <w:szCs w:val="24"/>
        </w:rPr>
        <w:t>tates</w:t>
      </w:r>
      <w:r w:rsidRPr="00E9427E">
        <w:rPr>
          <w:rFonts w:cs="Times New Roman"/>
          <w:szCs w:val="24"/>
        </w:rPr>
        <w:t xml:space="preserve">, the District of Columbia, and Puerto </w:t>
      </w:r>
      <w:r w:rsidRPr="00E9427E">
        <w:rPr>
          <w:rFonts w:cs="Times New Roman"/>
          <w:szCs w:val="24"/>
        </w:rPr>
        <w:t xml:space="preserve">Rico have </w:t>
      </w:r>
      <w:r w:rsidR="006D0CAF">
        <w:rPr>
          <w:rFonts w:cs="Times New Roman"/>
          <w:szCs w:val="24"/>
        </w:rPr>
        <w:t>child passenger safety laws, and the NSUBS data can help inform any legislative improvements aimed at protecting children in vehicles.</w:t>
      </w:r>
      <w:r>
        <w:rPr>
          <w:rStyle w:val="FootnoteReference"/>
          <w:rFonts w:cs="Times New Roman"/>
          <w:szCs w:val="24"/>
        </w:rPr>
        <w:footnoteReference w:id="3"/>
      </w:r>
    </w:p>
    <w:p w:rsidR="007A7BB5" w:rsidP="007A7BB5" w14:paraId="5D1D2F00" w14:textId="77777777">
      <w:pPr>
        <w:autoSpaceDE w:val="0"/>
        <w:autoSpaceDN w:val="0"/>
        <w:adjustRightInd w:val="0"/>
        <w:spacing w:after="0" w:line="240" w:lineRule="auto"/>
        <w:ind w:left="720"/>
        <w:rPr>
          <w:rFonts w:cs="Times New Roman"/>
          <w:szCs w:val="24"/>
        </w:rPr>
      </w:pPr>
    </w:p>
    <w:p w:rsidR="006A0435" w:rsidP="00607EDC" w14:paraId="5EA5788D" w14:textId="446BC3C5">
      <w:pPr>
        <w:numPr>
          <w:ilvl w:val="0"/>
          <w:numId w:val="1"/>
        </w:numPr>
        <w:spacing w:after="0" w:line="240" w:lineRule="auto"/>
        <w:rPr>
          <w:b/>
        </w:rPr>
      </w:pPr>
      <w:bookmarkStart w:id="5" w:name="_Hlk51330129"/>
      <w:r w:rsidRPr="005271A9">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D16476">
        <w:rPr>
          <w:b/>
        </w:rPr>
        <w:t xml:space="preserve"> </w:t>
      </w:r>
      <w:r w:rsidRPr="005271A9">
        <w:rPr>
          <w:b/>
        </w:rPr>
        <w:t>Also, describe any consideration of using information technology to reduce burden.</w:t>
      </w:r>
    </w:p>
    <w:p w:rsidR="00D16476" w:rsidP="00725C0E" w14:paraId="019929D3" w14:textId="77777777">
      <w:pPr>
        <w:spacing w:after="0" w:line="240" w:lineRule="auto"/>
        <w:rPr>
          <w:b/>
        </w:rPr>
      </w:pPr>
    </w:p>
    <w:p w:rsidR="0012365E" w:rsidP="00607EDC" w14:paraId="4BC3E824" w14:textId="66DA7FA0">
      <w:pPr>
        <w:spacing w:after="0" w:line="240" w:lineRule="auto"/>
        <w:ind w:left="720"/>
        <w:rPr>
          <w:bCs/>
        </w:rPr>
      </w:pPr>
      <w:r>
        <w:rPr>
          <w:bCs/>
        </w:rPr>
        <w:t xml:space="preserve">For the 2025 NSUBS, NHTSA is transitioning from paper-based data collection instruments to the use of electronic devices. </w:t>
      </w:r>
      <w:r w:rsidR="00D16476">
        <w:rPr>
          <w:bCs/>
        </w:rPr>
        <w:t xml:space="preserve"> </w:t>
      </w:r>
      <w:r>
        <w:rPr>
          <w:bCs/>
        </w:rPr>
        <w:t xml:space="preserve">This marks the first survey in which all previously collected paper data will be captured electronically. </w:t>
      </w:r>
      <w:r w:rsidR="00D16476">
        <w:rPr>
          <w:bCs/>
        </w:rPr>
        <w:t xml:space="preserve"> </w:t>
      </w:r>
      <w:r>
        <w:rPr>
          <w:bCs/>
        </w:rPr>
        <w:t>The primary motivation behind this shift is to streamline the data collection process, allowing information to be sent almost instantly to the contractor for immediate quality control checks, reducing the time needed for manual processing and entry of paper forms.</w:t>
      </w:r>
      <w:r w:rsidR="00484B45">
        <w:rPr>
          <w:bCs/>
        </w:rPr>
        <w:t xml:space="preserve"> </w:t>
      </w:r>
      <w:r w:rsidR="00D16476">
        <w:rPr>
          <w:bCs/>
        </w:rPr>
        <w:t xml:space="preserve"> </w:t>
      </w:r>
      <w:r w:rsidR="00484B45">
        <w:rPr>
          <w:bCs/>
        </w:rPr>
        <w:t xml:space="preserve">This transition helps minimize delays and potential errors associated with paper-based submissions, ultimately improving the efficiency and accuracy of data collection. </w:t>
      </w:r>
      <w:r w:rsidR="00D16476">
        <w:rPr>
          <w:bCs/>
        </w:rPr>
        <w:t xml:space="preserve"> </w:t>
      </w:r>
      <w:r w:rsidR="00484B45">
        <w:rPr>
          <w:bCs/>
        </w:rPr>
        <w:t>This approach aligns with efforts to reduce administrative burdens by leveraging technology to simplify processes.</w:t>
      </w:r>
      <w:r w:rsidR="00D16476">
        <w:rPr>
          <w:bCs/>
        </w:rPr>
        <w:t xml:space="preserve"> </w:t>
      </w:r>
      <w:r w:rsidR="00871A00">
        <w:rPr>
          <w:bCs/>
        </w:rPr>
        <w:t xml:space="preserve"> Additionally, since </w:t>
      </w:r>
      <w:r w:rsidR="00A8031D">
        <w:rPr>
          <w:bCs/>
        </w:rPr>
        <w:t>real-time</w:t>
      </w:r>
      <w:r w:rsidR="00871A00">
        <w:rPr>
          <w:bCs/>
        </w:rPr>
        <w:t xml:space="preserve"> checks on </w:t>
      </w:r>
      <w:r w:rsidR="00A8031D">
        <w:rPr>
          <w:bCs/>
        </w:rPr>
        <w:t xml:space="preserve">entered </w:t>
      </w:r>
      <w:r w:rsidR="00871A00">
        <w:rPr>
          <w:bCs/>
        </w:rPr>
        <w:t>data can be performed in the field, data collectors can confirm r</w:t>
      </w:r>
      <w:r w:rsidR="00A8031D">
        <w:rPr>
          <w:bCs/>
        </w:rPr>
        <w:t>esponses such as appropriate height and weight for children based off reported age.</w:t>
      </w:r>
    </w:p>
    <w:p w:rsidR="00D16476" w:rsidRPr="0060429D" w:rsidP="00725C0E" w14:paraId="7A6A40DD" w14:textId="77777777">
      <w:pPr>
        <w:spacing w:after="0" w:line="240" w:lineRule="auto"/>
        <w:ind w:left="720"/>
        <w:rPr>
          <w:bCs/>
        </w:rPr>
      </w:pPr>
    </w:p>
    <w:p w:rsidR="008A6B31" w:rsidRPr="005271A9" w:rsidP="00607EDC" w14:paraId="13AFD77B" w14:textId="5CE09715">
      <w:pPr>
        <w:pStyle w:val="ListParagraph"/>
        <w:numPr>
          <w:ilvl w:val="0"/>
          <w:numId w:val="1"/>
        </w:numPr>
        <w:autoSpaceDE w:val="0"/>
        <w:autoSpaceDN w:val="0"/>
        <w:adjustRightInd w:val="0"/>
        <w:spacing w:after="0" w:line="240" w:lineRule="auto"/>
        <w:rPr>
          <w:rFonts w:cs="Times New Roman"/>
          <w:b/>
          <w:szCs w:val="24"/>
        </w:rPr>
      </w:pPr>
      <w:bookmarkStart w:id="6" w:name="_Hlk51330199"/>
      <w:bookmarkEnd w:id="5"/>
      <w:r w:rsidRPr="005271A9">
        <w:rPr>
          <w:rFonts w:cs="Times New Roman"/>
          <w:b/>
          <w:szCs w:val="24"/>
        </w:rPr>
        <w:t xml:space="preserve">Describe efforts to identify duplication. </w:t>
      </w:r>
      <w:bookmarkStart w:id="7" w:name="_Hlk45117781"/>
      <w:r w:rsidR="00D16476">
        <w:rPr>
          <w:rFonts w:cs="Times New Roman"/>
          <w:b/>
          <w:szCs w:val="24"/>
        </w:rPr>
        <w:t xml:space="preserve"> </w:t>
      </w:r>
      <w:r w:rsidRPr="005271A9">
        <w:rPr>
          <w:rFonts w:cs="Times New Roman"/>
          <w:b/>
          <w:szCs w:val="24"/>
        </w:rPr>
        <w:t>Show specifically why any similar information already available cannot be used or modified for use for the purposes described in Item 2 above.</w:t>
      </w:r>
      <w:bookmarkEnd w:id="7"/>
    </w:p>
    <w:bookmarkEnd w:id="6"/>
    <w:p w:rsidR="008A6B31" w:rsidP="00607EDC" w14:paraId="5BEA518A" w14:textId="77777777">
      <w:pPr>
        <w:autoSpaceDE w:val="0"/>
        <w:autoSpaceDN w:val="0"/>
        <w:adjustRightInd w:val="0"/>
        <w:spacing w:after="0" w:line="240" w:lineRule="auto"/>
        <w:rPr>
          <w:rFonts w:cs="Times New Roman"/>
          <w:szCs w:val="24"/>
        </w:rPr>
      </w:pPr>
    </w:p>
    <w:p w:rsidR="00F167B8" w:rsidP="00607EDC" w14:paraId="39A6D8F9" w14:textId="5EB933A4">
      <w:pPr>
        <w:autoSpaceDE w:val="0"/>
        <w:autoSpaceDN w:val="0"/>
        <w:adjustRightInd w:val="0"/>
        <w:spacing w:after="0" w:line="240" w:lineRule="auto"/>
        <w:ind w:left="720"/>
        <w:rPr>
          <w:rFonts w:cs="Times New Roman"/>
          <w:szCs w:val="24"/>
        </w:rPr>
      </w:pPr>
      <w:r w:rsidRPr="007026F7">
        <w:rPr>
          <w:rFonts w:cs="Times New Roman"/>
          <w:szCs w:val="24"/>
        </w:rPr>
        <w:t xml:space="preserve">There is no duplication of effort in conducting the NSUBS. </w:t>
      </w:r>
      <w:r w:rsidR="00D16476">
        <w:rPr>
          <w:rFonts w:cs="Times New Roman"/>
          <w:szCs w:val="24"/>
        </w:rPr>
        <w:t xml:space="preserve"> </w:t>
      </w:r>
      <w:r w:rsidRPr="007026F7">
        <w:rPr>
          <w:rFonts w:cs="Times New Roman"/>
          <w:szCs w:val="24"/>
        </w:rPr>
        <w:t>No</w:t>
      </w:r>
      <w:r w:rsidR="00734D35">
        <w:rPr>
          <w:rFonts w:cs="Times New Roman"/>
          <w:szCs w:val="24"/>
        </w:rPr>
        <w:t xml:space="preserve"> other</w:t>
      </w:r>
      <w:r w:rsidRPr="007026F7">
        <w:rPr>
          <w:rFonts w:cs="Times New Roman"/>
          <w:szCs w:val="24"/>
        </w:rPr>
        <w:t xml:space="preserve"> existing survey or data source provides probability-based observational data on booster seat and child restraint use</w:t>
      </w:r>
      <w:r w:rsidR="00734D35">
        <w:rPr>
          <w:rFonts w:cs="Times New Roman"/>
          <w:szCs w:val="24"/>
        </w:rPr>
        <w:t>, combined with</w:t>
      </w:r>
      <w:r w:rsidRPr="007026F7">
        <w:rPr>
          <w:rFonts w:cs="Times New Roman"/>
          <w:szCs w:val="24"/>
        </w:rPr>
        <w:t xml:space="preserve"> interview data on child age</w:t>
      </w:r>
      <w:r w:rsidR="00734D35">
        <w:rPr>
          <w:rFonts w:cs="Times New Roman"/>
          <w:szCs w:val="24"/>
        </w:rPr>
        <w:t>, height,</w:t>
      </w:r>
      <w:r w:rsidRPr="007026F7">
        <w:rPr>
          <w:rFonts w:cs="Times New Roman"/>
          <w:szCs w:val="24"/>
        </w:rPr>
        <w:t xml:space="preserve"> and </w:t>
      </w:r>
      <w:r w:rsidR="00734D35">
        <w:rPr>
          <w:rFonts w:cs="Times New Roman"/>
          <w:szCs w:val="24"/>
        </w:rPr>
        <w:t>weight</w:t>
      </w:r>
      <w:r w:rsidRPr="007026F7">
        <w:rPr>
          <w:rFonts w:cs="Times New Roman"/>
          <w:szCs w:val="24"/>
        </w:rPr>
        <w:t xml:space="preserve">. </w:t>
      </w:r>
      <w:r w:rsidR="00D16476">
        <w:rPr>
          <w:rFonts w:cs="Times New Roman"/>
          <w:szCs w:val="24"/>
        </w:rPr>
        <w:t xml:space="preserve"> </w:t>
      </w:r>
      <w:r>
        <w:rPr>
          <w:rFonts w:cs="Times New Roman"/>
          <w:szCs w:val="24"/>
        </w:rPr>
        <w:t>The information gathered from NSUBS, specifically through direct observations and interviews with vehicle occupants, is critical for tailoring NHTSA’s child restraint programs to ensure effectiveness.</w:t>
      </w:r>
    </w:p>
    <w:p w:rsidR="00F167B8" w:rsidP="00607EDC" w14:paraId="6B2F5183" w14:textId="77777777">
      <w:pPr>
        <w:autoSpaceDE w:val="0"/>
        <w:autoSpaceDN w:val="0"/>
        <w:adjustRightInd w:val="0"/>
        <w:spacing w:after="0" w:line="240" w:lineRule="auto"/>
        <w:ind w:left="720"/>
        <w:rPr>
          <w:rFonts w:cs="Times New Roman"/>
          <w:szCs w:val="24"/>
        </w:rPr>
      </w:pPr>
    </w:p>
    <w:p w:rsidR="007026F7" w:rsidP="00607EDC" w14:paraId="0CBD51F7" w14:textId="0600BCCB">
      <w:pPr>
        <w:autoSpaceDE w:val="0"/>
        <w:autoSpaceDN w:val="0"/>
        <w:adjustRightInd w:val="0"/>
        <w:spacing w:after="0" w:line="240" w:lineRule="auto"/>
        <w:ind w:left="720"/>
        <w:rPr>
          <w:rFonts w:cs="Times New Roman"/>
          <w:szCs w:val="24"/>
        </w:rPr>
      </w:pPr>
      <w:r>
        <w:rPr>
          <w:rFonts w:cs="Times New Roman"/>
          <w:szCs w:val="24"/>
        </w:rPr>
        <w:t xml:space="preserve">Additionally, the NSUBS is the only source of </w:t>
      </w:r>
      <w:r w:rsidRPr="007026F7">
        <w:rPr>
          <w:rFonts w:cs="Times New Roman"/>
          <w:szCs w:val="24"/>
        </w:rPr>
        <w:t xml:space="preserve">scientifically-based data </w:t>
      </w:r>
      <w:r w:rsidR="00A3354C">
        <w:rPr>
          <w:rFonts w:cs="Times New Roman"/>
          <w:szCs w:val="24"/>
        </w:rPr>
        <w:t xml:space="preserve">that includes restraint use by self-reported race/ethnicity categories. </w:t>
      </w:r>
      <w:r w:rsidR="00D16476">
        <w:rPr>
          <w:rFonts w:cs="Times New Roman"/>
          <w:szCs w:val="24"/>
        </w:rPr>
        <w:t xml:space="preserve"> </w:t>
      </w:r>
      <w:r w:rsidR="00A3354C">
        <w:rPr>
          <w:rFonts w:cs="Times New Roman"/>
          <w:szCs w:val="24"/>
        </w:rPr>
        <w:t>This unique combination of observational and demographic data cannot be replicated by any other available source, making the NSUBS essential for meeting NHTSA’s programmatic and research needs.</w:t>
      </w:r>
    </w:p>
    <w:p w:rsidR="008A6B31" w:rsidP="00607EDC" w14:paraId="094D5954" w14:textId="77777777">
      <w:pPr>
        <w:autoSpaceDE w:val="0"/>
        <w:autoSpaceDN w:val="0"/>
        <w:adjustRightInd w:val="0"/>
        <w:spacing w:after="0" w:line="240" w:lineRule="auto"/>
        <w:ind w:left="720"/>
        <w:rPr>
          <w:rFonts w:cs="Times New Roman"/>
          <w:szCs w:val="24"/>
        </w:rPr>
      </w:pPr>
    </w:p>
    <w:p w:rsidR="00D16476" w:rsidP="00607EDC" w14:paraId="4333DC61" w14:textId="77777777">
      <w:pPr>
        <w:autoSpaceDE w:val="0"/>
        <w:autoSpaceDN w:val="0"/>
        <w:adjustRightInd w:val="0"/>
        <w:spacing w:after="0" w:line="240" w:lineRule="auto"/>
        <w:ind w:left="720"/>
        <w:rPr>
          <w:rFonts w:cs="Times New Roman"/>
          <w:szCs w:val="24"/>
        </w:rPr>
      </w:pPr>
    </w:p>
    <w:p w:rsidR="008A6B31" w:rsidP="00D16476" w14:paraId="7768AC8D" w14:textId="77777777">
      <w:pPr>
        <w:pStyle w:val="ListParagraph"/>
        <w:numPr>
          <w:ilvl w:val="0"/>
          <w:numId w:val="1"/>
        </w:numPr>
        <w:spacing w:after="0" w:line="240" w:lineRule="auto"/>
        <w:rPr>
          <w:rFonts w:cs="Times New Roman"/>
          <w:b/>
          <w:szCs w:val="24"/>
        </w:rPr>
      </w:pPr>
      <w:bookmarkStart w:id="8" w:name="_Hlk51330529"/>
      <w:bookmarkStart w:id="9" w:name="_Hlk78838823"/>
      <w:r w:rsidRPr="005271A9">
        <w:rPr>
          <w:rFonts w:cs="Times New Roman"/>
          <w:b/>
          <w:szCs w:val="24"/>
        </w:rPr>
        <w:t>If the collection of information impacts small businesses or other small entities, describe any methods used to minimize burden</w:t>
      </w:r>
      <w:bookmarkEnd w:id="8"/>
      <w:r w:rsidRPr="005271A9">
        <w:rPr>
          <w:rFonts w:cs="Times New Roman"/>
          <w:b/>
          <w:szCs w:val="24"/>
        </w:rPr>
        <w:t>.</w:t>
      </w:r>
    </w:p>
    <w:p w:rsidR="00D16476" w:rsidRPr="00725C0E" w:rsidP="00910D4A" w14:paraId="536BDA36" w14:textId="77777777">
      <w:pPr>
        <w:spacing w:after="0" w:line="240" w:lineRule="auto"/>
        <w:rPr>
          <w:rFonts w:cs="Times New Roman"/>
          <w:b/>
          <w:szCs w:val="24"/>
        </w:rPr>
      </w:pPr>
    </w:p>
    <w:bookmarkEnd w:id="9"/>
    <w:p w:rsidR="005C4C1E" w:rsidP="00D16476" w14:paraId="54C0B1AF" w14:textId="06C5BDF2">
      <w:pPr>
        <w:spacing w:after="0" w:line="240" w:lineRule="auto"/>
        <w:ind w:left="720"/>
        <w:rPr>
          <w:rFonts w:cs="Times New Roman"/>
          <w:szCs w:val="24"/>
        </w:rPr>
      </w:pPr>
      <w:r>
        <w:rPr>
          <w:rFonts w:cs="Times New Roman"/>
          <w:szCs w:val="24"/>
        </w:rPr>
        <w:t xml:space="preserve">The </w:t>
      </w:r>
      <w:r w:rsidRPr="0060429D" w:rsidR="005B0B73">
        <w:rPr>
          <w:rFonts w:cs="Times New Roman"/>
          <w:szCs w:val="24"/>
        </w:rPr>
        <w:t xml:space="preserve">NSUBS </w:t>
      </w:r>
      <w:r w:rsidRPr="009C38A1" w:rsidR="009C38A1">
        <w:rPr>
          <w:rFonts w:cs="Times New Roman"/>
          <w:szCs w:val="24"/>
        </w:rPr>
        <w:t xml:space="preserve">involves collecting data at </w:t>
      </w:r>
      <w:r w:rsidR="005B0B73">
        <w:rPr>
          <w:rFonts w:cs="Times New Roman"/>
          <w:szCs w:val="24"/>
        </w:rPr>
        <w:t xml:space="preserve">locations such as </w:t>
      </w:r>
      <w:r w:rsidRPr="009C38A1" w:rsidR="009C38A1">
        <w:rPr>
          <w:rFonts w:cs="Times New Roman"/>
          <w:szCs w:val="24"/>
        </w:rPr>
        <w:t>fast</w:t>
      </w:r>
      <w:r w:rsidR="005B0B73">
        <w:rPr>
          <w:rFonts w:cs="Times New Roman"/>
          <w:szCs w:val="24"/>
        </w:rPr>
        <w:t>-</w:t>
      </w:r>
      <w:r w:rsidRPr="009C38A1" w:rsidR="009C38A1">
        <w:rPr>
          <w:rFonts w:cs="Times New Roman"/>
          <w:szCs w:val="24"/>
        </w:rPr>
        <w:t xml:space="preserve">food restaurants, gas stations, day care centers, and recreation centers. </w:t>
      </w:r>
      <w:r>
        <w:rPr>
          <w:rFonts w:cs="Times New Roman"/>
          <w:szCs w:val="24"/>
        </w:rPr>
        <w:t xml:space="preserve"> </w:t>
      </w:r>
      <w:r w:rsidR="005B0B73">
        <w:rPr>
          <w:rFonts w:cs="Times New Roman"/>
          <w:szCs w:val="24"/>
        </w:rPr>
        <w:t xml:space="preserve">To minimize any </w:t>
      </w:r>
      <w:r w:rsidRPr="009C38A1" w:rsidR="009C38A1">
        <w:rPr>
          <w:rFonts w:cs="Times New Roman"/>
          <w:szCs w:val="24"/>
        </w:rPr>
        <w:t xml:space="preserve">potential </w:t>
      </w:r>
      <w:r w:rsidR="001814CD">
        <w:rPr>
          <w:rFonts w:cs="Times New Roman"/>
          <w:szCs w:val="24"/>
        </w:rPr>
        <w:t xml:space="preserve">burden on </w:t>
      </w:r>
      <w:r w:rsidR="001814CD">
        <w:rPr>
          <w:rFonts w:cs="Times New Roman"/>
          <w:szCs w:val="24"/>
        </w:rPr>
        <w:t xml:space="preserve">small businesses or other small entities, the contractor contacts potential </w:t>
      </w:r>
      <w:r w:rsidRPr="009C38A1" w:rsidR="009C38A1">
        <w:rPr>
          <w:rFonts w:cs="Times New Roman"/>
          <w:szCs w:val="24"/>
        </w:rPr>
        <w:t xml:space="preserve">sites in advance to </w:t>
      </w:r>
      <w:r w:rsidR="001814CD">
        <w:rPr>
          <w:rFonts w:cs="Times New Roman"/>
          <w:szCs w:val="24"/>
        </w:rPr>
        <w:t>request</w:t>
      </w:r>
      <w:r w:rsidR="0030597B">
        <w:rPr>
          <w:rFonts w:cs="Times New Roman"/>
          <w:szCs w:val="24"/>
        </w:rPr>
        <w:t xml:space="preserve"> </w:t>
      </w:r>
      <w:r w:rsidRPr="009C38A1" w:rsidR="009C38A1">
        <w:rPr>
          <w:rFonts w:cs="Times New Roman"/>
          <w:szCs w:val="24"/>
        </w:rPr>
        <w:t>voluntary permission to conduct</w:t>
      </w:r>
      <w:r w:rsidR="0030597B">
        <w:rPr>
          <w:rFonts w:cs="Times New Roman"/>
          <w:szCs w:val="24"/>
        </w:rPr>
        <w:t xml:space="preserve"> the survey on their premises.</w:t>
      </w:r>
    </w:p>
    <w:p w:rsidR="006E7D1C" w:rsidP="00725C0E" w14:paraId="64100C4C" w14:textId="77777777">
      <w:pPr>
        <w:spacing w:after="0" w:line="240" w:lineRule="auto"/>
        <w:ind w:left="720"/>
        <w:rPr>
          <w:rFonts w:cs="Times New Roman"/>
          <w:szCs w:val="24"/>
        </w:rPr>
      </w:pPr>
    </w:p>
    <w:p w:rsidR="009C38A1" w:rsidP="00D16476" w14:paraId="79D8A359" w14:textId="2786F4C1">
      <w:pPr>
        <w:spacing w:after="0" w:line="240" w:lineRule="auto"/>
        <w:ind w:left="720"/>
        <w:rPr>
          <w:rFonts w:cs="Times New Roman"/>
          <w:szCs w:val="24"/>
        </w:rPr>
      </w:pPr>
      <w:r>
        <w:rPr>
          <w:rFonts w:cs="Times New Roman"/>
          <w:szCs w:val="24"/>
        </w:rPr>
        <w:t>Businesses are</w:t>
      </w:r>
      <w:r w:rsidRPr="009C38A1">
        <w:rPr>
          <w:rFonts w:cs="Times New Roman"/>
          <w:szCs w:val="24"/>
        </w:rPr>
        <w:t xml:space="preserve"> fully inform</w:t>
      </w:r>
      <w:r>
        <w:rPr>
          <w:rFonts w:cs="Times New Roman"/>
          <w:szCs w:val="24"/>
        </w:rPr>
        <w:t>ed about the</w:t>
      </w:r>
      <w:r w:rsidRPr="009C38A1">
        <w:rPr>
          <w:rFonts w:cs="Times New Roman"/>
          <w:szCs w:val="24"/>
        </w:rPr>
        <w:t xml:space="preserve"> nature of the survey</w:t>
      </w:r>
      <w:r>
        <w:rPr>
          <w:rFonts w:cs="Times New Roman"/>
          <w:szCs w:val="24"/>
        </w:rPr>
        <w:t>, including the activities involved</w:t>
      </w:r>
      <w:r w:rsidRPr="009C38A1">
        <w:rPr>
          <w:rFonts w:cs="Times New Roman"/>
          <w:szCs w:val="24"/>
        </w:rPr>
        <w:t xml:space="preserve"> and the time</w:t>
      </w:r>
      <w:r w:rsidR="007569C6">
        <w:rPr>
          <w:rFonts w:cs="Times New Roman"/>
          <w:szCs w:val="24"/>
        </w:rPr>
        <w:t xml:space="preserve"> it will take.</w:t>
      </w:r>
      <w:r w:rsidRPr="009C38A1">
        <w:rPr>
          <w:rFonts w:cs="Times New Roman"/>
          <w:szCs w:val="24"/>
        </w:rPr>
        <w:t xml:space="preserve"> </w:t>
      </w:r>
      <w:r w:rsidR="006E7D1C">
        <w:rPr>
          <w:rFonts w:cs="Times New Roman"/>
          <w:szCs w:val="24"/>
        </w:rPr>
        <w:t xml:space="preserve"> </w:t>
      </w:r>
      <w:r w:rsidR="007569C6">
        <w:rPr>
          <w:rFonts w:cs="Times New Roman"/>
          <w:szCs w:val="24"/>
        </w:rPr>
        <w:t>P</w:t>
      </w:r>
      <w:r w:rsidRPr="009C38A1">
        <w:rPr>
          <w:rFonts w:cs="Times New Roman"/>
          <w:szCs w:val="24"/>
        </w:rPr>
        <w:t>articipating businesses</w:t>
      </w:r>
      <w:r w:rsidR="007569C6">
        <w:rPr>
          <w:rFonts w:cs="Times New Roman"/>
          <w:szCs w:val="24"/>
        </w:rPr>
        <w:t xml:space="preserve"> are not required to provide any additional services beyond allowing the survey to be conducted at their location. </w:t>
      </w:r>
      <w:r w:rsidR="006E7D1C">
        <w:rPr>
          <w:rFonts w:cs="Times New Roman"/>
          <w:szCs w:val="24"/>
        </w:rPr>
        <w:t xml:space="preserve"> </w:t>
      </w:r>
      <w:r w:rsidR="007569C6">
        <w:rPr>
          <w:rFonts w:cs="Times New Roman"/>
          <w:szCs w:val="24"/>
        </w:rPr>
        <w:t>This approach ensures that the impact on small businesses remains minimal while allowing valuable data to be collected.</w:t>
      </w:r>
    </w:p>
    <w:p w:rsidR="006E7D1C" w:rsidRPr="00F96FD5" w:rsidP="00725C0E" w14:paraId="3A39B173" w14:textId="77777777">
      <w:pPr>
        <w:spacing w:after="0" w:line="240" w:lineRule="auto"/>
        <w:ind w:left="720"/>
        <w:rPr>
          <w:rFonts w:cs="Times New Roman"/>
          <w:szCs w:val="24"/>
        </w:rPr>
      </w:pPr>
    </w:p>
    <w:p w:rsidR="008A6B31" w:rsidP="00D16476" w14:paraId="61A5C696" w14:textId="77777777">
      <w:pPr>
        <w:numPr>
          <w:ilvl w:val="0"/>
          <w:numId w:val="1"/>
        </w:numPr>
        <w:spacing w:after="0" w:line="240" w:lineRule="auto"/>
        <w:rPr>
          <w:b/>
        </w:rPr>
      </w:pPr>
      <w:bookmarkStart w:id="10" w:name="_Hlk51330653"/>
      <w:r w:rsidRPr="005271A9">
        <w:rPr>
          <w:b/>
        </w:rPr>
        <w:t>Describe the consequence to Federal program or policy activities if the collection is not conducted or is conducted less frequently, as well as any technical or legal obstacles to reducing burden.</w:t>
      </w:r>
    </w:p>
    <w:p w:rsidR="006E7D1C" w:rsidRPr="005271A9" w:rsidP="00725C0E" w14:paraId="651B9EAA" w14:textId="77777777">
      <w:pPr>
        <w:spacing w:after="0" w:line="240" w:lineRule="auto"/>
        <w:rPr>
          <w:b/>
        </w:rPr>
      </w:pPr>
    </w:p>
    <w:bookmarkEnd w:id="10"/>
    <w:p w:rsidR="00C47DCD" w:rsidP="00D16476" w14:paraId="30B88EAE" w14:textId="1282FD27">
      <w:pPr>
        <w:spacing w:after="0" w:line="240" w:lineRule="auto"/>
        <w:ind w:left="720"/>
      </w:pPr>
      <w:r>
        <w:t xml:space="preserve">If NHTSA does not collect this information, </w:t>
      </w:r>
      <w:r w:rsidR="00CF1283">
        <w:t>it would lack</w:t>
      </w:r>
      <w:r>
        <w:t xml:space="preserve"> scientifically</w:t>
      </w:r>
      <w:r w:rsidR="00CF1283">
        <w:t>-</w:t>
      </w:r>
      <w:r>
        <w:t xml:space="preserve">based </w:t>
      </w:r>
      <w:r w:rsidR="00CF1283">
        <w:t xml:space="preserve">data </w:t>
      </w:r>
      <w:r>
        <w:t xml:space="preserve">on the use of booster seats and other child restraints </w:t>
      </w:r>
      <w:r w:rsidR="00DD0439">
        <w:t xml:space="preserve">by actual motorists. </w:t>
      </w:r>
      <w:r w:rsidR="006E7D1C">
        <w:t xml:space="preserve"> </w:t>
      </w:r>
      <w:r w:rsidR="00DD0439">
        <w:t>Without this data, NHTSA’s o</w:t>
      </w:r>
      <w:r>
        <w:t xml:space="preserve">utreach </w:t>
      </w:r>
      <w:r w:rsidR="00DD0439">
        <w:t xml:space="preserve">efforts </w:t>
      </w:r>
      <w:r>
        <w:t xml:space="preserve">would be less effective, </w:t>
      </w:r>
      <w:r w:rsidR="00DD0439">
        <w:t>potentially leading to higher rates of death or in</w:t>
      </w:r>
      <w:r>
        <w:t xml:space="preserve">jury </w:t>
      </w:r>
      <w:r w:rsidR="00DD0439">
        <w:t xml:space="preserve">among </w:t>
      </w:r>
      <w:r w:rsidR="00E82859">
        <w:t xml:space="preserve">children in motor vehicle crashes </w:t>
      </w:r>
      <w:r>
        <w:t>due to nonuse or misuse of child restraints</w:t>
      </w:r>
      <w:r w:rsidR="00E82859">
        <w:t xml:space="preserve">. </w:t>
      </w:r>
      <w:r w:rsidR="006E7D1C">
        <w:t xml:space="preserve"> </w:t>
      </w:r>
      <w:r w:rsidR="00E82859">
        <w:t xml:space="preserve">Accurate data allows NHTSA to better target its </w:t>
      </w:r>
      <w:r>
        <w:t xml:space="preserve">outreach programs </w:t>
      </w:r>
      <w:r w:rsidR="00E01071">
        <w:t xml:space="preserve">to </w:t>
      </w:r>
      <w:r>
        <w:t>at-risk population</w:t>
      </w:r>
      <w:r w:rsidR="00E01071">
        <w:t>s, helping reduce these preventable fatalities and injuries.</w:t>
      </w:r>
    </w:p>
    <w:p w:rsidR="006E7D1C" w:rsidP="00725C0E" w14:paraId="5209DA79" w14:textId="77777777">
      <w:pPr>
        <w:spacing w:after="0" w:line="240" w:lineRule="auto"/>
        <w:ind w:left="720"/>
      </w:pPr>
    </w:p>
    <w:p w:rsidR="00C47DCD" w:rsidP="00D16476" w14:paraId="2F1C2991" w14:textId="6F0C6096">
      <w:pPr>
        <w:spacing w:after="0" w:line="240" w:lineRule="auto"/>
        <w:ind w:left="720"/>
      </w:pPr>
      <w:r>
        <w:t xml:space="preserve">Up-to-date data </w:t>
      </w:r>
      <w:r w:rsidR="00BB2E25">
        <w:t xml:space="preserve">is essential for the continued success </w:t>
      </w:r>
      <w:r>
        <w:t>o</w:t>
      </w:r>
      <w:r w:rsidR="00BB2E25">
        <w:t>f</w:t>
      </w:r>
      <w:r>
        <w:t xml:space="preserve"> child</w:t>
      </w:r>
      <w:r w:rsidR="00BB2E25">
        <w:t xml:space="preserve"> passenger safety initiatives. </w:t>
      </w:r>
      <w:r w:rsidR="006E7D1C">
        <w:t xml:space="preserve"> </w:t>
      </w:r>
      <w:r w:rsidR="00BB2E25">
        <w:t xml:space="preserve">Since the </w:t>
      </w:r>
      <w:r>
        <w:t xml:space="preserve">NSUBS </w:t>
      </w:r>
      <w:r w:rsidR="00BB2E25">
        <w:t>was first conducted in 2006, it has provided key</w:t>
      </w:r>
      <w:r w:rsidR="00D6089F">
        <w:t xml:space="preserve"> insights during </w:t>
      </w:r>
      <w:r>
        <w:t xml:space="preserve">2006 – 2009 and </w:t>
      </w:r>
      <w:r w:rsidR="00D6089F">
        <w:t xml:space="preserve">biennially from </w:t>
      </w:r>
      <w:r>
        <w:t>2011 through 202</w:t>
      </w:r>
      <w:r w:rsidR="00D6089F">
        <w:t>3</w:t>
      </w:r>
      <w:r>
        <w:t xml:space="preserve">. </w:t>
      </w:r>
      <w:r w:rsidR="006E7D1C">
        <w:t xml:space="preserve"> </w:t>
      </w:r>
      <w:r>
        <w:t xml:space="preserve">NHTSA </w:t>
      </w:r>
      <w:r w:rsidR="00D6089F">
        <w:t>plans to continue this schedule</w:t>
      </w:r>
      <w:r w:rsidR="00AF7CFF">
        <w:t xml:space="preserve">. </w:t>
      </w:r>
      <w:r w:rsidR="006E7D1C">
        <w:t xml:space="preserve"> </w:t>
      </w:r>
      <w:r w:rsidR="00AF7CFF">
        <w:t xml:space="preserve">Reducing the frequency of data collection would </w:t>
      </w:r>
      <w:r w:rsidR="001E3E71">
        <w:t>reduce the effectiveness of NHTSA’s child safety programs, as outreach efforts rely on current information to address evolving trends and issues.</w:t>
      </w:r>
    </w:p>
    <w:p w:rsidR="006E7D1C" w:rsidP="00725C0E" w14:paraId="3993D08D" w14:textId="77777777">
      <w:pPr>
        <w:spacing w:after="0" w:line="240" w:lineRule="auto"/>
        <w:ind w:left="720"/>
      </w:pPr>
    </w:p>
    <w:p w:rsidR="008A6B31" w:rsidP="00D16476" w14:paraId="2FC05B22" w14:textId="15D5FE4E">
      <w:pPr>
        <w:spacing w:after="0" w:line="240" w:lineRule="auto"/>
        <w:ind w:left="720"/>
      </w:pPr>
      <w:r>
        <w:t>There are no technical or legal obstacles to reducing the burden.</w:t>
      </w:r>
    </w:p>
    <w:p w:rsidR="006E7D1C" w:rsidP="00725C0E" w14:paraId="2B3D3BEB" w14:textId="77777777">
      <w:pPr>
        <w:spacing w:after="0" w:line="240" w:lineRule="auto"/>
        <w:ind w:left="720"/>
      </w:pPr>
    </w:p>
    <w:p w:rsidR="008A6B31" w:rsidRPr="005271A9" w:rsidP="008A6B31" w14:paraId="0174FDBF" w14:textId="77777777">
      <w:pPr>
        <w:pStyle w:val="ListParagraph"/>
        <w:numPr>
          <w:ilvl w:val="0"/>
          <w:numId w:val="1"/>
        </w:numPr>
        <w:autoSpaceDE w:val="0"/>
        <w:autoSpaceDN w:val="0"/>
        <w:adjustRightInd w:val="0"/>
        <w:spacing w:after="0" w:line="240" w:lineRule="auto"/>
        <w:rPr>
          <w:rFonts w:cs="Times New Roman"/>
          <w:b/>
          <w:szCs w:val="24"/>
        </w:rPr>
      </w:pPr>
      <w:bookmarkStart w:id="11" w:name="_Hlk51330697"/>
      <w:r w:rsidRPr="005271A9">
        <w:rPr>
          <w:rFonts w:cs="Times New Roman"/>
          <w:b/>
          <w:szCs w:val="24"/>
        </w:rPr>
        <w:t>Explain any special circumstances that would cause an information collection to be conducted in a manner:</w:t>
      </w:r>
    </w:p>
    <w:p w:rsidR="008A6B31" w:rsidRPr="005271A9" w:rsidP="008A6B31" w14:paraId="00374C6D"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report information to the agency more often than quarterly;</w:t>
      </w:r>
    </w:p>
    <w:p w:rsidR="008A6B31" w:rsidRPr="005271A9" w:rsidP="008A6B31" w14:paraId="647BA260"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prepare a written response to a collection of information in fewer than 30 days after receipt of it;</w:t>
      </w:r>
    </w:p>
    <w:p w:rsidR="008A6B31" w:rsidRPr="005271A9" w:rsidP="008A6B31" w14:paraId="76112BBA"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submit more than an original and two copies of any document;</w:t>
      </w:r>
    </w:p>
    <w:p w:rsidR="008A6B31" w:rsidRPr="005271A9" w:rsidP="008A6B31" w14:paraId="0BC773C3"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retain records, other than health, medical, government contract, grant-in-aid, or tax records, for more than three years;</w:t>
      </w:r>
    </w:p>
    <w:p w:rsidR="008A6B31" w:rsidRPr="005271A9" w:rsidP="008A6B31" w14:paraId="7DB0B69C"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in connection with a statistical survey, that is not designed to produce valid and reliable results that can be generalized to the universe of study;</w:t>
      </w:r>
    </w:p>
    <w:p w:rsidR="008A6B31" w:rsidRPr="005271A9" w:rsidP="008A6B31" w14:paraId="7F5A7667"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the use of a statistical data classification that has not been reviewed and approved by OMB;</w:t>
      </w:r>
    </w:p>
    <w:p w:rsidR="008A6B31" w:rsidRPr="005271A9" w:rsidP="008A6B31" w14:paraId="4C7D57C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that includes a pledge of confidentiality that is not supported by authority established in statute or regulation, that is not supported by disclosure and data security policies that are consistent with the pledge, or which </w:t>
      </w:r>
      <w:r w:rsidRPr="005271A9">
        <w:rPr>
          <w:rFonts w:cs="Times New Roman"/>
          <w:b/>
          <w:szCs w:val="24"/>
        </w:rPr>
        <w:t>unnecessarily impedes sharing of data with other agencies for compatible confidential use; or</w:t>
      </w:r>
    </w:p>
    <w:p w:rsidR="008A6B31" w:rsidRPr="005271A9" w:rsidP="006E7D1C" w14:paraId="7F9E8CEB" w14:textId="77777777">
      <w:pPr>
        <w:pStyle w:val="ListParagraph"/>
        <w:numPr>
          <w:ilvl w:val="1"/>
          <w:numId w:val="1"/>
        </w:numPr>
        <w:autoSpaceDE w:val="0"/>
        <w:autoSpaceDN w:val="0"/>
        <w:adjustRightInd w:val="0"/>
        <w:spacing w:after="0" w:line="240" w:lineRule="auto"/>
        <w:rPr>
          <w:rFonts w:cs="Times New Roman"/>
          <w:b/>
          <w:szCs w:val="24"/>
        </w:rPr>
      </w:pPr>
      <w:bookmarkStart w:id="12" w:name="_Hlk45117573"/>
      <w:r w:rsidRPr="005271A9">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E7D1C" w:rsidP="006E7D1C" w14:paraId="53B79A4E" w14:textId="77777777">
      <w:pPr>
        <w:autoSpaceDE w:val="0"/>
        <w:autoSpaceDN w:val="0"/>
        <w:adjustRightInd w:val="0"/>
        <w:spacing w:after="0" w:line="240" w:lineRule="auto"/>
        <w:ind w:left="720"/>
        <w:rPr>
          <w:rFonts w:cs="Times New Roman"/>
          <w:szCs w:val="24"/>
        </w:rPr>
      </w:pPr>
      <w:bookmarkStart w:id="13" w:name="_Hlk51330745"/>
      <w:bookmarkStart w:id="14" w:name="_Hlk45117546"/>
      <w:bookmarkEnd w:id="11"/>
      <w:bookmarkEnd w:id="12"/>
    </w:p>
    <w:p w:rsidR="00C76DCE" w:rsidP="006E7D1C" w14:paraId="40BEDB28" w14:textId="76C138D8">
      <w:pPr>
        <w:autoSpaceDE w:val="0"/>
        <w:autoSpaceDN w:val="0"/>
        <w:adjustRightInd w:val="0"/>
        <w:spacing w:after="0" w:line="240" w:lineRule="auto"/>
        <w:ind w:left="720"/>
        <w:rPr>
          <w:rFonts w:cs="Times New Roman"/>
          <w:szCs w:val="24"/>
        </w:rPr>
      </w:pPr>
      <w:r w:rsidRPr="0060429D">
        <w:rPr>
          <w:rFonts w:cs="Times New Roman"/>
          <w:szCs w:val="24"/>
        </w:rPr>
        <w:t>There are no special circumstances that would cause this collection to be collected in a manner inconsistent with 5 CFR 1320.5(d)(2)</w:t>
      </w:r>
      <w:bookmarkEnd w:id="13"/>
      <w:r w:rsidRPr="0060429D">
        <w:rPr>
          <w:rFonts w:cs="Times New Roman"/>
          <w:szCs w:val="24"/>
        </w:rPr>
        <w:t>.</w:t>
      </w:r>
      <w:bookmarkEnd w:id="14"/>
    </w:p>
    <w:p w:rsidR="006E7D1C" w:rsidP="00AD1DD2" w14:paraId="0B134C82" w14:textId="1C282D1C">
      <w:pPr>
        <w:autoSpaceDE w:val="0"/>
        <w:autoSpaceDN w:val="0"/>
        <w:adjustRightInd w:val="0"/>
        <w:spacing w:after="0" w:line="240" w:lineRule="auto"/>
        <w:ind w:left="720"/>
        <w:rPr>
          <w:rFonts w:cs="Times New Roman"/>
          <w:szCs w:val="24"/>
        </w:rPr>
      </w:pPr>
    </w:p>
    <w:p w:rsidR="00254C8D" w:rsidP="006E7D1C" w14:paraId="0437641D" w14:textId="1E65CDCB">
      <w:pPr>
        <w:autoSpaceDE w:val="0"/>
        <w:autoSpaceDN w:val="0"/>
        <w:spacing w:after="0" w:line="240" w:lineRule="auto"/>
        <w:ind w:left="720"/>
        <w:rPr>
          <w:rFonts w:cs="Times New Roman"/>
          <w:szCs w:val="24"/>
        </w:rPr>
      </w:pPr>
      <w:r>
        <w:rPr>
          <w:rFonts w:cs="Times New Roman"/>
          <w:szCs w:val="24"/>
        </w:rPr>
        <w:t>NHTSA</w:t>
      </w:r>
      <w:r w:rsidR="003F770E">
        <w:rPr>
          <w:rFonts w:cs="Times New Roman"/>
          <w:szCs w:val="24"/>
        </w:rPr>
        <w:t xml:space="preserve"> plan</w:t>
      </w:r>
      <w:r w:rsidR="0010108A">
        <w:rPr>
          <w:rFonts w:cs="Times New Roman"/>
          <w:szCs w:val="24"/>
        </w:rPr>
        <w:t>s</w:t>
      </w:r>
      <w:r w:rsidR="003F770E">
        <w:rPr>
          <w:rFonts w:cs="Times New Roman"/>
          <w:szCs w:val="24"/>
        </w:rPr>
        <w:t xml:space="preserve"> </w:t>
      </w:r>
      <w:r w:rsidR="00E02375">
        <w:rPr>
          <w:rFonts w:cs="Times New Roman"/>
          <w:szCs w:val="24"/>
        </w:rPr>
        <w:t>to</w:t>
      </w:r>
      <w:r w:rsidR="003F770E">
        <w:rPr>
          <w:rFonts w:cs="Times New Roman"/>
          <w:szCs w:val="24"/>
        </w:rPr>
        <w:t xml:space="preserve"> implement </w:t>
      </w:r>
      <w:r w:rsidR="00AD1DD2">
        <w:rPr>
          <w:rFonts w:cs="Times New Roman"/>
          <w:szCs w:val="24"/>
        </w:rPr>
        <w:t>Statistical Policy Directive No. 15 (</w:t>
      </w:r>
      <w:r w:rsidR="003F770E">
        <w:rPr>
          <w:rFonts w:cs="Times New Roman"/>
          <w:szCs w:val="24"/>
        </w:rPr>
        <w:t>SPD</w:t>
      </w:r>
      <w:r w:rsidR="004B034E">
        <w:rPr>
          <w:rFonts w:cs="Times New Roman"/>
          <w:szCs w:val="24"/>
        </w:rPr>
        <w:t>-</w:t>
      </w:r>
      <w:r w:rsidR="003F770E">
        <w:rPr>
          <w:rFonts w:cs="Times New Roman"/>
          <w:szCs w:val="24"/>
        </w:rPr>
        <w:t>15</w:t>
      </w:r>
      <w:r w:rsidR="00AD1DD2">
        <w:rPr>
          <w:rFonts w:cs="Times New Roman"/>
          <w:szCs w:val="24"/>
        </w:rPr>
        <w:t>)</w:t>
      </w:r>
      <w:r w:rsidR="003F770E">
        <w:rPr>
          <w:rFonts w:cs="Times New Roman"/>
          <w:szCs w:val="24"/>
        </w:rPr>
        <w:t xml:space="preserve"> requirements in the 2029 survey</w:t>
      </w:r>
      <w:r w:rsidR="00DF1B09">
        <w:rPr>
          <w:rFonts w:cs="Times New Roman"/>
          <w:szCs w:val="24"/>
        </w:rPr>
        <w:t xml:space="preserve">. </w:t>
      </w:r>
      <w:r w:rsidR="004B034E">
        <w:rPr>
          <w:rFonts w:cs="Times New Roman"/>
          <w:szCs w:val="24"/>
        </w:rPr>
        <w:t xml:space="preserve"> </w:t>
      </w:r>
      <w:r w:rsidR="00DF1B09">
        <w:rPr>
          <w:rFonts w:cs="Times New Roman"/>
          <w:szCs w:val="24"/>
        </w:rPr>
        <w:t xml:space="preserve">This implementation will not be affected by the current approval process but will be addressed in subsequent approval cycle. </w:t>
      </w:r>
      <w:r w:rsidR="004B034E">
        <w:rPr>
          <w:rFonts w:cs="Times New Roman"/>
          <w:szCs w:val="24"/>
        </w:rPr>
        <w:t xml:space="preserve"> </w:t>
      </w:r>
      <w:r w:rsidR="0010108A">
        <w:rPr>
          <w:rFonts w:cs="Times New Roman"/>
          <w:szCs w:val="24"/>
        </w:rPr>
        <w:t xml:space="preserve">NHTSA </w:t>
      </w:r>
      <w:r>
        <w:rPr>
          <w:rFonts w:cs="Times New Roman"/>
          <w:szCs w:val="24"/>
        </w:rPr>
        <w:t xml:space="preserve">will </w:t>
      </w:r>
      <w:r w:rsidR="00DF1B09">
        <w:rPr>
          <w:rFonts w:cs="Times New Roman"/>
          <w:szCs w:val="24"/>
        </w:rPr>
        <w:t>collaborate</w:t>
      </w:r>
      <w:r w:rsidR="003F770E">
        <w:rPr>
          <w:rFonts w:cs="Times New Roman"/>
          <w:szCs w:val="24"/>
        </w:rPr>
        <w:t xml:space="preserve"> </w:t>
      </w:r>
      <w:r w:rsidR="0010108A">
        <w:rPr>
          <w:rFonts w:cs="Times New Roman"/>
          <w:szCs w:val="24"/>
        </w:rPr>
        <w:t xml:space="preserve">with </w:t>
      </w:r>
      <w:r w:rsidR="006762AB">
        <w:rPr>
          <w:rFonts w:cs="Times New Roman"/>
          <w:szCs w:val="24"/>
        </w:rPr>
        <w:t>stakeholders</w:t>
      </w:r>
      <w:r w:rsidR="0010108A">
        <w:rPr>
          <w:rFonts w:cs="Times New Roman"/>
          <w:szCs w:val="24"/>
        </w:rPr>
        <w:t xml:space="preserve"> </w:t>
      </w:r>
      <w:r>
        <w:rPr>
          <w:rFonts w:cs="Times New Roman"/>
          <w:szCs w:val="24"/>
        </w:rPr>
        <w:t xml:space="preserve">to determine </w:t>
      </w:r>
      <w:r w:rsidR="00DF1B09">
        <w:rPr>
          <w:rFonts w:cs="Times New Roman"/>
          <w:szCs w:val="24"/>
        </w:rPr>
        <w:t xml:space="preserve">the most effective approach for integrating </w:t>
      </w:r>
      <w:r w:rsidR="003F770E">
        <w:rPr>
          <w:rFonts w:cs="Times New Roman"/>
          <w:szCs w:val="24"/>
        </w:rPr>
        <w:t xml:space="preserve">SPD-15 </w:t>
      </w:r>
      <w:r w:rsidR="00196F80">
        <w:rPr>
          <w:rFonts w:cs="Times New Roman"/>
          <w:szCs w:val="24"/>
        </w:rPr>
        <w:t xml:space="preserve">and will coordinate with </w:t>
      </w:r>
      <w:r w:rsidR="003F770E">
        <w:rPr>
          <w:rFonts w:cs="Times New Roman"/>
          <w:szCs w:val="24"/>
        </w:rPr>
        <w:t xml:space="preserve">the contractor to </w:t>
      </w:r>
      <w:r w:rsidR="00196F80">
        <w:rPr>
          <w:rFonts w:cs="Times New Roman"/>
          <w:szCs w:val="24"/>
        </w:rPr>
        <w:t xml:space="preserve">explore options for including </w:t>
      </w:r>
      <w:r w:rsidR="0010108A">
        <w:rPr>
          <w:rFonts w:cs="Times New Roman"/>
          <w:szCs w:val="24"/>
        </w:rPr>
        <w:t xml:space="preserve">minimum or detailed </w:t>
      </w:r>
      <w:r w:rsidR="00196F80">
        <w:rPr>
          <w:rFonts w:cs="Times New Roman"/>
          <w:szCs w:val="24"/>
        </w:rPr>
        <w:t xml:space="preserve">race/ethnicity </w:t>
      </w:r>
      <w:r w:rsidR="0010108A">
        <w:rPr>
          <w:rFonts w:cs="Times New Roman"/>
          <w:szCs w:val="24"/>
        </w:rPr>
        <w:t xml:space="preserve">categories </w:t>
      </w:r>
      <w:r>
        <w:rPr>
          <w:rFonts w:cs="Times New Roman"/>
          <w:szCs w:val="24"/>
        </w:rPr>
        <w:t xml:space="preserve">in the </w:t>
      </w:r>
      <w:r w:rsidR="0010108A">
        <w:rPr>
          <w:rFonts w:cs="Times New Roman"/>
          <w:szCs w:val="24"/>
        </w:rPr>
        <w:t>data collection application.</w:t>
      </w:r>
    </w:p>
    <w:p w:rsidR="004B034E" w:rsidP="008D0D0F" w14:paraId="4EC4601B" w14:textId="42949BBE">
      <w:pPr>
        <w:autoSpaceDE w:val="0"/>
        <w:autoSpaceDN w:val="0"/>
        <w:spacing w:after="0" w:line="240" w:lineRule="auto"/>
        <w:ind w:left="720"/>
        <w:rPr>
          <w:rFonts w:cs="Times New Roman"/>
          <w:szCs w:val="24"/>
        </w:rPr>
      </w:pPr>
    </w:p>
    <w:p w:rsidR="00FF2685" w:rsidP="004B034E" w14:paraId="35355DE1" w14:textId="56EAC8D5">
      <w:pPr>
        <w:autoSpaceDE w:val="0"/>
        <w:autoSpaceDN w:val="0"/>
        <w:spacing w:after="0" w:line="240" w:lineRule="auto"/>
        <w:ind w:left="720"/>
        <w:rPr>
          <w:rFonts w:cs="Times New Roman"/>
          <w:szCs w:val="24"/>
        </w:rPr>
      </w:pPr>
      <w:r>
        <w:rPr>
          <w:rFonts w:cs="Times New Roman"/>
          <w:szCs w:val="24"/>
        </w:rPr>
        <w:t xml:space="preserve">During the 2021 NSUBS, </w:t>
      </w:r>
      <w:r w:rsidR="00047235">
        <w:rPr>
          <w:rFonts w:cs="Times New Roman"/>
          <w:szCs w:val="24"/>
        </w:rPr>
        <w:t xml:space="preserve">adults answered interview questions for </w:t>
      </w:r>
      <w:r>
        <w:rPr>
          <w:rFonts w:cs="Times New Roman"/>
          <w:szCs w:val="24"/>
        </w:rPr>
        <w:t xml:space="preserve">6,687 children. </w:t>
      </w:r>
      <w:r w:rsidR="004B034E">
        <w:rPr>
          <w:rFonts w:cs="Times New Roman"/>
          <w:szCs w:val="24"/>
        </w:rPr>
        <w:t xml:space="preserve"> </w:t>
      </w:r>
      <w:r>
        <w:rPr>
          <w:rFonts w:cs="Times New Roman"/>
          <w:szCs w:val="24"/>
        </w:rPr>
        <w:t xml:space="preserve">However, </w:t>
      </w:r>
      <w:r w:rsidR="00254C8D">
        <w:rPr>
          <w:rFonts w:cs="Times New Roman"/>
          <w:szCs w:val="24"/>
        </w:rPr>
        <w:t>some</w:t>
      </w:r>
      <w:r>
        <w:rPr>
          <w:rFonts w:cs="Times New Roman"/>
          <w:szCs w:val="24"/>
        </w:rPr>
        <w:t xml:space="preserve"> race/ethnicity combinations</w:t>
      </w:r>
      <w:r w:rsidR="00254C8D">
        <w:rPr>
          <w:rFonts w:cs="Times New Roman"/>
          <w:szCs w:val="24"/>
        </w:rPr>
        <w:t>, s</w:t>
      </w:r>
      <w:r>
        <w:rPr>
          <w:rFonts w:cs="Times New Roman"/>
          <w:szCs w:val="24"/>
        </w:rPr>
        <w:t xml:space="preserve">uch as Hispanic and American Indian or Alaska Native, Hispanic and Asian, Hispanic and </w:t>
      </w:r>
      <w:r w:rsidR="00EF1DB5">
        <w:rPr>
          <w:rFonts w:cs="Times New Roman"/>
          <w:szCs w:val="24"/>
        </w:rPr>
        <w:t>Native Hawaiian or Other Pacific Islander, and Non-Hispanic Native Hawaiian or Other Pacific Islander</w:t>
      </w:r>
      <w:r w:rsidR="00254C8D">
        <w:rPr>
          <w:rFonts w:cs="Times New Roman"/>
          <w:szCs w:val="24"/>
        </w:rPr>
        <w:t>, had fewer than 30 respondents</w:t>
      </w:r>
      <w:r w:rsidR="00EF1DB5">
        <w:rPr>
          <w:rFonts w:cs="Times New Roman"/>
          <w:szCs w:val="24"/>
        </w:rPr>
        <w:t xml:space="preserve">. </w:t>
      </w:r>
      <w:r w:rsidR="004B034E">
        <w:rPr>
          <w:rFonts w:cs="Times New Roman"/>
          <w:szCs w:val="24"/>
        </w:rPr>
        <w:t xml:space="preserve"> </w:t>
      </w:r>
      <w:r w:rsidR="00EF1DB5">
        <w:rPr>
          <w:rFonts w:cs="Times New Roman"/>
          <w:szCs w:val="24"/>
        </w:rPr>
        <w:t>These small sample size</w:t>
      </w:r>
      <w:r w:rsidR="00254C8D">
        <w:rPr>
          <w:rFonts w:cs="Times New Roman"/>
          <w:szCs w:val="24"/>
        </w:rPr>
        <w:t>s</w:t>
      </w:r>
      <w:r w:rsidR="00EF1DB5">
        <w:rPr>
          <w:rFonts w:cs="Times New Roman"/>
          <w:szCs w:val="24"/>
        </w:rPr>
        <w:t xml:space="preserve"> </w:t>
      </w:r>
      <w:r w:rsidR="00EE59E6">
        <w:rPr>
          <w:rFonts w:cs="Times New Roman"/>
          <w:szCs w:val="24"/>
        </w:rPr>
        <w:t>pose challenges for analyzing data with</w:t>
      </w:r>
      <w:r w:rsidR="00EF1DB5">
        <w:rPr>
          <w:rFonts w:cs="Times New Roman"/>
          <w:szCs w:val="24"/>
        </w:rPr>
        <w:t xml:space="preserve">in the detailed race/ethnicity categories. </w:t>
      </w:r>
      <w:r w:rsidR="004B034E">
        <w:rPr>
          <w:rFonts w:cs="Times New Roman"/>
          <w:szCs w:val="24"/>
        </w:rPr>
        <w:t xml:space="preserve"> </w:t>
      </w:r>
      <w:r w:rsidR="00EF1DB5">
        <w:rPr>
          <w:rFonts w:cs="Times New Roman"/>
          <w:szCs w:val="24"/>
        </w:rPr>
        <w:t>Additionally, privacy</w:t>
      </w:r>
      <w:r w:rsidR="00EE59E6">
        <w:rPr>
          <w:rFonts w:cs="Times New Roman"/>
          <w:szCs w:val="24"/>
        </w:rPr>
        <w:t xml:space="preserve"> considerations would require </w:t>
      </w:r>
      <w:r w:rsidR="00E21E9A">
        <w:rPr>
          <w:rFonts w:cs="Times New Roman"/>
          <w:szCs w:val="24"/>
        </w:rPr>
        <w:t xml:space="preserve">much of the detailed information to be suppressed in the final dataset before it </w:t>
      </w:r>
      <w:r w:rsidR="005249FD">
        <w:rPr>
          <w:rFonts w:cs="Times New Roman"/>
          <w:szCs w:val="24"/>
        </w:rPr>
        <w:t>can</w:t>
      </w:r>
      <w:r w:rsidR="00E21E9A">
        <w:rPr>
          <w:rFonts w:cs="Times New Roman"/>
          <w:szCs w:val="24"/>
        </w:rPr>
        <w:t xml:space="preserve"> be share.</w:t>
      </w:r>
    </w:p>
    <w:p w:rsidR="004B034E" w:rsidRPr="00150F00" w:rsidP="008D0D0F" w14:paraId="32C69E2C" w14:textId="77777777">
      <w:pPr>
        <w:autoSpaceDE w:val="0"/>
        <w:autoSpaceDN w:val="0"/>
        <w:spacing w:after="0" w:line="240" w:lineRule="auto"/>
        <w:ind w:left="720"/>
        <w:rPr>
          <w:rFonts w:cs="Times New Roman"/>
          <w:szCs w:val="24"/>
        </w:rPr>
      </w:pPr>
    </w:p>
    <w:p w:rsidR="004B034E" w:rsidP="00910D4A" w14:paraId="4AB6DFAD" w14:textId="77777777">
      <w:pPr>
        <w:numPr>
          <w:ilvl w:val="0"/>
          <w:numId w:val="1"/>
        </w:numPr>
        <w:spacing w:after="0" w:line="240" w:lineRule="auto"/>
        <w:rPr>
          <w:b/>
        </w:rPr>
      </w:pPr>
      <w:bookmarkStart w:id="15" w:name="_Hlk51330779"/>
      <w:r w:rsidRPr="005271A9">
        <w:rPr>
          <w:b/>
        </w:rPr>
        <w:t>If applicable, provide a copy and identify the date and page number of publication in the Federal Register of the agency’s notice, required by 5 CFR 1320.8(d), soliciting comments on the information collection prior to submission to OMB.</w:t>
      </w:r>
      <w:r>
        <w:rPr>
          <w:b/>
        </w:rPr>
        <w:t xml:space="preserve"> </w:t>
      </w:r>
      <w:r w:rsidRPr="005271A9">
        <w:rPr>
          <w:b/>
        </w:rPr>
        <w:t xml:space="preserve"> Summarize public comments received in response to that notice and describe actions taken by the agency in response to the comments. </w:t>
      </w:r>
      <w:r>
        <w:rPr>
          <w:b/>
        </w:rPr>
        <w:t xml:space="preserve"> </w:t>
      </w:r>
      <w:r w:rsidRPr="005271A9">
        <w:rPr>
          <w:b/>
        </w:rPr>
        <w:t xml:space="preserve">Specifically address comments received on cost and hour burden. </w:t>
      </w:r>
      <w:r>
        <w:rPr>
          <w:b/>
        </w:rPr>
        <w:t xml:space="preserve"> </w:t>
      </w:r>
      <w:r w:rsidRPr="005271A9">
        <w:rPr>
          <w:b/>
        </w:rPr>
        <w:t>Describe efforts to consult with persons outside the agency to obtain their views</w:t>
      </w:r>
      <w:r w:rsidRPr="007D0FB8" w:rsidR="007D0FB8">
        <w:t xml:space="preserve"> </w:t>
      </w:r>
      <w:r w:rsidRPr="007D0FB8" w:rsidR="007D0FB8">
        <w:rPr>
          <w:b/>
        </w:rPr>
        <w:t>on the availability of data, frequency of collection, the clarity of instructions and recordkeeping, disclosure, or reporting format, and on the data elements to be recorded, disclosed, or reported</w:t>
      </w:r>
      <w:r w:rsidRPr="005271A9" w:rsidR="00484767">
        <w:rPr>
          <w:b/>
        </w:rPr>
        <w:t>.</w:t>
      </w:r>
    </w:p>
    <w:p w:rsidR="00C43872" w:rsidP="00C43872" w14:paraId="0F35E45C" w14:textId="77777777">
      <w:pPr>
        <w:spacing w:after="0" w:line="240" w:lineRule="auto"/>
        <w:ind w:left="720"/>
        <w:rPr>
          <w:b/>
        </w:rPr>
      </w:pPr>
    </w:p>
    <w:p w:rsidR="00EE3A88" w:rsidP="00931AF0" w14:paraId="75D6C4F7" w14:textId="2980BAA4">
      <w:pPr>
        <w:tabs>
          <w:tab w:val="left" w:pos="630"/>
        </w:tabs>
        <w:ind w:left="720"/>
      </w:pPr>
      <w:r>
        <w:t xml:space="preserve">NHTSA published a 60-Day Notice on April 2, 2025, requesting comment on </w:t>
      </w:r>
      <w:r w:rsidR="00931AF0">
        <w:t>N</w:t>
      </w:r>
      <w:r>
        <w:t xml:space="preserve">HTSA’s intention to </w:t>
      </w:r>
      <w:r w:rsidR="00931AF0">
        <w:t xml:space="preserve">submit this ICR to OMB for approval </w:t>
      </w:r>
      <w:r>
        <w:t>(</w:t>
      </w:r>
      <w:r w:rsidR="00D06684">
        <w:t xml:space="preserve">90 FR 14515). NHTSA received one comment. The comment </w:t>
      </w:r>
      <w:r w:rsidR="00862F1B">
        <w:t xml:space="preserve">received from an individual appears to not be related to NSUBS since they talk about </w:t>
      </w:r>
      <w:r>
        <w:t>Elections</w:t>
      </w:r>
      <w:r w:rsidR="00862F1B">
        <w:t xml:space="preserve"> Commission Advisor, we believe this comment was posted on the incorrect</w:t>
      </w:r>
      <w:r w:rsidR="00D67248">
        <w:t xml:space="preserve"> notice.</w:t>
      </w:r>
      <w:bookmarkStart w:id="16" w:name="_Hlk51330973"/>
      <w:bookmarkEnd w:id="15"/>
      <w:r w:rsidR="00931AF0">
        <w:t xml:space="preserve"> The comment does not necessitate a revision to the scope of the information collection or the estimates of the annual cost or burden hours.</w:t>
      </w:r>
    </w:p>
    <w:p w:rsidR="00867014" w:rsidRPr="008A7E9B" w:rsidP="00867014" w14:paraId="427D83D3" w14:textId="1B59CBC9">
      <w:pPr>
        <w:ind w:left="720"/>
        <w:rPr>
          <w:color w:val="000000" w:themeColor="text1"/>
        </w:rPr>
      </w:pPr>
      <w:bookmarkStart w:id="17" w:name="_Hlk98250521"/>
      <w:r w:rsidRPr="008A7E9B">
        <w:rPr>
          <w:color w:val="000000" w:themeColor="text1"/>
        </w:rPr>
        <w:t>NHTSA published a 30-</w:t>
      </w:r>
      <w:r w:rsidR="00FE31D1">
        <w:rPr>
          <w:color w:val="000000" w:themeColor="text1"/>
        </w:rPr>
        <w:t>D</w:t>
      </w:r>
      <w:r w:rsidRPr="008A7E9B">
        <w:rPr>
          <w:color w:val="000000" w:themeColor="text1"/>
        </w:rPr>
        <w:t xml:space="preserve">ay </w:t>
      </w:r>
      <w:r w:rsidR="00FE31D1">
        <w:rPr>
          <w:color w:val="000000" w:themeColor="text1"/>
        </w:rPr>
        <w:t>N</w:t>
      </w:r>
      <w:r w:rsidRPr="008A7E9B">
        <w:rPr>
          <w:color w:val="000000" w:themeColor="text1"/>
        </w:rPr>
        <w:t xml:space="preserve">otice on </w:t>
      </w:r>
      <w:r w:rsidRPr="008A7E9B">
        <w:rPr>
          <w:color w:val="000000" w:themeColor="text1"/>
        </w:rPr>
        <w:t>July 22, 2025</w:t>
      </w:r>
      <w:r w:rsidRPr="008A7E9B" w:rsidR="004F346F">
        <w:rPr>
          <w:color w:val="000000" w:themeColor="text1"/>
        </w:rPr>
        <w:t>,</w:t>
      </w:r>
      <w:r w:rsidRPr="008A7E9B">
        <w:rPr>
          <w:color w:val="000000" w:themeColor="text1"/>
        </w:rPr>
        <w:t xml:space="preserve"> that stated NHTSA’s intention to submit this ICR to OMB for approval (</w:t>
      </w:r>
      <w:r w:rsidRPr="008A7E9B" w:rsidR="004F346F">
        <w:rPr>
          <w:color w:val="000000" w:themeColor="text1"/>
        </w:rPr>
        <w:t>90</w:t>
      </w:r>
      <w:r w:rsidRPr="008A7E9B">
        <w:rPr>
          <w:color w:val="000000" w:themeColor="text1"/>
        </w:rPr>
        <w:t xml:space="preserve"> FR </w:t>
      </w:r>
      <w:r w:rsidRPr="008A7E9B" w:rsidR="008A7E9B">
        <w:rPr>
          <w:color w:val="000000" w:themeColor="text1"/>
        </w:rPr>
        <w:t>34575</w:t>
      </w:r>
      <w:r w:rsidRPr="008A7E9B">
        <w:rPr>
          <w:color w:val="000000" w:themeColor="text1"/>
        </w:rPr>
        <w:t>).</w:t>
      </w:r>
      <w:bookmarkEnd w:id="17"/>
    </w:p>
    <w:p w:rsidR="00867014" w:rsidRPr="00931AF0" w:rsidP="00931AF0" w14:paraId="7BBAFE18" w14:textId="77777777">
      <w:pPr>
        <w:tabs>
          <w:tab w:val="left" w:pos="630"/>
        </w:tabs>
        <w:ind w:left="720"/>
      </w:pPr>
    </w:p>
    <w:p w:rsidR="000373A8" w:rsidRPr="005271A9" w:rsidP="000373A8" w14:paraId="4BC028A2" w14:textId="517C1909">
      <w:pPr>
        <w:pStyle w:val="ListParagraph"/>
        <w:numPr>
          <w:ilvl w:val="0"/>
          <w:numId w:val="1"/>
        </w:numPr>
        <w:autoSpaceDE w:val="0"/>
        <w:autoSpaceDN w:val="0"/>
        <w:adjustRightInd w:val="0"/>
        <w:spacing w:after="0" w:line="240" w:lineRule="auto"/>
        <w:rPr>
          <w:rFonts w:cs="Times New Roman"/>
          <w:b/>
          <w:szCs w:val="24"/>
        </w:rPr>
      </w:pPr>
      <w:r w:rsidRPr="005271A9">
        <w:rPr>
          <w:rFonts w:cs="Times New Roman"/>
          <w:b/>
          <w:szCs w:val="24"/>
        </w:rPr>
        <w:t>Explain any decision to provide any payment or gift to respondents, other than remuneration of contractors or grantees.</w:t>
      </w:r>
    </w:p>
    <w:bookmarkEnd w:id="16"/>
    <w:p w:rsidR="000373A8" w:rsidP="000373A8" w14:paraId="25E39D9A" w14:textId="77777777">
      <w:pPr>
        <w:autoSpaceDE w:val="0"/>
        <w:autoSpaceDN w:val="0"/>
        <w:adjustRightInd w:val="0"/>
        <w:spacing w:after="0" w:line="240" w:lineRule="auto"/>
        <w:ind w:left="360"/>
        <w:rPr>
          <w:rFonts w:cs="Times New Roman"/>
          <w:szCs w:val="24"/>
        </w:rPr>
      </w:pPr>
    </w:p>
    <w:p w:rsidR="004A6D69" w:rsidP="000373A8" w14:paraId="49D7B23F" w14:textId="6D7DEA43">
      <w:pPr>
        <w:autoSpaceDE w:val="0"/>
        <w:autoSpaceDN w:val="0"/>
        <w:adjustRightInd w:val="0"/>
        <w:spacing w:after="0" w:line="240" w:lineRule="auto"/>
        <w:ind w:left="720"/>
        <w:rPr>
          <w:rFonts w:cs="Times New Roman"/>
          <w:szCs w:val="24"/>
        </w:rPr>
      </w:pPr>
      <w:r>
        <w:rPr>
          <w:rFonts w:cs="Times New Roman"/>
          <w:szCs w:val="24"/>
        </w:rPr>
        <w:t xml:space="preserve">The </w:t>
      </w:r>
      <w:r w:rsidRPr="004A6D69">
        <w:rPr>
          <w:rFonts w:cs="Times New Roman"/>
          <w:szCs w:val="24"/>
        </w:rPr>
        <w:t xml:space="preserve">NHTSA does not </w:t>
      </w:r>
      <w:r w:rsidR="003469F6">
        <w:rPr>
          <w:rFonts w:cs="Times New Roman"/>
          <w:szCs w:val="24"/>
        </w:rPr>
        <w:t>offer any</w:t>
      </w:r>
      <w:r w:rsidRPr="004A6D69">
        <w:rPr>
          <w:rFonts w:cs="Times New Roman"/>
          <w:szCs w:val="24"/>
        </w:rPr>
        <w:t xml:space="preserve"> payments or gifts to respondents. </w:t>
      </w:r>
      <w:r>
        <w:rPr>
          <w:rFonts w:cs="Times New Roman"/>
          <w:szCs w:val="24"/>
        </w:rPr>
        <w:t xml:space="preserve"> </w:t>
      </w:r>
      <w:r w:rsidRPr="004A6D69">
        <w:rPr>
          <w:rFonts w:cs="Times New Roman"/>
          <w:szCs w:val="24"/>
        </w:rPr>
        <w:t xml:space="preserve">However, </w:t>
      </w:r>
      <w:r w:rsidR="003469F6">
        <w:rPr>
          <w:rFonts w:cs="Times New Roman"/>
          <w:szCs w:val="24"/>
        </w:rPr>
        <w:t xml:space="preserve">as part of the survey process, </w:t>
      </w:r>
      <w:r w:rsidRPr="004A6D69">
        <w:rPr>
          <w:rFonts w:cs="Times New Roman"/>
          <w:szCs w:val="24"/>
        </w:rPr>
        <w:t xml:space="preserve">NHTSA provides </w:t>
      </w:r>
      <w:r w:rsidR="00C76253">
        <w:rPr>
          <w:rFonts w:cs="Times New Roman"/>
          <w:szCs w:val="24"/>
        </w:rPr>
        <w:t xml:space="preserve">drivers with educational </w:t>
      </w:r>
      <w:r w:rsidRPr="004A6D69">
        <w:rPr>
          <w:rFonts w:cs="Times New Roman"/>
          <w:szCs w:val="24"/>
        </w:rPr>
        <w:t>brochures about child passenger safety</w:t>
      </w:r>
      <w:r w:rsidR="00C76253">
        <w:rPr>
          <w:rFonts w:cs="Times New Roman"/>
          <w:szCs w:val="24"/>
        </w:rPr>
        <w:t xml:space="preserve">. </w:t>
      </w:r>
      <w:r>
        <w:rPr>
          <w:rFonts w:cs="Times New Roman"/>
          <w:szCs w:val="24"/>
        </w:rPr>
        <w:t xml:space="preserve"> </w:t>
      </w:r>
      <w:r w:rsidR="00C76253">
        <w:rPr>
          <w:rFonts w:cs="Times New Roman"/>
          <w:szCs w:val="24"/>
        </w:rPr>
        <w:t xml:space="preserve">Additionally, children who are part of the sample receive </w:t>
      </w:r>
      <w:r w:rsidRPr="004A6D69">
        <w:rPr>
          <w:rFonts w:cs="Times New Roman"/>
          <w:szCs w:val="24"/>
        </w:rPr>
        <w:t>stickers</w:t>
      </w:r>
      <w:r w:rsidR="00C76253">
        <w:rPr>
          <w:rFonts w:cs="Times New Roman"/>
          <w:szCs w:val="24"/>
        </w:rPr>
        <w:t xml:space="preserve"> as a small token.</w:t>
      </w:r>
    </w:p>
    <w:p w:rsidR="000373A8" w:rsidP="000373A8" w14:paraId="39787507" w14:textId="77777777">
      <w:pPr>
        <w:autoSpaceDE w:val="0"/>
        <w:autoSpaceDN w:val="0"/>
        <w:adjustRightInd w:val="0"/>
        <w:spacing w:after="0" w:line="240" w:lineRule="auto"/>
        <w:ind w:left="720"/>
        <w:rPr>
          <w:rFonts w:cs="Times New Roman"/>
          <w:szCs w:val="24"/>
        </w:rPr>
      </w:pPr>
    </w:p>
    <w:p w:rsidR="000373A8" w:rsidRPr="000373A8" w:rsidP="00C95F16" w14:paraId="5D2E710C" w14:textId="12EED073">
      <w:pPr>
        <w:pStyle w:val="ListParagraph"/>
        <w:numPr>
          <w:ilvl w:val="0"/>
          <w:numId w:val="1"/>
        </w:numPr>
        <w:autoSpaceDE w:val="0"/>
        <w:autoSpaceDN w:val="0"/>
        <w:adjustRightInd w:val="0"/>
        <w:spacing w:after="0" w:line="240" w:lineRule="auto"/>
        <w:rPr>
          <w:rFonts w:cs="Times New Roman"/>
          <w:szCs w:val="24"/>
        </w:rPr>
      </w:pPr>
      <w:bookmarkStart w:id="18" w:name="_Hlk51331000"/>
      <w:r w:rsidRPr="005271A9">
        <w:rPr>
          <w:rFonts w:cs="Times New Roman"/>
          <w:b/>
          <w:szCs w:val="24"/>
        </w:rPr>
        <w:t xml:space="preserve">Describe any assurance of confidentiality provided to respondents and the basis for the assurance in statute, regulation, or agency policy. </w:t>
      </w:r>
      <w:r w:rsidR="00C95F16">
        <w:rPr>
          <w:rFonts w:cs="Times New Roman"/>
          <w:b/>
          <w:szCs w:val="24"/>
        </w:rPr>
        <w:t xml:space="preserve"> </w:t>
      </w:r>
      <w:r w:rsidRPr="005271A9">
        <w:rPr>
          <w:rFonts w:cs="Times New Roman"/>
          <w:b/>
          <w:szCs w:val="24"/>
        </w:rPr>
        <w:t>If the collection requires a systems of records notice or privacy impact assessment, those should be cited and described here</w:t>
      </w:r>
      <w:r w:rsidRPr="000373A8">
        <w:rPr>
          <w:rFonts w:cs="Times New Roman"/>
          <w:szCs w:val="24"/>
        </w:rPr>
        <w:t>.</w:t>
      </w:r>
    </w:p>
    <w:bookmarkEnd w:id="18"/>
    <w:p w:rsidR="000373A8" w:rsidP="00C95F16" w14:paraId="59B3BB97" w14:textId="77777777">
      <w:pPr>
        <w:autoSpaceDE w:val="0"/>
        <w:autoSpaceDN w:val="0"/>
        <w:adjustRightInd w:val="0"/>
        <w:spacing w:after="0" w:line="240" w:lineRule="auto"/>
        <w:rPr>
          <w:rFonts w:cs="Times New Roman"/>
          <w:szCs w:val="24"/>
        </w:rPr>
      </w:pPr>
    </w:p>
    <w:p w:rsidR="00E85A04" w:rsidRPr="002646CD" w:rsidP="00C95F16" w14:paraId="63F9B572" w14:textId="10F70352">
      <w:pPr>
        <w:autoSpaceDE w:val="0"/>
        <w:autoSpaceDN w:val="0"/>
        <w:adjustRightInd w:val="0"/>
        <w:spacing w:after="0" w:line="240" w:lineRule="auto"/>
        <w:ind w:left="720"/>
        <w:rPr>
          <w:rFonts w:cs="Times New Roman"/>
          <w:szCs w:val="24"/>
          <w:highlight w:val="magenta"/>
        </w:rPr>
      </w:pPr>
      <w:r>
        <w:rPr>
          <w:rFonts w:cs="Times New Roman"/>
          <w:szCs w:val="24"/>
        </w:rPr>
        <w:t>D</w:t>
      </w:r>
      <w:r w:rsidRPr="00E85A04">
        <w:rPr>
          <w:rFonts w:cs="Times New Roman"/>
          <w:szCs w:val="24"/>
        </w:rPr>
        <w:t>ata collectors</w:t>
      </w:r>
      <w:r>
        <w:rPr>
          <w:rFonts w:cs="Times New Roman"/>
          <w:szCs w:val="24"/>
        </w:rPr>
        <w:t xml:space="preserve"> at survey sites</w:t>
      </w:r>
      <w:r w:rsidRPr="00E85A04">
        <w:rPr>
          <w:rFonts w:cs="Times New Roman"/>
          <w:szCs w:val="24"/>
        </w:rPr>
        <w:t xml:space="preserve"> will inform each respondent that no personally identifying information will be collected. </w:t>
      </w:r>
      <w:r w:rsidR="00C95F16">
        <w:rPr>
          <w:rFonts w:cs="Times New Roman"/>
          <w:szCs w:val="24"/>
        </w:rPr>
        <w:t xml:space="preserve"> </w:t>
      </w:r>
      <w:r w:rsidRPr="00E85A04">
        <w:rPr>
          <w:rFonts w:cs="Times New Roman"/>
          <w:szCs w:val="24"/>
        </w:rPr>
        <w:t xml:space="preserve">NHTSA </w:t>
      </w:r>
      <w:r w:rsidR="008C1520">
        <w:rPr>
          <w:rFonts w:cs="Times New Roman"/>
          <w:szCs w:val="24"/>
        </w:rPr>
        <w:t xml:space="preserve">ensures the confidentiality of all respondents by adhering to this practice. </w:t>
      </w:r>
      <w:r w:rsidR="00C95F16">
        <w:rPr>
          <w:rFonts w:cs="Times New Roman"/>
          <w:szCs w:val="24"/>
        </w:rPr>
        <w:t xml:space="preserve"> </w:t>
      </w:r>
      <w:r w:rsidR="008C1520">
        <w:rPr>
          <w:rFonts w:cs="Times New Roman"/>
          <w:szCs w:val="24"/>
        </w:rPr>
        <w:t xml:space="preserve">Additionally, </w:t>
      </w:r>
      <w:r w:rsidRPr="00E85A04">
        <w:rPr>
          <w:rFonts w:cs="Times New Roman"/>
          <w:szCs w:val="24"/>
        </w:rPr>
        <w:t xml:space="preserve">the results and the electronic file of the data </w:t>
      </w:r>
      <w:r w:rsidR="00D87580">
        <w:rPr>
          <w:rFonts w:cs="Times New Roman"/>
          <w:szCs w:val="24"/>
        </w:rPr>
        <w:t>will be released by NHTSA, ensuring no individual can be personally identified from the data.</w:t>
      </w:r>
    </w:p>
    <w:p w:rsidR="0069588D" w:rsidP="00C95F16" w14:paraId="576159A9" w14:textId="77777777">
      <w:pPr>
        <w:autoSpaceDE w:val="0"/>
        <w:autoSpaceDN w:val="0"/>
        <w:adjustRightInd w:val="0"/>
        <w:spacing w:after="0" w:line="240" w:lineRule="auto"/>
        <w:ind w:left="720"/>
        <w:rPr>
          <w:rFonts w:cs="Times New Roman"/>
          <w:szCs w:val="24"/>
        </w:rPr>
      </w:pPr>
    </w:p>
    <w:p w:rsidR="0069588D" w:rsidP="008D0D0F" w14:paraId="4CB994BE" w14:textId="05F27F50">
      <w:pPr>
        <w:pStyle w:val="ListParagraph"/>
        <w:numPr>
          <w:ilvl w:val="0"/>
          <w:numId w:val="1"/>
        </w:numPr>
        <w:spacing w:after="0" w:line="240" w:lineRule="auto"/>
        <w:rPr>
          <w:b/>
        </w:rPr>
      </w:pPr>
      <w:bookmarkStart w:id="19" w:name="_Hlk51331086"/>
      <w:r w:rsidRPr="00B676D5">
        <w:rPr>
          <w:b/>
        </w:rPr>
        <w:t xml:space="preserve">Provide additional justification for any questions of a sensitive nature, such as sexual behavior and attitudes, religious beliefs, and other matters that are commonly considered private. </w:t>
      </w:r>
      <w:r w:rsidR="00C95F16">
        <w:rPr>
          <w:b/>
        </w:rPr>
        <w:t xml:space="preserve"> </w:t>
      </w:r>
      <w:r w:rsidRPr="00B676D5">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85A04" w:rsidP="008D0D0F" w14:paraId="22DF2284" w14:textId="77777777">
      <w:pPr>
        <w:pStyle w:val="ListParagraph"/>
        <w:spacing w:after="0" w:line="240" w:lineRule="auto"/>
        <w:rPr>
          <w:b/>
        </w:rPr>
      </w:pPr>
    </w:p>
    <w:p w:rsidR="00E85A04" w:rsidP="00B74615" w14:paraId="511FB8B9" w14:textId="271764EA">
      <w:pPr>
        <w:pStyle w:val="ListParagraph"/>
        <w:spacing w:line="240" w:lineRule="auto"/>
        <w:rPr>
          <w:bCs/>
        </w:rPr>
      </w:pPr>
      <w:r w:rsidRPr="0060429D">
        <w:rPr>
          <w:bCs/>
        </w:rPr>
        <w:t xml:space="preserve">The survey </w:t>
      </w:r>
      <w:r w:rsidR="00AD7378">
        <w:rPr>
          <w:bCs/>
        </w:rPr>
        <w:t>does</w:t>
      </w:r>
      <w:r w:rsidRPr="0060429D">
        <w:rPr>
          <w:bCs/>
        </w:rPr>
        <w:t xml:space="preserve"> not collect </w:t>
      </w:r>
      <w:r w:rsidR="00AD7378">
        <w:rPr>
          <w:bCs/>
        </w:rPr>
        <w:t>any</w:t>
      </w:r>
      <w:r w:rsidRPr="0060429D">
        <w:rPr>
          <w:bCs/>
        </w:rPr>
        <w:t xml:space="preserve"> information</w:t>
      </w:r>
      <w:r w:rsidR="00AD7378">
        <w:rPr>
          <w:bCs/>
        </w:rPr>
        <w:t xml:space="preserve"> of a sensitive nature, such as sexual behavior, attitudes, religious beliefs, or other matters that are commonly considered private. </w:t>
      </w:r>
      <w:r w:rsidR="00C95F16">
        <w:rPr>
          <w:bCs/>
        </w:rPr>
        <w:t xml:space="preserve"> </w:t>
      </w:r>
      <w:r w:rsidR="00AD7378">
        <w:rPr>
          <w:bCs/>
        </w:rPr>
        <w:t>As such, there is no need for additional justification, as these types of questions are not included in the data collection process</w:t>
      </w:r>
      <w:r w:rsidRPr="0060429D">
        <w:rPr>
          <w:bCs/>
        </w:rPr>
        <w:t>.</w:t>
      </w:r>
    </w:p>
    <w:p w:rsidR="00B74615" w:rsidP="00B74615" w14:paraId="4E11A80B" w14:textId="77777777">
      <w:pPr>
        <w:pStyle w:val="ListParagraph"/>
        <w:spacing w:line="240" w:lineRule="auto"/>
        <w:rPr>
          <w:bCs/>
        </w:rPr>
      </w:pPr>
    </w:p>
    <w:p w:rsidR="00B74615" w:rsidRPr="0060429D" w:rsidP="00B74615" w14:paraId="33CEEFF7" w14:textId="78783B38">
      <w:pPr>
        <w:pStyle w:val="ListParagraph"/>
        <w:spacing w:before="240" w:after="0" w:line="240" w:lineRule="auto"/>
        <w:rPr>
          <w:bCs/>
        </w:rPr>
      </w:pPr>
      <w:r w:rsidRPr="00B74615">
        <w:rPr>
          <w:bCs/>
        </w:rPr>
        <w:t>Data collectors can select “DK” (don’t know) under sex. This is intended to be used for when the data collector can observe that there is a person in a vehicle, but they cannot see the person well enough to determine sex due potential issues like dark window tinting or sun glare. The final dataset only includes “male” and “female” responses because all DK’s responses are imputed to either male or female.</w:t>
      </w:r>
    </w:p>
    <w:bookmarkEnd w:id="19"/>
    <w:p w:rsidR="0069588D" w:rsidRPr="0069588D" w:rsidP="008D0D0F" w14:paraId="068C2088" w14:textId="77777777">
      <w:pPr>
        <w:pStyle w:val="ListParagraph"/>
        <w:spacing w:after="0" w:line="240" w:lineRule="auto"/>
      </w:pPr>
    </w:p>
    <w:p w:rsidR="0069588D" w:rsidRPr="00261A6E" w:rsidP="00C95F16" w14:paraId="48C8BD46" w14:textId="572A6639">
      <w:pPr>
        <w:pStyle w:val="ListParagraph"/>
        <w:numPr>
          <w:ilvl w:val="0"/>
          <w:numId w:val="1"/>
        </w:numPr>
        <w:autoSpaceDE w:val="0"/>
        <w:autoSpaceDN w:val="0"/>
        <w:adjustRightInd w:val="0"/>
        <w:spacing w:after="0" w:line="240" w:lineRule="auto"/>
        <w:rPr>
          <w:rFonts w:cs="Times New Roman"/>
          <w:b/>
          <w:szCs w:val="24"/>
        </w:rPr>
      </w:pPr>
      <w:bookmarkStart w:id="20" w:name="_Hlk51332070"/>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and estimates of the annualized labor cost to respondents associated with that hour burden.</w:t>
      </w:r>
    </w:p>
    <w:bookmarkEnd w:id="20"/>
    <w:p w:rsidR="0069588D" w:rsidRPr="0069588D" w:rsidP="008D0D0F" w14:paraId="5812054A" w14:textId="77777777">
      <w:pPr>
        <w:spacing w:after="0" w:line="240" w:lineRule="auto"/>
        <w:ind w:left="720"/>
        <w:contextualSpacing/>
        <w:rPr>
          <w:rFonts w:cs="Times New Roman"/>
          <w:szCs w:val="24"/>
        </w:rPr>
      </w:pPr>
    </w:p>
    <w:p w:rsidR="00F25B96" w:rsidP="00C95F16" w14:paraId="2D4CA5E8" w14:textId="0D557920">
      <w:pPr>
        <w:spacing w:after="0" w:line="240" w:lineRule="auto"/>
        <w:ind w:left="720"/>
      </w:pPr>
      <w:r>
        <w:t xml:space="preserve">The </w:t>
      </w:r>
      <w:r w:rsidRPr="00D72689" w:rsidR="0056195F">
        <w:t xml:space="preserve">NHTSA estimates that </w:t>
      </w:r>
      <w:r w:rsidR="00604F7B">
        <w:t xml:space="preserve">each respondent </w:t>
      </w:r>
      <w:r w:rsidRPr="00D72689" w:rsidR="0056195F">
        <w:t>will</w:t>
      </w:r>
      <w:r w:rsidR="0056195F">
        <w:t xml:space="preserve"> </w:t>
      </w:r>
      <w:r w:rsidR="00604F7B">
        <w:t xml:space="preserve">spend </w:t>
      </w:r>
      <w:r w:rsidR="0056195F">
        <w:t xml:space="preserve">approximately </w:t>
      </w:r>
      <w:r w:rsidRPr="00D72689" w:rsidR="0056195F">
        <w:t>4</w:t>
      </w:r>
      <w:r w:rsidR="0056195F">
        <w:t>.25</w:t>
      </w:r>
      <w:r w:rsidRPr="00D72689" w:rsidR="0056195F">
        <w:t xml:space="preserve"> minutes </w:t>
      </w:r>
      <w:r w:rsidR="00604F7B">
        <w:t>providing the required information</w:t>
      </w:r>
      <w:r w:rsidR="0060692D">
        <w:t xml:space="preserve"> based on experience with past surveys</w:t>
      </w:r>
      <w:r w:rsidR="00604F7B">
        <w:t>.</w:t>
      </w:r>
      <w:r w:rsidR="0056195F">
        <w:t xml:space="preserve"> </w:t>
      </w:r>
      <w:r>
        <w:t xml:space="preserve"> </w:t>
      </w:r>
      <w:r w:rsidR="0056195F">
        <w:t>A</w:t>
      </w:r>
      <w:r w:rsidRPr="00D72689" w:rsidR="0056195F">
        <w:t xml:space="preserve"> respondent </w:t>
      </w:r>
      <w:r w:rsidR="00604F7B">
        <w:t>is defined as</w:t>
      </w:r>
      <w:r w:rsidRPr="00D72689" w:rsidR="0056195F">
        <w:t xml:space="preserve"> an adult motorist </w:t>
      </w:r>
      <w:r w:rsidR="00604F7B">
        <w:t>providing</w:t>
      </w:r>
      <w:r w:rsidRPr="00D72689" w:rsidR="0056195F">
        <w:t xml:space="preserve"> information </w:t>
      </w:r>
      <w:r>
        <w:t>about the</w:t>
      </w:r>
      <w:r w:rsidRPr="00D72689" w:rsidR="0056195F">
        <w:t xml:space="preserve"> children in </w:t>
      </w:r>
      <w:r w:rsidR="0056195F">
        <w:t>their vehicle.</w:t>
      </w:r>
      <w:r w:rsidRPr="00D72689" w:rsidR="0056195F">
        <w:t xml:space="preserve"> </w:t>
      </w:r>
      <w:r>
        <w:t xml:space="preserve"> </w:t>
      </w:r>
      <w:r>
        <w:t>Based on this</w:t>
      </w:r>
      <w:r w:rsidRPr="0076517B" w:rsidR="0056195F">
        <w:t>, NHTSA estimates the total burden for</w:t>
      </w:r>
      <w:r w:rsidR="00255DE6">
        <w:t xml:space="preserve"> roughly</w:t>
      </w:r>
      <w:r w:rsidRPr="0076517B" w:rsidR="0056195F">
        <w:t xml:space="preserve"> </w:t>
      </w:r>
      <w:r w:rsidR="00734C70">
        <w:t>4</w:t>
      </w:r>
      <w:r w:rsidRPr="0076517B" w:rsidR="0056195F">
        <w:t>,</w:t>
      </w:r>
      <w:r w:rsidR="00734C70">
        <w:t>6</w:t>
      </w:r>
      <w:r w:rsidRPr="0076517B" w:rsidR="0056195F">
        <w:t xml:space="preserve">00 respondents </w:t>
      </w:r>
      <w:r w:rsidR="00255DE6">
        <w:t xml:space="preserve">based on historic trends </w:t>
      </w:r>
      <w:r w:rsidRPr="0076517B" w:rsidR="0056195F">
        <w:t xml:space="preserve">to be </w:t>
      </w:r>
      <w:r>
        <w:t xml:space="preserve">approximately </w:t>
      </w:r>
      <w:r w:rsidRPr="0076517B" w:rsidR="0056195F">
        <w:t>3</w:t>
      </w:r>
      <w:r w:rsidR="00734C70">
        <w:t>2</w:t>
      </w:r>
      <w:r w:rsidRPr="0076517B" w:rsidR="0056195F">
        <w:t>6 hours</w:t>
      </w:r>
      <w:r>
        <w:t xml:space="preserve">. </w:t>
      </w:r>
      <w:r>
        <w:t xml:space="preserve"> </w:t>
      </w:r>
      <w:r>
        <w:t>The calculation is as follows:</w:t>
      </w:r>
    </w:p>
    <w:p w:rsidR="00C95F16" w:rsidP="008D0D0F" w14:paraId="11E569BC" w14:textId="77777777">
      <w:pPr>
        <w:spacing w:after="0" w:line="240" w:lineRule="auto"/>
        <w:ind w:left="720"/>
      </w:pPr>
    </w:p>
    <w:p w:rsidR="00B617DE" w:rsidP="008D0D0F" w14:paraId="4D771D68" w14:textId="77777777">
      <w:pPr>
        <w:spacing w:after="0" w:line="240" w:lineRule="auto"/>
        <w:ind w:left="720"/>
      </w:pPr>
      <w:r w:rsidRPr="0076517B">
        <w:t xml:space="preserve">(4.25 minutes × </w:t>
      </w:r>
      <w:r w:rsidR="00734C70">
        <w:t>4</w:t>
      </w:r>
      <w:r w:rsidRPr="0076517B">
        <w:t>,</w:t>
      </w:r>
      <w:r w:rsidR="00734C70">
        <w:t>6</w:t>
      </w:r>
      <w:r w:rsidRPr="0076517B">
        <w:t>00 respondents) ÷ 60 min</w:t>
      </w:r>
      <w:r w:rsidR="002C3CAA">
        <w:t>utes</w:t>
      </w:r>
      <w:r w:rsidRPr="0076517B">
        <w:t>/h</w:t>
      </w:r>
      <w:r w:rsidR="00734C70">
        <w:t>ou</w:t>
      </w:r>
      <w:r w:rsidRPr="0076517B">
        <w:t>r = 3</w:t>
      </w:r>
      <w:r w:rsidR="00734C70">
        <w:t>2</w:t>
      </w:r>
      <w:r w:rsidRPr="0076517B">
        <w:t>5.</w:t>
      </w:r>
      <w:r w:rsidR="00734C70">
        <w:t>8</w:t>
      </w:r>
      <w:r w:rsidRPr="0076517B">
        <w:t xml:space="preserve"> hours</w:t>
      </w:r>
    </w:p>
    <w:p w:rsidR="00C95F16" w:rsidP="00C95F16" w14:paraId="633B4A92" w14:textId="77777777">
      <w:pPr>
        <w:spacing w:after="0" w:line="240" w:lineRule="auto"/>
        <w:ind w:left="720"/>
      </w:pPr>
    </w:p>
    <w:p w:rsidR="00986F4D" w:rsidP="008D0D0F" w14:paraId="68DB3435" w14:textId="3FE7E6F0">
      <w:pPr>
        <w:spacing w:after="0" w:line="240" w:lineRule="auto"/>
        <w:ind w:left="720"/>
      </w:pPr>
      <w:r>
        <w:t xml:space="preserve">Since NSUBS data </w:t>
      </w:r>
      <w:r w:rsidR="00B617DE">
        <w:t xml:space="preserve">collection occurs </w:t>
      </w:r>
      <w:r>
        <w:t xml:space="preserve">biennially, dividing the total burden hours by two </w:t>
      </w:r>
      <w:r w:rsidR="00B617DE">
        <w:t xml:space="preserve">results in </w:t>
      </w:r>
      <w:r>
        <w:t>an annual burden of 1</w:t>
      </w:r>
      <w:r w:rsidR="00EB0B98">
        <w:t>63</w:t>
      </w:r>
      <w:r>
        <w:t xml:space="preserve"> hours.</w:t>
      </w:r>
      <w:bookmarkStart w:id="21" w:name="_Hlk94871999"/>
    </w:p>
    <w:p w:rsidR="00BC6454" w:rsidP="008D0D0F" w14:paraId="3871CD0A" w14:textId="77777777">
      <w:pPr>
        <w:spacing w:after="0" w:line="240" w:lineRule="auto"/>
        <w:ind w:left="720"/>
      </w:pPr>
    </w:p>
    <w:p w:rsidR="0056195F" w:rsidRPr="0069588D" w:rsidP="0060429D" w14:paraId="706407FE" w14:textId="5DE49C07">
      <w:pPr>
        <w:spacing w:after="120"/>
        <w:ind w:left="720" w:right="360"/>
        <w:jc w:val="center"/>
        <w:rPr>
          <w:b/>
          <w:sz w:val="22"/>
        </w:rPr>
      </w:pPr>
      <w:r w:rsidRPr="0069588D">
        <w:rPr>
          <w:b/>
          <w:sz w:val="22"/>
        </w:rPr>
        <w:t>Table 1: Burden Estimates</w:t>
      </w:r>
    </w:p>
    <w:tbl>
      <w:tblPr>
        <w:tblStyle w:val="TableGrid"/>
        <w:tblW w:w="0" w:type="auto"/>
        <w:jc w:val="center"/>
        <w:tblLook w:val="04A0"/>
      </w:tblPr>
      <w:tblGrid>
        <w:gridCol w:w="1435"/>
        <w:gridCol w:w="1530"/>
        <w:gridCol w:w="1489"/>
        <w:gridCol w:w="1800"/>
        <w:gridCol w:w="1800"/>
      </w:tblGrid>
      <w:tr w14:paraId="7EAC8385" w14:textId="77777777" w:rsidTr="0060429D">
        <w:tblPrEx>
          <w:tblW w:w="0" w:type="auto"/>
          <w:jc w:val="center"/>
          <w:tblLook w:val="04A0"/>
        </w:tblPrEx>
        <w:trPr>
          <w:jc w:val="center"/>
        </w:trPr>
        <w:tc>
          <w:tcPr>
            <w:tcW w:w="1435" w:type="dxa"/>
            <w:vAlign w:val="center"/>
          </w:tcPr>
          <w:p w:rsidR="0056195F" w:rsidRPr="006C77AF" w:rsidP="0060429D" w14:paraId="489388E5" w14:textId="77777777">
            <w:pPr>
              <w:widowControl w:val="0"/>
              <w:ind w:left="-84"/>
              <w:jc w:val="center"/>
              <w:rPr>
                <w:rFonts w:eastAsia="Times New Roman"/>
                <w:color w:val="000000"/>
              </w:rPr>
            </w:pPr>
            <w:r w:rsidRPr="006C77AF">
              <w:rPr>
                <w:rFonts w:eastAsia="Times New Roman"/>
                <w:color w:val="000000"/>
              </w:rPr>
              <w:t>Responses per Survey</w:t>
            </w:r>
          </w:p>
        </w:tc>
        <w:tc>
          <w:tcPr>
            <w:tcW w:w="1530" w:type="dxa"/>
            <w:vAlign w:val="center"/>
          </w:tcPr>
          <w:p w:rsidR="0056195F" w:rsidRPr="006C77AF" w:rsidP="0060429D" w14:paraId="5EF78923" w14:textId="77777777">
            <w:pPr>
              <w:widowControl w:val="0"/>
              <w:ind w:left="-164"/>
              <w:jc w:val="center"/>
              <w:rPr>
                <w:rFonts w:eastAsia="Times New Roman"/>
                <w:color w:val="000000"/>
              </w:rPr>
            </w:pPr>
            <w:r w:rsidRPr="006C77AF">
              <w:rPr>
                <w:rFonts w:eastAsia="Times New Roman"/>
                <w:color w:val="000000"/>
              </w:rPr>
              <w:t>Estimated Burden Per Response</w:t>
            </w:r>
          </w:p>
        </w:tc>
        <w:tc>
          <w:tcPr>
            <w:tcW w:w="1489" w:type="dxa"/>
            <w:vAlign w:val="center"/>
          </w:tcPr>
          <w:p w:rsidR="0056195F" w:rsidRPr="00D05715" w:rsidP="0060429D" w14:paraId="5954FCA6" w14:textId="0DDF8828">
            <w:pPr>
              <w:widowControl w:val="0"/>
              <w:ind w:left="-89"/>
              <w:jc w:val="center"/>
              <w:rPr>
                <w:rFonts w:eastAsia="Times New Roman"/>
                <w:bCs/>
                <w:color w:val="000000"/>
              </w:rPr>
            </w:pPr>
            <w:r w:rsidRPr="00D05715">
              <w:rPr>
                <w:rFonts w:eastAsia="Times New Roman"/>
                <w:bCs/>
                <w:color w:val="000000"/>
              </w:rPr>
              <w:t xml:space="preserve">Total Burden Hours </w:t>
            </w:r>
            <w:r w:rsidR="00B617DE">
              <w:rPr>
                <w:rFonts w:eastAsia="Times New Roman"/>
                <w:bCs/>
                <w:color w:val="000000"/>
              </w:rPr>
              <w:t>P</w:t>
            </w:r>
            <w:r w:rsidRPr="00D05715">
              <w:rPr>
                <w:rFonts w:eastAsia="Times New Roman"/>
                <w:bCs/>
                <w:color w:val="000000"/>
              </w:rPr>
              <w:t>er Survey</w:t>
            </w:r>
          </w:p>
        </w:tc>
        <w:tc>
          <w:tcPr>
            <w:tcW w:w="1800" w:type="dxa"/>
            <w:vAlign w:val="center"/>
          </w:tcPr>
          <w:p w:rsidR="0056195F" w:rsidRPr="006C77AF" w:rsidP="0060429D" w14:paraId="2C6D4C97" w14:textId="77777777">
            <w:pPr>
              <w:widowControl w:val="0"/>
              <w:ind w:left="-89"/>
              <w:jc w:val="center"/>
              <w:rPr>
                <w:rFonts w:eastAsia="Times New Roman"/>
                <w:color w:val="000000"/>
              </w:rPr>
            </w:pPr>
            <w:r>
              <w:rPr>
                <w:rFonts w:eastAsia="Times New Roman"/>
                <w:b/>
                <w:bCs/>
                <w:color w:val="000000"/>
              </w:rPr>
              <w:t xml:space="preserve">Total </w:t>
            </w:r>
            <w:r w:rsidRPr="0003648B">
              <w:rPr>
                <w:rFonts w:eastAsia="Times New Roman"/>
                <w:b/>
                <w:bCs/>
                <w:color w:val="000000"/>
              </w:rPr>
              <w:t>Annual Responses</w:t>
            </w:r>
          </w:p>
        </w:tc>
        <w:tc>
          <w:tcPr>
            <w:tcW w:w="1800" w:type="dxa"/>
            <w:vAlign w:val="center"/>
          </w:tcPr>
          <w:p w:rsidR="0056195F" w:rsidP="0060429D" w14:paraId="781FFFFD" w14:textId="77777777">
            <w:pPr>
              <w:widowControl w:val="0"/>
              <w:ind w:left="-133"/>
              <w:jc w:val="center"/>
              <w:rPr>
                <w:rFonts w:eastAsia="Times New Roman"/>
                <w:b/>
                <w:bCs/>
                <w:color w:val="000000"/>
              </w:rPr>
            </w:pPr>
            <w:r w:rsidRPr="00D05715">
              <w:rPr>
                <w:rFonts w:eastAsia="Times New Roman"/>
                <w:b/>
                <w:bCs/>
                <w:color w:val="000000"/>
              </w:rPr>
              <w:t>Total Annual Burden Hours</w:t>
            </w:r>
          </w:p>
        </w:tc>
      </w:tr>
      <w:tr w14:paraId="6E0C6695" w14:textId="77777777" w:rsidTr="0060429D">
        <w:tblPrEx>
          <w:tblW w:w="0" w:type="auto"/>
          <w:jc w:val="center"/>
          <w:tblLook w:val="04A0"/>
        </w:tblPrEx>
        <w:trPr>
          <w:trHeight w:val="539"/>
          <w:jc w:val="center"/>
        </w:trPr>
        <w:tc>
          <w:tcPr>
            <w:tcW w:w="1435" w:type="dxa"/>
            <w:vAlign w:val="center"/>
          </w:tcPr>
          <w:p w:rsidR="0056195F" w:rsidRPr="006C77AF" w:rsidP="0060429D" w14:paraId="3B3E73D6" w14:textId="094E57D5">
            <w:pPr>
              <w:widowControl w:val="0"/>
              <w:ind w:left="-174"/>
              <w:jc w:val="center"/>
              <w:rPr>
                <w:rFonts w:eastAsia="Times New Roman"/>
                <w:color w:val="000000"/>
                <w:highlight w:val="yellow"/>
              </w:rPr>
            </w:pPr>
            <w:r>
              <w:rPr>
                <w:rFonts w:eastAsia="Times New Roman"/>
                <w:color w:val="000000"/>
              </w:rPr>
              <w:t>4</w:t>
            </w:r>
            <w:r w:rsidRPr="006C77AF">
              <w:rPr>
                <w:rFonts w:eastAsia="Times New Roman"/>
                <w:color w:val="000000"/>
              </w:rPr>
              <w:t>,</w:t>
            </w:r>
            <w:r>
              <w:rPr>
                <w:rFonts w:eastAsia="Times New Roman"/>
                <w:color w:val="000000"/>
              </w:rPr>
              <w:t>6</w:t>
            </w:r>
            <w:r w:rsidRPr="006C77AF">
              <w:rPr>
                <w:rFonts w:eastAsia="Times New Roman"/>
                <w:color w:val="000000"/>
              </w:rPr>
              <w:t>00</w:t>
            </w:r>
          </w:p>
        </w:tc>
        <w:tc>
          <w:tcPr>
            <w:tcW w:w="1530" w:type="dxa"/>
            <w:vAlign w:val="center"/>
          </w:tcPr>
          <w:p w:rsidR="0056195F" w:rsidRPr="006C77AF" w:rsidP="0060429D" w14:paraId="65EEAF95" w14:textId="77777777">
            <w:pPr>
              <w:widowControl w:val="0"/>
              <w:ind w:left="-74"/>
              <w:jc w:val="center"/>
              <w:rPr>
                <w:rFonts w:eastAsia="Times New Roman"/>
                <w:color w:val="000000"/>
                <w:highlight w:val="yellow"/>
              </w:rPr>
            </w:pPr>
            <w:r w:rsidRPr="006C77AF">
              <w:rPr>
                <w:rFonts w:eastAsia="Times New Roman"/>
                <w:color w:val="000000"/>
              </w:rPr>
              <w:t>4.25 minutes</w:t>
            </w:r>
          </w:p>
        </w:tc>
        <w:tc>
          <w:tcPr>
            <w:tcW w:w="1489" w:type="dxa"/>
            <w:vAlign w:val="center"/>
          </w:tcPr>
          <w:p w:rsidR="0056195F" w:rsidRPr="00D05715" w:rsidP="0060429D" w14:paraId="10D2D4FA" w14:textId="1F5A832D">
            <w:pPr>
              <w:widowControl w:val="0"/>
              <w:ind w:left="-122"/>
              <w:jc w:val="center"/>
              <w:rPr>
                <w:rFonts w:eastAsia="Times New Roman"/>
                <w:bCs/>
                <w:color w:val="000000"/>
                <w:highlight w:val="yellow"/>
              </w:rPr>
            </w:pPr>
            <w:r w:rsidRPr="00D05715">
              <w:rPr>
                <w:rFonts w:eastAsia="Times New Roman"/>
                <w:bCs/>
                <w:color w:val="000000"/>
              </w:rPr>
              <w:t>3</w:t>
            </w:r>
            <w:r w:rsidR="001F34A2">
              <w:rPr>
                <w:rFonts w:eastAsia="Times New Roman"/>
                <w:bCs/>
                <w:color w:val="000000"/>
              </w:rPr>
              <w:t>2</w:t>
            </w:r>
            <w:r>
              <w:rPr>
                <w:rFonts w:eastAsia="Times New Roman"/>
                <w:bCs/>
                <w:color w:val="000000"/>
              </w:rPr>
              <w:t>6</w:t>
            </w:r>
            <w:r w:rsidRPr="00D05715">
              <w:rPr>
                <w:rFonts w:eastAsia="Times New Roman"/>
                <w:bCs/>
                <w:color w:val="000000"/>
              </w:rPr>
              <w:t xml:space="preserve"> hours</w:t>
            </w:r>
          </w:p>
        </w:tc>
        <w:tc>
          <w:tcPr>
            <w:tcW w:w="1800" w:type="dxa"/>
            <w:vAlign w:val="center"/>
          </w:tcPr>
          <w:p w:rsidR="0056195F" w:rsidRPr="006C77AF" w:rsidP="0060429D" w14:paraId="0341393D" w14:textId="74CC84A2">
            <w:pPr>
              <w:widowControl w:val="0"/>
              <w:ind w:left="-179"/>
              <w:jc w:val="center"/>
              <w:rPr>
                <w:rFonts w:eastAsia="Times New Roman"/>
                <w:color w:val="000000"/>
                <w:highlight w:val="yellow"/>
              </w:rPr>
            </w:pPr>
            <w:r w:rsidRPr="0003648B">
              <w:rPr>
                <w:rFonts w:eastAsia="Times New Roman"/>
                <w:b/>
                <w:bCs/>
                <w:color w:val="000000"/>
              </w:rPr>
              <w:t>2,</w:t>
            </w:r>
            <w:r w:rsidR="001F34A2">
              <w:rPr>
                <w:rFonts w:eastAsia="Times New Roman"/>
                <w:b/>
                <w:bCs/>
                <w:color w:val="000000"/>
              </w:rPr>
              <w:t>30</w:t>
            </w:r>
            <w:r w:rsidRPr="0003648B">
              <w:rPr>
                <w:rFonts w:eastAsia="Times New Roman"/>
                <w:b/>
                <w:bCs/>
                <w:color w:val="000000"/>
              </w:rPr>
              <w:t>0</w:t>
            </w:r>
          </w:p>
        </w:tc>
        <w:tc>
          <w:tcPr>
            <w:tcW w:w="1800" w:type="dxa"/>
            <w:vAlign w:val="center"/>
          </w:tcPr>
          <w:p w:rsidR="0056195F" w:rsidRPr="0003648B" w:rsidP="0060429D" w14:paraId="783D9866" w14:textId="6C5C5EE4">
            <w:pPr>
              <w:widowControl w:val="0"/>
              <w:ind w:left="-86"/>
              <w:jc w:val="center"/>
              <w:rPr>
                <w:rFonts w:eastAsia="Times New Roman"/>
                <w:b/>
                <w:bCs/>
                <w:color w:val="000000"/>
              </w:rPr>
            </w:pPr>
            <w:r w:rsidRPr="00D05715">
              <w:rPr>
                <w:rFonts w:eastAsia="Times New Roman"/>
                <w:b/>
                <w:bCs/>
                <w:color w:val="000000"/>
              </w:rPr>
              <w:t>1</w:t>
            </w:r>
            <w:r w:rsidR="001F34A2">
              <w:rPr>
                <w:rFonts w:eastAsia="Times New Roman"/>
                <w:b/>
                <w:bCs/>
                <w:color w:val="000000"/>
              </w:rPr>
              <w:t>63</w:t>
            </w:r>
            <w:r w:rsidRPr="00D05715">
              <w:rPr>
                <w:rFonts w:eastAsia="Times New Roman"/>
                <w:b/>
                <w:bCs/>
                <w:color w:val="000000"/>
              </w:rPr>
              <w:t xml:space="preserve"> hours</w:t>
            </w:r>
          </w:p>
        </w:tc>
      </w:tr>
    </w:tbl>
    <w:p w:rsidR="0056195F" w:rsidRPr="0069588D" w:rsidP="008D0D0F" w14:paraId="6CC857B0" w14:textId="77777777">
      <w:pPr>
        <w:spacing w:after="0" w:line="240" w:lineRule="auto"/>
        <w:ind w:left="720"/>
      </w:pPr>
    </w:p>
    <w:p w:rsidR="0056195F" w:rsidP="00C95F16" w14:paraId="0B21A616" w14:textId="1838B2FA">
      <w:pPr>
        <w:spacing w:after="0" w:line="240" w:lineRule="auto"/>
        <w:ind w:left="720"/>
      </w:pPr>
      <w:bookmarkStart w:id="22" w:name="_Hlk94872919"/>
      <w:bookmarkEnd w:id="21"/>
      <w:r>
        <w:t xml:space="preserve">To </w:t>
      </w:r>
      <w:r w:rsidR="00B617DE">
        <w:t xml:space="preserve">estimate </w:t>
      </w:r>
      <w:r>
        <w:t xml:space="preserve">the value of </w:t>
      </w:r>
      <w:bookmarkEnd w:id="22"/>
      <w:r>
        <w:t xml:space="preserve">the respondents’ </w:t>
      </w:r>
      <w:bookmarkStart w:id="23" w:name="_Hlk94872961"/>
      <w:r>
        <w:t>time, NHTSA uses</w:t>
      </w:r>
      <w:bookmarkEnd w:id="23"/>
      <w:r>
        <w:t xml:space="preserve"> the average hourly wage </w:t>
      </w:r>
      <w:r w:rsidR="00C33EF7">
        <w:t>in</w:t>
      </w:r>
      <w:r>
        <w:t xml:space="preserve"> the United States, which is estimated to be $</w:t>
      </w:r>
      <w:r w:rsidR="005F7655">
        <w:t>31</w:t>
      </w:r>
      <w:r>
        <w:t>.</w:t>
      </w:r>
      <w:r w:rsidR="005F7655">
        <w:t>48</w:t>
      </w:r>
      <w:r>
        <w:t>.</w:t>
      </w:r>
      <w:bookmarkStart w:id="24" w:name="_Ref77093054"/>
      <w:r>
        <w:rPr>
          <w:rStyle w:val="FootnoteReference"/>
        </w:rPr>
        <w:footnoteReference w:id="4"/>
      </w:r>
      <w:bookmarkEnd w:id="24"/>
      <w:r>
        <w:t xml:space="preserve"> </w:t>
      </w:r>
      <w:r w:rsidR="00C95F16">
        <w:t xml:space="preserve"> </w:t>
      </w:r>
      <w:r w:rsidR="00416EA9">
        <w:t>Since wages represent only 61.6</w:t>
      </w:r>
      <w:r w:rsidR="00C95F16">
        <w:t> </w:t>
      </w:r>
      <w:r w:rsidR="00416EA9">
        <w:t xml:space="preserve">percent of total compensation (according to Bureau of Labor Statistics </w:t>
      </w:r>
      <w:r w:rsidR="00C95F16">
        <w:t xml:space="preserve">(BLS) </w:t>
      </w:r>
      <w:r w:rsidR="00416EA9">
        <w:t>data),</w:t>
      </w:r>
      <w:r w:rsidR="00911F01">
        <w:t xml:space="preserve"> the fully loaded hourly compensation cost is </w:t>
      </w:r>
      <w:r w:rsidR="00257A4E">
        <w:t>$51.10.</w:t>
      </w:r>
      <w:r w:rsidR="00C95F16">
        <w:t xml:space="preserve"> </w:t>
      </w:r>
      <w:r w:rsidR="00257A4E">
        <w:t xml:space="preserve"> </w:t>
      </w:r>
      <w:r>
        <w:t xml:space="preserve">Using this </w:t>
      </w:r>
      <w:r w:rsidR="00C33EF7">
        <w:t>figure</w:t>
      </w:r>
      <w:r>
        <w:t xml:space="preserve">, NHTSA </w:t>
      </w:r>
      <w:r w:rsidR="00C33EF7">
        <w:t>calculates</w:t>
      </w:r>
      <w:r>
        <w:t xml:space="preserve"> the total opportunity cost to respondents </w:t>
      </w:r>
      <w:r w:rsidR="00C33EF7">
        <w:t xml:space="preserve">for each survey </w:t>
      </w:r>
      <w:r>
        <w:t>to be $1</w:t>
      </w:r>
      <w:r w:rsidR="00211ED2">
        <w:t>6</w:t>
      </w:r>
      <w:r>
        <w:t>,</w:t>
      </w:r>
      <w:r w:rsidR="00DC2E4F">
        <w:t>6</w:t>
      </w:r>
      <w:r w:rsidR="00211ED2">
        <w:t>58</w:t>
      </w:r>
      <w:r>
        <w:t>.</w:t>
      </w:r>
      <w:r w:rsidR="00211ED2">
        <w:t>60</w:t>
      </w:r>
      <w:r>
        <w:t xml:space="preserve"> (</w:t>
      </w:r>
      <w:r w:rsidR="00257A4E">
        <w:t xml:space="preserve">= </w:t>
      </w:r>
      <w:r>
        <w:t>3</w:t>
      </w:r>
      <w:r w:rsidR="00DC2E4F">
        <w:t>2</w:t>
      </w:r>
      <w:r>
        <w:t xml:space="preserve">6 </w:t>
      </w:r>
      <w:r w:rsidR="00DC2E4F">
        <w:t xml:space="preserve">hours </w:t>
      </w:r>
      <w:r>
        <w:t>× $</w:t>
      </w:r>
      <w:r w:rsidR="00257A4E">
        <w:t>51.10</w:t>
      </w:r>
      <w:r>
        <w:t>) or $</w:t>
      </w:r>
      <w:r w:rsidR="00211ED2">
        <w:t>8</w:t>
      </w:r>
      <w:r>
        <w:t>,</w:t>
      </w:r>
      <w:r w:rsidR="00DC2E4F">
        <w:t>3</w:t>
      </w:r>
      <w:r w:rsidR="00211ED2">
        <w:t>29</w:t>
      </w:r>
      <w:r>
        <w:t>.</w:t>
      </w:r>
      <w:r w:rsidR="00211ED2">
        <w:t>30</w:t>
      </w:r>
      <w:r>
        <w:t xml:space="preserve"> annually.</w:t>
      </w:r>
    </w:p>
    <w:p w:rsidR="00C95F16" w:rsidP="008D0D0F" w14:paraId="687654B4" w14:textId="77777777">
      <w:pPr>
        <w:spacing w:after="0" w:line="240" w:lineRule="auto"/>
        <w:ind w:left="720"/>
      </w:pPr>
    </w:p>
    <w:p w:rsidR="0056195F" w:rsidRPr="0069588D" w:rsidP="0060429D" w14:paraId="24ED5C3B" w14:textId="77777777">
      <w:pPr>
        <w:spacing w:after="120"/>
        <w:ind w:left="720" w:right="360"/>
        <w:jc w:val="center"/>
        <w:rPr>
          <w:b/>
          <w:sz w:val="22"/>
        </w:rPr>
      </w:pPr>
      <w:bookmarkStart w:id="25" w:name="_Hlk95114968"/>
      <w:r w:rsidRPr="0069588D">
        <w:rPr>
          <w:b/>
          <w:sz w:val="22"/>
        </w:rPr>
        <w:t xml:space="preserve">Table </w:t>
      </w:r>
      <w:r>
        <w:rPr>
          <w:b/>
          <w:sz w:val="22"/>
        </w:rPr>
        <w:t>2</w:t>
      </w:r>
      <w:r w:rsidRPr="0069588D">
        <w:rPr>
          <w:b/>
          <w:sz w:val="22"/>
        </w:rPr>
        <w:t xml:space="preserve">: </w:t>
      </w:r>
      <w:r>
        <w:rPr>
          <w:b/>
          <w:sz w:val="22"/>
        </w:rPr>
        <w:t>Opportunity Costs</w:t>
      </w:r>
      <w:r w:rsidRPr="0069588D">
        <w:rPr>
          <w:b/>
          <w:sz w:val="22"/>
        </w:rPr>
        <w:t xml:space="preserve"> Estimates</w:t>
      </w:r>
    </w:p>
    <w:tbl>
      <w:tblPr>
        <w:tblStyle w:val="TableGrid"/>
        <w:tblW w:w="8075" w:type="dxa"/>
        <w:jc w:val="center"/>
        <w:tblLook w:val="04A0"/>
      </w:tblPr>
      <w:tblGrid>
        <w:gridCol w:w="971"/>
        <w:gridCol w:w="906"/>
        <w:gridCol w:w="1194"/>
        <w:gridCol w:w="1260"/>
        <w:gridCol w:w="1015"/>
        <w:gridCol w:w="1390"/>
        <w:gridCol w:w="1339"/>
      </w:tblGrid>
      <w:tr w14:paraId="16DA9311" w14:textId="77777777" w:rsidTr="0060429D">
        <w:tblPrEx>
          <w:tblW w:w="8075" w:type="dxa"/>
          <w:jc w:val="center"/>
          <w:tblLook w:val="04A0"/>
        </w:tblPrEx>
        <w:trPr>
          <w:trHeight w:val="1583"/>
          <w:jc w:val="center"/>
        </w:trPr>
        <w:tc>
          <w:tcPr>
            <w:tcW w:w="971" w:type="dxa"/>
            <w:vAlign w:val="center"/>
          </w:tcPr>
          <w:bookmarkEnd w:id="25"/>
          <w:p w:rsidR="0056195F" w:rsidRPr="0060429D" w:rsidP="0060429D" w14:paraId="40F80CCA" w14:textId="77777777">
            <w:pPr>
              <w:widowControl w:val="0"/>
              <w:ind w:left="-90"/>
              <w:jc w:val="center"/>
              <w:rPr>
                <w:rFonts w:eastAsia="Times New Roman"/>
                <w:color w:val="000000"/>
                <w:sz w:val="20"/>
                <w:szCs w:val="20"/>
              </w:rPr>
            </w:pPr>
            <w:r w:rsidRPr="0060429D">
              <w:rPr>
                <w:rFonts w:eastAsia="Times New Roman"/>
                <w:color w:val="000000"/>
                <w:sz w:val="20"/>
                <w:szCs w:val="20"/>
              </w:rPr>
              <w:t>Responses per Survey</w:t>
            </w:r>
          </w:p>
        </w:tc>
        <w:tc>
          <w:tcPr>
            <w:tcW w:w="906" w:type="dxa"/>
            <w:vAlign w:val="center"/>
          </w:tcPr>
          <w:p w:rsidR="0056195F" w:rsidRPr="0060429D" w:rsidP="0060429D" w14:paraId="070F748F" w14:textId="77777777">
            <w:pPr>
              <w:widowControl w:val="0"/>
              <w:ind w:left="-110"/>
              <w:jc w:val="center"/>
              <w:rPr>
                <w:rFonts w:eastAsia="Times New Roman"/>
                <w:color w:val="000000"/>
                <w:sz w:val="20"/>
                <w:szCs w:val="20"/>
              </w:rPr>
            </w:pPr>
            <w:r w:rsidRPr="0060429D">
              <w:rPr>
                <w:rFonts w:eastAsia="Times New Roman"/>
                <w:color w:val="000000"/>
                <w:sz w:val="20"/>
                <w:szCs w:val="20"/>
              </w:rPr>
              <w:t>Estimated Burden Per Response</w:t>
            </w:r>
          </w:p>
        </w:tc>
        <w:tc>
          <w:tcPr>
            <w:tcW w:w="1194" w:type="dxa"/>
            <w:vAlign w:val="center"/>
          </w:tcPr>
          <w:p w:rsidR="0056195F" w:rsidRPr="0060429D" w:rsidP="00FE7C4F" w14:paraId="76F736E3" w14:textId="77777777">
            <w:pPr>
              <w:widowControl w:val="0"/>
              <w:jc w:val="center"/>
              <w:rPr>
                <w:rFonts w:eastAsia="Times New Roman"/>
                <w:color w:val="000000"/>
                <w:sz w:val="20"/>
                <w:szCs w:val="20"/>
              </w:rPr>
            </w:pPr>
            <w:r w:rsidRPr="0060429D">
              <w:rPr>
                <w:rFonts w:eastAsia="Times New Roman"/>
                <w:color w:val="000000"/>
                <w:sz w:val="20"/>
                <w:szCs w:val="20"/>
              </w:rPr>
              <w:t>Average Hourly Opportunity Cost</w:t>
            </w:r>
          </w:p>
        </w:tc>
        <w:tc>
          <w:tcPr>
            <w:tcW w:w="1260" w:type="dxa"/>
            <w:vAlign w:val="center"/>
          </w:tcPr>
          <w:p w:rsidR="0056195F" w:rsidRPr="0060429D" w:rsidP="0060429D" w14:paraId="0501915D" w14:textId="77777777">
            <w:pPr>
              <w:widowControl w:val="0"/>
              <w:ind w:left="66"/>
              <w:jc w:val="center"/>
              <w:rPr>
                <w:rFonts w:eastAsia="Times New Roman"/>
                <w:color w:val="000000"/>
                <w:sz w:val="20"/>
                <w:szCs w:val="20"/>
              </w:rPr>
            </w:pPr>
            <w:r w:rsidRPr="0060429D">
              <w:rPr>
                <w:rFonts w:eastAsia="Times New Roman"/>
                <w:color w:val="000000"/>
                <w:sz w:val="20"/>
                <w:szCs w:val="20"/>
              </w:rPr>
              <w:t>Opportunity Cost Per Response</w:t>
            </w:r>
          </w:p>
        </w:tc>
        <w:tc>
          <w:tcPr>
            <w:tcW w:w="1015" w:type="dxa"/>
            <w:vAlign w:val="center"/>
          </w:tcPr>
          <w:p w:rsidR="0056195F" w:rsidRPr="0060429D" w:rsidP="0060429D" w14:paraId="283249AB" w14:textId="77777777">
            <w:pPr>
              <w:widowControl w:val="0"/>
              <w:ind w:left="168"/>
              <w:jc w:val="center"/>
              <w:rPr>
                <w:rFonts w:eastAsia="Times New Roman"/>
                <w:bCs/>
                <w:color w:val="000000"/>
                <w:sz w:val="20"/>
                <w:szCs w:val="20"/>
              </w:rPr>
            </w:pPr>
            <w:r w:rsidRPr="0060429D">
              <w:rPr>
                <w:rFonts w:eastAsia="Times New Roman"/>
                <w:bCs/>
                <w:color w:val="000000"/>
                <w:sz w:val="20"/>
                <w:szCs w:val="20"/>
              </w:rPr>
              <w:t>Total Burden Hours per Survey</w:t>
            </w:r>
          </w:p>
        </w:tc>
        <w:tc>
          <w:tcPr>
            <w:tcW w:w="1390" w:type="dxa"/>
            <w:vAlign w:val="center"/>
          </w:tcPr>
          <w:p w:rsidR="0056195F" w:rsidRPr="0060429D" w:rsidP="0060429D" w14:paraId="2C40F765" w14:textId="77777777">
            <w:pPr>
              <w:widowControl w:val="0"/>
              <w:ind w:left="196"/>
              <w:jc w:val="center"/>
              <w:rPr>
                <w:rFonts w:eastAsia="Times New Roman"/>
                <w:color w:val="000000"/>
                <w:sz w:val="20"/>
                <w:szCs w:val="20"/>
              </w:rPr>
            </w:pPr>
            <w:r w:rsidRPr="0060429D">
              <w:rPr>
                <w:rFonts w:eastAsia="Times New Roman"/>
                <w:color w:val="000000"/>
                <w:sz w:val="20"/>
                <w:szCs w:val="20"/>
              </w:rPr>
              <w:t>Total Opportunity Cost per Survey</w:t>
            </w:r>
          </w:p>
        </w:tc>
        <w:tc>
          <w:tcPr>
            <w:tcW w:w="1339" w:type="dxa"/>
            <w:vAlign w:val="center"/>
          </w:tcPr>
          <w:p w:rsidR="0056195F" w:rsidRPr="0060429D" w:rsidP="0060429D" w14:paraId="535FA21A" w14:textId="77777777">
            <w:pPr>
              <w:widowControl w:val="0"/>
              <w:ind w:left="29" w:hanging="29"/>
              <w:jc w:val="center"/>
              <w:rPr>
                <w:rFonts w:eastAsia="Times New Roman"/>
                <w:color w:val="000000"/>
                <w:sz w:val="20"/>
                <w:szCs w:val="20"/>
              </w:rPr>
            </w:pPr>
            <w:r w:rsidRPr="0060429D">
              <w:rPr>
                <w:rFonts w:eastAsia="Times New Roman"/>
                <w:b/>
                <w:bCs/>
                <w:color w:val="000000"/>
                <w:sz w:val="20"/>
                <w:szCs w:val="20"/>
              </w:rPr>
              <w:t>Total Annual Opportunity Cost</w:t>
            </w:r>
          </w:p>
        </w:tc>
      </w:tr>
      <w:tr w14:paraId="7A1D4230" w14:textId="77777777" w:rsidTr="0060429D">
        <w:tblPrEx>
          <w:tblW w:w="8075" w:type="dxa"/>
          <w:jc w:val="center"/>
          <w:tblLook w:val="04A0"/>
        </w:tblPrEx>
        <w:trPr>
          <w:trHeight w:val="539"/>
          <w:jc w:val="center"/>
        </w:trPr>
        <w:tc>
          <w:tcPr>
            <w:tcW w:w="971" w:type="dxa"/>
            <w:vAlign w:val="center"/>
          </w:tcPr>
          <w:p w:rsidR="0056195F" w:rsidRPr="0060429D" w:rsidP="0060429D" w14:paraId="5A48C1ED" w14:textId="519AC12D">
            <w:pPr>
              <w:widowControl w:val="0"/>
              <w:ind w:left="-90"/>
              <w:jc w:val="center"/>
              <w:rPr>
                <w:rFonts w:eastAsia="Times New Roman"/>
                <w:color w:val="000000"/>
                <w:sz w:val="20"/>
                <w:szCs w:val="20"/>
                <w:highlight w:val="yellow"/>
              </w:rPr>
            </w:pPr>
            <w:r w:rsidRPr="0060429D">
              <w:rPr>
                <w:rFonts w:eastAsia="Times New Roman"/>
                <w:color w:val="000000"/>
                <w:sz w:val="20"/>
                <w:szCs w:val="20"/>
              </w:rPr>
              <w:t>4</w:t>
            </w:r>
            <w:r w:rsidRPr="0060429D">
              <w:rPr>
                <w:rFonts w:eastAsia="Times New Roman"/>
                <w:color w:val="000000"/>
                <w:sz w:val="20"/>
                <w:szCs w:val="20"/>
              </w:rPr>
              <w:t>,</w:t>
            </w:r>
            <w:r w:rsidRPr="0060429D">
              <w:rPr>
                <w:rFonts w:eastAsia="Times New Roman"/>
                <w:color w:val="000000"/>
                <w:sz w:val="20"/>
                <w:szCs w:val="20"/>
              </w:rPr>
              <w:t>6</w:t>
            </w:r>
            <w:r w:rsidRPr="0060429D">
              <w:rPr>
                <w:rFonts w:eastAsia="Times New Roman"/>
                <w:color w:val="000000"/>
                <w:sz w:val="20"/>
                <w:szCs w:val="20"/>
              </w:rPr>
              <w:t>00</w:t>
            </w:r>
          </w:p>
        </w:tc>
        <w:tc>
          <w:tcPr>
            <w:tcW w:w="906" w:type="dxa"/>
            <w:vAlign w:val="center"/>
          </w:tcPr>
          <w:p w:rsidR="0056195F" w:rsidRPr="0060429D" w:rsidP="0060429D" w14:paraId="34447744" w14:textId="77777777">
            <w:pPr>
              <w:widowControl w:val="0"/>
              <w:ind w:left="-110"/>
              <w:jc w:val="center"/>
              <w:rPr>
                <w:rFonts w:eastAsia="Times New Roman"/>
                <w:color w:val="000000"/>
                <w:sz w:val="20"/>
                <w:szCs w:val="20"/>
                <w:highlight w:val="yellow"/>
              </w:rPr>
            </w:pPr>
            <w:r w:rsidRPr="0060429D">
              <w:rPr>
                <w:rFonts w:eastAsia="Times New Roman"/>
                <w:color w:val="000000"/>
                <w:sz w:val="20"/>
                <w:szCs w:val="20"/>
              </w:rPr>
              <w:t>4.25 minutes</w:t>
            </w:r>
          </w:p>
        </w:tc>
        <w:tc>
          <w:tcPr>
            <w:tcW w:w="1194" w:type="dxa"/>
            <w:vAlign w:val="center"/>
          </w:tcPr>
          <w:p w:rsidR="0056195F" w:rsidRPr="0060429D" w:rsidP="00FE7C4F" w14:paraId="41A04132" w14:textId="4F196D96">
            <w:pPr>
              <w:widowControl w:val="0"/>
              <w:jc w:val="center"/>
              <w:rPr>
                <w:rFonts w:eastAsia="Times New Roman"/>
                <w:color w:val="000000"/>
                <w:sz w:val="20"/>
                <w:szCs w:val="20"/>
                <w:highlight w:val="yellow"/>
              </w:rPr>
            </w:pPr>
            <w:r w:rsidRPr="0060429D">
              <w:rPr>
                <w:rFonts w:eastAsia="Times New Roman"/>
                <w:color w:val="000000"/>
                <w:sz w:val="20"/>
                <w:szCs w:val="20"/>
              </w:rPr>
              <w:t>$</w:t>
            </w:r>
            <w:r w:rsidR="00FC7C29">
              <w:rPr>
                <w:rFonts w:eastAsia="Times New Roman"/>
                <w:color w:val="000000"/>
                <w:sz w:val="20"/>
                <w:szCs w:val="20"/>
              </w:rPr>
              <w:t>51</w:t>
            </w:r>
            <w:r w:rsidRPr="0060429D">
              <w:rPr>
                <w:rFonts w:eastAsia="Times New Roman"/>
                <w:color w:val="000000"/>
                <w:sz w:val="20"/>
                <w:szCs w:val="20"/>
              </w:rPr>
              <w:t>.</w:t>
            </w:r>
            <w:r w:rsidR="00FC7C29">
              <w:rPr>
                <w:rFonts w:eastAsia="Times New Roman"/>
                <w:color w:val="000000"/>
                <w:sz w:val="20"/>
                <w:szCs w:val="20"/>
              </w:rPr>
              <w:t>10</w:t>
            </w:r>
          </w:p>
        </w:tc>
        <w:tc>
          <w:tcPr>
            <w:tcW w:w="1260" w:type="dxa"/>
            <w:vAlign w:val="center"/>
          </w:tcPr>
          <w:p w:rsidR="0056195F" w:rsidRPr="0060429D" w:rsidP="0060429D" w14:paraId="3BF1FEAB" w14:textId="0812DC51">
            <w:pPr>
              <w:widowControl w:val="0"/>
              <w:ind w:left="66"/>
              <w:jc w:val="center"/>
              <w:rPr>
                <w:rFonts w:eastAsia="Times New Roman"/>
                <w:color w:val="000000"/>
                <w:sz w:val="20"/>
                <w:szCs w:val="20"/>
                <w:highlight w:val="yellow"/>
              </w:rPr>
            </w:pPr>
            <w:r w:rsidRPr="0060429D">
              <w:rPr>
                <w:rFonts w:eastAsia="Times New Roman"/>
                <w:color w:val="000000"/>
                <w:sz w:val="20"/>
                <w:szCs w:val="20"/>
              </w:rPr>
              <w:t>$</w:t>
            </w:r>
            <w:r w:rsidR="00FC7C29">
              <w:rPr>
                <w:rFonts w:eastAsia="Times New Roman"/>
                <w:color w:val="000000"/>
                <w:sz w:val="20"/>
                <w:szCs w:val="20"/>
              </w:rPr>
              <w:t>3</w:t>
            </w:r>
            <w:r w:rsidRPr="0060429D">
              <w:rPr>
                <w:rFonts w:eastAsia="Times New Roman"/>
                <w:color w:val="000000"/>
                <w:sz w:val="20"/>
                <w:szCs w:val="20"/>
              </w:rPr>
              <w:t>.</w:t>
            </w:r>
            <w:r w:rsidR="00FC7C29">
              <w:rPr>
                <w:rFonts w:eastAsia="Times New Roman"/>
                <w:color w:val="000000"/>
                <w:sz w:val="20"/>
                <w:szCs w:val="20"/>
              </w:rPr>
              <w:t>62</w:t>
            </w:r>
          </w:p>
        </w:tc>
        <w:tc>
          <w:tcPr>
            <w:tcW w:w="1015" w:type="dxa"/>
            <w:vAlign w:val="center"/>
          </w:tcPr>
          <w:p w:rsidR="0056195F" w:rsidRPr="0060429D" w:rsidP="0060429D" w14:paraId="4DC3C85A" w14:textId="10C2F2FE">
            <w:pPr>
              <w:widowControl w:val="0"/>
              <w:ind w:left="168"/>
              <w:jc w:val="center"/>
              <w:rPr>
                <w:rFonts w:eastAsia="Times New Roman"/>
                <w:bCs/>
                <w:color w:val="000000"/>
                <w:sz w:val="20"/>
                <w:szCs w:val="20"/>
                <w:highlight w:val="yellow"/>
              </w:rPr>
            </w:pPr>
            <w:r w:rsidRPr="0060429D">
              <w:rPr>
                <w:rFonts w:eastAsia="Times New Roman"/>
                <w:bCs/>
                <w:color w:val="000000"/>
                <w:sz w:val="20"/>
                <w:szCs w:val="20"/>
              </w:rPr>
              <w:t>3</w:t>
            </w:r>
            <w:r w:rsidRPr="0060429D" w:rsidR="002C3CAA">
              <w:rPr>
                <w:rFonts w:eastAsia="Times New Roman"/>
                <w:bCs/>
                <w:color w:val="000000"/>
                <w:sz w:val="20"/>
                <w:szCs w:val="20"/>
              </w:rPr>
              <w:t>2</w:t>
            </w:r>
            <w:r w:rsidRPr="0060429D">
              <w:rPr>
                <w:rFonts w:eastAsia="Times New Roman"/>
                <w:bCs/>
                <w:color w:val="000000"/>
                <w:sz w:val="20"/>
                <w:szCs w:val="20"/>
              </w:rPr>
              <w:t>6 hours</w:t>
            </w:r>
          </w:p>
        </w:tc>
        <w:tc>
          <w:tcPr>
            <w:tcW w:w="1390" w:type="dxa"/>
            <w:vAlign w:val="center"/>
          </w:tcPr>
          <w:p w:rsidR="0056195F" w:rsidRPr="0060429D" w:rsidP="0060429D" w14:paraId="6AEA038D" w14:textId="3C30FEE8">
            <w:pPr>
              <w:widowControl w:val="0"/>
              <w:ind w:left="196"/>
              <w:jc w:val="center"/>
              <w:rPr>
                <w:rFonts w:eastAsia="Times New Roman"/>
                <w:color w:val="000000"/>
                <w:sz w:val="20"/>
                <w:szCs w:val="20"/>
                <w:highlight w:val="yellow"/>
              </w:rPr>
            </w:pPr>
            <w:r w:rsidRPr="0060429D">
              <w:rPr>
                <w:rFonts w:eastAsia="Times New Roman"/>
                <w:color w:val="000000"/>
                <w:sz w:val="20"/>
                <w:szCs w:val="20"/>
              </w:rPr>
              <w:t>$</w:t>
            </w:r>
            <w:r w:rsidRPr="0060429D">
              <w:rPr>
                <w:sz w:val="20"/>
                <w:szCs w:val="20"/>
              </w:rPr>
              <w:t>1</w:t>
            </w:r>
            <w:r w:rsidR="00982591">
              <w:rPr>
                <w:sz w:val="20"/>
                <w:szCs w:val="20"/>
              </w:rPr>
              <w:t>6,658.60</w:t>
            </w:r>
          </w:p>
        </w:tc>
        <w:tc>
          <w:tcPr>
            <w:tcW w:w="1339" w:type="dxa"/>
            <w:vAlign w:val="center"/>
          </w:tcPr>
          <w:p w:rsidR="0056195F" w:rsidRPr="0060429D" w:rsidP="0060429D" w14:paraId="2E9736C7" w14:textId="4BF95E83">
            <w:pPr>
              <w:widowControl w:val="0"/>
              <w:ind w:left="29" w:hanging="29"/>
              <w:jc w:val="center"/>
              <w:rPr>
                <w:rFonts w:eastAsia="Times New Roman"/>
                <w:color w:val="000000"/>
                <w:sz w:val="20"/>
                <w:szCs w:val="20"/>
              </w:rPr>
            </w:pPr>
            <w:r w:rsidRPr="0060429D">
              <w:rPr>
                <w:b/>
                <w:bCs/>
                <w:sz w:val="20"/>
                <w:szCs w:val="20"/>
              </w:rPr>
              <w:t>$</w:t>
            </w:r>
            <w:r w:rsidR="00982591">
              <w:rPr>
                <w:b/>
                <w:bCs/>
                <w:sz w:val="20"/>
                <w:szCs w:val="20"/>
              </w:rPr>
              <w:t>8,329.30</w:t>
            </w:r>
          </w:p>
        </w:tc>
      </w:tr>
    </w:tbl>
    <w:p w:rsidR="00B72920" w:rsidRPr="0069588D" w:rsidP="0069588D" w14:paraId="5DC40D18" w14:textId="2AB2284F">
      <w:pPr>
        <w:rPr>
          <w:rFonts w:cs="Times New Roman"/>
        </w:rPr>
      </w:pPr>
    </w:p>
    <w:p w:rsidR="00DF3DC9" w:rsidRPr="00E9530E" w:rsidP="00934994" w14:paraId="2A4A88BB" w14:textId="54A1CC12">
      <w:pPr>
        <w:pStyle w:val="ListParagraph"/>
        <w:numPr>
          <w:ilvl w:val="0"/>
          <w:numId w:val="1"/>
        </w:numPr>
        <w:autoSpaceDE w:val="0"/>
        <w:autoSpaceDN w:val="0"/>
        <w:adjustRightInd w:val="0"/>
        <w:spacing w:after="0" w:line="240" w:lineRule="auto"/>
        <w:rPr>
          <w:rFonts w:cs="Times New Roman"/>
          <w:b/>
          <w:szCs w:val="24"/>
        </w:rPr>
      </w:pPr>
      <w:bookmarkStart w:id="26" w:name="_Hlk51332101"/>
      <w:r w:rsidRPr="00E9530E">
        <w:rPr>
          <w:rFonts w:cs="Times New Roman"/>
          <w:b/>
          <w:szCs w:val="24"/>
        </w:rPr>
        <w:t xml:space="preserve">Provide an estimate of the total annual cost burden to respondents or record keepers resulting from the collection of information. </w:t>
      </w:r>
      <w:r w:rsidR="00C95F16">
        <w:rPr>
          <w:rFonts w:cs="Times New Roman"/>
          <w:b/>
          <w:szCs w:val="24"/>
        </w:rPr>
        <w:t xml:space="preserve"> </w:t>
      </w:r>
      <w:r w:rsidRPr="00E9530E">
        <w:rPr>
          <w:rFonts w:cs="Times New Roman"/>
          <w:b/>
          <w:szCs w:val="24"/>
        </w:rPr>
        <w:t xml:space="preserve">Do not include the cost of any hour burden already reflected in the response provided in question 12.  </w:t>
      </w:r>
    </w:p>
    <w:bookmarkEnd w:id="26"/>
    <w:p w:rsidR="007E66C6" w:rsidRPr="0060429D" w:rsidP="0060429D" w14:paraId="78F6AF2D" w14:textId="754D4B23">
      <w:pPr>
        <w:autoSpaceDE w:val="0"/>
        <w:autoSpaceDN w:val="0"/>
        <w:adjustRightInd w:val="0"/>
        <w:spacing w:after="0" w:line="240" w:lineRule="auto"/>
        <w:contextualSpacing/>
        <w:rPr>
          <w:rFonts w:cs="Times New Roman"/>
          <w:szCs w:val="24"/>
          <w:highlight w:val="yellow"/>
        </w:rPr>
      </w:pPr>
    </w:p>
    <w:p w:rsidR="0056195F" w:rsidRPr="00DF3DC9" w:rsidP="00C95F16" w14:paraId="1131BBAA" w14:textId="65CEA661">
      <w:pPr>
        <w:autoSpaceDE w:val="0"/>
        <w:autoSpaceDN w:val="0"/>
        <w:adjustRightInd w:val="0"/>
        <w:spacing w:after="0" w:line="240" w:lineRule="auto"/>
        <w:ind w:left="720"/>
        <w:contextualSpacing/>
        <w:rPr>
          <w:rFonts w:cs="Times New Roman"/>
          <w:szCs w:val="24"/>
          <w:highlight w:val="yellow"/>
        </w:rPr>
      </w:pPr>
      <w:r w:rsidRPr="00CF3880">
        <w:rPr>
          <w:rFonts w:cs="Times New Roman"/>
          <w:szCs w:val="24"/>
        </w:rPr>
        <w:t xml:space="preserve">Participation in this study is </w:t>
      </w:r>
      <w:r w:rsidR="00D353D7">
        <w:rPr>
          <w:rFonts w:cs="Times New Roman"/>
          <w:szCs w:val="24"/>
        </w:rPr>
        <w:t xml:space="preserve">entirely </w:t>
      </w:r>
      <w:r w:rsidRPr="00CF3880">
        <w:rPr>
          <w:rFonts w:cs="Times New Roman"/>
          <w:szCs w:val="24"/>
        </w:rPr>
        <w:t xml:space="preserve">voluntary, and </w:t>
      </w:r>
      <w:r w:rsidR="00D353D7">
        <w:rPr>
          <w:rFonts w:cs="Times New Roman"/>
          <w:szCs w:val="24"/>
        </w:rPr>
        <w:t xml:space="preserve">respondents will not incur any </w:t>
      </w:r>
      <w:r w:rsidRPr="00CF3880">
        <w:rPr>
          <w:rFonts w:cs="Times New Roman"/>
          <w:szCs w:val="24"/>
        </w:rPr>
        <w:t xml:space="preserve">costs beyond the time </w:t>
      </w:r>
      <w:r w:rsidR="00D353D7">
        <w:rPr>
          <w:rFonts w:cs="Times New Roman"/>
          <w:szCs w:val="24"/>
        </w:rPr>
        <w:t xml:space="preserve">they </w:t>
      </w:r>
      <w:r w:rsidRPr="00CF3880">
        <w:rPr>
          <w:rFonts w:cs="Times New Roman"/>
          <w:szCs w:val="24"/>
        </w:rPr>
        <w:t>spen</w:t>
      </w:r>
      <w:r w:rsidR="00D353D7">
        <w:rPr>
          <w:rFonts w:cs="Times New Roman"/>
          <w:szCs w:val="24"/>
        </w:rPr>
        <w:t>d</w:t>
      </w:r>
      <w:r w:rsidRPr="00CF3880">
        <w:rPr>
          <w:rFonts w:cs="Times New Roman"/>
          <w:szCs w:val="24"/>
        </w:rPr>
        <w:t xml:space="preserve"> taking part in the survey. </w:t>
      </w:r>
      <w:r w:rsidR="00C95F16">
        <w:rPr>
          <w:rFonts w:cs="Times New Roman"/>
          <w:szCs w:val="24"/>
        </w:rPr>
        <w:t xml:space="preserve"> </w:t>
      </w:r>
      <w:r w:rsidRPr="00CF3880">
        <w:rPr>
          <w:rFonts w:cs="Times New Roman"/>
          <w:szCs w:val="24"/>
        </w:rPr>
        <w:t xml:space="preserve">There are no </w:t>
      </w:r>
      <w:r w:rsidR="00D353D7">
        <w:rPr>
          <w:rFonts w:cs="Times New Roman"/>
          <w:szCs w:val="24"/>
        </w:rPr>
        <w:t xml:space="preserve">additional capital or start-up costs, nor are there any operational, maintenance, or </w:t>
      </w:r>
      <w:r w:rsidRPr="00CF3880">
        <w:rPr>
          <w:rFonts w:cs="Times New Roman"/>
          <w:szCs w:val="24"/>
        </w:rPr>
        <w:t>record</w:t>
      </w:r>
      <w:r w:rsidR="00D353D7">
        <w:rPr>
          <w:rFonts w:cs="Times New Roman"/>
          <w:szCs w:val="24"/>
        </w:rPr>
        <w:t>-</w:t>
      </w:r>
      <w:r w:rsidRPr="00CF3880">
        <w:rPr>
          <w:rFonts w:cs="Times New Roman"/>
          <w:szCs w:val="24"/>
        </w:rPr>
        <w:t>keep</w:t>
      </w:r>
      <w:r w:rsidR="00FD585C">
        <w:rPr>
          <w:rFonts w:cs="Times New Roman"/>
          <w:szCs w:val="24"/>
        </w:rPr>
        <w:t xml:space="preserve">ing expenses associated with this information collection. </w:t>
      </w:r>
      <w:r w:rsidR="00C95F16">
        <w:rPr>
          <w:rFonts w:cs="Times New Roman"/>
          <w:szCs w:val="24"/>
        </w:rPr>
        <w:t xml:space="preserve"> </w:t>
      </w:r>
      <w:r w:rsidR="00FD585C">
        <w:rPr>
          <w:rFonts w:cs="Times New Roman"/>
          <w:szCs w:val="24"/>
        </w:rPr>
        <w:t xml:space="preserve">Additionally, there are no costs to record keepers </w:t>
      </w:r>
      <w:r w:rsidRPr="00CF3880">
        <w:rPr>
          <w:rFonts w:cs="Times New Roman"/>
          <w:szCs w:val="24"/>
        </w:rPr>
        <w:t>for this survey.</w:t>
      </w:r>
    </w:p>
    <w:p w:rsidR="00DF3DC9" w:rsidRPr="00DF3DC9" w:rsidP="00C95F16" w14:paraId="64994743" w14:textId="77777777">
      <w:pPr>
        <w:autoSpaceDE w:val="0"/>
        <w:autoSpaceDN w:val="0"/>
        <w:adjustRightInd w:val="0"/>
        <w:spacing w:after="0" w:line="240" w:lineRule="auto"/>
        <w:ind w:left="1080"/>
        <w:contextualSpacing/>
        <w:rPr>
          <w:rFonts w:cs="Times New Roman"/>
          <w:szCs w:val="24"/>
          <w:highlight w:val="yellow"/>
        </w:rPr>
      </w:pPr>
    </w:p>
    <w:p w:rsidR="00DF3DC9" w:rsidP="00C95F16" w14:paraId="674FCB46" w14:textId="275CA427">
      <w:pPr>
        <w:pStyle w:val="ListParagraph"/>
        <w:numPr>
          <w:ilvl w:val="0"/>
          <w:numId w:val="1"/>
        </w:numPr>
        <w:spacing w:after="0" w:line="240" w:lineRule="auto"/>
        <w:rPr>
          <w:rFonts w:cs="Times New Roman"/>
          <w:b/>
          <w:szCs w:val="24"/>
        </w:rPr>
      </w:pPr>
      <w:bookmarkStart w:id="27" w:name="_Hlk51332118"/>
      <w:r w:rsidRPr="00505840">
        <w:rPr>
          <w:rFonts w:cs="Times New Roman"/>
          <w:b/>
          <w:szCs w:val="24"/>
        </w:rPr>
        <w:t xml:space="preserve">Provide estimates of annualized costs to the Federal </w:t>
      </w:r>
      <w:r w:rsidR="00C95F16">
        <w:rPr>
          <w:rFonts w:cs="Times New Roman"/>
          <w:b/>
          <w:szCs w:val="24"/>
        </w:rPr>
        <w:t>G</w:t>
      </w:r>
      <w:r w:rsidRPr="00505840" w:rsidR="00C95F16">
        <w:rPr>
          <w:rFonts w:cs="Times New Roman"/>
          <w:b/>
          <w:szCs w:val="24"/>
        </w:rPr>
        <w:t>overnment</w:t>
      </w:r>
      <w:r w:rsidRPr="00505840">
        <w:rPr>
          <w:rFonts w:cs="Times New Roman"/>
          <w:b/>
          <w:szCs w:val="24"/>
        </w:rPr>
        <w:t xml:space="preserve">. </w:t>
      </w:r>
      <w:r w:rsidR="00C95F16">
        <w:rPr>
          <w:rFonts w:cs="Times New Roman"/>
          <w:b/>
          <w:szCs w:val="24"/>
        </w:rPr>
        <w:t xml:space="preserve"> </w:t>
      </w:r>
      <w:r w:rsidRPr="00505840">
        <w:rPr>
          <w:rFonts w:cs="Times New Roman"/>
          <w:b/>
          <w:szCs w:val="24"/>
        </w:rPr>
        <w:t xml:space="preserve">Provide a description of the method used to estimate cost, which should include quantification of hours, operational expenses (such as equipment, overhead, printing, and support </w:t>
      </w:r>
      <w:r w:rsidRPr="00505840">
        <w:rPr>
          <w:rFonts w:cs="Times New Roman"/>
          <w:b/>
          <w:szCs w:val="24"/>
        </w:rPr>
        <w:t xml:space="preserve">staff), and any other expense that would not have been incurred without this collection of information. </w:t>
      </w:r>
    </w:p>
    <w:p w:rsidR="00C95F16" w:rsidRPr="008D0D0F" w:rsidP="00977D0E" w14:paraId="677D8276" w14:textId="77777777">
      <w:pPr>
        <w:spacing w:after="0" w:line="240" w:lineRule="auto"/>
        <w:rPr>
          <w:rFonts w:cs="Times New Roman"/>
          <w:b/>
          <w:szCs w:val="24"/>
        </w:rPr>
      </w:pPr>
    </w:p>
    <w:bookmarkEnd w:id="27"/>
    <w:p w:rsidR="00325A0C" w:rsidP="008D0D0F" w14:paraId="621A0590" w14:textId="7D0D986F">
      <w:pPr>
        <w:spacing w:after="0" w:line="240" w:lineRule="auto"/>
        <w:ind w:left="720"/>
        <w:contextualSpacing/>
        <w:rPr>
          <w:rFonts w:cs="Times New Roman"/>
          <w:szCs w:val="24"/>
        </w:rPr>
      </w:pPr>
      <w:r w:rsidRPr="00CF3880">
        <w:rPr>
          <w:rFonts w:cs="Times New Roman"/>
          <w:szCs w:val="24"/>
        </w:rPr>
        <w:t xml:space="preserve">The total annual cost to the Federal </w:t>
      </w:r>
      <w:r w:rsidR="00984660">
        <w:rPr>
          <w:rFonts w:cs="Times New Roman"/>
          <w:szCs w:val="24"/>
        </w:rPr>
        <w:t>G</w:t>
      </w:r>
      <w:r w:rsidRPr="00CF3880">
        <w:rPr>
          <w:rFonts w:cs="Times New Roman"/>
          <w:szCs w:val="24"/>
        </w:rPr>
        <w:t xml:space="preserve">overnment for </w:t>
      </w:r>
      <w:r w:rsidR="00984660">
        <w:rPr>
          <w:rFonts w:cs="Times New Roman"/>
          <w:szCs w:val="24"/>
        </w:rPr>
        <w:t xml:space="preserve">conducting </w:t>
      </w:r>
      <w:r w:rsidRPr="00CF3880">
        <w:rPr>
          <w:rFonts w:cs="Times New Roman"/>
          <w:szCs w:val="24"/>
        </w:rPr>
        <w:t xml:space="preserve">this survey </w:t>
      </w:r>
      <w:r w:rsidR="00984660">
        <w:rPr>
          <w:rFonts w:cs="Times New Roman"/>
          <w:szCs w:val="24"/>
        </w:rPr>
        <w:t>is</w:t>
      </w:r>
      <w:r w:rsidRPr="00CF3880">
        <w:rPr>
          <w:rFonts w:cs="Times New Roman"/>
          <w:szCs w:val="24"/>
        </w:rPr>
        <w:t xml:space="preserve"> estimated to be </w:t>
      </w:r>
      <w:r w:rsidRPr="0060429D">
        <w:rPr>
          <w:rFonts w:cs="Times New Roman"/>
          <w:b/>
          <w:bCs/>
          <w:szCs w:val="24"/>
          <w:u w:val="single"/>
        </w:rPr>
        <w:t>$</w:t>
      </w:r>
      <w:r w:rsidRPr="0060429D" w:rsidR="00BF2399">
        <w:rPr>
          <w:rFonts w:cs="Times New Roman"/>
          <w:b/>
          <w:bCs/>
          <w:szCs w:val="24"/>
          <w:u w:val="single"/>
        </w:rPr>
        <w:t>7</w:t>
      </w:r>
      <w:r w:rsidR="00F13279">
        <w:rPr>
          <w:rFonts w:cs="Times New Roman"/>
          <w:b/>
          <w:bCs/>
          <w:szCs w:val="24"/>
          <w:u w:val="single"/>
        </w:rPr>
        <w:t>3</w:t>
      </w:r>
      <w:r w:rsidR="009F2A8B">
        <w:rPr>
          <w:rFonts w:cs="Times New Roman"/>
          <w:b/>
          <w:bCs/>
          <w:szCs w:val="24"/>
          <w:u w:val="single"/>
        </w:rPr>
        <w:t>9</w:t>
      </w:r>
      <w:r w:rsidR="00F13279">
        <w:rPr>
          <w:rFonts w:cs="Times New Roman"/>
          <w:b/>
          <w:bCs/>
          <w:szCs w:val="24"/>
          <w:u w:val="single"/>
        </w:rPr>
        <w:t>,</w:t>
      </w:r>
      <w:r w:rsidR="009F2A8B">
        <w:rPr>
          <w:rFonts w:cs="Times New Roman"/>
          <w:b/>
          <w:bCs/>
          <w:szCs w:val="24"/>
          <w:u w:val="single"/>
        </w:rPr>
        <w:t>962</w:t>
      </w:r>
      <w:r w:rsidR="00F13279">
        <w:rPr>
          <w:rFonts w:cs="Times New Roman"/>
          <w:b/>
          <w:bCs/>
          <w:szCs w:val="24"/>
          <w:u w:val="single"/>
        </w:rPr>
        <w:t>.</w:t>
      </w:r>
      <w:r w:rsidR="009F2A8B">
        <w:rPr>
          <w:rFonts w:cs="Times New Roman"/>
          <w:b/>
          <w:bCs/>
          <w:szCs w:val="24"/>
          <w:u w:val="single"/>
        </w:rPr>
        <w:t>9</w:t>
      </w:r>
      <w:r w:rsidR="00F13279">
        <w:rPr>
          <w:rFonts w:cs="Times New Roman"/>
          <w:b/>
          <w:bCs/>
          <w:szCs w:val="24"/>
          <w:u w:val="single"/>
        </w:rPr>
        <w:t>0</w:t>
      </w:r>
      <w:r w:rsidRPr="00CF3880">
        <w:rPr>
          <w:rFonts w:cs="Times New Roman"/>
          <w:szCs w:val="24"/>
        </w:rPr>
        <w:t>.</w:t>
      </w:r>
    </w:p>
    <w:p w:rsidR="00984660" w:rsidP="00DF3DC9" w14:paraId="030F968E" w14:textId="4F9669D8">
      <w:pPr>
        <w:ind w:left="720"/>
        <w:contextualSpacing/>
        <w:rPr>
          <w:rFonts w:cs="Times New Roman"/>
          <w:szCs w:val="24"/>
        </w:rPr>
      </w:pPr>
      <w:r>
        <w:rPr>
          <w:rFonts w:cs="Times New Roman"/>
          <w:szCs w:val="24"/>
        </w:rPr>
        <w:t>This total consists of two primary components:</w:t>
      </w:r>
    </w:p>
    <w:p w:rsidR="0064145E" w:rsidP="00C95F16" w14:paraId="283DBC8F" w14:textId="22845CED">
      <w:pPr>
        <w:pStyle w:val="ListParagraph"/>
        <w:numPr>
          <w:ilvl w:val="0"/>
          <w:numId w:val="10"/>
        </w:numPr>
        <w:spacing w:after="0" w:line="240" w:lineRule="auto"/>
        <w:ind w:left="720"/>
        <w:rPr>
          <w:rFonts w:cs="Times New Roman"/>
          <w:szCs w:val="24"/>
        </w:rPr>
      </w:pPr>
      <w:r w:rsidRPr="0060429D">
        <w:rPr>
          <w:rFonts w:cs="Times New Roman"/>
          <w:b/>
          <w:bCs/>
          <w:szCs w:val="24"/>
          <w:u w:val="single"/>
        </w:rPr>
        <w:t>Contractor Costs</w:t>
      </w:r>
      <w:r w:rsidRPr="00984660">
        <w:rPr>
          <w:rFonts w:cs="Times New Roman"/>
          <w:szCs w:val="24"/>
        </w:rPr>
        <w:t xml:space="preserve">: </w:t>
      </w:r>
      <w:r>
        <w:rPr>
          <w:rFonts w:cs="Times New Roman"/>
          <w:szCs w:val="24"/>
        </w:rPr>
        <w:t xml:space="preserve">The contractor responsible for conducting the survey, including design, data collection, and analysis has </w:t>
      </w:r>
      <w:r w:rsidR="00A03D5B">
        <w:rPr>
          <w:rFonts w:cs="Times New Roman"/>
          <w:szCs w:val="24"/>
        </w:rPr>
        <w:t>an estimated total survey cost o</w:t>
      </w:r>
      <w:r w:rsidRPr="00984660" w:rsidR="00CF3880">
        <w:rPr>
          <w:rFonts w:cs="Times New Roman"/>
          <w:szCs w:val="24"/>
        </w:rPr>
        <w:t>f $1,</w:t>
      </w:r>
      <w:r w:rsidRPr="00984660" w:rsidR="00B82C40">
        <w:rPr>
          <w:rFonts w:cs="Times New Roman"/>
          <w:szCs w:val="24"/>
        </w:rPr>
        <w:t>4</w:t>
      </w:r>
      <w:r w:rsidR="005E418F">
        <w:rPr>
          <w:rFonts w:cs="Times New Roman"/>
          <w:szCs w:val="24"/>
        </w:rPr>
        <w:t>63,400</w:t>
      </w:r>
      <w:r w:rsidR="00A03D5B">
        <w:rPr>
          <w:rFonts w:cs="Times New Roman"/>
          <w:szCs w:val="24"/>
        </w:rPr>
        <w:t xml:space="preserve">. </w:t>
      </w:r>
      <w:r w:rsidR="00C95F16">
        <w:rPr>
          <w:rFonts w:cs="Times New Roman"/>
          <w:szCs w:val="24"/>
        </w:rPr>
        <w:t xml:space="preserve"> </w:t>
      </w:r>
      <w:r w:rsidR="00A03D5B">
        <w:rPr>
          <w:rFonts w:cs="Times New Roman"/>
          <w:szCs w:val="24"/>
        </w:rPr>
        <w:t>When a</w:t>
      </w:r>
      <w:r w:rsidRPr="00984660" w:rsidR="00DD1BBF">
        <w:rPr>
          <w:rFonts w:cs="Times New Roman"/>
          <w:szCs w:val="24"/>
        </w:rPr>
        <w:t>nnualized, this</w:t>
      </w:r>
      <w:r w:rsidR="00A03D5B">
        <w:rPr>
          <w:rFonts w:cs="Times New Roman"/>
          <w:szCs w:val="24"/>
        </w:rPr>
        <w:t xml:space="preserve"> results in </w:t>
      </w:r>
      <w:r w:rsidRPr="0060429D" w:rsidR="00DD1BBF">
        <w:rPr>
          <w:rFonts w:cs="Times New Roman"/>
          <w:b/>
          <w:bCs/>
          <w:szCs w:val="24"/>
          <w:u w:val="single"/>
        </w:rPr>
        <w:t>$7</w:t>
      </w:r>
      <w:r w:rsidR="005E418F">
        <w:rPr>
          <w:rFonts w:cs="Times New Roman"/>
          <w:b/>
          <w:bCs/>
          <w:szCs w:val="24"/>
          <w:u w:val="single"/>
        </w:rPr>
        <w:t>31</w:t>
      </w:r>
      <w:r w:rsidRPr="0060429D" w:rsidR="00DD1BBF">
        <w:rPr>
          <w:rFonts w:cs="Times New Roman"/>
          <w:b/>
          <w:bCs/>
          <w:szCs w:val="24"/>
          <w:u w:val="single"/>
        </w:rPr>
        <w:t>,</w:t>
      </w:r>
      <w:r w:rsidR="005E418F">
        <w:rPr>
          <w:rFonts w:cs="Times New Roman"/>
          <w:b/>
          <w:bCs/>
          <w:szCs w:val="24"/>
          <w:u w:val="single"/>
        </w:rPr>
        <w:t>700</w:t>
      </w:r>
      <w:r w:rsidRPr="00984660" w:rsidR="00DD1BBF">
        <w:rPr>
          <w:rFonts w:cs="Times New Roman"/>
          <w:szCs w:val="24"/>
        </w:rPr>
        <w:t>.</w:t>
      </w:r>
    </w:p>
    <w:p w:rsidR="00C95F16" w:rsidRPr="00C95F16" w:rsidP="00977D0E" w14:paraId="489FD803" w14:textId="77777777">
      <w:pPr>
        <w:spacing w:after="0" w:line="240" w:lineRule="auto"/>
        <w:rPr>
          <w:rFonts w:cs="Times New Roman"/>
          <w:szCs w:val="24"/>
        </w:rPr>
      </w:pPr>
    </w:p>
    <w:p w:rsidR="003F326F" w:rsidP="00C95F16" w14:paraId="1701CBA9" w14:textId="5A22146A">
      <w:pPr>
        <w:pStyle w:val="ListParagraph"/>
        <w:numPr>
          <w:ilvl w:val="0"/>
          <w:numId w:val="10"/>
        </w:numPr>
        <w:spacing w:after="0" w:line="240" w:lineRule="auto"/>
        <w:ind w:left="720"/>
        <w:rPr>
          <w:rFonts w:cs="Times New Roman"/>
          <w:szCs w:val="24"/>
        </w:rPr>
      </w:pPr>
      <w:r w:rsidRPr="0060429D">
        <w:rPr>
          <w:rFonts w:cs="Times New Roman"/>
          <w:b/>
          <w:bCs/>
          <w:szCs w:val="24"/>
          <w:u w:val="single"/>
        </w:rPr>
        <w:t>NHTSA Staff Costs</w:t>
      </w:r>
      <w:r w:rsidRPr="00FD6FE3">
        <w:rPr>
          <w:rFonts w:cs="Times New Roman"/>
          <w:szCs w:val="24"/>
        </w:rPr>
        <w:t>: NHTSA staff, specifically the Contracting Officer’s Representative, will</w:t>
      </w:r>
      <w:r w:rsidRPr="00FD6FE3" w:rsidR="00CF3880">
        <w:rPr>
          <w:rFonts w:cs="Times New Roman"/>
          <w:szCs w:val="24"/>
        </w:rPr>
        <w:t xml:space="preserve"> spend approximately 1</w:t>
      </w:r>
      <w:r w:rsidRPr="00FD6FE3" w:rsidR="009E5428">
        <w:rPr>
          <w:rFonts w:cs="Times New Roman"/>
          <w:szCs w:val="24"/>
        </w:rPr>
        <w:t>8</w:t>
      </w:r>
      <w:r w:rsidRPr="00FD6FE3" w:rsidR="008D2EF6">
        <w:rPr>
          <w:rFonts w:cs="Times New Roman"/>
          <w:szCs w:val="24"/>
        </w:rPr>
        <w:t>0</w:t>
      </w:r>
      <w:r w:rsidRPr="00FD6FE3" w:rsidR="00CF3880">
        <w:rPr>
          <w:rFonts w:cs="Times New Roman"/>
          <w:szCs w:val="24"/>
        </w:rPr>
        <w:t xml:space="preserve"> hours</w:t>
      </w:r>
      <w:r w:rsidRPr="00FD6FE3">
        <w:rPr>
          <w:rFonts w:cs="Times New Roman"/>
          <w:szCs w:val="24"/>
        </w:rPr>
        <w:t xml:space="preserve"> across various tasks, such as preparing </w:t>
      </w:r>
      <w:r w:rsidRPr="00FD6FE3" w:rsidR="00CF3880">
        <w:rPr>
          <w:rFonts w:cs="Times New Roman"/>
          <w:szCs w:val="24"/>
        </w:rPr>
        <w:t>procurement request</w:t>
      </w:r>
      <w:r w:rsidRPr="00FD6FE3" w:rsidR="00382244">
        <w:rPr>
          <w:rFonts w:cs="Times New Roman"/>
          <w:szCs w:val="24"/>
        </w:rPr>
        <w:t>s</w:t>
      </w:r>
      <w:r w:rsidRPr="00FD6FE3" w:rsidR="00CF3880">
        <w:rPr>
          <w:rFonts w:cs="Times New Roman"/>
          <w:szCs w:val="24"/>
        </w:rPr>
        <w:t xml:space="preserve">, reviewing technical and cost proposals, </w:t>
      </w:r>
      <w:r w:rsidRPr="00FD6FE3" w:rsidR="00382244">
        <w:rPr>
          <w:rFonts w:cs="Times New Roman"/>
          <w:szCs w:val="24"/>
        </w:rPr>
        <w:t xml:space="preserve">attending </w:t>
      </w:r>
      <w:r w:rsidRPr="00FD6FE3" w:rsidR="00CF3880">
        <w:rPr>
          <w:rFonts w:cs="Times New Roman"/>
          <w:szCs w:val="24"/>
        </w:rPr>
        <w:t xml:space="preserve">meetings, </w:t>
      </w:r>
      <w:r w:rsidRPr="00FD6FE3" w:rsidR="00382244">
        <w:rPr>
          <w:rFonts w:cs="Times New Roman"/>
          <w:szCs w:val="24"/>
        </w:rPr>
        <w:t xml:space="preserve">and </w:t>
      </w:r>
      <w:r w:rsidRPr="00FD6FE3" w:rsidR="00CF3880">
        <w:rPr>
          <w:rFonts w:cs="Times New Roman"/>
          <w:szCs w:val="24"/>
        </w:rPr>
        <w:t>verifying deliver</w:t>
      </w:r>
      <w:r w:rsidRPr="00FD6FE3" w:rsidR="00382244">
        <w:rPr>
          <w:rFonts w:cs="Times New Roman"/>
          <w:szCs w:val="24"/>
        </w:rPr>
        <w:t>ables.</w:t>
      </w:r>
      <w:r w:rsidR="00C95F16">
        <w:rPr>
          <w:rFonts w:cs="Times New Roman"/>
          <w:szCs w:val="24"/>
        </w:rPr>
        <w:t xml:space="preserve"> </w:t>
      </w:r>
      <w:r w:rsidRPr="00FD6FE3" w:rsidR="00382244">
        <w:rPr>
          <w:rFonts w:cs="Times New Roman"/>
          <w:szCs w:val="24"/>
        </w:rPr>
        <w:t xml:space="preserve"> </w:t>
      </w:r>
      <w:r w:rsidRPr="00FD6FE3" w:rsidR="00CF3880">
        <w:rPr>
          <w:rFonts w:cs="Times New Roman"/>
          <w:szCs w:val="24"/>
        </w:rPr>
        <w:t>Annualized, this</w:t>
      </w:r>
      <w:r w:rsidRPr="00FD6FE3" w:rsidR="00382244">
        <w:rPr>
          <w:rFonts w:cs="Times New Roman"/>
          <w:szCs w:val="24"/>
        </w:rPr>
        <w:t xml:space="preserve"> equates to</w:t>
      </w:r>
      <w:r w:rsidRPr="00FD6FE3" w:rsidR="00CF3880">
        <w:rPr>
          <w:rFonts w:cs="Times New Roman"/>
          <w:szCs w:val="24"/>
        </w:rPr>
        <w:t xml:space="preserve"> </w:t>
      </w:r>
      <w:r w:rsidRPr="00FD6FE3" w:rsidR="009E5428">
        <w:rPr>
          <w:rFonts w:cs="Times New Roman"/>
          <w:szCs w:val="24"/>
        </w:rPr>
        <w:t>90</w:t>
      </w:r>
      <w:r w:rsidR="0027669B">
        <w:rPr>
          <w:rFonts w:cs="Times New Roman"/>
          <w:szCs w:val="24"/>
        </w:rPr>
        <w:t xml:space="preserve"> hours</w:t>
      </w:r>
      <w:r w:rsidRPr="00FD6FE3" w:rsidR="00382244">
        <w:rPr>
          <w:rFonts w:cs="Times New Roman"/>
          <w:szCs w:val="24"/>
        </w:rPr>
        <w:t xml:space="preserve">. </w:t>
      </w:r>
      <w:r w:rsidR="00C95F16">
        <w:rPr>
          <w:rFonts w:cs="Times New Roman"/>
          <w:szCs w:val="24"/>
        </w:rPr>
        <w:t xml:space="preserve"> </w:t>
      </w:r>
      <w:r w:rsidRPr="00FD6FE3" w:rsidR="00382244">
        <w:rPr>
          <w:rFonts w:cs="Times New Roman"/>
          <w:szCs w:val="24"/>
        </w:rPr>
        <w:t xml:space="preserve">Using the </w:t>
      </w:r>
      <w:r w:rsidRPr="00FD6FE3" w:rsidR="00CF3880">
        <w:rPr>
          <w:rFonts w:cs="Times New Roman"/>
          <w:szCs w:val="24"/>
        </w:rPr>
        <w:t xml:space="preserve">weighted hourly rate </w:t>
      </w:r>
      <w:r w:rsidRPr="00FD6FE3" w:rsidR="006D4450">
        <w:rPr>
          <w:rFonts w:cs="Times New Roman"/>
          <w:szCs w:val="24"/>
        </w:rPr>
        <w:t>o</w:t>
      </w:r>
      <w:r w:rsidRPr="00FD6FE3" w:rsidR="00CF3880">
        <w:rPr>
          <w:rFonts w:cs="Times New Roman"/>
          <w:szCs w:val="24"/>
        </w:rPr>
        <w:t xml:space="preserve">f </w:t>
      </w:r>
      <w:r w:rsidRPr="00FD6FE3" w:rsidR="006D4450">
        <w:rPr>
          <w:rFonts w:cs="Times New Roman"/>
          <w:szCs w:val="24"/>
        </w:rPr>
        <w:t>$5</w:t>
      </w:r>
      <w:r w:rsidR="00DE49E0">
        <w:rPr>
          <w:rFonts w:cs="Times New Roman"/>
          <w:szCs w:val="24"/>
        </w:rPr>
        <w:t>6</w:t>
      </w:r>
      <w:r w:rsidRPr="00FD6FE3" w:rsidR="006D4450">
        <w:rPr>
          <w:rFonts w:cs="Times New Roman"/>
          <w:szCs w:val="24"/>
        </w:rPr>
        <w:t>.</w:t>
      </w:r>
      <w:r w:rsidR="00184FC1">
        <w:rPr>
          <w:rFonts w:cs="Times New Roman"/>
          <w:szCs w:val="24"/>
        </w:rPr>
        <w:t>5</w:t>
      </w:r>
      <w:r w:rsidR="00DE49E0">
        <w:rPr>
          <w:rFonts w:cs="Times New Roman"/>
          <w:szCs w:val="24"/>
        </w:rPr>
        <w:t>6</w:t>
      </w:r>
      <w:r w:rsidRPr="00FD6FE3" w:rsidR="006D4450">
        <w:rPr>
          <w:rFonts w:cs="Times New Roman"/>
          <w:szCs w:val="24"/>
        </w:rPr>
        <w:t xml:space="preserve"> for </w:t>
      </w:r>
      <w:r w:rsidRPr="00FD6FE3" w:rsidR="00CF3880">
        <w:rPr>
          <w:rFonts w:cs="Times New Roman"/>
          <w:szCs w:val="24"/>
        </w:rPr>
        <w:t>a GS 1</w:t>
      </w:r>
      <w:r w:rsidRPr="00FD6FE3" w:rsidR="001B7667">
        <w:rPr>
          <w:rFonts w:cs="Times New Roman"/>
          <w:szCs w:val="24"/>
        </w:rPr>
        <w:t>3</w:t>
      </w:r>
      <w:r w:rsidRPr="00FD6FE3" w:rsidR="00CF3880">
        <w:rPr>
          <w:rFonts w:cs="Times New Roman"/>
          <w:szCs w:val="24"/>
        </w:rPr>
        <w:t>-</w:t>
      </w:r>
      <w:r w:rsidR="002066D5">
        <w:rPr>
          <w:rFonts w:cs="Times New Roman"/>
          <w:szCs w:val="24"/>
        </w:rPr>
        <w:t>4</w:t>
      </w:r>
      <w:r w:rsidRPr="00FD6FE3" w:rsidR="001B7667">
        <w:rPr>
          <w:rFonts w:cs="Times New Roman"/>
          <w:szCs w:val="24"/>
        </w:rPr>
        <w:t xml:space="preserve"> in Virginia Beach, Virginia</w:t>
      </w:r>
      <w:r w:rsidRPr="00FD6FE3" w:rsidR="006D4450">
        <w:rPr>
          <w:rFonts w:cs="Times New Roman"/>
          <w:szCs w:val="24"/>
        </w:rPr>
        <w:t xml:space="preserve">, the total wage cost is </w:t>
      </w:r>
      <w:r w:rsidRPr="00FD6FE3" w:rsidR="00DD1BBF">
        <w:rPr>
          <w:rFonts w:cs="Times New Roman"/>
          <w:szCs w:val="24"/>
        </w:rPr>
        <w:t>$</w:t>
      </w:r>
      <w:r w:rsidR="00252FF9">
        <w:rPr>
          <w:rFonts w:cs="Times New Roman"/>
          <w:szCs w:val="24"/>
        </w:rPr>
        <w:t>5</w:t>
      </w:r>
      <w:r w:rsidRPr="00FD6FE3" w:rsidR="00DD1BBF">
        <w:rPr>
          <w:rFonts w:cs="Times New Roman"/>
          <w:szCs w:val="24"/>
        </w:rPr>
        <w:t>,</w:t>
      </w:r>
      <w:r w:rsidR="00DE49E0">
        <w:rPr>
          <w:rFonts w:cs="Times New Roman"/>
          <w:szCs w:val="24"/>
        </w:rPr>
        <w:t>0</w:t>
      </w:r>
      <w:r w:rsidR="00747740">
        <w:rPr>
          <w:rFonts w:cs="Times New Roman"/>
          <w:szCs w:val="24"/>
        </w:rPr>
        <w:t>90.</w:t>
      </w:r>
      <w:r w:rsidR="00252FF9">
        <w:rPr>
          <w:rFonts w:cs="Times New Roman"/>
          <w:szCs w:val="24"/>
        </w:rPr>
        <w:t>4</w:t>
      </w:r>
      <w:r w:rsidR="00747740">
        <w:rPr>
          <w:rFonts w:cs="Times New Roman"/>
          <w:szCs w:val="24"/>
        </w:rPr>
        <w:t>0</w:t>
      </w:r>
      <w:r w:rsidRPr="00FD6FE3" w:rsidR="00CF3880">
        <w:rPr>
          <w:rFonts w:cs="Times New Roman"/>
          <w:szCs w:val="24"/>
        </w:rPr>
        <w:t>.</w:t>
      </w:r>
      <w:r>
        <w:rPr>
          <w:rStyle w:val="FootnoteReference"/>
          <w:rFonts w:cs="Times New Roman"/>
          <w:szCs w:val="24"/>
        </w:rPr>
        <w:footnoteReference w:id="5"/>
      </w:r>
      <w:r w:rsidRPr="00FD6FE3" w:rsidR="00CF3880">
        <w:rPr>
          <w:rFonts w:cs="Times New Roman"/>
          <w:szCs w:val="24"/>
        </w:rPr>
        <w:t xml:space="preserve"> </w:t>
      </w:r>
      <w:r w:rsidR="00C95F16">
        <w:rPr>
          <w:rFonts w:cs="Times New Roman"/>
          <w:szCs w:val="24"/>
        </w:rPr>
        <w:t xml:space="preserve"> </w:t>
      </w:r>
      <w:r w:rsidRPr="00FD6FE3" w:rsidR="006D4450">
        <w:rPr>
          <w:rFonts w:cs="Times New Roman"/>
          <w:szCs w:val="24"/>
        </w:rPr>
        <w:t>Since</w:t>
      </w:r>
      <w:r w:rsidRPr="00FD6FE3" w:rsidR="00E054EC">
        <w:rPr>
          <w:rFonts w:cs="Times New Roman"/>
          <w:szCs w:val="24"/>
        </w:rPr>
        <w:t xml:space="preserve"> wages represent only 61.6 percent of </w:t>
      </w:r>
      <w:r w:rsidRPr="00FD6FE3" w:rsidR="00CF3880">
        <w:rPr>
          <w:rFonts w:cs="Times New Roman"/>
          <w:szCs w:val="24"/>
        </w:rPr>
        <w:t>total compensation</w:t>
      </w:r>
      <w:r w:rsidRPr="00FD6FE3" w:rsidR="00E054EC">
        <w:rPr>
          <w:rFonts w:cs="Times New Roman"/>
          <w:szCs w:val="24"/>
        </w:rPr>
        <w:t xml:space="preserve"> (according to </w:t>
      </w:r>
      <w:r w:rsidR="00C95F16">
        <w:rPr>
          <w:rFonts w:cs="Times New Roman"/>
          <w:szCs w:val="24"/>
        </w:rPr>
        <w:t>BLS</w:t>
      </w:r>
      <w:r w:rsidRPr="00FD6FE3" w:rsidR="00E054EC">
        <w:rPr>
          <w:rFonts w:cs="Times New Roman"/>
          <w:szCs w:val="24"/>
        </w:rPr>
        <w:t xml:space="preserve"> data), </w:t>
      </w:r>
      <w:r w:rsidRPr="00FD6FE3" w:rsidR="00CF3880">
        <w:rPr>
          <w:rFonts w:cs="Times New Roman"/>
          <w:szCs w:val="24"/>
        </w:rPr>
        <w:t>the</w:t>
      </w:r>
      <w:r w:rsidRPr="00FD6FE3" w:rsidR="00E054EC">
        <w:rPr>
          <w:rFonts w:cs="Times New Roman"/>
          <w:szCs w:val="24"/>
        </w:rPr>
        <w:t xml:space="preserve"> fully loaded</w:t>
      </w:r>
      <w:r w:rsidRPr="00FD6FE3" w:rsidR="00CF3880">
        <w:rPr>
          <w:rFonts w:cs="Times New Roman"/>
          <w:szCs w:val="24"/>
        </w:rPr>
        <w:t xml:space="preserve"> hourly compensation cost is $</w:t>
      </w:r>
      <w:r w:rsidR="00A7185B">
        <w:rPr>
          <w:rFonts w:cs="Times New Roman"/>
          <w:szCs w:val="24"/>
        </w:rPr>
        <w:t>91</w:t>
      </w:r>
      <w:r w:rsidRPr="00FD6FE3" w:rsidR="00015586">
        <w:rPr>
          <w:rFonts w:cs="Times New Roman"/>
          <w:szCs w:val="24"/>
        </w:rPr>
        <w:t>.</w:t>
      </w:r>
      <w:r w:rsidR="00A7185B">
        <w:rPr>
          <w:rFonts w:cs="Times New Roman"/>
          <w:szCs w:val="24"/>
        </w:rPr>
        <w:t>8</w:t>
      </w:r>
      <w:r w:rsidR="00747740">
        <w:rPr>
          <w:rFonts w:cs="Times New Roman"/>
          <w:szCs w:val="24"/>
        </w:rPr>
        <w:t>1</w:t>
      </w:r>
      <w:r w:rsidRPr="00FD6FE3" w:rsidR="00E054EC">
        <w:rPr>
          <w:rFonts w:cs="Times New Roman"/>
          <w:szCs w:val="24"/>
        </w:rPr>
        <w:t xml:space="preserve">, bringing the total </w:t>
      </w:r>
      <w:r w:rsidRPr="00FD6FE3" w:rsidR="00BF2399">
        <w:rPr>
          <w:rFonts w:cs="Times New Roman"/>
          <w:szCs w:val="24"/>
        </w:rPr>
        <w:t>annualized</w:t>
      </w:r>
      <w:r w:rsidRPr="00FD6FE3" w:rsidR="00015586">
        <w:rPr>
          <w:rFonts w:cs="Times New Roman"/>
          <w:szCs w:val="24"/>
        </w:rPr>
        <w:t xml:space="preserve"> </w:t>
      </w:r>
      <w:r w:rsidRPr="00FD6FE3" w:rsidR="00E054EC">
        <w:rPr>
          <w:rFonts w:cs="Times New Roman"/>
          <w:szCs w:val="24"/>
        </w:rPr>
        <w:t>N</w:t>
      </w:r>
      <w:r w:rsidRPr="00FD6FE3" w:rsidR="00015586">
        <w:rPr>
          <w:rFonts w:cs="Times New Roman"/>
          <w:szCs w:val="24"/>
        </w:rPr>
        <w:t xml:space="preserve">HTSA cost </w:t>
      </w:r>
      <w:r w:rsidRPr="00FD6FE3" w:rsidR="00E054EC">
        <w:rPr>
          <w:rFonts w:cs="Times New Roman"/>
          <w:szCs w:val="24"/>
        </w:rPr>
        <w:t xml:space="preserve">to </w:t>
      </w:r>
      <w:r w:rsidRPr="0060429D" w:rsidR="00015586">
        <w:rPr>
          <w:rFonts w:cs="Times New Roman"/>
          <w:b/>
          <w:bCs/>
          <w:szCs w:val="24"/>
          <w:u w:val="single"/>
        </w:rPr>
        <w:t>$</w:t>
      </w:r>
      <w:r w:rsidR="00A7185B">
        <w:rPr>
          <w:rFonts w:cs="Times New Roman"/>
          <w:b/>
          <w:bCs/>
          <w:szCs w:val="24"/>
          <w:u w:val="single"/>
        </w:rPr>
        <w:t>8</w:t>
      </w:r>
      <w:r w:rsidRPr="0060429D" w:rsidR="00015586">
        <w:rPr>
          <w:rFonts w:cs="Times New Roman"/>
          <w:b/>
          <w:bCs/>
          <w:szCs w:val="24"/>
          <w:u w:val="single"/>
        </w:rPr>
        <w:t>,</w:t>
      </w:r>
      <w:r w:rsidR="00A7185B">
        <w:rPr>
          <w:rFonts w:cs="Times New Roman"/>
          <w:b/>
          <w:bCs/>
          <w:szCs w:val="24"/>
          <w:u w:val="single"/>
        </w:rPr>
        <w:t>262</w:t>
      </w:r>
      <w:r w:rsidRPr="0060429D" w:rsidR="00015586">
        <w:rPr>
          <w:rFonts w:cs="Times New Roman"/>
          <w:b/>
          <w:bCs/>
          <w:szCs w:val="24"/>
          <w:u w:val="single"/>
        </w:rPr>
        <w:t>.</w:t>
      </w:r>
      <w:r w:rsidR="00A7185B">
        <w:rPr>
          <w:rFonts w:cs="Times New Roman"/>
          <w:b/>
          <w:bCs/>
          <w:szCs w:val="24"/>
          <w:u w:val="single"/>
        </w:rPr>
        <w:t>9</w:t>
      </w:r>
      <w:r w:rsidRPr="0060429D" w:rsidR="00015586">
        <w:rPr>
          <w:rFonts w:cs="Times New Roman"/>
          <w:b/>
          <w:bCs/>
          <w:szCs w:val="24"/>
          <w:u w:val="single"/>
        </w:rPr>
        <w:t>0</w:t>
      </w:r>
      <w:r w:rsidRPr="00FD6FE3" w:rsidR="00CF3880">
        <w:rPr>
          <w:rFonts w:cs="Times New Roman"/>
          <w:szCs w:val="24"/>
        </w:rPr>
        <w:t>.</w:t>
      </w:r>
    </w:p>
    <w:p w:rsidR="002D0EDA" w:rsidRPr="002D0EDA" w:rsidP="00977D0E" w14:paraId="5745A2A1" w14:textId="77777777">
      <w:pPr>
        <w:spacing w:after="0" w:line="240" w:lineRule="auto"/>
        <w:rPr>
          <w:rFonts w:cs="Times New Roman"/>
          <w:szCs w:val="24"/>
        </w:rPr>
      </w:pPr>
    </w:p>
    <w:p w:rsidR="00DF3DC9" w:rsidRPr="00E9530E" w:rsidP="00DF3DC9" w14:paraId="7B4B1388" w14:textId="471DA06A">
      <w:pPr>
        <w:numPr>
          <w:ilvl w:val="0"/>
          <w:numId w:val="1"/>
        </w:numPr>
        <w:autoSpaceDE w:val="0"/>
        <w:autoSpaceDN w:val="0"/>
        <w:adjustRightInd w:val="0"/>
        <w:spacing w:after="0" w:line="240" w:lineRule="auto"/>
        <w:contextualSpacing/>
        <w:rPr>
          <w:rFonts w:cs="Times New Roman"/>
          <w:b/>
          <w:szCs w:val="24"/>
        </w:rPr>
      </w:pPr>
      <w:bookmarkStart w:id="28" w:name="_Hlk63087643"/>
      <w:bookmarkStart w:id="29" w:name="_Hlk51332149"/>
      <w:r w:rsidRPr="00E9530E">
        <w:rPr>
          <w:rFonts w:cs="Times New Roman"/>
          <w:b/>
          <w:szCs w:val="24"/>
        </w:rPr>
        <w:t xml:space="preserve">Explain the reasons for any program changes or adjustments reported on the burden worksheet. </w:t>
      </w:r>
      <w:r w:rsidR="002D0EDA">
        <w:rPr>
          <w:rFonts w:cs="Times New Roman"/>
          <w:b/>
          <w:szCs w:val="24"/>
        </w:rPr>
        <w:t xml:space="preserve"> </w:t>
      </w:r>
      <w:r w:rsidRPr="00E9530E">
        <w:rPr>
          <w:rFonts w:cs="Times New Roman"/>
          <w:b/>
          <w:szCs w:val="24"/>
        </w:rPr>
        <w:t xml:space="preserve">If this is a new collection, the program change will be </w:t>
      </w:r>
      <w:r w:rsidR="00D1234E">
        <w:rPr>
          <w:rFonts w:cs="Times New Roman"/>
          <w:b/>
          <w:szCs w:val="24"/>
        </w:rPr>
        <w:t xml:space="preserve">the </w:t>
      </w:r>
      <w:r w:rsidRPr="00E9530E" w:rsidR="00D1234E">
        <w:rPr>
          <w:rFonts w:cs="Times New Roman"/>
          <w:b/>
          <w:szCs w:val="24"/>
        </w:rPr>
        <w:t>number of burden hours reported in response to question 12</w:t>
      </w:r>
      <w:r w:rsidR="00D1234E">
        <w:rPr>
          <w:rFonts w:cs="Times New Roman"/>
          <w:b/>
          <w:szCs w:val="24"/>
        </w:rPr>
        <w:t xml:space="preserve"> and the </w:t>
      </w:r>
      <w:r w:rsidRPr="00E9530E">
        <w:rPr>
          <w:rFonts w:cs="Times New Roman"/>
          <w:b/>
          <w:szCs w:val="24"/>
        </w:rPr>
        <w:t xml:space="preserve">entire burden cost </w:t>
      </w:r>
      <w:r w:rsidRPr="00E9530E" w:rsidR="00D1234E">
        <w:rPr>
          <w:rFonts w:cs="Times New Roman"/>
          <w:b/>
          <w:szCs w:val="24"/>
        </w:rPr>
        <w:t>reported in response to question</w:t>
      </w:r>
      <w:r w:rsidR="00BD331C">
        <w:rPr>
          <w:rFonts w:cs="Times New Roman"/>
          <w:b/>
          <w:szCs w:val="24"/>
        </w:rPr>
        <w:t xml:space="preserve"> </w:t>
      </w:r>
      <w:r w:rsidRPr="00E9530E">
        <w:rPr>
          <w:rFonts w:cs="Times New Roman"/>
          <w:b/>
          <w:szCs w:val="24"/>
        </w:rPr>
        <w:t xml:space="preserve">13. </w:t>
      </w:r>
      <w:r w:rsidR="002D0EDA">
        <w:rPr>
          <w:rFonts w:cs="Times New Roman"/>
          <w:b/>
          <w:szCs w:val="24"/>
        </w:rPr>
        <w:t xml:space="preserve"> </w:t>
      </w:r>
      <w:r w:rsidRPr="00E9530E">
        <w:rPr>
          <w:rFonts w:cs="Times New Roman"/>
          <w:b/>
          <w:szCs w:val="24"/>
        </w:rPr>
        <w:t>If this is a renewal or reinstatement, the change is the difference between the new burden estimates and the burden estimates from the last OMB approval</w:t>
      </w:r>
      <w:r w:rsidR="00F7768F">
        <w:rPr>
          <w:rFonts w:cs="Times New Roman"/>
          <w:b/>
          <w:szCs w:val="24"/>
        </w:rPr>
        <w:t xml:space="preserve">. </w:t>
      </w:r>
      <w:bookmarkEnd w:id="28"/>
      <w:r w:rsidRPr="00E9530E">
        <w:rPr>
          <w:rFonts w:cs="Times New Roman"/>
          <w:b/>
          <w:szCs w:val="24"/>
        </w:rPr>
        <w:t xml:space="preserve"> </w:t>
      </w:r>
    </w:p>
    <w:bookmarkEnd w:id="29"/>
    <w:p w:rsidR="00317896" w:rsidP="00DF3DC9" w14:paraId="3BEFBE7D" w14:textId="65449F14">
      <w:pPr>
        <w:autoSpaceDE w:val="0"/>
        <w:autoSpaceDN w:val="0"/>
        <w:adjustRightInd w:val="0"/>
        <w:spacing w:after="0" w:line="240" w:lineRule="auto"/>
        <w:ind w:left="720"/>
        <w:contextualSpacing/>
        <w:rPr>
          <w:rFonts w:cs="Times New Roman"/>
          <w:szCs w:val="24"/>
        </w:rPr>
      </w:pPr>
    </w:p>
    <w:p w:rsidR="005843D5" w:rsidP="00DF3DC9" w14:paraId="1C2574E0" w14:textId="02CDBDD1">
      <w:pPr>
        <w:autoSpaceDE w:val="0"/>
        <w:autoSpaceDN w:val="0"/>
        <w:adjustRightInd w:val="0"/>
        <w:spacing w:after="0" w:line="240" w:lineRule="auto"/>
        <w:ind w:left="720"/>
        <w:contextualSpacing/>
        <w:rPr>
          <w:rFonts w:cs="Times New Roman"/>
          <w:szCs w:val="24"/>
        </w:rPr>
      </w:pPr>
      <w:r w:rsidRPr="0062781E">
        <w:rPr>
          <w:rFonts w:cs="Times New Roman"/>
          <w:szCs w:val="24"/>
        </w:rPr>
        <w:t xml:space="preserve">Since </w:t>
      </w:r>
      <w:r w:rsidR="001D3B7E">
        <w:rPr>
          <w:rFonts w:cs="Times New Roman"/>
          <w:szCs w:val="24"/>
        </w:rPr>
        <w:t xml:space="preserve">the last time </w:t>
      </w:r>
      <w:r w:rsidRPr="0062781E">
        <w:rPr>
          <w:rFonts w:cs="Times New Roman"/>
          <w:szCs w:val="24"/>
        </w:rPr>
        <w:t>NHTSA sought approval, the only</w:t>
      </w:r>
      <w:r w:rsidR="001D3B7E">
        <w:rPr>
          <w:rFonts w:cs="Times New Roman"/>
          <w:szCs w:val="24"/>
        </w:rPr>
        <w:t xml:space="preserve"> adjustment to the information collection </w:t>
      </w:r>
      <w:r w:rsidR="007A6979">
        <w:rPr>
          <w:rFonts w:cs="Times New Roman"/>
          <w:szCs w:val="24"/>
        </w:rPr>
        <w:t xml:space="preserve">has been a </w:t>
      </w:r>
      <w:r w:rsidR="00317896">
        <w:rPr>
          <w:rFonts w:cs="Times New Roman"/>
          <w:szCs w:val="24"/>
        </w:rPr>
        <w:t>decreas</w:t>
      </w:r>
      <w:r w:rsidR="007A6979">
        <w:rPr>
          <w:rFonts w:cs="Times New Roman"/>
          <w:szCs w:val="24"/>
        </w:rPr>
        <w:t>e in the estimated</w:t>
      </w:r>
      <w:r w:rsidRPr="0062781E">
        <w:rPr>
          <w:rFonts w:cs="Times New Roman"/>
          <w:szCs w:val="24"/>
        </w:rPr>
        <w:t xml:space="preserve"> number of respondents</w:t>
      </w:r>
      <w:r w:rsidR="007A6979">
        <w:rPr>
          <w:rFonts w:cs="Times New Roman"/>
          <w:szCs w:val="24"/>
        </w:rPr>
        <w:t xml:space="preserve">, </w:t>
      </w:r>
      <w:r w:rsidRPr="0062781E">
        <w:rPr>
          <w:rFonts w:cs="Times New Roman"/>
          <w:szCs w:val="24"/>
        </w:rPr>
        <w:t xml:space="preserve">from </w:t>
      </w:r>
      <w:r w:rsidR="00F536CB">
        <w:rPr>
          <w:rFonts w:cs="Times New Roman"/>
          <w:szCs w:val="24"/>
        </w:rPr>
        <w:t>5</w:t>
      </w:r>
      <w:r w:rsidRPr="0062781E">
        <w:rPr>
          <w:rFonts w:cs="Times New Roman"/>
          <w:szCs w:val="24"/>
        </w:rPr>
        <w:t>,</w:t>
      </w:r>
      <w:r w:rsidR="00F536CB">
        <w:rPr>
          <w:rFonts w:cs="Times New Roman"/>
          <w:szCs w:val="24"/>
        </w:rPr>
        <w:t>3</w:t>
      </w:r>
      <w:r w:rsidRPr="0062781E">
        <w:rPr>
          <w:rFonts w:cs="Times New Roman"/>
          <w:szCs w:val="24"/>
        </w:rPr>
        <w:t xml:space="preserve">00 to </w:t>
      </w:r>
      <w:r w:rsidR="00F536CB">
        <w:rPr>
          <w:rFonts w:cs="Times New Roman"/>
          <w:szCs w:val="24"/>
        </w:rPr>
        <w:t>4</w:t>
      </w:r>
      <w:r w:rsidRPr="0062781E">
        <w:rPr>
          <w:rFonts w:cs="Times New Roman"/>
          <w:szCs w:val="24"/>
        </w:rPr>
        <w:t>,</w:t>
      </w:r>
      <w:r w:rsidR="00F536CB">
        <w:rPr>
          <w:rFonts w:cs="Times New Roman"/>
          <w:szCs w:val="24"/>
        </w:rPr>
        <w:t>6</w:t>
      </w:r>
      <w:r w:rsidRPr="0062781E">
        <w:rPr>
          <w:rFonts w:cs="Times New Roman"/>
          <w:szCs w:val="24"/>
        </w:rPr>
        <w:t>00</w:t>
      </w:r>
      <w:r w:rsidR="007A6979">
        <w:rPr>
          <w:rFonts w:cs="Times New Roman"/>
          <w:szCs w:val="24"/>
        </w:rPr>
        <w:t xml:space="preserve">, leading to a reduction in burden hours. </w:t>
      </w:r>
      <w:r w:rsidR="002D0EDA">
        <w:rPr>
          <w:rFonts w:cs="Times New Roman"/>
          <w:szCs w:val="24"/>
        </w:rPr>
        <w:t xml:space="preserve"> </w:t>
      </w:r>
      <w:r w:rsidR="007A6979">
        <w:rPr>
          <w:rFonts w:cs="Times New Roman"/>
          <w:szCs w:val="24"/>
        </w:rPr>
        <w:t xml:space="preserve">The original </w:t>
      </w:r>
      <w:r w:rsidR="00B61DFB">
        <w:rPr>
          <w:rFonts w:cs="Times New Roman"/>
          <w:szCs w:val="24"/>
        </w:rPr>
        <w:t>estimate</w:t>
      </w:r>
      <w:r w:rsidR="007A6979">
        <w:rPr>
          <w:rFonts w:cs="Times New Roman"/>
          <w:szCs w:val="24"/>
        </w:rPr>
        <w:t xml:space="preserve"> of </w:t>
      </w:r>
      <w:r w:rsidRPr="0062781E">
        <w:rPr>
          <w:rFonts w:cs="Times New Roman"/>
          <w:szCs w:val="24"/>
        </w:rPr>
        <w:t>3</w:t>
      </w:r>
      <w:r w:rsidR="00F536CB">
        <w:rPr>
          <w:rFonts w:cs="Times New Roman"/>
          <w:szCs w:val="24"/>
        </w:rPr>
        <w:t>76</w:t>
      </w:r>
      <w:r w:rsidRPr="0062781E">
        <w:rPr>
          <w:rFonts w:cs="Times New Roman"/>
          <w:szCs w:val="24"/>
        </w:rPr>
        <w:t xml:space="preserve"> hours </w:t>
      </w:r>
      <w:r w:rsidR="007A6979">
        <w:rPr>
          <w:rFonts w:cs="Times New Roman"/>
          <w:szCs w:val="24"/>
        </w:rPr>
        <w:t>has been reduced to</w:t>
      </w:r>
      <w:r w:rsidRPr="0062781E">
        <w:rPr>
          <w:rFonts w:cs="Times New Roman"/>
          <w:szCs w:val="24"/>
        </w:rPr>
        <w:t xml:space="preserve"> 3</w:t>
      </w:r>
      <w:r w:rsidR="00F536CB">
        <w:rPr>
          <w:rFonts w:cs="Times New Roman"/>
          <w:szCs w:val="24"/>
        </w:rPr>
        <w:t>2</w:t>
      </w:r>
      <w:r w:rsidRPr="0062781E">
        <w:rPr>
          <w:rFonts w:cs="Times New Roman"/>
          <w:szCs w:val="24"/>
        </w:rPr>
        <w:t xml:space="preserve">6 </w:t>
      </w:r>
      <w:r w:rsidR="007A6979">
        <w:rPr>
          <w:rFonts w:cs="Times New Roman"/>
          <w:szCs w:val="24"/>
        </w:rPr>
        <w:t xml:space="preserve">burden </w:t>
      </w:r>
      <w:r w:rsidRPr="0062781E">
        <w:rPr>
          <w:rFonts w:cs="Times New Roman"/>
          <w:szCs w:val="24"/>
        </w:rPr>
        <w:t>hours</w:t>
      </w:r>
      <w:r w:rsidR="007A6979">
        <w:rPr>
          <w:rFonts w:cs="Times New Roman"/>
          <w:szCs w:val="24"/>
        </w:rPr>
        <w:t>, reflecting a decrease of 50 hours.</w:t>
      </w:r>
    </w:p>
    <w:p w:rsidR="005843D5" w:rsidP="00DF3DC9" w14:paraId="41B224EA" w14:textId="77777777">
      <w:pPr>
        <w:autoSpaceDE w:val="0"/>
        <w:autoSpaceDN w:val="0"/>
        <w:adjustRightInd w:val="0"/>
        <w:spacing w:after="0" w:line="240" w:lineRule="auto"/>
        <w:ind w:left="720"/>
        <w:contextualSpacing/>
        <w:rPr>
          <w:rFonts w:cs="Times New Roman"/>
          <w:szCs w:val="24"/>
        </w:rPr>
      </w:pPr>
    </w:p>
    <w:p w:rsidR="0062781E" w:rsidRPr="00DF3DC9" w:rsidP="00DF3DC9" w14:paraId="0E82B08B" w14:textId="6613B227">
      <w:pPr>
        <w:autoSpaceDE w:val="0"/>
        <w:autoSpaceDN w:val="0"/>
        <w:adjustRightInd w:val="0"/>
        <w:spacing w:after="0" w:line="240" w:lineRule="auto"/>
        <w:ind w:left="720"/>
        <w:contextualSpacing/>
        <w:rPr>
          <w:rFonts w:cs="Times New Roman"/>
          <w:szCs w:val="24"/>
        </w:rPr>
      </w:pPr>
      <w:r w:rsidRPr="0062781E">
        <w:rPr>
          <w:rFonts w:cs="Times New Roman"/>
          <w:szCs w:val="24"/>
        </w:rPr>
        <w:t xml:space="preserve">The </w:t>
      </w:r>
      <w:r w:rsidR="005843D5">
        <w:rPr>
          <w:rFonts w:cs="Times New Roman"/>
          <w:szCs w:val="24"/>
        </w:rPr>
        <w:t xml:space="preserve">previous </w:t>
      </w:r>
      <w:r w:rsidR="00B61DFB">
        <w:rPr>
          <w:rFonts w:cs="Times New Roman"/>
          <w:szCs w:val="24"/>
        </w:rPr>
        <w:t>estimate</w:t>
      </w:r>
      <w:r w:rsidR="005843D5">
        <w:rPr>
          <w:rFonts w:cs="Times New Roman"/>
          <w:szCs w:val="24"/>
        </w:rPr>
        <w:t xml:space="preserve"> of 5,300 respondents was based on an earlier assessment. </w:t>
      </w:r>
      <w:r w:rsidR="002D0EDA">
        <w:rPr>
          <w:rFonts w:cs="Times New Roman"/>
          <w:szCs w:val="24"/>
        </w:rPr>
        <w:t xml:space="preserve"> </w:t>
      </w:r>
      <w:r w:rsidRPr="0062781E">
        <w:rPr>
          <w:rFonts w:cs="Times New Roman"/>
          <w:szCs w:val="24"/>
        </w:rPr>
        <w:t xml:space="preserve">However, </w:t>
      </w:r>
      <w:r w:rsidR="005843D5">
        <w:rPr>
          <w:rFonts w:cs="Times New Roman"/>
          <w:szCs w:val="24"/>
        </w:rPr>
        <w:t xml:space="preserve">due to </w:t>
      </w:r>
      <w:r w:rsidRPr="0062781E">
        <w:rPr>
          <w:rFonts w:cs="Times New Roman"/>
          <w:szCs w:val="24"/>
        </w:rPr>
        <w:t xml:space="preserve">the nature of this survey, the number of respondents can vary from year to year. </w:t>
      </w:r>
      <w:r w:rsidR="002D0EDA">
        <w:rPr>
          <w:rFonts w:cs="Times New Roman"/>
          <w:szCs w:val="24"/>
        </w:rPr>
        <w:t xml:space="preserve"> </w:t>
      </w:r>
      <w:r w:rsidR="005843D5">
        <w:rPr>
          <w:rFonts w:cs="Times New Roman"/>
          <w:szCs w:val="24"/>
        </w:rPr>
        <w:t xml:space="preserve">Over the </w:t>
      </w:r>
      <w:r w:rsidRPr="0062781E">
        <w:rPr>
          <w:rFonts w:cs="Times New Roman"/>
          <w:szCs w:val="24"/>
        </w:rPr>
        <w:t>last three surveys</w:t>
      </w:r>
      <w:r w:rsidR="005843D5">
        <w:rPr>
          <w:rFonts w:cs="Times New Roman"/>
          <w:szCs w:val="24"/>
        </w:rPr>
        <w:t xml:space="preserve">, the average number of drivers interviewed has </w:t>
      </w:r>
      <w:r w:rsidR="00B61DFB">
        <w:rPr>
          <w:rFonts w:cs="Times New Roman"/>
          <w:szCs w:val="24"/>
        </w:rPr>
        <w:t xml:space="preserve">been </w:t>
      </w:r>
      <w:r w:rsidRPr="0062781E" w:rsidR="00B61DFB">
        <w:rPr>
          <w:rFonts w:cs="Times New Roman"/>
          <w:szCs w:val="24"/>
        </w:rPr>
        <w:t>4,600</w:t>
      </w:r>
      <w:r w:rsidRPr="0062781E">
        <w:rPr>
          <w:rFonts w:cs="Times New Roman"/>
          <w:szCs w:val="24"/>
        </w:rPr>
        <w:t xml:space="preserve"> respondents</w:t>
      </w:r>
      <w:r w:rsidR="00B61DFB">
        <w:rPr>
          <w:rFonts w:cs="Times New Roman"/>
          <w:szCs w:val="24"/>
        </w:rPr>
        <w:t>, necessitating this adjustment</w:t>
      </w:r>
      <w:r w:rsidRPr="0062781E">
        <w:rPr>
          <w:rFonts w:cs="Times New Roman"/>
          <w:szCs w:val="24"/>
        </w:rPr>
        <w:t>.</w:t>
      </w:r>
    </w:p>
    <w:p w:rsidR="00DF3DC9" w:rsidRPr="00DF3DC9" w:rsidP="00DF3DC9" w14:paraId="7741BD66" w14:textId="77777777">
      <w:pPr>
        <w:autoSpaceDE w:val="0"/>
        <w:autoSpaceDN w:val="0"/>
        <w:adjustRightInd w:val="0"/>
        <w:spacing w:after="0" w:line="240" w:lineRule="auto"/>
        <w:ind w:left="720"/>
        <w:contextualSpacing/>
        <w:rPr>
          <w:rFonts w:cs="Times New Roman"/>
          <w:szCs w:val="24"/>
        </w:rPr>
      </w:pPr>
    </w:p>
    <w:p w:rsidR="00DF3DC9" w:rsidRPr="00E9530E" w:rsidP="00DF3DC9" w14:paraId="300BE020" w14:textId="2201EA93">
      <w:pPr>
        <w:numPr>
          <w:ilvl w:val="0"/>
          <w:numId w:val="1"/>
        </w:numPr>
        <w:autoSpaceDE w:val="0"/>
        <w:autoSpaceDN w:val="0"/>
        <w:adjustRightInd w:val="0"/>
        <w:spacing w:after="0" w:line="240" w:lineRule="auto"/>
        <w:contextualSpacing/>
        <w:rPr>
          <w:rFonts w:cs="Times New Roman"/>
          <w:b/>
          <w:szCs w:val="24"/>
        </w:rPr>
      </w:pPr>
      <w:bookmarkStart w:id="30" w:name="_Hlk51332176"/>
      <w:r w:rsidRPr="00E9530E">
        <w:rPr>
          <w:rFonts w:cs="Times New Roman"/>
          <w:b/>
          <w:szCs w:val="24"/>
        </w:rPr>
        <w:t xml:space="preserve">For </w:t>
      </w:r>
      <w:bookmarkStart w:id="31" w:name="_Hlk63087690"/>
      <w:r w:rsidRPr="00E9530E">
        <w:rPr>
          <w:rFonts w:cs="Times New Roman"/>
          <w:b/>
          <w:szCs w:val="24"/>
        </w:rPr>
        <w:t xml:space="preserve">collections of information whose results will be published, outline plans for tabulation and publication. </w:t>
      </w:r>
      <w:r w:rsidR="002D0EDA">
        <w:rPr>
          <w:rFonts w:cs="Times New Roman"/>
          <w:b/>
          <w:szCs w:val="24"/>
        </w:rPr>
        <w:t xml:space="preserve"> </w:t>
      </w:r>
      <w:r w:rsidRPr="00E9530E">
        <w:rPr>
          <w:rFonts w:cs="Times New Roman"/>
          <w:b/>
          <w:szCs w:val="24"/>
        </w:rPr>
        <w:t xml:space="preserve">Address any complex analytical techniques that will be used. </w:t>
      </w:r>
      <w:r w:rsidR="002D0EDA">
        <w:rPr>
          <w:rFonts w:cs="Times New Roman"/>
          <w:b/>
          <w:szCs w:val="24"/>
        </w:rPr>
        <w:t xml:space="preserve"> </w:t>
      </w:r>
      <w:r w:rsidRPr="00E9530E">
        <w:rPr>
          <w:rFonts w:cs="Times New Roman"/>
          <w:b/>
          <w:szCs w:val="24"/>
        </w:rPr>
        <w:t xml:space="preserve">Provide the time schedule for the entire project, including beginning and ending dates of the collection of information, completion of report, publication dates, and other actions as applicable. </w:t>
      </w:r>
    </w:p>
    <w:bookmarkEnd w:id="30"/>
    <w:bookmarkEnd w:id="31"/>
    <w:p w:rsidR="009F250B" w:rsidP="00DF3DC9" w14:paraId="782F830F" w14:textId="1AB9420A">
      <w:pPr>
        <w:autoSpaceDE w:val="0"/>
        <w:autoSpaceDN w:val="0"/>
        <w:adjustRightInd w:val="0"/>
        <w:spacing w:after="0" w:line="240" w:lineRule="auto"/>
        <w:ind w:left="720"/>
        <w:rPr>
          <w:rFonts w:cs="Times New Roman"/>
          <w:szCs w:val="24"/>
        </w:rPr>
      </w:pPr>
    </w:p>
    <w:p w:rsidR="005017DD" w:rsidP="00DF3DC9" w14:paraId="127073DA" w14:textId="7EA2E822">
      <w:pPr>
        <w:autoSpaceDE w:val="0"/>
        <w:autoSpaceDN w:val="0"/>
        <w:adjustRightInd w:val="0"/>
        <w:spacing w:after="0" w:line="240" w:lineRule="auto"/>
        <w:ind w:left="720"/>
        <w:rPr>
          <w:rFonts w:cs="Times New Roman"/>
          <w:szCs w:val="24"/>
        </w:rPr>
      </w:pPr>
      <w:r>
        <w:rPr>
          <w:rFonts w:cs="Times New Roman"/>
          <w:szCs w:val="24"/>
        </w:rPr>
        <w:t xml:space="preserve">The </w:t>
      </w:r>
      <w:r w:rsidRPr="0062781E" w:rsidR="0062781E">
        <w:rPr>
          <w:rFonts w:cs="Times New Roman"/>
          <w:szCs w:val="24"/>
        </w:rPr>
        <w:t xml:space="preserve">NHTSA will tabulate the survey data, analyze the results, and publish the </w:t>
      </w:r>
      <w:r w:rsidR="00191FF0">
        <w:rPr>
          <w:rFonts w:cs="Times New Roman"/>
          <w:szCs w:val="24"/>
        </w:rPr>
        <w:t>findings</w:t>
      </w:r>
      <w:r w:rsidRPr="0062781E" w:rsidR="0062781E">
        <w:rPr>
          <w:rFonts w:cs="Times New Roman"/>
          <w:szCs w:val="24"/>
        </w:rPr>
        <w:t xml:space="preserve"> in a technical report. </w:t>
      </w:r>
      <w:r>
        <w:rPr>
          <w:rFonts w:cs="Times New Roman"/>
          <w:szCs w:val="24"/>
        </w:rPr>
        <w:t xml:space="preserve"> </w:t>
      </w:r>
      <w:r w:rsidR="00191FF0">
        <w:rPr>
          <w:rFonts w:cs="Times New Roman"/>
          <w:szCs w:val="24"/>
        </w:rPr>
        <w:t>Data c</w:t>
      </w:r>
      <w:r w:rsidRPr="0062781E" w:rsidR="0062781E">
        <w:rPr>
          <w:rFonts w:cs="Times New Roman"/>
          <w:szCs w:val="24"/>
        </w:rPr>
        <w:t>ollection f</w:t>
      </w:r>
      <w:r w:rsidR="00191FF0">
        <w:rPr>
          <w:rFonts w:cs="Times New Roman"/>
          <w:szCs w:val="24"/>
        </w:rPr>
        <w:t>or</w:t>
      </w:r>
      <w:r w:rsidRPr="0062781E" w:rsidR="0062781E">
        <w:rPr>
          <w:rFonts w:cs="Times New Roman"/>
          <w:szCs w:val="24"/>
        </w:rPr>
        <w:t xml:space="preserve"> the NSUBS typically occurs biennially in July. </w:t>
      </w:r>
      <w:r>
        <w:rPr>
          <w:rFonts w:cs="Times New Roman"/>
          <w:szCs w:val="24"/>
        </w:rPr>
        <w:t xml:space="preserve"> </w:t>
      </w:r>
      <w:r>
        <w:rPr>
          <w:rFonts w:cs="Times New Roman"/>
          <w:szCs w:val="24"/>
        </w:rPr>
        <w:t>After collection, t</w:t>
      </w:r>
      <w:r w:rsidRPr="0062781E" w:rsidR="0062781E">
        <w:rPr>
          <w:rFonts w:cs="Times New Roman"/>
          <w:szCs w:val="24"/>
        </w:rPr>
        <w:t>he results will be analyzed</w:t>
      </w:r>
      <w:r>
        <w:rPr>
          <w:rFonts w:cs="Times New Roman"/>
          <w:szCs w:val="24"/>
        </w:rPr>
        <w:t>,</w:t>
      </w:r>
      <w:r w:rsidRPr="0062781E" w:rsidR="0062781E">
        <w:rPr>
          <w:rFonts w:cs="Times New Roman"/>
          <w:szCs w:val="24"/>
        </w:rPr>
        <w:t xml:space="preserve"> and </w:t>
      </w:r>
      <w:r>
        <w:rPr>
          <w:rFonts w:cs="Times New Roman"/>
          <w:szCs w:val="24"/>
        </w:rPr>
        <w:t>reports are generally published the following year</w:t>
      </w:r>
      <w:r w:rsidRPr="0062781E" w:rsidR="0062781E">
        <w:rPr>
          <w:rFonts w:cs="Times New Roman"/>
          <w:szCs w:val="24"/>
        </w:rPr>
        <w:t>.</w:t>
      </w:r>
    </w:p>
    <w:p w:rsidR="005017DD" w:rsidP="00DF3DC9" w14:paraId="68713EE5" w14:textId="77777777">
      <w:pPr>
        <w:autoSpaceDE w:val="0"/>
        <w:autoSpaceDN w:val="0"/>
        <w:adjustRightInd w:val="0"/>
        <w:spacing w:after="0" w:line="240" w:lineRule="auto"/>
        <w:ind w:left="720"/>
        <w:rPr>
          <w:rFonts w:cs="Times New Roman"/>
          <w:szCs w:val="24"/>
        </w:rPr>
      </w:pPr>
    </w:p>
    <w:p w:rsidR="0062781E" w:rsidRPr="00DF3DC9" w:rsidP="00DF3DC9" w14:paraId="068C660A" w14:textId="2BCAA7F6">
      <w:pPr>
        <w:autoSpaceDE w:val="0"/>
        <w:autoSpaceDN w:val="0"/>
        <w:adjustRightInd w:val="0"/>
        <w:spacing w:after="0" w:line="240" w:lineRule="auto"/>
        <w:ind w:left="720"/>
        <w:rPr>
          <w:rFonts w:cs="Times New Roman"/>
          <w:szCs w:val="24"/>
        </w:rPr>
      </w:pPr>
      <w:r>
        <w:rPr>
          <w:rFonts w:cs="Times New Roman"/>
          <w:szCs w:val="24"/>
        </w:rPr>
        <w:t xml:space="preserve">These publications, which include a detailed analysis of the data, will be made available to the public at: </w:t>
      </w:r>
      <w:hyperlink r:id="rId9" w:history="1">
        <w:r w:rsidRPr="00977D0E" w:rsidR="00FF6728">
          <w:rPr>
            <w:rStyle w:val="Hyperlink"/>
            <w:rFonts w:cs="Times New Roman"/>
            <w:szCs w:val="24"/>
          </w:rPr>
          <w:t>https://crashstats</w:t>
        </w:r>
        <w:r w:rsidRPr="00977D0E">
          <w:rPr>
            <w:rStyle w:val="Hyperlink"/>
            <w:rFonts w:cs="Times New Roman"/>
            <w:szCs w:val="24"/>
          </w:rPr>
          <w:t>.nhtsa.dot.gov</w:t>
        </w:r>
      </w:hyperlink>
      <w:r w:rsidRPr="0062781E">
        <w:rPr>
          <w:rFonts w:cs="Times New Roman"/>
          <w:szCs w:val="24"/>
        </w:rPr>
        <w:t xml:space="preserve">. </w:t>
      </w:r>
      <w:r w:rsidR="002D0EDA">
        <w:rPr>
          <w:rFonts w:cs="Times New Roman"/>
          <w:szCs w:val="24"/>
        </w:rPr>
        <w:t xml:space="preserve"> </w:t>
      </w:r>
      <w:r>
        <w:rPr>
          <w:rFonts w:cs="Times New Roman"/>
          <w:szCs w:val="24"/>
        </w:rPr>
        <w:t>In addition, NHTSA plans on releasing a</w:t>
      </w:r>
      <w:r w:rsidRPr="0062781E">
        <w:rPr>
          <w:rFonts w:cs="Times New Roman"/>
          <w:szCs w:val="24"/>
        </w:rPr>
        <w:t xml:space="preserve">n electronic file of the data collected </w:t>
      </w:r>
      <w:r w:rsidR="00E26810">
        <w:rPr>
          <w:rFonts w:cs="Times New Roman"/>
          <w:szCs w:val="24"/>
        </w:rPr>
        <w:t xml:space="preserve">and processed data for </w:t>
      </w:r>
      <w:r w:rsidRPr="0062781E">
        <w:rPr>
          <w:rFonts w:cs="Times New Roman"/>
          <w:szCs w:val="24"/>
        </w:rPr>
        <w:t>public</w:t>
      </w:r>
      <w:r w:rsidR="00E26810">
        <w:rPr>
          <w:rFonts w:cs="Times New Roman"/>
          <w:szCs w:val="24"/>
        </w:rPr>
        <w:t xml:space="preserve"> access</w:t>
      </w:r>
      <w:r w:rsidR="00FF6728">
        <w:rPr>
          <w:rFonts w:cs="Times New Roman"/>
          <w:szCs w:val="24"/>
        </w:rPr>
        <w:t xml:space="preserve"> which it has never done before</w:t>
      </w:r>
      <w:r w:rsidRPr="0062781E">
        <w:rPr>
          <w:rFonts w:cs="Times New Roman"/>
          <w:szCs w:val="24"/>
        </w:rPr>
        <w:t>.</w:t>
      </w:r>
      <w:r w:rsidR="00FF6728">
        <w:rPr>
          <w:rFonts w:cs="Times New Roman"/>
          <w:szCs w:val="24"/>
        </w:rPr>
        <w:t xml:space="preserve"> </w:t>
      </w:r>
      <w:r w:rsidR="002D0EDA">
        <w:rPr>
          <w:rFonts w:cs="Times New Roman"/>
          <w:szCs w:val="24"/>
        </w:rPr>
        <w:t xml:space="preserve"> </w:t>
      </w:r>
      <w:r w:rsidR="00FF6728">
        <w:rPr>
          <w:rFonts w:cs="Times New Roman"/>
          <w:szCs w:val="24"/>
        </w:rPr>
        <w:t>We are not sure what they schedule will look like at this time.</w:t>
      </w:r>
    </w:p>
    <w:p w:rsidR="00DF3DC9" w:rsidRPr="00DF3DC9" w:rsidP="00DF3DC9" w14:paraId="30351FB6" w14:textId="70FC5104">
      <w:pPr>
        <w:autoSpaceDE w:val="0"/>
        <w:autoSpaceDN w:val="0"/>
        <w:adjustRightInd w:val="0"/>
        <w:spacing w:after="0" w:line="240" w:lineRule="auto"/>
        <w:ind w:firstLine="720"/>
        <w:rPr>
          <w:rFonts w:cs="Times New Roman"/>
          <w:szCs w:val="24"/>
        </w:rPr>
      </w:pPr>
    </w:p>
    <w:p w:rsidR="00DF3DC9" w:rsidRPr="000650F6" w:rsidP="002D0EDA" w14:paraId="010E5D7E" w14:textId="77777777">
      <w:pPr>
        <w:numPr>
          <w:ilvl w:val="0"/>
          <w:numId w:val="1"/>
        </w:numPr>
        <w:autoSpaceDE w:val="0"/>
        <w:autoSpaceDN w:val="0"/>
        <w:adjustRightInd w:val="0"/>
        <w:spacing w:after="0" w:line="240" w:lineRule="auto"/>
        <w:contextualSpacing/>
        <w:rPr>
          <w:rFonts w:cs="Times New Roman"/>
          <w:b/>
          <w:szCs w:val="24"/>
        </w:rPr>
      </w:pPr>
      <w:bookmarkStart w:id="32" w:name="_Hlk51332202"/>
      <w:r w:rsidRPr="000650F6">
        <w:rPr>
          <w:rFonts w:cs="Times New Roman"/>
          <w:b/>
          <w:szCs w:val="24"/>
        </w:rPr>
        <w:t>If seeking approval to not display the expiration date for OMB approval of the information collection, explain the reasons that display would be inappropriate.</w:t>
      </w:r>
    </w:p>
    <w:bookmarkEnd w:id="32"/>
    <w:p w:rsidR="00DF3DC9" w:rsidRPr="00DF3DC9" w:rsidP="002D0EDA" w14:paraId="1F254C1E" w14:textId="77777777">
      <w:pPr>
        <w:autoSpaceDE w:val="0"/>
        <w:autoSpaceDN w:val="0"/>
        <w:adjustRightInd w:val="0"/>
        <w:spacing w:after="0" w:line="240" w:lineRule="auto"/>
        <w:ind w:left="720"/>
        <w:contextualSpacing/>
        <w:rPr>
          <w:rFonts w:cs="Times New Roman"/>
          <w:szCs w:val="24"/>
        </w:rPr>
      </w:pPr>
    </w:p>
    <w:p w:rsidR="00DF3DC9" w:rsidP="002D0EDA" w14:paraId="33F0BF16" w14:textId="3AF88256">
      <w:pPr>
        <w:autoSpaceDE w:val="0"/>
        <w:autoSpaceDN w:val="0"/>
        <w:adjustRightInd w:val="0"/>
        <w:spacing w:after="0" w:line="240" w:lineRule="auto"/>
        <w:ind w:left="720"/>
        <w:rPr>
          <w:rFonts w:cs="Times New Roman"/>
          <w:szCs w:val="24"/>
        </w:rPr>
      </w:pPr>
      <w:r w:rsidRPr="0062781E">
        <w:rPr>
          <w:rFonts w:cs="Times New Roman"/>
          <w:szCs w:val="24"/>
        </w:rPr>
        <w:t>The data collectors</w:t>
      </w:r>
      <w:r w:rsidR="00C05336">
        <w:rPr>
          <w:rFonts w:cs="Times New Roman"/>
          <w:szCs w:val="24"/>
        </w:rPr>
        <w:t xml:space="preserve"> will</w:t>
      </w:r>
      <w:r w:rsidRPr="0062781E">
        <w:rPr>
          <w:rFonts w:cs="Times New Roman"/>
          <w:szCs w:val="24"/>
        </w:rPr>
        <w:t xml:space="preserve"> display the OMB approval </w:t>
      </w:r>
      <w:r w:rsidR="00C05336">
        <w:rPr>
          <w:rFonts w:cs="Times New Roman"/>
          <w:szCs w:val="24"/>
        </w:rPr>
        <w:t xml:space="preserve">number </w:t>
      </w:r>
      <w:r w:rsidRPr="0062781E">
        <w:rPr>
          <w:rFonts w:cs="Times New Roman"/>
          <w:szCs w:val="24"/>
        </w:rPr>
        <w:t>and its expiration date</w:t>
      </w:r>
      <w:r w:rsidR="000C593E">
        <w:rPr>
          <w:rFonts w:cs="Times New Roman"/>
          <w:szCs w:val="24"/>
        </w:rPr>
        <w:t>,</w:t>
      </w:r>
      <w:r w:rsidRPr="0062781E">
        <w:rPr>
          <w:rFonts w:cs="Times New Roman"/>
          <w:szCs w:val="24"/>
        </w:rPr>
        <w:t xml:space="preserve"> along with the P</w:t>
      </w:r>
      <w:r w:rsidR="000C593E">
        <w:rPr>
          <w:rFonts w:cs="Times New Roman"/>
          <w:szCs w:val="24"/>
        </w:rPr>
        <w:t xml:space="preserve">aperwork </w:t>
      </w:r>
      <w:r w:rsidRPr="0062781E">
        <w:rPr>
          <w:rFonts w:cs="Times New Roman"/>
          <w:szCs w:val="24"/>
        </w:rPr>
        <w:t>R</w:t>
      </w:r>
      <w:r w:rsidR="000C593E">
        <w:rPr>
          <w:rFonts w:cs="Times New Roman"/>
          <w:szCs w:val="24"/>
        </w:rPr>
        <w:t xml:space="preserve">eduction </w:t>
      </w:r>
      <w:r w:rsidRPr="0062781E">
        <w:rPr>
          <w:rFonts w:cs="Times New Roman"/>
          <w:szCs w:val="24"/>
        </w:rPr>
        <w:t>A</w:t>
      </w:r>
      <w:r w:rsidR="000C593E">
        <w:rPr>
          <w:rFonts w:cs="Times New Roman"/>
          <w:szCs w:val="24"/>
        </w:rPr>
        <w:t>ct (PRA)</w:t>
      </w:r>
      <w:r w:rsidRPr="0062781E">
        <w:rPr>
          <w:rFonts w:cs="Times New Roman"/>
          <w:szCs w:val="24"/>
        </w:rPr>
        <w:t xml:space="preserve"> Burden Statement</w:t>
      </w:r>
      <w:r w:rsidR="000C593E">
        <w:rPr>
          <w:rFonts w:cs="Times New Roman"/>
          <w:szCs w:val="24"/>
        </w:rPr>
        <w:t xml:space="preserve">, </w:t>
      </w:r>
      <w:r w:rsidRPr="0062781E">
        <w:rPr>
          <w:rFonts w:cs="Times New Roman"/>
          <w:szCs w:val="24"/>
        </w:rPr>
        <w:t xml:space="preserve">on the </w:t>
      </w:r>
      <w:r w:rsidR="000C593E">
        <w:rPr>
          <w:rFonts w:cs="Times New Roman"/>
          <w:szCs w:val="24"/>
        </w:rPr>
        <w:t xml:space="preserve">electronic </w:t>
      </w:r>
      <w:r w:rsidRPr="0062781E">
        <w:rPr>
          <w:rFonts w:cs="Times New Roman"/>
          <w:szCs w:val="24"/>
        </w:rPr>
        <w:t>interview forms</w:t>
      </w:r>
      <w:r w:rsidR="000C593E">
        <w:rPr>
          <w:rFonts w:cs="Times New Roman"/>
          <w:szCs w:val="24"/>
        </w:rPr>
        <w:t xml:space="preserve"> used during the data collection process</w:t>
      </w:r>
      <w:r w:rsidRPr="0062781E">
        <w:rPr>
          <w:rFonts w:cs="Times New Roman"/>
          <w:szCs w:val="24"/>
        </w:rPr>
        <w:t>.</w:t>
      </w:r>
      <w:r w:rsidR="000C593E">
        <w:rPr>
          <w:rFonts w:cs="Times New Roman"/>
          <w:szCs w:val="24"/>
        </w:rPr>
        <w:t xml:space="preserve"> </w:t>
      </w:r>
      <w:r w:rsidR="0097594A">
        <w:rPr>
          <w:rFonts w:cs="Times New Roman"/>
          <w:szCs w:val="24"/>
        </w:rPr>
        <w:t xml:space="preserve"> </w:t>
      </w:r>
      <w:r w:rsidR="000C593E">
        <w:rPr>
          <w:rFonts w:cs="Times New Roman"/>
          <w:szCs w:val="24"/>
        </w:rPr>
        <w:t>Therefore, there is no need to seek approval for not di</w:t>
      </w:r>
      <w:r w:rsidR="005D23B2">
        <w:rPr>
          <w:rFonts w:cs="Times New Roman"/>
          <w:szCs w:val="24"/>
        </w:rPr>
        <w:t>splaying the expiration date, as it is already appropriately included.</w:t>
      </w:r>
    </w:p>
    <w:p w:rsidR="00C05336" w:rsidRPr="00DF3DC9" w:rsidP="002D0EDA" w14:paraId="0C413654" w14:textId="77777777">
      <w:pPr>
        <w:autoSpaceDE w:val="0"/>
        <w:autoSpaceDN w:val="0"/>
        <w:adjustRightInd w:val="0"/>
        <w:spacing w:after="0" w:line="240" w:lineRule="auto"/>
        <w:ind w:left="720"/>
        <w:rPr>
          <w:rFonts w:cs="Times New Roman"/>
          <w:szCs w:val="24"/>
          <w:highlight w:val="yellow"/>
        </w:rPr>
      </w:pPr>
    </w:p>
    <w:p w:rsidR="00DF3DC9" w:rsidP="00977D0E" w14:paraId="35DF7E0B" w14:textId="04CA1869">
      <w:pPr>
        <w:numPr>
          <w:ilvl w:val="0"/>
          <w:numId w:val="1"/>
        </w:numPr>
        <w:spacing w:after="0" w:line="240" w:lineRule="auto"/>
        <w:contextualSpacing/>
        <w:rPr>
          <w:rFonts w:cs="Times New Roman"/>
          <w:b/>
          <w:szCs w:val="24"/>
        </w:rPr>
      </w:pPr>
      <w:bookmarkStart w:id="33" w:name="_Hlk63087720"/>
      <w:bookmarkStart w:id="34" w:name="_Hlk51332218"/>
      <w:r w:rsidRPr="000650F6">
        <w:rPr>
          <w:rFonts w:cs="Times New Roman"/>
          <w:b/>
          <w:szCs w:val="24"/>
        </w:rPr>
        <w:t xml:space="preserve">Explain each exception to the topics of the certification statement identified in "Certification for Paperwork Reduction Act Submissions." </w:t>
      </w:r>
      <w:r w:rsidR="0097594A">
        <w:rPr>
          <w:rFonts w:cs="Times New Roman"/>
          <w:b/>
          <w:szCs w:val="24"/>
        </w:rPr>
        <w:t xml:space="preserve"> </w:t>
      </w:r>
      <w:r w:rsidRPr="000650F6">
        <w:rPr>
          <w:rFonts w:cs="Times New Roman"/>
          <w:b/>
          <w:szCs w:val="24"/>
        </w:rPr>
        <w:t>The required certifications can be found at 5 CFR 1320.9.</w:t>
      </w:r>
      <w:bookmarkStart w:id="35" w:name="_Hlk45889134"/>
      <w:r>
        <w:rPr>
          <w:rFonts w:cs="Times New Roman"/>
          <w:b/>
          <w:szCs w:val="24"/>
          <w:vertAlign w:val="superscript"/>
        </w:rPr>
        <w:footnoteReference w:id="6"/>
      </w:r>
      <w:bookmarkEnd w:id="33"/>
      <w:r w:rsidRPr="000650F6">
        <w:rPr>
          <w:rFonts w:cs="Times New Roman"/>
          <w:b/>
          <w:szCs w:val="24"/>
        </w:rPr>
        <w:t xml:space="preserve"> </w:t>
      </w:r>
      <w:bookmarkEnd w:id="35"/>
    </w:p>
    <w:bookmarkEnd w:id="34"/>
    <w:p w:rsidR="00FD6FE3" w:rsidP="002D0EDA" w14:paraId="72C691E9" w14:textId="18DD80F2">
      <w:pPr>
        <w:autoSpaceDE w:val="0"/>
        <w:autoSpaceDN w:val="0"/>
        <w:adjustRightInd w:val="0"/>
        <w:spacing w:after="0" w:line="240" w:lineRule="auto"/>
        <w:ind w:right="720"/>
        <w:jc w:val="both"/>
        <w:rPr>
          <w:rFonts w:cs="Times New Roman"/>
          <w:szCs w:val="24"/>
        </w:rPr>
      </w:pPr>
    </w:p>
    <w:p w:rsidR="0062781E" w:rsidP="00977D0E" w14:paraId="6985CF44" w14:textId="3CA90A66">
      <w:pPr>
        <w:autoSpaceDE w:val="0"/>
        <w:autoSpaceDN w:val="0"/>
        <w:adjustRightInd w:val="0"/>
        <w:spacing w:after="0" w:line="240" w:lineRule="auto"/>
        <w:ind w:left="720" w:right="720"/>
        <w:rPr>
          <w:rFonts w:cs="Times New Roman"/>
          <w:szCs w:val="24"/>
        </w:rPr>
      </w:pPr>
      <w:r>
        <w:rPr>
          <w:rFonts w:cs="Times New Roman"/>
          <w:szCs w:val="24"/>
        </w:rPr>
        <w:t xml:space="preserve">The </w:t>
      </w:r>
      <w:r w:rsidRPr="0062781E">
        <w:rPr>
          <w:rFonts w:cs="Times New Roman"/>
          <w:szCs w:val="24"/>
        </w:rPr>
        <w:t>NHTSA is not making an</w:t>
      </w:r>
      <w:r w:rsidR="00E6439E">
        <w:rPr>
          <w:rFonts w:cs="Times New Roman"/>
          <w:szCs w:val="24"/>
        </w:rPr>
        <w:t>y</w:t>
      </w:r>
      <w:r w:rsidRPr="0062781E">
        <w:rPr>
          <w:rFonts w:cs="Times New Roman"/>
          <w:szCs w:val="24"/>
        </w:rPr>
        <w:t xml:space="preserve"> exception</w:t>
      </w:r>
      <w:r w:rsidR="00E6439E">
        <w:rPr>
          <w:rFonts w:cs="Times New Roman"/>
          <w:szCs w:val="24"/>
        </w:rPr>
        <w:t>s</w:t>
      </w:r>
      <w:r w:rsidRPr="0062781E">
        <w:rPr>
          <w:rFonts w:cs="Times New Roman"/>
          <w:szCs w:val="24"/>
        </w:rPr>
        <w:t xml:space="preserve"> to the </w:t>
      </w:r>
      <w:r w:rsidR="00E6439E">
        <w:rPr>
          <w:rFonts w:cs="Times New Roman"/>
          <w:szCs w:val="24"/>
        </w:rPr>
        <w:t xml:space="preserve">topics of </w:t>
      </w:r>
      <w:r w:rsidRPr="0062781E">
        <w:rPr>
          <w:rFonts w:cs="Times New Roman"/>
          <w:szCs w:val="24"/>
        </w:rPr>
        <w:t>the certification statement</w:t>
      </w:r>
      <w:r w:rsidR="00E6439E">
        <w:rPr>
          <w:rFonts w:cs="Times New Roman"/>
          <w:szCs w:val="24"/>
        </w:rPr>
        <w:t xml:space="preserve"> identified in 5 CFR 1320.9</w:t>
      </w:r>
      <w:r w:rsidRPr="0062781E">
        <w:rPr>
          <w:rFonts w:cs="Times New Roman"/>
          <w:szCs w:val="24"/>
        </w:rPr>
        <w:t>.</w:t>
      </w:r>
      <w:r w:rsidR="00E6439E">
        <w:rPr>
          <w:rFonts w:cs="Times New Roman"/>
          <w:szCs w:val="24"/>
        </w:rPr>
        <w:t xml:space="preserve"> </w:t>
      </w:r>
      <w:r>
        <w:rPr>
          <w:rFonts w:cs="Times New Roman"/>
          <w:szCs w:val="24"/>
        </w:rPr>
        <w:t xml:space="preserve"> </w:t>
      </w:r>
      <w:r w:rsidR="00E6439E">
        <w:rPr>
          <w:rFonts w:cs="Times New Roman"/>
          <w:szCs w:val="24"/>
        </w:rPr>
        <w:t xml:space="preserve">The </w:t>
      </w:r>
      <w:r>
        <w:rPr>
          <w:rFonts w:cs="Times New Roman"/>
          <w:szCs w:val="24"/>
        </w:rPr>
        <w:t xml:space="preserve">agency </w:t>
      </w:r>
      <w:r w:rsidR="00E6439E">
        <w:rPr>
          <w:rFonts w:cs="Times New Roman"/>
          <w:szCs w:val="24"/>
        </w:rPr>
        <w:t>fully complies with all certification requirements related to the PRA submission.</w:t>
      </w:r>
    </w:p>
    <w:p w:rsidR="00264094" w:rsidP="002D0EDA" w14:paraId="0867FB6F" w14:textId="77777777">
      <w:pPr>
        <w:autoSpaceDE w:val="0"/>
        <w:autoSpaceDN w:val="0"/>
        <w:adjustRightInd w:val="0"/>
        <w:spacing w:after="0" w:line="240" w:lineRule="auto"/>
        <w:ind w:left="720" w:right="720"/>
        <w:jc w:val="both"/>
        <w:rPr>
          <w:rFonts w:cs="Times New Roman"/>
          <w:szCs w:val="24"/>
        </w:rPr>
      </w:pPr>
    </w:p>
    <w:p w:rsidR="00264094" w:rsidP="00977D0E" w14:paraId="49BDABCF" w14:textId="3CC09186">
      <w:pPr>
        <w:pStyle w:val="Heading1"/>
        <w:spacing w:after="0" w:line="240" w:lineRule="auto"/>
      </w:pPr>
      <w:r>
        <w:t>Attachments</w:t>
      </w:r>
    </w:p>
    <w:p w:rsidR="00264094" w:rsidP="00977D0E" w14:paraId="5B148C08" w14:textId="7CE4D271">
      <w:pPr>
        <w:pStyle w:val="ListParagraph"/>
        <w:numPr>
          <w:ilvl w:val="0"/>
          <w:numId w:val="9"/>
        </w:numPr>
        <w:spacing w:after="0" w:line="240" w:lineRule="auto"/>
      </w:pPr>
      <w:r>
        <w:t xml:space="preserve">Attachment A: Section 14(i) of the Transportation Recall </w:t>
      </w:r>
      <w:r w:rsidR="00047956">
        <w:t>Enhancement</w:t>
      </w:r>
      <w:r>
        <w:t xml:space="preserve">, Accountability, and Documentation (TREAD) </w:t>
      </w:r>
      <w:r w:rsidR="00047956">
        <w:t>Act</w:t>
      </w:r>
      <w:r>
        <w:t xml:space="preserve"> of 2000 (Pub. Law 106-414)</w:t>
      </w:r>
    </w:p>
    <w:p w:rsidR="00047956" w:rsidP="00977D0E" w14:paraId="5C25D18E" w14:textId="3600E8EF">
      <w:pPr>
        <w:pStyle w:val="ListParagraph"/>
        <w:numPr>
          <w:ilvl w:val="0"/>
          <w:numId w:val="9"/>
        </w:numPr>
        <w:spacing w:after="0" w:line="240" w:lineRule="auto"/>
      </w:pPr>
      <w:r>
        <w:t>Attachment B: Anton’s Law (Pub. Law 107-318)</w:t>
      </w:r>
    </w:p>
    <w:p w:rsidR="00DF3DC9" w:rsidRPr="00047956" w:rsidP="002D0EDA" w14:paraId="7D7546D7" w14:textId="588AA0C3">
      <w:pPr>
        <w:pStyle w:val="ListParagraph"/>
        <w:numPr>
          <w:ilvl w:val="0"/>
          <w:numId w:val="9"/>
        </w:numPr>
        <w:autoSpaceDE w:val="0"/>
        <w:autoSpaceDN w:val="0"/>
        <w:adjustRightInd w:val="0"/>
        <w:spacing w:after="0" w:line="240" w:lineRule="auto"/>
        <w:rPr>
          <w:rFonts w:cs="Times New Roman"/>
          <w:szCs w:val="24"/>
        </w:rPr>
      </w:pPr>
      <w:r>
        <w:t>Attachment C: Example screenshots of interview questions</w:t>
      </w:r>
      <w:r>
        <w:rPr>
          <w:rStyle w:val="FootnoteReference"/>
        </w:rPr>
        <w:footnoteReference w:id="7"/>
      </w:r>
    </w:p>
    <w:p w:rsidR="007A7BB5" w:rsidRPr="002043DA" w:rsidP="004C5AB3" w14:paraId="172B97B3" w14:textId="77777777">
      <w:pPr>
        <w:spacing w:after="0" w:line="240" w:lineRule="auto"/>
        <w:rPr>
          <w:rFonts w:cs="Times New Roman"/>
          <w:szCs w:val="24"/>
        </w:rPr>
      </w:pPr>
    </w:p>
    <w:sectPr w:rsidSect="00910D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D0E" w14:paraId="7AB290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3084515"/>
      <w:docPartObj>
        <w:docPartGallery w:val="Page Numbers (Bottom of Page)"/>
        <w:docPartUnique/>
      </w:docPartObj>
    </w:sdtPr>
    <w:sdtContent>
      <w:sdt>
        <w:sdtPr>
          <w:id w:val="-1769616900"/>
          <w:docPartObj>
            <w:docPartGallery w:val="Page Numbers (Top of Page)"/>
            <w:docPartUnique/>
          </w:docPartObj>
        </w:sdtPr>
        <w:sdtContent>
          <w:p w:rsidR="00577FC7" w14:paraId="78C4BE84" w14:textId="68380B3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577FC7" w14:paraId="7D19F3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D0E" w14:paraId="599E83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3104" w:rsidP="00F27C2C" w14:paraId="30E17EAF" w14:textId="77777777">
      <w:pPr>
        <w:spacing w:after="0" w:line="240" w:lineRule="auto"/>
      </w:pPr>
      <w:r>
        <w:separator/>
      </w:r>
    </w:p>
  </w:footnote>
  <w:footnote w:type="continuationSeparator" w:id="1">
    <w:p w:rsidR="003A3104" w:rsidP="00F27C2C" w14:paraId="2098EB9C" w14:textId="77777777">
      <w:pPr>
        <w:spacing w:after="0" w:line="240" w:lineRule="auto"/>
      </w:pPr>
      <w:r>
        <w:continuationSeparator/>
      </w:r>
    </w:p>
  </w:footnote>
  <w:footnote w:id="2">
    <w:p w:rsidR="00C51DE2" w14:paraId="150DE8D3" w14:textId="7B43A32E">
      <w:pPr>
        <w:pStyle w:val="FootnoteText"/>
      </w:pPr>
      <w:r>
        <w:rPr>
          <w:rStyle w:val="FootnoteReference"/>
        </w:rPr>
        <w:footnoteRef/>
      </w:r>
      <w:r>
        <w:t xml:space="preserve"> The 2021 NSUBS is available at: </w:t>
      </w:r>
      <w:hyperlink r:id="rId1" w:history="1">
        <w:r w:rsidRPr="00853A7C">
          <w:rPr>
            <w:rStyle w:val="Hyperlink"/>
          </w:rPr>
          <w:t>https://crashstats.nhtsa.dot.gov/Api/Public/ViewPublication/813396</w:t>
        </w:r>
      </w:hyperlink>
    </w:p>
  </w:footnote>
  <w:footnote w:id="3">
    <w:p w:rsidR="00EB78DF" w14:paraId="3834D279" w14:textId="2FEB540C">
      <w:pPr>
        <w:pStyle w:val="FootnoteText"/>
      </w:pPr>
      <w:r>
        <w:rPr>
          <w:rStyle w:val="FootnoteReference"/>
        </w:rPr>
        <w:footnoteRef/>
      </w:r>
      <w:r>
        <w:t xml:space="preserve"> Governors Highway Safety Associate: Child Passenger Safety information is available at: </w:t>
      </w:r>
      <w:r w:rsidRPr="00EB78DF">
        <w:t>https://www.ghsa.org/state-laws/issues/child%20passenger%20safety</w:t>
      </w:r>
    </w:p>
  </w:footnote>
  <w:footnote w:id="4">
    <w:p w:rsidR="0056195F" w:rsidP="0056195F" w14:paraId="4F8119BB" w14:textId="01C4F9B6">
      <w:pPr>
        <w:pStyle w:val="FootnoteText"/>
      </w:pPr>
      <w:r>
        <w:rPr>
          <w:rStyle w:val="FootnoteReference"/>
        </w:rPr>
        <w:footnoteRef/>
      </w:r>
      <w:r>
        <w:t xml:space="preserve"> U.S. Dept. of Labor, </w:t>
      </w:r>
      <w:r w:rsidR="002D0EDA">
        <w:t>BLS</w:t>
      </w:r>
      <w:r>
        <w:t xml:space="preserve">, </w:t>
      </w:r>
      <w:r w:rsidR="00AE149B">
        <w:t xml:space="preserve">April 3 </w:t>
      </w:r>
      <w:r>
        <w:t>202</w:t>
      </w:r>
      <w:r w:rsidR="00AE149B">
        <w:t>4</w:t>
      </w:r>
      <w:r>
        <w:t xml:space="preserve">, from </w:t>
      </w:r>
      <w:hyperlink r:id="rId2" w:anchor="00-0000" w:history="1">
        <w:r w:rsidRPr="000D1C51">
          <w:rPr>
            <w:rStyle w:val="Hyperlink"/>
          </w:rPr>
          <w:t>https://www.bls.gov/oes/current/oes_nat.htm#00-0000</w:t>
        </w:r>
      </w:hyperlink>
      <w:r>
        <w:t xml:space="preserve"> for May 202</w:t>
      </w:r>
      <w:r w:rsidR="00AE149B">
        <w:t>3</w:t>
      </w:r>
    </w:p>
  </w:footnote>
  <w:footnote w:id="5">
    <w:p w:rsidR="00E40FD7" w14:paraId="469CC759" w14:textId="6F0E7C94">
      <w:pPr>
        <w:pStyle w:val="FootnoteText"/>
      </w:pPr>
      <w:r>
        <w:rPr>
          <w:rStyle w:val="FootnoteReference"/>
        </w:rPr>
        <w:footnoteRef/>
      </w:r>
      <w:r>
        <w:t xml:space="preserve"> </w:t>
      </w:r>
      <w:hyperlink r:id="rId3" w:history="1">
        <w:r w:rsidRPr="00E5081D" w:rsidR="00AC0A83">
          <w:rPr>
            <w:rStyle w:val="Hyperlink"/>
          </w:rPr>
          <w:t>https://www.opm.gov/policy-data-oversight/pay-leave/salaries-wages/salary-tables/pdf/2025/VB.pdf</w:t>
        </w:r>
      </w:hyperlink>
    </w:p>
  </w:footnote>
  <w:footnote w:id="6">
    <w:p w:rsidR="001A4BFA" w:rsidP="00DF3DC9" w14:paraId="5E1A5154"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 w:id="7">
    <w:p w:rsidR="003867B2" w14:paraId="59463766" w14:textId="0B0F6459">
      <w:pPr>
        <w:pStyle w:val="FootnoteText"/>
      </w:pPr>
      <w:r>
        <w:rPr>
          <w:rStyle w:val="FootnoteReference"/>
        </w:rPr>
        <w:footnoteRef/>
      </w:r>
      <w:r>
        <w:t xml:space="preserve"> The race and ethnicity questions in the interview will only be used for NSUBS 2027. The combined race and ethnicity question conforming to SPD15 will be used after NSUBS 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D0E" w14:paraId="46296E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D0E" w14:paraId="4872FE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D0E" w14:paraId="2B6A54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3E7E69"/>
    <w:multiLevelType w:val="hybridMultilevel"/>
    <w:tmpl w:val="2E28F8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9BC6530"/>
    <w:multiLevelType w:val="hybridMultilevel"/>
    <w:tmpl w:val="587032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FB15345"/>
    <w:multiLevelType w:val="hybridMultilevel"/>
    <w:tmpl w:val="08423B9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0D2E5F"/>
    <w:multiLevelType w:val="hybridMultilevel"/>
    <w:tmpl w:val="398AF10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6802667C"/>
    <w:multiLevelType w:val="hybridMultilevel"/>
    <w:tmpl w:val="BA68DC6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717C6CAD"/>
    <w:multiLevelType w:val="hybridMultilevel"/>
    <w:tmpl w:val="E4C4E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433EE3"/>
    <w:multiLevelType w:val="hybridMultilevel"/>
    <w:tmpl w:val="900E03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DC66F84"/>
    <w:multiLevelType w:val="hybridMultilevel"/>
    <w:tmpl w:val="EED0230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579022890">
    <w:abstractNumId w:val="6"/>
  </w:num>
  <w:num w:numId="2" w16cid:durableId="1000736493">
    <w:abstractNumId w:val="1"/>
  </w:num>
  <w:num w:numId="3" w16cid:durableId="1020473650">
    <w:abstractNumId w:val="4"/>
  </w:num>
  <w:num w:numId="4" w16cid:durableId="975834091">
    <w:abstractNumId w:val="5"/>
  </w:num>
  <w:num w:numId="5" w16cid:durableId="1791390492">
    <w:abstractNumId w:val="2"/>
  </w:num>
  <w:num w:numId="6" w16cid:durableId="484249352">
    <w:abstractNumId w:val="11"/>
  </w:num>
  <w:num w:numId="7" w16cid:durableId="1579559725">
    <w:abstractNumId w:val="0"/>
  </w:num>
  <w:num w:numId="8" w16cid:durableId="1502039289">
    <w:abstractNumId w:val="10"/>
  </w:num>
  <w:num w:numId="9" w16cid:durableId="1680237427">
    <w:abstractNumId w:val="9"/>
  </w:num>
  <w:num w:numId="10" w16cid:durableId="1882937132">
    <w:abstractNumId w:val="3"/>
  </w:num>
  <w:num w:numId="11" w16cid:durableId="707534846">
    <w:abstractNumId w:val="12"/>
  </w:num>
  <w:num w:numId="12" w16cid:durableId="1669286518">
    <w:abstractNumId w:val="7"/>
  </w:num>
  <w:num w:numId="13" w16cid:durableId="1577472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2C"/>
    <w:rsid w:val="00002D98"/>
    <w:rsid w:val="00007B5D"/>
    <w:rsid w:val="000154D7"/>
    <w:rsid w:val="00015586"/>
    <w:rsid w:val="00024B8D"/>
    <w:rsid w:val="00025DAF"/>
    <w:rsid w:val="00026A89"/>
    <w:rsid w:val="00027185"/>
    <w:rsid w:val="0003648B"/>
    <w:rsid w:val="000373A8"/>
    <w:rsid w:val="00040CE0"/>
    <w:rsid w:val="00045921"/>
    <w:rsid w:val="00047131"/>
    <w:rsid w:val="00047235"/>
    <w:rsid w:val="00047956"/>
    <w:rsid w:val="00057FF5"/>
    <w:rsid w:val="000650F6"/>
    <w:rsid w:val="000658A9"/>
    <w:rsid w:val="00070BA8"/>
    <w:rsid w:val="0008621F"/>
    <w:rsid w:val="00093AF4"/>
    <w:rsid w:val="000A650D"/>
    <w:rsid w:val="000C1809"/>
    <w:rsid w:val="000C45D9"/>
    <w:rsid w:val="000C593E"/>
    <w:rsid w:val="000D0E1A"/>
    <w:rsid w:val="000D1C51"/>
    <w:rsid w:val="000F03F6"/>
    <w:rsid w:val="0010108A"/>
    <w:rsid w:val="00107FB8"/>
    <w:rsid w:val="001133E5"/>
    <w:rsid w:val="00114A72"/>
    <w:rsid w:val="0012365E"/>
    <w:rsid w:val="00126AED"/>
    <w:rsid w:val="00131181"/>
    <w:rsid w:val="00150F00"/>
    <w:rsid w:val="001527CB"/>
    <w:rsid w:val="001557BB"/>
    <w:rsid w:val="001814CD"/>
    <w:rsid w:val="00184FC1"/>
    <w:rsid w:val="001868CE"/>
    <w:rsid w:val="00191F8E"/>
    <w:rsid w:val="00191FF0"/>
    <w:rsid w:val="00196F80"/>
    <w:rsid w:val="001A4BFA"/>
    <w:rsid w:val="001B2978"/>
    <w:rsid w:val="001B2B28"/>
    <w:rsid w:val="001B7667"/>
    <w:rsid w:val="001C2D68"/>
    <w:rsid w:val="001C3A27"/>
    <w:rsid w:val="001C48FF"/>
    <w:rsid w:val="001C594E"/>
    <w:rsid w:val="001D3B7E"/>
    <w:rsid w:val="001D6387"/>
    <w:rsid w:val="001E0DE4"/>
    <w:rsid w:val="001E3E71"/>
    <w:rsid w:val="001E655A"/>
    <w:rsid w:val="001F34A2"/>
    <w:rsid w:val="00201177"/>
    <w:rsid w:val="002043DA"/>
    <w:rsid w:val="002066D5"/>
    <w:rsid w:val="00211ED2"/>
    <w:rsid w:val="002136E6"/>
    <w:rsid w:val="00221E5E"/>
    <w:rsid w:val="0024786F"/>
    <w:rsid w:val="00252FF9"/>
    <w:rsid w:val="00254C8D"/>
    <w:rsid w:val="00255DE6"/>
    <w:rsid w:val="00257A4E"/>
    <w:rsid w:val="00261A6E"/>
    <w:rsid w:val="00264094"/>
    <w:rsid w:val="002646CD"/>
    <w:rsid w:val="00274927"/>
    <w:rsid w:val="00274B88"/>
    <w:rsid w:val="002764F9"/>
    <w:rsid w:val="00276605"/>
    <w:rsid w:val="0027669B"/>
    <w:rsid w:val="0027677A"/>
    <w:rsid w:val="0028079A"/>
    <w:rsid w:val="00284C44"/>
    <w:rsid w:val="00291D34"/>
    <w:rsid w:val="002939C2"/>
    <w:rsid w:val="00294EEB"/>
    <w:rsid w:val="002A56AE"/>
    <w:rsid w:val="002A72E2"/>
    <w:rsid w:val="002C3CAA"/>
    <w:rsid w:val="002C4FF1"/>
    <w:rsid w:val="002C562E"/>
    <w:rsid w:val="002D0EDA"/>
    <w:rsid w:val="002F1CC3"/>
    <w:rsid w:val="002F5AF0"/>
    <w:rsid w:val="002F7C43"/>
    <w:rsid w:val="00302CCD"/>
    <w:rsid w:val="0030597B"/>
    <w:rsid w:val="00307160"/>
    <w:rsid w:val="00317046"/>
    <w:rsid w:val="00317896"/>
    <w:rsid w:val="00325A0C"/>
    <w:rsid w:val="00332AAA"/>
    <w:rsid w:val="00332ACE"/>
    <w:rsid w:val="00336ECD"/>
    <w:rsid w:val="0034310B"/>
    <w:rsid w:val="003469F6"/>
    <w:rsid w:val="003471F8"/>
    <w:rsid w:val="0037360E"/>
    <w:rsid w:val="00373B94"/>
    <w:rsid w:val="00373FAA"/>
    <w:rsid w:val="003758B2"/>
    <w:rsid w:val="00382244"/>
    <w:rsid w:val="003867B2"/>
    <w:rsid w:val="003A3104"/>
    <w:rsid w:val="003A3C81"/>
    <w:rsid w:val="003B2E90"/>
    <w:rsid w:val="003B6B57"/>
    <w:rsid w:val="003C4225"/>
    <w:rsid w:val="003C57AE"/>
    <w:rsid w:val="003E0A5C"/>
    <w:rsid w:val="003E4E17"/>
    <w:rsid w:val="003F326F"/>
    <w:rsid w:val="003F770E"/>
    <w:rsid w:val="0040414E"/>
    <w:rsid w:val="00405896"/>
    <w:rsid w:val="004058D0"/>
    <w:rsid w:val="00412CA0"/>
    <w:rsid w:val="004168BB"/>
    <w:rsid w:val="00416EA9"/>
    <w:rsid w:val="00425484"/>
    <w:rsid w:val="004401A2"/>
    <w:rsid w:val="00450857"/>
    <w:rsid w:val="00462FBD"/>
    <w:rsid w:val="00465EFD"/>
    <w:rsid w:val="004668D3"/>
    <w:rsid w:val="00484767"/>
    <w:rsid w:val="00484B45"/>
    <w:rsid w:val="00491B16"/>
    <w:rsid w:val="00491D54"/>
    <w:rsid w:val="004A6D69"/>
    <w:rsid w:val="004B034E"/>
    <w:rsid w:val="004B6E00"/>
    <w:rsid w:val="004C3A83"/>
    <w:rsid w:val="004C5AB3"/>
    <w:rsid w:val="004D2D39"/>
    <w:rsid w:val="004D58DD"/>
    <w:rsid w:val="004E25F6"/>
    <w:rsid w:val="004E4F10"/>
    <w:rsid w:val="004F346F"/>
    <w:rsid w:val="005017DD"/>
    <w:rsid w:val="0050353D"/>
    <w:rsid w:val="00505840"/>
    <w:rsid w:val="00515548"/>
    <w:rsid w:val="00521E26"/>
    <w:rsid w:val="005249FD"/>
    <w:rsid w:val="0052550F"/>
    <w:rsid w:val="005271A9"/>
    <w:rsid w:val="005557A1"/>
    <w:rsid w:val="0056195F"/>
    <w:rsid w:val="005629BF"/>
    <w:rsid w:val="00567329"/>
    <w:rsid w:val="00573B66"/>
    <w:rsid w:val="00577FC7"/>
    <w:rsid w:val="00583DE3"/>
    <w:rsid w:val="005843D5"/>
    <w:rsid w:val="00585803"/>
    <w:rsid w:val="0058631B"/>
    <w:rsid w:val="00592E76"/>
    <w:rsid w:val="005A3C25"/>
    <w:rsid w:val="005B0B73"/>
    <w:rsid w:val="005B5D65"/>
    <w:rsid w:val="005C266F"/>
    <w:rsid w:val="005C4C1E"/>
    <w:rsid w:val="005D12F1"/>
    <w:rsid w:val="005D23B2"/>
    <w:rsid w:val="005E418F"/>
    <w:rsid w:val="005E538F"/>
    <w:rsid w:val="005E764E"/>
    <w:rsid w:val="005F2ED5"/>
    <w:rsid w:val="005F74F7"/>
    <w:rsid w:val="005F7655"/>
    <w:rsid w:val="00600ACE"/>
    <w:rsid w:val="00601100"/>
    <w:rsid w:val="0060429D"/>
    <w:rsid w:val="00604F7B"/>
    <w:rsid w:val="0060692D"/>
    <w:rsid w:val="00607EDC"/>
    <w:rsid w:val="0061166C"/>
    <w:rsid w:val="00626798"/>
    <w:rsid w:val="0062781E"/>
    <w:rsid w:val="00630428"/>
    <w:rsid w:val="00634D93"/>
    <w:rsid w:val="00640996"/>
    <w:rsid w:val="0064145E"/>
    <w:rsid w:val="00646FE2"/>
    <w:rsid w:val="00654678"/>
    <w:rsid w:val="00657989"/>
    <w:rsid w:val="006762AB"/>
    <w:rsid w:val="006803D1"/>
    <w:rsid w:val="00691BF9"/>
    <w:rsid w:val="0069588D"/>
    <w:rsid w:val="00697CE2"/>
    <w:rsid w:val="00697FBC"/>
    <w:rsid w:val="006A0435"/>
    <w:rsid w:val="006A5AFA"/>
    <w:rsid w:val="006B5C12"/>
    <w:rsid w:val="006C77AF"/>
    <w:rsid w:val="006D0CAF"/>
    <w:rsid w:val="006D4450"/>
    <w:rsid w:val="006D5A51"/>
    <w:rsid w:val="006E5487"/>
    <w:rsid w:val="006E7D1C"/>
    <w:rsid w:val="006F2843"/>
    <w:rsid w:val="00701C18"/>
    <w:rsid w:val="007026F7"/>
    <w:rsid w:val="00703FB1"/>
    <w:rsid w:val="00712595"/>
    <w:rsid w:val="0072320F"/>
    <w:rsid w:val="00725C0E"/>
    <w:rsid w:val="00734C70"/>
    <w:rsid w:val="00734D35"/>
    <w:rsid w:val="00742BF1"/>
    <w:rsid w:val="00744D0D"/>
    <w:rsid w:val="00747740"/>
    <w:rsid w:val="007569C6"/>
    <w:rsid w:val="0076517B"/>
    <w:rsid w:val="007A23D3"/>
    <w:rsid w:val="007A3600"/>
    <w:rsid w:val="007A6979"/>
    <w:rsid w:val="007A7BB5"/>
    <w:rsid w:val="007B1E90"/>
    <w:rsid w:val="007C4700"/>
    <w:rsid w:val="007C5144"/>
    <w:rsid w:val="007D0FB8"/>
    <w:rsid w:val="007E66C6"/>
    <w:rsid w:val="007F1658"/>
    <w:rsid w:val="007F27B2"/>
    <w:rsid w:val="00803812"/>
    <w:rsid w:val="0080526C"/>
    <w:rsid w:val="00805B18"/>
    <w:rsid w:val="0081167F"/>
    <w:rsid w:val="00820031"/>
    <w:rsid w:val="00833B22"/>
    <w:rsid w:val="008342A8"/>
    <w:rsid w:val="00836BCF"/>
    <w:rsid w:val="00845533"/>
    <w:rsid w:val="00851602"/>
    <w:rsid w:val="00853A7C"/>
    <w:rsid w:val="00857008"/>
    <w:rsid w:val="00862F1B"/>
    <w:rsid w:val="00867014"/>
    <w:rsid w:val="00870F7B"/>
    <w:rsid w:val="00871A00"/>
    <w:rsid w:val="008771DF"/>
    <w:rsid w:val="00897788"/>
    <w:rsid w:val="008A6B31"/>
    <w:rsid w:val="008A7E9B"/>
    <w:rsid w:val="008B2FD2"/>
    <w:rsid w:val="008C1520"/>
    <w:rsid w:val="008D0D0F"/>
    <w:rsid w:val="008D2EF6"/>
    <w:rsid w:val="008D44AA"/>
    <w:rsid w:val="008E1F97"/>
    <w:rsid w:val="00910D4A"/>
    <w:rsid w:val="00911F01"/>
    <w:rsid w:val="00916053"/>
    <w:rsid w:val="0092255B"/>
    <w:rsid w:val="00931AF0"/>
    <w:rsid w:val="00934994"/>
    <w:rsid w:val="009356E6"/>
    <w:rsid w:val="00941A0C"/>
    <w:rsid w:val="00942DA2"/>
    <w:rsid w:val="00944F3F"/>
    <w:rsid w:val="00955031"/>
    <w:rsid w:val="009600EC"/>
    <w:rsid w:val="00966D74"/>
    <w:rsid w:val="00973A68"/>
    <w:rsid w:val="00975761"/>
    <w:rsid w:val="0097594A"/>
    <w:rsid w:val="00977D0E"/>
    <w:rsid w:val="00980BA1"/>
    <w:rsid w:val="00982591"/>
    <w:rsid w:val="00984660"/>
    <w:rsid w:val="00986F4D"/>
    <w:rsid w:val="00994C3F"/>
    <w:rsid w:val="009962E8"/>
    <w:rsid w:val="009A5FC1"/>
    <w:rsid w:val="009B6835"/>
    <w:rsid w:val="009C38A1"/>
    <w:rsid w:val="009C5C2D"/>
    <w:rsid w:val="009E5428"/>
    <w:rsid w:val="009F250B"/>
    <w:rsid w:val="009F2A8B"/>
    <w:rsid w:val="00A011BF"/>
    <w:rsid w:val="00A03D5B"/>
    <w:rsid w:val="00A21045"/>
    <w:rsid w:val="00A24405"/>
    <w:rsid w:val="00A25650"/>
    <w:rsid w:val="00A31D25"/>
    <w:rsid w:val="00A3354C"/>
    <w:rsid w:val="00A43EFF"/>
    <w:rsid w:val="00A448EE"/>
    <w:rsid w:val="00A65873"/>
    <w:rsid w:val="00A70EA2"/>
    <w:rsid w:val="00A71639"/>
    <w:rsid w:val="00A7185B"/>
    <w:rsid w:val="00A76085"/>
    <w:rsid w:val="00A76AEF"/>
    <w:rsid w:val="00A8031D"/>
    <w:rsid w:val="00A8526E"/>
    <w:rsid w:val="00A976E4"/>
    <w:rsid w:val="00AA0EF6"/>
    <w:rsid w:val="00AB14EF"/>
    <w:rsid w:val="00AB2716"/>
    <w:rsid w:val="00AB57CA"/>
    <w:rsid w:val="00AC0A83"/>
    <w:rsid w:val="00AC248E"/>
    <w:rsid w:val="00AC61C8"/>
    <w:rsid w:val="00AC6793"/>
    <w:rsid w:val="00AD1DD2"/>
    <w:rsid w:val="00AD6826"/>
    <w:rsid w:val="00AD7378"/>
    <w:rsid w:val="00AE149B"/>
    <w:rsid w:val="00AE59BB"/>
    <w:rsid w:val="00AF4934"/>
    <w:rsid w:val="00AF7CFF"/>
    <w:rsid w:val="00B3391C"/>
    <w:rsid w:val="00B45BD3"/>
    <w:rsid w:val="00B471A2"/>
    <w:rsid w:val="00B55037"/>
    <w:rsid w:val="00B55CEC"/>
    <w:rsid w:val="00B57DCA"/>
    <w:rsid w:val="00B617DE"/>
    <w:rsid w:val="00B61DFB"/>
    <w:rsid w:val="00B63164"/>
    <w:rsid w:val="00B638B9"/>
    <w:rsid w:val="00B676D5"/>
    <w:rsid w:val="00B7228D"/>
    <w:rsid w:val="00B72920"/>
    <w:rsid w:val="00B72BD8"/>
    <w:rsid w:val="00B74615"/>
    <w:rsid w:val="00B7512F"/>
    <w:rsid w:val="00B76E15"/>
    <w:rsid w:val="00B82C40"/>
    <w:rsid w:val="00B92B9E"/>
    <w:rsid w:val="00BA18F0"/>
    <w:rsid w:val="00BA5763"/>
    <w:rsid w:val="00BB2E25"/>
    <w:rsid w:val="00BC04CE"/>
    <w:rsid w:val="00BC15A6"/>
    <w:rsid w:val="00BC6454"/>
    <w:rsid w:val="00BC6C0A"/>
    <w:rsid w:val="00BC7DD7"/>
    <w:rsid w:val="00BD331C"/>
    <w:rsid w:val="00BD537C"/>
    <w:rsid w:val="00BE16DC"/>
    <w:rsid w:val="00BF1917"/>
    <w:rsid w:val="00BF2399"/>
    <w:rsid w:val="00C05336"/>
    <w:rsid w:val="00C12422"/>
    <w:rsid w:val="00C158A3"/>
    <w:rsid w:val="00C21E7A"/>
    <w:rsid w:val="00C24B55"/>
    <w:rsid w:val="00C33EF7"/>
    <w:rsid w:val="00C43872"/>
    <w:rsid w:val="00C47DCD"/>
    <w:rsid w:val="00C51DE2"/>
    <w:rsid w:val="00C545D8"/>
    <w:rsid w:val="00C564AD"/>
    <w:rsid w:val="00C656CE"/>
    <w:rsid w:val="00C6695C"/>
    <w:rsid w:val="00C75A28"/>
    <w:rsid w:val="00C76253"/>
    <w:rsid w:val="00C76DCE"/>
    <w:rsid w:val="00C95F16"/>
    <w:rsid w:val="00CA1AB2"/>
    <w:rsid w:val="00CA67CF"/>
    <w:rsid w:val="00CB50A6"/>
    <w:rsid w:val="00CC344A"/>
    <w:rsid w:val="00CD353C"/>
    <w:rsid w:val="00CD6F99"/>
    <w:rsid w:val="00CE1150"/>
    <w:rsid w:val="00CE1FCC"/>
    <w:rsid w:val="00CE5729"/>
    <w:rsid w:val="00CF1283"/>
    <w:rsid w:val="00CF3880"/>
    <w:rsid w:val="00CF3C5E"/>
    <w:rsid w:val="00D00242"/>
    <w:rsid w:val="00D05715"/>
    <w:rsid w:val="00D06684"/>
    <w:rsid w:val="00D1234E"/>
    <w:rsid w:val="00D16476"/>
    <w:rsid w:val="00D22A88"/>
    <w:rsid w:val="00D27432"/>
    <w:rsid w:val="00D33687"/>
    <w:rsid w:val="00D353D7"/>
    <w:rsid w:val="00D45858"/>
    <w:rsid w:val="00D5069E"/>
    <w:rsid w:val="00D557F3"/>
    <w:rsid w:val="00D56B4A"/>
    <w:rsid w:val="00D6089F"/>
    <w:rsid w:val="00D65662"/>
    <w:rsid w:val="00D67248"/>
    <w:rsid w:val="00D70E11"/>
    <w:rsid w:val="00D71142"/>
    <w:rsid w:val="00D71AD2"/>
    <w:rsid w:val="00D72689"/>
    <w:rsid w:val="00D82C6F"/>
    <w:rsid w:val="00D8685F"/>
    <w:rsid w:val="00D87580"/>
    <w:rsid w:val="00D91B0B"/>
    <w:rsid w:val="00D94C3C"/>
    <w:rsid w:val="00D965B1"/>
    <w:rsid w:val="00DA7831"/>
    <w:rsid w:val="00DB0E11"/>
    <w:rsid w:val="00DB4669"/>
    <w:rsid w:val="00DB6F14"/>
    <w:rsid w:val="00DC2E4F"/>
    <w:rsid w:val="00DC6309"/>
    <w:rsid w:val="00DD0439"/>
    <w:rsid w:val="00DD0F7E"/>
    <w:rsid w:val="00DD1BBF"/>
    <w:rsid w:val="00DD5373"/>
    <w:rsid w:val="00DD544D"/>
    <w:rsid w:val="00DE49E0"/>
    <w:rsid w:val="00DE5AD9"/>
    <w:rsid w:val="00DE6425"/>
    <w:rsid w:val="00DE7AE5"/>
    <w:rsid w:val="00DF1B09"/>
    <w:rsid w:val="00DF3DC9"/>
    <w:rsid w:val="00DF7E42"/>
    <w:rsid w:val="00E01071"/>
    <w:rsid w:val="00E02375"/>
    <w:rsid w:val="00E0514C"/>
    <w:rsid w:val="00E054EC"/>
    <w:rsid w:val="00E162C8"/>
    <w:rsid w:val="00E17EE0"/>
    <w:rsid w:val="00E21AF5"/>
    <w:rsid w:val="00E21E9A"/>
    <w:rsid w:val="00E22934"/>
    <w:rsid w:val="00E26810"/>
    <w:rsid w:val="00E40FD7"/>
    <w:rsid w:val="00E477E8"/>
    <w:rsid w:val="00E5081D"/>
    <w:rsid w:val="00E50D09"/>
    <w:rsid w:val="00E51868"/>
    <w:rsid w:val="00E6439E"/>
    <w:rsid w:val="00E7511E"/>
    <w:rsid w:val="00E8232B"/>
    <w:rsid w:val="00E82859"/>
    <w:rsid w:val="00E85A04"/>
    <w:rsid w:val="00E86AA7"/>
    <w:rsid w:val="00E872E9"/>
    <w:rsid w:val="00E90B79"/>
    <w:rsid w:val="00E92ACB"/>
    <w:rsid w:val="00E9427E"/>
    <w:rsid w:val="00E94632"/>
    <w:rsid w:val="00E94928"/>
    <w:rsid w:val="00E9530E"/>
    <w:rsid w:val="00E95DB5"/>
    <w:rsid w:val="00E9797D"/>
    <w:rsid w:val="00EB04B4"/>
    <w:rsid w:val="00EB0B98"/>
    <w:rsid w:val="00EB78DF"/>
    <w:rsid w:val="00EC3D07"/>
    <w:rsid w:val="00EC6F89"/>
    <w:rsid w:val="00ED34F3"/>
    <w:rsid w:val="00ED7CA9"/>
    <w:rsid w:val="00EE1737"/>
    <w:rsid w:val="00EE3A88"/>
    <w:rsid w:val="00EE59E6"/>
    <w:rsid w:val="00EF1DB5"/>
    <w:rsid w:val="00EF547A"/>
    <w:rsid w:val="00F0659C"/>
    <w:rsid w:val="00F13279"/>
    <w:rsid w:val="00F167B8"/>
    <w:rsid w:val="00F1706A"/>
    <w:rsid w:val="00F17E21"/>
    <w:rsid w:val="00F210D4"/>
    <w:rsid w:val="00F2345E"/>
    <w:rsid w:val="00F25B96"/>
    <w:rsid w:val="00F27C2C"/>
    <w:rsid w:val="00F41017"/>
    <w:rsid w:val="00F52401"/>
    <w:rsid w:val="00F536CB"/>
    <w:rsid w:val="00F64428"/>
    <w:rsid w:val="00F65013"/>
    <w:rsid w:val="00F656FD"/>
    <w:rsid w:val="00F76F31"/>
    <w:rsid w:val="00F7768F"/>
    <w:rsid w:val="00F8407C"/>
    <w:rsid w:val="00F87892"/>
    <w:rsid w:val="00F96FD5"/>
    <w:rsid w:val="00FA3E75"/>
    <w:rsid w:val="00FA68D1"/>
    <w:rsid w:val="00FB6F4C"/>
    <w:rsid w:val="00FB78F2"/>
    <w:rsid w:val="00FC7C29"/>
    <w:rsid w:val="00FD1FFC"/>
    <w:rsid w:val="00FD585C"/>
    <w:rsid w:val="00FD6AF5"/>
    <w:rsid w:val="00FD6FE3"/>
    <w:rsid w:val="00FE31D1"/>
    <w:rsid w:val="00FE7C4F"/>
    <w:rsid w:val="00FF2685"/>
    <w:rsid w:val="00FF4850"/>
    <w:rsid w:val="00FF672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1B5C26E"/>
  <w15:docId w15:val="{FFEB5EAD-6535-4139-906D-B1F24893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2C"/>
    <w:rPr>
      <w:rFonts w:ascii="Times New Roman" w:hAnsi="Times New Roman"/>
      <w:sz w:val="24"/>
    </w:rPr>
  </w:style>
  <w:style w:type="paragraph" w:styleId="Heading1">
    <w:name w:val="heading 1"/>
    <w:basedOn w:val="Normal"/>
    <w:next w:val="Normal"/>
    <w:link w:val="Heading1Char"/>
    <w:uiPriority w:val="9"/>
    <w:qFormat/>
    <w:rsid w:val="00D557F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F1),Footnote Westat Style (Text"/>
    <w:basedOn w:val="Normal"/>
    <w:link w:val="FootnoteTextChar"/>
    <w:uiPriority w:val="99"/>
    <w:unhideWhenUsed/>
    <w:rsid w:val="00F27C2C"/>
    <w:pPr>
      <w:spacing w:after="0" w:line="240" w:lineRule="auto"/>
    </w:pPr>
    <w:rPr>
      <w:sz w:val="20"/>
      <w:szCs w:val="20"/>
    </w:rPr>
  </w:style>
  <w:style w:type="character" w:customStyle="1" w:styleId="FootnoteTextChar">
    <w:name w:val="Footnote Text Char"/>
    <w:aliases w:val="F1 Char,F1) Char,Footnote Westat Style (Text Char"/>
    <w:basedOn w:val="DefaultParagraphFont"/>
    <w:link w:val="FootnoteText"/>
    <w:uiPriority w:val="99"/>
    <w:rsid w:val="00F27C2C"/>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F27C2C"/>
    <w:rPr>
      <w:vertAlign w:val="superscript"/>
    </w:rPr>
  </w:style>
  <w:style w:type="paragraph" w:styleId="ListParagraph">
    <w:name w:val="List Paragraph"/>
    <w:basedOn w:val="Normal"/>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styleId="UnresolvedMention">
    <w:name w:val="Unresolved Mention"/>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E872E9"/>
    <w:rPr>
      <w:sz w:val="16"/>
      <w:szCs w:val="16"/>
    </w:rPr>
  </w:style>
  <w:style w:type="paragraph" w:styleId="CommentText">
    <w:name w:val="annotation text"/>
    <w:basedOn w:val="Normal"/>
    <w:link w:val="CommentTextChar"/>
    <w:uiPriority w:val="99"/>
    <w:unhideWhenUsed/>
    <w:rsid w:val="00E872E9"/>
    <w:pPr>
      <w:spacing w:line="240" w:lineRule="auto"/>
    </w:pPr>
    <w:rPr>
      <w:sz w:val="20"/>
      <w:szCs w:val="20"/>
    </w:rPr>
  </w:style>
  <w:style w:type="character" w:customStyle="1" w:styleId="CommentTextChar">
    <w:name w:val="Comment Text Char"/>
    <w:basedOn w:val="DefaultParagraphFont"/>
    <w:link w:val="CommentText"/>
    <w:uiPriority w:val="99"/>
    <w:rsid w:val="00E872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2E9"/>
    <w:rPr>
      <w:b/>
      <w:bCs/>
    </w:rPr>
  </w:style>
  <w:style w:type="character" w:customStyle="1" w:styleId="CommentSubjectChar">
    <w:name w:val="Comment Subject Char"/>
    <w:basedOn w:val="CommentTextChar"/>
    <w:link w:val="CommentSubject"/>
    <w:uiPriority w:val="99"/>
    <w:semiHidden/>
    <w:rsid w:val="00E872E9"/>
    <w:rPr>
      <w:rFonts w:ascii="Times New Roman" w:hAnsi="Times New Roman"/>
      <w:b/>
      <w:bCs/>
      <w:sz w:val="20"/>
      <w:szCs w:val="20"/>
    </w:rPr>
  </w:style>
  <w:style w:type="paragraph" w:styleId="BalloonText">
    <w:name w:val="Balloon Text"/>
    <w:basedOn w:val="Normal"/>
    <w:link w:val="BalloonTextChar"/>
    <w:uiPriority w:val="99"/>
    <w:semiHidden/>
    <w:unhideWhenUsed/>
    <w:rsid w:val="00E8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E9"/>
    <w:rPr>
      <w:rFonts w:ascii="Segoe UI" w:hAnsi="Segoe UI" w:cs="Segoe UI"/>
      <w:sz w:val="18"/>
      <w:szCs w:val="18"/>
    </w:rPr>
  </w:style>
  <w:style w:type="character" w:styleId="FollowedHyperlink">
    <w:name w:val="FollowedHyperlink"/>
    <w:basedOn w:val="DefaultParagraphFont"/>
    <w:uiPriority w:val="99"/>
    <w:semiHidden/>
    <w:unhideWhenUsed/>
    <w:rsid w:val="00601100"/>
    <w:rPr>
      <w:color w:val="800080" w:themeColor="followedHyperlink"/>
      <w:u w:val="single"/>
    </w:rPr>
  </w:style>
  <w:style w:type="character" w:customStyle="1" w:styleId="Heading1Char">
    <w:name w:val="Heading 1 Char"/>
    <w:basedOn w:val="DefaultParagraphFont"/>
    <w:link w:val="Heading1"/>
    <w:uiPriority w:val="9"/>
    <w:rsid w:val="00D557F3"/>
    <w:rPr>
      <w:rFonts w:ascii="Times New Roman" w:hAnsi="Times New Roman"/>
      <w:b/>
      <w:sz w:val="24"/>
    </w:rPr>
  </w:style>
  <w:style w:type="paragraph" w:styleId="Revision">
    <w:name w:val="Revision"/>
    <w:hidden/>
    <w:uiPriority w:val="99"/>
    <w:semiHidden/>
    <w:rsid w:val="00805B18"/>
    <w:pPr>
      <w:spacing w:after="0" w:line="240" w:lineRule="auto"/>
    </w:pPr>
    <w:rPr>
      <w:rFonts w:ascii="Times New Roman" w:hAnsi="Times New Roman"/>
      <w:sz w:val="24"/>
    </w:rPr>
  </w:style>
  <w:style w:type="paragraph" w:styleId="Header">
    <w:name w:val="header"/>
    <w:basedOn w:val="Normal"/>
    <w:link w:val="HeaderChar"/>
    <w:uiPriority w:val="99"/>
    <w:unhideWhenUsed/>
    <w:rsid w:val="0037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B94"/>
    <w:rPr>
      <w:rFonts w:ascii="Times New Roman" w:hAnsi="Times New Roman"/>
      <w:sz w:val="24"/>
    </w:rPr>
  </w:style>
  <w:style w:type="paragraph" w:styleId="Footer">
    <w:name w:val="footer"/>
    <w:basedOn w:val="Normal"/>
    <w:link w:val="FooterChar"/>
    <w:uiPriority w:val="99"/>
    <w:unhideWhenUsed/>
    <w:rsid w:val="0037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B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crashstats/nhtsa.dot.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crashstats.nhtsa.dot.gov/Api/Public/ViewPublication/813396" TargetMode="External" /><Relationship Id="rId2" Type="http://schemas.openxmlformats.org/officeDocument/2006/relationships/hyperlink" Target="https://www.bls.gov/oes/current/oes_nat.htm" TargetMode="External" /><Relationship Id="rId3" Type="http://schemas.openxmlformats.org/officeDocument/2006/relationships/hyperlink" Target="https://www.opm.gov/policy-data-oversight/pay-leave/salaries-wages/salary-tables/pdf/2025/V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183C8A50CA042B4D7920FD5549178" ma:contentTypeVersion="24" ma:contentTypeDescription="Create a new document." ma:contentTypeScope="" ma:versionID="6dcd2a2d3b3da7a0eba0460af4ced4a8">
  <xsd:schema xmlns:xsd="http://www.w3.org/2001/XMLSchema" xmlns:xs="http://www.w3.org/2001/XMLSchema" xmlns:p="http://schemas.microsoft.com/office/2006/metadata/properties" xmlns:ns2="1ac5ed15-5880-47ea-98aa-1a566e611521" xmlns:ns3="6efcf75a-685b-4aea-b5ec-a82ffbb88524" targetNamespace="http://schemas.microsoft.com/office/2006/metadata/properties" ma:root="true" ma:fieldsID="e4f6999ed6138393ec22a349f7ac2b62" ns2:_="" ns3:_="">
    <xsd:import namespace="1ac5ed15-5880-47ea-98aa-1a566e611521"/>
    <xsd:import namespace="6efcf75a-685b-4aea-b5ec-a82ffbb88524"/>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ObjectDetectorVersions" minOccurs="0"/>
                <xsd:element ref="ns2:Requester" minOccurs="0"/>
                <xsd:element ref="ns2:MediaServiceSearchProperties" minOccurs="0"/>
                <xsd:element ref="ns2:MediaLengthInSeconds" minOccurs="0"/>
                <xsd:element ref="ns2:MediaServiceLocation" minOccurs="0"/>
                <xsd:element ref="ns2:ActiveContrac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5ed15-5880-47ea-98aa-1a566e611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Assigned"/>
          <xsd:enumeration value="Due Soon"/>
          <xsd:enumeration value="Due Today"/>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Requester" ma:index="21" nillable="true" ma:displayName="Requester" ma:format="Dropdown" ma:internalName="Requeste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ActiveContract_x003f_" ma:index="25" nillable="true" ma:displayName="Active Contract?" ma:default="0" ma:description="This column identifies if the contract or Task order are active or not." ma:format="Dropdown" ma:internalName="ActiveContrac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cf75a-685b-4aea-b5ec-a82ffbb885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9b155d90-0e9d-4ab6-90e3-fd32a0d4d144}" ma:internalName="TaxCatchAll" ma:showField="CatchAllData" ma:web="6efcf75a-685b-4aea-b5ec-a82ffbb88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c5ed15-5880-47ea-98aa-1a566e611521">
      <Terms xmlns="http://schemas.microsoft.com/office/infopath/2007/PartnerControls"/>
    </lcf76f155ced4ddcb4097134ff3c332f>
    <TaxCatchAll xmlns="6efcf75a-685b-4aea-b5ec-a82ffbb88524" xsi:nil="true"/>
    <Requester xmlns="1ac5ed15-5880-47ea-98aa-1a566e611521" xsi:nil="true"/>
    <ActiveContract_x003f_ xmlns="1ac5ed15-5880-47ea-98aa-1a566e611521">0</ActiveContract_x003f_>
    <Status xmlns="1ac5ed15-5880-47ea-98aa-1a566e611521" xsi:nil="true"/>
  </documentManagement>
</p:properties>
</file>

<file path=customXml/itemProps1.xml><?xml version="1.0" encoding="utf-8"?>
<ds:datastoreItem xmlns:ds="http://schemas.openxmlformats.org/officeDocument/2006/customXml" ds:itemID="{3A12141D-CBC5-41E9-A6B2-DB3FA96904D9}">
  <ds:schemaRefs>
    <ds:schemaRef ds:uri="http://schemas.microsoft.com/sharepoint/v3/contenttype/forms"/>
  </ds:schemaRefs>
</ds:datastoreItem>
</file>

<file path=customXml/itemProps2.xml><?xml version="1.0" encoding="utf-8"?>
<ds:datastoreItem xmlns:ds="http://schemas.openxmlformats.org/officeDocument/2006/customXml" ds:itemID="{CFFEFDE1-A726-43C1-90CA-3A7721D1A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5ed15-5880-47ea-98aa-1a566e611521"/>
    <ds:schemaRef ds:uri="6efcf75a-685b-4aea-b5ec-a82ffbb88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EC2AA-8A48-4434-A567-F433F7136BA3}">
  <ds:schemaRefs>
    <ds:schemaRef ds:uri="http://schemas.openxmlformats.org/officeDocument/2006/bibliography"/>
  </ds:schemaRefs>
</ds:datastoreItem>
</file>

<file path=customXml/itemProps4.xml><?xml version="1.0" encoding="utf-8"?>
<ds:datastoreItem xmlns:ds="http://schemas.openxmlformats.org/officeDocument/2006/customXml" ds:itemID="{5EA9BE02-3C97-4C09-BA79-C5BB2F109F3D}">
  <ds:schemaRefs>
    <ds:schemaRef ds:uri="http://schemas.microsoft.com/office/2006/metadata/properties"/>
    <ds:schemaRef ds:uri="http://schemas.microsoft.com/office/infopath/2007/PartnerControls"/>
    <ds:schemaRef ds:uri="1ac5ed15-5880-47ea-98aa-1a566e611521"/>
    <ds:schemaRef ds:uri="6efcf75a-685b-4aea-b5ec-a82ffbb8852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FO Approved (3/26)</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Part A - FO Approved (7/15)</dc:title>
  <dc:creator>Roach, Callie (NHTSA)</dc:creator>
  <cp:lastModifiedBy>Zhao, Lixin (NHTSA)</cp:lastModifiedBy>
  <cp:revision>10</cp:revision>
  <dcterms:created xsi:type="dcterms:W3CDTF">2025-07-15T11:50:00Z</dcterms:created>
  <dcterms:modified xsi:type="dcterms:W3CDTF">2025-07-23T15:56:00Z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0x010100105183C8A50CA042B4D7920FD5549178</vt:lpwstr>
  </property>
  <property fmtid="{D5CDD505-2E9C-101B-9397-08002B2CF9AE}" pid="3" name="MediaServiceImageTags">
    <vt:lpwstr/>
  </property>
</Properties>
</file>