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87C7D" w14:paraId="4A8AC479" w14:textId="77777777">
      <w:pPr>
        <w:widowControl w:val="0"/>
        <w:jc w:val="center"/>
        <w:rPr>
          <w:b/>
          <w:snapToGrid w:val="0"/>
          <w:sz w:val="24"/>
        </w:rPr>
      </w:pPr>
      <w:r w:rsidRPr="00F87C7D">
        <w:rPr>
          <w:b/>
          <w:snapToGrid w:val="0"/>
          <w:sz w:val="24"/>
        </w:rPr>
        <w:t>Department of Transportation</w:t>
      </w:r>
    </w:p>
    <w:p w:rsidR="000E5329" w14:paraId="66CE7BF7" w14:textId="1A1561CC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Maritime Administration </w:t>
      </w:r>
    </w:p>
    <w:p w:rsidR="000E5329" w14:paraId="6D64D97C" w14:textId="235626AE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Information Collection Request (ICR)</w:t>
      </w:r>
    </w:p>
    <w:p w:rsidR="000E5329" w14:paraId="749E0206" w14:textId="7A17CF58">
      <w:pPr>
        <w:widowControl w:val="0"/>
        <w:jc w:val="center"/>
        <w:rPr>
          <w:b/>
          <w:snapToGrid w:val="0"/>
          <w:sz w:val="24"/>
        </w:rPr>
      </w:pPr>
      <w:r>
        <w:rPr>
          <w:b/>
          <w:snapToGrid w:val="0"/>
          <w:sz w:val="24"/>
        </w:rPr>
        <w:t>OMB 2133-0548</w:t>
      </w:r>
    </w:p>
    <w:p w:rsidR="000E5329" w:rsidP="000E5329" w14:paraId="1A8D1AF5" w14:textId="77777777">
      <w:pPr>
        <w:widowControl w:val="0"/>
        <w:jc w:val="center"/>
        <w:rPr>
          <w:b/>
          <w:snapToGrid w:val="0"/>
          <w:sz w:val="24"/>
        </w:rPr>
      </w:pPr>
      <w:r w:rsidRPr="00F87C7D">
        <w:rPr>
          <w:b/>
          <w:snapToGrid w:val="0"/>
          <w:sz w:val="24"/>
        </w:rPr>
        <w:t xml:space="preserve">Quarterly Readiness of Strategic Seaport Facilities Reporting </w:t>
      </w:r>
    </w:p>
    <w:p w:rsidR="000E5329" w:rsidRPr="00F87C7D" w14:paraId="341B5CC0" w14:textId="77777777">
      <w:pPr>
        <w:widowControl w:val="0"/>
        <w:jc w:val="center"/>
        <w:rPr>
          <w:b/>
          <w:snapToGrid w:val="0"/>
          <w:sz w:val="24"/>
        </w:rPr>
      </w:pPr>
    </w:p>
    <w:p w:rsidR="00F87C7D" w:rsidRPr="00F87C7D" w14:paraId="48A04021" w14:textId="77777777">
      <w:pPr>
        <w:widowControl w:val="0"/>
        <w:jc w:val="center"/>
        <w:rPr>
          <w:b/>
          <w:snapToGrid w:val="0"/>
          <w:sz w:val="24"/>
        </w:rPr>
      </w:pPr>
    </w:p>
    <w:p w:rsidR="00702658" w:rsidRPr="00F87C7D" w14:paraId="46C91A97" w14:textId="35F9AAAD">
      <w:pPr>
        <w:widowControl w:val="0"/>
        <w:jc w:val="center"/>
        <w:rPr>
          <w:b/>
          <w:snapToGrid w:val="0"/>
          <w:sz w:val="24"/>
        </w:rPr>
      </w:pPr>
      <w:r w:rsidRPr="00F87C7D">
        <w:rPr>
          <w:b/>
          <w:snapToGrid w:val="0"/>
          <w:sz w:val="24"/>
        </w:rPr>
        <w:t xml:space="preserve">SUPPORTING STATEMENT </w:t>
      </w:r>
    </w:p>
    <w:p w:rsidR="00A369FF" w:rsidP="00DB3FD3" w14:paraId="4AE55E4D" w14:textId="215033B2">
      <w:pPr>
        <w:widowControl w:val="0"/>
        <w:jc w:val="center"/>
      </w:pPr>
      <w:r w:rsidRPr="00F87C7D">
        <w:rPr>
          <w:b/>
          <w:snapToGrid w:val="0"/>
          <w:sz w:val="24"/>
        </w:rPr>
        <w:t xml:space="preserve"> </w:t>
      </w:r>
      <w:bookmarkStart w:id="0" w:name="_Hlk70313652"/>
    </w:p>
    <w:bookmarkEnd w:id="0"/>
    <w:p w:rsidR="00E266A1" w14:paraId="2AC5D6CA" w14:textId="77777777">
      <w:pPr>
        <w:widowControl w:val="0"/>
        <w:jc w:val="center"/>
        <w:rPr>
          <w:snapToGrid w:val="0"/>
          <w:sz w:val="24"/>
        </w:rPr>
      </w:pPr>
    </w:p>
    <w:p w:rsidR="00E266A1" w:rsidRPr="00DB3FD3" w:rsidP="00E266A1" w14:paraId="02CDCEB1" w14:textId="77777777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DB3FD3">
        <w:rPr>
          <w:b/>
          <w:bCs/>
          <w:sz w:val="24"/>
          <w:szCs w:val="24"/>
        </w:rPr>
        <w:t>INTRODUCTION</w:t>
      </w:r>
    </w:p>
    <w:p w:rsidR="00E266A1" w:rsidRPr="00E266A1" w:rsidP="00E266A1" w14:paraId="2C7EFE78" w14:textId="77777777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1255AF" w:rsidP="001255AF" w14:paraId="00339631" w14:textId="7640A7AE">
      <w:pPr>
        <w:pStyle w:val="Default"/>
      </w:pPr>
      <w:r w:rsidRPr="00E266A1">
        <w:t xml:space="preserve">This </w:t>
      </w:r>
      <w:r w:rsidR="000E5329">
        <w:t xml:space="preserve">submission </w:t>
      </w:r>
      <w:r w:rsidRPr="00E266A1">
        <w:t xml:space="preserve">is to request </w:t>
      </w:r>
      <w:r w:rsidR="000E5329">
        <w:t xml:space="preserve">a three-year approval from </w:t>
      </w:r>
      <w:r w:rsidRPr="00E266A1">
        <w:t>the Office of Management and Budget</w:t>
      </w:r>
      <w:r w:rsidR="00E77A5A">
        <w:t xml:space="preserve"> </w:t>
      </w:r>
      <w:r w:rsidRPr="00E266A1">
        <w:t xml:space="preserve">(OMB) </w:t>
      </w:r>
      <w:r w:rsidR="000E5329">
        <w:t xml:space="preserve">for the </w:t>
      </w:r>
      <w:r w:rsidRPr="00E266A1">
        <w:t>information collection entitled</w:t>
      </w:r>
      <w:r w:rsidRPr="000E5329" w:rsidR="000E5329">
        <w:rPr>
          <w:color w:val="auto"/>
          <w:sz w:val="20"/>
          <w:szCs w:val="20"/>
        </w:rPr>
        <w:t xml:space="preserve"> </w:t>
      </w:r>
      <w:r w:rsidRPr="000E5329" w:rsidR="000E5329">
        <w:t>OMB 2133-0548</w:t>
      </w:r>
      <w:r w:rsidR="000E5329">
        <w:t xml:space="preserve"> (</w:t>
      </w:r>
      <w:r>
        <w:t>Quarterly Readiness of Strategic Seaport Facilities Reporting</w:t>
      </w:r>
      <w:r w:rsidR="000E5329">
        <w:t>)</w:t>
      </w:r>
      <w:r>
        <w:t>,</w:t>
      </w:r>
      <w:r w:rsidRPr="00E266A1">
        <w:t xml:space="preserve"> which</w:t>
      </w:r>
      <w:r w:rsidR="000E5329">
        <w:t xml:space="preserve"> </w:t>
      </w:r>
      <w:r w:rsidRPr="00E266A1">
        <w:t>expire</w:t>
      </w:r>
      <w:r w:rsidR="000E5329">
        <w:t>s</w:t>
      </w:r>
      <w:r w:rsidRPr="00E266A1">
        <w:t xml:space="preserve"> on </w:t>
      </w:r>
      <w:r w:rsidR="00896388">
        <w:t>August 31, 2025.</w:t>
      </w:r>
      <w:r w:rsidR="00DB3FD3">
        <w:t xml:space="preserve"> There are no changes to this collection, which will be submitted as </w:t>
      </w:r>
      <w:r w:rsidRPr="00DB3FD3" w:rsidR="00DB3FD3">
        <w:rPr>
          <w:i/>
          <w:iCs/>
        </w:rPr>
        <w:t>an extension without change of a currently approved collection</w:t>
      </w:r>
      <w:r w:rsidR="00DB3FD3">
        <w:t>.</w:t>
      </w:r>
    </w:p>
    <w:p w:rsidR="00690D74" w:rsidP="001255AF" w14:paraId="52AFA249" w14:textId="66E6D99C">
      <w:pPr>
        <w:pStyle w:val="Default"/>
      </w:pPr>
    </w:p>
    <w:p w:rsidR="00702658" w:rsidRPr="00DB3FD3" w:rsidP="00DB3FD3" w14:paraId="57971BF2" w14:textId="7A4388BD">
      <w:pPr>
        <w:pStyle w:val="ListParagraph"/>
        <w:widowControl w:val="0"/>
        <w:numPr>
          <w:ilvl w:val="0"/>
          <w:numId w:val="25"/>
        </w:numPr>
        <w:rPr>
          <w:b/>
          <w:bCs/>
          <w:snapToGrid w:val="0"/>
        </w:rPr>
      </w:pPr>
      <w:r w:rsidRPr="00DB3FD3">
        <w:rPr>
          <w:b/>
          <w:bCs/>
          <w:snapToGrid w:val="0"/>
        </w:rPr>
        <w:t xml:space="preserve">Justification </w:t>
      </w:r>
    </w:p>
    <w:p w:rsidR="00702658" w14:paraId="5B17E75B" w14:textId="77777777">
      <w:pPr>
        <w:widowControl w:val="0"/>
        <w:rPr>
          <w:snapToGrid w:val="0"/>
          <w:sz w:val="24"/>
        </w:rPr>
      </w:pPr>
    </w:p>
    <w:p w:rsidR="00702658" w:rsidRPr="00DB3FD3" w:rsidP="00DB3FD3" w14:paraId="3F138319" w14:textId="296DC66F">
      <w:pPr>
        <w:pStyle w:val="ListParagraph"/>
        <w:widowControl w:val="0"/>
        <w:numPr>
          <w:ilvl w:val="0"/>
          <w:numId w:val="27"/>
        </w:numPr>
        <w:rPr>
          <w:b/>
          <w:snapToGrid w:val="0"/>
        </w:rPr>
      </w:pPr>
      <w:r w:rsidRPr="00DB3FD3">
        <w:rPr>
          <w:b/>
          <w:snapToGrid w:val="0"/>
        </w:rPr>
        <w:t>C</w:t>
      </w:r>
      <w:r w:rsidRPr="00DB3FD3">
        <w:rPr>
          <w:b/>
          <w:snapToGrid w:val="0"/>
        </w:rPr>
        <w:t xml:space="preserve">ircumstances </w:t>
      </w:r>
      <w:r w:rsidRPr="00DB3FD3">
        <w:rPr>
          <w:b/>
          <w:snapToGrid w:val="0"/>
        </w:rPr>
        <w:t>M</w:t>
      </w:r>
      <w:r w:rsidRPr="00DB3FD3">
        <w:rPr>
          <w:b/>
          <w:snapToGrid w:val="0"/>
        </w:rPr>
        <w:t>ak</w:t>
      </w:r>
      <w:r w:rsidRPr="00DB3FD3">
        <w:rPr>
          <w:b/>
          <w:snapToGrid w:val="0"/>
        </w:rPr>
        <w:t>ing</w:t>
      </w:r>
      <w:r w:rsidRPr="00DB3FD3">
        <w:rPr>
          <w:b/>
          <w:snapToGrid w:val="0"/>
        </w:rPr>
        <w:t xml:space="preserve"> the </w:t>
      </w:r>
      <w:r w:rsidRPr="00DB3FD3">
        <w:rPr>
          <w:b/>
          <w:snapToGrid w:val="0"/>
        </w:rPr>
        <w:t xml:space="preserve">Collection </w:t>
      </w:r>
      <w:r w:rsidRPr="00DB3FD3">
        <w:rPr>
          <w:b/>
          <w:snapToGrid w:val="0"/>
        </w:rPr>
        <w:t xml:space="preserve">of </w:t>
      </w:r>
      <w:r w:rsidRPr="00DB3FD3">
        <w:rPr>
          <w:b/>
          <w:snapToGrid w:val="0"/>
        </w:rPr>
        <w:t xml:space="preserve">Information </w:t>
      </w:r>
      <w:r w:rsidRPr="00DB3FD3" w:rsidR="00143ADD">
        <w:rPr>
          <w:b/>
          <w:snapToGrid w:val="0"/>
        </w:rPr>
        <w:t>Necessary</w:t>
      </w:r>
      <w:r w:rsidRPr="00DB3FD3">
        <w:rPr>
          <w:b/>
          <w:snapToGrid w:val="0"/>
        </w:rPr>
        <w:t xml:space="preserve"> </w:t>
      </w:r>
    </w:p>
    <w:p w:rsidR="00702658" w:rsidP="00DB3FD3" w14:paraId="103814C6" w14:textId="77777777">
      <w:pPr>
        <w:widowControl w:val="0"/>
        <w:ind w:left="360"/>
        <w:rPr>
          <w:snapToGrid w:val="0"/>
          <w:sz w:val="24"/>
        </w:rPr>
      </w:pPr>
    </w:p>
    <w:p w:rsidR="00C24940" w:rsidP="00DB3FD3" w14:paraId="4D90959F" w14:textId="7406AB11">
      <w:pPr>
        <w:widowControl w:val="0"/>
        <w:ind w:left="720"/>
        <w:outlineLvl w:val="0"/>
        <w:rPr>
          <w:snapToGrid w:val="0"/>
          <w:sz w:val="24"/>
        </w:rPr>
      </w:pPr>
      <w:bookmarkStart w:id="1" w:name="_Hlk193442238"/>
      <w:r>
        <w:rPr>
          <w:snapToGrid w:val="0"/>
          <w:sz w:val="24"/>
        </w:rPr>
        <w:t xml:space="preserve">This collection of information </w:t>
      </w:r>
      <w:r w:rsidR="00061062">
        <w:rPr>
          <w:snapToGrid w:val="0"/>
          <w:sz w:val="24"/>
        </w:rPr>
        <w:t>supports</w:t>
      </w:r>
      <w:r w:rsidR="003E4EAC">
        <w:rPr>
          <w:snapToGrid w:val="0"/>
          <w:sz w:val="24"/>
        </w:rPr>
        <w:t xml:space="preserve"> the</w:t>
      </w:r>
      <w:r w:rsidR="00726E7B">
        <w:rPr>
          <w:snapToGrid w:val="0"/>
          <w:sz w:val="24"/>
        </w:rPr>
        <w:t xml:space="preserve"> Maritime Administration</w:t>
      </w:r>
      <w:r w:rsidR="003E4EAC">
        <w:rPr>
          <w:snapToGrid w:val="0"/>
          <w:sz w:val="24"/>
        </w:rPr>
        <w:t>’s</w:t>
      </w:r>
      <w:r w:rsidR="00726E7B">
        <w:rPr>
          <w:snapToGrid w:val="0"/>
          <w:sz w:val="24"/>
        </w:rPr>
        <w:t xml:space="preserve"> (MARAD) </w:t>
      </w:r>
      <w:r w:rsidR="00896388">
        <w:rPr>
          <w:snapToGrid w:val="0"/>
          <w:sz w:val="24"/>
        </w:rPr>
        <w:t>responsibility</w:t>
      </w:r>
      <w:r w:rsidR="00E77A5A">
        <w:rPr>
          <w:snapToGrid w:val="0"/>
          <w:sz w:val="24"/>
        </w:rPr>
        <w:t xml:space="preserve"> for</w:t>
      </w:r>
      <w:r w:rsidR="00726E7B">
        <w:rPr>
          <w:snapToGrid w:val="0"/>
          <w:sz w:val="24"/>
        </w:rPr>
        <w:t xml:space="preserve"> </w:t>
      </w:r>
      <w:r w:rsidR="003E4EAC">
        <w:rPr>
          <w:snapToGrid w:val="0"/>
          <w:sz w:val="24"/>
        </w:rPr>
        <w:t xml:space="preserve">emergency preparedness </w:t>
      </w:r>
      <w:r>
        <w:rPr>
          <w:snapToGrid w:val="0"/>
          <w:sz w:val="24"/>
        </w:rPr>
        <w:t xml:space="preserve">actions related to Commercial Strategic Seaport </w:t>
      </w:r>
      <w:r w:rsidR="00BB66E2">
        <w:rPr>
          <w:snapToGrid w:val="0"/>
          <w:sz w:val="24"/>
        </w:rPr>
        <w:t>r</w:t>
      </w:r>
      <w:r>
        <w:rPr>
          <w:snapToGrid w:val="0"/>
          <w:sz w:val="24"/>
        </w:rPr>
        <w:t>eadiness p</w:t>
      </w:r>
      <w:r w:rsidRPr="003A1D51" w:rsidR="003A1D51">
        <w:rPr>
          <w:snapToGrid w:val="0"/>
          <w:sz w:val="24"/>
        </w:rPr>
        <w:t>ursuant to</w:t>
      </w:r>
      <w:r w:rsidR="008B227E">
        <w:rPr>
          <w:snapToGrid w:val="0"/>
          <w:sz w:val="24"/>
        </w:rPr>
        <w:t xml:space="preserve"> </w:t>
      </w:r>
      <w:r w:rsidRPr="003A1D51" w:rsidR="003A1D51">
        <w:rPr>
          <w:snapToGrid w:val="0"/>
          <w:sz w:val="24"/>
        </w:rPr>
        <w:t xml:space="preserve">EO 12656 and </w:t>
      </w:r>
      <w:r w:rsidR="008B227E">
        <w:rPr>
          <w:snapToGrid w:val="0"/>
          <w:sz w:val="24"/>
        </w:rPr>
        <w:t>49 CF</w:t>
      </w:r>
      <w:r w:rsidR="00E90C47">
        <w:rPr>
          <w:snapToGrid w:val="0"/>
          <w:sz w:val="24"/>
        </w:rPr>
        <w:t>R</w:t>
      </w:r>
      <w:r w:rsidR="008B227E">
        <w:rPr>
          <w:snapToGrid w:val="0"/>
          <w:sz w:val="24"/>
        </w:rPr>
        <w:t xml:space="preserve"> 1.81</w:t>
      </w:r>
      <w:r>
        <w:rPr>
          <w:snapToGrid w:val="0"/>
          <w:sz w:val="24"/>
        </w:rPr>
        <w:t xml:space="preserve">.  </w:t>
      </w:r>
    </w:p>
    <w:p w:rsidR="00C24940" w:rsidP="00DB3FD3" w14:paraId="39A4D05E" w14:textId="77777777">
      <w:pPr>
        <w:widowControl w:val="0"/>
        <w:ind w:left="720"/>
        <w:outlineLvl w:val="0"/>
        <w:rPr>
          <w:snapToGrid w:val="0"/>
          <w:sz w:val="24"/>
        </w:rPr>
      </w:pPr>
    </w:p>
    <w:p w:rsidR="00C24940" w:rsidP="00DB3FD3" w14:paraId="1774A841" w14:textId="56A1B804">
      <w:pPr>
        <w:widowControl w:val="0"/>
        <w:ind w:left="720"/>
        <w:outlineLvl w:val="0"/>
        <w:rPr>
          <w:snapToGrid w:val="0"/>
          <w:sz w:val="24"/>
        </w:rPr>
      </w:pPr>
      <w:r>
        <w:rPr>
          <w:snapToGrid w:val="0"/>
          <w:sz w:val="24"/>
        </w:rPr>
        <w:t xml:space="preserve">In that regard, </w:t>
      </w:r>
      <w:r w:rsidRPr="003A1D51" w:rsidR="003A1D51">
        <w:rPr>
          <w:snapToGrid w:val="0"/>
          <w:sz w:val="24"/>
        </w:rPr>
        <w:t>MARAD issues</w:t>
      </w:r>
      <w:r w:rsidR="00E77A5A">
        <w:rPr>
          <w:snapToGrid w:val="0"/>
          <w:sz w:val="24"/>
        </w:rPr>
        <w:t xml:space="preserve"> a Port Readiness Plan (PRP) to each Strategic Commercial Seaport designated by the Commander, Military Surface Deployment and Distribution Command (SDDC),</w:t>
      </w:r>
      <w:r w:rsidR="00061062">
        <w:rPr>
          <w:snapToGrid w:val="0"/>
          <w:sz w:val="24"/>
        </w:rPr>
        <w:t xml:space="preserve"> for emergency planning and preparedness purposes</w:t>
      </w:r>
      <w:bookmarkEnd w:id="1"/>
      <w:r w:rsidR="00452AA5">
        <w:rPr>
          <w:snapToGrid w:val="0"/>
          <w:sz w:val="24"/>
        </w:rPr>
        <w:t xml:space="preserve">. </w:t>
      </w:r>
      <w:r w:rsidR="001F3EB9">
        <w:rPr>
          <w:snapToGrid w:val="0"/>
          <w:sz w:val="24"/>
        </w:rPr>
        <w:t xml:space="preserve"> </w:t>
      </w:r>
      <w:r w:rsidR="009B3ACD">
        <w:rPr>
          <w:snapToGrid w:val="0"/>
          <w:sz w:val="24"/>
        </w:rPr>
        <w:t>The PRP identifies specific facilities that</w:t>
      </w:r>
      <w:r>
        <w:rPr>
          <w:snapToGrid w:val="0"/>
          <w:sz w:val="24"/>
        </w:rPr>
        <w:t xml:space="preserve"> the Department of Defense (</w:t>
      </w:r>
      <w:r w:rsidR="009B3ACD">
        <w:rPr>
          <w:snapToGrid w:val="0"/>
          <w:sz w:val="24"/>
        </w:rPr>
        <w:t>DoD</w:t>
      </w:r>
      <w:r>
        <w:rPr>
          <w:snapToGrid w:val="0"/>
          <w:sz w:val="24"/>
        </w:rPr>
        <w:t>)</w:t>
      </w:r>
      <w:r w:rsidR="009B3ACD">
        <w:rPr>
          <w:snapToGrid w:val="0"/>
          <w:sz w:val="24"/>
        </w:rPr>
        <w:t xml:space="preserve"> may need to support the deployment of </w:t>
      </w:r>
      <w:r w:rsidR="00DB3FD3">
        <w:rPr>
          <w:snapToGrid w:val="0"/>
          <w:sz w:val="24"/>
        </w:rPr>
        <w:t>a</w:t>
      </w:r>
      <w:r w:rsidR="009B3ACD">
        <w:rPr>
          <w:snapToGrid w:val="0"/>
          <w:sz w:val="24"/>
        </w:rPr>
        <w:t xml:space="preserve">rmed </w:t>
      </w:r>
      <w:r w:rsidR="00DB3FD3">
        <w:rPr>
          <w:snapToGrid w:val="0"/>
          <w:sz w:val="24"/>
        </w:rPr>
        <w:t>f</w:t>
      </w:r>
      <w:r w:rsidR="009B3ACD">
        <w:rPr>
          <w:snapToGrid w:val="0"/>
          <w:sz w:val="24"/>
        </w:rPr>
        <w:t>orce</w:t>
      </w:r>
      <w:r w:rsidR="00DB3FD3">
        <w:rPr>
          <w:snapToGrid w:val="0"/>
          <w:sz w:val="24"/>
        </w:rPr>
        <w:t>s</w:t>
      </w:r>
      <w:r w:rsidR="009B3ACD">
        <w:rPr>
          <w:snapToGrid w:val="0"/>
          <w:sz w:val="24"/>
        </w:rPr>
        <w:t xml:space="preserve"> of the United States</w:t>
      </w:r>
      <w:r w:rsidR="00DB3FD3">
        <w:rPr>
          <w:snapToGrid w:val="0"/>
          <w:sz w:val="24"/>
        </w:rPr>
        <w:t xml:space="preserve">, </w:t>
      </w:r>
      <w:r w:rsidR="009B3ACD">
        <w:rPr>
          <w:snapToGrid w:val="0"/>
          <w:sz w:val="24"/>
        </w:rPr>
        <w:t>other emergency needs</w:t>
      </w:r>
      <w:r w:rsidR="00DB3FD3">
        <w:rPr>
          <w:snapToGrid w:val="0"/>
          <w:sz w:val="24"/>
        </w:rPr>
        <w:t xml:space="preserve">, or </w:t>
      </w:r>
      <w:r w:rsidR="009B3ACD">
        <w:rPr>
          <w:snapToGrid w:val="0"/>
          <w:sz w:val="24"/>
        </w:rPr>
        <w:t xml:space="preserve">promote the national defense. </w:t>
      </w:r>
    </w:p>
    <w:p w:rsidR="00C24940" w:rsidP="00DB3FD3" w14:paraId="2AFBE940" w14:textId="77777777">
      <w:pPr>
        <w:widowControl w:val="0"/>
        <w:ind w:left="720"/>
        <w:outlineLvl w:val="0"/>
        <w:rPr>
          <w:snapToGrid w:val="0"/>
          <w:sz w:val="24"/>
        </w:rPr>
      </w:pPr>
    </w:p>
    <w:p w:rsidR="00702658" w:rsidP="00DB3FD3" w14:paraId="2FF4EBF9" w14:textId="6DF06557">
      <w:pPr>
        <w:widowControl w:val="0"/>
        <w:ind w:left="720"/>
        <w:outlineLvl w:val="0"/>
        <w:rPr>
          <w:snapToGrid w:val="0"/>
          <w:sz w:val="24"/>
        </w:rPr>
      </w:pPr>
      <w:r w:rsidRPr="00C24940">
        <w:rPr>
          <w:snapToGrid w:val="0"/>
          <w:sz w:val="24"/>
        </w:rPr>
        <w:t>PRPs are intended to provide the port with useful advance information to ensure effective communication and planning</w:t>
      </w:r>
      <w:r w:rsidR="006060FE">
        <w:rPr>
          <w:snapToGrid w:val="0"/>
          <w:sz w:val="24"/>
        </w:rPr>
        <w:t>, especially surrounding the port’s ability to provide ready access to PRP-listed port facilities</w:t>
      </w:r>
      <w:r w:rsidR="006C6849">
        <w:rPr>
          <w:snapToGrid w:val="0"/>
          <w:sz w:val="24"/>
        </w:rPr>
        <w:t xml:space="preserve">. </w:t>
      </w:r>
      <w:r w:rsidR="001F3EB9">
        <w:rPr>
          <w:snapToGrid w:val="0"/>
          <w:sz w:val="24"/>
        </w:rPr>
        <w:t xml:space="preserve"> </w:t>
      </w:r>
      <w:r w:rsidR="006B526E">
        <w:rPr>
          <w:snapToGrid w:val="0"/>
          <w:sz w:val="24"/>
        </w:rPr>
        <w:t xml:space="preserve">The </w:t>
      </w:r>
      <w:r w:rsidR="009B3ACD">
        <w:rPr>
          <w:snapToGrid w:val="0"/>
          <w:sz w:val="24"/>
        </w:rPr>
        <w:t xml:space="preserve">PRP </w:t>
      </w:r>
      <w:r w:rsidR="00146033">
        <w:rPr>
          <w:snapToGrid w:val="0"/>
          <w:sz w:val="24"/>
        </w:rPr>
        <w:t xml:space="preserve">requests that a </w:t>
      </w:r>
      <w:r w:rsidR="006B526E">
        <w:rPr>
          <w:snapToGrid w:val="0"/>
          <w:sz w:val="24"/>
        </w:rPr>
        <w:t xml:space="preserve">port </w:t>
      </w:r>
      <w:r w:rsidR="00146033">
        <w:rPr>
          <w:snapToGrid w:val="0"/>
          <w:sz w:val="24"/>
        </w:rPr>
        <w:t>notifies</w:t>
      </w:r>
      <w:r w:rsidR="006B526E">
        <w:rPr>
          <w:snapToGrid w:val="0"/>
          <w:sz w:val="24"/>
        </w:rPr>
        <w:t xml:space="preserve"> MARAD promptly if the port anticipates </w:t>
      </w:r>
      <w:r w:rsidR="001A5614">
        <w:rPr>
          <w:snapToGrid w:val="0"/>
          <w:sz w:val="24"/>
        </w:rPr>
        <w:t xml:space="preserve">any </w:t>
      </w:r>
      <w:r w:rsidR="006B526E">
        <w:rPr>
          <w:snapToGrid w:val="0"/>
          <w:sz w:val="24"/>
        </w:rPr>
        <w:t xml:space="preserve">difficulty granting DoD priority use </w:t>
      </w:r>
      <w:r w:rsidR="00F85965">
        <w:rPr>
          <w:snapToGrid w:val="0"/>
          <w:sz w:val="24"/>
        </w:rPr>
        <w:t xml:space="preserve">(under the authority of the Transportation Priorities and Allocation System) </w:t>
      </w:r>
      <w:r w:rsidR="006B526E">
        <w:rPr>
          <w:snapToGrid w:val="0"/>
          <w:sz w:val="24"/>
        </w:rPr>
        <w:t xml:space="preserve">of </w:t>
      </w:r>
      <w:r w:rsidR="008255D6">
        <w:rPr>
          <w:snapToGrid w:val="0"/>
          <w:sz w:val="24"/>
        </w:rPr>
        <w:t xml:space="preserve">PRP-listed </w:t>
      </w:r>
      <w:r w:rsidR="006B526E">
        <w:rPr>
          <w:snapToGrid w:val="0"/>
          <w:sz w:val="24"/>
        </w:rPr>
        <w:t xml:space="preserve">facilities </w:t>
      </w:r>
      <w:r w:rsidR="008255D6">
        <w:rPr>
          <w:snapToGrid w:val="0"/>
          <w:sz w:val="24"/>
        </w:rPr>
        <w:t>at the port</w:t>
      </w:r>
      <w:r w:rsidR="006B526E">
        <w:rPr>
          <w:snapToGrid w:val="0"/>
          <w:sz w:val="24"/>
        </w:rPr>
        <w:t>, with an explanation of the reasons.</w:t>
      </w:r>
      <w:r w:rsidR="009B3ACD">
        <w:rPr>
          <w:snapToGrid w:val="0"/>
          <w:sz w:val="24"/>
        </w:rPr>
        <w:t xml:space="preserve"> </w:t>
      </w:r>
      <w:r w:rsidR="001A5614">
        <w:rPr>
          <w:snapToGrid w:val="0"/>
          <w:sz w:val="24"/>
        </w:rPr>
        <w:t xml:space="preserve"> </w:t>
      </w:r>
      <w:r w:rsidR="006C6849">
        <w:rPr>
          <w:snapToGrid w:val="0"/>
          <w:sz w:val="24"/>
        </w:rPr>
        <w:t xml:space="preserve">MARAD </w:t>
      </w:r>
      <w:r w:rsidR="006B526E">
        <w:rPr>
          <w:snapToGrid w:val="0"/>
          <w:sz w:val="24"/>
        </w:rPr>
        <w:t xml:space="preserve">reissues </w:t>
      </w:r>
      <w:r w:rsidR="00061062">
        <w:rPr>
          <w:snapToGrid w:val="0"/>
          <w:sz w:val="24"/>
        </w:rPr>
        <w:t xml:space="preserve">PRPs at least every two years, or when requested by SDDC or the port, </w:t>
      </w:r>
      <w:r w:rsidR="006B526E">
        <w:rPr>
          <w:snapToGrid w:val="0"/>
          <w:sz w:val="24"/>
        </w:rPr>
        <w:t>after verifying the continued DoD requirement with SDDC</w:t>
      </w:r>
      <w:r w:rsidR="001A5614">
        <w:rPr>
          <w:snapToGrid w:val="0"/>
          <w:sz w:val="24"/>
        </w:rPr>
        <w:t>,</w:t>
      </w:r>
      <w:r w:rsidR="006B526E">
        <w:rPr>
          <w:snapToGrid w:val="0"/>
          <w:sz w:val="24"/>
        </w:rPr>
        <w:t xml:space="preserve"> and confirming the port’s acceptance of the </w:t>
      </w:r>
      <w:r w:rsidR="00061062">
        <w:rPr>
          <w:snapToGrid w:val="0"/>
          <w:sz w:val="24"/>
        </w:rPr>
        <w:t>PRP</w:t>
      </w:r>
      <w:r w:rsidR="006B526E">
        <w:rPr>
          <w:snapToGrid w:val="0"/>
          <w:sz w:val="24"/>
        </w:rPr>
        <w:t xml:space="preserve"> requirements</w:t>
      </w:r>
      <w:r w:rsidR="00146033">
        <w:rPr>
          <w:snapToGrid w:val="0"/>
          <w:sz w:val="24"/>
        </w:rPr>
        <w:t xml:space="preserve"> at the listed facilities</w:t>
      </w:r>
      <w:r w:rsidR="006B526E">
        <w:rPr>
          <w:snapToGrid w:val="0"/>
          <w:sz w:val="24"/>
        </w:rPr>
        <w:t xml:space="preserve">. </w:t>
      </w:r>
    </w:p>
    <w:p w:rsidR="00702658" w:rsidP="00DB3FD3" w14:paraId="620D85C6" w14:textId="77777777">
      <w:pPr>
        <w:widowControl w:val="0"/>
        <w:ind w:left="720"/>
        <w:rPr>
          <w:snapToGrid w:val="0"/>
          <w:sz w:val="24"/>
        </w:rPr>
      </w:pPr>
    </w:p>
    <w:p w:rsidR="000D4175" w:rsidP="00DB3FD3" w14:paraId="3BD1E05C" w14:textId="28FF2259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Pursuant to </w:t>
      </w:r>
      <w:r w:rsidR="00146033">
        <w:rPr>
          <w:snapToGrid w:val="0"/>
          <w:sz w:val="24"/>
        </w:rPr>
        <w:t>the National Port Readiness Network Memorandum of Understanding (Revision 8.0) (NPRN MOU)</w:t>
      </w:r>
      <w:r w:rsidRPr="003A1D51" w:rsidR="006B526E">
        <w:rPr>
          <w:snapToGrid w:val="0"/>
          <w:sz w:val="24"/>
        </w:rPr>
        <w:t xml:space="preserve">, MARAD has been </w:t>
      </w:r>
      <w:r>
        <w:rPr>
          <w:snapToGrid w:val="0"/>
          <w:sz w:val="24"/>
        </w:rPr>
        <w:t xml:space="preserve">requesting </w:t>
      </w:r>
      <w:r w:rsidR="00F85965">
        <w:rPr>
          <w:snapToGrid w:val="0"/>
          <w:sz w:val="24"/>
        </w:rPr>
        <w:t>that each Commercial Strategic Seaport complete and return</w:t>
      </w:r>
      <w:r>
        <w:rPr>
          <w:snapToGrid w:val="0"/>
          <w:sz w:val="24"/>
        </w:rPr>
        <w:t xml:space="preserve"> </w:t>
      </w:r>
      <w:r w:rsidRPr="003A1D51" w:rsidR="006B526E">
        <w:rPr>
          <w:snapToGrid w:val="0"/>
          <w:sz w:val="24"/>
        </w:rPr>
        <w:t xml:space="preserve">a </w:t>
      </w:r>
      <w:r w:rsidR="00061062">
        <w:rPr>
          <w:snapToGrid w:val="0"/>
          <w:sz w:val="24"/>
        </w:rPr>
        <w:t>Quarterly</w:t>
      </w:r>
      <w:r w:rsidRPr="00726E7B" w:rsidR="00061062">
        <w:rPr>
          <w:snapToGrid w:val="0"/>
          <w:sz w:val="24"/>
        </w:rPr>
        <w:t xml:space="preserve"> </w:t>
      </w:r>
      <w:r w:rsidRPr="00726E7B">
        <w:rPr>
          <w:snapToGrid w:val="0"/>
          <w:sz w:val="24"/>
        </w:rPr>
        <w:t xml:space="preserve">Readiness Report on Facilities Listed in </w:t>
      </w:r>
      <w:r w:rsidR="00061062">
        <w:rPr>
          <w:snapToGrid w:val="0"/>
          <w:sz w:val="24"/>
        </w:rPr>
        <w:t>Port Readiness Plan</w:t>
      </w:r>
      <w:r w:rsidRPr="003A1D51" w:rsidR="006B526E">
        <w:rPr>
          <w:snapToGrid w:val="0"/>
          <w:sz w:val="24"/>
        </w:rPr>
        <w:t xml:space="preserve"> </w:t>
      </w:r>
      <w:r w:rsidR="00F85965">
        <w:rPr>
          <w:snapToGrid w:val="0"/>
          <w:sz w:val="24"/>
        </w:rPr>
        <w:t>on a quarterly basis.  These reports confirm that</w:t>
      </w:r>
      <w:r w:rsidRPr="003A1D51" w:rsidR="006B526E">
        <w:rPr>
          <w:snapToGrid w:val="0"/>
          <w:sz w:val="24"/>
        </w:rPr>
        <w:t xml:space="preserve"> the </w:t>
      </w:r>
      <w:r w:rsidR="00061062">
        <w:rPr>
          <w:snapToGrid w:val="0"/>
          <w:sz w:val="24"/>
        </w:rPr>
        <w:t>PRP-</w:t>
      </w:r>
      <w:r w:rsidR="00F85965">
        <w:rPr>
          <w:snapToGrid w:val="0"/>
          <w:sz w:val="24"/>
        </w:rPr>
        <w:t>listed</w:t>
      </w:r>
      <w:r w:rsidRPr="003A1D51" w:rsidR="006B526E">
        <w:rPr>
          <w:snapToGrid w:val="0"/>
          <w:sz w:val="24"/>
        </w:rPr>
        <w:t xml:space="preserve"> </w:t>
      </w:r>
      <w:r w:rsidRPr="003A1D51" w:rsidR="006B526E">
        <w:rPr>
          <w:snapToGrid w:val="0"/>
          <w:sz w:val="24"/>
        </w:rPr>
        <w:t xml:space="preserve">facilities </w:t>
      </w:r>
      <w:r w:rsidR="00F85965">
        <w:rPr>
          <w:snapToGrid w:val="0"/>
          <w:sz w:val="24"/>
        </w:rPr>
        <w:t xml:space="preserve">at each port can be made available for </w:t>
      </w:r>
      <w:r w:rsidRPr="003A1D51" w:rsidR="006B526E">
        <w:rPr>
          <w:snapToGrid w:val="0"/>
          <w:sz w:val="24"/>
        </w:rPr>
        <w:t xml:space="preserve">DoD </w:t>
      </w:r>
      <w:r w:rsidR="00F85965">
        <w:rPr>
          <w:snapToGrid w:val="0"/>
          <w:sz w:val="24"/>
        </w:rPr>
        <w:t xml:space="preserve">use </w:t>
      </w:r>
      <w:r w:rsidRPr="003A1D51" w:rsidR="006B526E">
        <w:rPr>
          <w:snapToGrid w:val="0"/>
          <w:sz w:val="24"/>
        </w:rPr>
        <w:t xml:space="preserve">within the </w:t>
      </w:r>
      <w:r w:rsidR="00061062">
        <w:rPr>
          <w:snapToGrid w:val="0"/>
          <w:sz w:val="24"/>
        </w:rPr>
        <w:t>PRP-</w:t>
      </w:r>
      <w:r w:rsidRPr="003A1D51" w:rsidR="006B526E">
        <w:rPr>
          <w:snapToGrid w:val="0"/>
          <w:sz w:val="24"/>
        </w:rPr>
        <w:t xml:space="preserve">delineated time frame. </w:t>
      </w:r>
      <w:r w:rsidR="001A5614">
        <w:rPr>
          <w:snapToGrid w:val="0"/>
          <w:sz w:val="24"/>
        </w:rPr>
        <w:t xml:space="preserve"> </w:t>
      </w:r>
      <w:r w:rsidR="006B526E">
        <w:rPr>
          <w:snapToGrid w:val="0"/>
          <w:sz w:val="24"/>
        </w:rPr>
        <w:t>The requested</w:t>
      </w:r>
      <w:r w:rsidR="00702658">
        <w:rPr>
          <w:snapToGrid w:val="0"/>
          <w:sz w:val="24"/>
        </w:rPr>
        <w:t xml:space="preserve"> information is maintained routinely </w:t>
      </w:r>
      <w:r w:rsidR="006B526E">
        <w:rPr>
          <w:snapToGrid w:val="0"/>
          <w:sz w:val="24"/>
        </w:rPr>
        <w:t xml:space="preserve">by the port </w:t>
      </w:r>
      <w:r w:rsidR="00702658">
        <w:rPr>
          <w:snapToGrid w:val="0"/>
          <w:sz w:val="24"/>
        </w:rPr>
        <w:t xml:space="preserve">for </w:t>
      </w:r>
      <w:r w:rsidR="006B526E">
        <w:rPr>
          <w:snapToGrid w:val="0"/>
          <w:sz w:val="24"/>
        </w:rPr>
        <w:t>normal port</w:t>
      </w:r>
      <w:r w:rsidR="00702658">
        <w:rPr>
          <w:snapToGrid w:val="0"/>
          <w:sz w:val="24"/>
        </w:rPr>
        <w:t xml:space="preserve"> operation and management purposes.  No unique information is required by the Government for the purpose of </w:t>
      </w:r>
      <w:r w:rsidR="00726E7B">
        <w:rPr>
          <w:snapToGrid w:val="0"/>
          <w:sz w:val="24"/>
        </w:rPr>
        <w:t>this report.</w:t>
      </w:r>
      <w:r w:rsidR="001F3EB9">
        <w:rPr>
          <w:snapToGrid w:val="0"/>
          <w:sz w:val="24"/>
        </w:rPr>
        <w:t xml:space="preserve"> </w:t>
      </w:r>
      <w:r w:rsidR="00702658">
        <w:rPr>
          <w:snapToGrid w:val="0"/>
          <w:sz w:val="24"/>
        </w:rPr>
        <w:t xml:space="preserve"> </w:t>
      </w:r>
      <w:r w:rsidR="00726E7B">
        <w:rPr>
          <w:snapToGrid w:val="0"/>
          <w:sz w:val="24"/>
        </w:rPr>
        <w:t xml:space="preserve">The port is not required to conduct any additional recordkeeping for this report. </w:t>
      </w:r>
      <w:r w:rsidR="00DA52B8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MARAD compiles and submits a consolidated </w:t>
      </w:r>
      <w:r w:rsidR="00061062">
        <w:rPr>
          <w:snapToGrid w:val="0"/>
          <w:sz w:val="24"/>
        </w:rPr>
        <w:t xml:space="preserve">quarterly </w:t>
      </w:r>
      <w:r>
        <w:rPr>
          <w:snapToGrid w:val="0"/>
          <w:sz w:val="24"/>
        </w:rPr>
        <w:t>report to SDDC</w:t>
      </w:r>
      <w:r w:rsidR="00061062">
        <w:rPr>
          <w:snapToGrid w:val="0"/>
          <w:sz w:val="24"/>
        </w:rPr>
        <w:t xml:space="preserve">, which </w:t>
      </w:r>
      <w:r>
        <w:rPr>
          <w:snapToGrid w:val="0"/>
          <w:sz w:val="24"/>
        </w:rPr>
        <w:t>uses the information to conduct a DoD readiness assessment of the strategic commercial seaport’s availability and readiness to meet D</w:t>
      </w:r>
      <w:r w:rsidR="00F85965">
        <w:rPr>
          <w:snapToGrid w:val="0"/>
          <w:sz w:val="24"/>
        </w:rPr>
        <w:t>o</w:t>
      </w:r>
      <w:r>
        <w:rPr>
          <w:snapToGrid w:val="0"/>
          <w:sz w:val="24"/>
        </w:rPr>
        <w:t>D contingency plans for emergency military deployment.</w:t>
      </w:r>
    </w:p>
    <w:p w:rsidR="005F5567" w14:paraId="0E1CDF5A" w14:textId="77777777">
      <w:pPr>
        <w:widowControl w:val="0"/>
        <w:rPr>
          <w:snapToGrid w:val="0"/>
          <w:sz w:val="24"/>
        </w:rPr>
      </w:pPr>
    </w:p>
    <w:p w:rsidR="00D66304" w:rsidRPr="00DB3FD3" w:rsidP="00DB3FD3" w14:paraId="1F508188" w14:textId="3C59C2F8">
      <w:pPr>
        <w:pStyle w:val="ListParagraph"/>
        <w:widowControl w:val="0"/>
        <w:numPr>
          <w:ilvl w:val="0"/>
          <w:numId w:val="27"/>
        </w:numPr>
        <w:rPr>
          <w:b/>
          <w:snapToGrid w:val="0"/>
        </w:rPr>
      </w:pPr>
      <w:r w:rsidRPr="00D66304">
        <w:rPr>
          <w:b/>
          <w:snapToGrid w:val="0"/>
        </w:rPr>
        <w:t>P</w:t>
      </w:r>
      <w:r w:rsidRPr="00DB3FD3" w:rsidR="00702658">
        <w:rPr>
          <w:b/>
          <w:snapToGrid w:val="0"/>
        </w:rPr>
        <w:t>urpose</w:t>
      </w:r>
      <w:r w:rsidRPr="00D66304">
        <w:rPr>
          <w:b/>
          <w:snapToGrid w:val="0"/>
        </w:rPr>
        <w:t xml:space="preserve"> and Use of</w:t>
      </w:r>
      <w:r w:rsidRPr="00DB3FD3" w:rsidR="00702658">
        <w:rPr>
          <w:b/>
          <w:snapToGrid w:val="0"/>
        </w:rPr>
        <w:t xml:space="preserve"> the </w:t>
      </w:r>
      <w:r w:rsidRPr="00D66304">
        <w:rPr>
          <w:b/>
          <w:snapToGrid w:val="0"/>
        </w:rPr>
        <w:t>I</w:t>
      </w:r>
      <w:r w:rsidRPr="00DB3FD3">
        <w:rPr>
          <w:b/>
          <w:snapToGrid w:val="0"/>
        </w:rPr>
        <w:t xml:space="preserve">nformation </w:t>
      </w:r>
      <w:r w:rsidRPr="00D66304">
        <w:rPr>
          <w:b/>
          <w:snapToGrid w:val="0"/>
        </w:rPr>
        <w:t>Collection</w:t>
      </w:r>
    </w:p>
    <w:p w:rsidR="00702658" w:rsidRPr="00D66304" w:rsidP="00DB3FD3" w14:paraId="1D32EE97" w14:textId="77777777">
      <w:pPr>
        <w:pStyle w:val="ListParagraph"/>
        <w:widowControl w:val="0"/>
        <w:numPr>
          <w:ilvl w:val="0"/>
          <w:numId w:val="0"/>
        </w:numPr>
        <w:ind w:left="720"/>
        <w:rPr>
          <w:b/>
          <w:snapToGrid w:val="0"/>
        </w:rPr>
      </w:pPr>
    </w:p>
    <w:p w:rsidR="00702658" w:rsidP="00DB3FD3" w14:paraId="45F7D4AC" w14:textId="15D72F77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The information received </w:t>
      </w:r>
      <w:r w:rsidR="007311BC">
        <w:rPr>
          <w:snapToGrid w:val="0"/>
          <w:sz w:val="24"/>
        </w:rPr>
        <w:t xml:space="preserve">has historically been used </w:t>
      </w:r>
      <w:r w:rsidR="00726E7B">
        <w:rPr>
          <w:snapToGrid w:val="0"/>
          <w:sz w:val="24"/>
        </w:rPr>
        <w:t>and will continue to be used</w:t>
      </w:r>
      <w:r w:rsidR="007311BC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by </w:t>
      </w:r>
      <w:r w:rsidR="00B121BF">
        <w:rPr>
          <w:snapToGrid w:val="0"/>
          <w:sz w:val="24"/>
        </w:rPr>
        <w:t>MARAD and</w:t>
      </w:r>
      <w:r w:rsidR="00726E7B">
        <w:rPr>
          <w:snapToGrid w:val="0"/>
          <w:sz w:val="24"/>
        </w:rPr>
        <w:t xml:space="preserve"> DoD </w:t>
      </w:r>
      <w:r>
        <w:rPr>
          <w:snapToGrid w:val="0"/>
          <w:sz w:val="24"/>
        </w:rPr>
        <w:t xml:space="preserve">personnel to evaluate </w:t>
      </w:r>
      <w:r w:rsidR="00726E7B">
        <w:rPr>
          <w:snapToGrid w:val="0"/>
          <w:sz w:val="24"/>
        </w:rPr>
        <w:t xml:space="preserve">strategic commercial seaport readiness to meet contingency military deployment </w:t>
      </w:r>
      <w:r w:rsidR="00DB3FD3">
        <w:rPr>
          <w:snapToGrid w:val="0"/>
          <w:sz w:val="24"/>
        </w:rPr>
        <w:t>needs and</w:t>
      </w:r>
      <w:r>
        <w:rPr>
          <w:snapToGrid w:val="0"/>
          <w:sz w:val="24"/>
        </w:rPr>
        <w:t xml:space="preserve"> make plans for the use of this capability to meet national emergency requirements.  </w:t>
      </w:r>
      <w:r w:rsidRPr="003A1D51" w:rsidR="007311BC">
        <w:rPr>
          <w:snapToGrid w:val="0"/>
          <w:sz w:val="24"/>
        </w:rPr>
        <w:t xml:space="preserve">DoD </w:t>
      </w:r>
      <w:r w:rsidR="00EA15B9">
        <w:rPr>
          <w:snapToGrid w:val="0"/>
          <w:sz w:val="24"/>
        </w:rPr>
        <w:t>continues to require</w:t>
      </w:r>
      <w:r w:rsidRPr="003A1D51" w:rsidR="007311BC">
        <w:rPr>
          <w:snapToGrid w:val="0"/>
          <w:sz w:val="24"/>
        </w:rPr>
        <w:t xml:space="preserve"> this information on </w:t>
      </w:r>
      <w:r w:rsidR="00452AA5">
        <w:rPr>
          <w:snapToGrid w:val="0"/>
          <w:sz w:val="24"/>
        </w:rPr>
        <w:t>quarterly</w:t>
      </w:r>
      <w:r w:rsidRPr="003A1D51" w:rsidR="007311BC">
        <w:rPr>
          <w:snapToGrid w:val="0"/>
          <w:sz w:val="24"/>
        </w:rPr>
        <w:t xml:space="preserve"> basis for DoD contingency planning and readiness evaluation purposes. </w:t>
      </w:r>
      <w:r w:rsidR="001F3EB9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The contingency plans, with accompanying data, are classified and </w:t>
      </w:r>
      <w:r w:rsidR="00DB3FD3">
        <w:rPr>
          <w:snapToGrid w:val="0"/>
          <w:sz w:val="24"/>
        </w:rPr>
        <w:t>un</w:t>
      </w:r>
      <w:r>
        <w:rPr>
          <w:snapToGrid w:val="0"/>
          <w:sz w:val="24"/>
        </w:rPr>
        <w:t xml:space="preserve">available to the </w:t>
      </w:r>
      <w:r w:rsidR="00385E9A">
        <w:rPr>
          <w:snapToGrid w:val="0"/>
          <w:sz w:val="24"/>
        </w:rPr>
        <w:t>public</w:t>
      </w:r>
      <w:r>
        <w:rPr>
          <w:snapToGrid w:val="0"/>
          <w:sz w:val="24"/>
        </w:rPr>
        <w:t>.</w:t>
      </w:r>
    </w:p>
    <w:p w:rsidR="007311BC" w:rsidP="00DB3FD3" w14:paraId="4FA69EB4" w14:textId="77777777">
      <w:pPr>
        <w:widowControl w:val="0"/>
        <w:ind w:left="720"/>
        <w:rPr>
          <w:snapToGrid w:val="0"/>
          <w:sz w:val="24"/>
        </w:rPr>
      </w:pPr>
    </w:p>
    <w:p w:rsidR="007311BC" w:rsidP="00DB3FD3" w14:paraId="46233F86" w14:textId="77777777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MARAD also uses the information to develop agency performance metrics to assess compliance with MARAD and DOT performance goals. </w:t>
      </w:r>
    </w:p>
    <w:p w:rsidR="00702658" w14:paraId="5148D33E" w14:textId="77777777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</w:p>
    <w:p w:rsidR="00702658" w:rsidRPr="00DB3FD3" w:rsidP="00DB3FD3" w14:paraId="71DCCA03" w14:textId="193A2A00">
      <w:pPr>
        <w:pStyle w:val="ListParagraph"/>
        <w:widowControl w:val="0"/>
        <w:numPr>
          <w:ilvl w:val="0"/>
          <w:numId w:val="27"/>
        </w:numPr>
        <w:rPr>
          <w:b/>
          <w:snapToGrid w:val="0"/>
        </w:rPr>
      </w:pPr>
      <w:r>
        <w:rPr>
          <w:b/>
          <w:snapToGrid w:val="0"/>
        </w:rPr>
        <w:t>A</w:t>
      </w:r>
      <w:r w:rsidRPr="00DB3FD3">
        <w:rPr>
          <w:b/>
          <w:snapToGrid w:val="0"/>
        </w:rPr>
        <w:t>utomat</w:t>
      </w:r>
      <w:r>
        <w:rPr>
          <w:b/>
          <w:snapToGrid w:val="0"/>
        </w:rPr>
        <w:t>ion or Use of I</w:t>
      </w:r>
      <w:r w:rsidRPr="00DB3FD3">
        <w:rPr>
          <w:b/>
          <w:snapToGrid w:val="0"/>
        </w:rPr>
        <w:t xml:space="preserve">nformation </w:t>
      </w:r>
      <w:r>
        <w:rPr>
          <w:b/>
          <w:snapToGrid w:val="0"/>
        </w:rPr>
        <w:t>T</w:t>
      </w:r>
      <w:r w:rsidRPr="00DB3FD3">
        <w:rPr>
          <w:b/>
          <w:snapToGrid w:val="0"/>
        </w:rPr>
        <w:t xml:space="preserve">echnology </w:t>
      </w:r>
      <w:r>
        <w:rPr>
          <w:b/>
          <w:snapToGrid w:val="0"/>
        </w:rPr>
        <w:t>(IT)</w:t>
      </w:r>
    </w:p>
    <w:p w:rsidR="00702658" w:rsidP="00DB3FD3" w14:paraId="3E3EC2C9" w14:textId="77777777">
      <w:pPr>
        <w:widowControl w:val="0"/>
        <w:ind w:left="720"/>
        <w:rPr>
          <w:snapToGrid w:val="0"/>
          <w:sz w:val="24"/>
        </w:rPr>
      </w:pPr>
    </w:p>
    <w:p w:rsidR="007311BC" w:rsidP="00DB3FD3" w14:paraId="08C36FDD" w14:textId="085C45B5">
      <w:pPr>
        <w:widowControl w:val="0"/>
        <w:ind w:left="720"/>
        <w:outlineLvl w:val="0"/>
        <w:rPr>
          <w:snapToGrid w:val="0"/>
          <w:sz w:val="24"/>
        </w:rPr>
      </w:pPr>
      <w:r>
        <w:rPr>
          <w:snapToGrid w:val="0"/>
          <w:sz w:val="24"/>
        </w:rPr>
        <w:t xml:space="preserve">The collection of information </w:t>
      </w:r>
      <w:r w:rsidR="00F86168">
        <w:rPr>
          <w:snapToGrid w:val="0"/>
          <w:sz w:val="24"/>
        </w:rPr>
        <w:t>utilizes</w:t>
      </w:r>
      <w:r>
        <w:rPr>
          <w:snapToGrid w:val="0"/>
          <w:sz w:val="24"/>
        </w:rPr>
        <w:t xml:space="preserve"> a</w:t>
      </w:r>
      <w:r>
        <w:rPr>
          <w:snapToGrid w:val="0"/>
          <w:sz w:val="24"/>
        </w:rPr>
        <w:t xml:space="preserve">n </w:t>
      </w:r>
      <w:r>
        <w:rPr>
          <w:snapToGrid w:val="0"/>
          <w:sz w:val="24"/>
        </w:rPr>
        <w:t xml:space="preserve">Adobe </w:t>
      </w:r>
      <w:r>
        <w:rPr>
          <w:snapToGrid w:val="0"/>
          <w:sz w:val="24"/>
        </w:rPr>
        <w:t xml:space="preserve">electronic </w:t>
      </w:r>
      <w:r>
        <w:rPr>
          <w:snapToGrid w:val="0"/>
          <w:sz w:val="24"/>
        </w:rPr>
        <w:t xml:space="preserve">form which can be completed within a few minutes by each </w:t>
      </w:r>
      <w:r w:rsidR="00C47D3E">
        <w:rPr>
          <w:snapToGrid w:val="0"/>
          <w:sz w:val="24"/>
        </w:rPr>
        <w:t>Commercial Strategic Seaport</w:t>
      </w:r>
      <w:r>
        <w:rPr>
          <w:snapToGrid w:val="0"/>
          <w:sz w:val="24"/>
        </w:rPr>
        <w:t xml:space="preserve"> and emailed to MARAD. </w:t>
      </w:r>
      <w:r w:rsidR="001F3EB9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This approach reduces the burden on </w:t>
      </w:r>
      <w:r>
        <w:rPr>
          <w:snapToGrid w:val="0"/>
          <w:sz w:val="24"/>
        </w:rPr>
        <w:t xml:space="preserve">each port. </w:t>
      </w:r>
    </w:p>
    <w:p w:rsidR="00702658" w14:paraId="4CA738C4" w14:textId="77777777">
      <w:pPr>
        <w:widowControl w:val="0"/>
        <w:rPr>
          <w:snapToGrid w:val="0"/>
          <w:sz w:val="24"/>
        </w:rPr>
      </w:pPr>
    </w:p>
    <w:p w:rsidR="00D66304" w:rsidRPr="00DB3FD3" w:rsidP="00DB3FD3" w14:paraId="0B502BEE" w14:textId="0ACC1D41">
      <w:pPr>
        <w:pStyle w:val="ListParagraph"/>
        <w:widowControl w:val="0"/>
        <w:numPr>
          <w:ilvl w:val="0"/>
          <w:numId w:val="27"/>
        </w:numPr>
        <w:rPr>
          <w:b/>
          <w:snapToGrid w:val="0"/>
        </w:rPr>
      </w:pPr>
      <w:r>
        <w:rPr>
          <w:b/>
          <w:snapToGrid w:val="0"/>
        </w:rPr>
        <w:t>E</w:t>
      </w:r>
      <w:r w:rsidRPr="00DB3FD3" w:rsidR="00702658">
        <w:rPr>
          <w:b/>
          <w:snapToGrid w:val="0"/>
        </w:rPr>
        <w:t xml:space="preserve">fforts to </w:t>
      </w:r>
      <w:r>
        <w:rPr>
          <w:b/>
          <w:snapToGrid w:val="0"/>
        </w:rPr>
        <w:t>I</w:t>
      </w:r>
      <w:r w:rsidRPr="00DB3FD3">
        <w:rPr>
          <w:b/>
          <w:snapToGrid w:val="0"/>
        </w:rPr>
        <w:t xml:space="preserve">dentify </w:t>
      </w:r>
      <w:r>
        <w:rPr>
          <w:b/>
          <w:snapToGrid w:val="0"/>
        </w:rPr>
        <w:t>D</w:t>
      </w:r>
      <w:r w:rsidRPr="00DB3FD3">
        <w:rPr>
          <w:b/>
          <w:snapToGrid w:val="0"/>
        </w:rPr>
        <w:t>uplication</w:t>
      </w:r>
    </w:p>
    <w:p w:rsidR="00702658" w:rsidP="00DB3FD3" w14:paraId="4B79F18C" w14:textId="1A260464">
      <w:pPr>
        <w:pStyle w:val="ListParagraph"/>
        <w:widowControl w:val="0"/>
        <w:numPr>
          <w:ilvl w:val="0"/>
          <w:numId w:val="0"/>
        </w:numPr>
        <w:ind w:left="720"/>
        <w:rPr>
          <w:b/>
          <w:snapToGrid w:val="0"/>
        </w:rPr>
      </w:pPr>
    </w:p>
    <w:p w:rsidR="00452AA5" w:rsidP="00DB3FD3" w14:paraId="2034666C" w14:textId="7B44A48B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>The data from each port will affirm readiness to provide specific facility requirements to meet emergency military deployments and is therefore unique and necessary.</w:t>
      </w:r>
    </w:p>
    <w:p w:rsidR="00452AA5" w:rsidP="00DB3FD3" w14:paraId="1549F98E" w14:textId="77777777">
      <w:pPr>
        <w:widowControl w:val="0"/>
        <w:ind w:left="720"/>
        <w:rPr>
          <w:snapToGrid w:val="0"/>
          <w:sz w:val="24"/>
        </w:rPr>
      </w:pPr>
    </w:p>
    <w:p w:rsidR="00702658" w:rsidP="00DB3FD3" w14:paraId="51F77887" w14:textId="1369712B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>An examination of the Catalog of Federal Domestic Assistance and the Catalog of Federal Paperwork Requirements did not reveal any similar information collection.</w:t>
      </w:r>
      <w:r w:rsidR="007311BC">
        <w:rPr>
          <w:snapToGrid w:val="0"/>
          <w:sz w:val="24"/>
        </w:rPr>
        <w:t xml:space="preserve"> </w:t>
      </w:r>
      <w:r w:rsidR="001F3EB9">
        <w:rPr>
          <w:snapToGrid w:val="0"/>
          <w:sz w:val="24"/>
        </w:rPr>
        <w:t xml:space="preserve"> </w:t>
      </w:r>
      <w:r w:rsidR="007311BC">
        <w:rPr>
          <w:snapToGrid w:val="0"/>
          <w:sz w:val="24"/>
        </w:rPr>
        <w:t xml:space="preserve">Discussions with </w:t>
      </w:r>
      <w:r w:rsidR="00F86168">
        <w:rPr>
          <w:snapToGrid w:val="0"/>
          <w:sz w:val="24"/>
        </w:rPr>
        <w:t>the respondent</w:t>
      </w:r>
      <w:r w:rsidR="007311BC">
        <w:rPr>
          <w:snapToGrid w:val="0"/>
          <w:sz w:val="24"/>
        </w:rPr>
        <w:t xml:space="preserve"> ports confirmed that they do not provide similar inform</w:t>
      </w:r>
      <w:r w:rsidR="0011417B">
        <w:rPr>
          <w:snapToGrid w:val="0"/>
          <w:sz w:val="24"/>
        </w:rPr>
        <w:t>ation to any other federal government a</w:t>
      </w:r>
      <w:r w:rsidR="007311BC">
        <w:rPr>
          <w:snapToGrid w:val="0"/>
          <w:sz w:val="24"/>
        </w:rPr>
        <w:t>gency</w:t>
      </w:r>
      <w:r w:rsidR="0011417B">
        <w:rPr>
          <w:snapToGrid w:val="0"/>
          <w:sz w:val="24"/>
        </w:rPr>
        <w:t xml:space="preserve">. </w:t>
      </w:r>
      <w:r w:rsidR="007311BC">
        <w:rPr>
          <w:snapToGrid w:val="0"/>
          <w:sz w:val="24"/>
        </w:rPr>
        <w:t xml:space="preserve"> </w:t>
      </w:r>
    </w:p>
    <w:p w:rsidR="00702658" w:rsidP="00DB3FD3" w14:paraId="1DD7B8DF" w14:textId="77777777">
      <w:pPr>
        <w:widowControl w:val="0"/>
        <w:ind w:left="720"/>
        <w:rPr>
          <w:snapToGrid w:val="0"/>
          <w:sz w:val="24"/>
        </w:rPr>
      </w:pPr>
    </w:p>
    <w:p w:rsidR="00D66304" w:rsidRPr="00DB3FD3" w:rsidP="00DB3FD3" w14:paraId="55C4A64A" w14:textId="5999E9B9">
      <w:pPr>
        <w:pStyle w:val="ListParagraph"/>
        <w:widowControl w:val="0"/>
        <w:numPr>
          <w:ilvl w:val="0"/>
          <w:numId w:val="27"/>
        </w:numPr>
        <w:rPr>
          <w:b/>
          <w:snapToGrid w:val="0"/>
        </w:rPr>
      </w:pPr>
      <w:r w:rsidRPr="00D66304">
        <w:rPr>
          <w:b/>
          <w:snapToGrid w:val="0"/>
        </w:rPr>
        <w:t>I</w:t>
      </w:r>
      <w:r w:rsidRPr="00DB3FD3" w:rsidR="00702658">
        <w:rPr>
          <w:b/>
          <w:snapToGrid w:val="0"/>
        </w:rPr>
        <w:t>mpact</w:t>
      </w:r>
      <w:r w:rsidRPr="00D66304">
        <w:rPr>
          <w:b/>
          <w:snapToGrid w:val="0"/>
        </w:rPr>
        <w:t xml:space="preserve"> on</w:t>
      </w:r>
      <w:r w:rsidRPr="00DB3FD3" w:rsidR="00702658">
        <w:rPr>
          <w:b/>
          <w:snapToGrid w:val="0"/>
        </w:rPr>
        <w:t xml:space="preserve"> </w:t>
      </w:r>
      <w:r w:rsidRPr="00D66304">
        <w:rPr>
          <w:b/>
          <w:snapToGrid w:val="0"/>
        </w:rPr>
        <w:t>S</w:t>
      </w:r>
      <w:r w:rsidRPr="00DB3FD3" w:rsidR="00702658">
        <w:rPr>
          <w:b/>
          <w:snapToGrid w:val="0"/>
        </w:rPr>
        <w:t xml:space="preserve">mall </w:t>
      </w:r>
      <w:r w:rsidRPr="00D66304">
        <w:rPr>
          <w:b/>
          <w:snapToGrid w:val="0"/>
        </w:rPr>
        <w:t>B</w:t>
      </w:r>
      <w:r w:rsidRPr="00DB3FD3">
        <w:rPr>
          <w:b/>
          <w:snapToGrid w:val="0"/>
        </w:rPr>
        <w:t xml:space="preserve">usinesses </w:t>
      </w:r>
      <w:r w:rsidRPr="00DB3FD3" w:rsidR="00702658">
        <w:rPr>
          <w:b/>
          <w:snapToGrid w:val="0"/>
        </w:rPr>
        <w:t xml:space="preserve">or </w:t>
      </w:r>
      <w:r w:rsidRPr="00D66304">
        <w:rPr>
          <w:b/>
          <w:snapToGrid w:val="0"/>
        </w:rPr>
        <w:t>O</w:t>
      </w:r>
      <w:r w:rsidRPr="00DB3FD3">
        <w:rPr>
          <w:b/>
          <w:snapToGrid w:val="0"/>
        </w:rPr>
        <w:t xml:space="preserve">ther </w:t>
      </w:r>
      <w:r w:rsidRPr="00D66304">
        <w:rPr>
          <w:b/>
          <w:snapToGrid w:val="0"/>
        </w:rPr>
        <w:t>S</w:t>
      </w:r>
      <w:r w:rsidRPr="00DB3FD3">
        <w:rPr>
          <w:b/>
          <w:snapToGrid w:val="0"/>
        </w:rPr>
        <w:t xml:space="preserve">mall </w:t>
      </w:r>
      <w:r w:rsidRPr="00D66304">
        <w:rPr>
          <w:b/>
          <w:snapToGrid w:val="0"/>
        </w:rPr>
        <w:t>E</w:t>
      </w:r>
      <w:r w:rsidRPr="00DB3FD3">
        <w:rPr>
          <w:b/>
          <w:snapToGrid w:val="0"/>
        </w:rPr>
        <w:t xml:space="preserve">ntities </w:t>
      </w:r>
    </w:p>
    <w:p w:rsidR="00702658" w:rsidRPr="00D66304" w:rsidP="00DB3FD3" w14:paraId="516E52D3" w14:textId="77777777">
      <w:pPr>
        <w:pStyle w:val="ListParagraph"/>
        <w:widowControl w:val="0"/>
        <w:numPr>
          <w:ilvl w:val="0"/>
          <w:numId w:val="0"/>
        </w:numPr>
        <w:ind w:left="720"/>
        <w:rPr>
          <w:snapToGrid w:val="0"/>
        </w:rPr>
      </w:pPr>
    </w:p>
    <w:p w:rsidR="00C3743B" w:rsidP="00D66304" w14:paraId="25C0DC1E" w14:textId="00A83427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>Strategi</w:t>
      </w:r>
      <w:r w:rsidR="00993D17">
        <w:rPr>
          <w:snapToGrid w:val="0"/>
          <w:sz w:val="24"/>
        </w:rPr>
        <w:t>c Commercial S</w:t>
      </w:r>
      <w:r w:rsidR="00620750">
        <w:rPr>
          <w:snapToGrid w:val="0"/>
          <w:sz w:val="24"/>
        </w:rPr>
        <w:t>ea</w:t>
      </w:r>
      <w:r>
        <w:rPr>
          <w:snapToGrid w:val="0"/>
          <w:sz w:val="24"/>
        </w:rPr>
        <w:t xml:space="preserve">ports </w:t>
      </w:r>
      <w:r w:rsidR="0069448F">
        <w:rPr>
          <w:snapToGrid w:val="0"/>
          <w:sz w:val="24"/>
        </w:rPr>
        <w:t xml:space="preserve">are </w:t>
      </w:r>
      <w:r>
        <w:rPr>
          <w:snapToGrid w:val="0"/>
          <w:sz w:val="24"/>
        </w:rPr>
        <w:t xml:space="preserve">state or local public port authorities and </w:t>
      </w:r>
      <w:r>
        <w:rPr>
          <w:snapToGrid w:val="0"/>
          <w:sz w:val="24"/>
        </w:rPr>
        <w:t>not small business as defined by the Small Business Administration criteria.</w:t>
      </w:r>
      <w:r w:rsidR="00B3671A">
        <w:rPr>
          <w:snapToGrid w:val="0"/>
          <w:sz w:val="24"/>
        </w:rPr>
        <w:t xml:space="preserve"> There is no impact to small businesses or other small entities.</w:t>
      </w:r>
    </w:p>
    <w:p w:rsidR="0011417B" w14:paraId="72C93526" w14:textId="77777777">
      <w:pPr>
        <w:widowControl w:val="0"/>
        <w:rPr>
          <w:b/>
          <w:snapToGrid w:val="0"/>
          <w:sz w:val="24"/>
        </w:rPr>
      </w:pPr>
    </w:p>
    <w:p w:rsidR="001356DF" w:rsidRPr="00DB3FD3" w:rsidP="00DB3FD3" w14:paraId="70011171" w14:textId="04807076">
      <w:pPr>
        <w:pStyle w:val="ListParagraph"/>
        <w:widowControl w:val="0"/>
        <w:numPr>
          <w:ilvl w:val="0"/>
          <w:numId w:val="27"/>
        </w:numPr>
        <w:rPr>
          <w:b/>
          <w:snapToGrid w:val="0"/>
        </w:rPr>
      </w:pPr>
      <w:r>
        <w:rPr>
          <w:b/>
          <w:snapToGrid w:val="0"/>
        </w:rPr>
        <w:t xml:space="preserve">Impact of </w:t>
      </w:r>
      <w:r w:rsidRPr="001356DF">
        <w:rPr>
          <w:b/>
          <w:snapToGrid w:val="0"/>
        </w:rPr>
        <w:t>N</w:t>
      </w:r>
      <w:r w:rsidRPr="00DB3FD3" w:rsidR="00702658">
        <w:rPr>
          <w:b/>
          <w:snapToGrid w:val="0"/>
        </w:rPr>
        <w:t xml:space="preserve">ot </w:t>
      </w:r>
      <w:r w:rsidRPr="001356DF">
        <w:rPr>
          <w:b/>
          <w:snapToGrid w:val="0"/>
        </w:rPr>
        <w:t>C</w:t>
      </w:r>
      <w:r w:rsidRPr="00DB3FD3">
        <w:rPr>
          <w:b/>
          <w:snapToGrid w:val="0"/>
        </w:rPr>
        <w:t>onduct</w:t>
      </w:r>
      <w:r w:rsidRPr="001356DF">
        <w:rPr>
          <w:b/>
          <w:snapToGrid w:val="0"/>
        </w:rPr>
        <w:t>ing</w:t>
      </w:r>
      <w:r w:rsidRPr="00DB3FD3">
        <w:rPr>
          <w:b/>
          <w:snapToGrid w:val="0"/>
        </w:rPr>
        <w:t xml:space="preserve"> </w:t>
      </w:r>
      <w:r w:rsidRPr="00DB3FD3" w:rsidR="00702658">
        <w:rPr>
          <w:b/>
          <w:snapToGrid w:val="0"/>
        </w:rPr>
        <w:t xml:space="preserve">or </w:t>
      </w:r>
      <w:r w:rsidRPr="001356DF">
        <w:rPr>
          <w:b/>
          <w:snapToGrid w:val="0"/>
        </w:rPr>
        <w:t>L</w:t>
      </w:r>
      <w:r w:rsidRPr="00DB3FD3" w:rsidR="00702658">
        <w:rPr>
          <w:b/>
          <w:snapToGrid w:val="0"/>
        </w:rPr>
        <w:t xml:space="preserve">ess </w:t>
      </w:r>
      <w:r w:rsidRPr="001356DF">
        <w:rPr>
          <w:b/>
          <w:snapToGrid w:val="0"/>
        </w:rPr>
        <w:t>F</w:t>
      </w:r>
      <w:r w:rsidRPr="00DB3FD3">
        <w:rPr>
          <w:b/>
          <w:snapToGrid w:val="0"/>
        </w:rPr>
        <w:t>requent</w:t>
      </w:r>
      <w:r w:rsidRPr="001356DF">
        <w:rPr>
          <w:b/>
          <w:snapToGrid w:val="0"/>
        </w:rPr>
        <w:t xml:space="preserve"> Collection of Information </w:t>
      </w:r>
    </w:p>
    <w:p w:rsidR="00702658" w:rsidRPr="001356DF" w:rsidP="00DB3FD3" w14:paraId="279AD0DC" w14:textId="77777777">
      <w:pPr>
        <w:pStyle w:val="ListParagraph"/>
        <w:widowControl w:val="0"/>
        <w:numPr>
          <w:ilvl w:val="0"/>
          <w:numId w:val="0"/>
        </w:numPr>
        <w:ind w:left="720"/>
        <w:rPr>
          <w:snapToGrid w:val="0"/>
        </w:rPr>
      </w:pPr>
    </w:p>
    <w:p w:rsidR="00C3743B" w:rsidP="00DB3FD3" w14:paraId="794B4F2D" w14:textId="4E671CD6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If this collection is not conducted, </w:t>
      </w:r>
      <w:r w:rsidR="0011417B">
        <w:rPr>
          <w:snapToGrid w:val="0"/>
          <w:sz w:val="24"/>
        </w:rPr>
        <w:t>MARAD</w:t>
      </w:r>
      <w:r>
        <w:rPr>
          <w:snapToGrid w:val="0"/>
          <w:sz w:val="24"/>
        </w:rPr>
        <w:t xml:space="preserve"> and the </w:t>
      </w:r>
      <w:r w:rsidR="0011417B">
        <w:rPr>
          <w:snapToGrid w:val="0"/>
          <w:sz w:val="24"/>
        </w:rPr>
        <w:t>DoD</w:t>
      </w:r>
      <w:r>
        <w:rPr>
          <w:snapToGrid w:val="0"/>
          <w:sz w:val="24"/>
        </w:rPr>
        <w:t xml:space="preserve"> would </w:t>
      </w:r>
      <w:r w:rsidR="00B3671A">
        <w:rPr>
          <w:snapToGrid w:val="0"/>
          <w:sz w:val="24"/>
        </w:rPr>
        <w:t>be un</w:t>
      </w:r>
      <w:r w:rsidR="0011417B">
        <w:rPr>
          <w:snapToGrid w:val="0"/>
          <w:sz w:val="24"/>
        </w:rPr>
        <w:t xml:space="preserve">able to determine </w:t>
      </w:r>
      <w:r>
        <w:rPr>
          <w:snapToGrid w:val="0"/>
          <w:sz w:val="24"/>
        </w:rPr>
        <w:t xml:space="preserve">the availability </w:t>
      </w:r>
      <w:r w:rsidR="0011417B">
        <w:rPr>
          <w:snapToGrid w:val="0"/>
          <w:sz w:val="24"/>
        </w:rPr>
        <w:t xml:space="preserve">and readiness of strategic commercial seaports to </w:t>
      </w:r>
      <w:r w:rsidR="00620750">
        <w:rPr>
          <w:snapToGrid w:val="0"/>
          <w:sz w:val="24"/>
        </w:rPr>
        <w:t>support</w:t>
      </w:r>
      <w:r w:rsidR="0011417B">
        <w:rPr>
          <w:snapToGrid w:val="0"/>
          <w:sz w:val="24"/>
        </w:rPr>
        <w:t xml:space="preserve"> </w:t>
      </w:r>
      <w:r w:rsidR="002C3238">
        <w:rPr>
          <w:snapToGrid w:val="0"/>
          <w:sz w:val="24"/>
        </w:rPr>
        <w:t xml:space="preserve">emergency </w:t>
      </w:r>
      <w:r>
        <w:rPr>
          <w:snapToGrid w:val="0"/>
          <w:sz w:val="24"/>
        </w:rPr>
        <w:t xml:space="preserve">U.S. military </w:t>
      </w:r>
      <w:r w:rsidR="002C3238">
        <w:rPr>
          <w:snapToGrid w:val="0"/>
          <w:sz w:val="24"/>
        </w:rPr>
        <w:t>deployments</w:t>
      </w:r>
      <w:r>
        <w:rPr>
          <w:snapToGrid w:val="0"/>
          <w:sz w:val="24"/>
        </w:rPr>
        <w:t xml:space="preserve"> in time of war or national emergency.</w:t>
      </w:r>
    </w:p>
    <w:p w:rsidR="00806A51" w14:paraId="59296795" w14:textId="77777777">
      <w:pPr>
        <w:widowControl w:val="0"/>
        <w:rPr>
          <w:snapToGrid w:val="0"/>
          <w:sz w:val="24"/>
        </w:rPr>
      </w:pPr>
    </w:p>
    <w:p w:rsidR="001356DF" w:rsidRPr="00DB3FD3" w:rsidP="00DB3FD3" w14:paraId="5BF74BA5" w14:textId="6C91B4B7">
      <w:pPr>
        <w:pStyle w:val="ListParagraph"/>
        <w:widowControl w:val="0"/>
        <w:numPr>
          <w:ilvl w:val="0"/>
          <w:numId w:val="27"/>
        </w:numPr>
        <w:rPr>
          <w:b/>
          <w:snapToGrid w:val="0"/>
        </w:rPr>
      </w:pPr>
      <w:r>
        <w:rPr>
          <w:b/>
          <w:snapToGrid w:val="0"/>
        </w:rPr>
        <w:t>S</w:t>
      </w:r>
      <w:r w:rsidRPr="00DB3FD3" w:rsidR="00702658">
        <w:rPr>
          <w:b/>
          <w:snapToGrid w:val="0"/>
        </w:rPr>
        <w:t xml:space="preserve">pecial </w:t>
      </w:r>
      <w:r>
        <w:rPr>
          <w:b/>
          <w:snapToGrid w:val="0"/>
        </w:rPr>
        <w:t>C</w:t>
      </w:r>
      <w:r w:rsidRPr="00DB3FD3">
        <w:rPr>
          <w:b/>
          <w:snapToGrid w:val="0"/>
        </w:rPr>
        <w:t xml:space="preserve">ircumstances </w:t>
      </w:r>
      <w:r>
        <w:rPr>
          <w:b/>
          <w:snapToGrid w:val="0"/>
        </w:rPr>
        <w:t xml:space="preserve">Relating to the Guidelines 5 CFR 1320.5 </w:t>
      </w:r>
    </w:p>
    <w:p w:rsidR="001356DF" w:rsidP="001356DF" w14:paraId="5FCDC6AB" w14:textId="77777777">
      <w:pPr>
        <w:pStyle w:val="ListParagraph"/>
        <w:widowControl w:val="0"/>
        <w:numPr>
          <w:ilvl w:val="0"/>
          <w:numId w:val="0"/>
        </w:numPr>
        <w:ind w:left="720"/>
        <w:rPr>
          <w:b/>
          <w:snapToGrid w:val="0"/>
        </w:rPr>
      </w:pPr>
    </w:p>
    <w:p w:rsidR="001356DF" w:rsidP="001356DF" w14:paraId="244A954D" w14:textId="5C299C4F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>There are no special circumstances that require the collection of information to be conducted in a manner described below:</w:t>
      </w:r>
    </w:p>
    <w:p w:rsidR="001356DF" w:rsidP="001356DF" w14:paraId="67F7567A" w14:textId="77777777">
      <w:pPr>
        <w:widowControl w:val="0"/>
        <w:ind w:left="720"/>
        <w:rPr>
          <w:snapToGrid w:val="0"/>
          <w:sz w:val="24"/>
        </w:rPr>
      </w:pPr>
    </w:p>
    <w:p w:rsidR="001356DF" w:rsidRPr="00C94597" w:rsidP="001356DF" w14:paraId="05F1A316" w14:textId="77777777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1440" w:hanging="540"/>
        <w:contextualSpacing/>
        <w:rPr>
          <w:bCs/>
          <w:sz w:val="24"/>
          <w:szCs w:val="24"/>
        </w:rPr>
      </w:pPr>
      <w:r w:rsidRPr="00C94597">
        <w:rPr>
          <w:bCs/>
          <w:sz w:val="24"/>
          <w:szCs w:val="24"/>
        </w:rPr>
        <w:t>Requiring respondents to report information to MARAD more often than quarterly;</w:t>
      </w:r>
    </w:p>
    <w:p w:rsidR="001356DF" w:rsidRPr="00C94597" w:rsidP="001356DF" w14:paraId="220A33B3" w14:textId="77777777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1440" w:hanging="540"/>
        <w:contextualSpacing/>
        <w:rPr>
          <w:bCs/>
          <w:sz w:val="24"/>
          <w:szCs w:val="24"/>
        </w:rPr>
      </w:pPr>
      <w:r w:rsidRPr="00C94597">
        <w:rPr>
          <w:bCs/>
          <w:sz w:val="24"/>
          <w:szCs w:val="24"/>
        </w:rPr>
        <w:t>Requiring respondents to prepare a written response in fewer than 30 days after receipt of a collection instrument;</w:t>
      </w:r>
    </w:p>
    <w:p w:rsidR="001356DF" w:rsidRPr="00C94597" w:rsidP="001356DF" w14:paraId="7C6E100C" w14:textId="77777777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1440" w:hanging="540"/>
        <w:contextualSpacing/>
        <w:rPr>
          <w:bCs/>
          <w:sz w:val="24"/>
          <w:szCs w:val="24"/>
        </w:rPr>
      </w:pPr>
      <w:r w:rsidRPr="00C94597">
        <w:rPr>
          <w:bCs/>
          <w:sz w:val="24"/>
          <w:szCs w:val="24"/>
        </w:rPr>
        <w:t>Requiring respondents to submit more than one original copy of any document;</w:t>
      </w:r>
    </w:p>
    <w:p w:rsidR="001356DF" w:rsidRPr="00C94597" w:rsidP="001356DF" w14:paraId="256A9B24" w14:textId="77777777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1440" w:hanging="540"/>
        <w:contextualSpacing/>
        <w:rPr>
          <w:bCs/>
          <w:sz w:val="24"/>
          <w:szCs w:val="24"/>
        </w:rPr>
      </w:pPr>
      <w:r w:rsidRPr="00C94597">
        <w:rPr>
          <w:bCs/>
          <w:sz w:val="24"/>
          <w:szCs w:val="24"/>
        </w:rPr>
        <w:t>Requiring respondents to retain records, other than health, medical, government contract, grant-in-aid, or tax records for more than three years;</w:t>
      </w:r>
    </w:p>
    <w:p w:rsidR="001356DF" w:rsidRPr="00C94597" w:rsidP="001356DF" w14:paraId="05CE7472" w14:textId="77777777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1440" w:hanging="540"/>
        <w:contextualSpacing/>
        <w:rPr>
          <w:bCs/>
          <w:sz w:val="24"/>
          <w:szCs w:val="24"/>
        </w:rPr>
      </w:pPr>
      <w:r w:rsidRPr="00C94597">
        <w:rPr>
          <w:bCs/>
          <w:sz w:val="24"/>
          <w:szCs w:val="24"/>
        </w:rPr>
        <w:t>Requiring the use of any statistical data that is not designed to produce valid and reliable results that can be generalized to the universe of study;</w:t>
      </w:r>
    </w:p>
    <w:p w:rsidR="001356DF" w:rsidRPr="00C94597" w:rsidP="001356DF" w14:paraId="5C55EE03" w14:textId="77777777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1440" w:hanging="540"/>
        <w:contextualSpacing/>
        <w:rPr>
          <w:bCs/>
          <w:sz w:val="24"/>
          <w:szCs w:val="24"/>
        </w:rPr>
      </w:pPr>
      <w:r w:rsidRPr="00C94597">
        <w:rPr>
          <w:bCs/>
          <w:sz w:val="24"/>
          <w:szCs w:val="24"/>
        </w:rPr>
        <w:t>Requiring the use of a statistical data classification that has not been reviewed and approved by OMB;</w:t>
      </w:r>
    </w:p>
    <w:p w:rsidR="001356DF" w:rsidRPr="00C94597" w:rsidP="001356DF" w14:paraId="6798D68F" w14:textId="77777777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1440" w:hanging="54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Requiring any</w:t>
      </w:r>
      <w:r w:rsidRPr="00C94597">
        <w:rPr>
          <w:bCs/>
          <w:sz w:val="24"/>
          <w:szCs w:val="24"/>
        </w:rPr>
        <w:t xml:space="preserve"> pledge of confidentiality</w:t>
      </w:r>
      <w:r>
        <w:rPr>
          <w:bCs/>
          <w:sz w:val="24"/>
          <w:szCs w:val="24"/>
        </w:rPr>
        <w:t xml:space="preserve">; </w:t>
      </w:r>
      <w:r w:rsidRPr="00C94597">
        <w:rPr>
          <w:bCs/>
          <w:sz w:val="24"/>
          <w:szCs w:val="24"/>
        </w:rPr>
        <w:t xml:space="preserve">or </w:t>
      </w:r>
    </w:p>
    <w:p w:rsidR="001356DF" w:rsidRPr="00C94597" w:rsidP="001356DF" w14:paraId="6D6C143F" w14:textId="77777777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1440" w:hanging="540"/>
        <w:contextualSpacing/>
        <w:rPr>
          <w:bCs/>
          <w:sz w:val="24"/>
          <w:szCs w:val="24"/>
        </w:rPr>
      </w:pPr>
      <w:r w:rsidRPr="00C94597">
        <w:rPr>
          <w:bCs/>
          <w:sz w:val="24"/>
          <w:szCs w:val="24"/>
        </w:rPr>
        <w:t xml:space="preserve">Requiring respondents to submit </w:t>
      </w:r>
      <w:r>
        <w:rPr>
          <w:bCs/>
          <w:sz w:val="24"/>
          <w:szCs w:val="24"/>
        </w:rPr>
        <w:t xml:space="preserve">any </w:t>
      </w:r>
      <w:r w:rsidRPr="00C94597">
        <w:rPr>
          <w:bCs/>
          <w:sz w:val="24"/>
          <w:szCs w:val="24"/>
        </w:rPr>
        <w:t>proprietary</w:t>
      </w:r>
      <w:r>
        <w:rPr>
          <w:bCs/>
          <w:sz w:val="24"/>
          <w:szCs w:val="24"/>
        </w:rPr>
        <w:t xml:space="preserve"> or</w:t>
      </w:r>
      <w:r w:rsidRPr="00C94597">
        <w:rPr>
          <w:bCs/>
          <w:sz w:val="24"/>
          <w:szCs w:val="24"/>
        </w:rPr>
        <w:t xml:space="preserve"> trade secret</w:t>
      </w:r>
      <w:r>
        <w:rPr>
          <w:bCs/>
          <w:sz w:val="24"/>
          <w:szCs w:val="24"/>
        </w:rPr>
        <w:t>s</w:t>
      </w:r>
      <w:r w:rsidRPr="00C94597">
        <w:rPr>
          <w:bCs/>
          <w:sz w:val="24"/>
          <w:szCs w:val="24"/>
        </w:rPr>
        <w:t>.</w:t>
      </w:r>
    </w:p>
    <w:p w:rsidR="00702658" w14:paraId="0C85B56A" w14:textId="77777777">
      <w:pPr>
        <w:widowControl w:val="0"/>
        <w:rPr>
          <w:snapToGrid w:val="0"/>
          <w:sz w:val="24"/>
        </w:rPr>
      </w:pPr>
    </w:p>
    <w:p w:rsidR="001356DF" w:rsidRPr="00DB3FD3" w:rsidP="00DB3FD3" w14:paraId="790817C9" w14:textId="1C3A34B9">
      <w:pPr>
        <w:pStyle w:val="ListParagraph"/>
        <w:widowControl w:val="0"/>
        <w:numPr>
          <w:ilvl w:val="0"/>
          <w:numId w:val="27"/>
        </w:numPr>
        <w:rPr>
          <w:b/>
          <w:snapToGrid w:val="0"/>
        </w:rPr>
      </w:pPr>
      <w:r w:rsidRPr="00DB3FD3">
        <w:rPr>
          <w:b/>
          <w:snapToGrid w:val="0"/>
        </w:rPr>
        <w:t xml:space="preserve">Public Comments in Response to the Federal Register Notice and Outside </w:t>
      </w:r>
      <w:r w:rsidRPr="001356DF">
        <w:rPr>
          <w:b/>
          <w:snapToGrid w:val="0"/>
        </w:rPr>
        <w:t>Consultation</w:t>
      </w:r>
      <w:r w:rsidRPr="00DB3FD3">
        <w:rPr>
          <w:b/>
          <w:snapToGrid w:val="0"/>
        </w:rPr>
        <w:t xml:space="preserve"> </w:t>
      </w:r>
    </w:p>
    <w:p w:rsidR="00702658" w14:paraId="4C7F2E7D" w14:textId="77777777">
      <w:pPr>
        <w:widowControl w:val="0"/>
        <w:rPr>
          <w:snapToGrid w:val="0"/>
          <w:sz w:val="24"/>
        </w:rPr>
      </w:pPr>
    </w:p>
    <w:p w:rsidR="001356DF" w:rsidRPr="003E0AFD" w:rsidP="00DB3FD3" w14:paraId="3D42D3C3" w14:textId="4CA045E5">
      <w:pPr>
        <w:widowControl w:val="0"/>
        <w:ind w:left="720"/>
        <w:rPr>
          <w:snapToGrid w:val="0"/>
          <w:sz w:val="24"/>
        </w:rPr>
      </w:pPr>
      <w:r w:rsidRPr="001356DF">
        <w:rPr>
          <w:bCs/>
          <w:snapToGrid w:val="0"/>
          <w:sz w:val="24"/>
        </w:rPr>
        <w:t>MARAD will publish both a 60-day and a 30-day Federal Register Notice to solicit public comments</w:t>
      </w:r>
      <w:r>
        <w:rPr>
          <w:bCs/>
          <w:snapToGrid w:val="0"/>
          <w:sz w:val="24"/>
        </w:rPr>
        <w:t>.</w:t>
      </w:r>
    </w:p>
    <w:p w:rsidR="001D7211" w:rsidP="00DB3FD3" w14:paraId="6F41D392" w14:textId="77777777">
      <w:pPr>
        <w:widowControl w:val="0"/>
        <w:ind w:left="720"/>
        <w:rPr>
          <w:snapToGrid w:val="0"/>
          <w:color w:val="FF0000"/>
          <w:sz w:val="24"/>
        </w:rPr>
      </w:pPr>
    </w:p>
    <w:p w:rsidR="00936A88" w:rsidP="00DB3FD3" w14:paraId="45A7A299" w14:textId="645A6A95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>MARAD has consulted with and incorporated the recommendations of US Transportation Command (USTRANSCOM), SDDC</w:t>
      </w:r>
      <w:r w:rsidR="00620750">
        <w:rPr>
          <w:snapToGrid w:val="0"/>
          <w:sz w:val="24"/>
        </w:rPr>
        <w:t xml:space="preserve">, </w:t>
      </w:r>
      <w:r>
        <w:rPr>
          <w:snapToGrid w:val="0"/>
          <w:sz w:val="24"/>
        </w:rPr>
        <w:t xml:space="preserve">and other member agencies of the interagency National Port Readiness Network (NPRN). </w:t>
      </w:r>
      <w:r w:rsidRPr="000511AC">
        <w:rPr>
          <w:snapToGrid w:val="0"/>
          <w:sz w:val="24"/>
        </w:rPr>
        <w:t xml:space="preserve"> </w:t>
      </w:r>
      <w:r w:rsidRPr="006A3BB8" w:rsidR="00CB01D0">
        <w:rPr>
          <w:snapToGrid w:val="0"/>
          <w:sz w:val="24"/>
        </w:rPr>
        <w:t xml:space="preserve">MARAD </w:t>
      </w:r>
      <w:r w:rsidR="00B3671A">
        <w:rPr>
          <w:snapToGrid w:val="0"/>
          <w:sz w:val="24"/>
        </w:rPr>
        <w:t xml:space="preserve">also </w:t>
      </w:r>
      <w:r w:rsidRPr="006A3BB8" w:rsidR="00CB01D0">
        <w:rPr>
          <w:snapToGrid w:val="0"/>
          <w:sz w:val="24"/>
        </w:rPr>
        <w:t xml:space="preserve">consults </w:t>
      </w:r>
      <w:r w:rsidR="00620750">
        <w:rPr>
          <w:snapToGrid w:val="0"/>
          <w:sz w:val="24"/>
        </w:rPr>
        <w:t xml:space="preserve">regularly, and at least quarterly, </w:t>
      </w:r>
      <w:r w:rsidRPr="006A3BB8" w:rsidR="00CB01D0">
        <w:rPr>
          <w:snapToGrid w:val="0"/>
          <w:sz w:val="24"/>
        </w:rPr>
        <w:t xml:space="preserve">with </w:t>
      </w:r>
      <w:r w:rsidR="006E009E">
        <w:rPr>
          <w:snapToGrid w:val="0"/>
          <w:sz w:val="24"/>
        </w:rPr>
        <w:t>each</w:t>
      </w:r>
      <w:r w:rsidRPr="006A3BB8" w:rsidR="006E009E">
        <w:rPr>
          <w:snapToGrid w:val="0"/>
          <w:sz w:val="24"/>
        </w:rPr>
        <w:t xml:space="preserve"> </w:t>
      </w:r>
      <w:r w:rsidRPr="006A3BB8" w:rsidR="00CB01D0">
        <w:rPr>
          <w:snapToGrid w:val="0"/>
          <w:sz w:val="24"/>
        </w:rPr>
        <w:t xml:space="preserve">strategic commercial seaport regarding their </w:t>
      </w:r>
      <w:r w:rsidRPr="006A3BB8" w:rsidR="00452AA5">
        <w:rPr>
          <w:snapToGrid w:val="0"/>
          <w:sz w:val="24"/>
        </w:rPr>
        <w:t xml:space="preserve">readiness </w:t>
      </w:r>
      <w:r w:rsidRPr="006A3BB8" w:rsidR="00CB01D0">
        <w:rPr>
          <w:snapToGrid w:val="0"/>
          <w:sz w:val="24"/>
        </w:rPr>
        <w:t>reporting</w:t>
      </w:r>
      <w:r w:rsidR="006E009E">
        <w:rPr>
          <w:snapToGrid w:val="0"/>
          <w:sz w:val="24"/>
        </w:rPr>
        <w:t xml:space="preserve"> and has received no objections or recommended changes</w:t>
      </w:r>
      <w:r w:rsidRPr="006A3BB8" w:rsidR="00CB01D0">
        <w:rPr>
          <w:snapToGrid w:val="0"/>
          <w:sz w:val="24"/>
        </w:rPr>
        <w:t>.</w:t>
      </w:r>
      <w:r w:rsidR="00B3671A">
        <w:rPr>
          <w:snapToGrid w:val="0"/>
          <w:sz w:val="24"/>
        </w:rPr>
        <w:t xml:space="preserve">  </w:t>
      </w:r>
      <w:r w:rsidR="00520EF8">
        <w:rPr>
          <w:snapToGrid w:val="0"/>
          <w:sz w:val="24"/>
        </w:rPr>
        <w:t xml:space="preserve">MARAD has further attended several meetings of Commercial Strategic Seaport Port Readiness Committees during </w:t>
      </w:r>
      <w:r w:rsidR="00FC3A20">
        <w:rPr>
          <w:snapToGrid w:val="0"/>
          <w:sz w:val="24"/>
        </w:rPr>
        <w:t>spring-summer 2025</w:t>
      </w:r>
      <w:r w:rsidR="00520EF8">
        <w:rPr>
          <w:snapToGrid w:val="0"/>
          <w:sz w:val="24"/>
        </w:rPr>
        <w:t>, where it further consulted with ports and other stakeholders on this topic and received no comments.</w:t>
      </w:r>
      <w:r w:rsidR="008B227E">
        <w:rPr>
          <w:snapToGrid w:val="0"/>
          <w:sz w:val="24"/>
        </w:rPr>
        <w:t xml:space="preserve"> </w:t>
      </w:r>
    </w:p>
    <w:p w:rsidR="005F5567" w:rsidP="00036D38" w14:paraId="5BC48927" w14:textId="77777777">
      <w:pPr>
        <w:widowControl w:val="0"/>
        <w:ind w:left="1080"/>
        <w:rPr>
          <w:snapToGrid w:val="0"/>
          <w:sz w:val="24"/>
        </w:rPr>
      </w:pPr>
    </w:p>
    <w:p w:rsidR="00702658" w:rsidRPr="00DB3FD3" w:rsidP="00DB3FD3" w14:paraId="1DCE8339" w14:textId="7D6ABBCD">
      <w:pPr>
        <w:pStyle w:val="ListParagraph"/>
        <w:widowControl w:val="0"/>
        <w:numPr>
          <w:ilvl w:val="0"/>
          <w:numId w:val="27"/>
        </w:numPr>
        <w:rPr>
          <w:b/>
          <w:snapToGrid w:val="0"/>
        </w:rPr>
      </w:pPr>
      <w:r w:rsidRPr="00DB3FD3">
        <w:rPr>
          <w:b/>
          <w:snapToGrid w:val="0"/>
        </w:rPr>
        <w:t>Explanation of</w:t>
      </w:r>
      <w:r w:rsidRPr="00DB3FD3">
        <w:rPr>
          <w:b/>
          <w:snapToGrid w:val="0"/>
        </w:rPr>
        <w:t xml:space="preserve"> </w:t>
      </w:r>
      <w:r w:rsidRPr="00DB3FD3">
        <w:rPr>
          <w:b/>
          <w:snapToGrid w:val="0"/>
        </w:rPr>
        <w:t>A</w:t>
      </w:r>
      <w:r w:rsidRPr="00DB3FD3">
        <w:rPr>
          <w:b/>
          <w:snapToGrid w:val="0"/>
        </w:rPr>
        <w:t xml:space="preserve">ny </w:t>
      </w:r>
      <w:r w:rsidRPr="00DB3FD3">
        <w:rPr>
          <w:b/>
          <w:snapToGrid w:val="0"/>
        </w:rPr>
        <w:t xml:space="preserve">Payments </w:t>
      </w:r>
      <w:r w:rsidRPr="00DB3FD3">
        <w:rPr>
          <w:b/>
          <w:snapToGrid w:val="0"/>
        </w:rPr>
        <w:t xml:space="preserve">or </w:t>
      </w:r>
      <w:r w:rsidRPr="00DB3FD3">
        <w:rPr>
          <w:b/>
          <w:snapToGrid w:val="0"/>
        </w:rPr>
        <w:t xml:space="preserve">Gifts </w:t>
      </w:r>
      <w:r w:rsidRPr="00DB3FD3">
        <w:rPr>
          <w:b/>
          <w:snapToGrid w:val="0"/>
        </w:rPr>
        <w:t xml:space="preserve">to </w:t>
      </w:r>
      <w:r w:rsidRPr="00DB3FD3">
        <w:rPr>
          <w:b/>
          <w:snapToGrid w:val="0"/>
        </w:rPr>
        <w:t>Respondents</w:t>
      </w:r>
    </w:p>
    <w:p w:rsidR="00702658" w14:paraId="168CE452" w14:textId="77777777">
      <w:pPr>
        <w:widowControl w:val="0"/>
        <w:rPr>
          <w:snapToGrid w:val="0"/>
          <w:sz w:val="24"/>
        </w:rPr>
      </w:pPr>
    </w:p>
    <w:p w:rsidR="00702658" w:rsidP="00DB3FD3" w14:paraId="361FE3A0" w14:textId="77777777">
      <w:pPr>
        <w:widowControl w:val="0"/>
        <w:ind w:left="720"/>
        <w:outlineLvl w:val="0"/>
        <w:rPr>
          <w:snapToGrid w:val="0"/>
          <w:sz w:val="24"/>
        </w:rPr>
      </w:pPr>
      <w:r>
        <w:rPr>
          <w:snapToGrid w:val="0"/>
          <w:sz w:val="24"/>
        </w:rPr>
        <w:t xml:space="preserve">No payments or gifts are </w:t>
      </w:r>
      <w:r w:rsidR="0053331E">
        <w:rPr>
          <w:snapToGrid w:val="0"/>
          <w:sz w:val="24"/>
        </w:rPr>
        <w:t xml:space="preserve">or will be </w:t>
      </w:r>
      <w:r>
        <w:rPr>
          <w:snapToGrid w:val="0"/>
          <w:sz w:val="24"/>
        </w:rPr>
        <w:t>provided to respondents.</w:t>
      </w:r>
    </w:p>
    <w:p w:rsidR="00702658" w14:paraId="006C2FB2" w14:textId="77777777">
      <w:pPr>
        <w:widowControl w:val="0"/>
        <w:rPr>
          <w:snapToGrid w:val="0"/>
          <w:sz w:val="24"/>
        </w:rPr>
      </w:pPr>
    </w:p>
    <w:p w:rsidR="00702658" w:rsidP="00DB3FD3" w14:paraId="135E339C" w14:textId="2F6F2DD9">
      <w:pPr>
        <w:pStyle w:val="ListParagraph"/>
        <w:numPr>
          <w:ilvl w:val="0"/>
          <w:numId w:val="27"/>
        </w:numPr>
        <w:rPr>
          <w:snapToGrid w:val="0"/>
        </w:rPr>
      </w:pPr>
      <w:r w:rsidRPr="00DB3FD3">
        <w:rPr>
          <w:b/>
          <w:snapToGrid w:val="0"/>
        </w:rPr>
        <w:t>A</w:t>
      </w:r>
      <w:r w:rsidRPr="00DB3FD3">
        <w:rPr>
          <w:b/>
          <w:snapToGrid w:val="0"/>
        </w:rPr>
        <w:t xml:space="preserve">ssurance of </w:t>
      </w:r>
      <w:r w:rsidRPr="00DB3FD3">
        <w:rPr>
          <w:b/>
          <w:snapToGrid w:val="0"/>
        </w:rPr>
        <w:t xml:space="preserve">Confidentiality and Protection of Privacy </w:t>
      </w:r>
    </w:p>
    <w:p w:rsidR="00702658" w14:paraId="1FEEAC15" w14:textId="77777777">
      <w:pPr>
        <w:widowControl w:val="0"/>
        <w:rPr>
          <w:snapToGrid w:val="0"/>
          <w:sz w:val="24"/>
        </w:rPr>
      </w:pPr>
    </w:p>
    <w:p w:rsidR="00384C99" w:rsidRPr="00C556C1" w:rsidP="00DB3FD3" w14:paraId="224C7540" w14:textId="4F273E16">
      <w:pPr>
        <w:pStyle w:val="ListParagraph"/>
        <w:widowControl w:val="0"/>
        <w:numPr>
          <w:ilvl w:val="0"/>
          <w:numId w:val="0"/>
        </w:numPr>
        <w:ind w:left="720"/>
        <w:contextualSpacing w:val="0"/>
        <w:rPr>
          <w:snapToGrid w:val="0"/>
        </w:rPr>
      </w:pPr>
      <w:r w:rsidRPr="00B9265D">
        <w:rPr>
          <w:snapToGrid w:val="0"/>
        </w:rPr>
        <w:t xml:space="preserve">All data collected from </w:t>
      </w:r>
      <w:r w:rsidRPr="00B9265D" w:rsidR="00885CA3">
        <w:rPr>
          <w:snapToGrid w:val="0"/>
        </w:rPr>
        <w:t>the strategic commercial seaports</w:t>
      </w:r>
      <w:r w:rsidRPr="00B9265D">
        <w:rPr>
          <w:snapToGrid w:val="0"/>
        </w:rPr>
        <w:t xml:space="preserve"> </w:t>
      </w:r>
      <w:r w:rsidR="00956445">
        <w:rPr>
          <w:snapToGrid w:val="0"/>
        </w:rPr>
        <w:t xml:space="preserve">is stored at and can be accessed only by other NPRN agencies/commands on the NPRN Portal, a secure site on the Department of Homeland Security’s Homeland Security Information Network (HSIN). </w:t>
      </w:r>
      <w:r w:rsidRPr="00B9265D" w:rsidR="001115B2">
        <w:rPr>
          <w:snapToGrid w:val="0"/>
        </w:rPr>
        <w:t xml:space="preserve"> </w:t>
      </w:r>
      <w:r w:rsidRPr="00B9265D" w:rsidR="00E17397">
        <w:rPr>
          <w:snapToGrid w:val="0"/>
        </w:rPr>
        <w:t xml:space="preserve"> </w:t>
      </w:r>
      <w:r w:rsidRPr="00B9265D" w:rsidR="00FD50B0">
        <w:rPr>
          <w:snapToGrid w:val="0"/>
        </w:rPr>
        <w:t xml:space="preserve">Due to the business sensitivity and national security implications of the collected information, MARAD </w:t>
      </w:r>
      <w:r w:rsidR="003824DC">
        <w:rPr>
          <w:snapToGrid w:val="0"/>
        </w:rPr>
        <w:t xml:space="preserve">will claim statutory </w:t>
      </w:r>
      <w:r w:rsidR="007621F8">
        <w:rPr>
          <w:snapToGrid w:val="0"/>
        </w:rPr>
        <w:t xml:space="preserve">exemptions (#1 – national </w:t>
      </w:r>
      <w:r w:rsidR="004B7030">
        <w:rPr>
          <w:snapToGrid w:val="0"/>
        </w:rPr>
        <w:t>security and #</w:t>
      </w:r>
      <w:r w:rsidR="007621F8">
        <w:rPr>
          <w:snapToGrid w:val="0"/>
        </w:rPr>
        <w:t xml:space="preserve">4 - confidential commercial information) </w:t>
      </w:r>
      <w:r w:rsidRPr="00B9265D" w:rsidR="00FD50B0">
        <w:rPr>
          <w:snapToGrid w:val="0"/>
        </w:rPr>
        <w:t xml:space="preserve">to </w:t>
      </w:r>
      <w:r w:rsidR="004B7030">
        <w:rPr>
          <w:snapToGrid w:val="0"/>
        </w:rPr>
        <w:t xml:space="preserve">prevent </w:t>
      </w:r>
      <w:r w:rsidRPr="00B9265D" w:rsidR="00FD50B0">
        <w:rPr>
          <w:snapToGrid w:val="0"/>
        </w:rPr>
        <w:t>release</w:t>
      </w:r>
      <w:r w:rsidR="00DB3FD3">
        <w:rPr>
          <w:snapToGrid w:val="0"/>
        </w:rPr>
        <w:t>,</w:t>
      </w:r>
      <w:r w:rsidRPr="00B9265D" w:rsidR="00FD50B0">
        <w:rPr>
          <w:snapToGrid w:val="0"/>
        </w:rPr>
        <w:t xml:space="preserve"> </w:t>
      </w:r>
      <w:r w:rsidR="004B7030">
        <w:rPr>
          <w:snapToGrid w:val="0"/>
        </w:rPr>
        <w:t>if we receive any</w:t>
      </w:r>
      <w:r w:rsidRPr="00B9265D" w:rsidR="00FD50B0">
        <w:rPr>
          <w:snapToGrid w:val="0"/>
        </w:rPr>
        <w:t xml:space="preserve"> Freedom of Information Act (FOIA) </w:t>
      </w:r>
      <w:r w:rsidRPr="00A17105" w:rsidR="00FD50B0">
        <w:rPr>
          <w:snapToGrid w:val="0"/>
        </w:rPr>
        <w:t>requests.</w:t>
      </w:r>
    </w:p>
    <w:p w:rsidR="00702658" w:rsidP="00275B27" w14:paraId="6A3AE6FF" w14:textId="77777777">
      <w:pPr>
        <w:pStyle w:val="ListParagraph"/>
        <w:widowControl w:val="0"/>
        <w:numPr>
          <w:ilvl w:val="0"/>
          <w:numId w:val="0"/>
        </w:numPr>
        <w:contextualSpacing w:val="0"/>
        <w:rPr>
          <w:snapToGrid w:val="0"/>
        </w:rPr>
      </w:pPr>
    </w:p>
    <w:p w:rsidR="00702658" w:rsidP="00DB3FD3" w14:paraId="144B641E" w14:textId="77AC7DE4">
      <w:pPr>
        <w:pStyle w:val="ListParagraph"/>
        <w:numPr>
          <w:ilvl w:val="0"/>
          <w:numId w:val="27"/>
        </w:numPr>
        <w:rPr>
          <w:snapToGrid w:val="0"/>
        </w:rPr>
      </w:pPr>
      <w:r w:rsidRPr="00DB3FD3">
        <w:rPr>
          <w:b/>
          <w:snapToGrid w:val="0"/>
        </w:rPr>
        <w:t>J</w:t>
      </w:r>
      <w:r w:rsidRPr="00DB3FD3">
        <w:rPr>
          <w:b/>
          <w:snapToGrid w:val="0"/>
        </w:rPr>
        <w:t xml:space="preserve">ustification for </w:t>
      </w:r>
      <w:r w:rsidRPr="00DB3FD3">
        <w:rPr>
          <w:b/>
          <w:snapToGrid w:val="0"/>
        </w:rPr>
        <w:t>Sensitive</w:t>
      </w:r>
      <w:r w:rsidRPr="00DB3FD3">
        <w:rPr>
          <w:b/>
          <w:snapToGrid w:val="0"/>
        </w:rPr>
        <w:t xml:space="preserve"> </w:t>
      </w:r>
      <w:r w:rsidRPr="00DB3FD3">
        <w:rPr>
          <w:b/>
          <w:snapToGrid w:val="0"/>
        </w:rPr>
        <w:t>Q</w:t>
      </w:r>
      <w:r w:rsidRPr="00DB3FD3">
        <w:rPr>
          <w:b/>
          <w:snapToGrid w:val="0"/>
        </w:rPr>
        <w:t xml:space="preserve">uestions </w:t>
      </w:r>
    </w:p>
    <w:p w:rsidR="00702658" w14:paraId="2B4C901E" w14:textId="77777777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</w:p>
    <w:p w:rsidR="00702658" w:rsidP="00DB3FD3" w14:paraId="334191BC" w14:textId="2F667A7B">
      <w:pPr>
        <w:widowControl w:val="0"/>
        <w:ind w:firstLine="720"/>
        <w:outlineLvl w:val="0"/>
        <w:rPr>
          <w:snapToGrid w:val="0"/>
          <w:sz w:val="24"/>
        </w:rPr>
      </w:pPr>
      <w:r>
        <w:rPr>
          <w:snapToGrid w:val="0"/>
          <w:sz w:val="24"/>
        </w:rPr>
        <w:t>There are no questions of a sensitive nature.</w:t>
      </w:r>
    </w:p>
    <w:p w:rsidR="008C03BE" w:rsidP="00691BDB" w14:paraId="79D6E0A6" w14:textId="77777777">
      <w:pPr>
        <w:widowControl w:val="0"/>
        <w:outlineLvl w:val="0"/>
        <w:rPr>
          <w:snapToGrid w:val="0"/>
          <w:sz w:val="24"/>
        </w:rPr>
      </w:pPr>
    </w:p>
    <w:p w:rsidR="004F3021" w:rsidRPr="00DB3FD3" w:rsidP="00DB3FD3" w14:paraId="23684BE5" w14:textId="0FFC20E3">
      <w:pPr>
        <w:pStyle w:val="ListParagraph"/>
        <w:numPr>
          <w:ilvl w:val="0"/>
          <w:numId w:val="27"/>
        </w:numPr>
        <w:rPr>
          <w:b/>
          <w:snapToGrid w:val="0"/>
        </w:rPr>
      </w:pPr>
      <w:r w:rsidRPr="00DB3FD3">
        <w:rPr>
          <w:b/>
          <w:snapToGrid w:val="0"/>
        </w:rPr>
        <w:t>E</w:t>
      </w:r>
      <w:r w:rsidRPr="00DB3FD3" w:rsidR="00702658">
        <w:rPr>
          <w:b/>
          <w:snapToGrid w:val="0"/>
        </w:rPr>
        <w:t xml:space="preserve">stimates of </w:t>
      </w:r>
      <w:r w:rsidRPr="00DB3FD3">
        <w:rPr>
          <w:b/>
          <w:snapToGrid w:val="0"/>
        </w:rPr>
        <w:t>Annualized B</w:t>
      </w:r>
      <w:r w:rsidRPr="00DB3FD3" w:rsidR="00702658">
        <w:rPr>
          <w:b/>
          <w:snapToGrid w:val="0"/>
        </w:rPr>
        <w:t xml:space="preserve">urden </w:t>
      </w:r>
      <w:r w:rsidRPr="00DB3FD3">
        <w:rPr>
          <w:b/>
          <w:snapToGrid w:val="0"/>
        </w:rPr>
        <w:t xml:space="preserve">Hours </w:t>
      </w:r>
    </w:p>
    <w:p w:rsidR="00702658" w:rsidP="004F3021" w14:paraId="1D8C0132" w14:textId="56864FEC">
      <w:pPr>
        <w:pStyle w:val="ListParagraph"/>
        <w:numPr>
          <w:ilvl w:val="0"/>
          <w:numId w:val="0"/>
        </w:numPr>
        <w:ind w:left="720"/>
        <w:rPr>
          <w:snapToGrid w:val="0"/>
        </w:rPr>
      </w:pPr>
    </w:p>
    <w:p w:rsidR="004F3021" w:rsidRPr="00DB3FD3" w:rsidP="00DB3FD3" w14:paraId="14FB98FE" w14:textId="49A853D0">
      <w:pPr>
        <w:pStyle w:val="ListParagraph"/>
        <w:numPr>
          <w:ilvl w:val="0"/>
          <w:numId w:val="29"/>
        </w:numPr>
        <w:rPr>
          <w:b/>
          <w:bCs/>
          <w:snapToGrid w:val="0"/>
        </w:rPr>
      </w:pPr>
      <w:r w:rsidRPr="00DB3FD3">
        <w:rPr>
          <w:b/>
          <w:bCs/>
          <w:snapToGrid w:val="0"/>
        </w:rPr>
        <w:t>Estimated Annualized Burden Hours</w:t>
      </w:r>
    </w:p>
    <w:p w:rsidR="00C758FE" w:rsidP="00DB3FD3" w14:paraId="48C97336" w14:textId="30ED37E9">
      <w:pPr>
        <w:widowControl w:val="0"/>
        <w:rPr>
          <w:b/>
          <w:snapToGrid w:val="0"/>
          <w:sz w:val="24"/>
        </w:rPr>
      </w:pPr>
    </w:p>
    <w:p w:rsidR="00C758FE" w:rsidP="00DB3FD3" w14:paraId="656FF0E7" w14:textId="383FC33B">
      <w:pPr>
        <w:widowControl w:val="0"/>
        <w:ind w:left="720"/>
        <w:rPr>
          <w:b/>
          <w:snapToGrid w:val="0"/>
          <w:sz w:val="24"/>
        </w:rPr>
      </w:pPr>
      <w:r>
        <w:rPr>
          <w:snapToGrid w:val="0"/>
          <w:sz w:val="24"/>
        </w:rPr>
        <w:t xml:space="preserve">Personnel from approximately seventeen (17) Strategic Commercial Seaports will each take an hour (1) to prepare each required quarterly report </w:t>
      </w:r>
      <w:r w:rsidR="00B170B5">
        <w:rPr>
          <w:snapToGrid w:val="0"/>
          <w:sz w:val="24"/>
        </w:rPr>
        <w:t xml:space="preserve">(4 reports annually per respondent) </w:t>
      </w:r>
      <w:r>
        <w:rPr>
          <w:snapToGrid w:val="0"/>
          <w:sz w:val="24"/>
        </w:rPr>
        <w:t>for this collection. Therefore</w:t>
      </w:r>
      <w:r w:rsidR="00DB3FD3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the total annualized burden associated with this collection is 68, which can be calculated as shown in the table below:  </w:t>
      </w:r>
    </w:p>
    <w:p w:rsidR="00A07F90" w14:paraId="7DF0A883" w14:textId="77777777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 xml:space="preserve">    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 xml:space="preserve">    </w:t>
      </w:r>
      <w:r w:rsidR="00A77147">
        <w:rPr>
          <w:snapToGrid w:val="0"/>
          <w:sz w:val="24"/>
        </w:rPr>
        <w:t xml:space="preserve">                            </w:t>
      </w:r>
    </w:p>
    <w:tbl>
      <w:tblPr>
        <w:tblStyle w:val="TableGrid"/>
        <w:tblW w:w="0" w:type="auto"/>
        <w:jc w:val="center"/>
        <w:tblLook w:val="04A0"/>
      </w:tblPr>
      <w:tblGrid>
        <w:gridCol w:w="1443"/>
        <w:gridCol w:w="352"/>
        <w:gridCol w:w="1350"/>
        <w:gridCol w:w="360"/>
        <w:gridCol w:w="1260"/>
        <w:gridCol w:w="360"/>
        <w:gridCol w:w="1260"/>
        <w:gridCol w:w="450"/>
        <w:gridCol w:w="1260"/>
      </w:tblGrid>
      <w:tr w14:paraId="60729ADA" w14:textId="77777777" w:rsidTr="00DB3FD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43" w:type="dxa"/>
            <w:shd w:val="clear" w:color="auto" w:fill="D0CECE" w:themeFill="background2" w:themeFillShade="E6"/>
            <w:vAlign w:val="center"/>
          </w:tcPr>
          <w:p w:rsidR="00892E99" w:rsidRPr="00DB3FD3" w:rsidP="00892E99" w14:paraId="7F476697" w14:textId="77777777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Number of</w:t>
            </w:r>
          </w:p>
          <w:p w:rsidR="00892E99" w:rsidRPr="00DB3FD3" w:rsidP="00892E99" w14:paraId="511C0DFA" w14:textId="2C24646D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Respondents</w:t>
            </w:r>
          </w:p>
        </w:tc>
        <w:tc>
          <w:tcPr>
            <w:tcW w:w="352" w:type="dxa"/>
            <w:shd w:val="clear" w:color="auto" w:fill="D0CECE" w:themeFill="background2" w:themeFillShade="E6"/>
          </w:tcPr>
          <w:p w:rsidR="00892E99" w:rsidRPr="00DB3FD3" w:rsidP="00892E99" w14:paraId="4379B9B6" w14:textId="77777777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D0CECE" w:themeFill="background2" w:themeFillShade="E6"/>
          </w:tcPr>
          <w:p w:rsidR="00892E99" w:rsidRPr="00DB3FD3" w:rsidP="00892E99" w14:paraId="3C4FA811" w14:textId="29913A63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Responses</w:t>
            </w:r>
          </w:p>
          <w:p w:rsidR="00892E99" w:rsidRPr="00DB3FD3" w:rsidP="00892E99" w14:paraId="1A419753" w14:textId="0FC4024F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per</w:t>
            </w:r>
          </w:p>
          <w:p w:rsidR="00892E99" w:rsidRPr="00DB3FD3" w:rsidP="00892E99" w14:paraId="3C5113DA" w14:textId="4B1AEBCA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Respondent</w:t>
            </w:r>
          </w:p>
        </w:tc>
        <w:tc>
          <w:tcPr>
            <w:tcW w:w="360" w:type="dxa"/>
            <w:shd w:val="clear" w:color="auto" w:fill="D0CECE" w:themeFill="background2" w:themeFillShade="E6"/>
          </w:tcPr>
          <w:p w:rsidR="00892E99" w:rsidRPr="00DB3FD3" w:rsidP="00892E99" w14:paraId="249084D1" w14:textId="77777777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0CECE" w:themeFill="background2" w:themeFillShade="E6"/>
          </w:tcPr>
          <w:p w:rsidR="00892E99" w:rsidRPr="00DB3FD3" w:rsidP="00892E99" w14:paraId="1F8AAFEB" w14:textId="301EB19C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Total</w:t>
            </w:r>
          </w:p>
          <w:p w:rsidR="00892E99" w:rsidRPr="00DB3FD3" w:rsidP="00892E99" w14:paraId="773EF546" w14:textId="77777777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Responses</w:t>
            </w:r>
          </w:p>
          <w:p w:rsidR="00892E99" w:rsidRPr="00DB3FD3" w:rsidP="00892E99" w14:paraId="0D73587B" w14:textId="4FCFADB2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Annually</w:t>
            </w:r>
          </w:p>
        </w:tc>
        <w:tc>
          <w:tcPr>
            <w:tcW w:w="360" w:type="dxa"/>
            <w:shd w:val="clear" w:color="auto" w:fill="D0CECE" w:themeFill="background2" w:themeFillShade="E6"/>
          </w:tcPr>
          <w:p w:rsidR="00892E99" w:rsidRPr="00DB3FD3" w:rsidP="00892E99" w14:paraId="6BC13516" w14:textId="77777777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0CECE" w:themeFill="background2" w:themeFillShade="E6"/>
          </w:tcPr>
          <w:p w:rsidR="00892E99" w:rsidRPr="00DB3FD3" w:rsidP="00892E99" w14:paraId="4EF7999E" w14:textId="21E866EC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Hours</w:t>
            </w:r>
          </w:p>
          <w:p w:rsidR="00892E99" w:rsidRPr="00DB3FD3" w:rsidP="00892E99" w14:paraId="56333DEC" w14:textId="77777777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per</w:t>
            </w:r>
          </w:p>
          <w:p w:rsidR="00892E99" w:rsidRPr="00DB3FD3" w:rsidP="00892E99" w14:paraId="1D1628B3" w14:textId="749D3C3D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Response</w:t>
            </w:r>
          </w:p>
        </w:tc>
        <w:tc>
          <w:tcPr>
            <w:tcW w:w="450" w:type="dxa"/>
            <w:shd w:val="clear" w:color="auto" w:fill="D0CECE" w:themeFill="background2" w:themeFillShade="E6"/>
          </w:tcPr>
          <w:p w:rsidR="00892E99" w:rsidRPr="00DB3FD3" w:rsidP="00892E99" w14:paraId="1120D592" w14:textId="77777777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D0CECE" w:themeFill="background2" w:themeFillShade="E6"/>
          </w:tcPr>
          <w:p w:rsidR="00892E99" w:rsidRPr="00DB3FD3" w:rsidP="00892E99" w14:paraId="70A3B7E9" w14:textId="3FB80190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Total</w:t>
            </w:r>
          </w:p>
          <w:p w:rsidR="00892E99" w:rsidRPr="00DB3FD3" w:rsidP="00892E99" w14:paraId="784EAA84" w14:textId="77777777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Hours</w:t>
            </w:r>
          </w:p>
          <w:p w:rsidR="00892E99" w:rsidRPr="00DB3FD3" w:rsidP="00892E99" w14:paraId="76240F79" w14:textId="6A21A597">
            <w:pPr>
              <w:widowControl w:val="0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DB3FD3">
              <w:rPr>
                <w:b/>
                <w:bCs/>
                <w:snapToGrid w:val="0"/>
                <w:sz w:val="22"/>
                <w:szCs w:val="22"/>
              </w:rPr>
              <w:t>Annually</w:t>
            </w:r>
          </w:p>
        </w:tc>
      </w:tr>
      <w:tr w14:paraId="1B57B8C8" w14:textId="77777777" w:rsidTr="00892E9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443" w:type="dxa"/>
          </w:tcPr>
          <w:p w:rsidR="00892E99" w:rsidRPr="00DB3FD3" w:rsidP="00892E99" w14:paraId="27AB8DD0" w14:textId="033F87DF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DB3FD3">
              <w:rPr>
                <w:snapToGrid w:val="0"/>
                <w:sz w:val="22"/>
                <w:szCs w:val="22"/>
              </w:rPr>
              <w:t>17</w:t>
            </w:r>
          </w:p>
        </w:tc>
        <w:tc>
          <w:tcPr>
            <w:tcW w:w="352" w:type="dxa"/>
          </w:tcPr>
          <w:p w:rsidR="00892E99" w:rsidRPr="00DB3FD3" w:rsidP="00892E99" w14:paraId="4D80216D" w14:textId="1786BEAA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DB3FD3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350" w:type="dxa"/>
          </w:tcPr>
          <w:p w:rsidR="00892E99" w:rsidRPr="00DB3FD3" w:rsidP="00892E99" w14:paraId="7B6C3E9F" w14:textId="2FD65B7A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DB3FD3">
              <w:rPr>
                <w:snapToGrid w:val="0"/>
                <w:sz w:val="22"/>
                <w:szCs w:val="22"/>
              </w:rPr>
              <w:t>4</w:t>
            </w:r>
          </w:p>
        </w:tc>
        <w:tc>
          <w:tcPr>
            <w:tcW w:w="360" w:type="dxa"/>
          </w:tcPr>
          <w:p w:rsidR="00892E99" w:rsidRPr="00DB3FD3" w:rsidP="00892E99" w14:paraId="6730C5AA" w14:textId="078BCAD5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DB3FD3">
              <w:rPr>
                <w:snapToGrid w:val="0"/>
                <w:sz w:val="22"/>
                <w:szCs w:val="22"/>
              </w:rPr>
              <w:t>=</w:t>
            </w:r>
          </w:p>
        </w:tc>
        <w:tc>
          <w:tcPr>
            <w:tcW w:w="1260" w:type="dxa"/>
          </w:tcPr>
          <w:p w:rsidR="00892E99" w:rsidRPr="00DB3FD3" w:rsidP="00892E99" w14:paraId="02AB66B5" w14:textId="574402E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DB3FD3">
              <w:rPr>
                <w:snapToGrid w:val="0"/>
                <w:sz w:val="22"/>
                <w:szCs w:val="22"/>
              </w:rPr>
              <w:t>68</w:t>
            </w:r>
          </w:p>
        </w:tc>
        <w:tc>
          <w:tcPr>
            <w:tcW w:w="360" w:type="dxa"/>
          </w:tcPr>
          <w:p w:rsidR="00892E99" w:rsidRPr="00DB3FD3" w:rsidP="00892E99" w14:paraId="241BB47F" w14:textId="274D2B25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DB3FD3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260" w:type="dxa"/>
          </w:tcPr>
          <w:p w:rsidR="00892E99" w:rsidRPr="00DB3FD3" w:rsidP="00892E99" w14:paraId="048FD47F" w14:textId="6E1E8686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DB3FD3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50" w:type="dxa"/>
          </w:tcPr>
          <w:p w:rsidR="00892E99" w:rsidRPr="00DB3FD3" w:rsidP="00892E99" w14:paraId="33E4584C" w14:textId="709DE485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DB3FD3">
              <w:rPr>
                <w:snapToGrid w:val="0"/>
                <w:sz w:val="22"/>
                <w:szCs w:val="22"/>
              </w:rPr>
              <w:t>=</w:t>
            </w:r>
          </w:p>
        </w:tc>
        <w:tc>
          <w:tcPr>
            <w:tcW w:w="1260" w:type="dxa"/>
          </w:tcPr>
          <w:p w:rsidR="00892E99" w:rsidRPr="00DB3FD3" w:rsidP="00892E99" w14:paraId="1CD7BC18" w14:textId="33ADF6DD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DB3FD3">
              <w:rPr>
                <w:snapToGrid w:val="0"/>
                <w:sz w:val="22"/>
                <w:szCs w:val="22"/>
              </w:rPr>
              <w:t>68</w:t>
            </w:r>
          </w:p>
        </w:tc>
      </w:tr>
    </w:tbl>
    <w:p w:rsidR="00892E99" w:rsidP="00892E99" w14:paraId="2574D680" w14:textId="77777777">
      <w:pPr>
        <w:widowControl w:val="0"/>
        <w:jc w:val="center"/>
        <w:rPr>
          <w:snapToGrid w:val="0"/>
          <w:sz w:val="24"/>
        </w:rPr>
      </w:pPr>
    </w:p>
    <w:p w:rsidR="00702658" w:rsidP="004F3021" w14:paraId="50F70F22" w14:textId="5F1FE96C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>A determination of the estimated number of hours required per response was made after consultation with several respondents.</w:t>
      </w:r>
    </w:p>
    <w:p w:rsidR="00B3671A" w:rsidP="004F3021" w14:paraId="32E1DDBB" w14:textId="77777777">
      <w:pPr>
        <w:widowControl w:val="0"/>
        <w:ind w:left="720"/>
        <w:rPr>
          <w:snapToGrid w:val="0"/>
          <w:sz w:val="24"/>
        </w:rPr>
      </w:pPr>
    </w:p>
    <w:p w:rsidR="004F3021" w:rsidRPr="00DB3FD3" w:rsidP="00DB3FD3" w14:paraId="439C41AA" w14:textId="31DB2C69">
      <w:pPr>
        <w:pStyle w:val="ListParagraph"/>
        <w:widowControl w:val="0"/>
        <w:numPr>
          <w:ilvl w:val="0"/>
          <w:numId w:val="29"/>
        </w:numPr>
        <w:rPr>
          <w:b/>
          <w:bCs/>
          <w:snapToGrid w:val="0"/>
        </w:rPr>
      </w:pPr>
      <w:r w:rsidRPr="00DB3FD3">
        <w:rPr>
          <w:b/>
          <w:bCs/>
          <w:snapToGrid w:val="0"/>
        </w:rPr>
        <w:t xml:space="preserve">Estimated Annualized Cost Burden </w:t>
      </w:r>
    </w:p>
    <w:p w:rsidR="00702658" w14:paraId="310C6BB6" w14:textId="77777777">
      <w:pPr>
        <w:widowControl w:val="0"/>
        <w:rPr>
          <w:snapToGrid w:val="0"/>
          <w:sz w:val="24"/>
        </w:rPr>
      </w:pPr>
    </w:p>
    <w:p w:rsidR="00D454C8" w14:paraId="3BBED037" w14:textId="60BC3FD6">
      <w:pPr>
        <w:widowControl w:val="0"/>
        <w:ind w:left="720"/>
        <w:rPr>
          <w:iCs/>
          <w:snapToGrid w:val="0"/>
          <w:sz w:val="24"/>
        </w:rPr>
      </w:pPr>
      <w:r w:rsidRPr="00D454C8">
        <w:rPr>
          <w:iCs/>
          <w:snapToGrid w:val="0"/>
          <w:sz w:val="24"/>
        </w:rPr>
        <w:t>The Bureau of Labor and Statistics (BLS)</w:t>
      </w:r>
      <w:r>
        <w:rPr>
          <w:iCs/>
          <w:snapToGrid w:val="0"/>
          <w:sz w:val="24"/>
          <w:vertAlign w:val="superscript"/>
        </w:rPr>
        <w:footnoteReference w:id="2"/>
      </w:r>
      <w:r w:rsidRPr="00D454C8">
        <w:rPr>
          <w:iCs/>
          <w:snapToGrid w:val="0"/>
          <w:sz w:val="24"/>
        </w:rPr>
        <w:t xml:space="preserve"> </w:t>
      </w:r>
      <w:r>
        <w:rPr>
          <w:iCs/>
          <w:snapToGrid w:val="0"/>
          <w:sz w:val="24"/>
        </w:rPr>
        <w:t xml:space="preserve">that the </w:t>
      </w:r>
      <w:r w:rsidRPr="00D454C8">
        <w:rPr>
          <w:iCs/>
          <w:snapToGrid w:val="0"/>
          <w:sz w:val="24"/>
        </w:rPr>
        <w:t>average</w:t>
      </w:r>
      <w:r w:rsidRPr="00D454C8">
        <w:t xml:space="preserve"> </w:t>
      </w:r>
      <w:r w:rsidRPr="00D454C8">
        <w:rPr>
          <w:iCs/>
          <w:snapToGrid w:val="0"/>
          <w:sz w:val="24"/>
        </w:rPr>
        <w:t>hourly wage</w:t>
      </w:r>
      <w:r>
        <w:rPr>
          <w:iCs/>
          <w:snapToGrid w:val="0"/>
          <w:sz w:val="24"/>
        </w:rPr>
        <w:t xml:space="preserve"> of a </w:t>
      </w:r>
      <w:r w:rsidRPr="00D454C8">
        <w:rPr>
          <w:iCs/>
          <w:snapToGrid w:val="0"/>
          <w:sz w:val="24"/>
        </w:rPr>
        <w:t xml:space="preserve">General and Operations Manager </w:t>
      </w:r>
      <w:r>
        <w:rPr>
          <w:iCs/>
          <w:snapToGrid w:val="0"/>
          <w:sz w:val="24"/>
        </w:rPr>
        <w:t>(</w:t>
      </w:r>
      <w:r w:rsidRPr="00D454C8">
        <w:rPr>
          <w:iCs/>
          <w:snapToGrid w:val="0"/>
          <w:sz w:val="24"/>
        </w:rPr>
        <w:t>11-1021</w:t>
      </w:r>
      <w:r>
        <w:rPr>
          <w:iCs/>
          <w:snapToGrid w:val="0"/>
          <w:sz w:val="24"/>
        </w:rPr>
        <w:t>)</w:t>
      </w:r>
      <w:r w:rsidRPr="00D454C8">
        <w:rPr>
          <w:iCs/>
          <w:snapToGrid w:val="0"/>
          <w:sz w:val="24"/>
        </w:rPr>
        <w:t xml:space="preserve"> </w:t>
      </w:r>
      <w:r>
        <w:rPr>
          <w:iCs/>
          <w:snapToGrid w:val="0"/>
          <w:sz w:val="24"/>
        </w:rPr>
        <w:t xml:space="preserve">is </w:t>
      </w:r>
      <w:r w:rsidRPr="00D454C8">
        <w:rPr>
          <w:iCs/>
          <w:snapToGrid w:val="0"/>
          <w:sz w:val="24"/>
        </w:rPr>
        <w:t>$</w:t>
      </w:r>
      <w:r w:rsidR="00B170B5">
        <w:rPr>
          <w:iCs/>
          <w:snapToGrid w:val="0"/>
          <w:sz w:val="24"/>
        </w:rPr>
        <w:t xml:space="preserve"> </w:t>
      </w:r>
      <w:r w:rsidR="0048122D">
        <w:rPr>
          <w:iCs/>
          <w:snapToGrid w:val="0"/>
          <w:sz w:val="24"/>
        </w:rPr>
        <w:t>64.00</w:t>
      </w:r>
      <w:r>
        <w:rPr>
          <w:iCs/>
          <w:snapToGrid w:val="0"/>
          <w:sz w:val="24"/>
        </w:rPr>
        <w:t xml:space="preserve">. </w:t>
      </w:r>
      <w:r w:rsidRPr="00D454C8">
        <w:rPr>
          <w:iCs/>
          <w:snapToGrid w:val="0"/>
          <w:sz w:val="24"/>
        </w:rPr>
        <w:t>When combined the total compensation rate of 29%</w:t>
      </w:r>
      <w:r>
        <w:rPr>
          <w:iCs/>
          <w:snapToGrid w:val="0"/>
          <w:sz w:val="24"/>
          <w:vertAlign w:val="superscript"/>
        </w:rPr>
        <w:footnoteReference w:id="3"/>
      </w:r>
      <w:r w:rsidRPr="00D454C8">
        <w:rPr>
          <w:iCs/>
          <w:snapToGrid w:val="0"/>
          <w:sz w:val="24"/>
        </w:rPr>
        <w:t>, the annualized hourly rate</w:t>
      </w:r>
      <w:r>
        <w:rPr>
          <w:iCs/>
          <w:snapToGrid w:val="0"/>
          <w:sz w:val="24"/>
        </w:rPr>
        <w:t xml:space="preserve"> is: $</w:t>
      </w:r>
      <w:r w:rsidR="00B170B5">
        <w:rPr>
          <w:iCs/>
          <w:snapToGrid w:val="0"/>
          <w:sz w:val="24"/>
        </w:rPr>
        <w:t xml:space="preserve"> </w:t>
      </w:r>
      <w:r w:rsidR="0048122D">
        <w:rPr>
          <w:iCs/>
          <w:snapToGrid w:val="0"/>
          <w:sz w:val="24"/>
        </w:rPr>
        <w:t>82.56</w:t>
      </w:r>
      <w:r>
        <w:rPr>
          <w:iCs/>
          <w:snapToGrid w:val="0"/>
          <w:sz w:val="24"/>
        </w:rPr>
        <w:t>.</w:t>
      </w:r>
    </w:p>
    <w:p w:rsidR="00D454C8" w14:paraId="1ABF2523" w14:textId="77777777">
      <w:pPr>
        <w:widowControl w:val="0"/>
        <w:ind w:left="720"/>
        <w:rPr>
          <w:iCs/>
          <w:snapToGrid w:val="0"/>
          <w:sz w:val="24"/>
        </w:rPr>
      </w:pPr>
    </w:p>
    <w:p w:rsidR="00DB3FD3" w:rsidP="0048122D" w14:paraId="1357832F" w14:textId="1E51C2D2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It is estimated that one employee spends approximately one hour of their time collecting and assimilating the information submitted with each response. </w:t>
      </w:r>
      <w:r w:rsidR="00454CC0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Therefore, </w:t>
      </w:r>
      <w:r w:rsidR="00D454C8">
        <w:rPr>
          <w:snapToGrid w:val="0"/>
          <w:sz w:val="24"/>
        </w:rPr>
        <w:t xml:space="preserve">the total annualized cost burden associated with preparing and submitting data for this collection is </w:t>
      </w:r>
      <w:r w:rsidR="00437D43">
        <w:rPr>
          <w:snapToGrid w:val="0"/>
          <w:sz w:val="24"/>
        </w:rPr>
        <w:t>$ 5,</w:t>
      </w:r>
      <w:r w:rsidR="00B170B5">
        <w:rPr>
          <w:snapToGrid w:val="0"/>
          <w:sz w:val="24"/>
        </w:rPr>
        <w:t>614.08</w:t>
      </w:r>
      <w:r w:rsidR="00437D43">
        <w:rPr>
          <w:snapToGrid w:val="0"/>
          <w:sz w:val="24"/>
        </w:rPr>
        <w:t>,</w:t>
      </w:r>
      <w:r w:rsidR="00D454C8">
        <w:rPr>
          <w:snapToGrid w:val="0"/>
          <w:sz w:val="24"/>
        </w:rPr>
        <w:t xml:space="preserve"> which can be calculated as follows</w:t>
      </w:r>
      <w:r>
        <w:rPr>
          <w:snapToGrid w:val="0"/>
          <w:sz w:val="24"/>
        </w:rPr>
        <w:t>:</w:t>
      </w:r>
    </w:p>
    <w:p w:rsidR="00DB3FD3" w14:paraId="67E91427" w14:textId="77777777">
      <w:pPr>
        <w:widowControl w:val="0"/>
        <w:ind w:left="720"/>
        <w:rPr>
          <w:snapToGrid w:val="0"/>
          <w:sz w:val="24"/>
        </w:rPr>
      </w:pPr>
    </w:p>
    <w:tbl>
      <w:tblPr>
        <w:tblW w:w="10440" w:type="dxa"/>
        <w:tblInd w:w="-545" w:type="dxa"/>
        <w:tblLook w:val="04A0"/>
      </w:tblPr>
      <w:tblGrid>
        <w:gridCol w:w="1956"/>
        <w:gridCol w:w="900"/>
        <w:gridCol w:w="1573"/>
        <w:gridCol w:w="327"/>
        <w:gridCol w:w="1231"/>
        <w:gridCol w:w="332"/>
        <w:gridCol w:w="1781"/>
        <w:gridCol w:w="540"/>
        <w:gridCol w:w="1800"/>
      </w:tblGrid>
      <w:tr w14:paraId="1A261D3C" w14:textId="77777777" w:rsidTr="0048122D">
        <w:tblPrEx>
          <w:tblW w:w="10440" w:type="dxa"/>
          <w:tblInd w:w="-545" w:type="dxa"/>
          <w:tblLook w:val="04A0"/>
        </w:tblPrEx>
        <w:trPr>
          <w:trHeight w:val="98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37D43" w:rsidRPr="00437D43" w:rsidP="00DB3FD3" w14:paraId="01E27C4A" w14:textId="5C1EC65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37D43">
              <w:rPr>
                <w:b/>
                <w:bCs/>
                <w:color w:val="000000"/>
                <w:sz w:val="22"/>
                <w:szCs w:val="22"/>
              </w:rPr>
              <w:t>Title and Code of  Respondents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37D43" w:rsidRPr="00437D43" w:rsidP="00DB3FD3" w14:paraId="68C6C6B2" w14:textId="23AD21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37D43">
              <w:rPr>
                <w:b/>
                <w:bCs/>
                <w:color w:val="000000"/>
                <w:sz w:val="22"/>
                <w:szCs w:val="22"/>
              </w:rPr>
              <w:t>Hourly Wage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37D43" w:rsidRPr="00437D43" w:rsidP="00DB3FD3" w14:paraId="2CC19420" w14:textId="43E5305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37D43">
              <w:rPr>
                <w:b/>
                <w:bCs/>
                <w:color w:val="000000"/>
                <w:sz w:val="22"/>
                <w:szCs w:val="22"/>
              </w:rPr>
              <w:t>Compensation Rate of 29%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437D43" w:rsidRPr="00437D43" w:rsidP="00DF6119" w14:paraId="392F88C8" w14:textId="777777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37D43" w:rsidRPr="00437D43" w:rsidP="00DF6119" w14:paraId="195C6AF7" w14:textId="7E7FDF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37D43">
              <w:rPr>
                <w:b/>
                <w:bCs/>
                <w:color w:val="000000"/>
                <w:sz w:val="22"/>
                <w:szCs w:val="22"/>
              </w:rPr>
              <w:t>Number of Employees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437D43" w:rsidRPr="00437D43" w:rsidP="00DB3FD3" w14:paraId="66EFAE39" w14:textId="777777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37D43" w:rsidRPr="00437D43" w:rsidP="00DB3FD3" w14:paraId="19897C20" w14:textId="74B88C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37D43">
              <w:rPr>
                <w:b/>
                <w:bCs/>
                <w:color w:val="000000"/>
                <w:sz w:val="22"/>
                <w:szCs w:val="22"/>
              </w:rPr>
              <w:t>Total Annualized Burden Hours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437D43" w:rsidRPr="00437D43" w:rsidP="00DB3FD3" w14:paraId="268CA813" w14:textId="777777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37D43" w:rsidRPr="00437D43" w:rsidP="00DB3FD3" w14:paraId="4A6B86FB" w14:textId="0ABAA5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37D43">
              <w:rPr>
                <w:b/>
                <w:bCs/>
                <w:color w:val="000000"/>
                <w:sz w:val="22"/>
                <w:szCs w:val="22"/>
              </w:rPr>
              <w:t>Total Annualized Cost Burden</w:t>
            </w:r>
          </w:p>
        </w:tc>
      </w:tr>
      <w:tr w14:paraId="429DC239" w14:textId="77777777" w:rsidTr="00DB3FD3">
        <w:tblPrEx>
          <w:tblW w:w="10440" w:type="dxa"/>
          <w:tblInd w:w="-545" w:type="dxa"/>
          <w:tblLook w:val="04A0"/>
        </w:tblPrEx>
        <w:trPr>
          <w:trHeight w:val="570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7D43" w:rsidRPr="00437D43" w:rsidP="00437D43" w14:paraId="433C364D" w14:textId="77777777">
            <w:pPr>
              <w:rPr>
                <w:color w:val="000000"/>
                <w:sz w:val="22"/>
                <w:szCs w:val="22"/>
              </w:rPr>
            </w:pPr>
            <w:r w:rsidRPr="00437D43">
              <w:rPr>
                <w:color w:val="000000"/>
                <w:sz w:val="22"/>
                <w:szCs w:val="22"/>
              </w:rPr>
              <w:t xml:space="preserve">General and Operations Manager (11-1021)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43" w:rsidRPr="00437D43" w:rsidP="00DB3FD3" w14:paraId="77FC07F4" w14:textId="037EBD81">
            <w:pPr>
              <w:jc w:val="center"/>
              <w:rPr>
                <w:color w:val="000000"/>
                <w:sz w:val="22"/>
                <w:szCs w:val="22"/>
              </w:rPr>
            </w:pPr>
            <w:r w:rsidRPr="00437D43">
              <w:rPr>
                <w:color w:val="000000"/>
                <w:sz w:val="22"/>
                <w:szCs w:val="22"/>
              </w:rPr>
              <w:t>$</w:t>
            </w:r>
            <w:r w:rsidR="0048122D">
              <w:rPr>
                <w:color w:val="000000"/>
                <w:sz w:val="22"/>
                <w:szCs w:val="22"/>
              </w:rPr>
              <w:t>64.00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43" w:rsidRPr="00437D43" w:rsidP="00DB3FD3" w14:paraId="1ACA0FA2" w14:textId="4161E097">
            <w:pPr>
              <w:jc w:val="center"/>
              <w:rPr>
                <w:color w:val="000000"/>
                <w:sz w:val="22"/>
                <w:szCs w:val="22"/>
              </w:rPr>
            </w:pPr>
            <w:r w:rsidRPr="00437D43">
              <w:rPr>
                <w:color w:val="000000"/>
                <w:sz w:val="22"/>
                <w:szCs w:val="22"/>
              </w:rPr>
              <w:t>$</w:t>
            </w:r>
            <w:r w:rsidR="0048122D">
              <w:rPr>
                <w:color w:val="000000"/>
                <w:sz w:val="22"/>
                <w:szCs w:val="22"/>
              </w:rPr>
              <w:t>82.56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D43" w:rsidP="00DB3FD3" w14:paraId="0D54DDEB" w14:textId="7777777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37D43" w:rsidRPr="00437D43" w:rsidP="00DB3FD3" w14:paraId="4C03DB41" w14:textId="55F7C4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43" w:rsidRPr="00437D43" w:rsidP="00DB3FD3" w14:paraId="54C67438" w14:textId="6F9F4415">
            <w:pPr>
              <w:jc w:val="center"/>
              <w:rPr>
                <w:color w:val="000000"/>
                <w:sz w:val="22"/>
                <w:szCs w:val="22"/>
              </w:rPr>
            </w:pPr>
            <w:r w:rsidRPr="00437D4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D43" w:rsidP="00437D43" w14:paraId="65C48CBB" w14:textId="7777777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37D43" w:rsidRPr="00437D43" w:rsidP="00437D43" w14:paraId="3B2787B3" w14:textId="748E8D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43" w:rsidRPr="00437D43" w:rsidP="00437D43" w14:paraId="3B5175C5" w14:textId="13FBBA52">
            <w:pPr>
              <w:jc w:val="center"/>
              <w:rPr>
                <w:color w:val="000000"/>
                <w:sz w:val="22"/>
                <w:szCs w:val="22"/>
              </w:rPr>
            </w:pPr>
            <w:r w:rsidRPr="00437D43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D43" w:rsidRPr="00437D43" w:rsidP="00DB3FD3" w14:paraId="3728AF0F" w14:textId="3E3ED41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=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D43" w:rsidRPr="00437D43" w:rsidP="00DB3FD3" w14:paraId="3F1FD0E5" w14:textId="0D20318F">
            <w:pPr>
              <w:jc w:val="center"/>
              <w:rPr>
                <w:color w:val="000000"/>
                <w:sz w:val="22"/>
                <w:szCs w:val="22"/>
              </w:rPr>
            </w:pPr>
            <w:r w:rsidRPr="00437D43">
              <w:rPr>
                <w:color w:val="000000"/>
                <w:sz w:val="22"/>
                <w:szCs w:val="22"/>
              </w:rPr>
              <w:t>$  5,</w:t>
            </w:r>
            <w:r w:rsidR="0048122D">
              <w:rPr>
                <w:color w:val="000000"/>
                <w:sz w:val="22"/>
                <w:szCs w:val="22"/>
              </w:rPr>
              <w:t>614.08</w:t>
            </w:r>
          </w:p>
        </w:tc>
      </w:tr>
    </w:tbl>
    <w:p w:rsidR="004F3021" w:rsidP="00DB3FD3" w14:paraId="1537674B" w14:textId="6F911875">
      <w:pPr>
        <w:pStyle w:val="ListParagraph"/>
        <w:numPr>
          <w:ilvl w:val="0"/>
          <w:numId w:val="27"/>
        </w:numPr>
        <w:rPr>
          <w:snapToGrid w:val="0"/>
        </w:rPr>
      </w:pPr>
      <w:r w:rsidRPr="00DB3FD3">
        <w:rPr>
          <w:b/>
          <w:snapToGrid w:val="0"/>
        </w:rPr>
        <w:t>E</w:t>
      </w:r>
      <w:r w:rsidRPr="00DB3FD3" w:rsidR="00702658">
        <w:rPr>
          <w:b/>
          <w:snapToGrid w:val="0"/>
        </w:rPr>
        <w:t xml:space="preserve">stimate of the </w:t>
      </w:r>
      <w:r w:rsidRPr="00DB3FD3">
        <w:rPr>
          <w:b/>
          <w:snapToGrid w:val="0"/>
        </w:rPr>
        <w:t xml:space="preserve">Total Annual Cost Burden </w:t>
      </w:r>
      <w:r w:rsidRPr="00DB3FD3" w:rsidR="00702658">
        <w:rPr>
          <w:b/>
          <w:snapToGrid w:val="0"/>
        </w:rPr>
        <w:t xml:space="preserve">to </w:t>
      </w:r>
      <w:r w:rsidRPr="00DB3FD3">
        <w:rPr>
          <w:b/>
          <w:snapToGrid w:val="0"/>
        </w:rPr>
        <w:t xml:space="preserve">Respondents </w:t>
      </w:r>
      <w:r w:rsidRPr="00DB3FD3" w:rsidR="00702658">
        <w:rPr>
          <w:b/>
          <w:snapToGrid w:val="0"/>
        </w:rPr>
        <w:t xml:space="preserve">or </w:t>
      </w:r>
      <w:r w:rsidRPr="00DB3FD3">
        <w:rPr>
          <w:b/>
          <w:snapToGrid w:val="0"/>
        </w:rPr>
        <w:t xml:space="preserve">Recordkeepers </w:t>
      </w:r>
    </w:p>
    <w:p w:rsidR="004F3021" w14:paraId="574ED5BA" w14:textId="77777777">
      <w:pPr>
        <w:widowControl w:val="0"/>
        <w:rPr>
          <w:b/>
          <w:snapToGrid w:val="0"/>
          <w:sz w:val="24"/>
        </w:rPr>
      </w:pPr>
    </w:p>
    <w:p w:rsidR="00702658" w14:paraId="50BF2E70" w14:textId="52CA8AEC">
      <w:pPr>
        <w:widowControl w:val="0"/>
        <w:ind w:left="720"/>
        <w:rPr>
          <w:snapToGrid w:val="0"/>
          <w:sz w:val="24"/>
        </w:rPr>
      </w:pPr>
      <w:r>
        <w:rPr>
          <w:b/>
          <w:snapToGrid w:val="0"/>
          <w:sz w:val="24"/>
          <w:u w:val="single"/>
        </w:rPr>
        <w:t>(a) Total Capital and Start-Up Costs Estimate</w:t>
      </w:r>
      <w:r>
        <w:rPr>
          <w:snapToGrid w:val="0"/>
          <w:sz w:val="24"/>
        </w:rPr>
        <w:t>:  There are no capital or start-up costs associated with this information collection.</w:t>
      </w:r>
    </w:p>
    <w:p w:rsidR="00702658" w14:paraId="51655AC6" w14:textId="77777777">
      <w:pPr>
        <w:widowControl w:val="0"/>
        <w:ind w:firstLine="720"/>
        <w:rPr>
          <w:snapToGrid w:val="0"/>
          <w:sz w:val="24"/>
        </w:rPr>
      </w:pPr>
    </w:p>
    <w:p w:rsidR="00702658" w14:paraId="385840D6" w14:textId="77777777">
      <w:pPr>
        <w:widowControl w:val="0"/>
        <w:ind w:left="720"/>
        <w:rPr>
          <w:snapToGrid w:val="0"/>
          <w:sz w:val="24"/>
        </w:rPr>
      </w:pPr>
      <w:r>
        <w:rPr>
          <w:b/>
          <w:snapToGrid w:val="0"/>
          <w:sz w:val="24"/>
          <w:u w:val="single"/>
        </w:rPr>
        <w:t>(b)  Total Operation and Maintenance and Purchase of Services Estimate</w:t>
      </w:r>
      <w:r>
        <w:rPr>
          <w:snapToGrid w:val="0"/>
          <w:sz w:val="24"/>
        </w:rPr>
        <w:t xml:space="preserve">:  There are no operation and maintenance costs associated with this information collection.  </w:t>
      </w:r>
    </w:p>
    <w:p w:rsidR="008C03BE" w14:paraId="05D39A8F" w14:textId="77777777">
      <w:pPr>
        <w:widowControl w:val="0"/>
        <w:rPr>
          <w:snapToGrid w:val="0"/>
          <w:sz w:val="24"/>
        </w:rPr>
      </w:pPr>
    </w:p>
    <w:p w:rsidR="009B155C" w:rsidP="009B155C" w14:paraId="3C414312" w14:textId="48C9E277">
      <w:pPr>
        <w:pStyle w:val="ListParagraph"/>
        <w:widowControl w:val="0"/>
        <w:numPr>
          <w:ilvl w:val="0"/>
          <w:numId w:val="27"/>
        </w:numPr>
        <w:rPr>
          <w:b/>
          <w:snapToGrid w:val="0"/>
        </w:rPr>
      </w:pPr>
      <w:r>
        <w:rPr>
          <w:b/>
          <w:snapToGrid w:val="0"/>
        </w:rPr>
        <w:t>E</w:t>
      </w:r>
      <w:r w:rsidRPr="00DB3FD3" w:rsidR="00702658">
        <w:rPr>
          <w:b/>
          <w:snapToGrid w:val="0"/>
        </w:rPr>
        <w:t>stimates of Federal Government</w:t>
      </w:r>
      <w:r>
        <w:rPr>
          <w:b/>
          <w:snapToGrid w:val="0"/>
        </w:rPr>
        <w:t xml:space="preserve"> Costs</w:t>
      </w:r>
      <w:r w:rsidRPr="00DB3FD3" w:rsidR="00702658">
        <w:rPr>
          <w:b/>
          <w:snapToGrid w:val="0"/>
        </w:rPr>
        <w:t xml:space="preserve">  </w:t>
      </w:r>
    </w:p>
    <w:p w:rsidR="00702658" w14:paraId="1C4B476A" w14:textId="77777777">
      <w:pPr>
        <w:widowControl w:val="0"/>
        <w:rPr>
          <w:snapToGrid w:val="0"/>
          <w:sz w:val="24"/>
        </w:rPr>
      </w:pPr>
    </w:p>
    <w:p w:rsidR="00B170B5" w14:paraId="720E75D8" w14:textId="77777777">
      <w:pPr>
        <w:widowControl w:val="0"/>
        <w:ind w:left="720"/>
        <w:rPr>
          <w:snapToGrid w:val="0"/>
          <w:sz w:val="24"/>
        </w:rPr>
      </w:pPr>
      <w:r w:rsidRPr="006E4FE4">
        <w:rPr>
          <w:snapToGrid w:val="0"/>
          <w:sz w:val="24"/>
        </w:rPr>
        <w:t xml:space="preserve">The total annual cost to the Federal Government for processing the collection is </w:t>
      </w:r>
    </w:p>
    <w:p w:rsidR="00454CC0" w:rsidRPr="00DF6119" w14:paraId="43A6B13A" w14:textId="650E5A1A">
      <w:pPr>
        <w:widowControl w:val="0"/>
        <w:ind w:left="720"/>
        <w:rPr>
          <w:snapToGrid w:val="0"/>
          <w:sz w:val="24"/>
          <w:szCs w:val="24"/>
        </w:rPr>
      </w:pPr>
      <w:r w:rsidRPr="00DB3FD3">
        <w:rPr>
          <w:color w:val="000000"/>
          <w:sz w:val="24"/>
          <w:szCs w:val="24"/>
        </w:rPr>
        <w:t>$  9,7</w:t>
      </w:r>
      <w:r w:rsidR="00D06416">
        <w:rPr>
          <w:color w:val="000000"/>
          <w:sz w:val="24"/>
          <w:szCs w:val="24"/>
        </w:rPr>
        <w:t>31</w:t>
      </w:r>
      <w:r w:rsidRPr="00DB3FD3">
        <w:rPr>
          <w:color w:val="000000"/>
          <w:sz w:val="24"/>
          <w:szCs w:val="24"/>
        </w:rPr>
        <w:t>.82</w:t>
      </w:r>
      <w:r w:rsidR="001B0900">
        <w:rPr>
          <w:color w:val="000000"/>
          <w:sz w:val="24"/>
          <w:szCs w:val="24"/>
        </w:rPr>
        <w:t>.</w:t>
      </w:r>
    </w:p>
    <w:p w:rsidR="00454CC0" w14:paraId="77BE7BB6" w14:textId="77777777">
      <w:pPr>
        <w:widowControl w:val="0"/>
        <w:ind w:left="720"/>
        <w:rPr>
          <w:snapToGrid w:val="0"/>
          <w:sz w:val="24"/>
        </w:rPr>
      </w:pPr>
    </w:p>
    <w:p w:rsidR="00702658" w14:paraId="0EFF6CAD" w14:textId="4FF967DF">
      <w:pPr>
        <w:widowControl w:val="0"/>
        <w:ind w:left="720"/>
        <w:rPr>
          <w:snapToGrid w:val="0"/>
          <w:sz w:val="24"/>
        </w:rPr>
      </w:pPr>
      <w:r w:rsidRPr="00454CC0">
        <w:rPr>
          <w:iCs/>
          <w:snapToGrid w:val="0"/>
          <w:sz w:val="24"/>
        </w:rPr>
        <w:t>According to the Office of Personnel Management (OPM)</w:t>
      </w:r>
      <w:r>
        <w:rPr>
          <w:iCs/>
          <w:snapToGrid w:val="0"/>
          <w:sz w:val="24"/>
          <w:vertAlign w:val="superscript"/>
        </w:rPr>
        <w:footnoteReference w:id="4"/>
      </w:r>
      <w:r>
        <w:rPr>
          <w:iCs/>
          <w:snapToGrid w:val="0"/>
          <w:sz w:val="24"/>
        </w:rPr>
        <w:t xml:space="preserve"> wage tables, the hourly wage for a </w:t>
      </w:r>
      <w:r w:rsidRPr="006E4FE4">
        <w:rPr>
          <w:snapToGrid w:val="0"/>
          <w:sz w:val="24"/>
        </w:rPr>
        <w:t>GS-</w:t>
      </w:r>
      <w:r w:rsidR="007D3563">
        <w:rPr>
          <w:snapToGrid w:val="0"/>
          <w:sz w:val="24"/>
        </w:rPr>
        <w:t>14</w:t>
      </w:r>
      <w:r>
        <w:rPr>
          <w:snapToGrid w:val="0"/>
          <w:sz w:val="24"/>
        </w:rPr>
        <w:t xml:space="preserve"> (</w:t>
      </w:r>
      <w:r w:rsidR="007D3563">
        <w:rPr>
          <w:snapToGrid w:val="0"/>
          <w:sz w:val="24"/>
        </w:rPr>
        <w:t>step 3</w:t>
      </w:r>
      <w:r>
        <w:rPr>
          <w:snapToGrid w:val="0"/>
          <w:sz w:val="24"/>
        </w:rPr>
        <w:t>)</w:t>
      </w:r>
      <w:r w:rsidRPr="006E4FE4" w:rsidR="00936A88">
        <w:rPr>
          <w:snapToGrid w:val="0"/>
          <w:sz w:val="24"/>
        </w:rPr>
        <w:t xml:space="preserve"> </w:t>
      </w:r>
      <w:r w:rsidRPr="006E4FE4">
        <w:rPr>
          <w:snapToGrid w:val="0"/>
          <w:sz w:val="24"/>
        </w:rPr>
        <w:t xml:space="preserve">employee </w:t>
      </w:r>
      <w:r>
        <w:rPr>
          <w:snapToGrid w:val="0"/>
          <w:sz w:val="24"/>
        </w:rPr>
        <w:t xml:space="preserve">with a Washington -Baltimore-Arlington locality pay is </w:t>
      </w:r>
      <w:r w:rsidRPr="006E4FE4">
        <w:rPr>
          <w:snapToGrid w:val="0"/>
          <w:sz w:val="24"/>
        </w:rPr>
        <w:t xml:space="preserve"> $</w:t>
      </w:r>
      <w:r w:rsidR="007D3563">
        <w:rPr>
          <w:snapToGrid w:val="0"/>
          <w:sz w:val="24"/>
        </w:rPr>
        <w:t>72.83</w:t>
      </w:r>
      <w:r>
        <w:rPr>
          <w:snapToGrid w:val="0"/>
          <w:sz w:val="24"/>
        </w:rPr>
        <w:t xml:space="preserve">. When </w:t>
      </w:r>
      <w:r w:rsidRPr="00454CC0">
        <w:rPr>
          <w:iCs/>
          <w:snapToGrid w:val="0"/>
          <w:sz w:val="24"/>
        </w:rPr>
        <w:t>combined with the Federal Employee Compensation rate of 31%</w:t>
      </w:r>
      <w:r>
        <w:rPr>
          <w:iCs/>
          <w:snapToGrid w:val="0"/>
          <w:sz w:val="24"/>
          <w:vertAlign w:val="superscript"/>
        </w:rPr>
        <w:footnoteReference w:id="5"/>
      </w:r>
      <w:r w:rsidRPr="00454CC0">
        <w:rPr>
          <w:iCs/>
          <w:snapToGrid w:val="0"/>
          <w:sz w:val="24"/>
        </w:rPr>
        <w:t>, the total hourly wage rate for this employee is</w:t>
      </w:r>
      <w:r w:rsidR="00CD16F2">
        <w:rPr>
          <w:iCs/>
          <w:snapToGrid w:val="0"/>
          <w:sz w:val="24"/>
        </w:rPr>
        <w:t xml:space="preserve"> $ 95.</w:t>
      </w:r>
      <w:r w:rsidR="00537C3E">
        <w:rPr>
          <w:iCs/>
          <w:snapToGrid w:val="0"/>
          <w:sz w:val="24"/>
        </w:rPr>
        <w:t>4</w:t>
      </w:r>
      <w:r w:rsidR="00CD16F2">
        <w:rPr>
          <w:iCs/>
          <w:snapToGrid w:val="0"/>
          <w:sz w:val="24"/>
        </w:rPr>
        <w:t xml:space="preserve">1. </w:t>
      </w:r>
      <w:r w:rsidR="00A87299">
        <w:rPr>
          <w:iCs/>
          <w:snapToGrid w:val="0"/>
          <w:sz w:val="24"/>
        </w:rPr>
        <w:t>This employee</w:t>
      </w:r>
      <w:r w:rsidRPr="00A87299" w:rsidR="00A87299">
        <w:rPr>
          <w:snapToGrid w:val="0"/>
          <w:sz w:val="24"/>
        </w:rPr>
        <w:t xml:space="preserve"> </w:t>
      </w:r>
      <w:r w:rsidRPr="00A87299" w:rsidR="00A87299">
        <w:rPr>
          <w:iCs/>
          <w:snapToGrid w:val="0"/>
          <w:sz w:val="24"/>
        </w:rPr>
        <w:t>is estimated to take approximately 1.5 hours per quarter</w:t>
      </w:r>
      <w:r w:rsidRPr="006E4FE4" w:rsidR="00D05586">
        <w:rPr>
          <w:snapToGrid w:val="0"/>
          <w:sz w:val="24"/>
        </w:rPr>
        <w:t xml:space="preserve"> </w:t>
      </w:r>
      <w:r w:rsidRPr="006E4FE4">
        <w:rPr>
          <w:snapToGrid w:val="0"/>
          <w:sz w:val="24"/>
        </w:rPr>
        <w:t xml:space="preserve">to </w:t>
      </w:r>
      <w:r w:rsidRPr="006E4FE4" w:rsidR="00184554">
        <w:rPr>
          <w:snapToGrid w:val="0"/>
          <w:sz w:val="24"/>
        </w:rPr>
        <w:t xml:space="preserve">obtain and </w:t>
      </w:r>
      <w:r w:rsidRPr="006E4FE4">
        <w:rPr>
          <w:snapToGrid w:val="0"/>
          <w:sz w:val="24"/>
        </w:rPr>
        <w:t xml:space="preserve">collate </w:t>
      </w:r>
      <w:r w:rsidRPr="006E4FE4" w:rsidR="00184554">
        <w:rPr>
          <w:snapToGrid w:val="0"/>
          <w:sz w:val="24"/>
        </w:rPr>
        <w:t>each</w:t>
      </w:r>
      <w:r w:rsidRPr="006E4FE4" w:rsidR="00750689">
        <w:rPr>
          <w:snapToGrid w:val="0"/>
          <w:sz w:val="24"/>
        </w:rPr>
        <w:t xml:space="preserve"> </w:t>
      </w:r>
      <w:r w:rsidRPr="006E4FE4" w:rsidR="00452AA5">
        <w:rPr>
          <w:snapToGrid w:val="0"/>
          <w:sz w:val="24"/>
        </w:rPr>
        <w:t>quarterly</w:t>
      </w:r>
      <w:r w:rsidRPr="006E4FE4" w:rsidR="00B121BF">
        <w:rPr>
          <w:snapToGrid w:val="0"/>
          <w:sz w:val="24"/>
        </w:rPr>
        <w:t xml:space="preserve"> response</w:t>
      </w:r>
      <w:r w:rsidRPr="006E4FE4">
        <w:rPr>
          <w:snapToGrid w:val="0"/>
          <w:sz w:val="24"/>
        </w:rPr>
        <w:t xml:space="preserve">. </w:t>
      </w:r>
      <w:r w:rsidR="00A87299">
        <w:rPr>
          <w:snapToGrid w:val="0"/>
          <w:sz w:val="24"/>
        </w:rPr>
        <w:t xml:space="preserve">Therefore, the total combined costs associated with this effort is </w:t>
      </w:r>
      <w:r w:rsidRPr="00DF6119" w:rsidR="00DF6119">
        <w:rPr>
          <w:snapToGrid w:val="0"/>
          <w:sz w:val="24"/>
        </w:rPr>
        <w:t>$  9,7</w:t>
      </w:r>
      <w:r w:rsidR="00537C3E">
        <w:rPr>
          <w:snapToGrid w:val="0"/>
          <w:sz w:val="24"/>
        </w:rPr>
        <w:t>31</w:t>
      </w:r>
      <w:r w:rsidRPr="00DF6119" w:rsidR="00DF6119">
        <w:rPr>
          <w:snapToGrid w:val="0"/>
          <w:sz w:val="24"/>
        </w:rPr>
        <w:t>.82</w:t>
      </w:r>
      <w:r w:rsidR="00A87299">
        <w:rPr>
          <w:snapToGrid w:val="0"/>
          <w:sz w:val="24"/>
        </w:rPr>
        <w:t>, which can be calculated as shown in the table below:</w:t>
      </w:r>
    </w:p>
    <w:p w:rsidR="00DF6119" w14:paraId="682A9659" w14:textId="77777777">
      <w:pPr>
        <w:widowControl w:val="0"/>
        <w:ind w:left="720"/>
        <w:rPr>
          <w:snapToGrid w:val="0"/>
          <w:sz w:val="24"/>
        </w:rPr>
      </w:pPr>
    </w:p>
    <w:tbl>
      <w:tblPr>
        <w:tblW w:w="11839" w:type="dxa"/>
        <w:tblInd w:w="-1175" w:type="dxa"/>
        <w:tblLayout w:type="fixed"/>
        <w:tblLook w:val="04A0"/>
      </w:tblPr>
      <w:tblGrid>
        <w:gridCol w:w="1710"/>
        <w:gridCol w:w="859"/>
        <w:gridCol w:w="1513"/>
        <w:gridCol w:w="396"/>
        <w:gridCol w:w="1139"/>
        <w:gridCol w:w="410"/>
        <w:gridCol w:w="1295"/>
        <w:gridCol w:w="409"/>
        <w:gridCol w:w="898"/>
        <w:gridCol w:w="409"/>
        <w:gridCol w:w="1127"/>
        <w:gridCol w:w="329"/>
        <w:gridCol w:w="1345"/>
      </w:tblGrid>
      <w:tr w14:paraId="4C6EB0C3" w14:textId="77777777" w:rsidTr="00E808A1">
        <w:tblPrEx>
          <w:tblW w:w="11839" w:type="dxa"/>
          <w:tblInd w:w="-1175" w:type="dxa"/>
          <w:tblLayout w:type="fixed"/>
          <w:tblLook w:val="04A0"/>
        </w:tblPrEx>
        <w:trPr>
          <w:trHeight w:val="1124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F6119" w:rsidRPr="00DF6119" w:rsidP="006B2334" w14:paraId="7F25B877" w14:textId="77777777">
            <w:pPr>
              <w:rPr>
                <w:b/>
                <w:bCs/>
                <w:color w:val="000000"/>
              </w:rPr>
            </w:pPr>
            <w:r w:rsidRPr="00DF6119">
              <w:rPr>
                <w:b/>
                <w:bCs/>
                <w:color w:val="000000"/>
              </w:rPr>
              <w:t>FTE Grade and Step &amp; CRF Program Related  Task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F6119" w:rsidRPr="00DF6119" w:rsidP="006B2334" w14:paraId="6522B812" w14:textId="77777777">
            <w:pPr>
              <w:jc w:val="center"/>
              <w:rPr>
                <w:b/>
                <w:bCs/>
                <w:color w:val="000000"/>
              </w:rPr>
            </w:pPr>
            <w:r w:rsidRPr="00DF6119">
              <w:rPr>
                <w:b/>
                <w:bCs/>
                <w:color w:val="000000"/>
              </w:rPr>
              <w:t>Hourly Wage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F6119" w:rsidRPr="00DF6119" w:rsidP="006B2334" w14:paraId="7FFC7AB4" w14:textId="77777777">
            <w:pPr>
              <w:jc w:val="center"/>
              <w:rPr>
                <w:b/>
                <w:bCs/>
                <w:color w:val="000000"/>
              </w:rPr>
            </w:pPr>
            <w:r w:rsidRPr="00DF6119">
              <w:rPr>
                <w:b/>
                <w:bCs/>
                <w:color w:val="000000"/>
              </w:rPr>
              <w:t xml:space="preserve">Average Hourly Wage Rate with 31% Compensation   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F6119" w:rsidRPr="00DF6119" w:rsidP="006B2334" w14:paraId="13FC4860" w14:textId="7777777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F6119" w:rsidRPr="00DF6119" w:rsidP="006B2334" w14:paraId="50713D73" w14:textId="77777777">
            <w:pPr>
              <w:jc w:val="center"/>
              <w:rPr>
                <w:b/>
                <w:bCs/>
                <w:color w:val="000000"/>
              </w:rPr>
            </w:pPr>
            <w:r w:rsidRPr="00DF6119">
              <w:rPr>
                <w:b/>
                <w:bCs/>
                <w:color w:val="000000"/>
              </w:rPr>
              <w:t xml:space="preserve">Total Employees 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F6119" w:rsidRPr="00DF6119" w:rsidP="006B2334" w14:paraId="234F55EC" w14:textId="7777777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F6119" w:rsidRPr="00DF6119" w:rsidP="006B2334" w14:paraId="359FFCDA" w14:textId="77777777">
            <w:pPr>
              <w:jc w:val="center"/>
              <w:rPr>
                <w:b/>
                <w:bCs/>
                <w:color w:val="000000"/>
              </w:rPr>
            </w:pPr>
            <w:r w:rsidRPr="00DF6119">
              <w:rPr>
                <w:b/>
                <w:bCs/>
                <w:color w:val="000000"/>
              </w:rPr>
              <w:t>Total Time for Per application  ( Avg. Hours)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F6119" w:rsidRPr="00DF6119" w:rsidP="006B2334" w14:paraId="55B400EC" w14:textId="7777777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F6119" w:rsidRPr="00DF6119" w:rsidP="006B2334" w14:paraId="759453BE" w14:textId="77777777">
            <w:pPr>
              <w:jc w:val="center"/>
              <w:rPr>
                <w:b/>
                <w:bCs/>
                <w:color w:val="000000"/>
              </w:rPr>
            </w:pPr>
            <w:r w:rsidRPr="00DF6119">
              <w:rPr>
                <w:b/>
                <w:bCs/>
                <w:color w:val="000000"/>
              </w:rPr>
              <w:t xml:space="preserve">Total  Reports 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F6119" w:rsidRPr="00DF6119" w:rsidP="006B2334" w14:paraId="565DA372" w14:textId="7777777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F6119" w:rsidRPr="00DF6119" w:rsidP="006B2334" w14:paraId="61543D54" w14:textId="49EFD1DD">
            <w:pPr>
              <w:jc w:val="center"/>
              <w:rPr>
                <w:b/>
                <w:bCs/>
                <w:color w:val="000000"/>
              </w:rPr>
            </w:pPr>
            <w:r w:rsidRPr="00DF6119">
              <w:rPr>
                <w:b/>
                <w:bCs/>
                <w:color w:val="000000"/>
              </w:rPr>
              <w:t>Frequency of Report</w:t>
            </w:r>
            <w:r w:rsidR="00D82237">
              <w:rPr>
                <w:b/>
                <w:bCs/>
                <w:color w:val="000000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F6119" w:rsidRPr="00DF6119" w:rsidP="006B2334" w14:paraId="77C1B573" w14:textId="7777777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F6119" w:rsidRPr="00DF6119" w:rsidP="006B2334" w14:paraId="5D5AF93B" w14:textId="77777777">
            <w:pPr>
              <w:rPr>
                <w:b/>
                <w:bCs/>
                <w:color w:val="000000"/>
              </w:rPr>
            </w:pPr>
            <w:r w:rsidRPr="00DF6119">
              <w:rPr>
                <w:b/>
                <w:bCs/>
                <w:color w:val="000000"/>
              </w:rPr>
              <w:t>Total Federal Government Wages</w:t>
            </w:r>
          </w:p>
        </w:tc>
      </w:tr>
      <w:tr w14:paraId="5DFB095F" w14:textId="77777777" w:rsidTr="006B2334">
        <w:tblPrEx>
          <w:tblW w:w="11839" w:type="dxa"/>
          <w:tblInd w:w="-1175" w:type="dxa"/>
          <w:tblLayout w:type="fixed"/>
          <w:tblLook w:val="04A0"/>
        </w:tblPrEx>
        <w:trPr>
          <w:trHeight w:val="5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119" w:rsidRPr="00DF6119" w:rsidP="006B2334" w14:paraId="6B91AE49" w14:textId="77777777">
            <w:pPr>
              <w:rPr>
                <w:color w:val="000000"/>
              </w:rPr>
            </w:pPr>
            <w:r w:rsidRPr="00DF6119">
              <w:rPr>
                <w:color w:val="000000"/>
              </w:rPr>
              <w:t>GS 14 (Step 3): Obtain and collate each report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19" w:rsidRPr="00DF6119" w:rsidP="006B2334" w14:paraId="4ED80441" w14:textId="77777777">
            <w:pPr>
              <w:jc w:val="right"/>
              <w:rPr>
                <w:color w:val="000000"/>
              </w:rPr>
            </w:pPr>
            <w:r w:rsidRPr="00DF6119">
              <w:rPr>
                <w:color w:val="000000"/>
              </w:rPr>
              <w:t>$</w:t>
            </w:r>
            <w:r>
              <w:rPr>
                <w:color w:val="000000"/>
              </w:rPr>
              <w:t xml:space="preserve"> </w:t>
            </w:r>
            <w:r w:rsidRPr="00DF6119">
              <w:rPr>
                <w:color w:val="000000"/>
              </w:rPr>
              <w:t xml:space="preserve">72.83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19" w:rsidRPr="00DF6119" w:rsidP="006B2334" w14:paraId="50281471" w14:textId="00C22D11">
            <w:pPr>
              <w:jc w:val="center"/>
              <w:rPr>
                <w:color w:val="000000"/>
              </w:rPr>
            </w:pPr>
            <w:r w:rsidRPr="00DF6119">
              <w:rPr>
                <w:color w:val="000000"/>
              </w:rPr>
              <w:t xml:space="preserve"> $  95.</w:t>
            </w:r>
            <w:r w:rsidR="00537C3E">
              <w:rPr>
                <w:color w:val="000000"/>
              </w:rPr>
              <w:t>4</w:t>
            </w:r>
            <w:r w:rsidRPr="00DF6119">
              <w:rPr>
                <w:color w:val="000000"/>
              </w:rPr>
              <w:t xml:space="preserve">1 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6119" w:rsidRPr="00DF6119" w:rsidP="006B2334" w14:paraId="2CA5234B" w14:textId="77777777">
            <w:pPr>
              <w:jc w:val="center"/>
              <w:rPr>
                <w:color w:val="000000"/>
              </w:rPr>
            </w:pPr>
          </w:p>
          <w:p w:rsidR="00DF6119" w:rsidRPr="00DF6119" w:rsidP="006B2334" w14:paraId="5647D1D5" w14:textId="77777777">
            <w:pPr>
              <w:jc w:val="center"/>
              <w:rPr>
                <w:color w:val="000000"/>
              </w:rPr>
            </w:pPr>
            <w:r w:rsidRPr="00DF6119">
              <w:rPr>
                <w:color w:val="000000"/>
              </w:rPr>
              <w:t>*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19" w:rsidRPr="00DF6119" w:rsidP="006B2334" w14:paraId="1C49AD33" w14:textId="77777777">
            <w:pPr>
              <w:jc w:val="center"/>
              <w:rPr>
                <w:color w:val="000000"/>
              </w:rPr>
            </w:pPr>
            <w:r w:rsidRPr="00DF6119">
              <w:rPr>
                <w:color w:val="000000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6119" w:rsidRPr="00DF6119" w:rsidP="006B2334" w14:paraId="518648AE" w14:textId="77777777">
            <w:pPr>
              <w:jc w:val="center"/>
              <w:rPr>
                <w:color w:val="000000"/>
              </w:rPr>
            </w:pPr>
          </w:p>
          <w:p w:rsidR="00DF6119" w:rsidRPr="00DF6119" w:rsidP="006B2334" w14:paraId="279F1C2C" w14:textId="77777777">
            <w:pPr>
              <w:jc w:val="center"/>
              <w:rPr>
                <w:color w:val="000000"/>
              </w:rPr>
            </w:pPr>
            <w:r w:rsidRPr="00DF6119">
              <w:rPr>
                <w:color w:val="000000"/>
              </w:rPr>
              <w:t>*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19" w:rsidRPr="00DF6119" w:rsidP="006B2334" w14:paraId="1E08791C" w14:textId="77777777">
            <w:pPr>
              <w:jc w:val="center"/>
              <w:rPr>
                <w:color w:val="000000"/>
              </w:rPr>
            </w:pPr>
            <w:r w:rsidRPr="00DF6119">
              <w:rPr>
                <w:color w:val="000000"/>
              </w:rPr>
              <w:t>1.5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6119" w:rsidRPr="00DF6119" w:rsidP="006B2334" w14:paraId="461AF8B2" w14:textId="77777777">
            <w:pPr>
              <w:jc w:val="center"/>
              <w:rPr>
                <w:color w:val="000000"/>
              </w:rPr>
            </w:pPr>
          </w:p>
          <w:p w:rsidR="00DF6119" w:rsidRPr="00DF6119" w:rsidP="006B2334" w14:paraId="13C3901F" w14:textId="77777777">
            <w:pPr>
              <w:jc w:val="center"/>
              <w:rPr>
                <w:color w:val="000000"/>
              </w:rPr>
            </w:pPr>
            <w:r w:rsidRPr="00DF6119">
              <w:rPr>
                <w:color w:val="000000"/>
              </w:rPr>
              <w:t>*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19" w:rsidRPr="00DF6119" w:rsidP="006B2334" w14:paraId="507CA55D" w14:textId="77777777">
            <w:pPr>
              <w:jc w:val="center"/>
              <w:rPr>
                <w:color w:val="000000"/>
              </w:rPr>
            </w:pPr>
            <w:r w:rsidRPr="00DF6119">
              <w:rPr>
                <w:color w:val="000000"/>
              </w:rPr>
              <w:t>17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6119" w:rsidRPr="00DF6119" w:rsidP="006B2334" w14:paraId="58E0D227" w14:textId="77777777">
            <w:pPr>
              <w:jc w:val="center"/>
              <w:rPr>
                <w:color w:val="000000"/>
              </w:rPr>
            </w:pPr>
          </w:p>
          <w:p w:rsidR="00DF6119" w:rsidRPr="00DF6119" w:rsidP="006B2334" w14:paraId="43EAF530" w14:textId="77777777">
            <w:pPr>
              <w:jc w:val="center"/>
              <w:rPr>
                <w:color w:val="000000"/>
              </w:rPr>
            </w:pPr>
            <w:r w:rsidRPr="00DF6119">
              <w:rPr>
                <w:color w:val="000000"/>
              </w:rPr>
              <w:t>*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19" w:rsidRPr="00DF6119" w:rsidP="006B2334" w14:paraId="27CD162B" w14:textId="77777777">
            <w:pPr>
              <w:jc w:val="center"/>
              <w:rPr>
                <w:color w:val="000000"/>
              </w:rPr>
            </w:pPr>
            <w:r w:rsidRPr="00DF6119">
              <w:rPr>
                <w:color w:val="000000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6119" w:rsidRPr="00DF6119" w:rsidP="006B2334" w14:paraId="01D84066" w14:textId="77777777">
            <w:pPr>
              <w:rPr>
                <w:color w:val="000000"/>
              </w:rPr>
            </w:pPr>
          </w:p>
          <w:p w:rsidR="00DF6119" w:rsidRPr="00DF6119" w:rsidP="006B2334" w14:paraId="602B3530" w14:textId="77777777">
            <w:pPr>
              <w:rPr>
                <w:color w:val="000000"/>
              </w:rPr>
            </w:pPr>
            <w:r w:rsidRPr="00DF6119">
              <w:rPr>
                <w:color w:val="000000"/>
              </w:rPr>
              <w:t>=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119" w:rsidRPr="00DF6119" w:rsidP="006B2334" w14:paraId="74A44BC0" w14:textId="1B96A4F7">
            <w:pPr>
              <w:rPr>
                <w:color w:val="000000"/>
              </w:rPr>
            </w:pPr>
            <w:bookmarkStart w:id="3" w:name="_Hlk194496904"/>
            <w:r w:rsidRPr="00DF6119">
              <w:rPr>
                <w:color w:val="000000"/>
              </w:rPr>
              <w:t>$  9,7</w:t>
            </w:r>
            <w:r w:rsidR="00537C3E">
              <w:rPr>
                <w:color w:val="000000"/>
              </w:rPr>
              <w:t>31</w:t>
            </w:r>
            <w:r w:rsidRPr="00DF6119">
              <w:rPr>
                <w:color w:val="000000"/>
              </w:rPr>
              <w:t>.82</w:t>
            </w:r>
            <w:bookmarkEnd w:id="3"/>
          </w:p>
        </w:tc>
      </w:tr>
    </w:tbl>
    <w:p w:rsidR="00A87299" w:rsidP="00DB3FD3" w14:paraId="6FBFF580" w14:textId="77777777">
      <w:pPr>
        <w:widowControl w:val="0"/>
        <w:rPr>
          <w:snapToGrid w:val="0"/>
          <w:sz w:val="24"/>
        </w:rPr>
      </w:pPr>
    </w:p>
    <w:p w:rsidR="00702658" w:rsidRPr="00DB3FD3" w:rsidP="00DB3FD3" w14:paraId="546B4714" w14:textId="7CFC8055">
      <w:pPr>
        <w:pStyle w:val="ListParagraph"/>
        <w:keepNext/>
        <w:keepLines/>
        <w:widowControl w:val="0"/>
        <w:numPr>
          <w:ilvl w:val="0"/>
          <w:numId w:val="27"/>
        </w:numPr>
        <w:spacing w:before="240"/>
        <w:rPr>
          <w:b/>
          <w:snapToGrid w:val="0"/>
        </w:rPr>
      </w:pPr>
      <w:r w:rsidRPr="00DB3FD3">
        <w:rPr>
          <w:b/>
          <w:snapToGrid w:val="0"/>
        </w:rPr>
        <w:t>Expla</w:t>
      </w:r>
      <w:r w:rsidRPr="00DB3FD3" w:rsidR="009B155C">
        <w:rPr>
          <w:b/>
          <w:snapToGrid w:val="0"/>
        </w:rPr>
        <w:t xml:space="preserve">nation of </w:t>
      </w:r>
      <w:r w:rsidRPr="00DB3FD3">
        <w:rPr>
          <w:b/>
          <w:snapToGrid w:val="0"/>
        </w:rPr>
        <w:t xml:space="preserve"> </w:t>
      </w:r>
      <w:r w:rsidRPr="00DB3FD3" w:rsidR="009B155C">
        <w:rPr>
          <w:b/>
          <w:snapToGrid w:val="0"/>
        </w:rPr>
        <w:t>P</w:t>
      </w:r>
      <w:r w:rsidRPr="00DB3FD3">
        <w:rPr>
          <w:b/>
          <w:snapToGrid w:val="0"/>
        </w:rPr>
        <w:t xml:space="preserve">rogram </w:t>
      </w:r>
      <w:r w:rsidRPr="00DB3FD3" w:rsidR="009B155C">
        <w:rPr>
          <w:b/>
          <w:snapToGrid w:val="0"/>
        </w:rPr>
        <w:t xml:space="preserve">Changes </w:t>
      </w:r>
      <w:r w:rsidRPr="00DB3FD3">
        <w:rPr>
          <w:b/>
          <w:snapToGrid w:val="0"/>
        </w:rPr>
        <w:t xml:space="preserve">or </w:t>
      </w:r>
      <w:r w:rsidRPr="00DB3FD3" w:rsidR="009B155C">
        <w:rPr>
          <w:b/>
          <w:snapToGrid w:val="0"/>
        </w:rPr>
        <w:t xml:space="preserve">Adjustments </w:t>
      </w:r>
    </w:p>
    <w:p w:rsidR="00702658" w:rsidP="009B37B5" w14:paraId="3292B770" w14:textId="77777777">
      <w:pPr>
        <w:keepNext/>
        <w:keepLines/>
        <w:widowControl w:val="0"/>
        <w:rPr>
          <w:snapToGrid w:val="0"/>
          <w:sz w:val="24"/>
        </w:rPr>
      </w:pPr>
    </w:p>
    <w:p w:rsidR="00702658" w:rsidP="00DB3FD3" w14:paraId="4194101D" w14:textId="7A408B62">
      <w:pPr>
        <w:keepNext/>
        <w:keepLines/>
        <w:widowControl w:val="0"/>
        <w:ind w:left="720"/>
        <w:rPr>
          <w:sz w:val="24"/>
          <w:szCs w:val="24"/>
        </w:rPr>
      </w:pPr>
      <w:bookmarkStart w:id="4" w:name="_Hlk70314018"/>
      <w:r>
        <w:rPr>
          <w:sz w:val="24"/>
          <w:szCs w:val="24"/>
        </w:rPr>
        <w:t>There are no changes to this collection since the last renewal.</w:t>
      </w:r>
    </w:p>
    <w:bookmarkEnd w:id="4"/>
    <w:p w:rsidR="00690D74" w:rsidP="00FE5BBD" w14:paraId="07D7CE18" w14:textId="587D2D9D">
      <w:pPr>
        <w:keepNext/>
        <w:keepLines/>
        <w:widowControl w:val="0"/>
        <w:rPr>
          <w:sz w:val="24"/>
          <w:szCs w:val="24"/>
        </w:rPr>
      </w:pPr>
    </w:p>
    <w:p w:rsidR="00702658" w:rsidRPr="00DB3FD3" w:rsidP="00DB3FD3" w14:paraId="3C695C71" w14:textId="2069887F">
      <w:pPr>
        <w:pStyle w:val="ListParagraph"/>
        <w:widowControl w:val="0"/>
        <w:numPr>
          <w:ilvl w:val="0"/>
          <w:numId w:val="27"/>
        </w:numPr>
        <w:rPr>
          <w:b/>
          <w:snapToGrid w:val="0"/>
        </w:rPr>
      </w:pPr>
      <w:r w:rsidRPr="00DB3FD3">
        <w:rPr>
          <w:b/>
          <w:snapToGrid w:val="0"/>
        </w:rPr>
        <w:t>P</w:t>
      </w:r>
      <w:r w:rsidRPr="00DB3FD3">
        <w:rPr>
          <w:b/>
          <w:snapToGrid w:val="0"/>
        </w:rPr>
        <w:t>ublication</w:t>
      </w:r>
      <w:r w:rsidRPr="00DB3FD3">
        <w:rPr>
          <w:b/>
          <w:snapToGrid w:val="0"/>
        </w:rPr>
        <w:t xml:space="preserve"> of Data Collection Results </w:t>
      </w:r>
    </w:p>
    <w:p w:rsidR="00702658" w14:paraId="310C32F1" w14:textId="744CF3AB">
      <w:pPr>
        <w:widowControl w:val="0"/>
        <w:rPr>
          <w:snapToGrid w:val="0"/>
          <w:sz w:val="24"/>
        </w:rPr>
      </w:pPr>
    </w:p>
    <w:p w:rsidR="00EE673E" w:rsidP="00DB3FD3" w14:paraId="3C0B23DD" w14:textId="59297992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>There are no plans to publish the results of this information collection.</w:t>
      </w:r>
      <w:r w:rsidR="00D24619">
        <w:rPr>
          <w:snapToGrid w:val="0"/>
          <w:sz w:val="24"/>
        </w:rPr>
        <w:t xml:space="preserve"> </w:t>
      </w:r>
      <w:r w:rsidR="00E17397">
        <w:rPr>
          <w:snapToGrid w:val="0"/>
          <w:sz w:val="24"/>
        </w:rPr>
        <w:t xml:space="preserve"> </w:t>
      </w:r>
      <w:r w:rsidR="00D24619">
        <w:rPr>
          <w:snapToGrid w:val="0"/>
          <w:sz w:val="24"/>
        </w:rPr>
        <w:t>Since this information</w:t>
      </w:r>
      <w:r w:rsidR="00FD50B0">
        <w:rPr>
          <w:snapToGrid w:val="0"/>
          <w:sz w:val="24"/>
        </w:rPr>
        <w:t xml:space="preserve"> collection </w:t>
      </w:r>
      <w:r w:rsidR="00D24619">
        <w:rPr>
          <w:snapToGrid w:val="0"/>
          <w:sz w:val="24"/>
        </w:rPr>
        <w:t xml:space="preserve">summarizes readiness of the nation’s ports to </w:t>
      </w:r>
      <w:r w:rsidR="006F3B99">
        <w:rPr>
          <w:snapToGrid w:val="0"/>
          <w:sz w:val="24"/>
        </w:rPr>
        <w:t>support</w:t>
      </w:r>
      <w:r w:rsidR="00D24619">
        <w:rPr>
          <w:snapToGrid w:val="0"/>
          <w:sz w:val="24"/>
        </w:rPr>
        <w:t xml:space="preserve"> military deployments, the results are for official use only by MARAD and the Department of Defense.  </w:t>
      </w:r>
      <w:r w:rsidRPr="00FD50B0" w:rsidR="00FD50B0">
        <w:rPr>
          <w:snapToGrid w:val="0"/>
          <w:sz w:val="24"/>
        </w:rPr>
        <w:t xml:space="preserve">Due to the information’s business sensitivity and national security implications, MARAD does not intend to disseminate the results </w:t>
      </w:r>
      <w:r w:rsidR="00FD50B0">
        <w:rPr>
          <w:snapToGrid w:val="0"/>
          <w:sz w:val="24"/>
        </w:rPr>
        <w:t xml:space="preserve">of this information collection </w:t>
      </w:r>
      <w:r w:rsidRPr="00FD50B0" w:rsidR="00FD50B0">
        <w:rPr>
          <w:snapToGrid w:val="0"/>
          <w:sz w:val="24"/>
        </w:rPr>
        <w:t>to the public.</w:t>
      </w:r>
    </w:p>
    <w:p w:rsidR="00537C3E" w:rsidP="00DB3FD3" w14:paraId="67D10E8B" w14:textId="77777777">
      <w:pPr>
        <w:widowControl w:val="0"/>
        <w:ind w:left="720"/>
        <w:rPr>
          <w:snapToGrid w:val="0"/>
          <w:sz w:val="24"/>
        </w:rPr>
      </w:pPr>
    </w:p>
    <w:p w:rsidR="00702658" w:rsidRPr="009B155C" w:rsidP="00DB3FD3" w14:paraId="46E83EC8" w14:textId="77BC36C2">
      <w:pPr>
        <w:pStyle w:val="ListParagraph"/>
        <w:widowControl w:val="0"/>
        <w:numPr>
          <w:ilvl w:val="0"/>
          <w:numId w:val="27"/>
        </w:numPr>
        <w:rPr>
          <w:snapToGrid w:val="0"/>
        </w:rPr>
      </w:pPr>
      <w:r w:rsidRPr="00DB3FD3">
        <w:rPr>
          <w:b/>
          <w:snapToGrid w:val="0"/>
        </w:rPr>
        <w:t>D</w:t>
      </w:r>
      <w:r w:rsidRPr="00DB3FD3">
        <w:rPr>
          <w:b/>
          <w:snapToGrid w:val="0"/>
        </w:rPr>
        <w:t xml:space="preserve">isplay </w:t>
      </w:r>
      <w:r w:rsidRPr="00DB3FD3">
        <w:rPr>
          <w:b/>
          <w:snapToGrid w:val="0"/>
        </w:rPr>
        <w:t xml:space="preserve">of </w:t>
      </w:r>
      <w:r w:rsidRPr="00DB3FD3">
        <w:rPr>
          <w:b/>
          <w:snapToGrid w:val="0"/>
        </w:rPr>
        <w:t xml:space="preserve">the </w:t>
      </w:r>
      <w:r w:rsidRPr="00DB3FD3">
        <w:rPr>
          <w:b/>
          <w:snapToGrid w:val="0"/>
        </w:rPr>
        <w:t xml:space="preserve">OMB Expiration Date </w:t>
      </w:r>
    </w:p>
    <w:p w:rsidR="00702658" w14:paraId="56BD593E" w14:textId="77777777">
      <w:pPr>
        <w:widowControl w:val="0"/>
        <w:rPr>
          <w:snapToGrid w:val="0"/>
          <w:sz w:val="24"/>
        </w:rPr>
      </w:pPr>
    </w:p>
    <w:p w:rsidR="00702658" w:rsidRPr="00BD2C9D" w:rsidP="00DB3FD3" w14:paraId="39159084" w14:textId="0A8DB81A">
      <w:pPr>
        <w:widowControl w:val="0"/>
        <w:ind w:firstLine="720"/>
        <w:outlineLvl w:val="0"/>
        <w:rPr>
          <w:snapToGrid w:val="0"/>
          <w:sz w:val="24"/>
          <w:szCs w:val="24"/>
        </w:rPr>
      </w:pPr>
      <w:r w:rsidRPr="000D07B5">
        <w:rPr>
          <w:sz w:val="24"/>
          <w:szCs w:val="24"/>
        </w:rPr>
        <w:t>MARAD is not seeking approval</w:t>
      </w:r>
      <w:r w:rsidR="00DF6119">
        <w:rPr>
          <w:sz w:val="24"/>
          <w:szCs w:val="24"/>
        </w:rPr>
        <w:t xml:space="preserve"> to avoid displaying the expiration date</w:t>
      </w:r>
      <w:r w:rsidRPr="000D07B5">
        <w:rPr>
          <w:sz w:val="24"/>
          <w:szCs w:val="24"/>
        </w:rPr>
        <w:t>.</w:t>
      </w:r>
    </w:p>
    <w:p w:rsidR="00702658" w14:paraId="0B55EE80" w14:textId="77777777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</w:p>
    <w:p w:rsidR="00702658" w:rsidP="00DB3FD3" w14:paraId="192D1113" w14:textId="76081EBF">
      <w:pPr>
        <w:pStyle w:val="ListParagraph"/>
        <w:numPr>
          <w:ilvl w:val="0"/>
          <w:numId w:val="27"/>
        </w:numPr>
        <w:rPr>
          <w:snapToGrid w:val="0"/>
        </w:rPr>
      </w:pPr>
      <w:r w:rsidRPr="00DB3FD3">
        <w:rPr>
          <w:b/>
          <w:snapToGrid w:val="0"/>
        </w:rPr>
        <w:t>E</w:t>
      </w:r>
      <w:r w:rsidRPr="00DB3FD3">
        <w:rPr>
          <w:b/>
          <w:snapToGrid w:val="0"/>
        </w:rPr>
        <w:t xml:space="preserve">xception to the </w:t>
      </w:r>
      <w:r w:rsidRPr="00DB3FD3">
        <w:rPr>
          <w:b/>
          <w:snapToGrid w:val="0"/>
        </w:rPr>
        <w:t xml:space="preserve">Certification Statement </w:t>
      </w:r>
    </w:p>
    <w:p w:rsidR="00702658" w14:paraId="70F4C3B7" w14:textId="77777777">
      <w:pPr>
        <w:widowControl w:val="0"/>
        <w:rPr>
          <w:b/>
          <w:snapToGrid w:val="0"/>
          <w:sz w:val="24"/>
        </w:rPr>
      </w:pPr>
    </w:p>
    <w:p w:rsidR="00702658" w:rsidP="00DB3FD3" w14:paraId="592ACBF2" w14:textId="30906C1D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There are no exceptions to the certificate statement.</w:t>
      </w:r>
    </w:p>
    <w:p w:rsidR="008C56DF" w:rsidRPr="008C56DF" w:rsidP="003E0AFD" w14:paraId="59DEDE8D" w14:textId="77777777">
      <w:pPr>
        <w:widowControl w:val="0"/>
        <w:rPr>
          <w:snapToGrid w:val="0"/>
        </w:rPr>
      </w:pPr>
      <w:r w:rsidRPr="002534F6">
        <w:rPr>
          <w:snapToGrid w:val="0"/>
        </w:rPr>
        <w:t xml:space="preserve"> </w:t>
      </w:r>
    </w:p>
    <w:sectPr w:rsidSect="008C03BE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tter Gothic 12cp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4554" w14:paraId="449E28D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84554" w14:paraId="0292A6D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4554" w14:paraId="6F869F79" w14:textId="00A58F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254F">
      <w:rPr>
        <w:rStyle w:val="PageNumber"/>
        <w:noProof/>
      </w:rPr>
      <w:t>8</w:t>
    </w:r>
    <w:r>
      <w:rPr>
        <w:rStyle w:val="PageNumber"/>
      </w:rPr>
      <w:fldChar w:fldCharType="end"/>
    </w:r>
  </w:p>
  <w:p w:rsidR="00184554" w14:paraId="1AA0CC1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B2B2B" w14:paraId="4C98AB82" w14:textId="77777777">
      <w:r>
        <w:separator/>
      </w:r>
    </w:p>
  </w:footnote>
  <w:footnote w:type="continuationSeparator" w:id="1">
    <w:p w:rsidR="009B2B2B" w14:paraId="3404C545" w14:textId="77777777">
      <w:r>
        <w:continuationSeparator/>
      </w:r>
    </w:p>
  </w:footnote>
  <w:footnote w:id="2">
    <w:p w:rsidR="00D454C8" w:rsidRPr="006B2334" w:rsidP="00D454C8" w14:paraId="0A142667" w14:textId="4274DAF0">
      <w:pPr>
        <w:pStyle w:val="FootnoteText"/>
        <w:rPr>
          <w:rFonts w:ascii="Times New Roman" w:hAnsi="Times New Roman"/>
        </w:rPr>
      </w:pPr>
      <w:r w:rsidRPr="006B2334">
        <w:rPr>
          <w:rStyle w:val="FootnoteReference"/>
          <w:rFonts w:ascii="Times New Roman" w:hAnsi="Times New Roman"/>
        </w:rPr>
        <w:footnoteRef/>
      </w:r>
      <w:r w:rsidRPr="006B2334">
        <w:rPr>
          <w:rFonts w:ascii="Times New Roman" w:hAnsi="Times New Roman"/>
        </w:rPr>
        <w:t xml:space="preserve"> The hourly wage estimate is taken from current BLS tables: </w:t>
      </w:r>
      <w:hyperlink r:id="rId1" w:anchor="/industry/000000" w:history="1">
        <w:r w:rsidRPr="00AB775A" w:rsidR="0048122D">
          <w:rPr>
            <w:rStyle w:val="Hyperlink"/>
            <w:rFonts w:ascii="Times New Roman" w:hAnsi="Times New Roman"/>
          </w:rPr>
          <w:t>https://data.bls.gov/</w:t>
        </w:r>
        <w:r w:rsidRPr="00AB775A" w:rsidR="0048122D">
          <w:rPr>
            <w:rStyle w:val="Hyperlink"/>
            <w:rFonts w:ascii="Times New Roman" w:hAnsi="Times New Roman"/>
          </w:rPr>
          <w:t>o</w:t>
        </w:r>
        <w:r w:rsidRPr="00AB775A" w:rsidR="0048122D">
          <w:rPr>
            <w:rStyle w:val="Hyperlink"/>
            <w:rFonts w:ascii="Times New Roman" w:hAnsi="Times New Roman"/>
          </w:rPr>
          <w:t>es/#/industry/000000</w:t>
        </w:r>
      </w:hyperlink>
      <w:r w:rsidR="0048122D">
        <w:rPr>
          <w:rFonts w:ascii="Times New Roman" w:hAnsi="Times New Roman"/>
        </w:rPr>
        <w:t xml:space="preserve"> </w:t>
      </w:r>
      <w:r w:rsidRPr="006B2334">
        <w:rPr>
          <w:rFonts w:ascii="Times New Roman" w:hAnsi="Times New Roman"/>
        </w:rPr>
        <w:t>.</w:t>
      </w:r>
    </w:p>
  </w:footnote>
  <w:footnote w:id="3">
    <w:p w:rsidR="00D454C8" w:rsidP="00D454C8" w14:paraId="7B284C87" w14:textId="52F14C48">
      <w:pPr>
        <w:pStyle w:val="FootnoteText"/>
      </w:pPr>
      <w:r w:rsidRPr="006B2334">
        <w:rPr>
          <w:rStyle w:val="FootnoteReference"/>
          <w:rFonts w:ascii="Times New Roman" w:hAnsi="Times New Roman"/>
        </w:rPr>
        <w:footnoteRef/>
      </w:r>
      <w:r w:rsidRPr="006B2334">
        <w:rPr>
          <w:rFonts w:ascii="Times New Roman" w:hAnsi="Times New Roman"/>
        </w:rPr>
        <w:t xml:space="preserve"> </w:t>
      </w:r>
      <w:bookmarkStart w:id="2" w:name="_Hlk164072686"/>
      <w:r w:rsidRPr="006B2334">
        <w:rPr>
          <w:rFonts w:ascii="Times New Roman" w:hAnsi="Times New Roman"/>
        </w:rPr>
        <w:t>Per BLS Employee Compensation Memo, the total compensation rate for the private sector is 29%,</w:t>
      </w:r>
      <w:r w:rsidR="00454CC0">
        <w:rPr>
          <w:rFonts w:ascii="Times New Roman" w:hAnsi="Times New Roman"/>
        </w:rPr>
        <w:t xml:space="preserve"> </w:t>
      </w:r>
      <w:r w:rsidRPr="006B2334">
        <w:rPr>
          <w:rFonts w:ascii="Times New Roman" w:hAnsi="Times New Roman"/>
        </w:rPr>
        <w:t>:</w:t>
      </w:r>
      <w:hyperlink r:id="rId2" w:history="1">
        <w:r w:rsidRPr="006B2334">
          <w:rPr>
            <w:rStyle w:val="Hyperlink"/>
            <w:rFonts w:ascii="Times New Roman" w:hAnsi="Times New Roman"/>
          </w:rPr>
          <w:t>https://www.bls.gov/news.release/pdf/ecec.pdf</w:t>
        </w:r>
      </w:hyperlink>
      <w:bookmarkEnd w:id="2"/>
    </w:p>
  </w:footnote>
  <w:footnote w:id="4">
    <w:p w:rsidR="00454CC0" w:rsidRPr="00DB3FD3" w:rsidP="00454CC0" w14:paraId="2407E42A" w14:textId="77777777">
      <w:pPr>
        <w:pStyle w:val="FootnoteText"/>
        <w:rPr>
          <w:rFonts w:ascii="Times New Roman" w:hAnsi="Times New Roman"/>
        </w:rPr>
      </w:pPr>
      <w:r w:rsidRPr="00DB3FD3">
        <w:rPr>
          <w:rStyle w:val="FootnoteReference"/>
          <w:rFonts w:ascii="Times New Roman" w:hAnsi="Times New Roman"/>
        </w:rPr>
        <w:footnoteRef/>
      </w:r>
      <w:r w:rsidRPr="00DB3FD3">
        <w:rPr>
          <w:rFonts w:ascii="Times New Roman" w:hAnsi="Times New Roman"/>
        </w:rPr>
        <w:t xml:space="preserve"> The hourly Federal Government wage is taken from OPM 2024 wage tables: </w:t>
      </w:r>
      <w:hyperlink r:id="rId3" w:history="1">
        <w:r w:rsidRPr="00DB3FD3">
          <w:rPr>
            <w:rStyle w:val="Hyperlink"/>
            <w:rFonts w:ascii="Times New Roman" w:hAnsi="Times New Roman"/>
          </w:rPr>
          <w:t>https://www.o</w:t>
        </w:r>
        <w:r w:rsidRPr="00DB3FD3">
          <w:rPr>
            <w:rStyle w:val="Hyperlink"/>
            <w:rFonts w:ascii="Times New Roman" w:hAnsi="Times New Roman"/>
          </w:rPr>
          <w:t>p</w:t>
        </w:r>
        <w:r w:rsidRPr="00DB3FD3">
          <w:rPr>
            <w:rStyle w:val="Hyperlink"/>
            <w:rFonts w:ascii="Times New Roman" w:hAnsi="Times New Roman"/>
          </w:rPr>
          <w:t>m.gov/policy-data-oversight/pay-leave/salaries-wages/salary-tables/25Tables/html/DCB_h.aspx</w:t>
        </w:r>
      </w:hyperlink>
      <w:r w:rsidRPr="00DB3FD3">
        <w:rPr>
          <w:rFonts w:ascii="Times New Roman" w:hAnsi="Times New Roman"/>
        </w:rPr>
        <w:t xml:space="preserve"> </w:t>
      </w:r>
    </w:p>
  </w:footnote>
  <w:footnote w:id="5">
    <w:p w:rsidR="00454CC0" w:rsidP="00454CC0" w14:paraId="386EB4B0" w14:textId="77777777">
      <w:pPr>
        <w:pStyle w:val="FootnoteText"/>
      </w:pPr>
      <w:r w:rsidRPr="00DB3FD3">
        <w:rPr>
          <w:rStyle w:val="FootnoteReference"/>
          <w:rFonts w:ascii="Times New Roman" w:hAnsi="Times New Roman"/>
        </w:rPr>
        <w:footnoteRef/>
      </w:r>
      <w:r w:rsidRPr="00DB3FD3">
        <w:rPr>
          <w:rFonts w:ascii="Times New Roman" w:hAnsi="Times New Roman"/>
        </w:rPr>
        <w:t xml:space="preserve"> Per BLS Employee Compensation Memo, the total compensation rate for the Federal Government  is 31%,  :</w:t>
      </w:r>
      <w:hyperlink r:id="rId2" w:history="1">
        <w:r w:rsidRPr="00DB3FD3">
          <w:rPr>
            <w:rStyle w:val="Hyperlink"/>
            <w:rFonts w:ascii="Times New Roman" w:hAnsi="Times New Roman"/>
          </w:rPr>
          <w:t>https://www.bls.gov/news.release/pdf/ecec.pdf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AF711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71896"/>
    <w:multiLevelType w:val="hybridMultilevel"/>
    <w:tmpl w:val="B6902918"/>
    <w:lvl w:ilvl="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06F62D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92B68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9641C9"/>
    <w:multiLevelType w:val="hybridMultilevel"/>
    <w:tmpl w:val="D638A60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848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4A66B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1812D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C582170"/>
    <w:multiLevelType w:val="hybridMultilevel"/>
    <w:tmpl w:val="B3C65FBC"/>
    <w:lvl w:ilvl="0">
      <w:start w:val="9"/>
      <w:numFmt w:val="lowerLetter"/>
      <w:lvlText w:val="%1."/>
      <w:lvlJc w:val="left"/>
      <w:pPr>
        <w:ind w:left="720" w:hanging="360"/>
      </w:pPr>
      <w:rPr>
        <w:rFonts w:hint="default"/>
        <w:b/>
        <w:color w:val="1F497D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D516B"/>
    <w:multiLevelType w:val="hybridMultilevel"/>
    <w:tmpl w:val="7994907A"/>
    <w:lvl w:ilvl="0">
      <w:start w:val="1"/>
      <w:numFmt w:val="upp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112D7C"/>
    <w:multiLevelType w:val="hybridMultilevel"/>
    <w:tmpl w:val="4CBAF1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9147F7"/>
    <w:multiLevelType w:val="hybridMultilevel"/>
    <w:tmpl w:val="F978168C"/>
    <w:lvl w:ilvl="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874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1B7123C"/>
    <w:multiLevelType w:val="hybridMultilevel"/>
    <w:tmpl w:val="15E07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3B6D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1260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1612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C4042BD"/>
    <w:multiLevelType w:val="hybridMultilevel"/>
    <w:tmpl w:val="152E0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6C22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F4E09D4"/>
    <w:multiLevelType w:val="hybridMultilevel"/>
    <w:tmpl w:val="03B69FE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565A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4667043"/>
    <w:multiLevelType w:val="hybridMultilevel"/>
    <w:tmpl w:val="2D06BBCC"/>
    <w:lvl w:ilvl="0">
      <w:start w:val="1"/>
      <w:numFmt w:val="lowerLetter"/>
      <w:pStyle w:val="ListParagraph"/>
      <w:lvlText w:val="%1."/>
      <w:lvlJc w:val="left"/>
      <w:pPr>
        <w:ind w:left="810" w:hanging="360"/>
      </w:pPr>
      <w:rPr>
        <w:rFonts w:hint="default"/>
        <w:b/>
        <w:color w:val="1F497D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C1480"/>
    <w:multiLevelType w:val="hybridMultilevel"/>
    <w:tmpl w:val="1FD46E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0483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C8B4D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D1E77A0"/>
    <w:multiLevelType w:val="hybridMultilevel"/>
    <w:tmpl w:val="E9A4F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DA4A3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77E605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0179257">
    <w:abstractNumId w:val="2"/>
  </w:num>
  <w:num w:numId="2" w16cid:durableId="260643597">
    <w:abstractNumId w:val="16"/>
  </w:num>
  <w:num w:numId="3" w16cid:durableId="1205480290">
    <w:abstractNumId w:val="23"/>
  </w:num>
  <w:num w:numId="4" w16cid:durableId="1407454540">
    <w:abstractNumId w:val="14"/>
  </w:num>
  <w:num w:numId="5" w16cid:durableId="1268153166">
    <w:abstractNumId w:val="18"/>
  </w:num>
  <w:num w:numId="6" w16cid:durableId="1075053850">
    <w:abstractNumId w:val="26"/>
  </w:num>
  <w:num w:numId="7" w16cid:durableId="1299916024">
    <w:abstractNumId w:val="7"/>
  </w:num>
  <w:num w:numId="8" w16cid:durableId="623267356">
    <w:abstractNumId w:val="3"/>
  </w:num>
  <w:num w:numId="9" w16cid:durableId="198319953">
    <w:abstractNumId w:val="6"/>
  </w:num>
  <w:num w:numId="10" w16cid:durableId="468326381">
    <w:abstractNumId w:val="20"/>
  </w:num>
  <w:num w:numId="11" w16cid:durableId="2000501899">
    <w:abstractNumId w:val="15"/>
  </w:num>
  <w:num w:numId="12" w16cid:durableId="44571534">
    <w:abstractNumId w:val="5"/>
  </w:num>
  <w:num w:numId="13" w16cid:durableId="457989271">
    <w:abstractNumId w:val="27"/>
  </w:num>
  <w:num w:numId="14" w16cid:durableId="1339115693">
    <w:abstractNumId w:val="0"/>
  </w:num>
  <w:num w:numId="15" w16cid:durableId="38285231">
    <w:abstractNumId w:val="24"/>
  </w:num>
  <w:num w:numId="16" w16cid:durableId="2094667331">
    <w:abstractNumId w:val="12"/>
  </w:num>
  <w:num w:numId="17" w16cid:durableId="84232326">
    <w:abstractNumId w:val="21"/>
  </w:num>
  <w:num w:numId="18" w16cid:durableId="969437567">
    <w:abstractNumId w:val="21"/>
    <w:lvlOverride w:ilvl="0">
      <w:startOverride w:val="1"/>
    </w:lvlOverride>
  </w:num>
  <w:num w:numId="19" w16cid:durableId="1544632462">
    <w:abstractNumId w:val="8"/>
  </w:num>
  <w:num w:numId="20" w16cid:durableId="14233328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98378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24961526">
    <w:abstractNumId w:val="22"/>
  </w:num>
  <w:num w:numId="23" w16cid:durableId="1139805190">
    <w:abstractNumId w:val="1"/>
  </w:num>
  <w:num w:numId="24" w16cid:durableId="1893495290">
    <w:abstractNumId w:val="17"/>
  </w:num>
  <w:num w:numId="25" w16cid:durableId="198318795">
    <w:abstractNumId w:val="9"/>
  </w:num>
  <w:num w:numId="26" w16cid:durableId="878081025">
    <w:abstractNumId w:val="11"/>
  </w:num>
  <w:num w:numId="27" w16cid:durableId="1298535115">
    <w:abstractNumId w:val="13"/>
  </w:num>
  <w:num w:numId="28" w16cid:durableId="314532490">
    <w:abstractNumId w:val="4"/>
  </w:num>
  <w:num w:numId="29" w16cid:durableId="2020235568">
    <w:abstractNumId w:val="19"/>
  </w:num>
  <w:num w:numId="30" w16cid:durableId="21271890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1" w:inkAnnotations="0" w:insDel="1" w:markup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140"/>
    <w:rsid w:val="00000CEE"/>
    <w:rsid w:val="00014C8E"/>
    <w:rsid w:val="00015665"/>
    <w:rsid w:val="00022000"/>
    <w:rsid w:val="00036D38"/>
    <w:rsid w:val="000511AC"/>
    <w:rsid w:val="00056B52"/>
    <w:rsid w:val="00061062"/>
    <w:rsid w:val="00064326"/>
    <w:rsid w:val="000D07B5"/>
    <w:rsid w:val="000D4175"/>
    <w:rsid w:val="000E5329"/>
    <w:rsid w:val="000F21D6"/>
    <w:rsid w:val="000F2609"/>
    <w:rsid w:val="001061E3"/>
    <w:rsid w:val="001115B2"/>
    <w:rsid w:val="0011417B"/>
    <w:rsid w:val="00116583"/>
    <w:rsid w:val="00120036"/>
    <w:rsid w:val="001218A2"/>
    <w:rsid w:val="00125325"/>
    <w:rsid w:val="001255AF"/>
    <w:rsid w:val="001267BA"/>
    <w:rsid w:val="00133A99"/>
    <w:rsid w:val="001356DF"/>
    <w:rsid w:val="001424CD"/>
    <w:rsid w:val="00143ADD"/>
    <w:rsid w:val="00146033"/>
    <w:rsid w:val="00184554"/>
    <w:rsid w:val="0018672A"/>
    <w:rsid w:val="00187710"/>
    <w:rsid w:val="001A0573"/>
    <w:rsid w:val="001A5614"/>
    <w:rsid w:val="001B0900"/>
    <w:rsid w:val="001B3C6E"/>
    <w:rsid w:val="001B6C60"/>
    <w:rsid w:val="001C1375"/>
    <w:rsid w:val="001D7211"/>
    <w:rsid w:val="001E2E1A"/>
    <w:rsid w:val="001F1140"/>
    <w:rsid w:val="001F3EB9"/>
    <w:rsid w:val="001F4E6E"/>
    <w:rsid w:val="001F7ED3"/>
    <w:rsid w:val="00201795"/>
    <w:rsid w:val="00201FE4"/>
    <w:rsid w:val="002105D1"/>
    <w:rsid w:val="0021613C"/>
    <w:rsid w:val="00216AC2"/>
    <w:rsid w:val="0022254F"/>
    <w:rsid w:val="00246833"/>
    <w:rsid w:val="002534F6"/>
    <w:rsid w:val="00275B27"/>
    <w:rsid w:val="002763BA"/>
    <w:rsid w:val="0028179C"/>
    <w:rsid w:val="00282292"/>
    <w:rsid w:val="002A72C0"/>
    <w:rsid w:val="002C3238"/>
    <w:rsid w:val="002C7704"/>
    <w:rsid w:val="002E01AB"/>
    <w:rsid w:val="002E320A"/>
    <w:rsid w:val="002E54AD"/>
    <w:rsid w:val="002E6DDD"/>
    <w:rsid w:val="003229B0"/>
    <w:rsid w:val="00336275"/>
    <w:rsid w:val="00367E50"/>
    <w:rsid w:val="00372ED9"/>
    <w:rsid w:val="00376661"/>
    <w:rsid w:val="003824DC"/>
    <w:rsid w:val="00384C99"/>
    <w:rsid w:val="00385E9A"/>
    <w:rsid w:val="00390D51"/>
    <w:rsid w:val="003A1D51"/>
    <w:rsid w:val="003D14A3"/>
    <w:rsid w:val="003E050E"/>
    <w:rsid w:val="003E0AFD"/>
    <w:rsid w:val="003E4EAC"/>
    <w:rsid w:val="003F62B3"/>
    <w:rsid w:val="003F7D8A"/>
    <w:rsid w:val="004012A1"/>
    <w:rsid w:val="00404053"/>
    <w:rsid w:val="004162A3"/>
    <w:rsid w:val="00421B1B"/>
    <w:rsid w:val="004228FA"/>
    <w:rsid w:val="00424C71"/>
    <w:rsid w:val="00437D43"/>
    <w:rsid w:val="00452AA5"/>
    <w:rsid w:val="00454CC0"/>
    <w:rsid w:val="00457CCC"/>
    <w:rsid w:val="0048122D"/>
    <w:rsid w:val="0048313A"/>
    <w:rsid w:val="00496049"/>
    <w:rsid w:val="004A036F"/>
    <w:rsid w:val="004A523F"/>
    <w:rsid w:val="004A55FC"/>
    <w:rsid w:val="004B7030"/>
    <w:rsid w:val="004C3020"/>
    <w:rsid w:val="004C412D"/>
    <w:rsid w:val="004D2464"/>
    <w:rsid w:val="004D663E"/>
    <w:rsid w:val="004D6BB4"/>
    <w:rsid w:val="004E05EB"/>
    <w:rsid w:val="004E4DB3"/>
    <w:rsid w:val="004F3021"/>
    <w:rsid w:val="005055DF"/>
    <w:rsid w:val="00520EF8"/>
    <w:rsid w:val="00523E61"/>
    <w:rsid w:val="005258E7"/>
    <w:rsid w:val="005306A7"/>
    <w:rsid w:val="0053331E"/>
    <w:rsid w:val="00537AAE"/>
    <w:rsid w:val="00537C3E"/>
    <w:rsid w:val="005502AB"/>
    <w:rsid w:val="00570551"/>
    <w:rsid w:val="00591F81"/>
    <w:rsid w:val="00595550"/>
    <w:rsid w:val="005A345C"/>
    <w:rsid w:val="005A3486"/>
    <w:rsid w:val="005A6DB2"/>
    <w:rsid w:val="005B67EF"/>
    <w:rsid w:val="005D2F7D"/>
    <w:rsid w:val="005F1692"/>
    <w:rsid w:val="005F2DEB"/>
    <w:rsid w:val="005F5567"/>
    <w:rsid w:val="006060FE"/>
    <w:rsid w:val="00620750"/>
    <w:rsid w:val="00637B2D"/>
    <w:rsid w:val="00642C1D"/>
    <w:rsid w:val="0067259D"/>
    <w:rsid w:val="006801B6"/>
    <w:rsid w:val="00690D74"/>
    <w:rsid w:val="00691BDB"/>
    <w:rsid w:val="006941BE"/>
    <w:rsid w:val="0069445C"/>
    <w:rsid w:val="0069448F"/>
    <w:rsid w:val="006A3BB8"/>
    <w:rsid w:val="006B2334"/>
    <w:rsid w:val="006B526E"/>
    <w:rsid w:val="006B628F"/>
    <w:rsid w:val="006B6B46"/>
    <w:rsid w:val="006C6849"/>
    <w:rsid w:val="006E009E"/>
    <w:rsid w:val="006E4FE4"/>
    <w:rsid w:val="006F3B99"/>
    <w:rsid w:val="00702155"/>
    <w:rsid w:val="00702658"/>
    <w:rsid w:val="007266F5"/>
    <w:rsid w:val="00726E7B"/>
    <w:rsid w:val="007311BC"/>
    <w:rsid w:val="007503C0"/>
    <w:rsid w:val="00750689"/>
    <w:rsid w:val="0075073F"/>
    <w:rsid w:val="00752B58"/>
    <w:rsid w:val="0075553A"/>
    <w:rsid w:val="007621F8"/>
    <w:rsid w:val="007B58F3"/>
    <w:rsid w:val="007D3563"/>
    <w:rsid w:val="007E1100"/>
    <w:rsid w:val="007E48FD"/>
    <w:rsid w:val="007F5270"/>
    <w:rsid w:val="00806A51"/>
    <w:rsid w:val="00817443"/>
    <w:rsid w:val="008255D6"/>
    <w:rsid w:val="00845545"/>
    <w:rsid w:val="00845C3A"/>
    <w:rsid w:val="008505F8"/>
    <w:rsid w:val="0085699A"/>
    <w:rsid w:val="00882701"/>
    <w:rsid w:val="00884020"/>
    <w:rsid w:val="00885CA3"/>
    <w:rsid w:val="00892E99"/>
    <w:rsid w:val="00896388"/>
    <w:rsid w:val="008A2524"/>
    <w:rsid w:val="008B227E"/>
    <w:rsid w:val="008B553F"/>
    <w:rsid w:val="008C03BE"/>
    <w:rsid w:val="008C24A0"/>
    <w:rsid w:val="008C341F"/>
    <w:rsid w:val="008C56DF"/>
    <w:rsid w:val="008D5F1F"/>
    <w:rsid w:val="008E689F"/>
    <w:rsid w:val="008F30CE"/>
    <w:rsid w:val="009006F5"/>
    <w:rsid w:val="00920EE5"/>
    <w:rsid w:val="009239F1"/>
    <w:rsid w:val="00936A88"/>
    <w:rsid w:val="00956445"/>
    <w:rsid w:val="00956D76"/>
    <w:rsid w:val="00976AFC"/>
    <w:rsid w:val="00986828"/>
    <w:rsid w:val="00993D17"/>
    <w:rsid w:val="009958AF"/>
    <w:rsid w:val="009A05C7"/>
    <w:rsid w:val="009A4228"/>
    <w:rsid w:val="009B155C"/>
    <w:rsid w:val="009B2B1F"/>
    <w:rsid w:val="009B2B2B"/>
    <w:rsid w:val="009B37B5"/>
    <w:rsid w:val="009B3ACD"/>
    <w:rsid w:val="009D2DFE"/>
    <w:rsid w:val="009D7051"/>
    <w:rsid w:val="009E6F86"/>
    <w:rsid w:val="009F3E6C"/>
    <w:rsid w:val="00A006FE"/>
    <w:rsid w:val="00A07F90"/>
    <w:rsid w:val="00A17105"/>
    <w:rsid w:val="00A30C30"/>
    <w:rsid w:val="00A33030"/>
    <w:rsid w:val="00A330B2"/>
    <w:rsid w:val="00A33397"/>
    <w:rsid w:val="00A369FF"/>
    <w:rsid w:val="00A74078"/>
    <w:rsid w:val="00A77147"/>
    <w:rsid w:val="00A87299"/>
    <w:rsid w:val="00AA6A6D"/>
    <w:rsid w:val="00AB775A"/>
    <w:rsid w:val="00AD106E"/>
    <w:rsid w:val="00AD1147"/>
    <w:rsid w:val="00AD450B"/>
    <w:rsid w:val="00AE2282"/>
    <w:rsid w:val="00B121BF"/>
    <w:rsid w:val="00B170B5"/>
    <w:rsid w:val="00B3671A"/>
    <w:rsid w:val="00B64445"/>
    <w:rsid w:val="00B67E57"/>
    <w:rsid w:val="00B9013F"/>
    <w:rsid w:val="00B90FF5"/>
    <w:rsid w:val="00B9265D"/>
    <w:rsid w:val="00B935BC"/>
    <w:rsid w:val="00BB43B5"/>
    <w:rsid w:val="00BB66E2"/>
    <w:rsid w:val="00BC0755"/>
    <w:rsid w:val="00BC3624"/>
    <w:rsid w:val="00BC6FA7"/>
    <w:rsid w:val="00BD263D"/>
    <w:rsid w:val="00BD2C9D"/>
    <w:rsid w:val="00BD49DB"/>
    <w:rsid w:val="00BE0FBC"/>
    <w:rsid w:val="00BF7A36"/>
    <w:rsid w:val="00C138EA"/>
    <w:rsid w:val="00C24940"/>
    <w:rsid w:val="00C3743B"/>
    <w:rsid w:val="00C3767D"/>
    <w:rsid w:val="00C40E6F"/>
    <w:rsid w:val="00C42800"/>
    <w:rsid w:val="00C47D3E"/>
    <w:rsid w:val="00C556C1"/>
    <w:rsid w:val="00C62E35"/>
    <w:rsid w:val="00C758FE"/>
    <w:rsid w:val="00C83124"/>
    <w:rsid w:val="00C94597"/>
    <w:rsid w:val="00C9615B"/>
    <w:rsid w:val="00CA1DF3"/>
    <w:rsid w:val="00CB01D0"/>
    <w:rsid w:val="00CB5E38"/>
    <w:rsid w:val="00CB6EE5"/>
    <w:rsid w:val="00CC2080"/>
    <w:rsid w:val="00CC4488"/>
    <w:rsid w:val="00CD16F2"/>
    <w:rsid w:val="00CF0BA5"/>
    <w:rsid w:val="00D01C59"/>
    <w:rsid w:val="00D05586"/>
    <w:rsid w:val="00D06416"/>
    <w:rsid w:val="00D146D3"/>
    <w:rsid w:val="00D2176E"/>
    <w:rsid w:val="00D24619"/>
    <w:rsid w:val="00D31A27"/>
    <w:rsid w:val="00D454C8"/>
    <w:rsid w:val="00D4791E"/>
    <w:rsid w:val="00D51BEB"/>
    <w:rsid w:val="00D57BD1"/>
    <w:rsid w:val="00D66304"/>
    <w:rsid w:val="00D82237"/>
    <w:rsid w:val="00D84A5A"/>
    <w:rsid w:val="00DA52B8"/>
    <w:rsid w:val="00DA77EB"/>
    <w:rsid w:val="00DB3FD3"/>
    <w:rsid w:val="00DC1629"/>
    <w:rsid w:val="00DC7298"/>
    <w:rsid w:val="00DD2206"/>
    <w:rsid w:val="00DD6332"/>
    <w:rsid w:val="00DF6119"/>
    <w:rsid w:val="00DF7FCB"/>
    <w:rsid w:val="00E00020"/>
    <w:rsid w:val="00E023CE"/>
    <w:rsid w:val="00E10918"/>
    <w:rsid w:val="00E13BBB"/>
    <w:rsid w:val="00E17397"/>
    <w:rsid w:val="00E228E7"/>
    <w:rsid w:val="00E266A1"/>
    <w:rsid w:val="00E54727"/>
    <w:rsid w:val="00E57FF0"/>
    <w:rsid w:val="00E6381F"/>
    <w:rsid w:val="00E638AA"/>
    <w:rsid w:val="00E70E3C"/>
    <w:rsid w:val="00E759C0"/>
    <w:rsid w:val="00E77A5A"/>
    <w:rsid w:val="00E808A1"/>
    <w:rsid w:val="00E82C75"/>
    <w:rsid w:val="00E90C47"/>
    <w:rsid w:val="00E9252A"/>
    <w:rsid w:val="00E926B4"/>
    <w:rsid w:val="00EA15B9"/>
    <w:rsid w:val="00EB4311"/>
    <w:rsid w:val="00EC0E4F"/>
    <w:rsid w:val="00ED1DD2"/>
    <w:rsid w:val="00ED5FDE"/>
    <w:rsid w:val="00EE673E"/>
    <w:rsid w:val="00EE6CB5"/>
    <w:rsid w:val="00F034ED"/>
    <w:rsid w:val="00F077FD"/>
    <w:rsid w:val="00F126EE"/>
    <w:rsid w:val="00F304A4"/>
    <w:rsid w:val="00F33870"/>
    <w:rsid w:val="00F66436"/>
    <w:rsid w:val="00F70B77"/>
    <w:rsid w:val="00F75003"/>
    <w:rsid w:val="00F85965"/>
    <w:rsid w:val="00F86168"/>
    <w:rsid w:val="00F87336"/>
    <w:rsid w:val="00F87C7D"/>
    <w:rsid w:val="00F91927"/>
    <w:rsid w:val="00F964F1"/>
    <w:rsid w:val="00FB21D9"/>
    <w:rsid w:val="00FC3A20"/>
    <w:rsid w:val="00FD50B0"/>
    <w:rsid w:val="00FD63C0"/>
    <w:rsid w:val="00FE1771"/>
    <w:rsid w:val="00FE4A68"/>
    <w:rsid w:val="00FE5BBD"/>
    <w:rsid w:val="00FE6D8A"/>
    <w:rsid w:val="00FF11C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F090FA1"/>
  <w15:chartTrackingRefBased/>
  <w15:docId w15:val="{0F12012C-DC3E-4EFB-BC79-8FEBD429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rsid w:val="00691BD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691BD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595550"/>
    <w:rPr>
      <w:rFonts w:eastAsia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595550"/>
    <w:rPr>
      <w:rFonts w:eastAsia="Calibri"/>
      <w:sz w:val="22"/>
      <w:szCs w:val="22"/>
    </w:rPr>
  </w:style>
  <w:style w:type="character" w:styleId="CommentReference">
    <w:name w:val="annotation reference"/>
    <w:rsid w:val="00C138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38EA"/>
  </w:style>
  <w:style w:type="character" w:customStyle="1" w:styleId="CommentTextChar">
    <w:name w:val="Comment Text Char"/>
    <w:basedOn w:val="DefaultParagraphFont"/>
    <w:link w:val="CommentText"/>
    <w:rsid w:val="00C138EA"/>
  </w:style>
  <w:style w:type="paragraph" w:styleId="CommentSubject">
    <w:name w:val="annotation subject"/>
    <w:basedOn w:val="CommentText"/>
    <w:next w:val="CommentText"/>
    <w:link w:val="CommentSubjectChar"/>
    <w:rsid w:val="00C138EA"/>
    <w:rPr>
      <w:b/>
      <w:bCs/>
    </w:rPr>
  </w:style>
  <w:style w:type="character" w:customStyle="1" w:styleId="CommentSubjectChar">
    <w:name w:val="Comment Subject Char"/>
    <w:link w:val="CommentSubject"/>
    <w:rsid w:val="00C138EA"/>
    <w:rPr>
      <w:b/>
      <w:bCs/>
    </w:rPr>
  </w:style>
  <w:style w:type="paragraph" w:styleId="Revision">
    <w:name w:val="Revision"/>
    <w:hidden/>
    <w:uiPriority w:val="99"/>
    <w:semiHidden/>
    <w:rsid w:val="00C138EA"/>
  </w:style>
  <w:style w:type="paragraph" w:styleId="ListParagraph">
    <w:name w:val="List Paragraph"/>
    <w:basedOn w:val="Normal"/>
    <w:link w:val="ListParagraphChar"/>
    <w:uiPriority w:val="34"/>
    <w:qFormat/>
    <w:rsid w:val="003A1D51"/>
    <w:pPr>
      <w:numPr>
        <w:numId w:val="17"/>
      </w:numPr>
      <w:contextualSpacing/>
    </w:pPr>
    <w:rPr>
      <w:sz w:val="24"/>
    </w:rPr>
  </w:style>
  <w:style w:type="character" w:customStyle="1" w:styleId="ListParagraphChar">
    <w:name w:val="List Paragraph Char"/>
    <w:link w:val="ListParagraph"/>
    <w:uiPriority w:val="34"/>
    <w:rsid w:val="003A1D51"/>
    <w:rPr>
      <w:sz w:val="24"/>
      <w:lang w:bidi="ar-SA"/>
    </w:rPr>
  </w:style>
  <w:style w:type="character" w:styleId="Hyperlink">
    <w:name w:val="Hyperlink"/>
    <w:rsid w:val="008E689F"/>
    <w:rPr>
      <w:color w:val="0563C1"/>
      <w:u w:val="single"/>
    </w:rPr>
  </w:style>
  <w:style w:type="character" w:styleId="Mention">
    <w:name w:val="Mention"/>
    <w:uiPriority w:val="99"/>
    <w:semiHidden/>
    <w:unhideWhenUsed/>
    <w:rsid w:val="008E689F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rsid w:val="009A05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05C7"/>
  </w:style>
  <w:style w:type="character" w:styleId="FollowedHyperlink">
    <w:name w:val="FollowedHyperlink"/>
    <w:rsid w:val="00F077FD"/>
    <w:rPr>
      <w:color w:val="954F72"/>
      <w:u w:val="single"/>
    </w:rPr>
  </w:style>
  <w:style w:type="paragraph" w:customStyle="1" w:styleId="Default">
    <w:name w:val="Default"/>
    <w:rsid w:val="001255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D3563"/>
    <w:rPr>
      <w:color w:val="605E5C"/>
      <w:shd w:val="clear" w:color="auto" w:fill="E1DFDD"/>
    </w:rPr>
  </w:style>
  <w:style w:type="table" w:styleId="TableGrid">
    <w:name w:val="Table Grid"/>
    <w:basedOn w:val="TableNormal"/>
    <w:rsid w:val="00892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D454C8"/>
    <w:pPr>
      <w:widowControl w:val="0"/>
      <w:autoSpaceDE w:val="0"/>
      <w:autoSpaceDN w:val="0"/>
      <w:adjustRightInd w:val="0"/>
    </w:pPr>
    <w:rPr>
      <w:rFonts w:ascii="Letter Gothic 12cpi" w:hAnsi="Letter Gothic 12cp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54C8"/>
    <w:rPr>
      <w:rFonts w:ascii="Letter Gothic 12cpi" w:hAnsi="Letter Gothic 12cpi"/>
    </w:rPr>
  </w:style>
  <w:style w:type="character" w:styleId="FootnoteReference">
    <w:name w:val="footnote reference"/>
    <w:uiPriority w:val="99"/>
    <w:unhideWhenUsed/>
    <w:rsid w:val="00D454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data.bls.gov/oes/" TargetMode="External" /><Relationship Id="rId2" Type="http://schemas.openxmlformats.org/officeDocument/2006/relationships/hyperlink" Target="https://www.bls.gov/news.release/pdf/ecec.pdf" TargetMode="External" /><Relationship Id="rId3" Type="http://schemas.openxmlformats.org/officeDocument/2006/relationships/hyperlink" Target="https://www.opm.gov/policy-data-oversight/pay-leave/salaries-wages/salary-tables/25Tables/html/DCB_h.asp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8E964-97E9-4BEC-A6EA-85B294067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PAPERWORK REDUCTION ACT SUBMISSIONS  UNDER 5 CFR PART 1320</vt:lpstr>
    </vt:vector>
  </TitlesOfParts>
  <Company>MARAD</Company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PAPERWORK REDUCTION ACT SUBMISSIONS  UNDER 5 CFR PART 1320</dc:title>
  <dc:creator>PATRICIA ANN THOMAS</dc:creator>
  <cp:lastModifiedBy>Bolton, Tamelia (MARAD)</cp:lastModifiedBy>
  <cp:revision>5</cp:revision>
  <cp:lastPrinted>2018-05-11T12:59:00Z</cp:lastPrinted>
  <dcterms:created xsi:type="dcterms:W3CDTF">2025-04-23T15:31:00Z</dcterms:created>
  <dcterms:modified xsi:type="dcterms:W3CDTF">2025-07-22T14:09:00Z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