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97B64" w:rsidRPr="00BD6E51" w:rsidP="00D0574D" w14:paraId="0F8A71CD" w14:textId="68A59211">
      <w:pPr>
        <w:pStyle w:val="Heading1"/>
        <w:jc w:val="left"/>
        <w:rPr>
          <w:b w:val="0"/>
          <w:shd w:val="clear" w:color="auto" w:fill="FFFFFF"/>
        </w:rPr>
      </w:pPr>
    </w:p>
    <w:p w:rsidR="0012538C" w:rsidRPr="00BD6E51" w14:paraId="20845196" w14:textId="0710188C">
      <w:pPr>
        <w:pStyle w:val="Heading1"/>
        <w:rPr>
          <w:b w:val="0"/>
          <w:shd w:val="clear" w:color="auto" w:fill="FFFFFF"/>
        </w:rPr>
      </w:pPr>
      <w:r w:rsidRPr="00BD6E51">
        <w:rPr>
          <w:b w:val="0"/>
          <w:shd w:val="clear" w:color="auto" w:fill="FFFFFF"/>
        </w:rPr>
        <w:t>S</w:t>
      </w:r>
      <w:r w:rsidRPr="00BD6E51" w:rsidR="003F6EE7">
        <w:rPr>
          <w:b w:val="0"/>
          <w:shd w:val="clear" w:color="auto" w:fill="FFFFFF"/>
        </w:rPr>
        <w:t xml:space="preserve">UPPORTING </w:t>
      </w:r>
      <w:r w:rsidRPr="00BD6E51">
        <w:rPr>
          <w:b w:val="0"/>
          <w:shd w:val="clear" w:color="auto" w:fill="FFFFFF"/>
        </w:rPr>
        <w:t>S</w:t>
      </w:r>
      <w:r w:rsidRPr="00BD6E51" w:rsidR="003F6EE7">
        <w:rPr>
          <w:b w:val="0"/>
          <w:shd w:val="clear" w:color="auto" w:fill="FFFFFF"/>
        </w:rPr>
        <w:t>TATEMENT</w:t>
      </w:r>
      <w:r w:rsidRPr="00BD6E51">
        <w:rPr>
          <w:b w:val="0"/>
          <w:shd w:val="clear" w:color="auto" w:fill="FFFFFF"/>
        </w:rPr>
        <w:t xml:space="preserve"> </w:t>
      </w:r>
    </w:p>
    <w:p w:rsidR="0012538C" w:rsidRPr="00BD6E51" w14:paraId="0F3A9A5F" w14:textId="77777777">
      <w:pPr>
        <w:suppressAutoHyphens/>
        <w:rPr>
          <w:rFonts w:ascii="Times New Roman" w:hAnsi="Times New Roman"/>
          <w:sz w:val="22"/>
          <w:shd w:val="clear" w:color="auto" w:fill="FFFFFF"/>
        </w:rPr>
      </w:pPr>
    </w:p>
    <w:p w:rsidR="0012538C" w:rsidRPr="00BD6E51" w14:paraId="5640EECD" w14:textId="77777777">
      <w:pPr>
        <w:suppressAutoHyphens/>
        <w:outlineLvl w:val="0"/>
        <w:rPr>
          <w:rFonts w:ascii="Times New Roman" w:hAnsi="Times New Roman"/>
          <w:sz w:val="22"/>
          <w:u w:val="single"/>
          <w:shd w:val="clear" w:color="auto" w:fill="FFFFFF"/>
        </w:rPr>
      </w:pPr>
      <w:r w:rsidRPr="00BD6E51">
        <w:rPr>
          <w:rFonts w:ascii="Times New Roman" w:hAnsi="Times New Roman"/>
          <w:b/>
          <w:sz w:val="22"/>
          <w:u w:val="single"/>
          <w:shd w:val="clear" w:color="auto" w:fill="FFFFFF"/>
        </w:rPr>
        <w:t>A.  Justification</w:t>
      </w:r>
      <w:r w:rsidRPr="00BD6E51" w:rsidR="00DD3FF7">
        <w:rPr>
          <w:rFonts w:ascii="Times New Roman" w:hAnsi="Times New Roman"/>
          <w:b/>
          <w:sz w:val="22"/>
          <w:u w:val="single"/>
          <w:shd w:val="clear" w:color="auto" w:fill="FFFFFF"/>
        </w:rPr>
        <w:t>:</w:t>
      </w:r>
    </w:p>
    <w:p w:rsidR="0012538C" w:rsidRPr="00BD6E51" w14:paraId="14160278" w14:textId="77777777">
      <w:pPr>
        <w:suppressAutoHyphens/>
        <w:rPr>
          <w:rFonts w:ascii="Times New Roman" w:hAnsi="Times New Roman"/>
          <w:sz w:val="22"/>
          <w:shd w:val="clear" w:color="auto" w:fill="FFFFFF"/>
        </w:rPr>
      </w:pPr>
    </w:p>
    <w:p w:rsidR="00167B71" w:rsidRPr="00271F0A" w:rsidP="00271F0A" w14:paraId="39F9D732" w14:textId="3D37B9B3">
      <w:pPr>
        <w:suppressAutoHyphens/>
        <w:ind w:left="360" w:hanging="360"/>
        <w:rPr>
          <w:rFonts w:ascii="Times New Roman" w:hAnsi="Times New Roman"/>
          <w:b/>
          <w:sz w:val="22"/>
          <w:szCs w:val="22"/>
          <w:shd w:val="clear" w:color="auto" w:fill="FFFFFF"/>
        </w:rPr>
      </w:pPr>
      <w:r w:rsidRPr="00271F0A">
        <w:rPr>
          <w:rFonts w:ascii="Times New Roman" w:hAnsi="Times New Roman"/>
          <w:b/>
          <w:sz w:val="22"/>
          <w:szCs w:val="22"/>
          <w:shd w:val="clear" w:color="auto" w:fill="FFFFFF"/>
        </w:rPr>
        <w:t>1.</w:t>
      </w:r>
      <w:r w:rsidRPr="00271F0A">
        <w:rPr>
          <w:rFonts w:ascii="Times New Roman" w:hAnsi="Times New Roman"/>
          <w:sz w:val="22"/>
          <w:szCs w:val="22"/>
          <w:shd w:val="clear" w:color="auto" w:fill="FFFFFF"/>
        </w:rPr>
        <w:tab/>
      </w:r>
      <w:r w:rsidRPr="00271F0A">
        <w:rPr>
          <w:rFonts w:ascii="Times New Roman" w:hAnsi="Times New Roman"/>
          <w:b/>
          <w:sz w:val="22"/>
          <w:szCs w:val="22"/>
          <w:shd w:val="clear" w:color="auto" w:fill="FFFFFF"/>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167B71" w:rsidRPr="00BD6E51" w14:paraId="1B7333D6" w14:textId="77777777">
      <w:pPr>
        <w:suppressAutoHyphens/>
        <w:rPr>
          <w:rFonts w:ascii="Times New Roman" w:hAnsi="Times New Roman"/>
          <w:b/>
          <w:i/>
          <w:sz w:val="22"/>
          <w:shd w:val="clear" w:color="auto" w:fill="FFFFFF"/>
        </w:rPr>
      </w:pPr>
    </w:p>
    <w:p w:rsidR="008A5A9E" w:rsidP="00AB191D" w14:paraId="047CA598" w14:textId="33425D59">
      <w:pPr>
        <w:rPr>
          <w:rFonts w:ascii="Times New Roman" w:hAnsi="Times New Roman"/>
          <w:sz w:val="22"/>
          <w:szCs w:val="22"/>
        </w:rPr>
      </w:pPr>
      <w:r w:rsidRPr="00BD6E51">
        <w:rPr>
          <w:rFonts w:ascii="Times New Roman" w:hAnsi="Times New Roman"/>
          <w:sz w:val="22"/>
          <w:szCs w:val="22"/>
        </w:rPr>
        <w:t>Th</w:t>
      </w:r>
      <w:r w:rsidR="00F520CF">
        <w:rPr>
          <w:rFonts w:ascii="Times New Roman" w:hAnsi="Times New Roman"/>
          <w:sz w:val="22"/>
          <w:szCs w:val="22"/>
        </w:rPr>
        <w:t xml:space="preserve">e Commission is </w:t>
      </w:r>
      <w:r w:rsidR="00AB191D">
        <w:rPr>
          <w:rFonts w:ascii="Times New Roman" w:hAnsi="Times New Roman"/>
          <w:sz w:val="22"/>
          <w:szCs w:val="22"/>
        </w:rPr>
        <w:t>requesting</w:t>
      </w:r>
      <w:r w:rsidRPr="00FB40E6" w:rsidR="00AB191D">
        <w:rPr>
          <w:rFonts w:ascii="Times New Roman" w:hAnsi="Times New Roman"/>
          <w:sz w:val="22"/>
          <w:szCs w:val="22"/>
        </w:rPr>
        <w:t xml:space="preserve"> </w:t>
      </w:r>
      <w:r w:rsidRPr="00AB191D" w:rsidR="00AB191D">
        <w:rPr>
          <w:rFonts w:ascii="Times New Roman" w:hAnsi="Times New Roman"/>
          <w:sz w:val="22"/>
          <w:szCs w:val="22"/>
        </w:rPr>
        <w:t xml:space="preserve">Office of Management and Budget (OMB) approval </w:t>
      </w:r>
      <w:r w:rsidR="00AB191D">
        <w:rPr>
          <w:rFonts w:ascii="Times New Roman" w:hAnsi="Times New Roman"/>
          <w:sz w:val="22"/>
          <w:szCs w:val="22"/>
        </w:rPr>
        <w:t>to revise</w:t>
      </w:r>
      <w:r w:rsidRPr="00AB191D" w:rsidR="00AB191D">
        <w:rPr>
          <w:rFonts w:ascii="Times New Roman" w:hAnsi="Times New Roman"/>
          <w:sz w:val="22"/>
          <w:szCs w:val="22"/>
        </w:rPr>
        <w:t xml:space="preserve"> </w:t>
      </w:r>
      <w:r w:rsidR="00F520CF">
        <w:rPr>
          <w:rFonts w:ascii="Times New Roman" w:hAnsi="Times New Roman"/>
          <w:sz w:val="22"/>
          <w:szCs w:val="22"/>
        </w:rPr>
        <w:t xml:space="preserve">the </w:t>
      </w:r>
      <w:r>
        <w:rPr>
          <w:rFonts w:ascii="Times New Roman" w:hAnsi="Times New Roman"/>
          <w:sz w:val="22"/>
          <w:szCs w:val="22"/>
        </w:rPr>
        <w:t xml:space="preserve">information collection, 3060-0057, </w:t>
      </w:r>
      <w:r w:rsidR="00F520CF">
        <w:rPr>
          <w:rFonts w:ascii="Times New Roman" w:hAnsi="Times New Roman"/>
          <w:sz w:val="22"/>
          <w:szCs w:val="22"/>
        </w:rPr>
        <w:t>“</w:t>
      </w:r>
      <w:r>
        <w:rPr>
          <w:rFonts w:ascii="Times New Roman" w:hAnsi="Times New Roman"/>
          <w:sz w:val="22"/>
          <w:szCs w:val="22"/>
        </w:rPr>
        <w:t>Application for Equipment Authorization, FCC Form 731</w:t>
      </w:r>
      <w:r w:rsidR="00F520CF">
        <w:rPr>
          <w:rFonts w:ascii="Times New Roman" w:hAnsi="Times New Roman"/>
          <w:sz w:val="22"/>
          <w:szCs w:val="22"/>
        </w:rPr>
        <w:t xml:space="preserve">” in order to obtain the full three-year clearance. </w:t>
      </w:r>
      <w:r w:rsidR="00123C24">
        <w:rPr>
          <w:rFonts w:ascii="Times New Roman" w:hAnsi="Times New Roman"/>
          <w:sz w:val="22"/>
          <w:szCs w:val="22"/>
        </w:rPr>
        <w:t xml:space="preserve"> </w:t>
      </w:r>
    </w:p>
    <w:p w:rsidR="00B1570C" w:rsidP="008A5A9E" w14:paraId="6BF4FBC2" w14:textId="77777777">
      <w:pPr>
        <w:rPr>
          <w:rFonts w:ascii="Times New Roman" w:hAnsi="Times New Roman"/>
          <w:kern w:val="28"/>
          <w:sz w:val="22"/>
          <w:szCs w:val="22"/>
        </w:rPr>
      </w:pPr>
    </w:p>
    <w:p w:rsidR="008A5A9E" w:rsidP="008A5A9E" w14:paraId="7444BAC2" w14:textId="37412F40">
      <w:pPr>
        <w:rPr>
          <w:rFonts w:ascii="Times New Roman" w:hAnsi="Times New Roman"/>
          <w:kern w:val="28"/>
          <w:sz w:val="22"/>
          <w:szCs w:val="22"/>
        </w:rPr>
      </w:pPr>
      <w:r>
        <w:rPr>
          <w:rFonts w:ascii="Times New Roman" w:hAnsi="Times New Roman"/>
          <w:kern w:val="28"/>
          <w:sz w:val="22"/>
          <w:szCs w:val="22"/>
        </w:rPr>
        <w:t xml:space="preserve">The Commission’s rules </w:t>
      </w:r>
      <w:r w:rsidRPr="009659C7" w:rsidR="000D4372">
        <w:rPr>
          <w:rFonts w:ascii="Times New Roman" w:hAnsi="Times New Roman"/>
          <w:kern w:val="28"/>
          <w:sz w:val="22"/>
          <w:szCs w:val="22"/>
        </w:rPr>
        <w:t>require applicants for equipment authorization to provide</w:t>
      </w:r>
      <w:r>
        <w:rPr>
          <w:rFonts w:ascii="Times New Roman" w:hAnsi="Times New Roman"/>
          <w:kern w:val="28"/>
          <w:sz w:val="22"/>
          <w:szCs w:val="22"/>
        </w:rPr>
        <w:t>, pursuant to</w:t>
      </w:r>
      <w:r w:rsidRPr="009659C7" w:rsidR="000D4372">
        <w:rPr>
          <w:rFonts w:ascii="Times New Roman" w:hAnsi="Times New Roman"/>
          <w:kern w:val="28"/>
          <w:sz w:val="22"/>
          <w:szCs w:val="22"/>
        </w:rPr>
        <w:t xml:space="preserve"> </w:t>
      </w:r>
      <w:r w:rsidRPr="009659C7">
        <w:rPr>
          <w:rFonts w:ascii="Times New Roman" w:hAnsi="Times New Roman"/>
          <w:kern w:val="28"/>
          <w:sz w:val="22"/>
          <w:szCs w:val="22"/>
        </w:rPr>
        <w:t>OMB Control Number 3060-0057</w:t>
      </w:r>
      <w:r>
        <w:rPr>
          <w:rFonts w:ascii="Times New Roman" w:hAnsi="Times New Roman"/>
          <w:kern w:val="28"/>
          <w:sz w:val="22"/>
          <w:szCs w:val="22"/>
        </w:rPr>
        <w:t xml:space="preserve"> </w:t>
      </w:r>
      <w:r w:rsidR="000D4372">
        <w:rPr>
          <w:rFonts w:ascii="Times New Roman" w:hAnsi="Times New Roman"/>
          <w:kern w:val="28"/>
          <w:sz w:val="22"/>
          <w:szCs w:val="22"/>
        </w:rPr>
        <w:t>on FCC Form 731</w:t>
      </w:r>
      <w:r>
        <w:rPr>
          <w:rFonts w:ascii="Times New Roman" w:hAnsi="Times New Roman"/>
          <w:kern w:val="28"/>
          <w:sz w:val="22"/>
          <w:szCs w:val="22"/>
        </w:rPr>
        <w:t>,</w:t>
      </w:r>
      <w:r w:rsidR="000D4372">
        <w:rPr>
          <w:rFonts w:ascii="Times New Roman" w:hAnsi="Times New Roman"/>
          <w:kern w:val="28"/>
          <w:sz w:val="22"/>
          <w:szCs w:val="22"/>
        </w:rPr>
        <w:t xml:space="preserve"> </w:t>
      </w:r>
      <w:r w:rsidRPr="009659C7" w:rsidR="000D4372">
        <w:rPr>
          <w:rFonts w:ascii="Times New Roman" w:hAnsi="Times New Roman"/>
          <w:kern w:val="28"/>
          <w:sz w:val="22"/>
          <w:szCs w:val="22"/>
        </w:rPr>
        <w:t>a written and signed certification that the subject radio frequency devices</w:t>
      </w:r>
      <w:r w:rsidR="000D4372">
        <w:rPr>
          <w:rFonts w:ascii="Times New Roman" w:hAnsi="Times New Roman"/>
          <w:kern w:val="28"/>
          <w:sz w:val="22"/>
          <w:szCs w:val="22"/>
        </w:rPr>
        <w:t xml:space="preserve"> and each transmitter utilized and marketed for operation</w:t>
      </w:r>
      <w:r w:rsidRPr="009659C7" w:rsidR="000D4372">
        <w:rPr>
          <w:rFonts w:ascii="Times New Roman" w:hAnsi="Times New Roman"/>
          <w:kern w:val="28"/>
          <w:sz w:val="22"/>
          <w:szCs w:val="22"/>
        </w:rPr>
        <w:t xml:space="preserve"> demonstrate compliance to specific technical and other requirements through testing and review of data by a </w:t>
      </w:r>
      <w:r>
        <w:rPr>
          <w:rFonts w:ascii="Times New Roman" w:hAnsi="Times New Roman"/>
          <w:kern w:val="28"/>
          <w:sz w:val="22"/>
          <w:szCs w:val="22"/>
        </w:rPr>
        <w:t xml:space="preserve">telecommunications </w:t>
      </w:r>
      <w:r w:rsidRPr="009659C7" w:rsidR="000D4372">
        <w:rPr>
          <w:rFonts w:ascii="Times New Roman" w:hAnsi="Times New Roman"/>
          <w:kern w:val="28"/>
          <w:sz w:val="22"/>
          <w:szCs w:val="22"/>
        </w:rPr>
        <w:t>certification body</w:t>
      </w:r>
      <w:r w:rsidR="00F70092">
        <w:rPr>
          <w:rFonts w:ascii="Times New Roman" w:hAnsi="Times New Roman"/>
          <w:kern w:val="28"/>
          <w:sz w:val="22"/>
          <w:szCs w:val="22"/>
        </w:rPr>
        <w:t xml:space="preserve"> (TCB)</w:t>
      </w:r>
      <w:r w:rsidR="000D4372">
        <w:rPr>
          <w:rFonts w:ascii="Times New Roman" w:hAnsi="Times New Roman"/>
          <w:kern w:val="28"/>
          <w:sz w:val="22"/>
          <w:szCs w:val="22"/>
        </w:rPr>
        <w:t xml:space="preserve"> and must be certified by the Commission for use in the new part 88 services</w:t>
      </w:r>
      <w:r w:rsidRPr="009659C7" w:rsidR="000D4372">
        <w:rPr>
          <w:rFonts w:ascii="Times New Roman" w:hAnsi="Times New Roman"/>
          <w:kern w:val="28"/>
          <w:sz w:val="22"/>
          <w:szCs w:val="22"/>
        </w:rPr>
        <w:t xml:space="preserve">. </w:t>
      </w:r>
      <w:r w:rsidR="006504A3">
        <w:rPr>
          <w:rFonts w:ascii="Times New Roman" w:hAnsi="Times New Roman"/>
          <w:kern w:val="28"/>
          <w:sz w:val="22"/>
          <w:szCs w:val="22"/>
        </w:rPr>
        <w:t xml:space="preserve"> </w:t>
      </w:r>
      <w:r w:rsidR="000D4372">
        <w:rPr>
          <w:rFonts w:ascii="Times New Roman" w:hAnsi="Times New Roman"/>
          <w:kern w:val="28"/>
          <w:sz w:val="22"/>
          <w:szCs w:val="22"/>
        </w:rPr>
        <w:t xml:space="preserve">Licensees and manufacturers are subject to the radio frequency radiation exposure requirements specified in </w:t>
      </w:r>
      <w:r w:rsidRPr="00F67872" w:rsidR="000D4372">
        <w:rPr>
          <w:rFonts w:ascii="Times New Roman" w:hAnsi="Times New Roman"/>
          <w:kern w:val="28"/>
          <w:sz w:val="22"/>
          <w:szCs w:val="22"/>
        </w:rPr>
        <w:t>§§ 1.1307(b), 1.1310, 2.1091, and 2.1093</w:t>
      </w:r>
      <w:r w:rsidR="000D4372">
        <w:rPr>
          <w:rFonts w:ascii="Times New Roman" w:hAnsi="Times New Roman"/>
          <w:kern w:val="28"/>
          <w:sz w:val="22"/>
          <w:szCs w:val="22"/>
        </w:rPr>
        <w:t xml:space="preserve">; applications for equipment authorization of mobile or portable devices must contain a statement confirming </w:t>
      </w:r>
      <w:r w:rsidR="006C5930">
        <w:rPr>
          <w:rFonts w:ascii="Times New Roman" w:hAnsi="Times New Roman"/>
          <w:kern w:val="28"/>
          <w:sz w:val="22"/>
          <w:szCs w:val="22"/>
        </w:rPr>
        <w:t>complianc</w:t>
      </w:r>
      <w:r w:rsidR="00E943BE">
        <w:rPr>
          <w:rFonts w:ascii="Times New Roman" w:hAnsi="Times New Roman"/>
          <w:kern w:val="28"/>
          <w:sz w:val="22"/>
          <w:szCs w:val="22"/>
        </w:rPr>
        <w:t xml:space="preserve">e; </w:t>
      </w:r>
      <w:r w:rsidRPr="00D2014C" w:rsidR="006C5930">
        <w:rPr>
          <w:rFonts w:ascii="Times New Roman" w:hAnsi="Times New Roman"/>
          <w:kern w:val="28"/>
          <w:sz w:val="22"/>
          <w:szCs w:val="22"/>
        </w:rPr>
        <w:t>technical</w:t>
      </w:r>
      <w:r w:rsidRPr="00D2014C" w:rsidR="000D4372">
        <w:rPr>
          <w:rFonts w:ascii="Times New Roman" w:hAnsi="Times New Roman"/>
          <w:kern w:val="28"/>
          <w:sz w:val="22"/>
          <w:szCs w:val="22"/>
        </w:rPr>
        <w:t xml:space="preserve"> information showing the basis for this statement must be submitted to the Commission upon request.</w:t>
      </w:r>
      <w:r w:rsidR="000D4372">
        <w:rPr>
          <w:rFonts w:ascii="Times New Roman" w:hAnsi="Times New Roman"/>
          <w:kern w:val="28"/>
          <w:sz w:val="22"/>
          <w:szCs w:val="22"/>
        </w:rPr>
        <w:t xml:space="preserve">  In addition, applicants for equipment </w:t>
      </w:r>
      <w:r w:rsidR="006521B0">
        <w:rPr>
          <w:rFonts w:ascii="Times New Roman" w:hAnsi="Times New Roman"/>
          <w:kern w:val="28"/>
          <w:sz w:val="22"/>
          <w:szCs w:val="22"/>
        </w:rPr>
        <w:t xml:space="preserve">in the Commission’s part 87 aviation services </w:t>
      </w:r>
      <w:r w:rsidR="000D4372">
        <w:rPr>
          <w:rFonts w:ascii="Times New Roman" w:hAnsi="Times New Roman"/>
          <w:kern w:val="28"/>
          <w:sz w:val="22"/>
          <w:szCs w:val="22"/>
        </w:rPr>
        <w:t xml:space="preserve">must provide a specialized letter of notification to be mailed to: </w:t>
      </w:r>
      <w:r w:rsidRPr="00C06D83" w:rsidR="000D4372">
        <w:rPr>
          <w:rFonts w:ascii="Times New Roman" w:hAnsi="Times New Roman"/>
          <w:kern w:val="28"/>
          <w:sz w:val="22"/>
          <w:szCs w:val="22"/>
        </w:rPr>
        <w:t>F</w:t>
      </w:r>
      <w:r w:rsidRPr="00C06D83" w:rsidR="00CB665B">
        <w:rPr>
          <w:rFonts w:ascii="Times New Roman" w:hAnsi="Times New Roman"/>
          <w:kern w:val="28"/>
          <w:sz w:val="22"/>
          <w:szCs w:val="22"/>
        </w:rPr>
        <w:t xml:space="preserve">ederal </w:t>
      </w:r>
      <w:r w:rsidRPr="00C06D83" w:rsidR="000D4372">
        <w:rPr>
          <w:rFonts w:ascii="Times New Roman" w:hAnsi="Times New Roman"/>
          <w:kern w:val="28"/>
          <w:sz w:val="22"/>
          <w:szCs w:val="22"/>
        </w:rPr>
        <w:t>A</w:t>
      </w:r>
      <w:r w:rsidRPr="00C06D83" w:rsidR="00CB665B">
        <w:rPr>
          <w:rFonts w:ascii="Times New Roman" w:hAnsi="Times New Roman"/>
          <w:kern w:val="28"/>
          <w:sz w:val="22"/>
          <w:szCs w:val="22"/>
        </w:rPr>
        <w:t>viation Administration</w:t>
      </w:r>
      <w:r w:rsidR="00CB665B">
        <w:rPr>
          <w:rFonts w:ascii="Times New Roman" w:hAnsi="Times New Roman"/>
          <w:kern w:val="28"/>
          <w:sz w:val="22"/>
          <w:szCs w:val="22"/>
        </w:rPr>
        <w:t xml:space="preserve"> (FAA</w:t>
      </w:r>
      <w:r w:rsidR="00FD78A6">
        <w:rPr>
          <w:rFonts w:ascii="Times New Roman" w:hAnsi="Times New Roman"/>
          <w:kern w:val="28"/>
          <w:sz w:val="22"/>
          <w:szCs w:val="22"/>
        </w:rPr>
        <w:t>)</w:t>
      </w:r>
      <w:r w:rsidR="000D4372">
        <w:rPr>
          <w:rFonts w:ascii="Times New Roman" w:hAnsi="Times New Roman"/>
          <w:kern w:val="28"/>
          <w:sz w:val="22"/>
          <w:szCs w:val="22"/>
        </w:rPr>
        <w:t xml:space="preserve">, Spectrum Engineering Service Group, AJW-1900, 800 Independence Ave., SW, Washington, DC 20591 prior to the filing of the application with the Commission and submit </w:t>
      </w:r>
      <w:r w:rsidRPr="009F15C5" w:rsidR="000D4372">
        <w:rPr>
          <w:rFonts w:ascii="Times New Roman" w:hAnsi="Times New Roman"/>
          <w:kern w:val="28"/>
          <w:sz w:val="22"/>
          <w:szCs w:val="22"/>
        </w:rPr>
        <w:t>a copy of the FAA submission</w:t>
      </w:r>
      <w:r w:rsidR="000D4372">
        <w:rPr>
          <w:rFonts w:ascii="Times New Roman" w:hAnsi="Times New Roman"/>
          <w:kern w:val="28"/>
          <w:sz w:val="22"/>
          <w:szCs w:val="22"/>
        </w:rPr>
        <w:t xml:space="preserve"> with its Form 731, specifying </w:t>
      </w:r>
      <w:r w:rsidRPr="009F15C5" w:rsidR="000D4372">
        <w:rPr>
          <w:rFonts w:ascii="Times New Roman" w:hAnsi="Times New Roman"/>
          <w:kern w:val="28"/>
          <w:sz w:val="22"/>
          <w:szCs w:val="22"/>
        </w:rPr>
        <w:t>that the authorization can only be granted once the FAA has made a determination.</w:t>
      </w:r>
    </w:p>
    <w:p w:rsidR="00913D75" w:rsidP="008A5A9E" w14:paraId="05C7ED4C" w14:textId="77777777">
      <w:pPr>
        <w:rPr>
          <w:rFonts w:ascii="Times New Roman" w:hAnsi="Times New Roman"/>
          <w:kern w:val="28"/>
          <w:sz w:val="22"/>
          <w:szCs w:val="22"/>
        </w:rPr>
      </w:pPr>
    </w:p>
    <w:p w:rsidR="00B1570C" w:rsidP="008A5A9E" w14:paraId="09D21FCE" w14:textId="21AAB057">
      <w:pPr>
        <w:rPr>
          <w:rFonts w:ascii="Times New Roman" w:hAnsi="Times New Roman"/>
          <w:sz w:val="22"/>
          <w:szCs w:val="22"/>
        </w:rPr>
      </w:pPr>
      <w:r>
        <w:rPr>
          <w:rFonts w:ascii="Times New Roman" w:hAnsi="Times New Roman"/>
          <w:kern w:val="28"/>
          <w:sz w:val="22"/>
          <w:szCs w:val="22"/>
        </w:rPr>
        <w:t xml:space="preserve">In addition, </w:t>
      </w:r>
      <w:r w:rsidR="00A962C9">
        <w:rPr>
          <w:rFonts w:ascii="Times New Roman" w:hAnsi="Times New Roman"/>
          <w:kern w:val="28"/>
          <w:sz w:val="22"/>
          <w:szCs w:val="22"/>
        </w:rPr>
        <w:t xml:space="preserve">the Commission requires that </w:t>
      </w:r>
      <w:r w:rsidRPr="009659C7">
        <w:rPr>
          <w:rFonts w:ascii="Times New Roman" w:hAnsi="Times New Roman"/>
          <w:kern w:val="28"/>
          <w:sz w:val="22"/>
          <w:szCs w:val="22"/>
        </w:rPr>
        <w:t xml:space="preserve">the applicant </w:t>
      </w:r>
      <w:r w:rsidR="00A962C9">
        <w:rPr>
          <w:rFonts w:ascii="Times New Roman" w:hAnsi="Times New Roman"/>
          <w:kern w:val="28"/>
          <w:sz w:val="22"/>
          <w:szCs w:val="22"/>
        </w:rPr>
        <w:t xml:space="preserve">for equipment authorization </w:t>
      </w:r>
      <w:r w:rsidR="00610537">
        <w:rPr>
          <w:rFonts w:ascii="Times New Roman" w:hAnsi="Times New Roman"/>
          <w:kern w:val="28"/>
          <w:sz w:val="22"/>
          <w:szCs w:val="22"/>
        </w:rPr>
        <w:t xml:space="preserve">1) </w:t>
      </w:r>
      <w:r w:rsidRPr="009659C7">
        <w:rPr>
          <w:rFonts w:ascii="Times New Roman" w:hAnsi="Times New Roman"/>
          <w:kern w:val="28"/>
          <w:sz w:val="22"/>
          <w:szCs w:val="22"/>
        </w:rPr>
        <w:t>provide a written and signed certification that the equipment for which the applicant seeks equipment authorization through certification is not “covered” equipment on the Covered List established pursuant to section 1.50002 of the Commission’s rules, and that the applicant is not identified on the Covered List, along with the full name, mailing address and physical address (if different from mailing address), email address, and telephone number of the applicant for certification; (2) a written and signed certification designating an agent located in the United States for the purpose of accepting service of process on behalf of the applicant, along with the full name, mailing address and physical address (if different from mailing address), email address, and telephone number of the designated agent, and the applicant and agent’s acknowledgment of their consent obligation to receive service of process: and (3) each entity named on the Covered List as producing covered equipment, as defined in section 1.50002 of the Commission’s rules, provide to the Commission the following information: the full name, mailing address or physical address (if different from mailing address), e-mail address, and telephone number of each of that named entity’s associated entities (e.g., subsidiaries or affiliates) identified on the Covered List.</w:t>
      </w:r>
      <w:r w:rsidR="00E51726">
        <w:rPr>
          <w:rFonts w:ascii="Times New Roman" w:hAnsi="Times New Roman"/>
          <w:kern w:val="28"/>
          <w:sz w:val="22"/>
          <w:szCs w:val="22"/>
        </w:rPr>
        <w:t xml:space="preserve">  </w:t>
      </w:r>
      <w:r w:rsidRPr="007E4F84" w:rsidR="00E51726">
        <w:rPr>
          <w:rFonts w:ascii="Times New Roman" w:hAnsi="Times New Roman"/>
          <w:kern w:val="28"/>
          <w:sz w:val="22"/>
          <w:szCs w:val="22"/>
        </w:rPr>
        <w:t xml:space="preserve">The Commission’s Public Safety and Homeland Security Bureau maintains the Covered List at </w:t>
      </w:r>
      <w:hyperlink r:id="rId7" w:history="1">
        <w:r w:rsidRPr="00770F85" w:rsidR="00E51726">
          <w:rPr>
            <w:rStyle w:val="Hyperlink"/>
            <w:rFonts w:ascii="Times New Roman" w:hAnsi="Times New Roman"/>
            <w:kern w:val="28"/>
            <w:sz w:val="22"/>
            <w:szCs w:val="22"/>
          </w:rPr>
          <w:t>https://www.fcc.gov/supplychain/coveredlist</w:t>
        </w:r>
      </w:hyperlink>
      <w:r w:rsidRPr="007E4F84" w:rsidR="00E51726">
        <w:rPr>
          <w:rFonts w:ascii="Times New Roman" w:hAnsi="Times New Roman"/>
          <w:kern w:val="28"/>
          <w:sz w:val="22"/>
          <w:szCs w:val="22"/>
        </w:rPr>
        <w:t>.</w:t>
      </w:r>
      <w:r w:rsidR="00E51726">
        <w:rPr>
          <w:rFonts w:ascii="Times New Roman" w:hAnsi="Times New Roman"/>
          <w:kern w:val="28"/>
          <w:sz w:val="22"/>
          <w:szCs w:val="22"/>
        </w:rPr>
        <w:t xml:space="preserve">  </w:t>
      </w:r>
      <w:r w:rsidRPr="009A331D" w:rsidR="00E51726">
        <w:rPr>
          <w:rFonts w:ascii="Times New Roman" w:hAnsi="Times New Roman"/>
          <w:kern w:val="28"/>
          <w:sz w:val="22"/>
          <w:szCs w:val="22"/>
        </w:rPr>
        <w:t>The Commission’s rules and procedures comply with Congress’s directive in the Secure Equipment Act of 2021 (Pub. L. No. 117-55, 135 Stat. 423 (2021))</w:t>
      </w:r>
      <w:r w:rsidR="00E51726">
        <w:rPr>
          <w:rFonts w:ascii="Times New Roman" w:hAnsi="Times New Roman"/>
          <w:kern w:val="28"/>
          <w:sz w:val="22"/>
          <w:szCs w:val="22"/>
        </w:rPr>
        <w:t>.</w:t>
      </w:r>
    </w:p>
    <w:p w:rsidR="00A962C9" w:rsidP="008A5A9E" w14:paraId="0BAF9C82" w14:textId="77777777">
      <w:pPr>
        <w:rPr>
          <w:rFonts w:ascii="Times New Roman" w:hAnsi="Times New Roman"/>
          <w:kern w:val="28"/>
          <w:sz w:val="22"/>
          <w:szCs w:val="22"/>
        </w:rPr>
      </w:pPr>
    </w:p>
    <w:p w:rsidR="00D2014C" w:rsidP="008A5A9E" w14:paraId="6F3603EA" w14:textId="35FE12EA">
      <w:pPr>
        <w:rPr>
          <w:rFonts w:ascii="Times New Roman" w:hAnsi="Times New Roman"/>
          <w:kern w:val="28"/>
          <w:sz w:val="22"/>
          <w:szCs w:val="22"/>
        </w:rPr>
      </w:pPr>
      <w:r>
        <w:rPr>
          <w:rFonts w:ascii="Times New Roman" w:hAnsi="Times New Roman"/>
          <w:kern w:val="28"/>
          <w:sz w:val="22"/>
          <w:szCs w:val="22"/>
        </w:rPr>
        <w:t>T</w:t>
      </w:r>
      <w:r w:rsidRPr="00D2014C" w:rsidR="00BE783C">
        <w:rPr>
          <w:rFonts w:ascii="Times New Roman" w:hAnsi="Times New Roman"/>
          <w:kern w:val="28"/>
          <w:sz w:val="22"/>
          <w:szCs w:val="22"/>
        </w:rPr>
        <w:t xml:space="preserve">he </w:t>
      </w:r>
      <w:r w:rsidR="00FB39B8">
        <w:rPr>
          <w:rFonts w:ascii="Times New Roman" w:hAnsi="Times New Roman"/>
          <w:kern w:val="28"/>
          <w:sz w:val="22"/>
          <w:szCs w:val="22"/>
        </w:rPr>
        <w:t>C</w:t>
      </w:r>
      <w:r w:rsidRPr="00D2014C" w:rsidR="00BE783C">
        <w:rPr>
          <w:rFonts w:ascii="Times New Roman" w:hAnsi="Times New Roman"/>
          <w:kern w:val="28"/>
          <w:sz w:val="22"/>
          <w:szCs w:val="22"/>
        </w:rPr>
        <w:t xml:space="preserve">ommission </w:t>
      </w:r>
      <w:r w:rsidR="00A962C9">
        <w:rPr>
          <w:rFonts w:ascii="Times New Roman" w:hAnsi="Times New Roman"/>
          <w:kern w:val="28"/>
          <w:sz w:val="22"/>
          <w:szCs w:val="22"/>
        </w:rPr>
        <w:t xml:space="preserve">now seeks to </w:t>
      </w:r>
      <w:r w:rsidRPr="00D2014C" w:rsidR="00BE783C">
        <w:rPr>
          <w:rFonts w:ascii="Times New Roman" w:hAnsi="Times New Roman"/>
          <w:kern w:val="28"/>
          <w:sz w:val="22"/>
          <w:szCs w:val="22"/>
        </w:rPr>
        <w:t xml:space="preserve">amend the equipment authorization procedures to </w:t>
      </w:r>
      <w:r w:rsidR="00FB39B8">
        <w:rPr>
          <w:rFonts w:ascii="Times New Roman" w:hAnsi="Times New Roman"/>
          <w:kern w:val="28"/>
          <w:sz w:val="22"/>
          <w:szCs w:val="22"/>
        </w:rPr>
        <w:t xml:space="preserve">address recently adopted </w:t>
      </w:r>
      <w:r w:rsidRPr="00D2014C" w:rsidR="00BE783C">
        <w:rPr>
          <w:rFonts w:ascii="Times New Roman" w:hAnsi="Times New Roman"/>
          <w:kern w:val="28"/>
          <w:sz w:val="22"/>
          <w:szCs w:val="22"/>
        </w:rPr>
        <w:t>service rules</w:t>
      </w:r>
      <w:r w:rsidR="00E565BA">
        <w:rPr>
          <w:rFonts w:ascii="Times New Roman" w:hAnsi="Times New Roman"/>
          <w:kern w:val="28"/>
          <w:sz w:val="22"/>
          <w:szCs w:val="22"/>
        </w:rPr>
        <w:t xml:space="preserve"> </w:t>
      </w:r>
      <w:r w:rsidRPr="00D2014C" w:rsidR="00BE783C">
        <w:rPr>
          <w:rFonts w:ascii="Times New Roman" w:hAnsi="Times New Roman"/>
          <w:kern w:val="28"/>
          <w:sz w:val="22"/>
          <w:szCs w:val="22"/>
        </w:rPr>
        <w:t xml:space="preserve">that provide </w:t>
      </w:r>
      <w:r w:rsidR="00257635">
        <w:rPr>
          <w:rFonts w:ascii="Times New Roman" w:hAnsi="Times New Roman"/>
          <w:kern w:val="28"/>
          <w:sz w:val="22"/>
          <w:szCs w:val="22"/>
        </w:rPr>
        <w:t xml:space="preserve">uncrewed aircraft system (UAS) </w:t>
      </w:r>
      <w:r w:rsidRPr="00D2014C" w:rsidR="00BE783C">
        <w:rPr>
          <w:rFonts w:ascii="Times New Roman" w:hAnsi="Times New Roman"/>
          <w:kern w:val="28"/>
          <w:sz w:val="22"/>
          <w:szCs w:val="22"/>
        </w:rPr>
        <w:t xml:space="preserve">operators the ability to obtain direct frequency </w:t>
      </w:r>
      <w:r w:rsidRPr="00D2014C" w:rsidR="00BE783C">
        <w:rPr>
          <w:rFonts w:ascii="Times New Roman" w:hAnsi="Times New Roman"/>
          <w:kern w:val="28"/>
          <w:sz w:val="22"/>
          <w:szCs w:val="22"/>
        </w:rPr>
        <w:t>assignments in a portion of the 5030-5091 MHz band</w:t>
      </w:r>
      <w:r w:rsidR="00257635">
        <w:rPr>
          <w:rFonts w:ascii="Times New Roman" w:hAnsi="Times New Roman"/>
          <w:kern w:val="28"/>
          <w:sz w:val="22"/>
          <w:szCs w:val="22"/>
        </w:rPr>
        <w:t xml:space="preserve">, and </w:t>
      </w:r>
      <w:r w:rsidR="000311EB">
        <w:rPr>
          <w:rFonts w:ascii="Times New Roman" w:hAnsi="Times New Roman"/>
          <w:kern w:val="28"/>
          <w:sz w:val="22"/>
          <w:szCs w:val="22"/>
        </w:rPr>
        <w:t xml:space="preserve">that provides for equipment authorization </w:t>
      </w:r>
      <w:r w:rsidR="00ED7A50">
        <w:rPr>
          <w:rFonts w:ascii="Times New Roman" w:hAnsi="Times New Roman"/>
          <w:kern w:val="28"/>
          <w:sz w:val="22"/>
          <w:szCs w:val="22"/>
        </w:rPr>
        <w:t xml:space="preserve">of </w:t>
      </w:r>
      <w:r w:rsidR="009F46C6">
        <w:rPr>
          <w:rFonts w:ascii="Times New Roman" w:hAnsi="Times New Roman"/>
          <w:kern w:val="28"/>
          <w:sz w:val="22"/>
          <w:szCs w:val="22"/>
        </w:rPr>
        <w:t>UAS radio equipment in the band</w:t>
      </w:r>
      <w:r w:rsidRPr="00D2014C" w:rsidR="00BE783C">
        <w:rPr>
          <w:rFonts w:ascii="Times New Roman" w:hAnsi="Times New Roman"/>
          <w:kern w:val="28"/>
          <w:sz w:val="22"/>
          <w:szCs w:val="22"/>
        </w:rPr>
        <w:t xml:space="preserve">. </w:t>
      </w:r>
      <w:r w:rsidR="00BE783C">
        <w:rPr>
          <w:rFonts w:ascii="Times New Roman" w:hAnsi="Times New Roman"/>
          <w:kern w:val="28"/>
          <w:sz w:val="22"/>
          <w:szCs w:val="22"/>
        </w:rPr>
        <w:t xml:space="preserve"> </w:t>
      </w:r>
      <w:r w:rsidRPr="00AB191D" w:rsidR="00AB191D">
        <w:rPr>
          <w:rFonts w:ascii="Times New Roman" w:hAnsi="Times New Roman"/>
          <w:kern w:val="28"/>
          <w:sz w:val="22"/>
          <w:szCs w:val="22"/>
        </w:rPr>
        <w:t xml:space="preserve">On August 29, 2024, the Commission released a Report and Order, WT Docket No. 22-323, </w:t>
      </w:r>
      <w:r w:rsidRPr="00321DF3" w:rsidR="00AB191D">
        <w:rPr>
          <w:rFonts w:ascii="Times New Roman" w:hAnsi="Times New Roman"/>
          <w:i/>
          <w:iCs/>
          <w:kern w:val="28"/>
          <w:sz w:val="22"/>
          <w:szCs w:val="22"/>
        </w:rPr>
        <w:t>Spectrum Rules and Policies for the Operation of Unmanned Aircraft Systems</w:t>
      </w:r>
      <w:r w:rsidRPr="00AB191D" w:rsidR="00AB191D">
        <w:rPr>
          <w:rFonts w:ascii="Times New Roman" w:hAnsi="Times New Roman"/>
          <w:kern w:val="28"/>
          <w:sz w:val="22"/>
          <w:szCs w:val="22"/>
        </w:rPr>
        <w:t xml:space="preserve">, FCC 24-91 (90 FR 1380, January 8, 2025). </w:t>
      </w:r>
      <w:r w:rsidR="0026121B">
        <w:rPr>
          <w:rFonts w:ascii="Times New Roman" w:hAnsi="Times New Roman"/>
          <w:kern w:val="28"/>
          <w:sz w:val="22"/>
          <w:szCs w:val="22"/>
        </w:rPr>
        <w:t xml:space="preserve"> </w:t>
      </w:r>
      <w:r w:rsidRPr="00AB191D" w:rsidR="00AB191D">
        <w:rPr>
          <w:rFonts w:ascii="Times New Roman" w:hAnsi="Times New Roman"/>
          <w:kern w:val="28"/>
          <w:sz w:val="22"/>
          <w:szCs w:val="22"/>
        </w:rPr>
        <w:t>Among the adopted rules intended to enable uncrewed aircraft systems (UAS) operators to access dedicated, reliable spectrum</w:t>
      </w:r>
      <w:r>
        <w:rPr>
          <w:rFonts w:ascii="Times New Roman" w:hAnsi="Times New Roman"/>
          <w:kern w:val="28"/>
          <w:sz w:val="22"/>
          <w:szCs w:val="22"/>
        </w:rPr>
        <w:t xml:space="preserve"> in the </w:t>
      </w:r>
      <w:r w:rsidRPr="00D2014C">
        <w:rPr>
          <w:rFonts w:ascii="Times New Roman" w:hAnsi="Times New Roman"/>
          <w:kern w:val="28"/>
          <w:sz w:val="22"/>
          <w:szCs w:val="22"/>
        </w:rPr>
        <w:t>5030-5091 MHz</w:t>
      </w:r>
      <w:r>
        <w:rPr>
          <w:rFonts w:ascii="Times New Roman" w:hAnsi="Times New Roman"/>
          <w:kern w:val="28"/>
          <w:sz w:val="22"/>
          <w:szCs w:val="22"/>
        </w:rPr>
        <w:t xml:space="preserve"> band </w:t>
      </w:r>
      <w:r w:rsidRPr="00AB191D" w:rsidR="00AB191D">
        <w:rPr>
          <w:rFonts w:ascii="Times New Roman" w:hAnsi="Times New Roman"/>
          <w:kern w:val="28"/>
          <w:sz w:val="22"/>
          <w:szCs w:val="22"/>
        </w:rPr>
        <w:t xml:space="preserve">to support safety-of-flight, control-related communications, while also allowing flexibility for the industry to further develop, the Commission added new rules in 47 CFR Part 88 and revised Form 731, the Application for Equipment Authority.  These new rules provide a critical first step to promote access by UAS operators to dedicated spectrum, while also allowing a consensus to emerge on key issues for this industry.  </w:t>
      </w:r>
    </w:p>
    <w:p w:rsidR="005165A0" w:rsidP="008A5A9E" w14:paraId="7A9B131E" w14:textId="42629577">
      <w:pPr>
        <w:rPr>
          <w:rFonts w:ascii="Times New Roman" w:hAnsi="Times New Roman"/>
          <w:kern w:val="28"/>
          <w:sz w:val="22"/>
          <w:szCs w:val="22"/>
        </w:rPr>
      </w:pPr>
    </w:p>
    <w:p w:rsidR="003E2EA1" w:rsidP="009A331D" w14:paraId="5D610AB4" w14:textId="1A0AA392">
      <w:pPr>
        <w:rPr>
          <w:rFonts w:ascii="Times New Roman" w:hAnsi="Times New Roman"/>
          <w:kern w:val="28"/>
          <w:sz w:val="22"/>
          <w:szCs w:val="22"/>
        </w:rPr>
      </w:pPr>
      <w:bookmarkStart w:id="0" w:name="_Hlk120714381"/>
      <w:r w:rsidRPr="009A331D">
        <w:rPr>
          <w:rFonts w:ascii="Times New Roman" w:hAnsi="Times New Roman"/>
          <w:kern w:val="28"/>
          <w:sz w:val="22"/>
          <w:szCs w:val="22"/>
        </w:rPr>
        <w:t>Accordingly, the Commission adopted rule sections as follows:</w:t>
      </w:r>
      <w:r w:rsidRPr="009A331D" w:rsidR="00727FAA">
        <w:rPr>
          <w:rFonts w:ascii="Times New Roman" w:hAnsi="Times New Roman"/>
          <w:kern w:val="28"/>
          <w:sz w:val="22"/>
          <w:szCs w:val="22"/>
        </w:rPr>
        <w:t xml:space="preserve"> </w:t>
      </w:r>
    </w:p>
    <w:p w:rsidR="00287F75" w:rsidP="009A331D" w14:paraId="1E73776B" w14:textId="77777777">
      <w:pPr>
        <w:rPr>
          <w:rFonts w:ascii="Times New Roman" w:hAnsi="Times New Roman"/>
          <w:kern w:val="28"/>
          <w:sz w:val="22"/>
          <w:szCs w:val="22"/>
        </w:rPr>
      </w:pPr>
    </w:p>
    <w:p w:rsidR="00287F75" w:rsidRPr="00287F75" w:rsidP="00287F75" w14:paraId="2750072C" w14:textId="78926DD6">
      <w:pPr>
        <w:rPr>
          <w:rFonts w:ascii="Times New Roman" w:hAnsi="Times New Roman"/>
          <w:kern w:val="28"/>
          <w:sz w:val="22"/>
          <w:szCs w:val="22"/>
        </w:rPr>
      </w:pPr>
      <w:r w:rsidRPr="00287F75">
        <w:rPr>
          <w:rFonts w:ascii="Times New Roman" w:hAnsi="Times New Roman"/>
          <w:b/>
          <w:bCs/>
          <w:kern w:val="28"/>
          <w:sz w:val="22"/>
          <w:szCs w:val="22"/>
        </w:rPr>
        <w:t>§ 88.111 Certification required</w:t>
      </w:r>
      <w:r w:rsidRPr="00287F75">
        <w:rPr>
          <w:rFonts w:ascii="Times New Roman" w:hAnsi="Times New Roman"/>
          <w:kern w:val="28"/>
          <w:sz w:val="22"/>
          <w:szCs w:val="22"/>
        </w:rPr>
        <w:t>.</w:t>
      </w:r>
      <w:r>
        <w:rPr>
          <w:rFonts w:ascii="Times New Roman" w:hAnsi="Times New Roman"/>
          <w:kern w:val="28"/>
          <w:sz w:val="22"/>
          <w:szCs w:val="22"/>
        </w:rPr>
        <w:br/>
      </w:r>
      <w:r w:rsidRPr="00287F75">
        <w:rPr>
          <w:rFonts w:ascii="Times New Roman" w:hAnsi="Times New Roman"/>
          <w:kern w:val="28"/>
          <w:sz w:val="22"/>
          <w:szCs w:val="22"/>
        </w:rPr>
        <w:t xml:space="preserve"> </w:t>
      </w:r>
    </w:p>
    <w:p w:rsidR="00287F75" w:rsidP="00287F75" w14:paraId="31543F44" w14:textId="442FEF09">
      <w:pPr>
        <w:rPr>
          <w:rFonts w:ascii="Times New Roman" w:hAnsi="Times New Roman"/>
          <w:kern w:val="28"/>
          <w:sz w:val="22"/>
          <w:szCs w:val="22"/>
        </w:rPr>
      </w:pPr>
      <w:r w:rsidRPr="00287F75">
        <w:rPr>
          <w:rFonts w:ascii="Times New Roman" w:hAnsi="Times New Roman"/>
          <w:kern w:val="28"/>
          <w:sz w:val="22"/>
          <w:szCs w:val="22"/>
        </w:rPr>
        <w:t>Each transmitter utilized for operation under this part and each transmitter marketed as set forth in § 2.803 of this chapter must be certified by the Commission for use in part 88 services following the procedures set forth in part 2, subpart J of this chapter.</w:t>
      </w:r>
    </w:p>
    <w:p w:rsidR="00287F75" w:rsidP="00287F75" w14:paraId="02BAD1BA" w14:textId="77777777">
      <w:pPr>
        <w:rPr>
          <w:rFonts w:ascii="Times New Roman" w:hAnsi="Times New Roman"/>
          <w:kern w:val="28"/>
          <w:sz w:val="22"/>
          <w:szCs w:val="22"/>
        </w:rPr>
      </w:pPr>
    </w:p>
    <w:p w:rsidR="00287F75" w:rsidRPr="00287F75" w:rsidP="00287F75" w14:paraId="191E25D2" w14:textId="71959947">
      <w:pPr>
        <w:rPr>
          <w:rFonts w:ascii="Times New Roman" w:hAnsi="Times New Roman"/>
          <w:kern w:val="28"/>
          <w:sz w:val="22"/>
          <w:szCs w:val="22"/>
        </w:rPr>
      </w:pPr>
      <w:r w:rsidRPr="00287F75">
        <w:rPr>
          <w:rFonts w:ascii="Times New Roman" w:hAnsi="Times New Roman"/>
          <w:b/>
          <w:bCs/>
          <w:kern w:val="28"/>
          <w:sz w:val="22"/>
          <w:szCs w:val="22"/>
        </w:rPr>
        <w:t>§ 88.113 Authorization of equipment.</w:t>
      </w:r>
      <w:r>
        <w:rPr>
          <w:rFonts w:ascii="Times New Roman" w:hAnsi="Times New Roman"/>
          <w:b/>
          <w:bCs/>
          <w:kern w:val="28"/>
          <w:sz w:val="22"/>
          <w:szCs w:val="22"/>
        </w:rPr>
        <w:br/>
      </w:r>
      <w:r w:rsidRPr="00287F75">
        <w:rPr>
          <w:rFonts w:ascii="Times New Roman" w:hAnsi="Times New Roman"/>
          <w:b/>
          <w:bCs/>
          <w:kern w:val="28"/>
          <w:sz w:val="22"/>
          <w:szCs w:val="22"/>
        </w:rPr>
        <w:t xml:space="preserve"> </w:t>
      </w:r>
    </w:p>
    <w:p w:rsidR="00287F75" w:rsidP="00287F75" w14:paraId="349DAAED" w14:textId="77777777">
      <w:pPr>
        <w:rPr>
          <w:rFonts w:ascii="Times New Roman" w:hAnsi="Times New Roman"/>
          <w:kern w:val="28"/>
          <w:sz w:val="22"/>
          <w:szCs w:val="22"/>
        </w:rPr>
      </w:pPr>
      <w:r w:rsidRPr="00287F75">
        <w:rPr>
          <w:rFonts w:ascii="Times New Roman" w:hAnsi="Times New Roman"/>
          <w:kern w:val="28"/>
          <w:sz w:val="22"/>
          <w:szCs w:val="22"/>
        </w:rPr>
        <w:t xml:space="preserve">An applicant for certification of equipment intended for transmission in the 5030-5091 MHz band must notify the FAA of the filing of a certification application. The letter of notification must be mailed to: FAA, Spectrum Engineering Service Group, AJW-1900, 800 Independence Ave., SW, Washington, DC 20591 prior to the filing of the application with the Commission. </w:t>
      </w:r>
    </w:p>
    <w:p w:rsidR="00287F75" w:rsidRPr="00287F75" w:rsidP="00287F75" w14:paraId="1072DCE3" w14:textId="77777777">
      <w:pPr>
        <w:rPr>
          <w:rFonts w:ascii="Times New Roman" w:hAnsi="Times New Roman"/>
          <w:kern w:val="28"/>
          <w:sz w:val="22"/>
          <w:szCs w:val="22"/>
        </w:rPr>
      </w:pPr>
    </w:p>
    <w:p w:rsidR="00287F75" w:rsidRPr="00321DF3" w:rsidP="00321DF3" w14:paraId="1FB3246F" w14:textId="27DD9296">
      <w:pPr>
        <w:pStyle w:val="ListParagraph"/>
        <w:numPr>
          <w:ilvl w:val="0"/>
          <w:numId w:val="12"/>
        </w:numPr>
        <w:rPr>
          <w:rFonts w:ascii="Times New Roman" w:hAnsi="Times New Roman"/>
          <w:kern w:val="28"/>
          <w:sz w:val="22"/>
          <w:szCs w:val="22"/>
        </w:rPr>
      </w:pPr>
      <w:r w:rsidRPr="00321DF3">
        <w:rPr>
          <w:rFonts w:ascii="Times New Roman" w:hAnsi="Times New Roman"/>
          <w:kern w:val="28"/>
          <w:sz w:val="22"/>
          <w:szCs w:val="22"/>
        </w:rPr>
        <w:t xml:space="preserve">The notification letter must describe the equipment, and give the manufacturer's identification, antenna characteristics, rated output power, emission type and characteristics, the frequency or frequencies of operation, and essential receiver characteristics if protection is required. </w:t>
      </w:r>
    </w:p>
    <w:p w:rsidR="00287F75" w:rsidRPr="00287F75" w:rsidP="00321DF3" w14:paraId="3689841A" w14:textId="77777777">
      <w:pPr>
        <w:tabs>
          <w:tab w:val="left" w:pos="1080"/>
        </w:tabs>
        <w:rPr>
          <w:rFonts w:ascii="Times New Roman" w:hAnsi="Times New Roman"/>
          <w:kern w:val="28"/>
          <w:sz w:val="22"/>
          <w:szCs w:val="22"/>
        </w:rPr>
      </w:pPr>
    </w:p>
    <w:p w:rsidR="00287F75" w:rsidRPr="00321DF3" w:rsidP="00321DF3" w14:paraId="549DA1C0" w14:textId="1659206C">
      <w:pPr>
        <w:pStyle w:val="ListParagraph"/>
        <w:numPr>
          <w:ilvl w:val="0"/>
          <w:numId w:val="12"/>
        </w:numPr>
        <w:rPr>
          <w:rFonts w:ascii="Times New Roman" w:hAnsi="Times New Roman"/>
          <w:kern w:val="28"/>
          <w:sz w:val="22"/>
          <w:szCs w:val="22"/>
        </w:rPr>
      </w:pPr>
      <w:r w:rsidRPr="00321DF3">
        <w:rPr>
          <w:rFonts w:ascii="Times New Roman" w:hAnsi="Times New Roman"/>
          <w:kern w:val="28"/>
          <w:sz w:val="22"/>
          <w:szCs w:val="22"/>
        </w:rPr>
        <w:t xml:space="preserve">The certification application must include a copy of the notification letter to the FAA. The Commission will not act until it receives the FAA’s determination regarding whether it objects to the application for equipment authorization. The FAA should mail its determination to: Office of Engineering and Technology Laboratory Division, Equipment Authorization and Compliance Branch, 7435 Oakland Mills Rd., Columbia, MD 21046. The Commission will consider the FAA determination before taking final action on the application. </w:t>
      </w:r>
    </w:p>
    <w:p w:rsidR="00287F75" w:rsidRPr="00287F75" w:rsidP="00287F75" w14:paraId="3E532774" w14:textId="77777777">
      <w:pPr>
        <w:rPr>
          <w:rFonts w:ascii="Times New Roman" w:hAnsi="Times New Roman"/>
          <w:kern w:val="28"/>
          <w:sz w:val="22"/>
          <w:szCs w:val="22"/>
        </w:rPr>
      </w:pPr>
    </w:p>
    <w:p w:rsidR="00287F75" w:rsidRPr="00287F75" w:rsidP="00287F75" w14:paraId="171D6BC7" w14:textId="276C1D48">
      <w:pPr>
        <w:rPr>
          <w:rFonts w:ascii="Times New Roman" w:hAnsi="Times New Roman"/>
          <w:kern w:val="28"/>
          <w:sz w:val="22"/>
          <w:szCs w:val="22"/>
        </w:rPr>
      </w:pPr>
      <w:r w:rsidRPr="00287F75">
        <w:rPr>
          <w:rFonts w:ascii="Times New Roman" w:hAnsi="Times New Roman"/>
          <w:b/>
          <w:bCs/>
          <w:kern w:val="28"/>
          <w:sz w:val="22"/>
          <w:szCs w:val="22"/>
        </w:rPr>
        <w:t>§ 88.115 RF safety.</w:t>
      </w:r>
      <w:r>
        <w:rPr>
          <w:rFonts w:ascii="Times New Roman" w:hAnsi="Times New Roman"/>
          <w:b/>
          <w:bCs/>
          <w:kern w:val="28"/>
          <w:sz w:val="22"/>
          <w:szCs w:val="22"/>
        </w:rPr>
        <w:br/>
      </w:r>
      <w:r w:rsidRPr="00287F75">
        <w:rPr>
          <w:rFonts w:ascii="Times New Roman" w:hAnsi="Times New Roman"/>
          <w:b/>
          <w:bCs/>
          <w:kern w:val="28"/>
          <w:sz w:val="22"/>
          <w:szCs w:val="22"/>
        </w:rPr>
        <w:t xml:space="preserve"> </w:t>
      </w:r>
    </w:p>
    <w:p w:rsidR="00287F75" w:rsidRPr="009A331D" w:rsidP="00287F75" w14:paraId="28A12E15" w14:textId="5EBC7494">
      <w:pPr>
        <w:rPr>
          <w:rFonts w:ascii="Times New Roman" w:hAnsi="Times New Roman"/>
          <w:kern w:val="28"/>
          <w:sz w:val="22"/>
          <w:szCs w:val="22"/>
        </w:rPr>
      </w:pPr>
      <w:r w:rsidRPr="00287F75">
        <w:rPr>
          <w:rFonts w:ascii="Times New Roman" w:hAnsi="Times New Roman"/>
          <w:kern w:val="28"/>
          <w:sz w:val="22"/>
          <w:szCs w:val="22"/>
        </w:rPr>
        <w:t>Licensees and manufacturers are subject to the radio frequency radiation exposure requirements specified in §§ 1.1307(b), 1.1310, 2.1091, and 2.1093 of this chapter, as appropriate. Applications for equipment authorization of mobile or portable devices operating under this section must contain a statement confirming compliance with these requirements for both fundamental emissions and unwanted emissions and technical information showing the basis for this statement must be submitted to the Commission upon request.</w:t>
      </w:r>
    </w:p>
    <w:p w:rsidR="00A236D9" w:rsidP="00271F0A" w14:paraId="5B3C0567" w14:textId="77777777">
      <w:pPr>
        <w:pStyle w:val="ListParagraph"/>
        <w:ind w:left="0"/>
        <w:rPr>
          <w:rFonts w:ascii="Times New Roman" w:hAnsi="Times New Roman"/>
          <w:kern w:val="28"/>
          <w:sz w:val="22"/>
          <w:szCs w:val="22"/>
        </w:rPr>
      </w:pPr>
    </w:p>
    <w:p w:rsidR="00327275" w:rsidP="00271F0A" w14:paraId="308BD940" w14:textId="2FE3B66B">
      <w:pPr>
        <w:pStyle w:val="ListParagraph"/>
        <w:ind w:left="0"/>
        <w:rPr>
          <w:rFonts w:ascii="Times New Roman" w:hAnsi="Times New Roman"/>
          <w:b/>
          <w:bCs/>
          <w:kern w:val="28"/>
          <w:sz w:val="22"/>
          <w:szCs w:val="22"/>
        </w:rPr>
      </w:pPr>
      <w:r w:rsidRPr="009C68B7">
        <w:rPr>
          <w:rFonts w:ascii="Times New Roman" w:hAnsi="Times New Roman"/>
          <w:b/>
          <w:bCs/>
          <w:i/>
          <w:iCs/>
          <w:kern w:val="28"/>
          <w:sz w:val="22"/>
          <w:szCs w:val="22"/>
          <w:u w:val="single"/>
        </w:rPr>
        <w:t xml:space="preserve">Previous </w:t>
      </w:r>
      <w:r w:rsidRPr="009C68B7" w:rsidR="00F10FA2">
        <w:rPr>
          <w:rFonts w:ascii="Times New Roman" w:hAnsi="Times New Roman"/>
          <w:b/>
          <w:bCs/>
          <w:i/>
          <w:iCs/>
          <w:kern w:val="28"/>
          <w:sz w:val="22"/>
          <w:szCs w:val="22"/>
          <w:u w:val="single"/>
        </w:rPr>
        <w:t>approved</w:t>
      </w:r>
      <w:r w:rsidRPr="009C68B7" w:rsidR="0003187C">
        <w:rPr>
          <w:rFonts w:ascii="Times New Roman" w:hAnsi="Times New Roman"/>
          <w:b/>
          <w:bCs/>
          <w:i/>
          <w:iCs/>
          <w:kern w:val="28"/>
          <w:sz w:val="22"/>
          <w:szCs w:val="22"/>
          <w:u w:val="single"/>
        </w:rPr>
        <w:t xml:space="preserve"> Information Collection Requirement</w:t>
      </w:r>
      <w:r w:rsidRPr="009C68B7" w:rsidR="00A236D9">
        <w:rPr>
          <w:rFonts w:ascii="Times New Roman" w:hAnsi="Times New Roman"/>
          <w:b/>
          <w:bCs/>
          <w:i/>
          <w:iCs/>
          <w:kern w:val="28"/>
          <w:sz w:val="22"/>
          <w:szCs w:val="22"/>
          <w:u w:val="single"/>
        </w:rPr>
        <w:t>s</w:t>
      </w:r>
      <w:r w:rsidR="00A236D9">
        <w:rPr>
          <w:rFonts w:ascii="Times New Roman" w:hAnsi="Times New Roman"/>
          <w:b/>
          <w:bCs/>
          <w:kern w:val="28"/>
          <w:sz w:val="22"/>
          <w:szCs w:val="22"/>
        </w:rPr>
        <w:t>:</w:t>
      </w:r>
    </w:p>
    <w:p w:rsidR="00610537" w:rsidP="00271F0A" w14:paraId="08E28F73" w14:textId="77777777">
      <w:pPr>
        <w:pStyle w:val="ListParagraph"/>
        <w:ind w:left="0"/>
        <w:rPr>
          <w:rFonts w:ascii="Times New Roman" w:hAnsi="Times New Roman"/>
          <w:b/>
          <w:bCs/>
          <w:kern w:val="28"/>
          <w:sz w:val="22"/>
          <w:szCs w:val="22"/>
        </w:rPr>
      </w:pPr>
    </w:p>
    <w:p w:rsidR="00327275" w:rsidRPr="00BD6E51" w:rsidP="00271F0A" w14:paraId="1F8FF1DF" w14:textId="0A914A61">
      <w:pPr>
        <w:pStyle w:val="ListParagraph"/>
        <w:ind w:left="0"/>
        <w:rPr>
          <w:rFonts w:ascii="Times New Roman" w:hAnsi="Times New Roman"/>
          <w:kern w:val="28"/>
          <w:sz w:val="22"/>
          <w:szCs w:val="22"/>
        </w:rPr>
      </w:pPr>
      <w:r w:rsidRPr="009A331D">
        <w:rPr>
          <w:rFonts w:ascii="Times New Roman" w:hAnsi="Times New Roman"/>
          <w:kern w:val="28"/>
          <w:sz w:val="22"/>
          <w:szCs w:val="22"/>
        </w:rPr>
        <w:t>On November 1</w:t>
      </w:r>
      <w:r>
        <w:rPr>
          <w:rFonts w:ascii="Times New Roman" w:hAnsi="Times New Roman"/>
          <w:kern w:val="28"/>
          <w:sz w:val="22"/>
          <w:szCs w:val="22"/>
        </w:rPr>
        <w:t>1</w:t>
      </w:r>
      <w:r w:rsidRPr="009A331D">
        <w:rPr>
          <w:rFonts w:ascii="Times New Roman" w:hAnsi="Times New Roman"/>
          <w:kern w:val="28"/>
          <w:sz w:val="22"/>
          <w:szCs w:val="22"/>
        </w:rPr>
        <w:t>, 2022, the Commission adopted a R</w:t>
      </w:r>
      <w:r>
        <w:rPr>
          <w:rFonts w:ascii="Times New Roman" w:hAnsi="Times New Roman"/>
          <w:kern w:val="28"/>
          <w:sz w:val="22"/>
          <w:szCs w:val="22"/>
        </w:rPr>
        <w:t>&amp;O, Order</w:t>
      </w:r>
      <w:r w:rsidRPr="009A331D">
        <w:rPr>
          <w:rFonts w:ascii="Times New Roman" w:hAnsi="Times New Roman"/>
          <w:kern w:val="28"/>
          <w:sz w:val="22"/>
          <w:szCs w:val="22"/>
        </w:rPr>
        <w:t xml:space="preserve"> and </w:t>
      </w:r>
      <w:r>
        <w:rPr>
          <w:rFonts w:ascii="Times New Roman" w:hAnsi="Times New Roman"/>
          <w:kern w:val="28"/>
          <w:sz w:val="22"/>
          <w:szCs w:val="22"/>
        </w:rPr>
        <w:t>FNPRM</w:t>
      </w:r>
      <w:r w:rsidRPr="009A331D">
        <w:rPr>
          <w:rFonts w:ascii="Times New Roman" w:hAnsi="Times New Roman"/>
          <w:kern w:val="28"/>
          <w:sz w:val="22"/>
          <w:szCs w:val="22"/>
        </w:rPr>
        <w:t xml:space="preserve"> in ET Docket No. 21-232 and EA Docket No. 21-233, FCC 22</w:t>
      </w:r>
      <w:r>
        <w:rPr>
          <w:rFonts w:ascii="Times New Roman" w:hAnsi="Times New Roman"/>
          <w:kern w:val="28"/>
          <w:sz w:val="22"/>
          <w:szCs w:val="22"/>
        </w:rPr>
        <w:t>-84</w:t>
      </w:r>
      <w:r w:rsidRPr="009A331D">
        <w:rPr>
          <w:rFonts w:ascii="Times New Roman" w:hAnsi="Times New Roman"/>
          <w:kern w:val="28"/>
          <w:sz w:val="22"/>
          <w:szCs w:val="22"/>
        </w:rPr>
        <w:t xml:space="preserve">, </w:t>
      </w:r>
      <w:r w:rsidRPr="009A331D">
        <w:rPr>
          <w:rFonts w:ascii="Times New Roman" w:hAnsi="Times New Roman"/>
          <w:i/>
          <w:iCs/>
          <w:kern w:val="28"/>
          <w:sz w:val="22"/>
          <w:szCs w:val="22"/>
        </w:rPr>
        <w:t>“</w:t>
      </w:r>
      <w:bookmarkStart w:id="1" w:name="_Hlk118971110"/>
      <w:r w:rsidRPr="009A331D">
        <w:rPr>
          <w:rFonts w:ascii="Times New Roman" w:hAnsi="Times New Roman"/>
          <w:i/>
          <w:iCs/>
          <w:kern w:val="28"/>
          <w:sz w:val="22"/>
          <w:szCs w:val="22"/>
        </w:rPr>
        <w:t xml:space="preserve">Protecting against National Security Threats to the Communications Supply Chain through the </w:t>
      </w:r>
      <w:bookmarkEnd w:id="1"/>
      <w:r w:rsidRPr="009A331D">
        <w:rPr>
          <w:rFonts w:ascii="Times New Roman" w:hAnsi="Times New Roman"/>
          <w:i/>
          <w:iCs/>
          <w:kern w:val="28"/>
          <w:sz w:val="22"/>
          <w:szCs w:val="22"/>
        </w:rPr>
        <w:t xml:space="preserve">Equipment Authorization Program; Protecting against National Security Threats to the Communications Supply Chain through the Competitive Bidding Program.”  </w:t>
      </w:r>
      <w:r w:rsidRPr="009A331D">
        <w:rPr>
          <w:rFonts w:ascii="Times New Roman" w:hAnsi="Times New Roman"/>
          <w:kern w:val="28"/>
          <w:sz w:val="22"/>
          <w:szCs w:val="22"/>
        </w:rPr>
        <w:t>The Commission amend</w:t>
      </w:r>
      <w:r>
        <w:rPr>
          <w:rFonts w:ascii="Times New Roman" w:hAnsi="Times New Roman"/>
          <w:kern w:val="28"/>
          <w:sz w:val="22"/>
          <w:szCs w:val="22"/>
        </w:rPr>
        <w:t>ed</w:t>
      </w:r>
      <w:r w:rsidRPr="009A331D">
        <w:rPr>
          <w:rFonts w:ascii="Times New Roman" w:hAnsi="Times New Roman"/>
          <w:kern w:val="28"/>
          <w:sz w:val="22"/>
          <w:szCs w:val="22"/>
        </w:rPr>
        <w:t xml:space="preserve"> its rules and procedures </w:t>
      </w:r>
      <w:r>
        <w:rPr>
          <w:rFonts w:ascii="Times New Roman" w:hAnsi="Times New Roman"/>
          <w:kern w:val="28"/>
          <w:sz w:val="22"/>
          <w:szCs w:val="22"/>
        </w:rPr>
        <w:t>which complied</w:t>
      </w:r>
      <w:r w:rsidRPr="009A331D">
        <w:rPr>
          <w:rFonts w:ascii="Times New Roman" w:hAnsi="Times New Roman"/>
          <w:kern w:val="28"/>
          <w:sz w:val="22"/>
          <w:szCs w:val="22"/>
        </w:rPr>
        <w:t xml:space="preserve"> with Congress’s directive in the Secure Equipment Act of 2021 (Pub. L. No. 117-55, 135 Stat. 423 (2021)) to adopt such rules within one year of that Act’s enactment.  Accordingly, the Commission</w:t>
      </w:r>
      <w:r>
        <w:rPr>
          <w:rFonts w:ascii="Times New Roman" w:hAnsi="Times New Roman"/>
          <w:kern w:val="28"/>
          <w:sz w:val="22"/>
          <w:szCs w:val="22"/>
        </w:rPr>
        <w:t xml:space="preserve"> implemented the following</w:t>
      </w:r>
      <w:r w:rsidRPr="009A331D">
        <w:rPr>
          <w:rFonts w:ascii="Times New Roman" w:hAnsi="Times New Roman"/>
          <w:kern w:val="28"/>
          <w:sz w:val="22"/>
          <w:szCs w:val="22"/>
        </w:rPr>
        <w:t xml:space="preserve"> rule sections: </w:t>
      </w:r>
    </w:p>
    <w:p w:rsidR="003E2EA1" w:rsidRPr="009A331D" w:rsidP="003E2EA1" w14:paraId="5CFC5A74" w14:textId="6A5A5946">
      <w:pPr>
        <w:keepNext/>
        <w:spacing w:after="120"/>
        <w:outlineLvl w:val="1"/>
        <w:rPr>
          <w:rFonts w:ascii="Times New Roman" w:hAnsi="Times New Roman"/>
          <w:b/>
          <w:color w:val="000000"/>
          <w:sz w:val="22"/>
          <w:szCs w:val="22"/>
        </w:rPr>
      </w:pPr>
      <w:r w:rsidRPr="009A331D">
        <w:rPr>
          <w:rFonts w:ascii="Times New Roman" w:hAnsi="Times New Roman"/>
          <w:b/>
          <w:color w:val="000000"/>
          <w:sz w:val="22"/>
          <w:szCs w:val="22"/>
        </w:rPr>
        <w:t>§ 2.903 Prohibition on authorization of equipment on the Covered List.</w:t>
      </w:r>
    </w:p>
    <w:p w:rsidR="003E2EA1" w:rsidRPr="009A331D" w:rsidP="003E2EA1" w14:paraId="5826ECC8" w14:textId="06D2BF9A">
      <w:pPr>
        <w:spacing w:after="120"/>
        <w:ind w:left="1440"/>
        <w:rPr>
          <w:rFonts w:ascii="Times New Roman" w:hAnsi="Times New Roman"/>
          <w:sz w:val="22"/>
          <w:szCs w:val="22"/>
        </w:rPr>
      </w:pPr>
      <w:r w:rsidRPr="009A331D">
        <w:rPr>
          <w:rFonts w:ascii="Times New Roman" w:hAnsi="Times New Roman"/>
          <w:sz w:val="22"/>
          <w:szCs w:val="22"/>
        </w:rPr>
        <w:t>* * * * *</w:t>
      </w:r>
    </w:p>
    <w:p w:rsidR="00BB090F" w:rsidRPr="00BB090F" w:rsidP="00BB090F" w14:paraId="54433471" w14:textId="54BAE5AE">
      <w:pPr>
        <w:keepNext/>
        <w:widowControl/>
        <w:spacing w:after="120"/>
        <w:ind w:left="1440"/>
        <w:rPr>
          <w:rFonts w:ascii="Times New Roman" w:hAnsi="Times New Roman"/>
          <w:sz w:val="22"/>
          <w:szCs w:val="22"/>
        </w:rPr>
      </w:pPr>
      <w:r>
        <w:rPr>
          <w:rFonts w:ascii="Times New Roman" w:hAnsi="Times New Roman"/>
          <w:sz w:val="22"/>
          <w:szCs w:val="22"/>
        </w:rPr>
        <w:t xml:space="preserve">(b) </w:t>
      </w:r>
      <w:r w:rsidRPr="00BB090F">
        <w:rPr>
          <w:rFonts w:ascii="Times New Roman" w:hAnsi="Times New Roman"/>
          <w:sz w:val="22"/>
          <w:szCs w:val="22"/>
        </w:rPr>
        <w:t xml:space="preserve">Each entity named on the Covered List as producing covered communications equipment, as established pursuant to § 1.50002 of this chapter, must provide to the Commission the following information: the full name, mailing address or physical address (if different from mailing address), e-mail address, and telephone number of each of that named entity’s associated entities (e.g., subsidiaries or affiliates) identified on the Covered List as producing covered communications equipment. </w:t>
      </w:r>
    </w:p>
    <w:p w:rsidR="00BB090F" w:rsidRPr="00BB090F" w:rsidP="00BB090F" w14:paraId="313FA912" w14:textId="2BDA9087">
      <w:pPr>
        <w:keepNext/>
        <w:widowControl/>
        <w:spacing w:after="120"/>
        <w:ind w:left="2160"/>
        <w:rPr>
          <w:rFonts w:ascii="Times New Roman" w:hAnsi="Times New Roman"/>
          <w:sz w:val="22"/>
          <w:szCs w:val="22"/>
        </w:rPr>
      </w:pPr>
      <w:r w:rsidRPr="00BB090F">
        <w:rPr>
          <w:rFonts w:ascii="Times New Roman" w:hAnsi="Times New Roman"/>
          <w:sz w:val="22"/>
          <w:szCs w:val="22"/>
        </w:rPr>
        <w:t xml:space="preserve">(1) Each entity named on the Covered List as producing covered communications equipment must provide the information described in paragraph (b) of this section no later than 30 </w:t>
      </w:r>
      <w:r w:rsidRPr="00BB090F" w:rsidR="00D8631C">
        <w:rPr>
          <w:rFonts w:ascii="Times New Roman" w:hAnsi="Times New Roman"/>
          <w:sz w:val="22"/>
          <w:szCs w:val="22"/>
        </w:rPr>
        <w:t>days after effective date</w:t>
      </w:r>
      <w:r w:rsidRPr="00BB090F">
        <w:rPr>
          <w:rFonts w:ascii="Times New Roman" w:hAnsi="Times New Roman"/>
          <w:sz w:val="22"/>
          <w:szCs w:val="22"/>
        </w:rPr>
        <w:t>;</w:t>
      </w:r>
    </w:p>
    <w:p w:rsidR="00BB090F" w:rsidRPr="00BB090F" w:rsidP="00BB090F" w14:paraId="7245DF18" w14:textId="19414D59">
      <w:pPr>
        <w:keepNext/>
        <w:widowControl/>
        <w:spacing w:after="120"/>
        <w:ind w:left="2160"/>
        <w:rPr>
          <w:rFonts w:ascii="Times New Roman" w:hAnsi="Times New Roman"/>
          <w:sz w:val="22"/>
          <w:szCs w:val="22"/>
        </w:rPr>
      </w:pPr>
      <w:r w:rsidRPr="00BB090F">
        <w:rPr>
          <w:rFonts w:ascii="Times New Roman" w:hAnsi="Times New Roman"/>
          <w:sz w:val="22"/>
          <w:szCs w:val="22"/>
        </w:rPr>
        <w:t xml:space="preserve">(2) Each entity named on the Covered List as producing covered communications equipment must provide the information described in paragraph (b) of this section no later than 30 days after the effective date of each updated Covered List; and </w:t>
      </w:r>
    </w:p>
    <w:p w:rsidR="00BB090F" w:rsidRPr="00BB090F" w:rsidP="00BB090F" w14:paraId="7D8C8776" w14:textId="4DB99502">
      <w:pPr>
        <w:keepNext/>
        <w:widowControl/>
        <w:spacing w:after="120"/>
        <w:ind w:left="2160"/>
        <w:rPr>
          <w:rFonts w:ascii="Times New Roman" w:hAnsi="Times New Roman"/>
          <w:sz w:val="22"/>
          <w:szCs w:val="22"/>
        </w:rPr>
      </w:pPr>
      <w:r w:rsidRPr="00BB090F">
        <w:rPr>
          <w:rFonts w:ascii="Times New Roman" w:hAnsi="Times New Roman"/>
          <w:sz w:val="22"/>
          <w:szCs w:val="22"/>
        </w:rPr>
        <w:t xml:space="preserve">(3) Each entity named on the Covered List as producing covered communications equipment must notify the Commission of any changes to the information described in paragraph (b) of this section no later than 30 days after such change occurs. </w:t>
      </w:r>
    </w:p>
    <w:p w:rsidR="00BB090F" w:rsidRPr="009A331D" w:rsidP="00BB090F" w14:paraId="625B9955" w14:textId="7FCFF762">
      <w:pPr>
        <w:spacing w:after="120"/>
        <w:ind w:left="720"/>
        <w:rPr>
          <w:rFonts w:ascii="Times New Roman" w:hAnsi="Times New Roman"/>
          <w:sz w:val="22"/>
          <w:szCs w:val="22"/>
        </w:rPr>
      </w:pPr>
      <w:r>
        <w:rPr>
          <w:rFonts w:ascii="Times New Roman" w:hAnsi="Times New Roman"/>
          <w:b/>
          <w:bCs/>
          <w:sz w:val="22"/>
          <w:szCs w:val="22"/>
        </w:rPr>
        <w:tab/>
      </w:r>
      <w:r w:rsidRPr="009A331D">
        <w:rPr>
          <w:rFonts w:ascii="Times New Roman" w:hAnsi="Times New Roman"/>
          <w:sz w:val="22"/>
          <w:szCs w:val="22"/>
        </w:rPr>
        <w:t>* * * * *</w:t>
      </w:r>
    </w:p>
    <w:bookmarkEnd w:id="0"/>
    <w:p w:rsidR="003E2EA1" w:rsidRPr="009A331D" w:rsidP="003E2EA1" w14:paraId="2BD4B582" w14:textId="19E48D54">
      <w:pPr>
        <w:keepNext/>
        <w:spacing w:after="120"/>
        <w:outlineLvl w:val="1"/>
        <w:rPr>
          <w:rFonts w:ascii="Times New Roman" w:hAnsi="Times New Roman"/>
          <w:b/>
          <w:color w:val="000000"/>
          <w:sz w:val="22"/>
          <w:szCs w:val="22"/>
        </w:rPr>
      </w:pPr>
      <w:r w:rsidRPr="009A331D">
        <w:rPr>
          <w:rFonts w:ascii="Times New Roman" w:hAnsi="Times New Roman"/>
          <w:b/>
          <w:color w:val="000000"/>
          <w:sz w:val="22"/>
          <w:szCs w:val="22"/>
        </w:rPr>
        <w:t>§ 2.911 Application requirements.</w:t>
      </w:r>
    </w:p>
    <w:p w:rsidR="003E2EA1" w:rsidRPr="009A331D" w:rsidP="003E2EA1" w14:paraId="1A4410AA" w14:textId="787933CB">
      <w:pPr>
        <w:spacing w:after="120"/>
        <w:ind w:left="720"/>
        <w:rPr>
          <w:rFonts w:ascii="Times New Roman" w:hAnsi="Times New Roman"/>
          <w:sz w:val="22"/>
          <w:szCs w:val="22"/>
        </w:rPr>
      </w:pPr>
      <w:r w:rsidRPr="009A331D">
        <w:rPr>
          <w:rFonts w:ascii="Times New Roman" w:hAnsi="Times New Roman"/>
          <w:sz w:val="22"/>
          <w:szCs w:val="22"/>
        </w:rPr>
        <w:t>* * * * *</w:t>
      </w:r>
    </w:p>
    <w:p w:rsidR="003E2EA1" w:rsidRPr="009A331D" w:rsidP="003E2EA1" w14:paraId="4040092F" w14:textId="0BF0D749">
      <w:pPr>
        <w:spacing w:after="120"/>
        <w:ind w:left="720"/>
        <w:rPr>
          <w:rFonts w:ascii="Times New Roman" w:hAnsi="Times New Roman"/>
          <w:sz w:val="22"/>
          <w:szCs w:val="22"/>
        </w:rPr>
      </w:pPr>
      <w:r w:rsidRPr="009A331D">
        <w:rPr>
          <w:rFonts w:ascii="Times New Roman" w:hAnsi="Times New Roman"/>
          <w:sz w:val="22"/>
          <w:szCs w:val="22"/>
        </w:rPr>
        <w:t xml:space="preserve">(d) *** </w:t>
      </w:r>
    </w:p>
    <w:p w:rsidR="00BB090F" w:rsidRPr="00BB090F" w:rsidP="00BB090F" w14:paraId="65C4EF7E" w14:textId="31AAA45B">
      <w:pPr>
        <w:widowControl/>
        <w:spacing w:after="120"/>
        <w:ind w:left="1440"/>
        <w:rPr>
          <w:rFonts w:ascii="Times New Roman" w:hAnsi="Times New Roman"/>
          <w:color w:val="000000"/>
          <w:kern w:val="28"/>
          <w:sz w:val="22"/>
        </w:rPr>
      </w:pPr>
      <w:r w:rsidRPr="00BB090F">
        <w:rPr>
          <w:rFonts w:ascii="Times New Roman" w:hAnsi="Times New Roman"/>
          <w:kern w:val="28"/>
          <w:sz w:val="22"/>
        </w:rPr>
        <w:t xml:space="preserve">(5) </w:t>
      </w:r>
      <w:r w:rsidRPr="00BB090F">
        <w:rPr>
          <w:rFonts w:ascii="Times New Roman" w:hAnsi="Times New Roman"/>
          <w:color w:val="000000"/>
          <w:kern w:val="28"/>
          <w:sz w:val="22"/>
        </w:rPr>
        <w:t xml:space="preserve">The applicant shall provide a written and signed certification that, as of the date of the filing of the application with a TCB: </w:t>
      </w:r>
    </w:p>
    <w:p w:rsidR="00BB090F" w:rsidRPr="00BB090F" w:rsidP="00BB090F" w14:paraId="4F24AD8F" w14:textId="3457067E">
      <w:pPr>
        <w:widowControl/>
        <w:spacing w:after="120"/>
        <w:ind w:left="2160"/>
        <w:rPr>
          <w:rFonts w:ascii="Times New Roman" w:hAnsi="Times New Roman"/>
          <w:kern w:val="28"/>
          <w:sz w:val="22"/>
        </w:rPr>
      </w:pPr>
      <w:r w:rsidRPr="00BB090F">
        <w:rPr>
          <w:rFonts w:ascii="Times New Roman" w:hAnsi="Times New Roman"/>
          <w:color w:val="000000"/>
          <w:kern w:val="28"/>
          <w:sz w:val="22"/>
        </w:rPr>
        <w:t xml:space="preserve">(i) The equipment for which the applicant seeks equipment authorization through certification is not </w:t>
      </w:r>
      <w:bookmarkStart w:id="2" w:name="_Hlk115796737"/>
      <w:r w:rsidRPr="00BB090F">
        <w:rPr>
          <w:rFonts w:ascii="Times New Roman" w:hAnsi="Times New Roman"/>
          <w:color w:val="000000"/>
          <w:kern w:val="28"/>
          <w:sz w:val="22"/>
        </w:rPr>
        <w:t>prohibited from receiving an equipment authorization pursuant to § 2.903</w:t>
      </w:r>
      <w:bookmarkEnd w:id="2"/>
      <w:r w:rsidRPr="00BB090F">
        <w:rPr>
          <w:rFonts w:ascii="Times New Roman" w:hAnsi="Times New Roman"/>
          <w:color w:val="000000"/>
          <w:kern w:val="28"/>
          <w:sz w:val="22"/>
        </w:rPr>
        <w:t>; and</w:t>
      </w:r>
    </w:p>
    <w:p w:rsidR="00BB090F" w:rsidRPr="00BB090F" w:rsidP="00BB090F" w14:paraId="4D23194C" w14:textId="6A0908C1">
      <w:pPr>
        <w:widowControl/>
        <w:spacing w:after="120"/>
        <w:ind w:left="2160"/>
        <w:rPr>
          <w:rFonts w:ascii="Times New Roman" w:hAnsi="Times New Roman"/>
          <w:kern w:val="28"/>
          <w:sz w:val="22"/>
        </w:rPr>
      </w:pPr>
      <w:r w:rsidRPr="00BB090F">
        <w:rPr>
          <w:rFonts w:ascii="Times New Roman" w:hAnsi="Times New Roman"/>
          <w:kern w:val="28"/>
          <w:sz w:val="22"/>
        </w:rPr>
        <w:t xml:space="preserve">(ii) An affirmative or negative statement as to whether the applicant is identified on the Covered List, established pursuant to § 1.50002 of this chapter, as an entity producing covered </w:t>
      </w:r>
      <w:r w:rsidRPr="00BB090F">
        <w:rPr>
          <w:rFonts w:ascii="Times New Roman" w:hAnsi="Times New Roman"/>
          <w:color w:val="000000"/>
          <w:kern w:val="28"/>
          <w:sz w:val="22"/>
        </w:rPr>
        <w:t>communications</w:t>
      </w:r>
      <w:r w:rsidRPr="00BB090F">
        <w:rPr>
          <w:rFonts w:ascii="Times New Roman" w:hAnsi="Times New Roman"/>
          <w:kern w:val="28"/>
          <w:sz w:val="22"/>
        </w:rPr>
        <w:t xml:space="preserve"> equipment. </w:t>
      </w:r>
    </w:p>
    <w:p w:rsidR="00BB090F" w:rsidRPr="00BB090F" w:rsidP="00BB090F" w14:paraId="568E43FC" w14:textId="12308915">
      <w:pPr>
        <w:widowControl/>
        <w:spacing w:after="120"/>
        <w:ind w:left="1440"/>
        <w:rPr>
          <w:rFonts w:ascii="Times New Roman" w:hAnsi="Times New Roman"/>
          <w:kern w:val="28"/>
          <w:sz w:val="22"/>
        </w:rPr>
      </w:pPr>
      <w:r w:rsidRPr="00BB090F">
        <w:rPr>
          <w:rFonts w:ascii="Times New Roman" w:hAnsi="Times New Roman"/>
          <w:kern w:val="28"/>
          <w:sz w:val="22"/>
        </w:rPr>
        <w:t>(6) If the Covered List established pursuant to § 1.50002 of this chapter is modified after the date of the written and signed certification required by paragraph (d)(5) of this section but prior to grant of the authorization, then the applicant shall provide a new written and signed certification as required by paragraph (d)(5) of this section.</w:t>
      </w:r>
    </w:p>
    <w:p w:rsidR="00BB090F" w:rsidRPr="00BB090F" w:rsidP="00BB090F" w14:paraId="2AD31069" w14:textId="1D634DD4">
      <w:pPr>
        <w:widowControl/>
        <w:spacing w:after="120"/>
        <w:ind w:left="1440"/>
        <w:rPr>
          <w:rFonts w:ascii="Times New Roman" w:hAnsi="Times New Roman"/>
          <w:kern w:val="28"/>
          <w:sz w:val="22"/>
        </w:rPr>
      </w:pPr>
      <w:r w:rsidRPr="00BB090F">
        <w:rPr>
          <w:rFonts w:ascii="Times New Roman" w:hAnsi="Times New Roman"/>
          <w:kern w:val="28"/>
          <w:sz w:val="22"/>
        </w:rPr>
        <w:t xml:space="preserve">(7) The applicant shall designate an agent located in the United States for the purpose of accepting service of process on behalf of the applicant.  </w:t>
      </w:r>
    </w:p>
    <w:p w:rsidR="00BB090F" w:rsidRPr="00BB090F" w:rsidP="00BB090F" w14:paraId="7E295B44" w14:textId="6D4619A5">
      <w:pPr>
        <w:widowControl/>
        <w:spacing w:after="120"/>
        <w:ind w:left="2160"/>
        <w:rPr>
          <w:rFonts w:ascii="Times New Roman" w:hAnsi="Times New Roman"/>
          <w:kern w:val="28"/>
          <w:sz w:val="22"/>
        </w:rPr>
      </w:pPr>
      <w:r w:rsidRPr="00BB090F">
        <w:rPr>
          <w:rFonts w:ascii="Times New Roman" w:hAnsi="Times New Roman"/>
          <w:kern w:val="28"/>
          <w:sz w:val="22"/>
        </w:rPr>
        <w:t>(i) The applicant shall provide a written certification:</w:t>
      </w:r>
    </w:p>
    <w:p w:rsidR="00BB090F" w:rsidRPr="00BB090F" w:rsidP="00BB090F" w14:paraId="139F38B7" w14:textId="4382DFF7">
      <w:pPr>
        <w:widowControl/>
        <w:spacing w:after="120"/>
        <w:ind w:left="2880"/>
        <w:rPr>
          <w:rFonts w:ascii="Times New Roman" w:hAnsi="Times New Roman"/>
          <w:kern w:val="28"/>
          <w:sz w:val="22"/>
        </w:rPr>
      </w:pPr>
      <w:r w:rsidRPr="00BB090F">
        <w:rPr>
          <w:rFonts w:ascii="Times New Roman" w:hAnsi="Times New Roman"/>
          <w:kern w:val="28"/>
          <w:sz w:val="22"/>
        </w:rPr>
        <w:t xml:space="preserve">(A) Signed by both the applicant and its designated agent for service of process, if different from the applicant; </w:t>
      </w:r>
    </w:p>
    <w:p w:rsidR="00BB090F" w:rsidRPr="00BB090F" w:rsidP="00BB090F" w14:paraId="5E4F8571" w14:textId="66076079">
      <w:pPr>
        <w:widowControl/>
        <w:spacing w:after="120"/>
        <w:ind w:left="2880"/>
        <w:rPr>
          <w:rFonts w:ascii="Times New Roman" w:hAnsi="Times New Roman"/>
          <w:kern w:val="28"/>
          <w:sz w:val="22"/>
        </w:rPr>
      </w:pPr>
      <w:r w:rsidRPr="00BB090F">
        <w:rPr>
          <w:rFonts w:ascii="Times New Roman" w:hAnsi="Times New Roman"/>
          <w:kern w:val="28"/>
          <w:sz w:val="22"/>
        </w:rPr>
        <w:t>(B) Acknowledging the applicant’s consent and the designated agent’s obligation to accept service of process in the United States for matters related to the applicable equipment, and at the physical U.S. address and e-mail address of its designated agent; and</w:t>
      </w:r>
    </w:p>
    <w:p w:rsidR="00BB090F" w:rsidRPr="00BB090F" w:rsidP="00BB090F" w14:paraId="2BBF2C66" w14:textId="412FDB0B">
      <w:pPr>
        <w:widowControl/>
        <w:spacing w:after="120"/>
        <w:ind w:left="2880"/>
        <w:rPr>
          <w:rFonts w:ascii="Times New Roman" w:hAnsi="Times New Roman"/>
          <w:kern w:val="28"/>
          <w:sz w:val="22"/>
        </w:rPr>
      </w:pPr>
      <w:r w:rsidRPr="00BB090F">
        <w:rPr>
          <w:rFonts w:ascii="Times New Roman" w:hAnsi="Times New Roman"/>
          <w:kern w:val="28"/>
          <w:sz w:val="22"/>
        </w:rPr>
        <w:t>(C) Acknowledging the applicant’s acceptance of its obligation to maintain an agent for service of process in the United States for no less than one year after either the grantee has permanently terminated all marketing and importation of the applicable equipment within the U.S., or the conclusion of any Commission-related administrative or judicial proceeding involving the equipment, whichever is later.</w:t>
      </w:r>
    </w:p>
    <w:p w:rsidR="003E2EA1" w:rsidRPr="009A331D" w:rsidP="003E2EA1" w14:paraId="13448DBC" w14:textId="7CC3EDF9">
      <w:pPr>
        <w:spacing w:after="120"/>
        <w:ind w:left="720"/>
        <w:rPr>
          <w:rFonts w:ascii="Times New Roman" w:hAnsi="Times New Roman"/>
          <w:sz w:val="22"/>
          <w:szCs w:val="22"/>
        </w:rPr>
      </w:pPr>
      <w:r w:rsidRPr="009A331D">
        <w:rPr>
          <w:rFonts w:ascii="Times New Roman" w:hAnsi="Times New Roman"/>
          <w:sz w:val="22"/>
          <w:szCs w:val="22"/>
        </w:rPr>
        <w:t>* * * * *</w:t>
      </w:r>
    </w:p>
    <w:p w:rsidR="003E2EA1" w:rsidRPr="009A331D" w:rsidP="003E2EA1" w14:paraId="5CB6CD7F" w14:textId="637FE5B0">
      <w:pPr>
        <w:keepNext/>
        <w:spacing w:after="120"/>
        <w:outlineLvl w:val="1"/>
        <w:rPr>
          <w:rFonts w:ascii="Times New Roman" w:hAnsi="Times New Roman"/>
          <w:b/>
          <w:color w:val="000000"/>
          <w:sz w:val="22"/>
          <w:szCs w:val="22"/>
        </w:rPr>
      </w:pPr>
      <w:r w:rsidRPr="009A331D">
        <w:rPr>
          <w:rFonts w:ascii="Times New Roman" w:hAnsi="Times New Roman"/>
          <w:b/>
          <w:color w:val="000000"/>
          <w:sz w:val="22"/>
          <w:szCs w:val="22"/>
        </w:rPr>
        <w:t>§ 2.929 Changes in name, address, ownership or control of grantee.</w:t>
      </w:r>
      <w:r w:rsidRPr="009A331D">
        <w:rPr>
          <w:rFonts w:ascii="Times New Roman" w:hAnsi="Times New Roman"/>
          <w:b/>
          <w:color w:val="000000"/>
          <w:sz w:val="22"/>
          <w:szCs w:val="22"/>
        </w:rPr>
        <w:tab/>
      </w:r>
    </w:p>
    <w:p w:rsidR="003E2EA1" w:rsidRPr="009A331D" w:rsidP="003E2EA1" w14:paraId="6BF67473" w14:textId="34C31EC8">
      <w:pPr>
        <w:spacing w:after="120"/>
        <w:ind w:left="720"/>
        <w:rPr>
          <w:rFonts w:ascii="Times New Roman" w:hAnsi="Times New Roman"/>
          <w:sz w:val="22"/>
          <w:szCs w:val="22"/>
        </w:rPr>
      </w:pPr>
      <w:r w:rsidRPr="009A331D">
        <w:rPr>
          <w:rFonts w:ascii="Times New Roman" w:hAnsi="Times New Roman"/>
          <w:sz w:val="22"/>
          <w:szCs w:val="22"/>
        </w:rPr>
        <w:t>* * * * *</w:t>
      </w:r>
    </w:p>
    <w:p w:rsidR="00BB090F" w:rsidRPr="00BB090F" w:rsidP="00BB090F" w14:paraId="3816C711" w14:textId="66F323E2">
      <w:pPr>
        <w:widowControl/>
        <w:spacing w:after="120"/>
        <w:ind w:left="720"/>
        <w:rPr>
          <w:rFonts w:ascii="Times New Roman" w:hAnsi="Times New Roman"/>
          <w:color w:val="000000"/>
          <w:kern w:val="28"/>
          <w:sz w:val="22"/>
        </w:rPr>
      </w:pPr>
      <w:r w:rsidRPr="00BB090F">
        <w:rPr>
          <w:rFonts w:ascii="Times New Roman" w:hAnsi="Times New Roman"/>
          <w:color w:val="000000"/>
          <w:kern w:val="28"/>
          <w:sz w:val="22"/>
        </w:rPr>
        <w:t xml:space="preserve">(c) Whenever there is a change in the name and/or address of the grantee of certification, or a change in the name, mailing address or physical address (if different from mailing address), e-mail address, or telephone number of the designated agent for service of process in the United States, notice of such change(s) shall be submitted to the Commission via the Internet at </w:t>
      </w:r>
      <w:r w:rsidRPr="00BB090F">
        <w:rPr>
          <w:rFonts w:ascii="Times New Roman" w:hAnsi="Times New Roman"/>
          <w:kern w:val="28"/>
          <w:sz w:val="22"/>
        </w:rPr>
        <w:t>https://www.fcc.gov/eas</w:t>
      </w:r>
      <w:r w:rsidRPr="00BB090F">
        <w:rPr>
          <w:rFonts w:ascii="Times New Roman" w:hAnsi="Times New Roman"/>
          <w:color w:val="000000"/>
          <w:kern w:val="28"/>
          <w:sz w:val="22"/>
        </w:rPr>
        <w:t xml:space="preserve"> within 30 days after the beginning use of the new name, mailing address or physical address (if different from mailing address), e-mail address, or telephone number and include:  </w:t>
      </w:r>
    </w:p>
    <w:p w:rsidR="00BB090F" w:rsidRPr="00BB090F" w:rsidP="00BB090F" w14:paraId="5CDF972A" w14:textId="3C03D052">
      <w:pPr>
        <w:widowControl/>
        <w:spacing w:after="120"/>
        <w:ind w:left="1440"/>
        <w:rPr>
          <w:rFonts w:ascii="Times New Roman" w:hAnsi="Times New Roman"/>
          <w:color w:val="000000"/>
          <w:kern w:val="28"/>
          <w:sz w:val="22"/>
        </w:rPr>
      </w:pPr>
      <w:r w:rsidRPr="00BB090F">
        <w:rPr>
          <w:rFonts w:ascii="Times New Roman" w:hAnsi="Times New Roman"/>
          <w:kern w:val="28"/>
          <w:sz w:val="22"/>
        </w:rPr>
        <w:t xml:space="preserve">(1) </w:t>
      </w:r>
      <w:r w:rsidRPr="00BB090F">
        <w:rPr>
          <w:rFonts w:ascii="Times New Roman" w:hAnsi="Times New Roman"/>
          <w:color w:val="000000"/>
          <w:kern w:val="28"/>
          <w:sz w:val="22"/>
        </w:rPr>
        <w:t>A written and signed certification that, as of the date of the filing of the notice, the equipment to which the change applies is not prohibited from receiving an equipment authorization pursuant to § 2.903;</w:t>
      </w:r>
    </w:p>
    <w:p w:rsidR="00BB090F" w:rsidRPr="00BB090F" w:rsidP="00BB090F" w14:paraId="08B704BF" w14:textId="3E66BB2A">
      <w:pPr>
        <w:widowControl/>
        <w:tabs>
          <w:tab w:val="left" w:pos="810"/>
          <w:tab w:val="left" w:pos="1440"/>
        </w:tabs>
        <w:spacing w:after="120"/>
        <w:ind w:left="1440"/>
        <w:rPr>
          <w:rFonts w:ascii="Times New Roman" w:hAnsi="Times New Roman"/>
          <w:kern w:val="28"/>
          <w:sz w:val="22"/>
        </w:rPr>
      </w:pPr>
      <w:r w:rsidRPr="00BB090F">
        <w:rPr>
          <w:rFonts w:ascii="Times New Roman" w:hAnsi="Times New Roman"/>
          <w:kern w:val="28"/>
          <w:sz w:val="22"/>
        </w:rPr>
        <w:t xml:space="preserve">(2) </w:t>
      </w:r>
      <w:r w:rsidRPr="00BB090F">
        <w:rPr>
          <w:rFonts w:ascii="Times New Roman" w:hAnsi="Times New Roman"/>
          <w:kern w:val="28"/>
          <w:sz w:val="22"/>
        </w:rPr>
        <w:tab/>
        <w:t xml:space="preserve">An affirmative or negative statement as to whether the applicant is identified on the Covered List, established pursuant to § 1.50002 of this chapter, as an entity producing covered </w:t>
      </w:r>
      <w:r w:rsidRPr="00BB090F">
        <w:rPr>
          <w:rFonts w:ascii="Times New Roman" w:hAnsi="Times New Roman"/>
          <w:color w:val="000000"/>
          <w:kern w:val="28"/>
          <w:sz w:val="22"/>
        </w:rPr>
        <w:t>communications</w:t>
      </w:r>
      <w:r w:rsidRPr="00BB090F">
        <w:rPr>
          <w:rFonts w:ascii="Times New Roman" w:hAnsi="Times New Roman"/>
          <w:kern w:val="28"/>
          <w:sz w:val="22"/>
        </w:rPr>
        <w:t xml:space="preserve"> equipment; and</w:t>
      </w:r>
    </w:p>
    <w:p w:rsidR="00693803" w:rsidP="00BB090F" w14:paraId="2F8185B8" w14:textId="2F59C289">
      <w:pPr>
        <w:widowControl/>
        <w:tabs>
          <w:tab w:val="left" w:pos="810"/>
          <w:tab w:val="left" w:pos="1440"/>
        </w:tabs>
        <w:spacing w:after="120"/>
        <w:ind w:left="1440"/>
        <w:rPr>
          <w:rFonts w:ascii="Times New Roman" w:hAnsi="Times New Roman"/>
          <w:color w:val="000000"/>
          <w:kern w:val="28"/>
          <w:sz w:val="22"/>
        </w:rPr>
      </w:pPr>
      <w:r w:rsidRPr="00BB090F">
        <w:rPr>
          <w:rFonts w:ascii="Times New Roman" w:hAnsi="Times New Roman"/>
          <w:kern w:val="28"/>
          <w:sz w:val="22"/>
        </w:rPr>
        <w:t xml:space="preserve">(3) </w:t>
      </w:r>
      <w:r w:rsidRPr="00BB090F">
        <w:rPr>
          <w:rFonts w:ascii="Times New Roman" w:hAnsi="Times New Roman"/>
          <w:kern w:val="28"/>
          <w:sz w:val="22"/>
        </w:rPr>
        <w:tab/>
        <w:t>The written and signed certifications required under § 2.911(d)(7)</w:t>
      </w:r>
      <w:r w:rsidRPr="00BB090F">
        <w:rPr>
          <w:rFonts w:ascii="Times New Roman" w:hAnsi="Times New Roman"/>
          <w:color w:val="000000"/>
          <w:kern w:val="28"/>
          <w:sz w:val="22"/>
        </w:rPr>
        <w:t>.</w:t>
      </w:r>
    </w:p>
    <w:p w:rsidR="00F047AC" w:rsidRPr="00A4249F" w:rsidP="00F047AC" w14:paraId="02774EF5" w14:textId="70642D2D">
      <w:pPr>
        <w:spacing w:after="120"/>
        <w:ind w:left="720"/>
        <w:rPr>
          <w:rFonts w:ascii="Times New Roman" w:hAnsi="Times New Roman"/>
          <w:snapToGrid/>
          <w:sz w:val="24"/>
          <w:szCs w:val="24"/>
        </w:rPr>
      </w:pPr>
      <w:bookmarkStart w:id="3" w:name="_Hlk129702562"/>
      <w:r w:rsidRPr="00A4249F">
        <w:rPr>
          <w:rFonts w:ascii="Times New Roman" w:hAnsi="Times New Roman"/>
          <w:sz w:val="24"/>
          <w:szCs w:val="24"/>
        </w:rPr>
        <w:t xml:space="preserve">(d) In the case of transactions affecting the grantee, such as a transfer of control or sale to another company, mergers, or transfer of manufacturing rights, notice must be given to the Commission via the Internet at </w:t>
      </w:r>
      <w:bookmarkEnd w:id="3"/>
      <w:hyperlink r:id="rId8" w:tgtFrame="_blank" w:history="1">
        <w:r w:rsidRPr="00A4249F">
          <w:rPr>
            <w:rStyle w:val="Hyperlink"/>
            <w:rFonts w:ascii="Times New Roman" w:hAnsi="Times New Roman"/>
            <w:i/>
            <w:iCs/>
            <w:sz w:val="24"/>
            <w:szCs w:val="24"/>
          </w:rPr>
          <w:t>https://apps.fcc.gov/eas</w:t>
        </w:r>
      </w:hyperlink>
      <w:r w:rsidRPr="00A4249F">
        <w:rPr>
          <w:rFonts w:ascii="Times New Roman" w:hAnsi="Times New Roman"/>
          <w:sz w:val="24"/>
          <w:szCs w:val="24"/>
        </w:rPr>
        <w:t xml:space="preserve"> within 60 days after the consummation of the transaction. </w:t>
      </w:r>
    </w:p>
    <w:p w:rsidR="00F047AC" w:rsidRPr="00A4249F" w:rsidP="00F047AC" w14:paraId="361CC1C1" w14:textId="3A5FAB09">
      <w:pPr>
        <w:spacing w:after="120"/>
        <w:ind w:left="1440"/>
        <w:rPr>
          <w:rFonts w:ascii="Times New Roman" w:hAnsi="Times New Roman"/>
          <w:sz w:val="24"/>
          <w:szCs w:val="24"/>
        </w:rPr>
      </w:pPr>
      <w:r w:rsidRPr="00A4249F">
        <w:rPr>
          <w:rFonts w:ascii="Times New Roman" w:hAnsi="Times New Roman"/>
          <w:sz w:val="24"/>
          <w:szCs w:val="24"/>
        </w:rPr>
        <w:t>(1) The notice described in</w:t>
      </w:r>
      <w:r w:rsidR="00785708">
        <w:rPr>
          <w:rFonts w:ascii="Times New Roman" w:hAnsi="Times New Roman"/>
          <w:sz w:val="24"/>
          <w:szCs w:val="24"/>
        </w:rPr>
        <w:t xml:space="preserve"> </w:t>
      </w:r>
      <w:r w:rsidR="00C26FE1">
        <w:rPr>
          <w:rFonts w:ascii="Times New Roman" w:hAnsi="Times New Roman"/>
          <w:sz w:val="24"/>
          <w:szCs w:val="24"/>
        </w:rPr>
        <w:t>the introductory text to this</w:t>
      </w:r>
      <w:r w:rsidRPr="00A4249F">
        <w:rPr>
          <w:rFonts w:ascii="Times New Roman" w:hAnsi="Times New Roman"/>
          <w:sz w:val="24"/>
          <w:szCs w:val="24"/>
        </w:rPr>
        <w:t xml:space="preserve"> paragraph (d) must include: </w:t>
      </w:r>
    </w:p>
    <w:p w:rsidR="00F047AC" w:rsidRPr="00A4249F" w:rsidP="00F047AC" w14:paraId="0841DE2A" w14:textId="74B44E71">
      <w:pPr>
        <w:spacing w:after="120"/>
        <w:ind w:left="1800"/>
        <w:rPr>
          <w:rFonts w:ascii="Times New Roman" w:hAnsi="Times New Roman"/>
          <w:sz w:val="24"/>
          <w:szCs w:val="24"/>
        </w:rPr>
      </w:pPr>
      <w:r w:rsidRPr="00A4249F">
        <w:rPr>
          <w:rFonts w:ascii="Times New Roman" w:hAnsi="Times New Roman"/>
          <w:sz w:val="24"/>
          <w:szCs w:val="24"/>
        </w:rPr>
        <w:t xml:space="preserve">(i) A written and signed certification that, as of the date of the filing of the notice, the equipment to which the change applies is not prohibited from receiving an equipment authorization pursuant to </w:t>
      </w:r>
      <w:hyperlink r:id="rId9" w:history="1">
        <w:r w:rsidRPr="00A4249F">
          <w:rPr>
            <w:rStyle w:val="Hyperlink"/>
            <w:rFonts w:ascii="Times New Roman" w:hAnsi="Times New Roman"/>
            <w:sz w:val="24"/>
            <w:szCs w:val="24"/>
          </w:rPr>
          <w:t>§ 2.903</w:t>
        </w:r>
      </w:hyperlink>
      <w:r w:rsidRPr="00A4249F">
        <w:rPr>
          <w:rFonts w:ascii="Times New Roman" w:hAnsi="Times New Roman"/>
          <w:sz w:val="24"/>
          <w:szCs w:val="24"/>
        </w:rPr>
        <w:t xml:space="preserve">; </w:t>
      </w:r>
    </w:p>
    <w:p w:rsidR="00F047AC" w:rsidRPr="00A4249F" w:rsidP="00F047AC" w14:paraId="61F49B97" w14:textId="00BA6A63">
      <w:pPr>
        <w:spacing w:after="120"/>
        <w:ind w:left="1800"/>
        <w:rPr>
          <w:rFonts w:ascii="Times New Roman" w:hAnsi="Times New Roman"/>
          <w:sz w:val="24"/>
          <w:szCs w:val="24"/>
        </w:rPr>
      </w:pPr>
      <w:r w:rsidRPr="00A4249F">
        <w:rPr>
          <w:rFonts w:ascii="Times New Roman" w:hAnsi="Times New Roman"/>
          <w:sz w:val="24"/>
          <w:szCs w:val="24"/>
        </w:rPr>
        <w:t xml:space="preserve">(ii) An affirmative or negative statement as to whether the applicant is identified on the Covered List, established pursuant to </w:t>
      </w:r>
      <w:hyperlink r:id="rId10" w:history="1">
        <w:r w:rsidRPr="00A4249F">
          <w:rPr>
            <w:rStyle w:val="Hyperlink"/>
            <w:rFonts w:ascii="Times New Roman" w:hAnsi="Times New Roman"/>
            <w:sz w:val="24"/>
            <w:szCs w:val="24"/>
          </w:rPr>
          <w:t>§ 1.50002 of this chapter</w:t>
        </w:r>
      </w:hyperlink>
      <w:r w:rsidRPr="00A4249F">
        <w:rPr>
          <w:rFonts w:ascii="Times New Roman" w:hAnsi="Times New Roman"/>
          <w:sz w:val="24"/>
          <w:szCs w:val="24"/>
        </w:rPr>
        <w:t xml:space="preserve">, as an entity producing covered communications equipment; and </w:t>
      </w:r>
    </w:p>
    <w:p w:rsidR="00F047AC" w:rsidRPr="00A4249F" w:rsidP="00F047AC" w14:paraId="0001E1C0" w14:textId="2348B30D">
      <w:pPr>
        <w:spacing w:after="120"/>
        <w:ind w:left="1440" w:firstLine="360"/>
        <w:rPr>
          <w:rFonts w:ascii="Times New Roman" w:hAnsi="Times New Roman"/>
          <w:sz w:val="24"/>
          <w:szCs w:val="24"/>
        </w:rPr>
      </w:pPr>
      <w:r w:rsidRPr="00A4249F">
        <w:rPr>
          <w:rFonts w:ascii="Times New Roman" w:hAnsi="Times New Roman"/>
          <w:sz w:val="24"/>
          <w:szCs w:val="24"/>
        </w:rPr>
        <w:t xml:space="preserve">(iii) The written and signed certifications required under </w:t>
      </w:r>
      <w:hyperlink r:id="rId11" w:anchor="p-2.911(d)(7)" w:history="1">
        <w:r w:rsidRPr="00A4249F">
          <w:rPr>
            <w:rStyle w:val="Hyperlink"/>
            <w:rFonts w:ascii="Times New Roman" w:hAnsi="Times New Roman"/>
            <w:sz w:val="24"/>
            <w:szCs w:val="24"/>
          </w:rPr>
          <w:t>§ 2.911(d)(7)</w:t>
        </w:r>
      </w:hyperlink>
      <w:r w:rsidRPr="00A4249F">
        <w:rPr>
          <w:rFonts w:ascii="Times New Roman" w:hAnsi="Times New Roman"/>
          <w:sz w:val="24"/>
          <w:szCs w:val="24"/>
        </w:rPr>
        <w:t xml:space="preserve">. </w:t>
      </w:r>
    </w:p>
    <w:p w:rsidR="00F047AC" w:rsidRPr="00A4249F" w:rsidP="00F047AC" w14:paraId="633E39D2" w14:textId="092123D0">
      <w:pPr>
        <w:spacing w:after="120"/>
        <w:ind w:left="1440"/>
        <w:rPr>
          <w:rFonts w:ascii="Times New Roman" w:hAnsi="Times New Roman"/>
          <w:sz w:val="24"/>
          <w:szCs w:val="24"/>
        </w:rPr>
      </w:pPr>
      <w:r w:rsidRPr="00A4249F">
        <w:rPr>
          <w:rFonts w:ascii="Times New Roman" w:hAnsi="Times New Roman"/>
          <w:sz w:val="24"/>
          <w:szCs w:val="24"/>
        </w:rPr>
        <w:t>(2) Depending on the circumstances in each case, the Commission may require new applications for certification. In reaching a decision</w:t>
      </w:r>
      <w:r w:rsidR="00C24E62">
        <w:rPr>
          <w:rFonts w:ascii="Times New Roman" w:hAnsi="Times New Roman"/>
          <w:sz w:val="24"/>
          <w:szCs w:val="24"/>
        </w:rPr>
        <w:t>,</w:t>
      </w:r>
      <w:r w:rsidRPr="00A4249F">
        <w:rPr>
          <w:rFonts w:ascii="Times New Roman" w:hAnsi="Times New Roman"/>
          <w:sz w:val="24"/>
          <w:szCs w:val="24"/>
        </w:rPr>
        <w:t xml:space="preserve"> the Commission will consider whether the acquiring party can adequately ensure and accept responsibility for continued compliance with the regulations. In general, new applications for each device will not be required. A single application for certification may be filed covering all the affected equipment.</w:t>
      </w:r>
    </w:p>
    <w:p w:rsidR="00727FAA" w:rsidRPr="009A331D" w:rsidP="00727FAA" w14:paraId="0FDA9F49" w14:textId="57679450">
      <w:pPr>
        <w:spacing w:after="120"/>
        <w:rPr>
          <w:rFonts w:ascii="Times New Roman" w:hAnsi="Times New Roman"/>
          <w:color w:val="000000" w:themeColor="text1"/>
        </w:rPr>
      </w:pPr>
    </w:p>
    <w:p w:rsidR="003E2EA1" w:rsidRPr="009A331D" w:rsidP="003E2EA1" w14:paraId="17F02AE4" w14:textId="2B11393E">
      <w:pPr>
        <w:keepNext/>
        <w:spacing w:after="120"/>
        <w:outlineLvl w:val="1"/>
        <w:rPr>
          <w:rFonts w:ascii="Times New Roman" w:hAnsi="Times New Roman"/>
          <w:b/>
          <w:color w:val="000000"/>
          <w:sz w:val="22"/>
          <w:szCs w:val="22"/>
        </w:rPr>
      </w:pPr>
      <w:r w:rsidRPr="009A331D">
        <w:rPr>
          <w:rFonts w:ascii="Times New Roman" w:hAnsi="Times New Roman"/>
          <w:b/>
          <w:color w:val="000000"/>
          <w:sz w:val="22"/>
          <w:szCs w:val="22"/>
        </w:rPr>
        <w:t>§ 2.932 Modification of equipment.</w:t>
      </w:r>
    </w:p>
    <w:p w:rsidR="003E2EA1" w:rsidRPr="009A331D" w:rsidP="003E2EA1" w14:paraId="73AA3C2D" w14:textId="47107960">
      <w:pPr>
        <w:spacing w:after="120"/>
        <w:ind w:left="720"/>
        <w:rPr>
          <w:rFonts w:ascii="Times New Roman" w:hAnsi="Times New Roman"/>
          <w:sz w:val="22"/>
          <w:szCs w:val="22"/>
        </w:rPr>
      </w:pPr>
      <w:bookmarkStart w:id="4" w:name="_Hlk115714127"/>
      <w:r w:rsidRPr="009A331D">
        <w:rPr>
          <w:rFonts w:ascii="Times New Roman" w:hAnsi="Times New Roman"/>
          <w:sz w:val="22"/>
          <w:szCs w:val="22"/>
        </w:rPr>
        <w:t>* * * * *</w:t>
      </w:r>
    </w:p>
    <w:bookmarkEnd w:id="4"/>
    <w:p w:rsidR="00BB090F" w:rsidRPr="00BB090F" w:rsidP="00BB090F" w14:paraId="15B21604" w14:textId="3FDE53DF">
      <w:pPr>
        <w:widowControl/>
        <w:spacing w:after="120"/>
        <w:ind w:left="720"/>
        <w:rPr>
          <w:rFonts w:ascii="Times New Roman" w:hAnsi="Times New Roman"/>
          <w:kern w:val="28"/>
          <w:sz w:val="22"/>
        </w:rPr>
      </w:pPr>
      <w:r w:rsidRPr="00BB090F">
        <w:rPr>
          <w:rFonts w:ascii="Times New Roman" w:hAnsi="Times New Roman"/>
          <w:kern w:val="28"/>
          <w:sz w:val="22"/>
        </w:rPr>
        <w:t>(e) All requests for permissive changes shall be accompanied by:</w:t>
      </w:r>
    </w:p>
    <w:p w:rsidR="00BB090F" w:rsidRPr="00BB090F" w:rsidP="00BB090F" w14:paraId="6C03466E" w14:textId="1262E880">
      <w:pPr>
        <w:widowControl/>
        <w:spacing w:after="120"/>
        <w:ind w:left="1440"/>
        <w:rPr>
          <w:rFonts w:ascii="Times New Roman" w:hAnsi="Times New Roman"/>
          <w:kern w:val="28"/>
          <w:sz w:val="22"/>
        </w:rPr>
      </w:pPr>
      <w:r w:rsidRPr="00BB090F">
        <w:rPr>
          <w:rFonts w:ascii="Times New Roman" w:hAnsi="Times New Roman"/>
          <w:kern w:val="28"/>
          <w:sz w:val="22"/>
        </w:rPr>
        <w:t xml:space="preserve">(1) </w:t>
      </w:r>
      <w:r w:rsidRPr="00BB090F">
        <w:rPr>
          <w:rFonts w:ascii="Times New Roman" w:hAnsi="Times New Roman"/>
          <w:color w:val="000000"/>
          <w:kern w:val="28"/>
          <w:sz w:val="22"/>
        </w:rPr>
        <w:t>A written and signed certification that, as of the date of the filing of the request for permissive change, the equipment to which the change applies is not prohibited from receiving an equipment authorization pursuant to § 2.903;</w:t>
      </w:r>
    </w:p>
    <w:p w:rsidR="00BB090F" w:rsidRPr="00BB090F" w:rsidP="00BB090F" w14:paraId="54B1E5E4" w14:textId="512BF078">
      <w:pPr>
        <w:widowControl/>
        <w:spacing w:after="120"/>
        <w:ind w:left="1440"/>
        <w:rPr>
          <w:rFonts w:ascii="Times New Roman" w:hAnsi="Times New Roman"/>
          <w:kern w:val="28"/>
          <w:sz w:val="22"/>
        </w:rPr>
      </w:pPr>
      <w:r w:rsidRPr="00BB090F">
        <w:rPr>
          <w:rFonts w:ascii="Times New Roman" w:hAnsi="Times New Roman"/>
          <w:kern w:val="28"/>
          <w:sz w:val="22"/>
        </w:rPr>
        <w:t xml:space="preserve">(2) An affirmative or negative statement as to whether the applicant is identified on the Covered List, established pursuant to § 1.50002 of this chapter, as an entity producing covered </w:t>
      </w:r>
      <w:r w:rsidRPr="00BB090F">
        <w:rPr>
          <w:rFonts w:ascii="Times New Roman" w:hAnsi="Times New Roman"/>
          <w:color w:val="000000"/>
          <w:kern w:val="28"/>
          <w:sz w:val="22"/>
        </w:rPr>
        <w:t>communications</w:t>
      </w:r>
      <w:r w:rsidRPr="00BB090F">
        <w:rPr>
          <w:rFonts w:ascii="Times New Roman" w:hAnsi="Times New Roman"/>
          <w:kern w:val="28"/>
          <w:sz w:val="22"/>
        </w:rPr>
        <w:t xml:space="preserve"> equipment; and</w:t>
      </w:r>
    </w:p>
    <w:p w:rsidR="00BB090F" w:rsidRPr="00BB090F" w:rsidP="00BB090F" w14:paraId="47CD4673" w14:textId="456D3BAF">
      <w:pPr>
        <w:widowControl/>
        <w:spacing w:after="120"/>
        <w:ind w:left="720" w:firstLine="720"/>
        <w:rPr>
          <w:rFonts w:ascii="Times New Roman" w:hAnsi="Times New Roman"/>
          <w:kern w:val="28"/>
          <w:sz w:val="22"/>
        </w:rPr>
      </w:pPr>
      <w:r w:rsidRPr="00BB090F">
        <w:rPr>
          <w:rFonts w:ascii="Times New Roman" w:hAnsi="Times New Roman"/>
          <w:kern w:val="28"/>
          <w:sz w:val="22"/>
        </w:rPr>
        <w:t>(3) The written and signed certifications required under § 2.911(d)(7).</w:t>
      </w:r>
    </w:p>
    <w:p w:rsidR="003E2EA1" w:rsidRPr="009A331D" w:rsidP="003E2EA1" w14:paraId="003DD96E" w14:textId="0A978C28">
      <w:pPr>
        <w:spacing w:after="120"/>
        <w:ind w:left="720" w:firstLine="720"/>
        <w:rPr>
          <w:rFonts w:ascii="Times New Roman" w:hAnsi="Times New Roman"/>
          <w:sz w:val="22"/>
          <w:szCs w:val="22"/>
        </w:rPr>
      </w:pPr>
    </w:p>
    <w:p w:rsidR="00BB090F" w:rsidRPr="00BB090F" w:rsidP="00BB090F" w14:paraId="39B77D41" w14:textId="60E9F9E3">
      <w:pPr>
        <w:keepNext/>
        <w:widowControl/>
        <w:spacing w:after="120"/>
        <w:outlineLvl w:val="1"/>
        <w:rPr>
          <w:rFonts w:ascii="Times New Roman" w:hAnsi="Times New Roman"/>
          <w:b/>
          <w:color w:val="000000"/>
          <w:kern w:val="28"/>
          <w:sz w:val="22"/>
        </w:rPr>
      </w:pPr>
      <w:r w:rsidRPr="00BB090F">
        <w:rPr>
          <w:rFonts w:ascii="Times New Roman" w:hAnsi="Times New Roman"/>
          <w:b/>
          <w:color w:val="000000"/>
          <w:kern w:val="28"/>
          <w:sz w:val="22"/>
        </w:rPr>
        <w:t>§ 2.938 Retention of records.</w:t>
      </w:r>
    </w:p>
    <w:p w:rsidR="00BB090F" w:rsidRPr="00BB090F" w:rsidP="00BB090F" w14:paraId="4F4CFC2E" w14:textId="0B6EAB15">
      <w:pPr>
        <w:widowControl/>
        <w:spacing w:after="120"/>
        <w:ind w:left="720"/>
        <w:rPr>
          <w:rFonts w:ascii="Times New Roman" w:hAnsi="Times New Roman"/>
          <w:kern w:val="28"/>
          <w:sz w:val="22"/>
        </w:rPr>
      </w:pPr>
      <w:r w:rsidRPr="00BB090F">
        <w:rPr>
          <w:rFonts w:ascii="Times New Roman" w:hAnsi="Times New Roman"/>
          <w:kern w:val="28"/>
          <w:sz w:val="22"/>
        </w:rPr>
        <w:t>* * * * *</w:t>
      </w:r>
    </w:p>
    <w:p w:rsidR="00BB090F" w:rsidRPr="00BB090F" w:rsidP="00BB090F" w14:paraId="57735B2F" w14:textId="0B7CC8E2">
      <w:pPr>
        <w:widowControl/>
        <w:spacing w:after="120"/>
        <w:ind w:left="720"/>
        <w:rPr>
          <w:rFonts w:ascii="Times New Roman" w:hAnsi="Times New Roman"/>
          <w:kern w:val="28"/>
          <w:sz w:val="22"/>
        </w:rPr>
      </w:pPr>
      <w:r w:rsidRPr="00BB090F">
        <w:rPr>
          <w:rFonts w:ascii="Times New Roman" w:hAnsi="Times New Roman"/>
          <w:kern w:val="28"/>
          <w:sz w:val="22"/>
        </w:rPr>
        <w:t xml:space="preserve">(b) For equipment subject to Supplier’s Declaration of Conformity, the responsible party shall, in addition to the requirements in paragraph (a) of this section, maintain the following records: </w:t>
      </w:r>
    </w:p>
    <w:p w:rsidR="00BB090F" w:rsidRPr="00BB090F" w:rsidP="00BB090F" w14:paraId="7F7DF82E" w14:textId="41CA2DB6">
      <w:pPr>
        <w:widowControl/>
        <w:spacing w:after="120"/>
        <w:ind w:left="1440"/>
        <w:rPr>
          <w:rFonts w:ascii="Times New Roman" w:hAnsi="Times New Roman"/>
          <w:kern w:val="28"/>
          <w:sz w:val="22"/>
        </w:rPr>
      </w:pPr>
      <w:r w:rsidRPr="00BB090F">
        <w:rPr>
          <w:rFonts w:ascii="Times New Roman" w:hAnsi="Times New Roman"/>
          <w:kern w:val="28"/>
          <w:sz w:val="22"/>
        </w:rPr>
        <w:t>(1) Measurements made on an appropriate test site that demonstrates compliance with the applicable regulations in this chapter.  The record shall:</w:t>
      </w:r>
    </w:p>
    <w:p w:rsidR="00BB090F" w:rsidRPr="00BB090F" w:rsidP="00BB090F" w14:paraId="1EA7024F" w14:textId="6DA54608">
      <w:pPr>
        <w:widowControl/>
        <w:spacing w:after="120"/>
        <w:ind w:firstLine="720"/>
        <w:rPr>
          <w:rFonts w:ascii="Times New Roman" w:hAnsi="Times New Roman"/>
          <w:kern w:val="28"/>
          <w:sz w:val="22"/>
        </w:rPr>
      </w:pPr>
      <w:r w:rsidRPr="00BB090F">
        <w:rPr>
          <w:rFonts w:ascii="Times New Roman" w:hAnsi="Times New Roman"/>
          <w:kern w:val="28"/>
          <w:sz w:val="22"/>
        </w:rPr>
        <w:t>* * * * *</w:t>
      </w:r>
    </w:p>
    <w:p w:rsidR="00BB090F" w:rsidRPr="00BB090F" w:rsidP="00BB090F" w14:paraId="08106572" w14:textId="2960FC50">
      <w:pPr>
        <w:widowControl/>
        <w:spacing w:after="120"/>
        <w:ind w:left="1440"/>
        <w:rPr>
          <w:rFonts w:ascii="Times New Roman" w:hAnsi="Times New Roman"/>
          <w:kern w:val="28"/>
          <w:sz w:val="22"/>
        </w:rPr>
      </w:pPr>
      <w:r w:rsidRPr="00BB090F">
        <w:rPr>
          <w:rFonts w:ascii="Times New Roman" w:hAnsi="Times New Roman"/>
          <w:kern w:val="28"/>
          <w:sz w:val="22"/>
        </w:rPr>
        <w:t xml:space="preserve">(2) A written and signed certification that, as of the date of first importation or marketing of the equipment, the equipment for which the responsible party maintains Supplier’s Declaration of Conformity is not </w:t>
      </w:r>
      <w:r w:rsidRPr="00BB090F">
        <w:rPr>
          <w:rFonts w:ascii="Times New Roman" w:hAnsi="Times New Roman"/>
          <w:color w:val="000000"/>
          <w:kern w:val="28"/>
          <w:sz w:val="22"/>
        </w:rPr>
        <w:t>produced by any entity identified on the Covered List, established pursuant to § 1.50002 of this chapter, as producing covered communications equipment</w:t>
      </w:r>
      <w:r w:rsidRPr="00BB090F">
        <w:rPr>
          <w:rFonts w:ascii="Times New Roman" w:hAnsi="Times New Roman"/>
          <w:kern w:val="28"/>
          <w:sz w:val="22"/>
        </w:rPr>
        <w:t>.</w:t>
      </w:r>
    </w:p>
    <w:p w:rsidR="00BB090F" w:rsidRPr="00BB090F" w:rsidP="00BB090F" w14:paraId="78108A99" w14:textId="3940023C">
      <w:pPr>
        <w:widowControl/>
        <w:spacing w:after="120"/>
        <w:ind w:left="720"/>
        <w:rPr>
          <w:rFonts w:ascii="Times New Roman" w:hAnsi="Times New Roman"/>
          <w:kern w:val="28"/>
          <w:sz w:val="22"/>
        </w:rPr>
      </w:pPr>
      <w:r w:rsidRPr="00BB090F">
        <w:rPr>
          <w:rFonts w:ascii="Times New Roman" w:hAnsi="Times New Roman"/>
          <w:kern w:val="28"/>
          <w:sz w:val="22"/>
        </w:rPr>
        <w:t>* * * * *</w:t>
      </w:r>
    </w:p>
    <w:p w:rsidR="00727FAA" w:rsidRPr="0069410D" w:rsidP="00941213" w14:paraId="65939FC7" w14:textId="62F3694C">
      <w:pPr>
        <w:spacing w:after="120"/>
        <w:rPr>
          <w:rFonts w:ascii="Times New Roman" w:hAnsi="Times New Roman"/>
          <w:b/>
          <w:color w:val="000000"/>
          <w:sz w:val="22"/>
          <w:szCs w:val="22"/>
        </w:rPr>
      </w:pPr>
      <w:r w:rsidRPr="0069410D">
        <w:rPr>
          <w:rFonts w:ascii="Times New Roman" w:hAnsi="Times New Roman"/>
          <w:b/>
          <w:color w:val="000000"/>
          <w:sz w:val="22"/>
          <w:szCs w:val="22"/>
        </w:rPr>
        <w:t>§ 2.939 Revocation or withdrawal of equipment authorization.</w:t>
      </w:r>
    </w:p>
    <w:p w:rsidR="00941213" w:rsidRPr="0069410D" w:rsidP="00941213" w14:paraId="046B3134" w14:textId="3997B709">
      <w:pPr>
        <w:widowControl/>
        <w:spacing w:after="120"/>
        <w:ind w:left="720"/>
        <w:rPr>
          <w:rFonts w:ascii="Times New Roman" w:hAnsi="Times New Roman"/>
          <w:color w:val="000000"/>
          <w:sz w:val="22"/>
          <w:szCs w:val="22"/>
        </w:rPr>
      </w:pPr>
      <w:r w:rsidRPr="0069410D">
        <w:rPr>
          <w:rFonts w:ascii="Times New Roman" w:hAnsi="Times New Roman"/>
          <w:sz w:val="22"/>
          <w:szCs w:val="22"/>
        </w:rPr>
        <w:t xml:space="preserve">d) </w:t>
      </w:r>
      <w:r w:rsidRPr="0069410D">
        <w:rPr>
          <w:rFonts w:ascii="Times New Roman" w:hAnsi="Times New Roman"/>
          <w:color w:val="000000"/>
          <w:sz w:val="22"/>
          <w:szCs w:val="22"/>
        </w:rPr>
        <w:t>Notwithstanding other provisions of section 2.939, to the extent a false statement or representation is made in the equipment certification application (see §§ 2.911(d)(5)-(7), 2.932, 2.1033, and 2.1043), or in materials or responses submitted in connection therewith, that the equipment in the subject application is not prohibited from receiving an equipment authorization pursuant to § 2.903, and the equipment certification or modification was granted, if the Commission subsequently determines that the equipment is covered communications equipment, the Commission will revoke such authorization.</w:t>
      </w:r>
    </w:p>
    <w:p w:rsidR="00941213" w:rsidRPr="0069410D" w:rsidP="00941213" w14:paraId="1F4B50B0" w14:textId="69FDD32D">
      <w:pPr>
        <w:widowControl/>
        <w:spacing w:after="120"/>
        <w:ind w:left="1440"/>
        <w:rPr>
          <w:rFonts w:ascii="Times New Roman" w:hAnsi="Times New Roman"/>
          <w:color w:val="000000"/>
          <w:sz w:val="22"/>
          <w:szCs w:val="22"/>
        </w:rPr>
      </w:pPr>
      <w:r w:rsidRPr="0069410D">
        <w:rPr>
          <w:rFonts w:ascii="Times New Roman" w:hAnsi="Times New Roman"/>
          <w:color w:val="000000"/>
          <w:sz w:val="22"/>
          <w:szCs w:val="22"/>
        </w:rPr>
        <w:t xml:space="preserve">(1) If the </w:t>
      </w:r>
      <w:r w:rsidRPr="0069410D">
        <w:rPr>
          <w:rFonts w:ascii="Times New Roman" w:hAnsi="Times New Roman"/>
          <w:sz w:val="22"/>
          <w:szCs w:val="22"/>
        </w:rPr>
        <w:t>Office</w:t>
      </w:r>
      <w:r w:rsidRPr="0069410D">
        <w:rPr>
          <w:rFonts w:ascii="Times New Roman" w:hAnsi="Times New Roman"/>
          <w:color w:val="000000"/>
          <w:sz w:val="22"/>
          <w:szCs w:val="22"/>
        </w:rPr>
        <w:t xml:space="preserve"> of Engineering and Technology and the Public Safety and Homeland Security Bureau determine that particular authorized equipment is covered communications equipment, and that the certification application for that equipment contained a false statement or representation that the equipment was not covered communications equipment, they will provide written notice to the grantee that a revocation proceeding is being initiated and the grounds under consideration for such revocation.  </w:t>
      </w:r>
    </w:p>
    <w:p w:rsidR="00941213" w:rsidRPr="009A331D" w:rsidP="0069410D" w14:paraId="7AFCDB89" w14:textId="78D6D73E">
      <w:pPr>
        <w:tabs>
          <w:tab w:val="left" w:pos="1440"/>
        </w:tabs>
        <w:spacing w:after="120"/>
        <w:ind w:left="1440"/>
        <w:rPr>
          <w:rFonts w:ascii="Times New Roman" w:hAnsi="Times New Roman"/>
        </w:rPr>
      </w:pPr>
      <w:r w:rsidRPr="0069410D">
        <w:rPr>
          <w:rFonts w:ascii="Times New Roman" w:hAnsi="Times New Roman"/>
          <w:color w:val="000000"/>
          <w:sz w:val="22"/>
          <w:szCs w:val="22"/>
        </w:rPr>
        <w:t xml:space="preserve">(2) The grantee will have 10 days in which </w:t>
      </w:r>
      <w:r w:rsidRPr="0069410D">
        <w:rPr>
          <w:rFonts w:ascii="Times New Roman" w:hAnsi="Times New Roman"/>
          <w:sz w:val="22"/>
          <w:szCs w:val="22"/>
        </w:rPr>
        <w:t>to</w:t>
      </w:r>
      <w:r w:rsidRPr="0069410D">
        <w:rPr>
          <w:rFonts w:ascii="Times New Roman" w:hAnsi="Times New Roman"/>
          <w:color w:val="000000"/>
          <w:sz w:val="22"/>
          <w:szCs w:val="22"/>
        </w:rPr>
        <w:t xml:space="preserve"> respond in writing to the reasons cited for initiating the revocation proceeding.  The Office of Engineering and Technology and the Public Safety and Homeland Security Bureau will then review the submissions, request additional information as may be appropriate, and make their determination as to whether to revoke the authorization, providing the reasons for such decision.</w:t>
      </w:r>
    </w:p>
    <w:p w:rsidR="00BB090F" w:rsidRPr="00BB090F" w:rsidP="00BB090F" w14:paraId="114AD8AB" w14:textId="23A8105C">
      <w:pPr>
        <w:keepNext/>
        <w:widowControl/>
        <w:spacing w:after="120"/>
        <w:outlineLvl w:val="1"/>
        <w:rPr>
          <w:rFonts w:ascii="Times New Roman" w:hAnsi="Times New Roman"/>
          <w:b/>
          <w:color w:val="000000"/>
          <w:kern w:val="28"/>
          <w:sz w:val="22"/>
        </w:rPr>
      </w:pPr>
      <w:r w:rsidRPr="00BB090F">
        <w:rPr>
          <w:rFonts w:ascii="Times New Roman" w:hAnsi="Times New Roman"/>
          <w:b/>
          <w:color w:val="000000"/>
          <w:kern w:val="28"/>
          <w:sz w:val="22"/>
        </w:rPr>
        <w:t xml:space="preserve">§ 2.1033 Application for Certification. </w:t>
      </w:r>
    </w:p>
    <w:p w:rsidR="00BB090F" w:rsidRPr="00BB090F" w:rsidP="00BB090F" w14:paraId="7F66E1FF" w14:textId="675969F0">
      <w:pPr>
        <w:keepNext/>
        <w:widowControl/>
        <w:spacing w:after="120"/>
        <w:ind w:left="720"/>
        <w:rPr>
          <w:rFonts w:ascii="Times New Roman" w:hAnsi="Times New Roman"/>
          <w:kern w:val="28"/>
          <w:sz w:val="22"/>
        </w:rPr>
      </w:pPr>
      <w:r w:rsidRPr="00BB090F">
        <w:rPr>
          <w:rFonts w:ascii="Times New Roman" w:hAnsi="Times New Roman"/>
          <w:kern w:val="28"/>
          <w:sz w:val="22"/>
        </w:rPr>
        <w:t>* * * * *</w:t>
      </w:r>
    </w:p>
    <w:p w:rsidR="00BB090F" w:rsidRPr="00BB090F" w:rsidP="00BB090F" w14:paraId="28F8F796" w14:textId="3B629257">
      <w:pPr>
        <w:widowControl/>
        <w:spacing w:after="120"/>
        <w:ind w:left="720"/>
        <w:rPr>
          <w:rFonts w:ascii="Times New Roman" w:hAnsi="Times New Roman"/>
          <w:kern w:val="28"/>
          <w:sz w:val="22"/>
        </w:rPr>
      </w:pPr>
      <w:r w:rsidRPr="00BB090F">
        <w:rPr>
          <w:rFonts w:ascii="Times New Roman" w:hAnsi="Times New Roman"/>
          <w:kern w:val="28"/>
          <w:sz w:val="22"/>
        </w:rPr>
        <w:t>(b) ***</w:t>
      </w:r>
    </w:p>
    <w:p w:rsidR="00BB090F" w:rsidRPr="00BB090F" w:rsidP="00BB090F" w14:paraId="723F0A62" w14:textId="1FB67C78">
      <w:pPr>
        <w:widowControl/>
        <w:spacing w:after="120"/>
        <w:ind w:left="1440"/>
        <w:rPr>
          <w:rFonts w:ascii="Times New Roman" w:hAnsi="Times New Roman"/>
          <w:kern w:val="28"/>
          <w:sz w:val="22"/>
        </w:rPr>
      </w:pPr>
      <w:r w:rsidRPr="00BB090F">
        <w:rPr>
          <w:rFonts w:ascii="Times New Roman" w:hAnsi="Times New Roman"/>
          <w:kern w:val="28"/>
          <w:sz w:val="22"/>
        </w:rPr>
        <w:t>(1) The full name, mailing address and physical address (if different from mailing address), email address, and telephone number of:</w:t>
      </w:r>
    </w:p>
    <w:p w:rsidR="00BB090F" w:rsidRPr="00BB090F" w:rsidP="00BB090F" w14:paraId="777E4A15" w14:textId="2946D0ED">
      <w:pPr>
        <w:widowControl/>
        <w:spacing w:after="120"/>
        <w:ind w:left="1440" w:firstLine="720"/>
        <w:rPr>
          <w:rFonts w:ascii="Times New Roman" w:hAnsi="Times New Roman"/>
          <w:kern w:val="28"/>
          <w:sz w:val="22"/>
        </w:rPr>
      </w:pPr>
      <w:r w:rsidRPr="00BB090F">
        <w:rPr>
          <w:rFonts w:ascii="Times New Roman" w:hAnsi="Times New Roman"/>
          <w:kern w:val="28"/>
          <w:sz w:val="22"/>
        </w:rPr>
        <w:t>(i) the applicant for certification;</w:t>
      </w:r>
      <w:r w:rsidRPr="00BB090F">
        <w:rPr>
          <w:rFonts w:ascii="Times New Roman" w:hAnsi="Times New Roman"/>
          <w:color w:val="000000"/>
          <w:kern w:val="28"/>
          <w:sz w:val="22"/>
        </w:rPr>
        <w:t xml:space="preserve"> and </w:t>
      </w:r>
    </w:p>
    <w:p w:rsidR="00BB090F" w:rsidRPr="00BB090F" w:rsidP="00BB090F" w14:paraId="42ED0AD4" w14:textId="0724BF9C">
      <w:pPr>
        <w:widowControl/>
        <w:spacing w:after="120"/>
        <w:ind w:left="2160"/>
        <w:rPr>
          <w:rFonts w:ascii="Times New Roman" w:hAnsi="Times New Roman"/>
          <w:kern w:val="28"/>
          <w:sz w:val="22"/>
        </w:rPr>
      </w:pPr>
      <w:r w:rsidRPr="00BB090F">
        <w:rPr>
          <w:rFonts w:ascii="Times New Roman" w:hAnsi="Times New Roman"/>
          <w:kern w:val="28"/>
          <w:sz w:val="22"/>
        </w:rPr>
        <w:t xml:space="preserve">(ii) the applicant’s agent for service of process in the United States for matters relating to the authorized equipment. </w:t>
      </w:r>
    </w:p>
    <w:p w:rsidR="00BB090F" w:rsidRPr="00BB090F" w:rsidP="00BB090F" w14:paraId="1AC542F5" w14:textId="55E9A128">
      <w:pPr>
        <w:widowControl/>
        <w:tabs>
          <w:tab w:val="left" w:pos="810"/>
          <w:tab w:val="left" w:pos="1440"/>
        </w:tabs>
        <w:spacing w:after="120"/>
        <w:ind w:left="1440"/>
        <w:rPr>
          <w:rFonts w:ascii="Times New Roman" w:hAnsi="Times New Roman"/>
          <w:color w:val="000000"/>
          <w:kern w:val="28"/>
          <w:sz w:val="22"/>
        </w:rPr>
      </w:pPr>
      <w:r w:rsidRPr="00BB090F">
        <w:rPr>
          <w:rFonts w:ascii="Times New Roman" w:hAnsi="Times New Roman"/>
          <w:color w:val="000000"/>
          <w:kern w:val="28"/>
          <w:sz w:val="22"/>
        </w:rPr>
        <w:t>(2) A</w:t>
      </w:r>
      <w:r w:rsidRPr="00BB090F">
        <w:rPr>
          <w:rFonts w:ascii="Times New Roman" w:hAnsi="Times New Roman"/>
          <w:kern w:val="28"/>
          <w:sz w:val="22"/>
        </w:rPr>
        <w:t xml:space="preserve"> written and signed certification that</w:t>
      </w:r>
      <w:r w:rsidRPr="00BB090F">
        <w:rPr>
          <w:rFonts w:ascii="Times New Roman" w:hAnsi="Times New Roman"/>
          <w:color w:val="000000"/>
          <w:kern w:val="28"/>
          <w:sz w:val="22"/>
        </w:rPr>
        <w:t>, as of,  the filing date of the notice, the equipment to which the change applies is not prohibited from receiving an equipment authorization pursuant to § 2.903;</w:t>
      </w:r>
    </w:p>
    <w:p w:rsidR="00BB090F" w:rsidRPr="00BB090F" w:rsidP="00BB090F" w14:paraId="1CA65F9D" w14:textId="7A00CACD">
      <w:pPr>
        <w:widowControl/>
        <w:spacing w:after="120"/>
        <w:ind w:left="1440"/>
        <w:rPr>
          <w:rFonts w:ascii="Times New Roman" w:hAnsi="Times New Roman"/>
          <w:kern w:val="28"/>
          <w:sz w:val="22"/>
        </w:rPr>
      </w:pPr>
      <w:r w:rsidRPr="00BB090F">
        <w:rPr>
          <w:rFonts w:ascii="Times New Roman" w:hAnsi="Times New Roman"/>
          <w:kern w:val="28"/>
          <w:sz w:val="22"/>
        </w:rPr>
        <w:t xml:space="preserve">(3) An affirmative or negative statement as to whether the applicant is identified on the Covered List, established pursuant to § 1.50002 of this chapter, as an entity producing covered </w:t>
      </w:r>
      <w:r w:rsidRPr="00BB090F">
        <w:rPr>
          <w:rFonts w:ascii="Times New Roman" w:hAnsi="Times New Roman"/>
          <w:color w:val="000000"/>
          <w:kern w:val="28"/>
          <w:sz w:val="22"/>
        </w:rPr>
        <w:t>communications</w:t>
      </w:r>
      <w:r w:rsidRPr="00BB090F">
        <w:rPr>
          <w:rFonts w:ascii="Times New Roman" w:hAnsi="Times New Roman"/>
          <w:kern w:val="28"/>
          <w:sz w:val="22"/>
        </w:rPr>
        <w:t xml:space="preserve"> equipment; and</w:t>
      </w:r>
    </w:p>
    <w:p w:rsidR="00BB090F" w:rsidRPr="00BB090F" w:rsidP="00BB090F" w14:paraId="35AEBCC3" w14:textId="0E66A199">
      <w:pPr>
        <w:widowControl/>
        <w:spacing w:after="120"/>
        <w:ind w:left="1440"/>
        <w:rPr>
          <w:rFonts w:ascii="Times New Roman" w:hAnsi="Times New Roman"/>
          <w:color w:val="000000"/>
          <w:kern w:val="28"/>
          <w:sz w:val="22"/>
        </w:rPr>
      </w:pPr>
      <w:r w:rsidRPr="00BB090F">
        <w:rPr>
          <w:rFonts w:ascii="Times New Roman" w:hAnsi="Times New Roman"/>
          <w:kern w:val="28"/>
          <w:sz w:val="22"/>
        </w:rPr>
        <w:t>(4) The written and signed certifications required by § 2.911(d)(7).</w:t>
      </w:r>
    </w:p>
    <w:p w:rsidR="00BB090F" w:rsidRPr="00BB090F" w:rsidP="00BB090F" w14:paraId="0B8C5D8F" w14:textId="71ABAA63">
      <w:pPr>
        <w:widowControl/>
        <w:spacing w:after="120"/>
        <w:ind w:firstLine="720"/>
        <w:rPr>
          <w:rFonts w:ascii="Times New Roman" w:hAnsi="Times New Roman"/>
          <w:kern w:val="28"/>
          <w:sz w:val="22"/>
        </w:rPr>
      </w:pPr>
      <w:r w:rsidRPr="00BB090F">
        <w:rPr>
          <w:rFonts w:ascii="Times New Roman" w:hAnsi="Times New Roman"/>
          <w:kern w:val="28"/>
          <w:sz w:val="22"/>
        </w:rPr>
        <w:t>* * * * *</w:t>
      </w:r>
    </w:p>
    <w:p w:rsidR="00BB090F" w:rsidRPr="00BB090F" w:rsidP="00BB090F" w14:paraId="22EDECD3" w14:textId="6835DBAE">
      <w:pPr>
        <w:widowControl/>
        <w:spacing w:after="120"/>
        <w:ind w:firstLine="720"/>
        <w:rPr>
          <w:rFonts w:ascii="Times New Roman" w:hAnsi="Times New Roman"/>
          <w:kern w:val="28"/>
          <w:sz w:val="22"/>
        </w:rPr>
      </w:pPr>
      <w:r w:rsidRPr="00BB090F">
        <w:rPr>
          <w:rFonts w:ascii="Times New Roman" w:hAnsi="Times New Roman"/>
          <w:kern w:val="28"/>
          <w:sz w:val="22"/>
        </w:rPr>
        <w:t>(c) ***</w:t>
      </w:r>
    </w:p>
    <w:p w:rsidR="00BB090F" w:rsidRPr="00BB090F" w:rsidP="00BB090F" w14:paraId="1CA32522" w14:textId="3B21DBD5">
      <w:pPr>
        <w:widowControl/>
        <w:spacing w:after="120"/>
        <w:ind w:left="1440"/>
        <w:rPr>
          <w:rFonts w:ascii="Times New Roman" w:hAnsi="Times New Roman"/>
          <w:kern w:val="28"/>
          <w:sz w:val="22"/>
        </w:rPr>
      </w:pPr>
      <w:r w:rsidRPr="00BB090F">
        <w:rPr>
          <w:rFonts w:ascii="Times New Roman" w:hAnsi="Times New Roman"/>
          <w:kern w:val="28"/>
          <w:sz w:val="22"/>
        </w:rPr>
        <w:t>(1) The full name, mailing address and physical address (if different from mailing address), email address, and telephone number of:</w:t>
      </w:r>
    </w:p>
    <w:p w:rsidR="00BB090F" w:rsidRPr="00BB090F" w:rsidP="00BB090F" w14:paraId="39D451F5" w14:textId="70567FF6">
      <w:pPr>
        <w:widowControl/>
        <w:spacing w:after="120"/>
        <w:ind w:left="1440" w:firstLine="720"/>
        <w:rPr>
          <w:rFonts w:ascii="Times New Roman" w:hAnsi="Times New Roman"/>
          <w:kern w:val="28"/>
          <w:sz w:val="22"/>
        </w:rPr>
      </w:pPr>
      <w:r w:rsidRPr="00BB090F">
        <w:rPr>
          <w:rFonts w:ascii="Times New Roman" w:hAnsi="Times New Roman"/>
          <w:kern w:val="28"/>
          <w:sz w:val="22"/>
        </w:rPr>
        <w:t xml:space="preserve">(i) the applicant for certification; and </w:t>
      </w:r>
    </w:p>
    <w:p w:rsidR="00BB090F" w:rsidRPr="00BB090F" w:rsidP="00BB090F" w14:paraId="2158FE38" w14:textId="33533771">
      <w:pPr>
        <w:widowControl/>
        <w:spacing w:after="120"/>
        <w:ind w:left="2160"/>
        <w:rPr>
          <w:rFonts w:ascii="Times New Roman" w:hAnsi="Times New Roman"/>
          <w:kern w:val="28"/>
          <w:sz w:val="22"/>
        </w:rPr>
      </w:pPr>
      <w:r w:rsidRPr="00BB090F">
        <w:rPr>
          <w:rFonts w:ascii="Times New Roman" w:hAnsi="Times New Roman"/>
          <w:kern w:val="28"/>
          <w:sz w:val="22"/>
        </w:rPr>
        <w:t xml:space="preserve">(ii) the applicant’s agent for service of process in the United States for matters relating to the authorized equipment. </w:t>
      </w:r>
    </w:p>
    <w:p w:rsidR="00BB090F" w:rsidRPr="00BB090F" w:rsidP="00BB090F" w14:paraId="6E1D787E" w14:textId="7B758ACF">
      <w:pPr>
        <w:widowControl/>
        <w:spacing w:after="120"/>
        <w:ind w:left="1440"/>
        <w:rPr>
          <w:rFonts w:ascii="Times New Roman" w:hAnsi="Times New Roman"/>
          <w:kern w:val="28"/>
          <w:sz w:val="22"/>
        </w:rPr>
      </w:pPr>
      <w:r w:rsidRPr="00BB090F">
        <w:rPr>
          <w:rFonts w:ascii="Times New Roman" w:hAnsi="Times New Roman"/>
          <w:kern w:val="28"/>
          <w:sz w:val="22"/>
        </w:rPr>
        <w:t>(2) A written and signed certification that</w:t>
      </w:r>
      <w:r w:rsidRPr="00BB090F">
        <w:rPr>
          <w:rFonts w:ascii="Times New Roman" w:hAnsi="Times New Roman"/>
          <w:color w:val="000000"/>
          <w:kern w:val="28"/>
          <w:sz w:val="22"/>
        </w:rPr>
        <w:t>, as of the filing date of the notice, the equipment to which the change applies is not prohibited from receiving an equipment authorization pursuant to § 2.903.</w:t>
      </w:r>
    </w:p>
    <w:p w:rsidR="00BB090F" w:rsidRPr="00BB090F" w:rsidP="00BB090F" w14:paraId="7BA464EB" w14:textId="08061657">
      <w:pPr>
        <w:widowControl/>
        <w:spacing w:after="120"/>
        <w:ind w:left="1440"/>
        <w:rPr>
          <w:rFonts w:ascii="Times New Roman" w:hAnsi="Times New Roman"/>
          <w:kern w:val="28"/>
          <w:sz w:val="22"/>
        </w:rPr>
      </w:pPr>
      <w:r w:rsidRPr="00BB090F">
        <w:rPr>
          <w:rFonts w:ascii="Times New Roman" w:hAnsi="Times New Roman"/>
          <w:kern w:val="28"/>
          <w:sz w:val="22"/>
        </w:rPr>
        <w:t xml:space="preserve">(3) An affirmative or negative statement as to whether the applicant is identified on the Covered List, established pursuant to § 1.50002 of this chapter, as an entity producing covered </w:t>
      </w:r>
      <w:r w:rsidRPr="00BB090F">
        <w:rPr>
          <w:rFonts w:ascii="Times New Roman" w:hAnsi="Times New Roman"/>
          <w:color w:val="000000"/>
          <w:kern w:val="28"/>
          <w:sz w:val="22"/>
        </w:rPr>
        <w:t>communications</w:t>
      </w:r>
      <w:r w:rsidRPr="00BB090F">
        <w:rPr>
          <w:rFonts w:ascii="Times New Roman" w:hAnsi="Times New Roman"/>
          <w:kern w:val="28"/>
          <w:sz w:val="22"/>
        </w:rPr>
        <w:t xml:space="preserve"> equipment.</w:t>
      </w:r>
    </w:p>
    <w:p w:rsidR="00BB090F" w:rsidRPr="00BB090F" w:rsidP="00BB090F" w14:paraId="6CC081FB" w14:textId="7B5A3C57">
      <w:pPr>
        <w:widowControl/>
        <w:spacing w:after="120"/>
        <w:ind w:left="1440"/>
        <w:rPr>
          <w:rFonts w:ascii="Times New Roman" w:hAnsi="Times New Roman"/>
          <w:kern w:val="28"/>
          <w:sz w:val="22"/>
        </w:rPr>
      </w:pPr>
      <w:r w:rsidRPr="00BB090F">
        <w:rPr>
          <w:rFonts w:ascii="Times New Roman" w:hAnsi="Times New Roman"/>
          <w:kern w:val="28"/>
          <w:sz w:val="22"/>
        </w:rPr>
        <w:t>(4) The written and signed certifications required by § 2.911(d)(7).</w:t>
      </w:r>
    </w:p>
    <w:p w:rsidR="00BB090F" w:rsidRPr="00BB090F" w:rsidP="00BB090F" w14:paraId="304768B4" w14:textId="0B7E4A93">
      <w:pPr>
        <w:widowControl/>
        <w:spacing w:after="120"/>
        <w:ind w:left="1440"/>
        <w:rPr>
          <w:rFonts w:ascii="Times New Roman" w:hAnsi="Times New Roman"/>
          <w:kern w:val="28"/>
          <w:sz w:val="22"/>
        </w:rPr>
      </w:pPr>
      <w:r w:rsidRPr="00BB090F">
        <w:rPr>
          <w:rFonts w:ascii="Times New Roman" w:hAnsi="Times New Roman"/>
          <w:kern w:val="28"/>
          <w:sz w:val="22"/>
        </w:rPr>
        <w:t>* * * * *</w:t>
      </w:r>
    </w:p>
    <w:p w:rsidR="00727FAA" w:rsidRPr="009A331D" w:rsidP="00727FAA" w14:paraId="7D92385C" w14:textId="06FF8F05">
      <w:pPr>
        <w:spacing w:after="120"/>
        <w:ind w:firstLine="720"/>
        <w:rPr>
          <w:rFonts w:ascii="Times New Roman" w:hAnsi="Times New Roman"/>
        </w:rPr>
      </w:pPr>
    </w:p>
    <w:p w:rsidR="003E2EA1" w:rsidRPr="009A331D" w:rsidP="003E2EA1" w14:paraId="191BC226" w14:textId="4B5550C3">
      <w:pPr>
        <w:keepNext/>
        <w:spacing w:after="120"/>
        <w:outlineLvl w:val="1"/>
        <w:rPr>
          <w:rFonts w:ascii="Times New Roman" w:hAnsi="Times New Roman"/>
          <w:b/>
          <w:color w:val="000000"/>
          <w:sz w:val="22"/>
          <w:szCs w:val="22"/>
        </w:rPr>
      </w:pPr>
      <w:r w:rsidRPr="009A331D">
        <w:rPr>
          <w:rFonts w:ascii="Times New Roman" w:hAnsi="Times New Roman"/>
          <w:b/>
          <w:color w:val="000000"/>
          <w:sz w:val="22"/>
          <w:szCs w:val="22"/>
        </w:rPr>
        <w:t>§ 2.1043 Changes in certificated equipment.</w:t>
      </w:r>
    </w:p>
    <w:p w:rsidR="003E2EA1" w:rsidRPr="009A331D" w:rsidP="003E2EA1" w14:paraId="58F3F0D0" w14:textId="09864621">
      <w:pPr>
        <w:spacing w:after="120"/>
        <w:ind w:left="720"/>
        <w:rPr>
          <w:rFonts w:ascii="Times New Roman" w:hAnsi="Times New Roman"/>
          <w:sz w:val="22"/>
          <w:szCs w:val="22"/>
        </w:rPr>
      </w:pPr>
      <w:r w:rsidRPr="009A331D">
        <w:rPr>
          <w:rFonts w:ascii="Times New Roman" w:hAnsi="Times New Roman"/>
          <w:sz w:val="22"/>
          <w:szCs w:val="22"/>
        </w:rPr>
        <w:t>* * * * *</w:t>
      </w:r>
    </w:p>
    <w:p w:rsidR="00BB090F" w:rsidRPr="00BB090F" w:rsidP="00BB090F" w14:paraId="2A5D0C8F" w14:textId="65264DA4">
      <w:pPr>
        <w:widowControl/>
        <w:spacing w:after="120"/>
        <w:ind w:left="720"/>
        <w:rPr>
          <w:rFonts w:ascii="Times New Roman" w:hAnsi="Times New Roman"/>
          <w:kern w:val="28"/>
          <w:sz w:val="22"/>
        </w:rPr>
      </w:pPr>
      <w:r w:rsidRPr="00BB090F">
        <w:rPr>
          <w:rFonts w:ascii="Times New Roman" w:hAnsi="Times New Roman"/>
          <w:kern w:val="28"/>
          <w:sz w:val="22"/>
        </w:rPr>
        <w:t xml:space="preserve">(b) * * * </w:t>
      </w:r>
    </w:p>
    <w:p w:rsidR="00BB090F" w:rsidRPr="00BB090F" w:rsidP="00BB090F" w14:paraId="4EB79EB1" w14:textId="2F413555">
      <w:pPr>
        <w:widowControl/>
        <w:spacing w:after="120"/>
        <w:ind w:left="1440"/>
        <w:rPr>
          <w:rFonts w:ascii="Times New Roman" w:hAnsi="Times New Roman"/>
          <w:color w:val="000000"/>
          <w:kern w:val="28"/>
          <w:sz w:val="22"/>
        </w:rPr>
      </w:pPr>
      <w:r w:rsidRPr="00BB090F">
        <w:rPr>
          <w:rFonts w:ascii="Times New Roman" w:hAnsi="Times New Roman"/>
          <w:color w:val="000000"/>
          <w:kern w:val="28"/>
          <w:sz w:val="22"/>
        </w:rPr>
        <w:t xml:space="preserve">(2) A Class II permissive change includes those modifications which degrade the performance characteristics as reported to the Commission at the time of the initial certification. Such degraded performance must still meet the minimum requirements of the applicable rules. </w:t>
      </w:r>
    </w:p>
    <w:p w:rsidR="00BB090F" w:rsidRPr="00BB090F" w:rsidP="00BB090F" w14:paraId="754FD6D9" w14:textId="0393D905">
      <w:pPr>
        <w:widowControl/>
        <w:spacing w:after="120"/>
        <w:ind w:left="2160"/>
        <w:rPr>
          <w:rFonts w:ascii="Times New Roman" w:hAnsi="Times New Roman"/>
          <w:color w:val="000000"/>
          <w:kern w:val="28"/>
          <w:sz w:val="22"/>
        </w:rPr>
      </w:pPr>
      <w:r w:rsidRPr="00BB090F">
        <w:rPr>
          <w:rFonts w:ascii="Times New Roman" w:hAnsi="Times New Roman"/>
          <w:color w:val="000000"/>
          <w:kern w:val="28"/>
          <w:sz w:val="22"/>
        </w:rPr>
        <w:t xml:space="preserve">(i) </w:t>
      </w:r>
      <w:r w:rsidRPr="00BB090F">
        <w:rPr>
          <w:rFonts w:ascii="Times New Roman" w:hAnsi="Times New Roman"/>
          <w:kern w:val="28"/>
          <w:sz w:val="22"/>
        </w:rPr>
        <w:t>When</w:t>
      </w:r>
      <w:r w:rsidRPr="00BB090F">
        <w:rPr>
          <w:rFonts w:ascii="Times New Roman" w:hAnsi="Times New Roman"/>
          <w:color w:val="000000"/>
          <w:kern w:val="28"/>
          <w:sz w:val="22"/>
        </w:rPr>
        <w:t xml:space="preserve"> a Class II permissive change is made by the grantee, the grantee shall provide: </w:t>
      </w:r>
    </w:p>
    <w:p w:rsidR="003E2EA1" w:rsidRPr="009A331D" w:rsidP="003E2EA1" w14:paraId="3A486CD3" w14:textId="7438EDA8">
      <w:pPr>
        <w:spacing w:after="120"/>
        <w:ind w:left="2880"/>
        <w:rPr>
          <w:rFonts w:ascii="Times New Roman" w:hAnsi="Times New Roman"/>
          <w:color w:val="000000"/>
          <w:sz w:val="22"/>
          <w:szCs w:val="22"/>
        </w:rPr>
      </w:pPr>
      <w:r>
        <w:rPr>
          <w:rFonts w:ascii="Times New Roman" w:hAnsi="Times New Roman"/>
          <w:color w:val="000000"/>
          <w:sz w:val="22"/>
          <w:szCs w:val="22"/>
        </w:rPr>
        <w:t xml:space="preserve">* * * </w:t>
      </w:r>
      <w:r w:rsidRPr="009A331D">
        <w:rPr>
          <w:rFonts w:ascii="Times New Roman" w:hAnsi="Times New Roman"/>
          <w:color w:val="000000"/>
          <w:sz w:val="22"/>
          <w:szCs w:val="22"/>
        </w:rPr>
        <w:t xml:space="preserve"> </w:t>
      </w:r>
    </w:p>
    <w:p w:rsidR="00BB090F" w:rsidRPr="00BB090F" w:rsidP="00BB090F" w14:paraId="4246EC17" w14:textId="55F66B32">
      <w:pPr>
        <w:widowControl/>
        <w:spacing w:after="120"/>
        <w:ind w:left="2880"/>
        <w:rPr>
          <w:rFonts w:ascii="Times New Roman" w:hAnsi="Times New Roman"/>
          <w:color w:val="000000"/>
          <w:kern w:val="28"/>
          <w:sz w:val="22"/>
        </w:rPr>
      </w:pPr>
      <w:r w:rsidRPr="00BB090F">
        <w:rPr>
          <w:rFonts w:ascii="Times New Roman" w:hAnsi="Times New Roman"/>
          <w:kern w:val="28"/>
          <w:sz w:val="22"/>
        </w:rPr>
        <w:t>(B) A written and signed certification expressly stating that, as of the</w:t>
      </w:r>
      <w:r w:rsidRPr="00BB090F">
        <w:rPr>
          <w:rFonts w:ascii="Times New Roman" w:hAnsi="Times New Roman"/>
          <w:color w:val="000000"/>
          <w:kern w:val="28"/>
          <w:sz w:val="22"/>
        </w:rPr>
        <w:t xml:space="preserve"> filing date, the equipment subject to the permissive change is not </w:t>
      </w:r>
      <w:r w:rsidRPr="00BB090F">
        <w:rPr>
          <w:rFonts w:ascii="Times New Roman" w:hAnsi="Times New Roman"/>
          <w:color w:val="000000"/>
          <w:kern w:val="28"/>
          <w:sz w:val="22"/>
        </w:rPr>
        <w:t xml:space="preserve">prohibited from receiving an equipment authorization pursuant to § 2.903; </w:t>
      </w:r>
    </w:p>
    <w:p w:rsidR="00BB090F" w:rsidRPr="00BB090F" w:rsidP="00BB090F" w14:paraId="35DBF936" w14:textId="37DB1B66">
      <w:pPr>
        <w:widowControl/>
        <w:spacing w:after="120"/>
        <w:ind w:left="2880"/>
        <w:rPr>
          <w:rFonts w:ascii="Times New Roman" w:hAnsi="Times New Roman"/>
          <w:kern w:val="28"/>
          <w:sz w:val="22"/>
        </w:rPr>
      </w:pPr>
      <w:r w:rsidRPr="00BB090F">
        <w:rPr>
          <w:rFonts w:ascii="Times New Roman" w:hAnsi="Times New Roman"/>
          <w:color w:val="000000"/>
          <w:kern w:val="28"/>
          <w:sz w:val="22"/>
        </w:rPr>
        <w:t xml:space="preserve">(C) </w:t>
      </w:r>
      <w:r w:rsidRPr="00BB090F">
        <w:rPr>
          <w:rFonts w:ascii="Times New Roman" w:hAnsi="Times New Roman"/>
          <w:kern w:val="28"/>
          <w:sz w:val="22"/>
        </w:rPr>
        <w:t xml:space="preserve">An affirmative or negative statement as to whether the applicant is identified on the Covered List, established pursuant to § 1.50002 of this chapter, as an entity producing covered </w:t>
      </w:r>
      <w:r w:rsidRPr="00BB090F">
        <w:rPr>
          <w:rFonts w:ascii="Times New Roman" w:hAnsi="Times New Roman"/>
          <w:color w:val="000000"/>
          <w:kern w:val="28"/>
          <w:sz w:val="22"/>
        </w:rPr>
        <w:t>communications</w:t>
      </w:r>
      <w:r w:rsidRPr="00BB090F">
        <w:rPr>
          <w:rFonts w:ascii="Times New Roman" w:hAnsi="Times New Roman"/>
          <w:kern w:val="28"/>
          <w:sz w:val="22"/>
        </w:rPr>
        <w:t xml:space="preserve"> equipment;</w:t>
      </w:r>
    </w:p>
    <w:p w:rsidR="00BB090F" w:rsidRPr="00BB090F" w:rsidP="00BB090F" w14:paraId="52F451B3" w14:textId="3D2C2341">
      <w:pPr>
        <w:widowControl/>
        <w:spacing w:after="120"/>
        <w:ind w:left="2880"/>
        <w:rPr>
          <w:rFonts w:ascii="Times New Roman" w:hAnsi="Times New Roman"/>
          <w:kern w:val="28"/>
          <w:sz w:val="22"/>
        </w:rPr>
      </w:pPr>
      <w:r w:rsidRPr="00BB090F">
        <w:rPr>
          <w:rFonts w:ascii="Times New Roman" w:hAnsi="Times New Roman"/>
          <w:color w:val="000000"/>
          <w:kern w:val="28"/>
          <w:sz w:val="22"/>
        </w:rPr>
        <w:t>(D) The full name, mailing address and physical address (if different from mailing address), email address, and telephone number of the grantee’s designated agent for service of process in the United States</w:t>
      </w:r>
      <w:r w:rsidRPr="00BB090F">
        <w:rPr>
          <w:rFonts w:ascii="Times New Roman" w:hAnsi="Times New Roman"/>
          <w:kern w:val="28"/>
          <w:sz w:val="22"/>
        </w:rPr>
        <w:t xml:space="preserve"> for matters relating to the authorized equipment; and</w:t>
      </w:r>
    </w:p>
    <w:p w:rsidR="00BB090F" w:rsidRPr="00BB090F" w:rsidP="00BB090F" w14:paraId="01EF2C01" w14:textId="6A2D3DC6">
      <w:pPr>
        <w:widowControl/>
        <w:spacing w:after="120"/>
        <w:ind w:left="2880"/>
        <w:rPr>
          <w:rFonts w:ascii="Times New Roman" w:hAnsi="Times New Roman"/>
          <w:color w:val="000000"/>
          <w:kern w:val="28"/>
          <w:sz w:val="22"/>
        </w:rPr>
      </w:pPr>
      <w:r w:rsidRPr="00BB090F">
        <w:rPr>
          <w:rFonts w:ascii="Times New Roman" w:hAnsi="Times New Roman"/>
          <w:kern w:val="28"/>
          <w:sz w:val="22"/>
        </w:rPr>
        <w:t xml:space="preserve">(E) </w:t>
      </w:r>
      <w:r w:rsidRPr="00BB090F">
        <w:rPr>
          <w:rFonts w:ascii="Times New Roman" w:hAnsi="Times New Roman"/>
          <w:color w:val="000000"/>
          <w:kern w:val="28"/>
          <w:sz w:val="22"/>
        </w:rPr>
        <w:t>The</w:t>
      </w:r>
      <w:r w:rsidRPr="00BB090F">
        <w:rPr>
          <w:rFonts w:ascii="Times New Roman" w:hAnsi="Times New Roman"/>
          <w:kern w:val="28"/>
          <w:sz w:val="22"/>
        </w:rPr>
        <w:t xml:space="preserve"> written and </w:t>
      </w:r>
      <w:r w:rsidRPr="00BB090F">
        <w:rPr>
          <w:rFonts w:ascii="Times New Roman" w:hAnsi="Times New Roman"/>
          <w:color w:val="000000"/>
          <w:kern w:val="28"/>
          <w:sz w:val="22"/>
        </w:rPr>
        <w:t>signed</w:t>
      </w:r>
      <w:r w:rsidRPr="00BB090F">
        <w:rPr>
          <w:rFonts w:ascii="Times New Roman" w:hAnsi="Times New Roman"/>
          <w:kern w:val="28"/>
          <w:sz w:val="22"/>
        </w:rPr>
        <w:t xml:space="preserve"> certifications required § by 2.911(d)(7).</w:t>
      </w:r>
      <w:r w:rsidRPr="00BB090F">
        <w:rPr>
          <w:rFonts w:ascii="Times New Roman" w:hAnsi="Times New Roman"/>
          <w:color w:val="000000"/>
          <w:kern w:val="28"/>
          <w:sz w:val="22"/>
        </w:rPr>
        <w:t xml:space="preserve"> </w:t>
      </w:r>
    </w:p>
    <w:p w:rsidR="003E2EA1" w:rsidRPr="009A331D" w:rsidP="003E2EA1" w14:paraId="46C60214" w14:textId="135DE569">
      <w:pPr>
        <w:spacing w:after="120"/>
        <w:ind w:left="2160"/>
        <w:rPr>
          <w:rFonts w:ascii="Times New Roman" w:hAnsi="Times New Roman"/>
          <w:color w:val="000000"/>
          <w:sz w:val="22"/>
          <w:szCs w:val="22"/>
        </w:rPr>
      </w:pPr>
      <w:r>
        <w:rPr>
          <w:rFonts w:ascii="Times New Roman" w:hAnsi="Times New Roman"/>
          <w:color w:val="000000"/>
          <w:sz w:val="22"/>
          <w:szCs w:val="22"/>
        </w:rPr>
        <w:t xml:space="preserve">* * * * * </w:t>
      </w:r>
    </w:p>
    <w:p w:rsidR="003C7B21" w:rsidRPr="003C7B21" w:rsidP="003C7B21" w14:paraId="1B09B70A" w14:textId="0E2D0BE7">
      <w:pPr>
        <w:widowControl/>
        <w:spacing w:after="160" w:line="259" w:lineRule="auto"/>
        <w:ind w:left="1440"/>
        <w:rPr>
          <w:rFonts w:ascii="Times New Roman" w:eastAsia="Calibri" w:hAnsi="Times New Roman"/>
          <w:snapToGrid/>
          <w:color w:val="000000"/>
          <w:sz w:val="22"/>
          <w:szCs w:val="22"/>
        </w:rPr>
      </w:pPr>
      <w:r w:rsidRPr="003C7B21">
        <w:rPr>
          <w:rFonts w:ascii="Times New Roman" w:eastAsia="Calibri" w:hAnsi="Times New Roman"/>
          <w:snapToGrid/>
          <w:color w:val="000000"/>
          <w:sz w:val="22"/>
          <w:szCs w:val="22"/>
        </w:rPr>
        <w:t xml:space="preserve">(3) A Class III permissive change includes modifications to the software of a software defined radio transmitter that change the frequency range, modulation type or maximum output power (either radiated or conducted) outside the parameters previously approved, or that change the circumstances under which the transmitter operates in accordance with Commission rules. </w:t>
      </w:r>
    </w:p>
    <w:p w:rsidR="003C7B21" w:rsidRPr="003C7B21" w:rsidP="003C7B21" w14:paraId="5EBFB54D" w14:textId="1ADFEC92">
      <w:pPr>
        <w:widowControl/>
        <w:spacing w:after="160" w:line="259" w:lineRule="auto"/>
        <w:ind w:left="1440" w:firstLine="720"/>
        <w:rPr>
          <w:rFonts w:ascii="Times New Roman" w:eastAsia="Calibri" w:hAnsi="Times New Roman"/>
          <w:snapToGrid/>
          <w:color w:val="000000"/>
          <w:sz w:val="22"/>
          <w:szCs w:val="22"/>
        </w:rPr>
      </w:pPr>
      <w:r w:rsidRPr="003C7B21">
        <w:rPr>
          <w:rFonts w:ascii="Times New Roman" w:eastAsia="Calibri" w:hAnsi="Times New Roman"/>
          <w:snapToGrid/>
          <w:color w:val="000000"/>
          <w:sz w:val="22"/>
          <w:szCs w:val="22"/>
        </w:rPr>
        <w:t>(i) When a Class III permissive change is made, the grantee shall provide:</w:t>
      </w:r>
    </w:p>
    <w:p w:rsidR="003E2EA1" w:rsidRPr="009A331D" w:rsidP="003E2EA1" w14:paraId="4B085483" w14:textId="19021AA0">
      <w:pPr>
        <w:widowControl/>
        <w:spacing w:after="160" w:line="256" w:lineRule="auto"/>
        <w:ind w:left="2880"/>
        <w:rPr>
          <w:rFonts w:ascii="Times New Roman" w:eastAsia="Calibri" w:hAnsi="Times New Roman"/>
          <w:color w:val="000000"/>
          <w:sz w:val="22"/>
          <w:szCs w:val="22"/>
        </w:rPr>
      </w:pPr>
      <w:r>
        <w:rPr>
          <w:rFonts w:ascii="Times New Roman" w:eastAsia="Calibri" w:hAnsi="Times New Roman"/>
          <w:color w:val="000000"/>
          <w:sz w:val="22"/>
          <w:szCs w:val="22"/>
        </w:rPr>
        <w:t xml:space="preserve">* * * </w:t>
      </w:r>
    </w:p>
    <w:p w:rsidR="003C7B21" w:rsidRPr="003C7B21" w:rsidP="003C7B21" w14:paraId="2EA46383" w14:textId="511CCBDA">
      <w:pPr>
        <w:widowControl/>
        <w:spacing w:after="160" w:line="259" w:lineRule="auto"/>
        <w:ind w:left="2880"/>
        <w:rPr>
          <w:rFonts w:ascii="Times New Roman" w:eastAsia="Calibri" w:hAnsi="Times New Roman"/>
          <w:snapToGrid/>
          <w:color w:val="000000"/>
          <w:sz w:val="22"/>
          <w:szCs w:val="22"/>
        </w:rPr>
      </w:pPr>
      <w:r w:rsidRPr="003C7B21">
        <w:rPr>
          <w:rFonts w:ascii="Times New Roman" w:eastAsia="Calibri" w:hAnsi="Times New Roman"/>
          <w:snapToGrid/>
          <w:color w:val="000000"/>
          <w:sz w:val="22"/>
          <w:szCs w:val="22"/>
        </w:rPr>
        <w:t xml:space="preserve">(B) A written and signed certification expressly stating that, as of the date of the filing, the equipment subject to the permissive change is not </w:t>
      </w:r>
      <w:r w:rsidRPr="003C7B21">
        <w:rPr>
          <w:rFonts w:ascii="Times New Roman" w:hAnsi="Times New Roman"/>
          <w:color w:val="000000"/>
          <w:kern w:val="28"/>
          <w:sz w:val="22"/>
        </w:rPr>
        <w:t>prohibited from receiving an equipment authorization pursuant to § 2.903</w:t>
      </w:r>
      <w:r w:rsidRPr="003C7B21">
        <w:rPr>
          <w:rFonts w:ascii="Times New Roman" w:eastAsia="Calibri" w:hAnsi="Times New Roman"/>
          <w:snapToGrid/>
          <w:color w:val="000000"/>
          <w:sz w:val="22"/>
          <w:szCs w:val="22"/>
        </w:rPr>
        <w:t>;</w:t>
      </w:r>
    </w:p>
    <w:p w:rsidR="003C7B21" w:rsidRPr="003C7B21" w:rsidP="003C7B21" w14:paraId="738A5714" w14:textId="6D59A171">
      <w:pPr>
        <w:widowControl/>
        <w:spacing w:after="160" w:line="259" w:lineRule="auto"/>
        <w:ind w:left="2880"/>
        <w:rPr>
          <w:rFonts w:ascii="Times New Roman" w:hAnsi="Times New Roman"/>
          <w:kern w:val="28"/>
          <w:sz w:val="22"/>
        </w:rPr>
      </w:pPr>
      <w:r w:rsidRPr="003C7B21">
        <w:rPr>
          <w:rFonts w:ascii="Times New Roman" w:eastAsia="Calibri" w:hAnsi="Times New Roman"/>
          <w:snapToGrid/>
          <w:color w:val="000000"/>
          <w:sz w:val="22"/>
          <w:szCs w:val="22"/>
        </w:rPr>
        <w:t xml:space="preserve">(C) </w:t>
      </w:r>
      <w:r w:rsidRPr="003C7B21">
        <w:rPr>
          <w:rFonts w:ascii="Times New Roman" w:hAnsi="Times New Roman"/>
          <w:kern w:val="28"/>
          <w:sz w:val="22"/>
        </w:rPr>
        <w:t xml:space="preserve">An affirmative or negative statement as to whether the applicant is identified on the Covered List, established pursuant to § 1.50002 of this chapter, as an entity producing covered </w:t>
      </w:r>
      <w:r w:rsidRPr="003C7B21">
        <w:rPr>
          <w:rFonts w:ascii="Times New Roman" w:hAnsi="Times New Roman"/>
          <w:color w:val="000000"/>
          <w:kern w:val="28"/>
          <w:sz w:val="22"/>
        </w:rPr>
        <w:t>communications</w:t>
      </w:r>
      <w:r w:rsidRPr="003C7B21">
        <w:rPr>
          <w:rFonts w:ascii="Times New Roman" w:hAnsi="Times New Roman"/>
          <w:kern w:val="28"/>
          <w:sz w:val="22"/>
        </w:rPr>
        <w:t xml:space="preserve"> equipment; </w:t>
      </w:r>
    </w:p>
    <w:p w:rsidR="003C7B21" w:rsidRPr="003C7B21" w:rsidP="003C7B21" w14:paraId="1D3B86D7" w14:textId="01C829E7">
      <w:pPr>
        <w:widowControl/>
        <w:spacing w:after="160" w:line="259" w:lineRule="auto"/>
        <w:ind w:left="2880"/>
        <w:rPr>
          <w:rFonts w:ascii="Times New Roman" w:eastAsia="Calibri" w:hAnsi="Times New Roman"/>
          <w:snapToGrid/>
          <w:sz w:val="22"/>
          <w:szCs w:val="22"/>
        </w:rPr>
      </w:pPr>
      <w:r w:rsidRPr="003C7B21">
        <w:rPr>
          <w:rFonts w:ascii="Times New Roman" w:eastAsia="Calibri" w:hAnsi="Times New Roman"/>
          <w:snapToGrid/>
          <w:color w:val="000000"/>
          <w:sz w:val="22"/>
          <w:szCs w:val="22"/>
        </w:rPr>
        <w:t>(D) The full name, mailing address and physical address (if different from mailing address), email address, and telephone number of the grantee’s designated agent for service of process in the United States</w:t>
      </w:r>
      <w:r w:rsidRPr="003C7B21">
        <w:rPr>
          <w:rFonts w:ascii="Times New Roman" w:hAnsi="Times New Roman"/>
          <w:kern w:val="28"/>
          <w:sz w:val="22"/>
        </w:rPr>
        <w:t xml:space="preserve"> for matters relating to the authorized equipment</w:t>
      </w:r>
      <w:r w:rsidRPr="003C7B21">
        <w:rPr>
          <w:rFonts w:ascii="Times New Roman" w:eastAsia="Calibri" w:hAnsi="Times New Roman"/>
          <w:snapToGrid/>
          <w:sz w:val="22"/>
          <w:szCs w:val="22"/>
        </w:rPr>
        <w:t>; and</w:t>
      </w:r>
    </w:p>
    <w:p w:rsidR="003C7B21" w:rsidRPr="003C7B21" w:rsidP="003C7B21" w14:paraId="0FB0A13A" w14:textId="1CB41461">
      <w:pPr>
        <w:widowControl/>
        <w:spacing w:after="160" w:line="259" w:lineRule="auto"/>
        <w:ind w:left="2880"/>
        <w:rPr>
          <w:rFonts w:ascii="Times New Roman" w:eastAsia="Calibri" w:hAnsi="Times New Roman"/>
          <w:snapToGrid/>
          <w:color w:val="000000"/>
          <w:sz w:val="22"/>
          <w:szCs w:val="22"/>
        </w:rPr>
      </w:pPr>
      <w:r w:rsidRPr="003C7B21">
        <w:rPr>
          <w:rFonts w:ascii="Times New Roman" w:eastAsia="Calibri" w:hAnsi="Times New Roman"/>
          <w:snapToGrid/>
          <w:sz w:val="22"/>
          <w:szCs w:val="22"/>
        </w:rPr>
        <w:t xml:space="preserve">(E) </w:t>
      </w:r>
      <w:r w:rsidRPr="003C7B21">
        <w:rPr>
          <w:rFonts w:ascii="Times New Roman" w:eastAsia="Calibri" w:hAnsi="Times New Roman"/>
          <w:snapToGrid/>
          <w:color w:val="000000"/>
          <w:sz w:val="22"/>
          <w:szCs w:val="22"/>
        </w:rPr>
        <w:t>The</w:t>
      </w:r>
      <w:r w:rsidRPr="003C7B21">
        <w:rPr>
          <w:rFonts w:ascii="Times New Roman" w:eastAsia="Calibri" w:hAnsi="Times New Roman"/>
          <w:snapToGrid/>
          <w:sz w:val="22"/>
          <w:szCs w:val="22"/>
        </w:rPr>
        <w:t xml:space="preserve"> written and </w:t>
      </w:r>
      <w:r w:rsidRPr="003C7B21">
        <w:rPr>
          <w:rFonts w:ascii="Times New Roman" w:eastAsia="Calibri" w:hAnsi="Times New Roman"/>
          <w:snapToGrid/>
          <w:color w:val="000000"/>
          <w:sz w:val="22"/>
          <w:szCs w:val="22"/>
        </w:rPr>
        <w:t>signed</w:t>
      </w:r>
      <w:r w:rsidRPr="003C7B21">
        <w:rPr>
          <w:rFonts w:ascii="Times New Roman" w:eastAsia="Calibri" w:hAnsi="Times New Roman"/>
          <w:snapToGrid/>
          <w:sz w:val="22"/>
          <w:szCs w:val="22"/>
        </w:rPr>
        <w:t xml:space="preserve"> certifications</w:t>
      </w:r>
      <w:r w:rsidRPr="003C7B21">
        <w:rPr>
          <w:rFonts w:ascii="Times New Roman" w:hAnsi="Times New Roman"/>
          <w:kern w:val="28"/>
          <w:sz w:val="22"/>
        </w:rPr>
        <w:t xml:space="preserve"> required by § 2.911(d)(7)</w:t>
      </w:r>
      <w:r w:rsidRPr="003C7B21">
        <w:rPr>
          <w:rFonts w:ascii="Times New Roman" w:eastAsia="Calibri" w:hAnsi="Times New Roman"/>
          <w:snapToGrid/>
          <w:sz w:val="22"/>
          <w:szCs w:val="22"/>
        </w:rPr>
        <w:t>.</w:t>
      </w:r>
      <w:r w:rsidRPr="003C7B21">
        <w:rPr>
          <w:rFonts w:ascii="Times New Roman" w:eastAsia="Calibri" w:hAnsi="Times New Roman"/>
          <w:snapToGrid/>
          <w:color w:val="000000"/>
          <w:sz w:val="22"/>
          <w:szCs w:val="22"/>
        </w:rPr>
        <w:t xml:space="preserve"> </w:t>
      </w:r>
    </w:p>
    <w:p w:rsidR="002E7B93" w:rsidRPr="00BD6E51" w:rsidP="00273B01" w14:paraId="60257788" w14:textId="3638E8C9">
      <w:pPr>
        <w:rPr>
          <w:rFonts w:ascii="Times New Roman" w:hAnsi="Times New Roman"/>
          <w:sz w:val="22"/>
          <w:szCs w:val="22"/>
          <w:highlight w:val="yellow"/>
        </w:rPr>
      </w:pPr>
      <w:r w:rsidRPr="009A331D">
        <w:rPr>
          <w:rFonts w:ascii="Times New Roman" w:hAnsi="Times New Roman"/>
          <w:sz w:val="22"/>
          <w:szCs w:val="22"/>
        </w:rPr>
        <w:t>* * * * *</w:t>
      </w:r>
    </w:p>
    <w:p w:rsidR="00946F14" w:rsidRPr="00BD6E51" w:rsidP="007C6862" w14:paraId="5BCD87F7" w14:textId="18E2775E">
      <w:pPr>
        <w:suppressAutoHyphens/>
        <w:rPr>
          <w:rFonts w:ascii="Times New Roman" w:hAnsi="Times New Roman"/>
          <w:sz w:val="22"/>
          <w:shd w:val="clear" w:color="auto" w:fill="FFFFFF"/>
        </w:rPr>
      </w:pPr>
      <w:bookmarkStart w:id="5" w:name="_Hlk524888742"/>
    </w:p>
    <w:p w:rsidR="00297B64" w:rsidRPr="00BD6E51" w:rsidP="00CB7BE2" w14:paraId="14692670" w14:textId="422F2D5B">
      <w:pPr>
        <w:suppressAutoHyphens/>
        <w:rPr>
          <w:rFonts w:ascii="Times New Roman" w:hAnsi="Times New Roman"/>
          <w:sz w:val="22"/>
          <w:szCs w:val="22"/>
          <w:shd w:val="clear" w:color="auto" w:fill="FFFFFF"/>
        </w:rPr>
      </w:pPr>
      <w:r w:rsidRPr="00BD6E51">
        <w:rPr>
          <w:rFonts w:ascii="Times New Roman" w:hAnsi="Times New Roman"/>
          <w:sz w:val="22"/>
          <w:shd w:val="clear" w:color="auto" w:fill="FFFFFF"/>
        </w:rPr>
        <w:t xml:space="preserve">The information submitted in this collection will come from the </w:t>
      </w:r>
      <w:r w:rsidR="001121A8">
        <w:rPr>
          <w:rFonts w:ascii="Times New Roman" w:hAnsi="Times New Roman"/>
          <w:sz w:val="22"/>
          <w:shd w:val="clear" w:color="auto" w:fill="FFFFFF"/>
        </w:rPr>
        <w:t>persons and/or entities</w:t>
      </w:r>
      <w:r w:rsidR="00AA1D5B">
        <w:rPr>
          <w:rFonts w:ascii="Times New Roman" w:hAnsi="Times New Roman"/>
          <w:sz w:val="22"/>
          <w:shd w:val="clear" w:color="auto" w:fill="FFFFFF"/>
        </w:rPr>
        <w:t xml:space="preserve"> </w:t>
      </w:r>
      <w:r w:rsidR="001121A8">
        <w:rPr>
          <w:rFonts w:ascii="Times New Roman" w:hAnsi="Times New Roman"/>
          <w:sz w:val="22"/>
          <w:shd w:val="clear" w:color="auto" w:fill="FFFFFF"/>
        </w:rPr>
        <w:t xml:space="preserve">who </w:t>
      </w:r>
      <w:r w:rsidRPr="00BD6E51">
        <w:rPr>
          <w:rFonts w:ascii="Times New Roman" w:hAnsi="Times New Roman"/>
          <w:sz w:val="22"/>
          <w:shd w:val="clear" w:color="auto" w:fill="FFFFFF"/>
        </w:rPr>
        <w:t xml:space="preserve">manufacturer the device, </w:t>
      </w:r>
      <w:r w:rsidR="001121A8">
        <w:rPr>
          <w:rFonts w:ascii="Times New Roman" w:hAnsi="Times New Roman"/>
          <w:sz w:val="22"/>
          <w:shd w:val="clear" w:color="auto" w:fill="FFFFFF"/>
        </w:rPr>
        <w:t>applies</w:t>
      </w:r>
      <w:r w:rsidRPr="00BD6E51">
        <w:rPr>
          <w:rFonts w:ascii="Times New Roman" w:hAnsi="Times New Roman"/>
          <w:sz w:val="22"/>
          <w:shd w:val="clear" w:color="auto" w:fill="FFFFFF"/>
        </w:rPr>
        <w:t xml:space="preserve"> for certification and/or</w:t>
      </w:r>
      <w:r w:rsidR="001121A8">
        <w:rPr>
          <w:rFonts w:ascii="Times New Roman" w:hAnsi="Times New Roman"/>
          <w:sz w:val="22"/>
          <w:shd w:val="clear" w:color="auto" w:fill="FFFFFF"/>
        </w:rPr>
        <w:t xml:space="preserve"> are</w:t>
      </w:r>
      <w:r w:rsidRPr="00BD6E51">
        <w:rPr>
          <w:rFonts w:ascii="Times New Roman" w:hAnsi="Times New Roman"/>
          <w:sz w:val="22"/>
          <w:shd w:val="clear" w:color="auto" w:fill="FFFFFF"/>
        </w:rPr>
        <w:t xml:space="preserve"> the responsible party providing a written and signed certification subject to the Commission rules.  However, it is possible that a very small number of individuals may also submit information.  Thus, the Commission has prepared a Privacy Impact Assessment statement published at </w:t>
      </w:r>
      <w:hyperlink r:id="rId12" w:history="1">
        <w:r w:rsidRPr="00BD6E51">
          <w:rPr>
            <w:rStyle w:val="Hyperlink"/>
            <w:rFonts w:ascii="Times New Roman" w:hAnsi="Times New Roman"/>
            <w:sz w:val="22"/>
            <w:shd w:val="clear" w:color="auto" w:fill="FFFFFF"/>
          </w:rPr>
          <w:t>https://www.fcc.gov/general/privacy-act-information</w:t>
        </w:r>
      </w:hyperlink>
      <w:r w:rsidRPr="00BD6E51">
        <w:rPr>
          <w:rFonts w:ascii="Times New Roman" w:hAnsi="Times New Roman"/>
          <w:sz w:val="22"/>
          <w:shd w:val="clear" w:color="auto" w:fill="FFFFFF"/>
        </w:rPr>
        <w:t>.</w:t>
      </w:r>
    </w:p>
    <w:p w:rsidR="009D16A9" w:rsidRPr="00BD6E51" w:rsidP="007D4E11" w14:paraId="0D3A3B68" w14:textId="77777777">
      <w:pPr>
        <w:tabs>
          <w:tab w:val="left" w:pos="360"/>
        </w:tabs>
        <w:suppressAutoHyphens/>
        <w:rPr>
          <w:rFonts w:ascii="Times New Roman" w:hAnsi="Times New Roman"/>
          <w:sz w:val="22"/>
          <w:szCs w:val="22"/>
          <w:shd w:val="clear" w:color="auto" w:fill="FFFFFF"/>
        </w:rPr>
      </w:pPr>
    </w:p>
    <w:p w:rsidR="000862BB" w:rsidP="00B47A85" w14:paraId="3D499EAE" w14:textId="5559EED9">
      <w:pPr>
        <w:widowControl/>
        <w:tabs>
          <w:tab w:val="left" w:pos="360"/>
        </w:tabs>
        <w:suppressAutoHyphens/>
        <w:rPr>
          <w:rFonts w:ascii="Times New Roman" w:hAnsi="Times New Roman"/>
          <w:sz w:val="22"/>
          <w:shd w:val="clear" w:color="auto" w:fill="FFFFFF"/>
        </w:rPr>
      </w:pPr>
      <w:r w:rsidRPr="00BD6E51">
        <w:rPr>
          <w:rFonts w:ascii="Times New Roman" w:hAnsi="Times New Roman"/>
          <w:sz w:val="22"/>
          <w:szCs w:val="22"/>
          <w:shd w:val="clear" w:color="auto" w:fill="FFFFFF"/>
        </w:rPr>
        <w:t xml:space="preserve">The </w:t>
      </w:r>
      <w:r w:rsidRPr="00BD6E51" w:rsidR="007D4E11">
        <w:rPr>
          <w:rFonts w:ascii="Times New Roman" w:hAnsi="Times New Roman"/>
          <w:sz w:val="22"/>
          <w:szCs w:val="22"/>
          <w:shd w:val="clear" w:color="auto" w:fill="FFFFFF"/>
        </w:rPr>
        <w:t xml:space="preserve">Commission rules require </w:t>
      </w:r>
      <w:r w:rsidR="001121A8">
        <w:rPr>
          <w:rFonts w:ascii="Times New Roman" w:hAnsi="Times New Roman"/>
          <w:sz w:val="22"/>
          <w:szCs w:val="22"/>
          <w:shd w:val="clear" w:color="auto" w:fill="FFFFFF"/>
        </w:rPr>
        <w:t xml:space="preserve">such parties </w:t>
      </w:r>
      <w:r w:rsidRPr="00BD6E51" w:rsidR="007D4E11">
        <w:rPr>
          <w:rFonts w:ascii="Times New Roman" w:hAnsi="Times New Roman"/>
          <w:sz w:val="22"/>
          <w:shd w:val="clear" w:color="auto" w:fill="FFFFFF"/>
        </w:rPr>
        <w:t xml:space="preserve"> </w:t>
      </w:r>
      <w:r w:rsidRPr="00BD6E51">
        <w:rPr>
          <w:rFonts w:ascii="Times New Roman" w:hAnsi="Times New Roman"/>
          <w:sz w:val="22"/>
          <w:shd w:val="clear" w:color="auto" w:fill="FFFFFF"/>
        </w:rPr>
        <w:t xml:space="preserve">to </w:t>
      </w:r>
      <w:r w:rsidRPr="00BD6E51" w:rsidR="009D16A9">
        <w:rPr>
          <w:rFonts w:ascii="Times New Roman" w:hAnsi="Times New Roman"/>
          <w:sz w:val="22"/>
          <w:shd w:val="clear" w:color="auto" w:fill="FFFFFF"/>
        </w:rPr>
        <w:t xml:space="preserve">obtain equipment authorization </w:t>
      </w:r>
      <w:r w:rsidRPr="00BD6E51" w:rsidR="007D4E11">
        <w:rPr>
          <w:rFonts w:ascii="Times New Roman" w:hAnsi="Times New Roman"/>
          <w:sz w:val="22"/>
          <w:shd w:val="clear" w:color="auto" w:fill="FFFFFF"/>
        </w:rPr>
        <w:t xml:space="preserve">approval prior to marketing </w:t>
      </w:r>
      <w:r w:rsidRPr="00BD6E51" w:rsidR="001121A8">
        <w:rPr>
          <w:rFonts w:ascii="Times New Roman" w:hAnsi="Times New Roman"/>
          <w:sz w:val="22"/>
          <w:szCs w:val="22"/>
          <w:shd w:val="clear" w:color="auto" w:fill="FFFFFF"/>
        </w:rPr>
        <w:t>certain radio frequency (</w:t>
      </w:r>
      <w:r w:rsidRPr="00BD6E51" w:rsidR="001121A8">
        <w:rPr>
          <w:rFonts w:ascii="Times New Roman" w:hAnsi="Times New Roman"/>
          <w:sz w:val="22"/>
          <w:shd w:val="clear" w:color="auto" w:fill="FFFFFF"/>
        </w:rPr>
        <w:t>RF) equipment</w:t>
      </w:r>
      <w:r w:rsidRPr="00BD6E51" w:rsidR="007D4E11">
        <w:rPr>
          <w:rFonts w:ascii="Times New Roman" w:hAnsi="Times New Roman"/>
          <w:sz w:val="22"/>
          <w:shd w:val="clear" w:color="auto" w:fill="FFFFFF"/>
        </w:rPr>
        <w:t xml:space="preserve">. </w:t>
      </w:r>
      <w:r w:rsidRPr="00BD6E51">
        <w:rPr>
          <w:rFonts w:ascii="Times New Roman" w:hAnsi="Times New Roman"/>
          <w:sz w:val="22"/>
          <w:szCs w:val="22"/>
          <w:shd w:val="clear" w:color="auto" w:fill="FFFFFF"/>
        </w:rPr>
        <w:t xml:space="preserve"> </w:t>
      </w:r>
      <w:r w:rsidR="0073388D">
        <w:rPr>
          <w:rFonts w:ascii="Times New Roman" w:hAnsi="Times New Roman"/>
          <w:sz w:val="22"/>
          <w:szCs w:val="22"/>
          <w:shd w:val="clear" w:color="auto" w:fill="FFFFFF"/>
        </w:rPr>
        <w:t xml:space="preserve">In addition, they are subject to the radio frequency radiation exposure requirements specified in </w:t>
      </w:r>
      <w:r w:rsidRPr="0073388D" w:rsidR="0073388D">
        <w:rPr>
          <w:rFonts w:ascii="Times New Roman" w:hAnsi="Times New Roman"/>
          <w:sz w:val="22"/>
          <w:szCs w:val="22"/>
          <w:shd w:val="clear" w:color="auto" w:fill="FFFFFF"/>
        </w:rPr>
        <w:t>§§ 1.1307(b), 1.1310, 2.1091, and 2.1093</w:t>
      </w:r>
      <w:r w:rsidR="0073388D">
        <w:rPr>
          <w:rFonts w:ascii="Times New Roman" w:hAnsi="Times New Roman"/>
          <w:sz w:val="22"/>
          <w:szCs w:val="22"/>
          <w:shd w:val="clear" w:color="auto" w:fill="FFFFFF"/>
        </w:rPr>
        <w:t xml:space="preserve">.  Applications </w:t>
      </w:r>
      <w:r w:rsidR="001121A8">
        <w:rPr>
          <w:rFonts w:ascii="Times New Roman" w:hAnsi="Times New Roman"/>
          <w:sz w:val="22"/>
          <w:szCs w:val="22"/>
          <w:shd w:val="clear" w:color="auto" w:fill="FFFFFF"/>
        </w:rPr>
        <w:t xml:space="preserve">for </w:t>
      </w:r>
      <w:r w:rsidR="0073388D">
        <w:rPr>
          <w:rFonts w:ascii="Times New Roman" w:hAnsi="Times New Roman"/>
          <w:sz w:val="22"/>
          <w:szCs w:val="22"/>
          <w:shd w:val="clear" w:color="auto" w:fill="FFFFFF"/>
        </w:rPr>
        <w:t>operat</w:t>
      </w:r>
      <w:r w:rsidR="001121A8">
        <w:rPr>
          <w:rFonts w:ascii="Times New Roman" w:hAnsi="Times New Roman"/>
          <w:sz w:val="22"/>
          <w:szCs w:val="22"/>
          <w:shd w:val="clear" w:color="auto" w:fill="FFFFFF"/>
        </w:rPr>
        <w:t>ions</w:t>
      </w:r>
      <w:r w:rsidR="0073388D">
        <w:rPr>
          <w:rFonts w:ascii="Times New Roman" w:hAnsi="Times New Roman"/>
          <w:sz w:val="22"/>
          <w:szCs w:val="22"/>
          <w:shd w:val="clear" w:color="auto" w:fill="FFFFFF"/>
        </w:rPr>
        <w:t xml:space="preserve"> under these sections must contain a statement confirming compliance with these requirements and must be submitted to the Commission upon request.  </w:t>
      </w:r>
      <w:r w:rsidRPr="00BD6E51" w:rsidR="008641F1">
        <w:rPr>
          <w:rFonts w:ascii="Times New Roman" w:hAnsi="Times New Roman"/>
          <w:sz w:val="22"/>
          <w:szCs w:val="22"/>
          <w:shd w:val="clear" w:color="auto" w:fill="FFFFFF"/>
        </w:rPr>
        <w:t xml:space="preserve">Information on the procedures for equipment authorization applications can be obtained from the Internet at: </w:t>
      </w:r>
      <w:hyperlink r:id="rId13" w:history="1">
        <w:r w:rsidRPr="00BD6E51" w:rsidR="008641F1">
          <w:rPr>
            <w:rStyle w:val="Hyperlink"/>
            <w:rFonts w:ascii="Times New Roman" w:hAnsi="Times New Roman"/>
            <w:sz w:val="22"/>
            <w:szCs w:val="22"/>
            <w:shd w:val="clear" w:color="auto" w:fill="FFFFFF"/>
          </w:rPr>
          <w:t>https://www.fcc.gov/engineering-technology/laboratory-division/general/equipment-authorization</w:t>
        </w:r>
      </w:hyperlink>
      <w:r w:rsidRPr="00BD6E51" w:rsidR="005945D0">
        <w:rPr>
          <w:rFonts w:ascii="Times New Roman" w:hAnsi="Times New Roman"/>
          <w:sz w:val="22"/>
          <w:szCs w:val="22"/>
          <w:shd w:val="clear" w:color="auto" w:fill="FFFFFF"/>
        </w:rPr>
        <w:t xml:space="preserve"> and </w:t>
      </w:r>
      <w:r w:rsidRPr="00BD6E51" w:rsidR="005945D0">
        <w:rPr>
          <w:rFonts w:ascii="Times New Roman" w:hAnsi="Times New Roman"/>
          <w:sz w:val="22"/>
          <w:shd w:val="clear" w:color="auto" w:fill="FFFFFF"/>
        </w:rPr>
        <w:t xml:space="preserve">Appendix A of this statement provides the current list of Commission rule parts referencing equipment certification. </w:t>
      </w:r>
      <w:r w:rsidRPr="00BD6E51" w:rsidR="007C6862">
        <w:rPr>
          <w:rFonts w:ascii="Times New Roman" w:hAnsi="Times New Roman"/>
          <w:sz w:val="22"/>
          <w:szCs w:val="22"/>
          <w:shd w:val="clear" w:color="auto" w:fill="FFFFFF"/>
        </w:rPr>
        <w:t xml:space="preserve"> U</w:t>
      </w:r>
      <w:r w:rsidRPr="00BD6E51">
        <w:rPr>
          <w:rFonts w:ascii="Times New Roman" w:hAnsi="Times New Roman"/>
          <w:sz w:val="22"/>
          <w:szCs w:val="22"/>
          <w:shd w:val="clear" w:color="auto" w:fill="FFFFFF"/>
        </w:rPr>
        <w:t>nder the equipment authorization rules</w:t>
      </w:r>
      <w:r w:rsidRPr="00BD6E51" w:rsidR="008A12BA">
        <w:rPr>
          <w:rFonts w:ascii="Times New Roman" w:hAnsi="Times New Roman"/>
          <w:sz w:val="22"/>
          <w:szCs w:val="22"/>
          <w:shd w:val="clear" w:color="auto" w:fill="FFFFFF"/>
        </w:rPr>
        <w:t>,</w:t>
      </w:r>
      <w:r w:rsidRPr="00BD6E51">
        <w:rPr>
          <w:rFonts w:ascii="Times New Roman" w:hAnsi="Times New Roman"/>
          <w:sz w:val="22"/>
          <w:szCs w:val="22"/>
          <w:shd w:val="clear" w:color="auto" w:fill="FFFFFF"/>
        </w:rPr>
        <w:t xml:space="preserve"> </w:t>
      </w:r>
      <w:r w:rsidRPr="00BD6E51">
        <w:rPr>
          <w:rFonts w:ascii="Times New Roman" w:hAnsi="Times New Roman"/>
          <w:sz w:val="22"/>
          <w:shd w:val="clear" w:color="auto" w:fill="FFFFFF"/>
        </w:rPr>
        <w:t>t</w:t>
      </w:r>
      <w:r w:rsidRPr="00BD6E51" w:rsidR="009D16A9">
        <w:rPr>
          <w:rFonts w:ascii="Times New Roman" w:hAnsi="Times New Roman"/>
          <w:sz w:val="22"/>
          <w:shd w:val="clear" w:color="auto" w:fill="FFFFFF"/>
        </w:rPr>
        <w:t xml:space="preserve">here are </w:t>
      </w:r>
      <w:r w:rsidR="00F6702A">
        <w:rPr>
          <w:rFonts w:ascii="Times New Roman" w:hAnsi="Times New Roman"/>
          <w:sz w:val="22"/>
          <w:shd w:val="clear" w:color="auto" w:fill="FFFFFF"/>
        </w:rPr>
        <w:t>t</w:t>
      </w:r>
      <w:r w:rsidR="00A8558B">
        <w:rPr>
          <w:rFonts w:ascii="Times New Roman" w:hAnsi="Times New Roman"/>
          <w:sz w:val="22"/>
          <w:shd w:val="clear" w:color="auto" w:fill="FFFFFF"/>
        </w:rPr>
        <w:t>wo</w:t>
      </w:r>
      <w:r w:rsidRPr="00BD6E51" w:rsidR="009D16A9">
        <w:rPr>
          <w:rFonts w:ascii="Times New Roman" w:hAnsi="Times New Roman"/>
          <w:sz w:val="22"/>
          <w:shd w:val="clear" w:color="auto" w:fill="FFFFFF"/>
        </w:rPr>
        <w:t xml:space="preserve"> types of authorization processes: Certification</w:t>
      </w:r>
      <w:r w:rsidR="00A8558B">
        <w:rPr>
          <w:rFonts w:ascii="Times New Roman" w:hAnsi="Times New Roman"/>
          <w:sz w:val="22"/>
          <w:shd w:val="clear" w:color="auto" w:fill="FFFFFF"/>
        </w:rPr>
        <w:t xml:space="preserve"> and</w:t>
      </w:r>
      <w:r w:rsidR="00F6702A">
        <w:rPr>
          <w:rFonts w:ascii="Times New Roman" w:hAnsi="Times New Roman"/>
          <w:sz w:val="22"/>
          <w:shd w:val="clear" w:color="auto" w:fill="FFFFFF"/>
        </w:rPr>
        <w:t xml:space="preserve"> </w:t>
      </w:r>
      <w:r w:rsidRPr="00BD6E51" w:rsidR="009D16A9">
        <w:rPr>
          <w:rFonts w:ascii="Times New Roman" w:hAnsi="Times New Roman"/>
          <w:sz w:val="22"/>
          <w:shd w:val="clear" w:color="auto" w:fill="FFFFFF"/>
        </w:rPr>
        <w:t>Suppliers Declaration of Conformity</w:t>
      </w:r>
      <w:r w:rsidRPr="00BD6E51" w:rsidR="007C6862">
        <w:rPr>
          <w:rFonts w:ascii="Times New Roman" w:hAnsi="Times New Roman"/>
          <w:sz w:val="22"/>
          <w:shd w:val="clear" w:color="auto" w:fill="FFFFFF"/>
        </w:rPr>
        <w:t xml:space="preserve"> (</w:t>
      </w:r>
      <w:r w:rsidRPr="00BD6E51" w:rsidR="007C6862">
        <w:rPr>
          <w:rFonts w:ascii="Times New Roman" w:hAnsi="Times New Roman"/>
          <w:sz w:val="22"/>
          <w:shd w:val="clear" w:color="auto" w:fill="FFFFFF"/>
        </w:rPr>
        <w:t>SDoC</w:t>
      </w:r>
      <w:r w:rsidRPr="00BD6E51" w:rsidR="007C6862">
        <w:rPr>
          <w:rFonts w:ascii="Times New Roman" w:hAnsi="Times New Roman"/>
          <w:sz w:val="22"/>
          <w:shd w:val="clear" w:color="auto" w:fill="FFFFFF"/>
        </w:rPr>
        <w:t>)</w:t>
      </w:r>
      <w:r w:rsidRPr="00BD6E51" w:rsidR="009D16A9">
        <w:rPr>
          <w:rFonts w:ascii="Times New Roman" w:hAnsi="Times New Roman"/>
          <w:sz w:val="22"/>
          <w:shd w:val="clear" w:color="auto" w:fill="FFFFFF"/>
        </w:rPr>
        <w:t>.</w:t>
      </w:r>
      <w:r w:rsidRPr="00BD6E51" w:rsidR="007D4E11">
        <w:rPr>
          <w:rFonts w:ascii="Times New Roman" w:hAnsi="Times New Roman"/>
          <w:sz w:val="22"/>
          <w:shd w:val="clear" w:color="auto" w:fill="FFFFFF"/>
        </w:rPr>
        <w:t xml:space="preserve"> </w:t>
      </w:r>
      <w:r w:rsidRPr="00BD6E51" w:rsidR="00DE46A3">
        <w:rPr>
          <w:rFonts w:ascii="Times New Roman" w:hAnsi="Times New Roman"/>
          <w:sz w:val="22"/>
          <w:shd w:val="clear" w:color="auto" w:fill="FFFFFF"/>
        </w:rPr>
        <w:t xml:space="preserve"> </w:t>
      </w:r>
    </w:p>
    <w:p w:rsidR="000862BB" w:rsidP="00B47A85" w14:paraId="006A671B" w14:textId="77777777">
      <w:pPr>
        <w:widowControl/>
        <w:tabs>
          <w:tab w:val="left" w:pos="360"/>
        </w:tabs>
        <w:suppressAutoHyphens/>
        <w:rPr>
          <w:rFonts w:ascii="Times New Roman" w:hAnsi="Times New Roman"/>
          <w:sz w:val="22"/>
          <w:shd w:val="clear" w:color="auto" w:fill="FFFFFF"/>
        </w:rPr>
      </w:pPr>
    </w:p>
    <w:p w:rsidR="0003695E" w:rsidRPr="00BD6E51" w:rsidP="00B47A85" w14:paraId="28122DA0" w14:textId="65FEE329">
      <w:pPr>
        <w:widowControl/>
        <w:tabs>
          <w:tab w:val="left" w:pos="360"/>
        </w:tabs>
        <w:suppressAutoHyphens/>
        <w:rPr>
          <w:rFonts w:ascii="Times New Roman" w:hAnsi="Times New Roman"/>
          <w:sz w:val="22"/>
          <w:shd w:val="clear" w:color="auto" w:fill="FFFFFF"/>
        </w:rPr>
      </w:pPr>
      <w:r w:rsidRPr="00BD6E51">
        <w:rPr>
          <w:rFonts w:ascii="Times New Roman" w:hAnsi="Times New Roman"/>
          <w:sz w:val="22"/>
          <w:shd w:val="clear" w:color="auto" w:fill="FFFFFF"/>
        </w:rPr>
        <w:t xml:space="preserve">This information collection is specific for equipment subject to </w:t>
      </w:r>
      <w:r w:rsidRPr="00BD6E51" w:rsidR="0003187C">
        <w:rPr>
          <w:rFonts w:ascii="Times New Roman" w:hAnsi="Times New Roman"/>
          <w:sz w:val="22"/>
          <w:shd w:val="clear" w:color="auto" w:fill="FFFFFF"/>
        </w:rPr>
        <w:t>C</w:t>
      </w:r>
      <w:r w:rsidRPr="00BD6E51">
        <w:rPr>
          <w:rFonts w:ascii="Times New Roman" w:hAnsi="Times New Roman"/>
          <w:sz w:val="22"/>
          <w:shd w:val="clear" w:color="auto" w:fill="FFFFFF"/>
        </w:rPr>
        <w:t>ertification.</w:t>
      </w:r>
      <w:r>
        <w:rPr>
          <w:rStyle w:val="FootnoteReference"/>
          <w:rFonts w:ascii="Times New Roman" w:hAnsi="Times New Roman"/>
          <w:sz w:val="22"/>
          <w:shd w:val="clear" w:color="auto" w:fill="FFFFFF"/>
        </w:rPr>
        <w:footnoteReference w:id="3"/>
      </w:r>
      <w:r w:rsidRPr="00BD6E51" w:rsidR="008A12BA">
        <w:rPr>
          <w:rFonts w:ascii="Times New Roman" w:hAnsi="Times New Roman"/>
          <w:sz w:val="22"/>
          <w:shd w:val="clear" w:color="auto" w:fill="FFFFFF"/>
        </w:rPr>
        <w:t xml:space="preserve"> </w:t>
      </w:r>
      <w:r w:rsidRPr="00BD6E51">
        <w:rPr>
          <w:rFonts w:ascii="Times New Roman" w:hAnsi="Times New Roman"/>
          <w:sz w:val="22"/>
          <w:shd w:val="clear" w:color="auto" w:fill="FFFFFF"/>
        </w:rPr>
        <w:t xml:space="preserve"> </w:t>
      </w:r>
      <w:bookmarkStart w:id="6" w:name="_Hlk118981374"/>
      <w:r w:rsidRPr="00BD6E51" w:rsidR="009D16A9">
        <w:rPr>
          <w:rFonts w:ascii="Times New Roman" w:hAnsi="Times New Roman"/>
          <w:sz w:val="22"/>
          <w:shd w:val="clear" w:color="auto" w:fill="FFFFFF"/>
        </w:rPr>
        <w:t xml:space="preserve">Applications for </w:t>
      </w:r>
      <w:r w:rsidRPr="00BD6E51" w:rsidR="0003187C">
        <w:rPr>
          <w:rFonts w:ascii="Times New Roman" w:hAnsi="Times New Roman"/>
          <w:sz w:val="22"/>
          <w:shd w:val="clear" w:color="auto" w:fill="FFFFFF"/>
        </w:rPr>
        <w:t>C</w:t>
      </w:r>
      <w:r w:rsidRPr="00BD6E51" w:rsidR="009D16A9">
        <w:rPr>
          <w:rFonts w:ascii="Times New Roman" w:hAnsi="Times New Roman"/>
          <w:sz w:val="22"/>
          <w:shd w:val="clear" w:color="auto" w:fill="FFFFFF"/>
        </w:rPr>
        <w:t xml:space="preserve">ertification are submitted on </w:t>
      </w:r>
      <w:r w:rsidRPr="00BD6E51" w:rsidR="004C0396">
        <w:rPr>
          <w:rFonts w:ascii="Times New Roman" w:hAnsi="Times New Roman"/>
          <w:sz w:val="22"/>
          <w:shd w:val="clear" w:color="auto" w:fill="FFFFFF"/>
        </w:rPr>
        <w:t xml:space="preserve">FCC </w:t>
      </w:r>
      <w:r w:rsidRPr="00BD6E51" w:rsidR="009D16A9">
        <w:rPr>
          <w:rFonts w:ascii="Times New Roman" w:hAnsi="Times New Roman"/>
          <w:sz w:val="22"/>
          <w:shd w:val="clear" w:color="auto" w:fill="FFFFFF"/>
        </w:rPr>
        <w:t>Form 731.</w:t>
      </w:r>
      <w:r w:rsidRPr="00271F0A" w:rsidR="005945D0">
        <w:rPr>
          <w:rFonts w:ascii="Times New Roman" w:hAnsi="Times New Roman"/>
        </w:rPr>
        <w:t xml:space="preserve">  </w:t>
      </w:r>
      <w:r w:rsidRPr="00BD6E51" w:rsidR="00AD0D2F">
        <w:rPr>
          <w:rFonts w:ascii="Times New Roman" w:hAnsi="Times New Roman"/>
          <w:sz w:val="22"/>
          <w:shd w:val="clear" w:color="auto" w:fill="FFFFFF"/>
        </w:rPr>
        <w:t xml:space="preserve">The Commission uses the information gathered on the FCC Form 731 to determine compliance of the proposed equipment with the Commission's rules.  </w:t>
      </w:r>
    </w:p>
    <w:bookmarkEnd w:id="6"/>
    <w:p w:rsidR="003D6E6A" w:rsidRPr="00BD6E51" w:rsidP="003D6E6A" w14:paraId="35BBEC92" w14:textId="77777777">
      <w:pPr>
        <w:rPr>
          <w:rFonts w:ascii="Times New Roman" w:hAnsi="Times New Roman"/>
          <w:sz w:val="22"/>
          <w:szCs w:val="22"/>
          <w:highlight w:val="yellow"/>
        </w:rPr>
      </w:pPr>
    </w:p>
    <w:p w:rsidR="00A31877" w:rsidRPr="009C68B7" w:rsidP="009C68B7" w14:paraId="03378F1F" w14:textId="121E5C70">
      <w:pPr>
        <w:suppressAutoHyphens/>
        <w:rPr>
          <w:rFonts w:ascii="Times New Roman" w:hAnsi="Times New Roman"/>
          <w:bCs/>
          <w:sz w:val="22"/>
          <w:szCs w:val="22"/>
          <w:shd w:val="clear" w:color="auto" w:fill="FFFFFF"/>
        </w:rPr>
      </w:pPr>
      <w:bookmarkStart w:id="7" w:name="_Hlk118982143"/>
      <w:r>
        <w:rPr>
          <w:rFonts w:ascii="Times New Roman" w:hAnsi="Times New Roman"/>
          <w:sz w:val="22"/>
          <w:shd w:val="clear" w:color="auto" w:fill="FFFFFF"/>
        </w:rPr>
        <w:t xml:space="preserve">Background: </w:t>
      </w:r>
      <w:r w:rsidRPr="009C68B7" w:rsidR="0003187C">
        <w:rPr>
          <w:rFonts w:ascii="Times New Roman" w:hAnsi="Times New Roman"/>
          <w:sz w:val="22"/>
          <w:shd w:val="clear" w:color="auto" w:fill="FFFFFF"/>
        </w:rPr>
        <w:t>Since April 1998, the Commission has offered electronic submittal to the Commission of the FCC Form 731 and attachments. By rulemaking on July 8, 2004, the Commission started requiring electronic filing of this information.</w:t>
      </w:r>
      <w:r>
        <w:rPr>
          <w:rStyle w:val="FootnoteReference"/>
          <w:rFonts w:ascii="Times New Roman" w:hAnsi="Times New Roman"/>
          <w:sz w:val="22"/>
          <w:shd w:val="clear" w:color="auto" w:fill="FFFFFF"/>
        </w:rPr>
        <w:footnoteReference w:id="4"/>
      </w:r>
      <w:r w:rsidRPr="009C68B7" w:rsidR="0003187C">
        <w:rPr>
          <w:rFonts w:ascii="Times New Roman" w:hAnsi="Times New Roman"/>
          <w:sz w:val="22"/>
          <w:shd w:val="clear" w:color="auto" w:fill="FFFFFF"/>
        </w:rPr>
        <w:t xml:space="preserve">   The FCC determined that electronic submission of applications is the most efficient means of facilitating application entry, corresponding with an applicant, providing information on application status, and providing information on authorized equipment to the public.  All the information required in this collection is filed on FCC Form 731 at </w:t>
      </w:r>
      <w:hyperlink r:id="rId8" w:history="1">
        <w:r w:rsidRPr="006926F0">
          <w:rPr>
            <w:rStyle w:val="Hyperlink"/>
            <w:rFonts w:ascii="Times New Roman" w:hAnsi="Times New Roman"/>
            <w:color w:val="auto"/>
            <w:sz w:val="22"/>
            <w:shd w:val="clear" w:color="auto" w:fill="FFFFFF"/>
          </w:rPr>
          <w:t>https://apps.fcc.gov/eas</w:t>
        </w:r>
      </w:hyperlink>
      <w:r w:rsidRPr="009C68B7" w:rsidR="0003187C">
        <w:rPr>
          <w:rFonts w:ascii="Times New Roman" w:hAnsi="Times New Roman"/>
          <w:sz w:val="22"/>
          <w:shd w:val="clear" w:color="auto" w:fill="FFFFFF"/>
        </w:rPr>
        <w:t xml:space="preserve">. </w:t>
      </w:r>
      <w:r w:rsidRPr="009C68B7" w:rsidR="003D6E6A">
        <w:rPr>
          <w:rFonts w:ascii="Times New Roman" w:hAnsi="Times New Roman"/>
          <w:bCs/>
          <w:sz w:val="22"/>
          <w:szCs w:val="22"/>
          <w:shd w:val="clear" w:color="auto" w:fill="FFFFFF"/>
        </w:rPr>
        <w:t xml:space="preserve"> </w:t>
      </w:r>
    </w:p>
    <w:p w:rsidR="00A31877" w:rsidRPr="00BD6E51" w:rsidP="00E51DBC" w14:paraId="3EE3ACE8" w14:textId="5A660E80">
      <w:pPr>
        <w:suppressAutoHyphens/>
        <w:rPr>
          <w:rFonts w:ascii="Times New Roman" w:hAnsi="Times New Roman"/>
          <w:bCs/>
          <w:sz w:val="22"/>
          <w:szCs w:val="22"/>
          <w:shd w:val="clear" w:color="auto" w:fill="FFFFFF"/>
        </w:rPr>
      </w:pPr>
    </w:p>
    <w:p w:rsidR="00A31877" w:rsidRPr="00BD6E51" w:rsidP="00E51DBC" w14:paraId="18473543" w14:textId="1FECAE5E">
      <w:pPr>
        <w:suppressAutoHyphens/>
        <w:rPr>
          <w:rFonts w:ascii="Times New Roman" w:hAnsi="Times New Roman"/>
          <w:sz w:val="22"/>
          <w:shd w:val="clear" w:color="auto" w:fill="FFFFFF"/>
        </w:rPr>
      </w:pPr>
      <w:r w:rsidRPr="00BD6E51">
        <w:rPr>
          <w:rFonts w:ascii="Times New Roman" w:hAnsi="Times New Roman"/>
          <w:sz w:val="22"/>
          <w:shd w:val="clear" w:color="auto" w:fill="FFFFFF"/>
        </w:rPr>
        <w:t>The Commission believe</w:t>
      </w:r>
      <w:r w:rsidR="00804835">
        <w:rPr>
          <w:rFonts w:ascii="Times New Roman" w:hAnsi="Times New Roman"/>
          <w:sz w:val="22"/>
          <w:shd w:val="clear" w:color="auto" w:fill="FFFFFF"/>
        </w:rPr>
        <w:t>s</w:t>
      </w:r>
      <w:r w:rsidRPr="00BD6E51">
        <w:rPr>
          <w:rFonts w:ascii="Times New Roman" w:hAnsi="Times New Roman"/>
          <w:sz w:val="22"/>
          <w:shd w:val="clear" w:color="auto" w:fill="FFFFFF"/>
        </w:rPr>
        <w:t xml:space="preserve"> that</w:t>
      </w:r>
      <w:r w:rsidR="001C6773">
        <w:rPr>
          <w:rFonts w:ascii="Times New Roman" w:hAnsi="Times New Roman"/>
          <w:sz w:val="22"/>
          <w:shd w:val="clear" w:color="auto" w:fill="FFFFFF"/>
        </w:rPr>
        <w:t>,</w:t>
      </w:r>
      <w:r w:rsidRPr="00BD6E51">
        <w:rPr>
          <w:rFonts w:ascii="Times New Roman" w:hAnsi="Times New Roman"/>
          <w:sz w:val="22"/>
          <w:shd w:val="clear" w:color="auto" w:fill="FFFFFF"/>
        </w:rPr>
        <w:t xml:space="preserve"> because equipment authorization applications are submitted by T</w:t>
      </w:r>
      <w:r w:rsidR="00F12609">
        <w:rPr>
          <w:rFonts w:ascii="Times New Roman" w:hAnsi="Times New Roman"/>
          <w:sz w:val="22"/>
          <w:shd w:val="clear" w:color="auto" w:fill="FFFFFF"/>
        </w:rPr>
        <w:t xml:space="preserve">elecommunications </w:t>
      </w:r>
      <w:r w:rsidR="00541ADF">
        <w:rPr>
          <w:rFonts w:ascii="Times New Roman" w:hAnsi="Times New Roman"/>
          <w:sz w:val="22"/>
          <w:shd w:val="clear" w:color="auto" w:fill="FFFFFF"/>
        </w:rPr>
        <w:t>Certifications Bodies (TCBs)</w:t>
      </w:r>
      <w:r w:rsidRPr="00BD6E51">
        <w:rPr>
          <w:rFonts w:ascii="Times New Roman" w:hAnsi="Times New Roman"/>
          <w:sz w:val="22"/>
          <w:shd w:val="clear" w:color="auto" w:fill="FFFFFF"/>
        </w:rPr>
        <w:t>, who must be on the cutting edge of technology to perform their work. The Commission believe</w:t>
      </w:r>
      <w:r w:rsidR="00804835">
        <w:rPr>
          <w:rFonts w:ascii="Times New Roman" w:hAnsi="Times New Roman"/>
          <w:sz w:val="22"/>
          <w:shd w:val="clear" w:color="auto" w:fill="FFFFFF"/>
        </w:rPr>
        <w:t>s</w:t>
      </w:r>
      <w:r w:rsidRPr="00BD6E51">
        <w:rPr>
          <w:rFonts w:ascii="Times New Roman" w:hAnsi="Times New Roman"/>
          <w:sz w:val="22"/>
          <w:shd w:val="clear" w:color="auto" w:fill="FFFFFF"/>
        </w:rPr>
        <w:t xml:space="preserve"> that they are therefore well equipped to make maximum use of electronic media, the Internet to file an application,</w:t>
      </w:r>
      <w:r w:rsidR="001C6773">
        <w:rPr>
          <w:rFonts w:ascii="Times New Roman" w:hAnsi="Times New Roman"/>
          <w:sz w:val="22"/>
          <w:shd w:val="clear" w:color="auto" w:fill="FFFFFF"/>
        </w:rPr>
        <w:t xml:space="preserve"> </w:t>
      </w:r>
      <w:r w:rsidRPr="00BD6E51">
        <w:rPr>
          <w:rFonts w:ascii="Times New Roman" w:hAnsi="Times New Roman"/>
          <w:sz w:val="22"/>
          <w:shd w:val="clear" w:color="auto" w:fill="FFFFFF"/>
        </w:rPr>
        <w:t xml:space="preserve">and provide written and signed certification information with the Commission. </w:t>
      </w:r>
    </w:p>
    <w:p w:rsidR="00A31877" w:rsidRPr="00BD6E51" w:rsidP="00E51DBC" w14:paraId="7F5B4B89" w14:textId="77777777">
      <w:pPr>
        <w:suppressAutoHyphens/>
        <w:rPr>
          <w:rFonts w:ascii="Times New Roman" w:hAnsi="Times New Roman"/>
          <w:bCs/>
          <w:sz w:val="22"/>
          <w:szCs w:val="22"/>
          <w:shd w:val="clear" w:color="auto" w:fill="FFFFFF"/>
        </w:rPr>
      </w:pPr>
    </w:p>
    <w:p w:rsidR="00A31877" w:rsidRPr="00BD6E51" w:rsidP="00E51DBC" w14:paraId="2BCF9BED" w14:textId="40C98810">
      <w:pPr>
        <w:suppressAutoHyphens/>
        <w:rPr>
          <w:rFonts w:ascii="Times New Roman" w:hAnsi="Times New Roman"/>
          <w:bCs/>
          <w:sz w:val="22"/>
          <w:shd w:val="clear" w:color="auto" w:fill="FFFFFF"/>
        </w:rPr>
      </w:pPr>
      <w:r w:rsidRPr="00BD6E51">
        <w:rPr>
          <w:rFonts w:ascii="Times New Roman" w:hAnsi="Times New Roman"/>
          <w:bCs/>
          <w:sz w:val="22"/>
          <w:szCs w:val="22"/>
          <w:shd w:val="clear" w:color="auto" w:fill="FFFFFF"/>
        </w:rPr>
        <w:t xml:space="preserve">The Commission </w:t>
      </w:r>
      <w:r w:rsidR="00A13E7D">
        <w:rPr>
          <w:rFonts w:ascii="Times New Roman" w:hAnsi="Times New Roman"/>
          <w:bCs/>
          <w:sz w:val="22"/>
          <w:szCs w:val="22"/>
          <w:shd w:val="clear" w:color="auto" w:fill="FFFFFF"/>
        </w:rPr>
        <w:t xml:space="preserve">previously </w:t>
      </w:r>
      <w:r w:rsidRPr="00BD6E51">
        <w:rPr>
          <w:rFonts w:ascii="Times New Roman" w:hAnsi="Times New Roman"/>
          <w:bCs/>
          <w:sz w:val="22"/>
          <w:szCs w:val="22"/>
          <w:shd w:val="clear" w:color="auto" w:fill="FFFFFF"/>
        </w:rPr>
        <w:t>propose</w:t>
      </w:r>
      <w:r w:rsidR="00317773">
        <w:rPr>
          <w:rFonts w:ascii="Times New Roman" w:hAnsi="Times New Roman"/>
          <w:bCs/>
          <w:sz w:val="22"/>
          <w:szCs w:val="22"/>
          <w:shd w:val="clear" w:color="auto" w:fill="FFFFFF"/>
        </w:rPr>
        <w:t>d</w:t>
      </w:r>
      <w:r w:rsidRPr="00BD6E51">
        <w:rPr>
          <w:rFonts w:ascii="Times New Roman" w:hAnsi="Times New Roman"/>
          <w:bCs/>
          <w:sz w:val="22"/>
          <w:szCs w:val="22"/>
          <w:shd w:val="clear" w:color="auto" w:fill="FFFFFF"/>
        </w:rPr>
        <w:t xml:space="preserve"> to modify </w:t>
      </w:r>
      <w:bookmarkStart w:id="8" w:name="_Hlk77373671"/>
      <w:r w:rsidRPr="00BD6E51">
        <w:rPr>
          <w:rFonts w:ascii="Times New Roman" w:hAnsi="Times New Roman"/>
          <w:bCs/>
          <w:sz w:val="22"/>
          <w:szCs w:val="22"/>
          <w:shd w:val="clear" w:color="auto" w:fill="FFFFFF"/>
        </w:rPr>
        <w:t xml:space="preserve">OMB </w:t>
      </w:r>
      <w:r w:rsidRPr="00BD6E51" w:rsidR="009C4CD2">
        <w:rPr>
          <w:rFonts w:ascii="Times New Roman" w:hAnsi="Times New Roman"/>
          <w:bCs/>
          <w:sz w:val="22"/>
          <w:szCs w:val="22"/>
          <w:shd w:val="clear" w:color="auto" w:fill="FFFFFF"/>
        </w:rPr>
        <w:t>C</w:t>
      </w:r>
      <w:r w:rsidRPr="00BD6E51" w:rsidR="00E6003B">
        <w:rPr>
          <w:rFonts w:ascii="Times New Roman" w:hAnsi="Times New Roman"/>
          <w:bCs/>
          <w:sz w:val="22"/>
          <w:szCs w:val="22"/>
          <w:shd w:val="clear" w:color="auto" w:fill="FFFFFF"/>
        </w:rPr>
        <w:t xml:space="preserve">ontrol </w:t>
      </w:r>
      <w:r w:rsidRPr="00BD6E51" w:rsidR="009C4CD2">
        <w:rPr>
          <w:rFonts w:ascii="Times New Roman" w:hAnsi="Times New Roman"/>
          <w:bCs/>
          <w:sz w:val="22"/>
          <w:szCs w:val="22"/>
          <w:shd w:val="clear" w:color="auto" w:fill="FFFFFF"/>
        </w:rPr>
        <w:t>N</w:t>
      </w:r>
      <w:r w:rsidRPr="00BD6E51" w:rsidR="00E6003B">
        <w:rPr>
          <w:rFonts w:ascii="Times New Roman" w:hAnsi="Times New Roman"/>
          <w:bCs/>
          <w:sz w:val="22"/>
          <w:szCs w:val="22"/>
          <w:shd w:val="clear" w:color="auto" w:fill="FFFFFF"/>
        </w:rPr>
        <w:t>umber</w:t>
      </w:r>
      <w:r w:rsidRPr="00BD6E51">
        <w:rPr>
          <w:rFonts w:ascii="Times New Roman" w:hAnsi="Times New Roman"/>
          <w:bCs/>
          <w:sz w:val="22"/>
          <w:szCs w:val="22"/>
          <w:shd w:val="clear" w:color="auto" w:fill="FFFFFF"/>
        </w:rPr>
        <w:t xml:space="preserve"> 3060-0057</w:t>
      </w:r>
      <w:bookmarkEnd w:id="8"/>
      <w:r w:rsidRPr="00BD6E51">
        <w:rPr>
          <w:rFonts w:ascii="Times New Roman" w:hAnsi="Times New Roman"/>
          <w:bCs/>
          <w:sz w:val="22"/>
          <w:szCs w:val="22"/>
          <w:shd w:val="clear" w:color="auto" w:fill="FFFFFF"/>
        </w:rPr>
        <w:t>, after the Commission released</w:t>
      </w:r>
      <w:r w:rsidRPr="00BD6E51">
        <w:rPr>
          <w:rFonts w:ascii="Times New Roman" w:hAnsi="Times New Roman"/>
          <w:kern w:val="28"/>
          <w:sz w:val="22"/>
          <w:szCs w:val="22"/>
        </w:rPr>
        <w:t xml:space="preserve"> the </w:t>
      </w:r>
      <w:r w:rsidRPr="00BD6E51">
        <w:rPr>
          <w:rFonts w:ascii="Times New Roman" w:hAnsi="Times New Roman"/>
          <w:i/>
          <w:iCs/>
          <w:kern w:val="28"/>
          <w:sz w:val="22"/>
          <w:szCs w:val="22"/>
        </w:rPr>
        <w:t>Spectrum Horizons First Report and Order</w:t>
      </w:r>
      <w:r w:rsidRPr="00BD6E51">
        <w:rPr>
          <w:rFonts w:ascii="Times New Roman" w:hAnsi="Times New Roman"/>
          <w:kern w:val="28"/>
          <w:sz w:val="22"/>
          <w:szCs w:val="22"/>
        </w:rPr>
        <w:t>.</w:t>
      </w:r>
      <w:r>
        <w:rPr>
          <w:rFonts w:ascii="Times New Roman" w:hAnsi="Times New Roman"/>
          <w:kern w:val="28"/>
          <w:sz w:val="22"/>
          <w:szCs w:val="22"/>
          <w:vertAlign w:val="superscript"/>
        </w:rPr>
        <w:footnoteReference w:id="5"/>
      </w:r>
      <w:r w:rsidRPr="00BD6E51" w:rsidR="005945D0">
        <w:rPr>
          <w:rFonts w:ascii="Times New Roman" w:hAnsi="Times New Roman"/>
          <w:sz w:val="22"/>
          <w:shd w:val="clear" w:color="auto" w:fill="FFFFFF"/>
        </w:rPr>
        <w:t xml:space="preserve">  </w:t>
      </w:r>
      <w:r w:rsidRPr="00BD6E51" w:rsidR="00274C6A">
        <w:rPr>
          <w:rFonts w:ascii="Times New Roman" w:hAnsi="Times New Roman"/>
          <w:kern w:val="28"/>
          <w:sz w:val="22"/>
          <w:szCs w:val="22"/>
        </w:rPr>
        <w:t>In the proposed modification, t</w:t>
      </w:r>
      <w:r w:rsidRPr="00BD6E51" w:rsidR="00274C6A">
        <w:rPr>
          <w:rFonts w:ascii="Times New Roman" w:hAnsi="Times New Roman"/>
          <w:bCs/>
          <w:sz w:val="22"/>
          <w:shd w:val="clear" w:color="auto" w:fill="FFFFFF"/>
        </w:rPr>
        <w:t xml:space="preserve">he applicant shall provide a written and signed certification that, as of the </w:t>
      </w:r>
      <w:bookmarkStart w:id="9" w:name="_Hlk77373186"/>
      <w:r w:rsidRPr="00BD6E51" w:rsidR="00274C6A">
        <w:rPr>
          <w:rFonts w:ascii="Times New Roman" w:hAnsi="Times New Roman"/>
          <w:bCs/>
          <w:sz w:val="22"/>
          <w:shd w:val="clear" w:color="auto" w:fill="FFFFFF"/>
        </w:rPr>
        <w:t xml:space="preserve">date of the filing of the application, the equipment for which the applicant seeks equipment authorization through certification is not “covered” equipment on the Covered List </w:t>
      </w:r>
      <w:bookmarkEnd w:id="9"/>
      <w:r w:rsidRPr="00BD6E51" w:rsidR="00274C6A">
        <w:rPr>
          <w:rFonts w:ascii="Times New Roman" w:hAnsi="Times New Roman"/>
          <w:bCs/>
          <w:sz w:val="22"/>
          <w:shd w:val="clear" w:color="auto" w:fill="FFFFFF"/>
        </w:rPr>
        <w:t>that has been established pursuant to section 1.50002 of the Commission’s rules.</w:t>
      </w:r>
      <w:r w:rsidRPr="00BD6E51" w:rsidR="007C6862">
        <w:rPr>
          <w:rFonts w:ascii="Times New Roman" w:hAnsi="Times New Roman"/>
          <w:bCs/>
          <w:sz w:val="22"/>
          <w:shd w:val="clear" w:color="auto" w:fill="FFFFFF"/>
        </w:rPr>
        <w:t xml:space="preserve">  The Commission’s Public Safety and Homeland Security Bureau maintains the </w:t>
      </w:r>
      <w:r w:rsidRPr="00BD6E51" w:rsidR="007861CF">
        <w:rPr>
          <w:rFonts w:ascii="Times New Roman" w:hAnsi="Times New Roman"/>
          <w:bCs/>
          <w:sz w:val="22"/>
          <w:shd w:val="clear" w:color="auto" w:fill="FFFFFF"/>
        </w:rPr>
        <w:t>Covered List</w:t>
      </w:r>
      <w:r w:rsidRPr="00BD6E51" w:rsidR="007C6862">
        <w:rPr>
          <w:rFonts w:ascii="Times New Roman" w:hAnsi="Times New Roman"/>
          <w:bCs/>
          <w:sz w:val="22"/>
          <w:shd w:val="clear" w:color="auto" w:fill="FFFFFF"/>
        </w:rPr>
        <w:t xml:space="preserve"> at </w:t>
      </w:r>
      <w:hyperlink r:id="rId7" w:history="1">
        <w:r w:rsidRPr="00BD6E51">
          <w:rPr>
            <w:rStyle w:val="Hyperlink"/>
            <w:rFonts w:ascii="Times New Roman" w:hAnsi="Times New Roman"/>
            <w:bCs/>
            <w:sz w:val="22"/>
            <w:shd w:val="clear" w:color="auto" w:fill="FFFFFF"/>
          </w:rPr>
          <w:t>https://www.fcc.gov/supplychain/coveredlist</w:t>
        </w:r>
      </w:hyperlink>
      <w:r w:rsidRPr="00BD6E51" w:rsidR="007C6862">
        <w:rPr>
          <w:rFonts w:ascii="Times New Roman" w:hAnsi="Times New Roman"/>
          <w:bCs/>
          <w:sz w:val="22"/>
          <w:shd w:val="clear" w:color="auto" w:fill="FFFFFF"/>
        </w:rPr>
        <w:t>.</w:t>
      </w:r>
      <w:bookmarkEnd w:id="5"/>
      <w:r w:rsidRPr="00BD6E51">
        <w:rPr>
          <w:rFonts w:ascii="Times New Roman" w:hAnsi="Times New Roman"/>
          <w:bCs/>
          <w:sz w:val="22"/>
          <w:shd w:val="clear" w:color="auto" w:fill="FFFFFF"/>
        </w:rPr>
        <w:t xml:space="preserve">  </w:t>
      </w:r>
      <w:r w:rsidRPr="00BD6E51">
        <w:rPr>
          <w:rFonts w:ascii="Times New Roman" w:hAnsi="Times New Roman"/>
          <w:sz w:val="22"/>
          <w:shd w:val="clear" w:color="auto" w:fill="FFFFFF"/>
        </w:rPr>
        <w:t xml:space="preserve">Thus, we </w:t>
      </w:r>
      <w:r w:rsidR="00D54FA3">
        <w:rPr>
          <w:rFonts w:ascii="Times New Roman" w:hAnsi="Times New Roman"/>
          <w:sz w:val="22"/>
          <w:shd w:val="clear" w:color="auto" w:fill="FFFFFF"/>
        </w:rPr>
        <w:t>found</w:t>
      </w:r>
      <w:r w:rsidRPr="00BD6E51">
        <w:rPr>
          <w:rFonts w:ascii="Times New Roman" w:hAnsi="Times New Roman"/>
          <w:sz w:val="22"/>
          <w:shd w:val="clear" w:color="auto" w:fill="FFFFFF"/>
        </w:rPr>
        <w:t xml:space="preserve"> that written and electronic filing d</w:t>
      </w:r>
      <w:r w:rsidR="00D54FA3">
        <w:rPr>
          <w:rFonts w:ascii="Times New Roman" w:hAnsi="Times New Roman"/>
          <w:sz w:val="22"/>
          <w:shd w:val="clear" w:color="auto" w:fill="FFFFFF"/>
        </w:rPr>
        <w:t>o</w:t>
      </w:r>
      <w:r w:rsidRPr="00BD6E51">
        <w:rPr>
          <w:rFonts w:ascii="Times New Roman" w:hAnsi="Times New Roman"/>
          <w:sz w:val="22"/>
          <w:shd w:val="clear" w:color="auto" w:fill="FFFFFF"/>
        </w:rPr>
        <w:t xml:space="preserve"> not </w:t>
      </w:r>
      <w:r w:rsidRPr="00BD6E51">
        <w:rPr>
          <w:rFonts w:ascii="Times New Roman" w:hAnsi="Times New Roman"/>
          <w:sz w:val="22"/>
          <w:shd w:val="clear" w:color="auto" w:fill="FFFFFF"/>
        </w:rPr>
        <w:t>impose an undue burden on such applicants</w:t>
      </w:r>
      <w:bookmarkEnd w:id="7"/>
      <w:r w:rsidRPr="00BD6E51">
        <w:rPr>
          <w:rFonts w:ascii="Times New Roman" w:hAnsi="Times New Roman"/>
          <w:sz w:val="22"/>
          <w:shd w:val="clear" w:color="auto" w:fill="FFFFFF"/>
        </w:rPr>
        <w:t xml:space="preserve">.    </w:t>
      </w:r>
    </w:p>
    <w:p w:rsidR="002F5718" w:rsidP="00E51DBC" w14:paraId="3C994791" w14:textId="225E6791">
      <w:pPr>
        <w:suppressAutoHyphens/>
        <w:rPr>
          <w:rFonts w:ascii="Times New Roman" w:hAnsi="Times New Roman"/>
          <w:b/>
          <w:sz w:val="22"/>
          <w:shd w:val="clear" w:color="auto" w:fill="FFFFFF"/>
        </w:rPr>
      </w:pPr>
    </w:p>
    <w:p w:rsidR="004879CA" w:rsidP="00D24BDF" w14:paraId="5208BBC7" w14:textId="205C5221">
      <w:pPr>
        <w:rPr>
          <w:rFonts w:ascii="Times New Roman" w:hAnsi="Times New Roman"/>
          <w:kern w:val="28"/>
          <w:sz w:val="22"/>
          <w:szCs w:val="22"/>
        </w:rPr>
      </w:pPr>
    </w:p>
    <w:p w:rsidR="004B42DC" w:rsidRPr="00D6589A" w:rsidP="004B42DC" w14:paraId="14606D14" w14:textId="003111F3">
      <w:pPr>
        <w:rPr>
          <w:rFonts w:ascii="Times New Roman" w:hAnsi="Times New Roman"/>
          <w:sz w:val="22"/>
          <w:szCs w:val="22"/>
        </w:rPr>
      </w:pPr>
      <w:r w:rsidRPr="00D6589A">
        <w:rPr>
          <w:rFonts w:ascii="Times New Roman" w:hAnsi="Times New Roman"/>
          <w:sz w:val="22"/>
          <w:szCs w:val="22"/>
          <w:shd w:val="clear" w:color="auto" w:fill="FFFFFF"/>
        </w:rPr>
        <w:t xml:space="preserve">The collection is authorized under sections </w:t>
      </w:r>
      <w:bookmarkStart w:id="10" w:name="_Hlk189133022"/>
      <w:r w:rsidR="00A0292B">
        <w:rPr>
          <w:rFonts w:ascii="Times New Roman" w:hAnsi="Times New Roman"/>
          <w:sz w:val="22"/>
          <w:szCs w:val="22"/>
          <w:shd w:val="clear" w:color="auto" w:fill="FFFFFF"/>
        </w:rPr>
        <w:t xml:space="preserve">1, 4, </w:t>
      </w:r>
      <w:r w:rsidRPr="00D6589A">
        <w:rPr>
          <w:rFonts w:ascii="Times New Roman" w:hAnsi="Times New Roman"/>
          <w:sz w:val="22"/>
          <w:szCs w:val="22"/>
        </w:rPr>
        <w:t>4(i), 301, 302</w:t>
      </w:r>
      <w:r w:rsidR="009F15C5">
        <w:rPr>
          <w:rFonts w:ascii="Times New Roman" w:hAnsi="Times New Roman"/>
          <w:sz w:val="22"/>
          <w:szCs w:val="22"/>
        </w:rPr>
        <w:t>a</w:t>
      </w:r>
      <w:r w:rsidRPr="00D6589A">
        <w:rPr>
          <w:rFonts w:ascii="Times New Roman" w:hAnsi="Times New Roman"/>
          <w:sz w:val="22"/>
          <w:szCs w:val="22"/>
        </w:rPr>
        <w:t xml:space="preserve">, 303, </w:t>
      </w:r>
      <w:r w:rsidR="00A0292B">
        <w:rPr>
          <w:rFonts w:ascii="Times New Roman" w:hAnsi="Times New Roman"/>
          <w:sz w:val="22"/>
          <w:szCs w:val="22"/>
        </w:rPr>
        <w:t xml:space="preserve">307, </w:t>
      </w:r>
      <w:r w:rsidRPr="00D6589A">
        <w:rPr>
          <w:rFonts w:ascii="Times New Roman" w:hAnsi="Times New Roman"/>
          <w:sz w:val="22"/>
          <w:szCs w:val="22"/>
        </w:rPr>
        <w:t>309(j),</w:t>
      </w:r>
      <w:r w:rsidR="00A0292B">
        <w:rPr>
          <w:rFonts w:ascii="Times New Roman" w:hAnsi="Times New Roman"/>
          <w:sz w:val="22"/>
          <w:szCs w:val="22"/>
        </w:rPr>
        <w:t xml:space="preserve"> 310,</w:t>
      </w:r>
      <w:r w:rsidRPr="00D6589A">
        <w:rPr>
          <w:rFonts w:ascii="Times New Roman" w:hAnsi="Times New Roman"/>
          <w:sz w:val="22"/>
          <w:szCs w:val="22"/>
        </w:rPr>
        <w:t xml:space="preserve"> 312, and 316 of the Communications Act of 1934, as amended, 47 U.S.C. §§ </w:t>
      </w:r>
      <w:r w:rsidR="00A0292B">
        <w:rPr>
          <w:rFonts w:ascii="Times New Roman" w:hAnsi="Times New Roman"/>
          <w:sz w:val="22"/>
          <w:szCs w:val="22"/>
        </w:rPr>
        <w:t xml:space="preserve">151, 154, </w:t>
      </w:r>
      <w:r w:rsidRPr="00D6589A">
        <w:rPr>
          <w:rFonts w:ascii="Times New Roman" w:hAnsi="Times New Roman"/>
          <w:sz w:val="22"/>
          <w:szCs w:val="22"/>
        </w:rPr>
        <w:t xml:space="preserve">154(i), 301, 302a, 303, </w:t>
      </w:r>
      <w:r w:rsidR="00A0292B">
        <w:rPr>
          <w:rFonts w:ascii="Times New Roman" w:hAnsi="Times New Roman"/>
          <w:sz w:val="22"/>
          <w:szCs w:val="22"/>
        </w:rPr>
        <w:t xml:space="preserve">307, </w:t>
      </w:r>
      <w:r w:rsidRPr="00D6589A">
        <w:rPr>
          <w:rFonts w:ascii="Times New Roman" w:hAnsi="Times New Roman"/>
          <w:sz w:val="22"/>
          <w:szCs w:val="22"/>
        </w:rPr>
        <w:t xml:space="preserve">309(j), </w:t>
      </w:r>
      <w:r w:rsidR="00A0292B">
        <w:rPr>
          <w:rFonts w:ascii="Times New Roman" w:hAnsi="Times New Roman"/>
          <w:sz w:val="22"/>
          <w:szCs w:val="22"/>
        </w:rPr>
        <w:t xml:space="preserve">310, </w:t>
      </w:r>
      <w:r w:rsidRPr="00D6589A">
        <w:rPr>
          <w:rFonts w:ascii="Times New Roman" w:hAnsi="Times New Roman"/>
          <w:sz w:val="22"/>
          <w:szCs w:val="22"/>
        </w:rPr>
        <w:t>312, 316, and the Secure Equipment Act of 2021, Pub. L. 117-55, 135 Stat. 423.</w:t>
      </w:r>
      <w:bookmarkEnd w:id="10"/>
    </w:p>
    <w:p w:rsidR="004B42DC" w:rsidRPr="00BD6E51" w:rsidP="00D24BDF" w14:paraId="10C79049" w14:textId="77777777">
      <w:pPr>
        <w:rPr>
          <w:rFonts w:ascii="Times New Roman" w:hAnsi="Times New Roman"/>
          <w:kern w:val="28"/>
          <w:sz w:val="22"/>
          <w:szCs w:val="22"/>
        </w:rPr>
      </w:pPr>
    </w:p>
    <w:p w:rsidR="00D24BDF" w:rsidRPr="00BD6E51" w:rsidP="00E51DBC" w14:paraId="1AB7F9AC" w14:textId="77777777">
      <w:pPr>
        <w:suppressAutoHyphens/>
        <w:rPr>
          <w:rFonts w:ascii="Times New Roman" w:hAnsi="Times New Roman"/>
          <w:b/>
          <w:sz w:val="22"/>
          <w:shd w:val="clear" w:color="auto" w:fill="FFFFFF"/>
        </w:rPr>
      </w:pPr>
    </w:p>
    <w:p w:rsidR="00CF6382" w:rsidRPr="00271F0A" w:rsidP="00CF6382" w14:paraId="228050A4" w14:textId="77777777">
      <w:pPr>
        <w:ind w:left="360" w:hanging="360"/>
        <w:rPr>
          <w:rFonts w:ascii="Times New Roman" w:hAnsi="Times New Roman"/>
          <w:b/>
          <w:sz w:val="22"/>
          <w:szCs w:val="22"/>
          <w:shd w:val="clear" w:color="auto" w:fill="FFFFFF"/>
        </w:rPr>
      </w:pPr>
      <w:r w:rsidRPr="002D0166">
        <w:rPr>
          <w:rFonts w:ascii="Times New Roman" w:hAnsi="Times New Roman"/>
          <w:b/>
          <w:sz w:val="22"/>
          <w:szCs w:val="22"/>
          <w:shd w:val="clear" w:color="auto" w:fill="FFFFFF"/>
        </w:rPr>
        <w:t xml:space="preserve">2.   </w:t>
      </w:r>
      <w:r w:rsidRPr="009A331D">
        <w:rPr>
          <w:rFonts w:ascii="Times New Roman" w:hAnsi="Times New Roman"/>
          <w:b/>
          <w:sz w:val="22"/>
          <w:szCs w:val="22"/>
          <w:shd w:val="clear" w:color="auto" w:fill="FFFFFF"/>
        </w:rPr>
        <w:t>Indicate by how, by whom and for what purpose the information is to be used.  Except for a new collection, indicate the actual use the agency has made of the information received from the current collection.</w:t>
      </w:r>
      <w:r w:rsidRPr="00271F0A">
        <w:rPr>
          <w:rFonts w:ascii="Times New Roman" w:hAnsi="Times New Roman"/>
          <w:b/>
          <w:sz w:val="22"/>
          <w:szCs w:val="22"/>
          <w:shd w:val="clear" w:color="auto" w:fill="FFFFFF"/>
        </w:rPr>
        <w:t xml:space="preserve">  </w:t>
      </w:r>
    </w:p>
    <w:p w:rsidR="00CF6382" w:rsidRPr="00BD6E51" w:rsidP="00E51DBC" w14:paraId="0298B838" w14:textId="25843667">
      <w:pPr>
        <w:suppressAutoHyphens/>
        <w:rPr>
          <w:rFonts w:ascii="Times New Roman" w:hAnsi="Times New Roman"/>
          <w:b/>
          <w:sz w:val="22"/>
          <w:shd w:val="clear" w:color="auto" w:fill="FFFFFF"/>
        </w:rPr>
      </w:pPr>
    </w:p>
    <w:p w:rsidR="00520DC9" w:rsidRPr="00520DC9" w:rsidP="00520DC9" w14:paraId="76028225" w14:textId="77777777">
      <w:pPr>
        <w:suppressAutoHyphens/>
        <w:rPr>
          <w:rFonts w:ascii="Times New Roman" w:hAnsi="Times New Roman"/>
          <w:bCs/>
          <w:sz w:val="22"/>
          <w:shd w:val="clear" w:color="auto" w:fill="FFFFFF"/>
        </w:rPr>
      </w:pPr>
    </w:p>
    <w:p w:rsidR="00FA19EE" w:rsidP="00E51DBC" w14:paraId="3B779C33" w14:textId="593C68EC">
      <w:pPr>
        <w:suppressAutoHyphens/>
        <w:rPr>
          <w:rFonts w:ascii="Times New Roman" w:hAnsi="Times New Roman"/>
          <w:bCs/>
          <w:sz w:val="22"/>
          <w:shd w:val="clear" w:color="auto" w:fill="FFFFFF"/>
        </w:rPr>
      </w:pPr>
      <w:r>
        <w:rPr>
          <w:rFonts w:ascii="Times New Roman" w:hAnsi="Times New Roman"/>
          <w:bCs/>
          <w:sz w:val="22"/>
          <w:shd w:val="clear" w:color="auto" w:fill="FFFFFF"/>
        </w:rPr>
        <w:t xml:space="preserve">The information will be used by the Commission to </w:t>
      </w:r>
      <w:r w:rsidRPr="00520DC9">
        <w:rPr>
          <w:rFonts w:ascii="Times New Roman" w:hAnsi="Times New Roman"/>
          <w:bCs/>
          <w:sz w:val="22"/>
          <w:shd w:val="clear" w:color="auto" w:fill="FFFFFF"/>
        </w:rPr>
        <w:t xml:space="preserve">require transmitters to be certified for use </w:t>
      </w:r>
      <w:r w:rsidR="00E90346">
        <w:rPr>
          <w:rFonts w:ascii="Times New Roman" w:hAnsi="Times New Roman"/>
          <w:bCs/>
          <w:sz w:val="22"/>
          <w:shd w:val="clear" w:color="auto" w:fill="FFFFFF"/>
        </w:rPr>
        <w:t xml:space="preserve">in various services, including </w:t>
      </w:r>
      <w:r w:rsidRPr="00520DC9">
        <w:rPr>
          <w:rFonts w:ascii="Times New Roman" w:hAnsi="Times New Roman"/>
          <w:bCs/>
          <w:sz w:val="22"/>
          <w:shd w:val="clear" w:color="auto" w:fill="FFFFFF"/>
        </w:rPr>
        <w:t>in th</w:t>
      </w:r>
      <w:r w:rsidR="00E90346">
        <w:rPr>
          <w:rFonts w:ascii="Times New Roman" w:hAnsi="Times New Roman"/>
          <w:bCs/>
          <w:sz w:val="22"/>
          <w:shd w:val="clear" w:color="auto" w:fill="FFFFFF"/>
        </w:rPr>
        <w:t>e</w:t>
      </w:r>
      <w:r w:rsidRPr="00520DC9">
        <w:rPr>
          <w:rFonts w:ascii="Times New Roman" w:hAnsi="Times New Roman"/>
          <w:bCs/>
          <w:sz w:val="22"/>
          <w:shd w:val="clear" w:color="auto" w:fill="FFFFFF"/>
        </w:rPr>
        <w:t xml:space="preserve"> new part 88 service</w:t>
      </w:r>
      <w:r w:rsidR="00E90346">
        <w:rPr>
          <w:rFonts w:ascii="Times New Roman" w:hAnsi="Times New Roman"/>
          <w:bCs/>
          <w:sz w:val="22"/>
          <w:shd w:val="clear" w:color="auto" w:fill="FFFFFF"/>
        </w:rPr>
        <w:t>,</w:t>
      </w:r>
      <w:r w:rsidRPr="00520DC9">
        <w:rPr>
          <w:rFonts w:ascii="Times New Roman" w:hAnsi="Times New Roman"/>
          <w:bCs/>
          <w:sz w:val="22"/>
          <w:shd w:val="clear" w:color="auto" w:fill="FFFFFF"/>
        </w:rPr>
        <w:t xml:space="preserve"> through compliance with OET procedures for equipment authorization under </w:t>
      </w:r>
      <w:r w:rsidRPr="00520DC9">
        <w:rPr>
          <w:rFonts w:ascii="Times New Roman" w:hAnsi="Times New Roman"/>
          <w:bCs/>
          <w:sz w:val="22"/>
          <w:shd w:val="clear" w:color="auto" w:fill="FFFFFF"/>
        </w:rPr>
        <w:t>part</w:t>
      </w:r>
      <w:r w:rsidRPr="00520DC9">
        <w:rPr>
          <w:rFonts w:ascii="Times New Roman" w:hAnsi="Times New Roman"/>
          <w:bCs/>
          <w:sz w:val="22"/>
          <w:shd w:val="clear" w:color="auto" w:fill="FFFFFF"/>
        </w:rPr>
        <w:t xml:space="preserve"> 2, subpart J of the Commission’s rules. </w:t>
      </w:r>
    </w:p>
    <w:p w:rsidR="00FA19EE" w:rsidP="00E51DBC" w14:paraId="3082FA93" w14:textId="77777777">
      <w:pPr>
        <w:suppressAutoHyphens/>
        <w:rPr>
          <w:rFonts w:ascii="Times New Roman" w:hAnsi="Times New Roman"/>
          <w:bCs/>
          <w:sz w:val="22"/>
          <w:shd w:val="clear" w:color="auto" w:fill="FFFFFF"/>
        </w:rPr>
      </w:pPr>
    </w:p>
    <w:p w:rsidR="00CF6382" w:rsidRPr="009A331D" w:rsidP="00E51DBC" w14:paraId="5C27DB44" w14:textId="7D7308F6">
      <w:pPr>
        <w:suppressAutoHyphens/>
        <w:rPr>
          <w:rFonts w:ascii="Times New Roman" w:hAnsi="Times New Roman"/>
          <w:bCs/>
          <w:sz w:val="22"/>
          <w:shd w:val="clear" w:color="auto" w:fill="FFFFFF"/>
        </w:rPr>
      </w:pPr>
      <w:r w:rsidRPr="00520DC9">
        <w:rPr>
          <w:rFonts w:ascii="Times New Roman" w:hAnsi="Times New Roman"/>
          <w:bCs/>
          <w:sz w:val="22"/>
          <w:shd w:val="clear" w:color="auto" w:fill="FFFFFF"/>
        </w:rPr>
        <w:t>In addition to the technical requirements, those part 2 rules also prohibit authorization of particular equipment produced by entities identified on the Commission’s Covered List.</w:t>
      </w:r>
      <w:r>
        <w:rPr>
          <w:rFonts w:ascii="Times New Roman" w:hAnsi="Times New Roman"/>
          <w:bCs/>
          <w:sz w:val="22"/>
          <w:shd w:val="clear" w:color="auto" w:fill="FFFFFF"/>
        </w:rPr>
        <w:t xml:space="preserve"> </w:t>
      </w:r>
      <w:r w:rsidRPr="00520DC9">
        <w:rPr>
          <w:rFonts w:ascii="Times New Roman" w:hAnsi="Times New Roman"/>
          <w:bCs/>
          <w:sz w:val="22"/>
          <w:shd w:val="clear" w:color="auto" w:fill="FFFFFF"/>
        </w:rPr>
        <w:t xml:space="preserve"> We also require that the applicant, when filing the requisite application for equipment certification, notify the FAA of the identity of the equipment manufacturer</w:t>
      </w:r>
      <w:r>
        <w:rPr>
          <w:rFonts w:ascii="Times New Roman" w:hAnsi="Times New Roman"/>
          <w:bCs/>
          <w:sz w:val="22"/>
          <w:shd w:val="clear" w:color="auto" w:fill="FFFFFF"/>
        </w:rPr>
        <w:t xml:space="preserve"> when they file for FCC equipment authorization for devi</w:t>
      </w:r>
      <w:r w:rsidR="00473424">
        <w:rPr>
          <w:rFonts w:ascii="Times New Roman" w:hAnsi="Times New Roman"/>
          <w:bCs/>
          <w:sz w:val="22"/>
          <w:shd w:val="clear" w:color="auto" w:fill="FFFFFF"/>
        </w:rPr>
        <w:t>c</w:t>
      </w:r>
      <w:r>
        <w:rPr>
          <w:rFonts w:ascii="Times New Roman" w:hAnsi="Times New Roman"/>
          <w:bCs/>
          <w:sz w:val="22"/>
          <w:shd w:val="clear" w:color="auto" w:fill="FFFFFF"/>
        </w:rPr>
        <w:t>e</w:t>
      </w:r>
      <w:r w:rsidR="00777C8E">
        <w:rPr>
          <w:rFonts w:ascii="Times New Roman" w:hAnsi="Times New Roman"/>
          <w:bCs/>
          <w:sz w:val="22"/>
          <w:shd w:val="clear" w:color="auto" w:fill="FFFFFF"/>
        </w:rPr>
        <w:t>s</w:t>
      </w:r>
      <w:r>
        <w:rPr>
          <w:rFonts w:ascii="Times New Roman" w:hAnsi="Times New Roman"/>
          <w:bCs/>
          <w:sz w:val="22"/>
          <w:shd w:val="clear" w:color="auto" w:fill="FFFFFF"/>
        </w:rPr>
        <w:t xml:space="preserve"> that will operate in the 5030-5091 MHz band</w:t>
      </w:r>
      <w:r w:rsidRPr="00520DC9">
        <w:rPr>
          <w:rFonts w:ascii="Times New Roman" w:hAnsi="Times New Roman"/>
          <w:bCs/>
          <w:sz w:val="22"/>
          <w:shd w:val="clear" w:color="auto" w:fill="FFFFFF"/>
        </w:rPr>
        <w:t xml:space="preserve">. </w:t>
      </w:r>
      <w:r w:rsidRPr="009A331D" w:rsidR="0003187C">
        <w:rPr>
          <w:rFonts w:ascii="Times New Roman" w:hAnsi="Times New Roman"/>
          <w:bCs/>
          <w:sz w:val="22"/>
          <w:shd w:val="clear" w:color="auto" w:fill="FFFFFF"/>
        </w:rPr>
        <w:t>The information</w:t>
      </w:r>
      <w:r w:rsidR="0003187C">
        <w:rPr>
          <w:rFonts w:ascii="Times New Roman" w:hAnsi="Times New Roman"/>
          <w:bCs/>
          <w:sz w:val="22"/>
          <w:shd w:val="clear" w:color="auto" w:fill="FFFFFF"/>
        </w:rPr>
        <w:t xml:space="preserve"> will be used by the Commission to fulfil</w:t>
      </w:r>
      <w:r w:rsidR="00072A72">
        <w:rPr>
          <w:rFonts w:ascii="Times New Roman" w:hAnsi="Times New Roman"/>
          <w:bCs/>
          <w:sz w:val="22"/>
          <w:shd w:val="clear" w:color="auto" w:fill="FFFFFF"/>
        </w:rPr>
        <w:t>l</w:t>
      </w:r>
      <w:r w:rsidR="0003187C">
        <w:rPr>
          <w:rFonts w:ascii="Times New Roman" w:hAnsi="Times New Roman"/>
          <w:bCs/>
          <w:sz w:val="22"/>
          <w:shd w:val="clear" w:color="auto" w:fill="FFFFFF"/>
        </w:rPr>
        <w:t xml:space="preserve"> its </w:t>
      </w:r>
      <w:r w:rsidR="00072A72">
        <w:rPr>
          <w:rFonts w:ascii="Times New Roman" w:hAnsi="Times New Roman"/>
          <w:bCs/>
          <w:sz w:val="22"/>
          <w:shd w:val="clear" w:color="auto" w:fill="FFFFFF"/>
        </w:rPr>
        <w:t>statutory mandate</w:t>
      </w:r>
      <w:r w:rsidR="0003187C">
        <w:rPr>
          <w:rFonts w:ascii="Times New Roman" w:hAnsi="Times New Roman"/>
          <w:bCs/>
          <w:sz w:val="22"/>
          <w:shd w:val="clear" w:color="auto" w:fill="FFFFFF"/>
        </w:rPr>
        <w:t xml:space="preserve"> under </w:t>
      </w:r>
      <w:r w:rsidR="00072A72">
        <w:rPr>
          <w:rFonts w:ascii="Times New Roman" w:hAnsi="Times New Roman"/>
          <w:bCs/>
          <w:sz w:val="22"/>
          <w:shd w:val="clear" w:color="auto" w:fill="FFFFFF"/>
        </w:rPr>
        <w:t xml:space="preserve">the </w:t>
      </w:r>
      <w:r w:rsidRPr="00072A72" w:rsidR="00072A72">
        <w:rPr>
          <w:rFonts w:ascii="Times New Roman" w:hAnsi="Times New Roman"/>
          <w:bCs/>
          <w:sz w:val="22"/>
          <w:shd w:val="clear" w:color="auto" w:fill="FFFFFF"/>
        </w:rPr>
        <w:t>Secure Equipment Act of 2021, Pub. L. No. 117-55, 135 Stat. 423 (2021)</w:t>
      </w:r>
      <w:r w:rsidRPr="009A331D" w:rsidR="0003187C">
        <w:rPr>
          <w:rFonts w:ascii="Times New Roman" w:hAnsi="Times New Roman"/>
          <w:bCs/>
          <w:sz w:val="22"/>
          <w:shd w:val="clear" w:color="auto" w:fill="FFFFFF"/>
        </w:rPr>
        <w:t xml:space="preserve"> </w:t>
      </w:r>
      <w:r w:rsidRPr="00072A72" w:rsidR="00072A72">
        <w:rPr>
          <w:rFonts w:ascii="Times New Roman" w:hAnsi="Times New Roman"/>
          <w:bCs/>
          <w:sz w:val="22"/>
          <w:shd w:val="clear" w:color="auto" w:fill="FFFFFF"/>
        </w:rPr>
        <w:t xml:space="preserve">to implement prohibitions in </w:t>
      </w:r>
      <w:r w:rsidR="00CF2E44">
        <w:rPr>
          <w:rFonts w:ascii="Times New Roman" w:hAnsi="Times New Roman"/>
          <w:bCs/>
          <w:sz w:val="22"/>
          <w:shd w:val="clear" w:color="auto" w:fill="FFFFFF"/>
        </w:rPr>
        <w:t>its</w:t>
      </w:r>
      <w:r w:rsidRPr="00072A72" w:rsidR="00072A72">
        <w:rPr>
          <w:rFonts w:ascii="Times New Roman" w:hAnsi="Times New Roman"/>
          <w:bCs/>
          <w:sz w:val="22"/>
          <w:shd w:val="clear" w:color="auto" w:fill="FFFFFF"/>
        </w:rPr>
        <w:t xml:space="preserve"> equipment authorization program that will protect </w:t>
      </w:r>
      <w:r w:rsidR="00CF2E44">
        <w:rPr>
          <w:rFonts w:ascii="Times New Roman" w:hAnsi="Times New Roman"/>
          <w:bCs/>
          <w:sz w:val="22"/>
          <w:shd w:val="clear" w:color="auto" w:fill="FFFFFF"/>
        </w:rPr>
        <w:t>the</w:t>
      </w:r>
      <w:r w:rsidRPr="00072A72" w:rsidR="00072A72">
        <w:rPr>
          <w:rFonts w:ascii="Times New Roman" w:hAnsi="Times New Roman"/>
          <w:bCs/>
          <w:sz w:val="22"/>
          <w:shd w:val="clear" w:color="auto" w:fill="FFFFFF"/>
        </w:rPr>
        <w:t xml:space="preserve"> nation’s </w:t>
      </w:r>
      <w:r w:rsidR="00072A72">
        <w:rPr>
          <w:rFonts w:ascii="Times New Roman" w:hAnsi="Times New Roman"/>
          <w:bCs/>
          <w:sz w:val="22"/>
          <w:shd w:val="clear" w:color="auto" w:fill="FFFFFF"/>
        </w:rPr>
        <w:t>tele</w:t>
      </w:r>
      <w:r w:rsidRPr="00072A72" w:rsidR="00072A72">
        <w:rPr>
          <w:rFonts w:ascii="Times New Roman" w:hAnsi="Times New Roman"/>
          <w:bCs/>
          <w:sz w:val="22"/>
          <w:shd w:val="clear" w:color="auto" w:fill="FFFFFF"/>
        </w:rPr>
        <w:t>communications systems from equipment that has been determined to pose an unacceptable ris</w:t>
      </w:r>
      <w:r w:rsidR="00072A72">
        <w:rPr>
          <w:rFonts w:ascii="Times New Roman" w:hAnsi="Times New Roman"/>
          <w:bCs/>
          <w:sz w:val="22"/>
          <w:shd w:val="clear" w:color="auto" w:fill="FFFFFF"/>
        </w:rPr>
        <w:t xml:space="preserve">k </w:t>
      </w:r>
      <w:r w:rsidRPr="00072A72" w:rsidR="00072A72">
        <w:rPr>
          <w:rFonts w:ascii="Times New Roman" w:hAnsi="Times New Roman"/>
          <w:bCs/>
          <w:sz w:val="22"/>
          <w:shd w:val="clear" w:color="auto" w:fill="FFFFFF"/>
        </w:rPr>
        <w:t>to national security or the safety of U.S. persons</w:t>
      </w:r>
      <w:r w:rsidR="00072A72">
        <w:rPr>
          <w:rFonts w:ascii="Times New Roman" w:hAnsi="Times New Roman"/>
          <w:bCs/>
          <w:sz w:val="22"/>
          <w:shd w:val="clear" w:color="auto" w:fill="FFFFFF"/>
        </w:rPr>
        <w:t>.</w:t>
      </w:r>
    </w:p>
    <w:p w:rsidR="00BE1B4E" w:rsidRPr="00BD6E51" w:rsidP="00E51DBC" w14:paraId="3C3CF780" w14:textId="77777777">
      <w:pPr>
        <w:suppressAutoHyphens/>
        <w:rPr>
          <w:rFonts w:ascii="Times New Roman" w:hAnsi="Times New Roman"/>
          <w:b/>
          <w:sz w:val="22"/>
          <w:shd w:val="clear" w:color="auto" w:fill="FFFFFF"/>
        </w:rPr>
      </w:pPr>
    </w:p>
    <w:p w:rsidR="00CF6382" w:rsidRPr="00BD6E51" w:rsidP="00CF6382" w14:paraId="36DE1717" w14:textId="77777777">
      <w:pPr>
        <w:pStyle w:val="List2"/>
        <w:ind w:left="360"/>
        <w:rPr>
          <w:rFonts w:ascii="Times New Roman" w:hAnsi="Times New Roman"/>
          <w:b/>
          <w:sz w:val="22"/>
          <w:szCs w:val="22"/>
          <w:shd w:val="clear" w:color="auto" w:fill="FFFFFF"/>
        </w:rPr>
      </w:pPr>
      <w:r w:rsidRPr="002D0166">
        <w:rPr>
          <w:rFonts w:ascii="Times New Roman" w:hAnsi="Times New Roman"/>
          <w:b/>
          <w:sz w:val="22"/>
          <w:szCs w:val="22"/>
          <w:shd w:val="clear" w:color="auto" w:fill="FFFFFF"/>
        </w:rPr>
        <w:t xml:space="preserve">3.    </w:t>
      </w:r>
      <w:r w:rsidRPr="009A331D">
        <w:rPr>
          <w:rFonts w:ascii="Times New Roman" w:hAnsi="Times New Roman"/>
          <w:b/>
          <w:sz w:val="22"/>
          <w:szCs w:val="22"/>
          <w:shd w:val="clear" w:color="auto" w:fill="FFFFFF"/>
        </w:rPr>
        <w:t xml:space="preserve">Describe whether, and to what extent, the collection of information involves the use of automated, electronic, mechanical, or other technological collection techniques or other forms of information technology, </w:t>
      </w:r>
      <w:r w:rsidRPr="009A331D">
        <w:rPr>
          <w:rFonts w:ascii="Times New Roman" w:hAnsi="Times New Roman"/>
          <w:b/>
          <w:i/>
          <w:sz w:val="22"/>
          <w:szCs w:val="22"/>
          <w:shd w:val="clear" w:color="auto" w:fill="FFFFFF"/>
        </w:rPr>
        <w:t>e.g.</w:t>
      </w:r>
      <w:r w:rsidRPr="009A331D">
        <w:rPr>
          <w:rFonts w:ascii="Times New Roman" w:hAnsi="Times New Roman"/>
          <w:b/>
          <w:sz w:val="22"/>
          <w:szCs w:val="22"/>
          <w:shd w:val="clear" w:color="auto" w:fill="FFFFFF"/>
        </w:rPr>
        <w:t>, permitting electronic submission of responses, and the basis for the decision for adopting this means of collection.  Also describe any consideration of using information technology to reduce burden.</w:t>
      </w:r>
    </w:p>
    <w:p w:rsidR="00460940" w:rsidP="00E454C0" w14:paraId="4B7314F0" w14:textId="77777777">
      <w:pPr>
        <w:suppressAutoHyphens/>
        <w:rPr>
          <w:rFonts w:ascii="Times New Roman" w:hAnsi="Times New Roman"/>
          <w:sz w:val="22"/>
          <w:shd w:val="clear" w:color="auto" w:fill="FFFFFF"/>
        </w:rPr>
      </w:pPr>
    </w:p>
    <w:p w:rsidR="005108B5" w:rsidP="00E454C0" w14:paraId="79804552" w14:textId="1BD8138F">
      <w:pPr>
        <w:suppressAutoHyphens/>
        <w:rPr>
          <w:rFonts w:ascii="Times New Roman" w:hAnsi="Times New Roman"/>
          <w:sz w:val="22"/>
          <w:shd w:val="clear" w:color="auto" w:fill="FFFFFF"/>
        </w:rPr>
      </w:pPr>
      <w:r>
        <w:rPr>
          <w:rFonts w:ascii="Times New Roman" w:hAnsi="Times New Roman"/>
          <w:sz w:val="22"/>
          <w:shd w:val="clear" w:color="auto" w:fill="FFFFFF"/>
        </w:rPr>
        <w:t xml:space="preserve">The collection of this information will occur via filing using </w:t>
      </w:r>
      <w:r w:rsidR="00CF2E44">
        <w:rPr>
          <w:rFonts w:ascii="Times New Roman" w:hAnsi="Times New Roman"/>
          <w:sz w:val="22"/>
          <w:shd w:val="clear" w:color="auto" w:fill="FFFFFF"/>
        </w:rPr>
        <w:t xml:space="preserve">electronic </w:t>
      </w:r>
      <w:r>
        <w:rPr>
          <w:rFonts w:ascii="Times New Roman" w:hAnsi="Times New Roman"/>
          <w:sz w:val="22"/>
          <w:shd w:val="clear" w:color="auto" w:fill="FFFFFF"/>
        </w:rPr>
        <w:t>submission on</w:t>
      </w:r>
      <w:r w:rsidR="00CF2E44">
        <w:rPr>
          <w:rFonts w:ascii="Times New Roman" w:hAnsi="Times New Roman"/>
          <w:sz w:val="22"/>
          <w:shd w:val="clear" w:color="auto" w:fill="FFFFFF"/>
        </w:rPr>
        <w:t xml:space="preserve"> </w:t>
      </w:r>
      <w:r w:rsidRPr="00CF2E44" w:rsidR="00CF2E44">
        <w:rPr>
          <w:rFonts w:ascii="Times New Roman" w:hAnsi="Times New Roman"/>
          <w:sz w:val="22"/>
          <w:shd w:val="clear" w:color="auto" w:fill="FFFFFF"/>
        </w:rPr>
        <w:t>FCC Form 731</w:t>
      </w:r>
      <w:r>
        <w:rPr>
          <w:rFonts w:ascii="Times New Roman" w:hAnsi="Times New Roman"/>
          <w:sz w:val="22"/>
          <w:shd w:val="clear" w:color="auto" w:fill="FFFFFF"/>
        </w:rPr>
        <w:t xml:space="preserve"> (available for download at, </w:t>
      </w:r>
      <w:r w:rsidRPr="009A331D">
        <w:rPr>
          <w:rFonts w:ascii="Times New Roman" w:hAnsi="Times New Roman"/>
          <w:i/>
          <w:iCs/>
          <w:sz w:val="22"/>
          <w:shd w:val="clear" w:color="auto" w:fill="FFFFFF"/>
        </w:rPr>
        <w:t>e.g.</w:t>
      </w:r>
      <w:r>
        <w:rPr>
          <w:rFonts w:ascii="Times New Roman" w:hAnsi="Times New Roman"/>
          <w:sz w:val="22"/>
          <w:shd w:val="clear" w:color="auto" w:fill="FFFFFF"/>
        </w:rPr>
        <w:t xml:space="preserve">, </w:t>
      </w:r>
      <w:r w:rsidRPr="005108B5">
        <w:rPr>
          <w:rFonts w:ascii="Times New Roman" w:hAnsi="Times New Roman"/>
          <w:sz w:val="22"/>
          <w:shd w:val="clear" w:color="auto" w:fill="FFFFFF"/>
        </w:rPr>
        <w:t>https://www.ultratech-labs.com/download-client-testing-forms</w:t>
      </w:r>
      <w:r>
        <w:rPr>
          <w:rFonts w:ascii="Times New Roman" w:hAnsi="Times New Roman"/>
          <w:sz w:val="22"/>
          <w:shd w:val="clear" w:color="auto" w:fill="FFFFFF"/>
        </w:rPr>
        <w:t>) and/or the FCC’s Equipment Authorization System (EAS) (</w:t>
      </w:r>
      <w:hyperlink r:id="rId8" w:history="1">
        <w:r w:rsidRPr="00BD6E51">
          <w:rPr>
            <w:rStyle w:val="Hyperlink"/>
            <w:rFonts w:ascii="Times New Roman" w:hAnsi="Times New Roman"/>
            <w:color w:val="auto"/>
            <w:sz w:val="22"/>
            <w:shd w:val="clear" w:color="auto" w:fill="FFFFFF"/>
          </w:rPr>
          <w:t>https://apps.fcc.gov/eas</w:t>
        </w:r>
      </w:hyperlink>
      <w:r>
        <w:rPr>
          <w:rStyle w:val="Hyperlink"/>
          <w:rFonts w:ascii="Times New Roman" w:hAnsi="Times New Roman"/>
          <w:color w:val="auto"/>
          <w:sz w:val="22"/>
          <w:shd w:val="clear" w:color="auto" w:fill="FFFFFF"/>
        </w:rPr>
        <w:t>)</w:t>
      </w:r>
      <w:r>
        <w:rPr>
          <w:rFonts w:ascii="Times New Roman" w:hAnsi="Times New Roman"/>
          <w:sz w:val="22"/>
          <w:shd w:val="clear" w:color="auto" w:fill="FFFFFF"/>
        </w:rPr>
        <w:t xml:space="preserve">. </w:t>
      </w:r>
      <w:r w:rsidRPr="00CF2E44" w:rsidR="00CF2E44">
        <w:rPr>
          <w:rFonts w:ascii="Times New Roman" w:hAnsi="Times New Roman"/>
          <w:sz w:val="22"/>
          <w:shd w:val="clear" w:color="auto" w:fill="FFFFFF"/>
        </w:rPr>
        <w:t xml:space="preserve"> </w:t>
      </w:r>
    </w:p>
    <w:p w:rsidR="005108B5" w:rsidP="00E454C0" w14:paraId="08C7DF8D" w14:textId="77777777">
      <w:pPr>
        <w:suppressAutoHyphens/>
        <w:rPr>
          <w:rFonts w:ascii="Times New Roman" w:hAnsi="Times New Roman"/>
          <w:sz w:val="22"/>
          <w:shd w:val="clear" w:color="auto" w:fill="FFFFFF"/>
        </w:rPr>
      </w:pPr>
    </w:p>
    <w:p w:rsidR="00E454C0" w:rsidRPr="00E454C0" w:rsidP="00E454C0" w14:paraId="25BB1282" w14:textId="0A04618C">
      <w:pPr>
        <w:suppressAutoHyphens/>
        <w:rPr>
          <w:rFonts w:ascii="Times New Roman" w:hAnsi="Times New Roman"/>
          <w:sz w:val="22"/>
          <w:shd w:val="clear" w:color="auto" w:fill="FFFFFF"/>
        </w:rPr>
      </w:pPr>
      <w:r w:rsidRPr="00E454C0">
        <w:rPr>
          <w:rFonts w:ascii="Times New Roman" w:hAnsi="Times New Roman"/>
          <w:sz w:val="22"/>
          <w:shd w:val="clear" w:color="auto" w:fill="FFFFFF"/>
        </w:rPr>
        <w:t>Since April 1998, the Commission has offered electronic submittal to the Commission of the FCC Form 731 and attachments. By rulemaking on July 8, 2004, the Commission started requiring electronic filing of this information</w:t>
      </w:r>
      <w:r w:rsidR="005108B5">
        <w:rPr>
          <w:rFonts w:ascii="Times New Roman" w:hAnsi="Times New Roman"/>
          <w:sz w:val="22"/>
          <w:shd w:val="clear" w:color="auto" w:fill="FFFFFF"/>
        </w:rPr>
        <w:t>.</w:t>
      </w:r>
      <w:r>
        <w:rPr>
          <w:rStyle w:val="FootnoteReference"/>
          <w:rFonts w:ascii="Times New Roman" w:hAnsi="Times New Roman"/>
          <w:sz w:val="22"/>
          <w:shd w:val="clear" w:color="auto" w:fill="FFFFFF"/>
        </w:rPr>
        <w:footnoteReference w:id="6"/>
      </w:r>
      <w:r w:rsidR="005108B5">
        <w:rPr>
          <w:rFonts w:ascii="Times New Roman" w:hAnsi="Times New Roman"/>
          <w:sz w:val="22"/>
          <w:shd w:val="clear" w:color="auto" w:fill="FFFFFF"/>
        </w:rPr>
        <w:t xml:space="preserve">  </w:t>
      </w:r>
      <w:r w:rsidRPr="00E454C0">
        <w:rPr>
          <w:rFonts w:ascii="Times New Roman" w:hAnsi="Times New Roman"/>
          <w:sz w:val="22"/>
          <w:shd w:val="clear" w:color="auto" w:fill="FFFFFF"/>
        </w:rPr>
        <w:t>The FCC has determined that electronic submission of applications is the most efficient means of facilitating application entry, corresponding with an applicant, providing information on application status, and providing information on authorized equipment to the public.</w:t>
      </w:r>
    </w:p>
    <w:p w:rsidR="00E454C0" w:rsidRPr="00E454C0" w:rsidP="00E454C0" w14:paraId="14C1D4F4" w14:textId="77777777">
      <w:pPr>
        <w:suppressAutoHyphens/>
        <w:rPr>
          <w:rFonts w:ascii="Times New Roman" w:hAnsi="Times New Roman"/>
          <w:sz w:val="22"/>
          <w:shd w:val="clear" w:color="auto" w:fill="FFFFFF"/>
        </w:rPr>
      </w:pPr>
    </w:p>
    <w:p w:rsidR="00072A72" w:rsidRPr="00BD6E51" w:rsidP="00E454C0" w14:paraId="178B15C3" w14:textId="412B518D">
      <w:pPr>
        <w:suppressAutoHyphens/>
        <w:rPr>
          <w:rFonts w:ascii="Times New Roman" w:hAnsi="Times New Roman"/>
          <w:sz w:val="22"/>
          <w:shd w:val="clear" w:color="auto" w:fill="FFFFFF"/>
        </w:rPr>
      </w:pPr>
      <w:r>
        <w:rPr>
          <w:rFonts w:ascii="Times New Roman" w:hAnsi="Times New Roman"/>
          <w:sz w:val="22"/>
          <w:shd w:val="clear" w:color="auto" w:fill="FFFFFF"/>
        </w:rPr>
        <w:t xml:space="preserve">Given that </w:t>
      </w:r>
      <w:r w:rsidRPr="00E454C0" w:rsidR="00E454C0">
        <w:rPr>
          <w:rFonts w:ascii="Times New Roman" w:hAnsi="Times New Roman"/>
          <w:sz w:val="22"/>
          <w:shd w:val="clear" w:color="auto" w:fill="FFFFFF"/>
        </w:rPr>
        <w:t>equipment authorization applications are submitted by FCC-recognized Telecommunications Certification Bodies (TCBs), who must be on the cutting edge of technology to perform their wor</w:t>
      </w:r>
      <w:r>
        <w:rPr>
          <w:rFonts w:ascii="Times New Roman" w:hAnsi="Times New Roman"/>
          <w:sz w:val="22"/>
          <w:shd w:val="clear" w:color="auto" w:fill="FFFFFF"/>
        </w:rPr>
        <w:t>k, th</w:t>
      </w:r>
      <w:r w:rsidRPr="00E454C0" w:rsidR="00E454C0">
        <w:rPr>
          <w:rFonts w:ascii="Times New Roman" w:hAnsi="Times New Roman"/>
          <w:sz w:val="22"/>
          <w:shd w:val="clear" w:color="auto" w:fill="FFFFFF"/>
        </w:rPr>
        <w:t>e Commission believes that they are therefore well equipped to make maximum use of electronic media</w:t>
      </w:r>
      <w:r>
        <w:rPr>
          <w:rFonts w:ascii="Times New Roman" w:hAnsi="Times New Roman"/>
          <w:sz w:val="22"/>
          <w:shd w:val="clear" w:color="auto" w:fill="FFFFFF"/>
        </w:rPr>
        <w:t xml:space="preserve"> and</w:t>
      </w:r>
      <w:r w:rsidRPr="00E454C0" w:rsidR="00E454C0">
        <w:rPr>
          <w:rFonts w:ascii="Times New Roman" w:hAnsi="Times New Roman"/>
          <w:sz w:val="22"/>
          <w:shd w:val="clear" w:color="auto" w:fill="FFFFFF"/>
        </w:rPr>
        <w:t xml:space="preserve"> the Internet to file an application, and provide written and signed certification information with the Commission. </w:t>
      </w:r>
      <w:r w:rsidR="00001F46">
        <w:rPr>
          <w:rFonts w:ascii="Times New Roman" w:hAnsi="Times New Roman"/>
          <w:sz w:val="22"/>
          <w:shd w:val="clear" w:color="auto" w:fill="FFFFFF"/>
        </w:rPr>
        <w:t xml:space="preserve"> </w:t>
      </w:r>
      <w:r w:rsidRPr="00E454C0" w:rsidR="00E454C0">
        <w:rPr>
          <w:rFonts w:ascii="Times New Roman" w:hAnsi="Times New Roman"/>
          <w:sz w:val="22"/>
          <w:shd w:val="clear" w:color="auto" w:fill="FFFFFF"/>
        </w:rPr>
        <w:t xml:space="preserve">Thus, we believe that </w:t>
      </w:r>
      <w:r w:rsidR="005108B5">
        <w:rPr>
          <w:rFonts w:ascii="Times New Roman" w:hAnsi="Times New Roman"/>
          <w:sz w:val="22"/>
          <w:shd w:val="clear" w:color="auto" w:fill="FFFFFF"/>
        </w:rPr>
        <w:t xml:space="preserve">these </w:t>
      </w:r>
      <w:r w:rsidR="00001F46">
        <w:rPr>
          <w:rFonts w:ascii="Times New Roman" w:hAnsi="Times New Roman"/>
          <w:sz w:val="22"/>
          <w:shd w:val="clear" w:color="auto" w:fill="FFFFFF"/>
        </w:rPr>
        <w:t>are</w:t>
      </w:r>
      <w:r w:rsidR="005108B5">
        <w:rPr>
          <w:rFonts w:ascii="Times New Roman" w:hAnsi="Times New Roman"/>
          <w:sz w:val="22"/>
          <w:shd w:val="clear" w:color="auto" w:fill="FFFFFF"/>
        </w:rPr>
        <w:t xml:space="preserve"> the least burdensome method</w:t>
      </w:r>
      <w:r w:rsidR="00001F46">
        <w:rPr>
          <w:rFonts w:ascii="Times New Roman" w:hAnsi="Times New Roman"/>
          <w:sz w:val="22"/>
          <w:shd w:val="clear" w:color="auto" w:fill="FFFFFF"/>
        </w:rPr>
        <w:t>s</w:t>
      </w:r>
      <w:r w:rsidR="005108B5">
        <w:rPr>
          <w:rFonts w:ascii="Times New Roman" w:hAnsi="Times New Roman"/>
          <w:sz w:val="22"/>
          <w:shd w:val="clear" w:color="auto" w:fill="FFFFFF"/>
        </w:rPr>
        <w:t xml:space="preserve"> to collect this information.</w:t>
      </w:r>
    </w:p>
    <w:p w:rsidR="00CF6382" w:rsidRPr="00BD6E51" w:rsidP="002F5718" w14:paraId="62C9D5FD" w14:textId="77777777">
      <w:pPr>
        <w:suppressAutoHyphens/>
        <w:rPr>
          <w:rFonts w:ascii="Times New Roman" w:hAnsi="Times New Roman"/>
          <w:sz w:val="22"/>
          <w:shd w:val="clear" w:color="auto" w:fill="FFFFFF"/>
        </w:rPr>
      </w:pPr>
    </w:p>
    <w:p w:rsidR="00CF6382" w:rsidRPr="00271F0A" w:rsidP="00CF6382" w14:paraId="28BF8436" w14:textId="77777777">
      <w:pPr>
        <w:ind w:left="360" w:hanging="360"/>
        <w:rPr>
          <w:rFonts w:ascii="Times New Roman" w:hAnsi="Times New Roman"/>
          <w:b/>
          <w:sz w:val="22"/>
          <w:szCs w:val="22"/>
          <w:shd w:val="clear" w:color="auto" w:fill="FFFFFF"/>
        </w:rPr>
      </w:pPr>
      <w:r w:rsidRPr="00271F0A">
        <w:rPr>
          <w:rFonts w:ascii="Times New Roman" w:hAnsi="Times New Roman"/>
          <w:b/>
          <w:sz w:val="22"/>
          <w:szCs w:val="22"/>
          <w:shd w:val="clear" w:color="auto" w:fill="FFFFFF"/>
        </w:rPr>
        <w:t>4.   Describe efforts to identify duplication.  Show specifically why any similar information already available cannot be used or modified for use for the purposes described in item 2 above.</w:t>
      </w:r>
    </w:p>
    <w:p w:rsidR="00CF6382" w:rsidRPr="00BD6E51" w:rsidP="002F5718" w14:paraId="436C0ADD" w14:textId="77777777">
      <w:pPr>
        <w:suppressAutoHyphens/>
        <w:rPr>
          <w:rFonts w:ascii="Times New Roman" w:hAnsi="Times New Roman"/>
          <w:sz w:val="22"/>
          <w:shd w:val="clear" w:color="auto" w:fill="FFFFFF"/>
        </w:rPr>
      </w:pPr>
    </w:p>
    <w:p w:rsidR="00CB0FC3" w:rsidRPr="00BD6E51" w:rsidP="002F5718" w14:paraId="3707125A" w14:textId="6CD50624">
      <w:pPr>
        <w:suppressAutoHyphens/>
        <w:rPr>
          <w:rFonts w:ascii="Times New Roman" w:hAnsi="Times New Roman"/>
          <w:sz w:val="22"/>
          <w:shd w:val="clear" w:color="auto" w:fill="FFFFFF"/>
        </w:rPr>
      </w:pPr>
      <w:r w:rsidRPr="00BD6E51">
        <w:rPr>
          <w:rFonts w:ascii="Times New Roman" w:hAnsi="Times New Roman"/>
          <w:sz w:val="22"/>
          <w:shd w:val="clear" w:color="auto" w:fill="FFFFFF"/>
        </w:rPr>
        <w:t>No other entity is believed to require or to possess the subject information.</w:t>
      </w:r>
      <w:r w:rsidRPr="00BD6E51" w:rsidR="002F5718">
        <w:rPr>
          <w:rFonts w:ascii="Times New Roman" w:hAnsi="Times New Roman"/>
          <w:sz w:val="22"/>
          <w:shd w:val="clear" w:color="auto" w:fill="FFFFFF"/>
        </w:rPr>
        <w:t xml:space="preserve"> </w:t>
      </w:r>
    </w:p>
    <w:p w:rsidR="00947C08" w:rsidP="007C6862" w14:paraId="7B86F8BA" w14:textId="3437A4EA">
      <w:pPr>
        <w:suppressAutoHyphens/>
        <w:rPr>
          <w:rFonts w:ascii="Times New Roman" w:hAnsi="Times New Roman"/>
          <w:sz w:val="22"/>
          <w:shd w:val="clear" w:color="auto" w:fill="FFFFFF"/>
        </w:rPr>
      </w:pPr>
    </w:p>
    <w:p w:rsidR="009D0627" w:rsidRPr="00BD6E51" w:rsidP="007C6862" w14:paraId="3054EA53" w14:textId="77777777">
      <w:pPr>
        <w:suppressAutoHyphens/>
        <w:rPr>
          <w:rFonts w:ascii="Times New Roman" w:hAnsi="Times New Roman"/>
          <w:sz w:val="22"/>
          <w:shd w:val="clear" w:color="auto" w:fill="FFFFFF"/>
        </w:rPr>
      </w:pPr>
    </w:p>
    <w:p w:rsidR="00CF6382" w:rsidP="00CF6382" w14:paraId="586A9994" w14:textId="77777777">
      <w:pPr>
        <w:ind w:left="360" w:hanging="360"/>
        <w:rPr>
          <w:rFonts w:ascii="Times New Roman" w:hAnsi="Times New Roman"/>
          <w:b/>
          <w:sz w:val="22"/>
          <w:szCs w:val="22"/>
          <w:shd w:val="clear" w:color="auto" w:fill="FFFFFF"/>
        </w:rPr>
      </w:pPr>
      <w:r w:rsidRPr="00271F0A">
        <w:rPr>
          <w:rFonts w:ascii="Times New Roman" w:hAnsi="Times New Roman"/>
          <w:b/>
          <w:sz w:val="22"/>
          <w:szCs w:val="22"/>
          <w:shd w:val="clear" w:color="auto" w:fill="FFFFFF"/>
        </w:rPr>
        <w:t>5.   If the collection of information impacts small businesses or other small entities, describe any methods used to minimize burden.</w:t>
      </w:r>
    </w:p>
    <w:p w:rsidR="00FD78A6" w:rsidRPr="00271F0A" w:rsidP="00CF6382" w14:paraId="2D9EFDDB" w14:textId="77777777">
      <w:pPr>
        <w:ind w:left="360" w:hanging="360"/>
        <w:rPr>
          <w:rFonts w:ascii="Times New Roman" w:hAnsi="Times New Roman"/>
          <w:b/>
          <w:sz w:val="22"/>
          <w:szCs w:val="22"/>
          <w:shd w:val="clear" w:color="auto" w:fill="FFFFFF"/>
        </w:rPr>
      </w:pPr>
    </w:p>
    <w:p w:rsidR="007D4E11" w:rsidRPr="00BD6E51" w:rsidP="00CB7BE2" w14:paraId="19FEFA2F" w14:textId="20F3DDBC">
      <w:pPr>
        <w:suppressAutoHyphens/>
        <w:outlineLvl w:val="0"/>
        <w:rPr>
          <w:rFonts w:ascii="Times New Roman" w:hAnsi="Times New Roman"/>
          <w:sz w:val="22"/>
          <w:shd w:val="clear" w:color="auto" w:fill="FFFFFF"/>
        </w:rPr>
      </w:pPr>
      <w:r w:rsidRPr="00BD6E51">
        <w:rPr>
          <w:rFonts w:ascii="Times New Roman" w:hAnsi="Times New Roman"/>
          <w:sz w:val="22"/>
          <w:shd w:val="clear" w:color="auto" w:fill="FFFFFF"/>
        </w:rPr>
        <w:t>The Commission believes</w:t>
      </w:r>
      <w:r w:rsidRPr="00BD6E51" w:rsidR="00946F14">
        <w:rPr>
          <w:rFonts w:ascii="Times New Roman" w:hAnsi="Times New Roman"/>
          <w:sz w:val="22"/>
          <w:shd w:val="clear" w:color="auto" w:fill="FFFFFF"/>
        </w:rPr>
        <w:t xml:space="preserve"> </w:t>
      </w:r>
      <w:r w:rsidRPr="00BD6E51">
        <w:rPr>
          <w:rFonts w:ascii="Times New Roman" w:hAnsi="Times New Roman"/>
          <w:sz w:val="22"/>
          <w:shd w:val="clear" w:color="auto" w:fill="FFFFFF"/>
        </w:rPr>
        <w:t xml:space="preserve">that </w:t>
      </w:r>
      <w:r w:rsidR="004A60E9">
        <w:rPr>
          <w:rFonts w:ascii="Times New Roman" w:hAnsi="Times New Roman"/>
          <w:sz w:val="22"/>
          <w:shd w:val="clear" w:color="auto" w:fill="FFFFFF"/>
        </w:rPr>
        <w:t xml:space="preserve">any small entities submitting </w:t>
      </w:r>
      <w:r w:rsidRPr="00BD6E51" w:rsidR="00120272">
        <w:rPr>
          <w:rFonts w:ascii="Times New Roman" w:hAnsi="Times New Roman"/>
          <w:sz w:val="22"/>
          <w:shd w:val="clear" w:color="auto" w:fill="FFFFFF"/>
        </w:rPr>
        <w:t>e</w:t>
      </w:r>
      <w:r w:rsidRPr="00BD6E51">
        <w:rPr>
          <w:rFonts w:ascii="Times New Roman" w:hAnsi="Times New Roman"/>
          <w:sz w:val="22"/>
          <w:shd w:val="clear" w:color="auto" w:fill="FFFFFF"/>
        </w:rPr>
        <w:t xml:space="preserve">quipment authorization </w:t>
      </w:r>
      <w:r w:rsidRPr="00BD6E51" w:rsidR="00814817">
        <w:rPr>
          <w:rFonts w:ascii="Times New Roman" w:hAnsi="Times New Roman"/>
          <w:sz w:val="22"/>
          <w:shd w:val="clear" w:color="auto" w:fill="FFFFFF"/>
        </w:rPr>
        <w:t xml:space="preserve">applications are </w:t>
      </w:r>
      <w:r w:rsidRPr="00BD6E51">
        <w:rPr>
          <w:rFonts w:ascii="Times New Roman" w:hAnsi="Times New Roman"/>
          <w:sz w:val="22"/>
          <w:shd w:val="clear" w:color="auto" w:fill="FFFFFF"/>
        </w:rPr>
        <w:t>on the cutting edge of technology</w:t>
      </w:r>
      <w:r w:rsidRPr="00BD6E51" w:rsidR="00E55374">
        <w:rPr>
          <w:rFonts w:ascii="Times New Roman" w:hAnsi="Times New Roman"/>
          <w:sz w:val="22"/>
          <w:shd w:val="clear" w:color="auto" w:fill="FFFFFF"/>
        </w:rPr>
        <w:t xml:space="preserve"> to perform their work</w:t>
      </w:r>
      <w:r w:rsidRPr="00BD6E51" w:rsidR="00814817">
        <w:rPr>
          <w:rFonts w:ascii="Times New Roman" w:hAnsi="Times New Roman"/>
          <w:sz w:val="22"/>
          <w:shd w:val="clear" w:color="auto" w:fill="FFFFFF"/>
        </w:rPr>
        <w:t xml:space="preserve">. </w:t>
      </w:r>
      <w:r w:rsidRPr="00BD6E51">
        <w:rPr>
          <w:rFonts w:ascii="Times New Roman" w:hAnsi="Times New Roman"/>
          <w:sz w:val="22"/>
          <w:shd w:val="clear" w:color="auto" w:fill="FFFFFF"/>
        </w:rPr>
        <w:t xml:space="preserve"> </w:t>
      </w:r>
      <w:r w:rsidRPr="00BD6E51" w:rsidR="00E55374">
        <w:rPr>
          <w:rFonts w:ascii="Times New Roman" w:hAnsi="Times New Roman"/>
          <w:sz w:val="22"/>
          <w:shd w:val="clear" w:color="auto" w:fill="FFFFFF"/>
        </w:rPr>
        <w:t>The</w:t>
      </w:r>
      <w:r w:rsidRPr="00BD6E51" w:rsidR="000D2CB4">
        <w:rPr>
          <w:rFonts w:ascii="Times New Roman" w:hAnsi="Times New Roman"/>
          <w:sz w:val="22"/>
          <w:shd w:val="clear" w:color="auto" w:fill="FFFFFF"/>
        </w:rPr>
        <w:t>refore, the</w:t>
      </w:r>
      <w:r w:rsidRPr="00BD6E51" w:rsidR="00E55374">
        <w:rPr>
          <w:rFonts w:ascii="Times New Roman" w:hAnsi="Times New Roman"/>
          <w:sz w:val="22"/>
          <w:shd w:val="clear" w:color="auto" w:fill="FFFFFF"/>
        </w:rPr>
        <w:t xml:space="preserve"> Commission believes that t</w:t>
      </w:r>
      <w:r w:rsidRPr="00BD6E51" w:rsidR="00814817">
        <w:rPr>
          <w:rFonts w:ascii="Times New Roman" w:hAnsi="Times New Roman"/>
          <w:sz w:val="22"/>
          <w:shd w:val="clear" w:color="auto" w:fill="FFFFFF"/>
        </w:rPr>
        <w:t>hey</w:t>
      </w:r>
      <w:r w:rsidRPr="00BD6E51">
        <w:rPr>
          <w:rFonts w:ascii="Times New Roman" w:hAnsi="Times New Roman"/>
          <w:sz w:val="22"/>
          <w:shd w:val="clear" w:color="auto" w:fill="FFFFFF"/>
        </w:rPr>
        <w:t xml:space="preserve"> are well equipped to make maximum use of electronic media</w:t>
      </w:r>
      <w:r w:rsidR="004A60E9">
        <w:rPr>
          <w:rFonts w:ascii="Times New Roman" w:hAnsi="Times New Roman"/>
          <w:sz w:val="22"/>
          <w:shd w:val="clear" w:color="auto" w:fill="FFFFFF"/>
        </w:rPr>
        <w:t xml:space="preserve"> and</w:t>
      </w:r>
      <w:r w:rsidRPr="00BD6E51">
        <w:rPr>
          <w:rFonts w:ascii="Times New Roman" w:hAnsi="Times New Roman"/>
          <w:sz w:val="22"/>
          <w:shd w:val="clear" w:color="auto" w:fill="FFFFFF"/>
        </w:rPr>
        <w:t xml:space="preserve"> the Internet to file an application</w:t>
      </w:r>
      <w:r w:rsidRPr="00BD6E51" w:rsidR="00417FD0">
        <w:rPr>
          <w:rFonts w:ascii="Times New Roman" w:hAnsi="Times New Roman"/>
          <w:sz w:val="22"/>
          <w:shd w:val="clear" w:color="auto" w:fill="FFFFFF"/>
        </w:rPr>
        <w:t>,</w:t>
      </w:r>
      <w:r w:rsidRPr="00BD6E51" w:rsidR="00274C6A">
        <w:rPr>
          <w:rFonts w:ascii="Times New Roman" w:hAnsi="Times New Roman"/>
          <w:sz w:val="22"/>
          <w:shd w:val="clear" w:color="auto" w:fill="FFFFFF"/>
        </w:rPr>
        <w:t xml:space="preserve"> </w:t>
      </w:r>
      <w:r w:rsidRPr="00BD6E51" w:rsidR="00417FD0">
        <w:rPr>
          <w:rFonts w:ascii="Times New Roman" w:hAnsi="Times New Roman"/>
          <w:sz w:val="22"/>
          <w:shd w:val="clear" w:color="auto" w:fill="FFFFFF"/>
        </w:rPr>
        <w:t xml:space="preserve">and provide written and signed certification information </w:t>
      </w:r>
      <w:r w:rsidRPr="00BD6E51">
        <w:rPr>
          <w:rFonts w:ascii="Times New Roman" w:hAnsi="Times New Roman"/>
          <w:sz w:val="22"/>
          <w:shd w:val="clear" w:color="auto" w:fill="FFFFFF"/>
        </w:rPr>
        <w:t xml:space="preserve">with the Commission.  Thus, we believe that </w:t>
      </w:r>
      <w:r w:rsidR="004A60E9">
        <w:rPr>
          <w:rFonts w:ascii="Times New Roman" w:hAnsi="Times New Roman"/>
          <w:sz w:val="22"/>
          <w:shd w:val="clear" w:color="auto" w:fill="FFFFFF"/>
        </w:rPr>
        <w:t>these methods of information collection</w:t>
      </w:r>
      <w:r w:rsidR="00C47948">
        <w:rPr>
          <w:rFonts w:ascii="Times New Roman" w:hAnsi="Times New Roman"/>
          <w:sz w:val="22"/>
          <w:shd w:val="clear" w:color="auto" w:fill="FFFFFF"/>
        </w:rPr>
        <w:t xml:space="preserve"> </w:t>
      </w:r>
      <w:r w:rsidRPr="00BD6E51">
        <w:rPr>
          <w:rFonts w:ascii="Times New Roman" w:hAnsi="Times New Roman"/>
          <w:sz w:val="22"/>
          <w:shd w:val="clear" w:color="auto" w:fill="FFFFFF"/>
        </w:rPr>
        <w:t xml:space="preserve">do not impose an undue burden on such applicants.    </w:t>
      </w:r>
    </w:p>
    <w:p w:rsidR="007D4E11" w:rsidRPr="00BD6E51" w:rsidP="007D4E11" w14:paraId="65D0ACF2" w14:textId="77777777">
      <w:pPr>
        <w:suppressAutoHyphens/>
        <w:rPr>
          <w:rFonts w:ascii="Times New Roman" w:hAnsi="Times New Roman"/>
          <w:sz w:val="22"/>
          <w:shd w:val="clear" w:color="auto" w:fill="FFFFFF"/>
        </w:rPr>
      </w:pPr>
    </w:p>
    <w:p w:rsidR="009D0627" w:rsidP="009D0627" w14:paraId="6B9DD85A" w14:textId="527D1B48">
      <w:pPr>
        <w:suppressAutoHyphens/>
        <w:rPr>
          <w:rFonts w:ascii="Times New Roman" w:hAnsi="Times New Roman"/>
          <w:b/>
          <w:sz w:val="22"/>
          <w:szCs w:val="22"/>
          <w:shd w:val="clear" w:color="auto" w:fill="FFFFFF"/>
        </w:rPr>
      </w:pPr>
      <w:r w:rsidRPr="00271F0A">
        <w:rPr>
          <w:rFonts w:ascii="Times New Roman" w:hAnsi="Times New Roman"/>
          <w:b/>
          <w:sz w:val="22"/>
          <w:szCs w:val="22"/>
          <w:shd w:val="clear" w:color="auto" w:fill="FFFFFF"/>
        </w:rPr>
        <w:t>6.   Describe the consequences to Federal program</w:t>
      </w:r>
      <w:r w:rsidR="00FA19EE">
        <w:rPr>
          <w:rFonts w:ascii="Times New Roman" w:hAnsi="Times New Roman"/>
          <w:b/>
          <w:sz w:val="22"/>
          <w:szCs w:val="22"/>
          <w:shd w:val="clear" w:color="auto" w:fill="FFFFFF"/>
        </w:rPr>
        <w:t>s</w:t>
      </w:r>
      <w:r w:rsidRPr="00271F0A">
        <w:rPr>
          <w:rFonts w:ascii="Times New Roman" w:hAnsi="Times New Roman"/>
          <w:b/>
          <w:sz w:val="22"/>
          <w:szCs w:val="22"/>
          <w:shd w:val="clear" w:color="auto" w:fill="FFFFFF"/>
        </w:rPr>
        <w:t xml:space="preserve"> or policy activities if the collection is not </w:t>
      </w:r>
    </w:p>
    <w:p w:rsidR="00CF6382" w:rsidRPr="00BD6E51" w:rsidP="009D0627" w14:paraId="0CF842CE" w14:textId="723B4546">
      <w:pPr>
        <w:suppressAutoHyphens/>
        <w:ind w:left="360"/>
        <w:rPr>
          <w:rFonts w:ascii="Times New Roman" w:hAnsi="Times New Roman"/>
          <w:sz w:val="22"/>
          <w:shd w:val="clear" w:color="auto" w:fill="FFFFFF"/>
        </w:rPr>
      </w:pPr>
      <w:r w:rsidRPr="00271F0A">
        <w:rPr>
          <w:rFonts w:ascii="Times New Roman" w:hAnsi="Times New Roman"/>
          <w:b/>
          <w:sz w:val="22"/>
          <w:szCs w:val="22"/>
          <w:shd w:val="clear" w:color="auto" w:fill="FFFFFF"/>
        </w:rPr>
        <w:t xml:space="preserve">conducted or is conducted less frequently, as well as any technical or legal obstacles to reducing burden.  </w:t>
      </w:r>
    </w:p>
    <w:p w:rsidR="00CF6382" w:rsidRPr="00BD6E51" w:rsidP="00917E4D" w14:paraId="0BBE1C5A" w14:textId="77777777">
      <w:pPr>
        <w:suppressAutoHyphens/>
        <w:rPr>
          <w:rFonts w:ascii="Times New Roman" w:hAnsi="Times New Roman"/>
          <w:sz w:val="22"/>
          <w:shd w:val="clear" w:color="auto" w:fill="FFFFFF"/>
        </w:rPr>
      </w:pPr>
    </w:p>
    <w:p w:rsidR="00CB0FC3" w:rsidRPr="00BD6E51" w:rsidP="00917E4D" w14:paraId="5B80A4A6" w14:textId="04510265">
      <w:pPr>
        <w:suppressAutoHyphens/>
        <w:rPr>
          <w:rFonts w:ascii="Times New Roman" w:hAnsi="Times New Roman"/>
          <w:sz w:val="22"/>
          <w:shd w:val="clear" w:color="auto" w:fill="FFFFFF"/>
        </w:rPr>
      </w:pPr>
      <w:r w:rsidRPr="00BD6E51">
        <w:rPr>
          <w:rFonts w:ascii="Times New Roman" w:hAnsi="Times New Roman"/>
          <w:sz w:val="22"/>
          <w:shd w:val="clear" w:color="auto" w:fill="FFFFFF"/>
        </w:rPr>
        <w:t xml:space="preserve">The information </w:t>
      </w:r>
      <w:r w:rsidR="0064336F">
        <w:rPr>
          <w:rFonts w:ascii="Times New Roman" w:hAnsi="Times New Roman"/>
          <w:sz w:val="22"/>
          <w:shd w:val="clear" w:color="auto" w:fill="FFFFFF"/>
        </w:rPr>
        <w:t xml:space="preserve">in this </w:t>
      </w:r>
      <w:r w:rsidRPr="00BD6E51" w:rsidR="0064336F">
        <w:rPr>
          <w:rFonts w:ascii="Times New Roman" w:hAnsi="Times New Roman"/>
          <w:sz w:val="22"/>
          <w:shd w:val="clear" w:color="auto" w:fill="FFFFFF"/>
        </w:rPr>
        <w:t>collect</w:t>
      </w:r>
      <w:r w:rsidR="0064336F">
        <w:rPr>
          <w:rFonts w:ascii="Times New Roman" w:hAnsi="Times New Roman"/>
          <w:sz w:val="22"/>
          <w:shd w:val="clear" w:color="auto" w:fill="FFFFFF"/>
        </w:rPr>
        <w:t>ion</w:t>
      </w:r>
      <w:r w:rsidRPr="00BD6E51" w:rsidR="0064336F">
        <w:rPr>
          <w:rFonts w:ascii="Times New Roman" w:hAnsi="Times New Roman"/>
          <w:sz w:val="22"/>
          <w:shd w:val="clear" w:color="auto" w:fill="FFFFFF"/>
        </w:rPr>
        <w:t xml:space="preserve"> </w:t>
      </w:r>
      <w:r w:rsidRPr="00BD6E51">
        <w:rPr>
          <w:rFonts w:ascii="Times New Roman" w:hAnsi="Times New Roman"/>
          <w:sz w:val="22"/>
          <w:shd w:val="clear" w:color="auto" w:fill="FFFFFF"/>
        </w:rPr>
        <w:t>is necessary to determine</w:t>
      </w:r>
      <w:r w:rsidR="0064336F">
        <w:rPr>
          <w:rFonts w:ascii="Times New Roman" w:hAnsi="Times New Roman"/>
          <w:sz w:val="22"/>
          <w:shd w:val="clear" w:color="auto" w:fill="FFFFFF"/>
        </w:rPr>
        <w:t>, prior to authorization,</w:t>
      </w:r>
      <w:r w:rsidRPr="00BD6E51">
        <w:rPr>
          <w:rFonts w:ascii="Times New Roman" w:hAnsi="Times New Roman"/>
          <w:sz w:val="22"/>
          <w:shd w:val="clear" w:color="auto" w:fill="FFFFFF"/>
        </w:rPr>
        <w:t xml:space="preserve"> </w:t>
      </w:r>
      <w:r w:rsidR="0064336F">
        <w:rPr>
          <w:rFonts w:ascii="Times New Roman" w:hAnsi="Times New Roman"/>
          <w:sz w:val="22"/>
          <w:shd w:val="clear" w:color="auto" w:fill="FFFFFF"/>
        </w:rPr>
        <w:t xml:space="preserve">the source of </w:t>
      </w:r>
      <w:r w:rsidRPr="00BD6E51">
        <w:rPr>
          <w:rFonts w:ascii="Times New Roman" w:hAnsi="Times New Roman"/>
          <w:sz w:val="22"/>
          <w:shd w:val="clear" w:color="auto" w:fill="FFFFFF"/>
        </w:rPr>
        <w:t>equipment</w:t>
      </w:r>
      <w:r w:rsidR="0064336F">
        <w:rPr>
          <w:rFonts w:ascii="Times New Roman" w:hAnsi="Times New Roman"/>
          <w:sz w:val="22"/>
          <w:shd w:val="clear" w:color="auto" w:fill="FFFFFF"/>
        </w:rPr>
        <w:t xml:space="preserve"> potentially</w:t>
      </w:r>
      <w:r w:rsidRPr="00BD6E51">
        <w:rPr>
          <w:rFonts w:ascii="Times New Roman" w:hAnsi="Times New Roman"/>
          <w:sz w:val="22"/>
          <w:shd w:val="clear" w:color="auto" w:fill="FFFFFF"/>
        </w:rPr>
        <w:t xml:space="preserve"> posing unacceptable risk to the national security of the United States or the security and safety of the United States persons</w:t>
      </w:r>
      <w:r w:rsidR="00FA19EE">
        <w:rPr>
          <w:rFonts w:ascii="Times New Roman" w:hAnsi="Times New Roman"/>
          <w:sz w:val="22"/>
          <w:shd w:val="clear" w:color="auto" w:fill="FFFFFF"/>
        </w:rPr>
        <w:t>; that all t</w:t>
      </w:r>
      <w:r w:rsidRPr="00FA19EE" w:rsidR="00FA19EE">
        <w:rPr>
          <w:rFonts w:ascii="Times New Roman" w:hAnsi="Times New Roman"/>
          <w:sz w:val="22"/>
          <w:shd w:val="clear" w:color="auto" w:fill="FFFFFF"/>
        </w:rPr>
        <w:t>ransmitter</w:t>
      </w:r>
      <w:r w:rsidR="00FA19EE">
        <w:rPr>
          <w:rFonts w:ascii="Times New Roman" w:hAnsi="Times New Roman"/>
          <w:sz w:val="22"/>
          <w:shd w:val="clear" w:color="auto" w:fill="FFFFFF"/>
        </w:rPr>
        <w:t>s</w:t>
      </w:r>
      <w:r w:rsidRPr="00FA19EE" w:rsidR="00FA19EE">
        <w:rPr>
          <w:rFonts w:ascii="Times New Roman" w:hAnsi="Times New Roman"/>
          <w:sz w:val="22"/>
          <w:shd w:val="clear" w:color="auto" w:fill="FFFFFF"/>
        </w:rPr>
        <w:t xml:space="preserve"> utilized and marketed for operation be certified by the Commission</w:t>
      </w:r>
      <w:r w:rsidR="00FA19EE">
        <w:rPr>
          <w:rFonts w:ascii="Times New Roman" w:hAnsi="Times New Roman"/>
          <w:sz w:val="22"/>
          <w:shd w:val="clear" w:color="auto" w:fill="FFFFFF"/>
        </w:rPr>
        <w:t xml:space="preserve"> and comply with the Commission’s </w:t>
      </w:r>
      <w:r w:rsidRPr="00FA19EE" w:rsidR="00FA19EE">
        <w:rPr>
          <w:rFonts w:ascii="Times New Roman" w:hAnsi="Times New Roman"/>
          <w:sz w:val="22"/>
          <w:shd w:val="clear" w:color="auto" w:fill="FFFFFF"/>
        </w:rPr>
        <w:t xml:space="preserve">radio frequency radiation exposure requirements; </w:t>
      </w:r>
      <w:r w:rsidR="00AD71B8">
        <w:rPr>
          <w:rFonts w:ascii="Times New Roman" w:hAnsi="Times New Roman"/>
          <w:sz w:val="22"/>
          <w:shd w:val="clear" w:color="auto" w:fill="FFFFFF"/>
        </w:rPr>
        <w:t xml:space="preserve">and </w:t>
      </w:r>
      <w:r w:rsidR="00FA19EE">
        <w:rPr>
          <w:rFonts w:ascii="Times New Roman" w:hAnsi="Times New Roman"/>
          <w:sz w:val="22"/>
          <w:shd w:val="clear" w:color="auto" w:fill="FFFFFF"/>
        </w:rPr>
        <w:t xml:space="preserve">that </w:t>
      </w:r>
      <w:r w:rsidR="00A33108">
        <w:rPr>
          <w:rFonts w:ascii="Times New Roman" w:hAnsi="Times New Roman"/>
          <w:sz w:val="22"/>
          <w:shd w:val="clear" w:color="auto" w:fill="FFFFFF"/>
        </w:rPr>
        <w:t xml:space="preserve">the FAA </w:t>
      </w:r>
      <w:r w:rsidR="00FA19EE">
        <w:rPr>
          <w:rFonts w:ascii="Times New Roman" w:hAnsi="Times New Roman"/>
          <w:sz w:val="22"/>
          <w:shd w:val="clear" w:color="auto" w:fill="FFFFFF"/>
        </w:rPr>
        <w:t xml:space="preserve">has been notified that the </w:t>
      </w:r>
      <w:r w:rsidR="00A33108">
        <w:rPr>
          <w:rFonts w:ascii="Times New Roman" w:hAnsi="Times New Roman"/>
          <w:sz w:val="22"/>
          <w:shd w:val="clear" w:color="auto" w:fill="FFFFFF"/>
        </w:rPr>
        <w:t xml:space="preserve">certified equipment </w:t>
      </w:r>
      <w:r w:rsidR="00FA19EE">
        <w:rPr>
          <w:rFonts w:ascii="Times New Roman" w:hAnsi="Times New Roman"/>
          <w:sz w:val="22"/>
          <w:shd w:val="clear" w:color="auto" w:fill="FFFFFF"/>
        </w:rPr>
        <w:t xml:space="preserve">is </w:t>
      </w:r>
      <w:r w:rsidR="00A33108">
        <w:rPr>
          <w:rFonts w:ascii="Times New Roman" w:hAnsi="Times New Roman"/>
          <w:sz w:val="22"/>
          <w:shd w:val="clear" w:color="auto" w:fill="FFFFFF"/>
        </w:rPr>
        <w:t>intended for transmission in the 5030-5091 MHz band</w:t>
      </w:r>
      <w:r w:rsidR="00AD40E7">
        <w:rPr>
          <w:rFonts w:ascii="Times New Roman" w:hAnsi="Times New Roman"/>
          <w:sz w:val="22"/>
          <w:shd w:val="clear" w:color="auto" w:fill="FFFFFF"/>
        </w:rPr>
        <w:t xml:space="preserve"> </w:t>
      </w:r>
      <w:r w:rsidR="008E721F">
        <w:rPr>
          <w:rFonts w:ascii="Times New Roman" w:hAnsi="Times New Roman"/>
          <w:sz w:val="22"/>
          <w:shd w:val="clear" w:color="auto" w:fill="FFFFFF"/>
        </w:rPr>
        <w:t>or</w:t>
      </w:r>
      <w:r w:rsidR="00AD40E7">
        <w:rPr>
          <w:rFonts w:ascii="Times New Roman" w:hAnsi="Times New Roman"/>
          <w:sz w:val="22"/>
          <w:shd w:val="clear" w:color="auto" w:fill="FFFFFF"/>
        </w:rPr>
        <w:t xml:space="preserve"> the </w:t>
      </w:r>
      <w:r w:rsidR="004F42FB">
        <w:rPr>
          <w:rFonts w:ascii="Times New Roman" w:hAnsi="Times New Roman"/>
          <w:sz w:val="22"/>
          <w:shd w:val="clear" w:color="auto" w:fill="FFFFFF"/>
        </w:rPr>
        <w:t xml:space="preserve">part 87 </w:t>
      </w:r>
      <w:r w:rsidR="00AD40E7">
        <w:rPr>
          <w:rFonts w:ascii="Times New Roman" w:hAnsi="Times New Roman"/>
          <w:sz w:val="22"/>
          <w:shd w:val="clear" w:color="auto" w:fill="FFFFFF"/>
        </w:rPr>
        <w:t>aviation services</w:t>
      </w:r>
      <w:r w:rsidRPr="00BD6E51">
        <w:rPr>
          <w:rFonts w:ascii="Times New Roman" w:hAnsi="Times New Roman"/>
          <w:sz w:val="22"/>
          <w:shd w:val="clear" w:color="auto" w:fill="FFFFFF"/>
        </w:rPr>
        <w:t xml:space="preserve">. </w:t>
      </w:r>
      <w:r w:rsidR="0064336F">
        <w:rPr>
          <w:rFonts w:ascii="Times New Roman" w:hAnsi="Times New Roman"/>
          <w:sz w:val="22"/>
          <w:shd w:val="clear" w:color="auto" w:fill="FFFFFF"/>
        </w:rPr>
        <w:t>The information in this collection also will be use</w:t>
      </w:r>
      <w:r w:rsidR="00A26D19">
        <w:rPr>
          <w:rFonts w:ascii="Times New Roman" w:hAnsi="Times New Roman"/>
          <w:sz w:val="22"/>
          <w:shd w:val="clear" w:color="auto" w:fill="FFFFFF"/>
        </w:rPr>
        <w:t>d for enforcement purposes.</w:t>
      </w:r>
      <w:r w:rsidRPr="00BD6E51">
        <w:rPr>
          <w:rFonts w:ascii="Times New Roman" w:hAnsi="Times New Roman"/>
          <w:sz w:val="22"/>
          <w:shd w:val="clear" w:color="auto" w:fill="FFFFFF"/>
        </w:rPr>
        <w:t xml:space="preserve"> </w:t>
      </w:r>
    </w:p>
    <w:p w:rsidR="007D4E11" w:rsidRPr="00BD6E51" w:rsidP="009A331D" w14:paraId="0A01E5AA" w14:textId="77777777">
      <w:pPr>
        <w:suppressAutoHyphens/>
        <w:rPr>
          <w:rFonts w:ascii="Times New Roman" w:hAnsi="Times New Roman"/>
          <w:sz w:val="22"/>
          <w:shd w:val="clear" w:color="auto" w:fill="FFFFFF"/>
        </w:rPr>
      </w:pPr>
    </w:p>
    <w:p w:rsidR="00CF6382" w:rsidRPr="00271F0A" w:rsidP="00CF6382" w14:paraId="7FBC6933" w14:textId="77777777">
      <w:pPr>
        <w:ind w:left="360" w:hanging="360"/>
        <w:rPr>
          <w:rFonts w:ascii="Times New Roman" w:hAnsi="Times New Roman"/>
          <w:b/>
          <w:vanish/>
          <w:sz w:val="22"/>
          <w:szCs w:val="22"/>
          <w:shd w:val="clear" w:color="auto" w:fill="FFFFFF"/>
        </w:rPr>
      </w:pPr>
      <w:r w:rsidRPr="00271F0A">
        <w:rPr>
          <w:rFonts w:ascii="Times New Roman" w:hAnsi="Times New Roman"/>
          <w:b/>
          <w:sz w:val="22"/>
          <w:szCs w:val="22"/>
          <w:shd w:val="clear" w:color="auto" w:fill="FFFFFF"/>
        </w:rPr>
        <w:t>7.   Explain any special circumstances that cause an information collection to be conducted in a manner:  requiring respondents to report information to the agency more often than quarterly; requiring respondents to prepare a written response to a collection of information in fewer than 30 days after receipt of it; requiring respondents to submit more than an original and two copies of any document; requiring respondents to submit proprietary trade secrets, or other confidential information unless the agency can demonstrate that it has instituted procedures to protect the information’s confidentiality to the extent permitted by law.</w:t>
      </w:r>
    </w:p>
    <w:p w:rsidR="00CF6382" w:rsidRPr="00BD6E51" w:rsidP="00C60E5B" w14:paraId="60CD4DEC" w14:textId="77777777">
      <w:pPr>
        <w:suppressAutoHyphens/>
        <w:rPr>
          <w:rFonts w:ascii="Times New Roman" w:hAnsi="Times New Roman"/>
          <w:sz w:val="22"/>
          <w:shd w:val="clear" w:color="auto" w:fill="FFFFFF"/>
        </w:rPr>
      </w:pPr>
    </w:p>
    <w:p w:rsidR="00CF6382" w:rsidRPr="00BD6E51" w:rsidP="00C60E5B" w14:paraId="1CF9BE1B" w14:textId="77777777">
      <w:pPr>
        <w:suppressAutoHyphens/>
        <w:rPr>
          <w:rFonts w:ascii="Times New Roman" w:hAnsi="Times New Roman"/>
          <w:sz w:val="22"/>
          <w:shd w:val="clear" w:color="auto" w:fill="FFFFFF"/>
        </w:rPr>
      </w:pPr>
    </w:p>
    <w:p w:rsidR="00CB0FC3" w:rsidRPr="00BD6E51" w:rsidP="00C60E5B" w14:paraId="4D7053E8" w14:textId="576B7DD7">
      <w:pPr>
        <w:suppressAutoHyphens/>
        <w:rPr>
          <w:rFonts w:ascii="Times New Roman" w:hAnsi="Times New Roman"/>
          <w:sz w:val="22"/>
          <w:shd w:val="clear" w:color="auto" w:fill="FFFFFF"/>
        </w:rPr>
      </w:pPr>
      <w:r w:rsidRPr="009D341C">
        <w:rPr>
          <w:rFonts w:ascii="Times New Roman" w:hAnsi="Times New Roman"/>
          <w:sz w:val="22"/>
          <w:shd w:val="clear" w:color="auto" w:fill="FFFFFF"/>
        </w:rPr>
        <w:t xml:space="preserve">These are ongoing requirements that apply to any changes to the reported information and any modifications to the equipment. </w:t>
      </w:r>
      <w:r w:rsidRPr="00BD6E51" w:rsidR="007D4E11">
        <w:rPr>
          <w:rFonts w:ascii="Times New Roman" w:hAnsi="Times New Roman"/>
          <w:sz w:val="22"/>
          <w:shd w:val="clear" w:color="auto" w:fill="FFFFFF"/>
        </w:rPr>
        <w:t xml:space="preserve">   </w:t>
      </w:r>
    </w:p>
    <w:p w:rsidR="00896531" w:rsidRPr="00BD6E51" w14:paraId="06A4C78B" w14:textId="77777777">
      <w:pPr>
        <w:suppressAutoHyphens/>
        <w:rPr>
          <w:rFonts w:ascii="Times New Roman" w:hAnsi="Times New Roman"/>
          <w:sz w:val="22"/>
          <w:shd w:val="clear" w:color="auto" w:fill="FFFFFF"/>
        </w:rPr>
      </w:pPr>
    </w:p>
    <w:p w:rsidR="00CF6382" w:rsidRPr="00BD6E51" w:rsidP="00CF6382" w14:paraId="3DE2595B" w14:textId="77777777">
      <w:pPr>
        <w:pStyle w:val="List2"/>
        <w:ind w:left="360"/>
        <w:rPr>
          <w:rFonts w:ascii="Times New Roman" w:hAnsi="Times New Roman"/>
          <w:b/>
          <w:sz w:val="22"/>
          <w:szCs w:val="22"/>
          <w:shd w:val="clear" w:color="auto" w:fill="FFFFFF"/>
        </w:rPr>
      </w:pPr>
      <w:bookmarkStart w:id="11" w:name="_Hlk120715435"/>
      <w:r w:rsidRPr="00BD6E51">
        <w:rPr>
          <w:rFonts w:ascii="Times New Roman" w:hAnsi="Times New Roman"/>
          <w:b/>
          <w:sz w:val="22"/>
          <w:szCs w:val="22"/>
          <w:shd w:val="clear" w:color="auto" w:fill="FFFFFF"/>
        </w:rPr>
        <w:t>8.   If applicable, provide a copy and identify the date and page number of publication in the Federal Register of the agency’s notice, required by 5 CFR § 1320.8(d), soliciting comments on the information prior to submission to OMB.</w:t>
      </w:r>
    </w:p>
    <w:p w:rsidR="00CF6382" w:rsidRPr="00BD6E51" w:rsidP="00CF6382" w14:paraId="2F8ADB7D" w14:textId="77777777">
      <w:pPr>
        <w:pStyle w:val="List2"/>
        <w:ind w:left="0" w:firstLine="0"/>
        <w:rPr>
          <w:rFonts w:ascii="Times New Roman" w:hAnsi="Times New Roman"/>
          <w:b/>
          <w:sz w:val="22"/>
          <w:szCs w:val="22"/>
          <w:shd w:val="clear" w:color="auto" w:fill="FFFFFF"/>
        </w:rPr>
      </w:pPr>
    </w:p>
    <w:p w:rsidR="00CF6382" w:rsidRPr="00BD6E51" w:rsidP="00CF6382" w14:paraId="7D1325AB" w14:textId="77777777">
      <w:pPr>
        <w:pStyle w:val="List2"/>
        <w:ind w:left="360" w:firstLine="0"/>
        <w:rPr>
          <w:rFonts w:ascii="Times New Roman" w:hAnsi="Times New Roman"/>
          <w:b/>
          <w:sz w:val="22"/>
          <w:szCs w:val="22"/>
          <w:shd w:val="clear" w:color="auto" w:fill="FFFFFF"/>
        </w:rPr>
      </w:pPr>
      <w:r w:rsidRPr="00BD6E51">
        <w:rPr>
          <w:rFonts w:ascii="Times New Roman" w:hAnsi="Times New Roman"/>
          <w:b/>
          <w:sz w:val="22"/>
          <w:szCs w:val="22"/>
          <w:shd w:val="clear" w:color="auto" w:fill="FFFFFF"/>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CF6382" w:rsidRPr="00BD6E51" w:rsidP="00CB7BE2" w14:paraId="423487CA" w14:textId="77777777">
      <w:pPr>
        <w:rPr>
          <w:rFonts w:ascii="Times New Roman" w:hAnsi="Times New Roman"/>
          <w:sz w:val="22"/>
          <w:shd w:val="clear" w:color="auto" w:fill="FFFFFF"/>
        </w:rPr>
      </w:pPr>
    </w:p>
    <w:bookmarkEnd w:id="11"/>
    <w:p w:rsidR="00C72387" w:rsidP="00C72387" w14:paraId="14DA49A6" w14:textId="27850AFB">
      <w:pPr>
        <w:widowControl/>
        <w:snapToGrid w:val="0"/>
        <w:rPr>
          <w:rFonts w:ascii="Times New Roman" w:hAnsi="Times New Roman"/>
          <w:spacing w:val="-3"/>
          <w:sz w:val="22"/>
          <w:szCs w:val="22"/>
        </w:rPr>
      </w:pPr>
      <w:r w:rsidRPr="009D0627">
        <w:rPr>
          <w:rFonts w:ascii="Times New Roman" w:hAnsi="Times New Roman"/>
          <w:spacing w:val="-3"/>
          <w:sz w:val="22"/>
          <w:szCs w:val="22"/>
        </w:rPr>
        <w:t xml:space="preserve">The Commission initiated a 60-day public comment period which appeared in the Federal Register </w:t>
      </w:r>
      <w:r w:rsidRPr="00C06D83" w:rsidR="00464DD1">
        <w:rPr>
          <w:rFonts w:ascii="Times New Roman" w:hAnsi="Times New Roman"/>
          <w:spacing w:val="-3"/>
          <w:sz w:val="22"/>
        </w:rPr>
        <w:t>May</w:t>
      </w:r>
      <w:r w:rsidRPr="00C06D83" w:rsidR="00460940">
        <w:rPr>
          <w:rFonts w:ascii="Times New Roman" w:hAnsi="Times New Roman"/>
          <w:spacing w:val="-3"/>
          <w:sz w:val="22"/>
        </w:rPr>
        <w:t xml:space="preserve"> </w:t>
      </w:r>
      <w:r w:rsidRPr="00C06D83" w:rsidR="00464DD1">
        <w:rPr>
          <w:rFonts w:ascii="Times New Roman" w:hAnsi="Times New Roman"/>
          <w:spacing w:val="-3"/>
          <w:sz w:val="22"/>
        </w:rPr>
        <w:t>28</w:t>
      </w:r>
      <w:r w:rsidRPr="00C06D83">
        <w:rPr>
          <w:rFonts w:ascii="Times New Roman" w:hAnsi="Times New Roman"/>
          <w:spacing w:val="-3"/>
          <w:sz w:val="22"/>
        </w:rPr>
        <w:t>, 202</w:t>
      </w:r>
      <w:r w:rsidRPr="00C06D83" w:rsidR="00460940">
        <w:rPr>
          <w:rFonts w:ascii="Times New Roman" w:hAnsi="Times New Roman"/>
          <w:spacing w:val="-3"/>
          <w:sz w:val="22"/>
        </w:rPr>
        <w:t>5</w:t>
      </w:r>
      <w:r w:rsidRPr="00C06D83">
        <w:rPr>
          <w:rFonts w:ascii="Times New Roman" w:hAnsi="Times New Roman"/>
          <w:spacing w:val="-3"/>
          <w:sz w:val="22"/>
        </w:rPr>
        <w:t xml:space="preserve"> (</w:t>
      </w:r>
      <w:r w:rsidRPr="00C06D83" w:rsidR="00706EF2">
        <w:rPr>
          <w:rFonts w:ascii="Times New Roman" w:hAnsi="Times New Roman"/>
          <w:spacing w:val="-3"/>
          <w:sz w:val="22"/>
        </w:rPr>
        <w:t>90</w:t>
      </w:r>
      <w:r w:rsidRPr="00C06D83">
        <w:rPr>
          <w:rFonts w:ascii="Times New Roman" w:hAnsi="Times New Roman"/>
          <w:spacing w:val="-3"/>
          <w:sz w:val="22"/>
        </w:rPr>
        <w:t xml:space="preserve"> FR </w:t>
      </w:r>
      <w:r w:rsidRPr="00C06D83" w:rsidR="00706EF2">
        <w:rPr>
          <w:rFonts w:ascii="Times New Roman" w:hAnsi="Times New Roman"/>
          <w:spacing w:val="-3"/>
          <w:sz w:val="22"/>
        </w:rPr>
        <w:t>22487</w:t>
      </w:r>
      <w:r w:rsidRPr="00C06D83">
        <w:rPr>
          <w:rFonts w:ascii="Times New Roman" w:hAnsi="Times New Roman"/>
          <w:spacing w:val="-3"/>
          <w:sz w:val="22"/>
        </w:rPr>
        <w:t>)</w:t>
      </w:r>
      <w:r w:rsidRPr="009D0627">
        <w:rPr>
          <w:rFonts w:ascii="Times New Roman" w:hAnsi="Times New Roman"/>
          <w:spacing w:val="-3"/>
          <w:sz w:val="22"/>
          <w:szCs w:val="22"/>
        </w:rPr>
        <w:t xml:space="preserve"> seeking comments from the public on the information</w:t>
      </w:r>
      <w:r>
        <w:rPr>
          <w:rFonts w:ascii="Times New Roman" w:hAnsi="Times New Roman"/>
          <w:snapToGrid/>
          <w:spacing w:val="-3"/>
          <w:sz w:val="22"/>
          <w:szCs w:val="22"/>
        </w:rPr>
        <w:t xml:space="preserve"> </w:t>
      </w:r>
      <w:r>
        <w:rPr>
          <w:rFonts w:ascii="Times New Roman" w:hAnsi="Times New Roman"/>
          <w:spacing w:val="-3"/>
          <w:sz w:val="22"/>
          <w:szCs w:val="22"/>
        </w:rPr>
        <w:t xml:space="preserve">collection requirements contained in this collection.  </w:t>
      </w:r>
    </w:p>
    <w:p w:rsidR="00C72387" w:rsidP="00C72387" w14:paraId="63C12F58" w14:textId="77777777">
      <w:pPr>
        <w:widowControl/>
        <w:snapToGrid w:val="0"/>
        <w:rPr>
          <w:rFonts w:ascii="Times New Roman" w:hAnsi="Times New Roman"/>
          <w:spacing w:val="-3"/>
          <w:sz w:val="22"/>
          <w:szCs w:val="22"/>
        </w:rPr>
      </w:pPr>
    </w:p>
    <w:p w:rsidR="000B71E8" w:rsidRPr="009D0627" w:rsidP="009D0627" w14:paraId="20CDCE8D" w14:textId="6A6EBF75">
      <w:pPr>
        <w:widowControl/>
        <w:snapToGrid w:val="0"/>
        <w:rPr>
          <w:rFonts w:ascii="Times New Roman" w:hAnsi="Times New Roman"/>
          <w:snapToGrid/>
          <w:spacing w:val="-3"/>
          <w:sz w:val="22"/>
          <w:szCs w:val="22"/>
        </w:rPr>
      </w:pPr>
      <w:r>
        <w:rPr>
          <w:rFonts w:ascii="Times New Roman" w:hAnsi="Times New Roman"/>
          <w:spacing w:val="-3"/>
          <w:sz w:val="22"/>
          <w:szCs w:val="22"/>
        </w:rPr>
        <w:t xml:space="preserve">The Commission </w:t>
      </w:r>
      <w:r w:rsidR="00460940">
        <w:rPr>
          <w:rFonts w:ascii="Times New Roman" w:hAnsi="Times New Roman"/>
          <w:spacing w:val="-3"/>
          <w:sz w:val="22"/>
          <w:szCs w:val="22"/>
        </w:rPr>
        <w:t xml:space="preserve">has not </w:t>
      </w:r>
      <w:r>
        <w:rPr>
          <w:rFonts w:ascii="Times New Roman" w:hAnsi="Times New Roman"/>
          <w:spacing w:val="-3"/>
          <w:sz w:val="22"/>
          <w:szCs w:val="22"/>
        </w:rPr>
        <w:t xml:space="preserve">received </w:t>
      </w:r>
      <w:r w:rsidR="00460940">
        <w:rPr>
          <w:rFonts w:ascii="Times New Roman" w:hAnsi="Times New Roman"/>
          <w:spacing w:val="-3"/>
          <w:sz w:val="22"/>
          <w:szCs w:val="22"/>
        </w:rPr>
        <w:t xml:space="preserve"> </w:t>
      </w:r>
      <w:r>
        <w:rPr>
          <w:rFonts w:ascii="Times New Roman" w:hAnsi="Times New Roman"/>
          <w:spacing w:val="-3"/>
          <w:sz w:val="22"/>
          <w:szCs w:val="22"/>
        </w:rPr>
        <w:t>comment</w:t>
      </w:r>
      <w:r w:rsidR="00C72387">
        <w:rPr>
          <w:rFonts w:ascii="Times New Roman" w:hAnsi="Times New Roman"/>
          <w:spacing w:val="-3"/>
          <w:sz w:val="22"/>
          <w:szCs w:val="22"/>
        </w:rPr>
        <w:t>s</w:t>
      </w:r>
      <w:r w:rsidR="00460940">
        <w:rPr>
          <w:rFonts w:ascii="Times New Roman" w:hAnsi="Times New Roman"/>
          <w:spacing w:val="-3"/>
          <w:sz w:val="22"/>
          <w:szCs w:val="22"/>
        </w:rPr>
        <w:t xml:space="preserve"> from the public on the information collection requirements contained in this collection. </w:t>
      </w:r>
      <w:r>
        <w:rPr>
          <w:rFonts w:ascii="Times New Roman" w:hAnsi="Times New Roman"/>
          <w:spacing w:val="-3"/>
          <w:sz w:val="22"/>
          <w:szCs w:val="22"/>
        </w:rPr>
        <w:t xml:space="preserve"> </w:t>
      </w:r>
      <w:r w:rsidR="00C72387">
        <w:rPr>
          <w:rFonts w:ascii="Times New Roman" w:hAnsi="Times New Roman"/>
          <w:spacing w:val="-3"/>
          <w:sz w:val="22"/>
          <w:szCs w:val="22"/>
        </w:rPr>
        <w:t xml:space="preserve"> </w:t>
      </w:r>
    </w:p>
    <w:p w:rsidR="0012538C" w:rsidRPr="00BD6E51" w14:paraId="3BC41768" w14:textId="4D235236">
      <w:pPr>
        <w:suppressAutoHyphens/>
        <w:rPr>
          <w:rFonts w:ascii="Times New Roman" w:hAnsi="Times New Roman"/>
          <w:sz w:val="22"/>
          <w:shd w:val="clear" w:color="auto" w:fill="FFFFFF"/>
        </w:rPr>
      </w:pPr>
    </w:p>
    <w:p w:rsidR="00CF6382" w:rsidRPr="00271F0A" w:rsidP="00271F0A" w14:paraId="5F15B529" w14:textId="3124DDD9">
      <w:pPr>
        <w:ind w:left="360" w:hanging="360"/>
        <w:rPr>
          <w:rFonts w:ascii="Times New Roman" w:hAnsi="Times New Roman"/>
          <w:b/>
          <w:sz w:val="22"/>
          <w:szCs w:val="22"/>
          <w:shd w:val="clear" w:color="auto" w:fill="FFFFFF"/>
        </w:rPr>
      </w:pPr>
      <w:r w:rsidRPr="00271F0A">
        <w:rPr>
          <w:rFonts w:ascii="Times New Roman" w:hAnsi="Times New Roman"/>
          <w:b/>
          <w:sz w:val="22"/>
          <w:szCs w:val="22"/>
          <w:shd w:val="clear" w:color="auto" w:fill="FFFFFF"/>
        </w:rPr>
        <w:t xml:space="preserve">9.   Explain any decision to provide any payment or gift to respondents, other than re-numeration of contractors or grantees. </w:t>
      </w:r>
    </w:p>
    <w:p w:rsidR="00CF6382" w:rsidRPr="00BD6E51" w14:paraId="180C9D6D" w14:textId="77777777">
      <w:pPr>
        <w:suppressAutoHyphens/>
        <w:rPr>
          <w:rFonts w:ascii="Times New Roman" w:hAnsi="Times New Roman"/>
          <w:sz w:val="22"/>
          <w:shd w:val="clear" w:color="auto" w:fill="FFFFFF"/>
        </w:rPr>
      </w:pPr>
    </w:p>
    <w:p w:rsidR="00A5205E" w:rsidRPr="00BD6E51" w:rsidP="00CB7BE2" w14:paraId="51EDA72F" w14:textId="2DCD6ADA">
      <w:pPr>
        <w:suppressAutoHyphens/>
        <w:rPr>
          <w:rFonts w:ascii="Times New Roman" w:hAnsi="Times New Roman"/>
          <w:sz w:val="22"/>
          <w:shd w:val="clear" w:color="auto" w:fill="FFFFFF"/>
        </w:rPr>
      </w:pPr>
      <w:r w:rsidRPr="00BD6E51">
        <w:rPr>
          <w:rFonts w:ascii="Times New Roman" w:hAnsi="Times New Roman"/>
          <w:sz w:val="22"/>
          <w:shd w:val="clear" w:color="auto" w:fill="FFFFFF"/>
        </w:rPr>
        <w:t>No payments or gifts are given to respondents.</w:t>
      </w:r>
    </w:p>
    <w:p w:rsidR="009E739B" w:rsidRPr="00BD6E51" w:rsidP="009E739B" w14:paraId="06F8520B" w14:textId="77777777">
      <w:pPr>
        <w:rPr>
          <w:rFonts w:ascii="Times New Roman" w:hAnsi="Times New Roman"/>
          <w:sz w:val="22"/>
          <w:shd w:val="clear" w:color="auto" w:fill="FFFFFF"/>
        </w:rPr>
      </w:pPr>
    </w:p>
    <w:p w:rsidR="00CF6382" w:rsidRPr="00271F0A" w:rsidP="00271F0A" w14:paraId="6C5B0F8D" w14:textId="476FFB6E">
      <w:pPr>
        <w:tabs>
          <w:tab w:val="left" w:pos="360"/>
        </w:tabs>
        <w:ind w:left="360" w:hanging="360"/>
        <w:rPr>
          <w:rFonts w:ascii="Times New Roman" w:hAnsi="Times New Roman"/>
          <w:b/>
          <w:sz w:val="22"/>
          <w:szCs w:val="22"/>
          <w:shd w:val="clear" w:color="auto" w:fill="FFFFFF"/>
        </w:rPr>
      </w:pPr>
      <w:r w:rsidRPr="00271F0A">
        <w:rPr>
          <w:rFonts w:ascii="Times New Roman" w:hAnsi="Times New Roman"/>
          <w:b/>
          <w:sz w:val="22"/>
          <w:szCs w:val="22"/>
          <w:shd w:val="clear" w:color="auto" w:fill="FFFFFF"/>
        </w:rPr>
        <w:t xml:space="preserve">10.  Describe any assurance of confidentiality provided to respondents and the basis for the assurance in statute, regulation or agency policy. </w:t>
      </w:r>
    </w:p>
    <w:p w:rsidR="00CF6382" w:rsidRPr="00BD6E51" w:rsidP="000013F6" w14:paraId="01E5A93F" w14:textId="77777777">
      <w:pPr>
        <w:suppressAutoHyphens/>
        <w:rPr>
          <w:rFonts w:ascii="Times New Roman" w:hAnsi="Times New Roman"/>
          <w:sz w:val="22"/>
          <w:shd w:val="clear" w:color="auto" w:fill="FFFFFF"/>
        </w:rPr>
      </w:pPr>
    </w:p>
    <w:p w:rsidR="00A5205E" w:rsidRPr="00BD6E51" w:rsidP="000013F6" w14:paraId="77DF41EB" w14:textId="700DB3DF">
      <w:pPr>
        <w:suppressAutoHyphens/>
        <w:rPr>
          <w:rFonts w:ascii="Times New Roman" w:hAnsi="Times New Roman"/>
          <w:sz w:val="22"/>
          <w:shd w:val="clear" w:color="auto" w:fill="FFFFFF"/>
        </w:rPr>
      </w:pPr>
      <w:r w:rsidRPr="00BD6E51">
        <w:rPr>
          <w:rFonts w:ascii="Times New Roman" w:hAnsi="Times New Roman"/>
          <w:sz w:val="22"/>
          <w:shd w:val="clear" w:color="auto" w:fill="FFFFFF"/>
        </w:rPr>
        <w:t>Minimal exemption from the Freedom of Information Act (5 U.S.C. 552(b)(4) and FCC Rules under § 0.457(d)) is granted for trade secrets which may be submitted as attachments to the application Form 731.  No other assurances of confidentiality are provided to respondents.</w:t>
      </w:r>
    </w:p>
    <w:p w:rsidR="00603B8A" w:rsidRPr="00BD6E51" w:rsidP="00D95DD3" w14:paraId="11C71009" w14:textId="77777777">
      <w:pPr>
        <w:suppressAutoHyphens/>
        <w:rPr>
          <w:rFonts w:ascii="Times New Roman" w:hAnsi="Times New Roman"/>
          <w:sz w:val="22"/>
          <w:shd w:val="clear" w:color="auto" w:fill="FFFFFF"/>
        </w:rPr>
      </w:pPr>
    </w:p>
    <w:p w:rsidR="00CF6382" w:rsidRPr="00271F0A" w:rsidP="00271F0A" w14:paraId="36A3121B" w14:textId="345F2253">
      <w:pPr>
        <w:rPr>
          <w:rFonts w:ascii="Times New Roman" w:hAnsi="Times New Roman"/>
          <w:b/>
          <w:sz w:val="22"/>
          <w:szCs w:val="22"/>
          <w:shd w:val="clear" w:color="auto" w:fill="FFFFFF"/>
        </w:rPr>
      </w:pPr>
      <w:r w:rsidRPr="00271F0A">
        <w:rPr>
          <w:rFonts w:ascii="Times New Roman" w:hAnsi="Times New Roman"/>
          <w:b/>
          <w:sz w:val="22"/>
          <w:szCs w:val="22"/>
          <w:shd w:val="clear" w:color="auto" w:fill="FFFFFF"/>
        </w:rPr>
        <w:t xml:space="preserve">11.  Provide additional justification for any questions of a sensitive nature.  </w:t>
      </w:r>
    </w:p>
    <w:p w:rsidR="00CF6382" w:rsidRPr="00BD6E51" w:rsidP="00D95DD3" w14:paraId="0688AA9A" w14:textId="77777777">
      <w:pPr>
        <w:suppressAutoHyphens/>
        <w:rPr>
          <w:rFonts w:ascii="Times New Roman" w:hAnsi="Times New Roman"/>
          <w:sz w:val="22"/>
          <w:shd w:val="clear" w:color="auto" w:fill="FFFFFF"/>
        </w:rPr>
      </w:pPr>
    </w:p>
    <w:p w:rsidR="00D95DD3" w:rsidRPr="00BD6E51" w:rsidP="00D95DD3" w14:paraId="24851A2A" w14:textId="55B801D2">
      <w:pPr>
        <w:suppressAutoHyphens/>
        <w:rPr>
          <w:rFonts w:ascii="Times New Roman" w:hAnsi="Times New Roman"/>
          <w:sz w:val="22"/>
          <w:shd w:val="clear" w:color="auto" w:fill="FFFFFF"/>
        </w:rPr>
      </w:pPr>
      <w:r w:rsidRPr="00BD6E51">
        <w:rPr>
          <w:rFonts w:ascii="Times New Roman" w:hAnsi="Times New Roman"/>
          <w:sz w:val="22"/>
          <w:shd w:val="clear" w:color="auto" w:fill="FFFFFF"/>
        </w:rPr>
        <w:t>No sensitive information is required for this collection.</w:t>
      </w:r>
    </w:p>
    <w:p w:rsidR="00D95DD3" w:rsidRPr="00BD6E51" w:rsidP="00D95DD3" w14:paraId="1ABE5F3A" w14:textId="77777777">
      <w:pPr>
        <w:suppressAutoHyphens/>
        <w:rPr>
          <w:rFonts w:ascii="Times New Roman" w:hAnsi="Times New Roman"/>
          <w:sz w:val="22"/>
          <w:shd w:val="clear" w:color="auto" w:fill="FFFFFF"/>
        </w:rPr>
      </w:pPr>
    </w:p>
    <w:p w:rsidR="00CF6382" w:rsidRPr="00271F0A" w:rsidP="00271F0A" w14:paraId="77A4934F" w14:textId="4E0D923D">
      <w:pPr>
        <w:pStyle w:val="List2"/>
        <w:ind w:left="360"/>
        <w:rPr>
          <w:rFonts w:ascii="Times New Roman" w:hAnsi="Times New Roman"/>
          <w:b/>
          <w:szCs w:val="22"/>
          <w:shd w:val="clear" w:color="auto" w:fill="FFFFFF"/>
        </w:rPr>
      </w:pPr>
      <w:r w:rsidRPr="00271F0A">
        <w:rPr>
          <w:rFonts w:ascii="Times New Roman" w:hAnsi="Times New Roman"/>
          <w:b/>
          <w:sz w:val="22"/>
          <w:szCs w:val="22"/>
          <w:shd w:val="clear" w:color="auto" w:fill="FFFFFF"/>
        </w:rPr>
        <w:t>12.  Provide estimates of the hour burden of the collection of information.  The statement should: indicate the number of respondents, frequency of response, annual hour burden, and an explanation of how the burden was estimated.  If the hour burden on respondents is expected to vary widely because of differences in activity, size, or complexity, show the range of estimated hour burden, and explain the reasons for the variance.</w:t>
      </w:r>
    </w:p>
    <w:p w:rsidR="00CF6382" w:rsidRPr="00BD6E51" w:rsidP="0065586B" w14:paraId="6B246E42" w14:textId="77777777">
      <w:pPr>
        <w:pStyle w:val="BodyTextIndent"/>
        <w:ind w:left="0" w:firstLine="0"/>
        <w:rPr>
          <w:shd w:val="clear" w:color="auto" w:fill="FFFFFF"/>
        </w:rPr>
      </w:pPr>
    </w:p>
    <w:p w:rsidR="00D95DD3" w:rsidRPr="00BD6E51" w:rsidP="0065586B" w14:paraId="14580406" w14:textId="4283565D">
      <w:pPr>
        <w:pStyle w:val="BodyTextIndent"/>
        <w:ind w:left="0" w:firstLine="0"/>
        <w:rPr>
          <w:shd w:val="clear" w:color="auto" w:fill="FFFFFF"/>
        </w:rPr>
      </w:pPr>
      <w:r w:rsidRPr="00BD6E51">
        <w:rPr>
          <w:shd w:val="clear" w:color="auto" w:fill="FFFFFF"/>
        </w:rPr>
        <w:t xml:space="preserve">For  OMB </w:t>
      </w:r>
      <w:r w:rsidRPr="00BD6E51" w:rsidR="009C4CD2">
        <w:rPr>
          <w:shd w:val="clear" w:color="auto" w:fill="FFFFFF"/>
        </w:rPr>
        <w:t>C</w:t>
      </w:r>
      <w:r w:rsidRPr="00BD6E51" w:rsidR="00E6003B">
        <w:rPr>
          <w:shd w:val="clear" w:color="auto" w:fill="FFFFFF"/>
        </w:rPr>
        <w:t xml:space="preserve">ontrol </w:t>
      </w:r>
      <w:r w:rsidRPr="00BD6E51" w:rsidR="009C4CD2">
        <w:rPr>
          <w:shd w:val="clear" w:color="auto" w:fill="FFFFFF"/>
        </w:rPr>
        <w:t>N</w:t>
      </w:r>
      <w:r w:rsidRPr="00BD6E51" w:rsidR="00E6003B">
        <w:rPr>
          <w:shd w:val="clear" w:color="auto" w:fill="FFFFFF"/>
        </w:rPr>
        <w:t>umber</w:t>
      </w:r>
      <w:r w:rsidRPr="00BD6E51">
        <w:rPr>
          <w:shd w:val="clear" w:color="auto" w:fill="FFFFFF"/>
        </w:rPr>
        <w:t xml:space="preserve"> 3060-0057, the Commission has calculated the estimated burden for </w:t>
      </w:r>
      <w:r w:rsidRPr="00BD6E51" w:rsidR="00FF4D72">
        <w:rPr>
          <w:shd w:val="clear" w:color="auto" w:fill="FFFFFF"/>
        </w:rPr>
        <w:t>24,8</w:t>
      </w:r>
      <w:r w:rsidR="00970EC3">
        <w:rPr>
          <w:shd w:val="clear" w:color="auto" w:fill="FFFFFF"/>
        </w:rPr>
        <w:t>9</w:t>
      </w:r>
      <w:r w:rsidRPr="00BD6E51" w:rsidR="0019457E">
        <w:rPr>
          <w:shd w:val="clear" w:color="auto" w:fill="FFFFFF"/>
        </w:rPr>
        <w:t>3</w:t>
      </w:r>
      <w:r w:rsidRPr="00BD6E51">
        <w:rPr>
          <w:shd w:val="clear" w:color="auto" w:fill="FFFFFF"/>
        </w:rPr>
        <w:t xml:space="preserve"> responses from </w:t>
      </w:r>
      <w:r w:rsidRPr="00BD6E51" w:rsidR="00301AF1">
        <w:rPr>
          <w:shd w:val="clear" w:color="auto" w:fill="FFFFFF"/>
        </w:rPr>
        <w:t>11,</w:t>
      </w:r>
      <w:r w:rsidRPr="00BD6E51" w:rsidR="0019457E">
        <w:rPr>
          <w:shd w:val="clear" w:color="auto" w:fill="FFFFFF"/>
        </w:rPr>
        <w:t>305</w:t>
      </w:r>
      <w:r w:rsidRPr="00BD6E51">
        <w:rPr>
          <w:shd w:val="clear" w:color="auto" w:fill="FFFFFF"/>
        </w:rPr>
        <w:t xml:space="preserve"> respondents annually as follows:</w:t>
      </w:r>
    </w:p>
    <w:p w:rsidR="00D95DD3" w:rsidRPr="00BD6E51" w:rsidP="00D95DD3" w14:paraId="0F9F0664" w14:textId="77777777">
      <w:pPr>
        <w:pStyle w:val="BodyTextIndent"/>
        <w:rPr>
          <w:shd w:val="clear" w:color="auto" w:fill="FFFFFF"/>
        </w:rPr>
      </w:pPr>
    </w:p>
    <w:p w:rsidR="00D95DD3" w:rsidRPr="00BD6E51" w:rsidP="009D0627" w14:paraId="62C4E43F" w14:textId="0B42372A">
      <w:pPr>
        <w:pStyle w:val="BodyTextIndent"/>
        <w:numPr>
          <w:ilvl w:val="0"/>
          <w:numId w:val="2"/>
        </w:numPr>
        <w:tabs>
          <w:tab w:val="clear" w:pos="360"/>
        </w:tabs>
        <w:rPr>
          <w:shd w:val="clear" w:color="auto" w:fill="FFFFFF"/>
        </w:rPr>
      </w:pPr>
      <w:r w:rsidRPr="00BD6E51">
        <w:rPr>
          <w:shd w:val="clear" w:color="auto" w:fill="FFFFFF"/>
        </w:rPr>
        <w:t>3</w:t>
      </w:r>
      <w:r w:rsidRPr="00BD6E51" w:rsidR="00FF4D72">
        <w:rPr>
          <w:shd w:val="clear" w:color="auto" w:fill="FFFFFF"/>
        </w:rPr>
        <w:t>,</w:t>
      </w:r>
      <w:r w:rsidRPr="00BD6E51">
        <w:rPr>
          <w:shd w:val="clear" w:color="auto" w:fill="FFFFFF"/>
        </w:rPr>
        <w:t>00</w:t>
      </w:r>
      <w:r w:rsidRPr="00BD6E51" w:rsidR="000A4C6F">
        <w:rPr>
          <w:shd w:val="clear" w:color="auto" w:fill="FFFFFF"/>
        </w:rPr>
        <w:t>2</w:t>
      </w:r>
      <w:r w:rsidRPr="00BD6E51">
        <w:rPr>
          <w:shd w:val="clear" w:color="auto" w:fill="FFFFFF"/>
        </w:rPr>
        <w:t xml:space="preserve"> parties who </w:t>
      </w:r>
      <w:r w:rsidRPr="00BD6E51" w:rsidR="0042569B">
        <w:rPr>
          <w:shd w:val="clear" w:color="auto" w:fill="FFFFFF"/>
        </w:rPr>
        <w:t xml:space="preserve">obtain a new grantee code </w:t>
      </w:r>
      <w:r w:rsidRPr="00BD6E51" w:rsidR="0065586B">
        <w:rPr>
          <w:shd w:val="clear" w:color="auto" w:fill="FFFFFF"/>
        </w:rPr>
        <w:t>to</w:t>
      </w:r>
      <w:r w:rsidRPr="00BD6E51" w:rsidR="0042569B">
        <w:rPr>
          <w:shd w:val="clear" w:color="auto" w:fill="FFFFFF"/>
        </w:rPr>
        <w:t xml:space="preserve"> </w:t>
      </w:r>
      <w:r w:rsidRPr="00BD6E51">
        <w:rPr>
          <w:shd w:val="clear" w:color="auto" w:fill="FFFFFF"/>
        </w:rPr>
        <w:t>fil</w:t>
      </w:r>
      <w:r w:rsidRPr="00BD6E51" w:rsidR="0042569B">
        <w:rPr>
          <w:shd w:val="clear" w:color="auto" w:fill="FFFFFF"/>
        </w:rPr>
        <w:t>e</w:t>
      </w:r>
      <w:r w:rsidRPr="00BD6E51">
        <w:rPr>
          <w:shd w:val="clear" w:color="auto" w:fill="FFFFFF"/>
        </w:rPr>
        <w:t xml:space="preserve"> new applications for </w:t>
      </w:r>
      <w:r w:rsidRPr="00BD6E51" w:rsidR="005D1F77">
        <w:rPr>
          <w:shd w:val="clear" w:color="auto" w:fill="FFFFFF"/>
        </w:rPr>
        <w:t>C</w:t>
      </w:r>
      <w:r w:rsidRPr="00BD6E51">
        <w:rPr>
          <w:shd w:val="clear" w:color="auto" w:fill="FFFFFF"/>
        </w:rPr>
        <w:t>ertification in the future.</w:t>
      </w:r>
    </w:p>
    <w:p w:rsidR="00D95DD3" w:rsidRPr="00BD6E51" w:rsidP="00D95DD3" w14:paraId="36752E63" w14:textId="77777777">
      <w:pPr>
        <w:pStyle w:val="BodyTextIndent"/>
        <w:tabs>
          <w:tab w:val="clear" w:pos="360"/>
        </w:tabs>
        <w:ind w:left="720" w:firstLine="0"/>
        <w:rPr>
          <w:shd w:val="clear" w:color="auto" w:fill="FFFFFF"/>
        </w:rPr>
      </w:pPr>
    </w:p>
    <w:p w:rsidR="00D95DD3" w:rsidRPr="00BD6E51" w:rsidP="009D0627" w14:paraId="48815C36" w14:textId="351817C0">
      <w:pPr>
        <w:pStyle w:val="BodyTextIndent"/>
        <w:numPr>
          <w:ilvl w:val="0"/>
          <w:numId w:val="2"/>
        </w:numPr>
        <w:tabs>
          <w:tab w:val="clear" w:pos="360"/>
        </w:tabs>
        <w:rPr>
          <w:shd w:val="clear" w:color="auto" w:fill="FFFFFF"/>
        </w:rPr>
      </w:pPr>
      <w:r w:rsidRPr="00BD6E51">
        <w:rPr>
          <w:shd w:val="clear" w:color="auto" w:fill="FFFFFF"/>
        </w:rPr>
        <w:t>40 TCBs to review the RF equipment authorization requests on behalf of the FCC</w:t>
      </w:r>
      <w:r w:rsidRPr="00BD6E51" w:rsidR="001E75EA">
        <w:rPr>
          <w:shd w:val="clear" w:color="auto" w:fill="FFFFFF"/>
        </w:rPr>
        <w:t>.</w:t>
      </w:r>
    </w:p>
    <w:p w:rsidR="001E75EA" w:rsidRPr="00271F0A" w:rsidP="001E75EA" w14:paraId="48EF4275" w14:textId="77777777">
      <w:pPr>
        <w:pStyle w:val="ListParagraph"/>
        <w:rPr>
          <w:rFonts w:ascii="Times New Roman" w:hAnsi="Times New Roman"/>
          <w:shd w:val="clear" w:color="auto" w:fill="FFFFFF"/>
        </w:rPr>
      </w:pPr>
    </w:p>
    <w:p w:rsidR="001E75EA" w:rsidRPr="00BD6E51" w:rsidP="009D0627" w14:paraId="7853FBC9" w14:textId="07263645">
      <w:pPr>
        <w:pStyle w:val="BodyTextIndent"/>
        <w:numPr>
          <w:ilvl w:val="0"/>
          <w:numId w:val="2"/>
        </w:numPr>
        <w:tabs>
          <w:tab w:val="clear" w:pos="360"/>
        </w:tabs>
        <w:rPr>
          <w:shd w:val="clear" w:color="auto" w:fill="FFFFFF"/>
        </w:rPr>
      </w:pPr>
      <w:r w:rsidRPr="00BD6E51">
        <w:rPr>
          <w:shd w:val="clear" w:color="auto" w:fill="FFFFFF"/>
        </w:rPr>
        <w:t xml:space="preserve">One </w:t>
      </w:r>
      <w:r w:rsidR="00EF736F">
        <w:rPr>
          <w:shd w:val="clear" w:color="auto" w:fill="FFFFFF"/>
        </w:rPr>
        <w:t>Testing Facility (</w:t>
      </w:r>
      <w:r w:rsidRPr="00BD6E51" w:rsidR="00131E67">
        <w:rPr>
          <w:shd w:val="clear" w:color="auto" w:fill="FFFFFF"/>
        </w:rPr>
        <w:t>TF</w:t>
      </w:r>
      <w:r w:rsidR="00EF736F">
        <w:rPr>
          <w:shd w:val="clear" w:color="auto" w:fill="FFFFFF"/>
        </w:rPr>
        <w:t>)</w:t>
      </w:r>
      <w:r w:rsidRPr="00BD6E51">
        <w:rPr>
          <w:shd w:val="clear" w:color="auto" w:fill="FFFFFF"/>
        </w:rPr>
        <w:t xml:space="preserve"> </w:t>
      </w:r>
      <w:r w:rsidRPr="00BD6E51" w:rsidR="00B6592F">
        <w:rPr>
          <w:shd w:val="clear" w:color="auto" w:fill="FFFFFF"/>
        </w:rPr>
        <w:t xml:space="preserve">Accreditation Body </w:t>
      </w:r>
      <w:r w:rsidRPr="00BD6E51" w:rsidR="00301AF1">
        <w:rPr>
          <w:shd w:val="clear" w:color="auto" w:fill="FFFFFF"/>
        </w:rPr>
        <w:t xml:space="preserve">or TCB </w:t>
      </w:r>
      <w:r w:rsidRPr="00BD6E51">
        <w:rPr>
          <w:shd w:val="clear" w:color="auto" w:fill="FFFFFF"/>
        </w:rPr>
        <w:t>Accreditation Body updating their information.</w:t>
      </w:r>
    </w:p>
    <w:p w:rsidR="001E75EA" w:rsidRPr="00271F0A" w:rsidP="001E75EA" w14:paraId="0025D356" w14:textId="77777777">
      <w:pPr>
        <w:pStyle w:val="ListParagraph"/>
        <w:rPr>
          <w:rFonts w:ascii="Times New Roman" w:hAnsi="Times New Roman"/>
          <w:shd w:val="clear" w:color="auto" w:fill="FFFFFF"/>
        </w:rPr>
      </w:pPr>
    </w:p>
    <w:p w:rsidR="001E75EA" w:rsidRPr="00BD6E51" w:rsidP="009D0627" w14:paraId="5715F35B" w14:textId="098D13D3">
      <w:pPr>
        <w:pStyle w:val="BodyTextIndent"/>
        <w:numPr>
          <w:ilvl w:val="0"/>
          <w:numId w:val="2"/>
        </w:numPr>
        <w:tabs>
          <w:tab w:val="clear" w:pos="360"/>
        </w:tabs>
        <w:rPr>
          <w:shd w:val="clear" w:color="auto" w:fill="FFFFFF"/>
        </w:rPr>
      </w:pPr>
      <w:r w:rsidRPr="00BD6E51">
        <w:rPr>
          <w:shd w:val="clear" w:color="auto" w:fill="FFFFFF"/>
        </w:rPr>
        <w:t xml:space="preserve">50 new </w:t>
      </w:r>
      <w:r w:rsidRPr="00BD6E51" w:rsidR="00131E67">
        <w:rPr>
          <w:shd w:val="clear" w:color="auto" w:fill="FFFFFF"/>
        </w:rPr>
        <w:t>TFs</w:t>
      </w:r>
      <w:r w:rsidRPr="00BD6E51">
        <w:rPr>
          <w:shd w:val="clear" w:color="auto" w:fill="FFFFFF"/>
        </w:rPr>
        <w:t xml:space="preserve"> requesting </w:t>
      </w:r>
      <w:r w:rsidRPr="00BD6E51" w:rsidR="00301AF1">
        <w:rPr>
          <w:shd w:val="clear" w:color="auto" w:fill="FFFFFF"/>
        </w:rPr>
        <w:t>recognition.</w:t>
      </w:r>
    </w:p>
    <w:p w:rsidR="00301AF1" w:rsidRPr="00271F0A" w:rsidP="00301AF1" w14:paraId="4045A297" w14:textId="77777777">
      <w:pPr>
        <w:pStyle w:val="ListParagraph"/>
        <w:rPr>
          <w:rFonts w:ascii="Times New Roman" w:hAnsi="Times New Roman"/>
          <w:shd w:val="clear" w:color="auto" w:fill="FFFFFF"/>
        </w:rPr>
      </w:pPr>
    </w:p>
    <w:p w:rsidR="00301AF1" w:rsidRPr="00BD6E51" w:rsidP="009D0627" w14:paraId="447E6716" w14:textId="337DD9F2">
      <w:pPr>
        <w:pStyle w:val="BodyTextIndent"/>
        <w:numPr>
          <w:ilvl w:val="0"/>
          <w:numId w:val="2"/>
        </w:numPr>
        <w:tabs>
          <w:tab w:val="clear" w:pos="360"/>
        </w:tabs>
        <w:rPr>
          <w:shd w:val="clear" w:color="auto" w:fill="FFFFFF"/>
        </w:rPr>
      </w:pPr>
      <w:r w:rsidRPr="00BD6E51">
        <w:rPr>
          <w:shd w:val="clear" w:color="auto" w:fill="FFFFFF"/>
        </w:rPr>
        <w:t xml:space="preserve">200 </w:t>
      </w:r>
      <w:r w:rsidRPr="00BD6E51" w:rsidR="00131E67">
        <w:rPr>
          <w:shd w:val="clear" w:color="auto" w:fill="FFFFFF"/>
        </w:rPr>
        <w:t>TFs</w:t>
      </w:r>
      <w:r w:rsidRPr="00BD6E51">
        <w:rPr>
          <w:shd w:val="clear" w:color="auto" w:fill="FFFFFF"/>
        </w:rPr>
        <w:t xml:space="preserve"> updating their information.</w:t>
      </w:r>
    </w:p>
    <w:p w:rsidR="00D95DD3" w:rsidRPr="00271F0A" w:rsidP="00D95DD3" w14:paraId="25BB7210" w14:textId="77777777">
      <w:pPr>
        <w:pStyle w:val="ListParagraph"/>
        <w:rPr>
          <w:rFonts w:ascii="Times New Roman" w:hAnsi="Times New Roman"/>
          <w:shd w:val="clear" w:color="auto" w:fill="FFFFFF"/>
        </w:rPr>
      </w:pPr>
    </w:p>
    <w:p w:rsidR="00D95DD3" w:rsidRPr="00BD6E51" w:rsidP="009D0627" w14:paraId="23139F9D" w14:textId="064B044D">
      <w:pPr>
        <w:pStyle w:val="BodyTextIndent"/>
        <w:numPr>
          <w:ilvl w:val="0"/>
          <w:numId w:val="2"/>
        </w:numPr>
        <w:tabs>
          <w:tab w:val="clear" w:pos="360"/>
        </w:tabs>
        <w:rPr>
          <w:shd w:val="clear" w:color="auto" w:fill="FFFFFF"/>
        </w:rPr>
      </w:pPr>
      <w:r w:rsidRPr="00BD6E51">
        <w:rPr>
          <w:shd w:val="clear" w:color="auto" w:fill="FFFFFF"/>
        </w:rPr>
        <w:t>7,0</w:t>
      </w:r>
      <w:r w:rsidRPr="00BD6E51" w:rsidR="000A4C6F">
        <w:rPr>
          <w:shd w:val="clear" w:color="auto" w:fill="FFFFFF"/>
        </w:rPr>
        <w:t>10</w:t>
      </w:r>
      <w:r w:rsidRPr="00BD6E51">
        <w:rPr>
          <w:shd w:val="clear" w:color="auto" w:fill="FFFFFF"/>
        </w:rPr>
        <w:t xml:space="preserve"> RF equipment and device manufacturers or importer who submit applications only to the TCBs for review and approval</w:t>
      </w:r>
      <w:r w:rsidRPr="00BD6E51" w:rsidR="00301AF1">
        <w:rPr>
          <w:shd w:val="clear" w:color="auto" w:fill="FFFFFF"/>
        </w:rPr>
        <w:t>.</w:t>
      </w:r>
    </w:p>
    <w:p w:rsidR="00301AF1" w:rsidRPr="00271F0A" w:rsidP="00301AF1" w14:paraId="79ABA37A" w14:textId="77777777">
      <w:pPr>
        <w:pStyle w:val="ListParagraph"/>
        <w:rPr>
          <w:rFonts w:ascii="Times New Roman" w:hAnsi="Times New Roman"/>
          <w:shd w:val="clear" w:color="auto" w:fill="FFFFFF"/>
        </w:rPr>
      </w:pPr>
    </w:p>
    <w:p w:rsidR="00301AF1" w:rsidRPr="00BD6E51" w:rsidP="009D0627" w14:paraId="58FCEA0C" w14:textId="5FA94B32">
      <w:pPr>
        <w:pStyle w:val="BodyTextIndent"/>
        <w:numPr>
          <w:ilvl w:val="0"/>
          <w:numId w:val="2"/>
        </w:numPr>
        <w:tabs>
          <w:tab w:val="clear" w:pos="360"/>
        </w:tabs>
        <w:rPr>
          <w:shd w:val="clear" w:color="auto" w:fill="FFFFFF"/>
        </w:rPr>
      </w:pPr>
      <w:r w:rsidRPr="00BD6E51">
        <w:rPr>
          <w:shd w:val="clear" w:color="auto" w:fill="FFFFFF"/>
        </w:rPr>
        <w:t>1</w:t>
      </w:r>
      <w:r w:rsidRPr="00BD6E51" w:rsidR="00FF4D72">
        <w:rPr>
          <w:shd w:val="clear" w:color="auto" w:fill="FFFFFF"/>
        </w:rPr>
        <w:t>,</w:t>
      </w:r>
      <w:r w:rsidRPr="00BD6E51">
        <w:rPr>
          <w:shd w:val="clear" w:color="auto" w:fill="FFFFFF"/>
        </w:rPr>
        <w:t>00</w:t>
      </w:r>
      <w:r w:rsidRPr="00BD6E51" w:rsidR="000A4C6F">
        <w:rPr>
          <w:shd w:val="clear" w:color="auto" w:fill="FFFFFF"/>
        </w:rPr>
        <w:t>2</w:t>
      </w:r>
      <w:r w:rsidRPr="00BD6E51">
        <w:rPr>
          <w:shd w:val="clear" w:color="auto" w:fill="FFFFFF"/>
        </w:rPr>
        <w:t xml:space="preserve"> parties submitting inquiries for guidance on</w:t>
      </w:r>
      <w:r w:rsidRPr="00BD6E51" w:rsidR="005D1F77">
        <w:rPr>
          <w:shd w:val="clear" w:color="auto" w:fill="FFFFFF"/>
        </w:rPr>
        <w:t xml:space="preserve"> the</w:t>
      </w:r>
      <w:r w:rsidRPr="00BD6E51">
        <w:rPr>
          <w:shd w:val="clear" w:color="auto" w:fill="FFFFFF"/>
        </w:rPr>
        <w:t xml:space="preserve"> equipment authorization</w:t>
      </w:r>
      <w:r w:rsidRPr="00BD6E51" w:rsidR="005D1F77">
        <w:rPr>
          <w:shd w:val="clear" w:color="auto" w:fill="FFFFFF"/>
        </w:rPr>
        <w:t xml:space="preserve"> requirements</w:t>
      </w:r>
      <w:r w:rsidRPr="00BD6E51">
        <w:rPr>
          <w:shd w:val="clear" w:color="auto" w:fill="FFFFFF"/>
        </w:rPr>
        <w:t xml:space="preserve"> </w:t>
      </w:r>
      <w:r w:rsidRPr="00BD6E51" w:rsidR="005D1F77">
        <w:rPr>
          <w:shd w:val="clear" w:color="auto" w:fill="FFFFFF"/>
        </w:rPr>
        <w:t>(including</w:t>
      </w:r>
      <w:r w:rsidRPr="00BD6E51">
        <w:rPr>
          <w:shd w:val="clear" w:color="auto" w:fill="FFFFFF"/>
        </w:rPr>
        <w:t xml:space="preserve"> </w:t>
      </w:r>
      <w:r w:rsidRPr="00BD6E51" w:rsidR="005D1F77">
        <w:rPr>
          <w:shd w:val="clear" w:color="auto" w:fill="FFFFFF"/>
        </w:rPr>
        <w:t>C</w:t>
      </w:r>
      <w:r w:rsidRPr="00BD6E51">
        <w:rPr>
          <w:shd w:val="clear" w:color="auto" w:fill="FFFFFF"/>
        </w:rPr>
        <w:t>ertification</w:t>
      </w:r>
      <w:r w:rsidRPr="00BD6E51" w:rsidR="005D1F77">
        <w:rPr>
          <w:shd w:val="clear" w:color="auto" w:fill="FFFFFF"/>
        </w:rPr>
        <w:t>)</w:t>
      </w:r>
      <w:r w:rsidRPr="00BD6E51">
        <w:rPr>
          <w:shd w:val="clear" w:color="auto" w:fill="FFFFFF"/>
        </w:rPr>
        <w:t xml:space="preserve"> or request for help with applications for </w:t>
      </w:r>
      <w:r w:rsidRPr="00BD6E51" w:rsidR="005D1F77">
        <w:rPr>
          <w:shd w:val="clear" w:color="auto" w:fill="FFFFFF"/>
        </w:rPr>
        <w:t>C</w:t>
      </w:r>
      <w:r w:rsidRPr="00BD6E51">
        <w:rPr>
          <w:shd w:val="clear" w:color="auto" w:fill="FFFFFF"/>
        </w:rPr>
        <w:t>ertification.</w:t>
      </w:r>
    </w:p>
    <w:p w:rsidR="00417FD0" w:rsidRPr="00271F0A" w:rsidP="007C6862" w14:paraId="06723485" w14:textId="77777777">
      <w:pPr>
        <w:pStyle w:val="ListParagraph"/>
        <w:rPr>
          <w:rFonts w:ascii="Times New Roman" w:hAnsi="Times New Roman"/>
          <w:shd w:val="clear" w:color="auto" w:fill="FFFFFF"/>
        </w:rPr>
      </w:pPr>
    </w:p>
    <w:p w:rsidR="00D95DD3" w:rsidRPr="00BD6E51" w:rsidP="00D95DD3" w14:paraId="02429EA6" w14:textId="7DF4DCB0">
      <w:pPr>
        <w:pStyle w:val="BodyTextIndent"/>
        <w:tabs>
          <w:tab w:val="clear" w:pos="360"/>
          <w:tab w:val="left" w:pos="3960"/>
        </w:tabs>
        <w:ind w:left="3780" w:hanging="3420"/>
        <w:rPr>
          <w:b/>
          <w:shd w:val="clear" w:color="auto" w:fill="FFFFFF"/>
        </w:rPr>
      </w:pPr>
      <w:r w:rsidRPr="00BD6E51">
        <w:rPr>
          <w:b/>
          <w:shd w:val="clear" w:color="auto" w:fill="FFFFFF"/>
        </w:rPr>
        <w:t xml:space="preserve">Total Number of Respondents: </w:t>
      </w:r>
      <w:r w:rsidRPr="00BD6E51" w:rsidR="00301AF1">
        <w:rPr>
          <w:b/>
          <w:shd w:val="clear" w:color="auto" w:fill="FFFFFF"/>
        </w:rPr>
        <w:t>3</w:t>
      </w:r>
      <w:r w:rsidRPr="00BD6E51" w:rsidR="00FF4D72">
        <w:rPr>
          <w:b/>
          <w:shd w:val="clear" w:color="auto" w:fill="FFFFFF"/>
        </w:rPr>
        <w:t>,</w:t>
      </w:r>
      <w:r w:rsidRPr="00BD6E51" w:rsidR="00301AF1">
        <w:rPr>
          <w:b/>
          <w:shd w:val="clear" w:color="auto" w:fill="FFFFFF"/>
        </w:rPr>
        <w:t>00</w:t>
      </w:r>
      <w:r w:rsidRPr="00BD6E51" w:rsidR="000A4C6F">
        <w:rPr>
          <w:b/>
          <w:shd w:val="clear" w:color="auto" w:fill="FFFFFF"/>
        </w:rPr>
        <w:t>2</w:t>
      </w:r>
      <w:r w:rsidRPr="00BD6E51" w:rsidR="00301AF1">
        <w:rPr>
          <w:b/>
          <w:shd w:val="clear" w:color="auto" w:fill="FFFFFF"/>
        </w:rPr>
        <w:t>+ 40 + 1 + 50 + 200 + 7</w:t>
      </w:r>
      <w:r w:rsidRPr="00BD6E51" w:rsidR="00FF4D72">
        <w:rPr>
          <w:b/>
          <w:shd w:val="clear" w:color="auto" w:fill="FFFFFF"/>
        </w:rPr>
        <w:t>,</w:t>
      </w:r>
      <w:r w:rsidRPr="00BD6E51" w:rsidR="00301AF1">
        <w:rPr>
          <w:b/>
          <w:shd w:val="clear" w:color="auto" w:fill="FFFFFF"/>
        </w:rPr>
        <w:t>0</w:t>
      </w:r>
      <w:r w:rsidRPr="00BD6E51" w:rsidR="000A4C6F">
        <w:rPr>
          <w:b/>
          <w:shd w:val="clear" w:color="auto" w:fill="FFFFFF"/>
        </w:rPr>
        <w:t>10</w:t>
      </w:r>
      <w:r w:rsidRPr="00BD6E51">
        <w:rPr>
          <w:b/>
          <w:shd w:val="clear" w:color="auto" w:fill="FFFFFF"/>
        </w:rPr>
        <w:t xml:space="preserve"> </w:t>
      </w:r>
      <w:r w:rsidRPr="00BD6E51" w:rsidR="00301AF1">
        <w:rPr>
          <w:b/>
          <w:shd w:val="clear" w:color="auto" w:fill="FFFFFF"/>
        </w:rPr>
        <w:t>+ 1</w:t>
      </w:r>
      <w:r w:rsidRPr="00BD6E51" w:rsidR="00FF4D72">
        <w:rPr>
          <w:b/>
          <w:shd w:val="clear" w:color="auto" w:fill="FFFFFF"/>
        </w:rPr>
        <w:t>,</w:t>
      </w:r>
      <w:r w:rsidRPr="00BD6E51" w:rsidR="00301AF1">
        <w:rPr>
          <w:b/>
          <w:shd w:val="clear" w:color="auto" w:fill="FFFFFF"/>
        </w:rPr>
        <w:t>00</w:t>
      </w:r>
      <w:r w:rsidRPr="00BD6E51" w:rsidR="000A4C6F">
        <w:rPr>
          <w:b/>
          <w:shd w:val="clear" w:color="auto" w:fill="FFFFFF"/>
        </w:rPr>
        <w:t>2</w:t>
      </w:r>
      <w:r w:rsidRPr="00BD6E51" w:rsidR="00301AF1">
        <w:rPr>
          <w:b/>
          <w:shd w:val="clear" w:color="auto" w:fill="FFFFFF"/>
        </w:rPr>
        <w:t xml:space="preserve"> </w:t>
      </w:r>
      <w:r w:rsidRPr="00BD6E51">
        <w:rPr>
          <w:b/>
          <w:shd w:val="clear" w:color="auto" w:fill="FFFFFF"/>
        </w:rPr>
        <w:t xml:space="preserve">= </w:t>
      </w:r>
      <w:r w:rsidRPr="00BD6E51" w:rsidR="00301AF1">
        <w:rPr>
          <w:b/>
          <w:shd w:val="clear" w:color="auto" w:fill="FFFFFF"/>
        </w:rPr>
        <w:t>11</w:t>
      </w:r>
      <w:r w:rsidRPr="00BD6E51" w:rsidR="00FF4D72">
        <w:rPr>
          <w:b/>
          <w:shd w:val="clear" w:color="auto" w:fill="FFFFFF"/>
        </w:rPr>
        <w:t>,</w:t>
      </w:r>
      <w:r w:rsidRPr="00BD6E51" w:rsidR="0074282A">
        <w:rPr>
          <w:b/>
          <w:bCs/>
          <w:shd w:val="clear" w:color="auto" w:fill="FFFFFF"/>
        </w:rPr>
        <w:t>305</w:t>
      </w:r>
    </w:p>
    <w:p w:rsidR="00D95DD3" w:rsidRPr="00BD6E51" w:rsidP="00D95DD3" w14:paraId="50CD08B1" w14:textId="77777777">
      <w:pPr>
        <w:pStyle w:val="BodyTextIndent"/>
        <w:rPr>
          <w:b/>
          <w:shd w:val="clear" w:color="auto" w:fill="FFFFFF"/>
        </w:rPr>
      </w:pPr>
    </w:p>
    <w:p w:rsidR="00D95DD3" w:rsidRPr="00BD6E51" w:rsidP="0065586B" w14:paraId="64D34598" w14:textId="29A8F028">
      <w:pPr>
        <w:pStyle w:val="BodyTextIndent"/>
        <w:tabs>
          <w:tab w:val="left" w:pos="3600"/>
        </w:tabs>
        <w:ind w:left="3330" w:hanging="3330"/>
        <w:rPr>
          <w:shd w:val="clear" w:color="auto" w:fill="FFFFFF"/>
        </w:rPr>
      </w:pPr>
      <w:r w:rsidRPr="00BD6E51">
        <w:rPr>
          <w:shd w:val="clear" w:color="auto" w:fill="FFFFFF"/>
        </w:rPr>
        <w:t xml:space="preserve">The respondents file several responses and applications for </w:t>
      </w:r>
      <w:r w:rsidRPr="00BD6E51" w:rsidR="005D1F77">
        <w:rPr>
          <w:shd w:val="clear" w:color="auto" w:fill="FFFFFF"/>
        </w:rPr>
        <w:t>C</w:t>
      </w:r>
      <w:r w:rsidRPr="00BD6E51">
        <w:rPr>
          <w:shd w:val="clear" w:color="auto" w:fill="FFFFFF"/>
        </w:rPr>
        <w:t>ertification.</w:t>
      </w:r>
    </w:p>
    <w:p w:rsidR="00D95DD3" w:rsidRPr="00BD6E51" w:rsidP="00D95DD3" w14:paraId="1821BA27" w14:textId="77777777">
      <w:pPr>
        <w:pStyle w:val="BodyTextIndent"/>
        <w:tabs>
          <w:tab w:val="left" w:pos="3600"/>
        </w:tabs>
        <w:ind w:left="3690" w:hanging="3330"/>
        <w:rPr>
          <w:shd w:val="clear" w:color="auto" w:fill="FFFFFF"/>
        </w:rPr>
      </w:pPr>
    </w:p>
    <w:p w:rsidR="00301AF1" w:rsidRPr="00BD6E51" w:rsidP="009D0627" w14:paraId="39FC82BA" w14:textId="0D280163">
      <w:pPr>
        <w:pStyle w:val="BodyTextIndent"/>
        <w:numPr>
          <w:ilvl w:val="0"/>
          <w:numId w:val="4"/>
        </w:numPr>
        <w:tabs>
          <w:tab w:val="left" w:pos="3600"/>
        </w:tabs>
        <w:rPr>
          <w:shd w:val="clear" w:color="auto" w:fill="FFFFFF"/>
        </w:rPr>
      </w:pPr>
      <w:r w:rsidRPr="00BD6E51">
        <w:rPr>
          <w:shd w:val="clear" w:color="auto" w:fill="FFFFFF"/>
        </w:rPr>
        <w:t>3,00</w:t>
      </w:r>
      <w:r w:rsidRPr="00BD6E51" w:rsidR="00575506">
        <w:rPr>
          <w:shd w:val="clear" w:color="auto" w:fill="FFFFFF"/>
        </w:rPr>
        <w:t>2</w:t>
      </w:r>
      <w:r w:rsidRPr="00BD6E51">
        <w:rPr>
          <w:shd w:val="clear" w:color="auto" w:fill="FFFFFF"/>
        </w:rPr>
        <w:t xml:space="preserve"> </w:t>
      </w:r>
      <w:r w:rsidRPr="00BD6E51" w:rsidR="0065586B">
        <w:rPr>
          <w:shd w:val="clear" w:color="auto" w:fill="FFFFFF"/>
        </w:rPr>
        <w:t xml:space="preserve">new </w:t>
      </w:r>
      <w:r w:rsidRPr="00BD6E51">
        <w:rPr>
          <w:shd w:val="clear" w:color="auto" w:fill="FFFFFF"/>
        </w:rPr>
        <w:t>grantee code filings.</w:t>
      </w:r>
    </w:p>
    <w:p w:rsidR="00301AF1" w:rsidRPr="00BD6E51" w:rsidP="00301AF1" w14:paraId="0D61E066" w14:textId="77777777">
      <w:pPr>
        <w:pStyle w:val="BodyTextIndent"/>
        <w:tabs>
          <w:tab w:val="left" w:pos="3600"/>
        </w:tabs>
        <w:ind w:left="720" w:firstLine="0"/>
        <w:rPr>
          <w:shd w:val="clear" w:color="auto" w:fill="FFFFFF"/>
        </w:rPr>
      </w:pPr>
    </w:p>
    <w:p w:rsidR="00301AF1" w:rsidRPr="00BD6E51" w:rsidP="009D0627" w14:paraId="01063888" w14:textId="5ABB376B">
      <w:pPr>
        <w:pStyle w:val="BodyTextIndent"/>
        <w:numPr>
          <w:ilvl w:val="0"/>
          <w:numId w:val="4"/>
        </w:numPr>
        <w:tabs>
          <w:tab w:val="left" w:pos="3600"/>
        </w:tabs>
        <w:rPr>
          <w:shd w:val="clear" w:color="auto" w:fill="FFFFFF"/>
        </w:rPr>
      </w:pPr>
      <w:r w:rsidRPr="00BD6E51">
        <w:rPr>
          <w:shd w:val="clear" w:color="auto" w:fill="FFFFFF"/>
        </w:rPr>
        <w:t>16,5</w:t>
      </w:r>
      <w:r w:rsidR="00B65FFB">
        <w:rPr>
          <w:shd w:val="clear" w:color="auto" w:fill="FFFFFF"/>
        </w:rPr>
        <w:t>3</w:t>
      </w:r>
      <w:r w:rsidRPr="00BD6E51" w:rsidR="00575506">
        <w:rPr>
          <w:shd w:val="clear" w:color="auto" w:fill="FFFFFF"/>
        </w:rPr>
        <w:t>5</w:t>
      </w:r>
      <w:r w:rsidRPr="00BD6E51">
        <w:rPr>
          <w:shd w:val="clear" w:color="auto" w:fill="FFFFFF"/>
        </w:rPr>
        <w:t xml:space="preserve"> applications for </w:t>
      </w:r>
      <w:r w:rsidRPr="00BD6E51" w:rsidR="005D1F77">
        <w:rPr>
          <w:shd w:val="clear" w:color="auto" w:fill="FFFFFF"/>
        </w:rPr>
        <w:t>C</w:t>
      </w:r>
      <w:r w:rsidRPr="00BD6E51">
        <w:rPr>
          <w:shd w:val="clear" w:color="auto" w:fill="FFFFFF"/>
        </w:rPr>
        <w:t>ertification filed by TCBs on behalf of grantees and reviewed by the TCBs for determination.</w:t>
      </w:r>
    </w:p>
    <w:p w:rsidR="00301AF1" w:rsidRPr="00BD6E51" w:rsidP="00301AF1" w14:paraId="3A8F170D" w14:textId="1E74301B">
      <w:pPr>
        <w:pStyle w:val="BodyTextIndent"/>
        <w:tabs>
          <w:tab w:val="left" w:pos="3600"/>
        </w:tabs>
        <w:ind w:left="720" w:firstLine="0"/>
        <w:rPr>
          <w:shd w:val="clear" w:color="auto" w:fill="FFFFFF"/>
        </w:rPr>
      </w:pPr>
    </w:p>
    <w:p w:rsidR="00D95DD3" w:rsidRPr="00BD6E51" w:rsidP="009D0627" w14:paraId="7C8043CA" w14:textId="46F2D78B">
      <w:pPr>
        <w:pStyle w:val="BodyTextIndent"/>
        <w:numPr>
          <w:ilvl w:val="0"/>
          <w:numId w:val="4"/>
        </w:numPr>
        <w:tabs>
          <w:tab w:val="left" w:pos="3600"/>
        </w:tabs>
        <w:rPr>
          <w:shd w:val="clear" w:color="auto" w:fill="FFFFFF"/>
        </w:rPr>
      </w:pPr>
      <w:r w:rsidRPr="00BD6E51">
        <w:rPr>
          <w:shd w:val="clear" w:color="auto" w:fill="FFFFFF"/>
        </w:rPr>
        <w:t xml:space="preserve">250 applications from </w:t>
      </w:r>
      <w:r w:rsidRPr="00BD6E51" w:rsidR="0065586B">
        <w:rPr>
          <w:shd w:val="clear" w:color="auto" w:fill="FFFFFF"/>
        </w:rPr>
        <w:t>TFs</w:t>
      </w:r>
      <w:r w:rsidRPr="00BD6E51">
        <w:rPr>
          <w:shd w:val="clear" w:color="auto" w:fill="FFFFFF"/>
        </w:rPr>
        <w:t xml:space="preserve"> for renewal or new applications.</w:t>
      </w:r>
    </w:p>
    <w:p w:rsidR="00301AF1" w:rsidRPr="00271F0A" w:rsidP="00301AF1" w14:paraId="5C41C004" w14:textId="77777777">
      <w:pPr>
        <w:pStyle w:val="ListParagraph"/>
        <w:rPr>
          <w:rFonts w:ascii="Times New Roman" w:hAnsi="Times New Roman"/>
          <w:shd w:val="clear" w:color="auto" w:fill="FFFFFF"/>
        </w:rPr>
      </w:pPr>
    </w:p>
    <w:p w:rsidR="00301AF1" w:rsidRPr="00BD6E51" w:rsidP="009D0627" w14:paraId="4E06218B" w14:textId="7E1EF05A">
      <w:pPr>
        <w:pStyle w:val="BodyTextIndent"/>
        <w:numPr>
          <w:ilvl w:val="0"/>
          <w:numId w:val="4"/>
        </w:numPr>
        <w:tabs>
          <w:tab w:val="left" w:pos="3600"/>
        </w:tabs>
        <w:rPr>
          <w:shd w:val="clear" w:color="auto" w:fill="FFFFFF"/>
        </w:rPr>
      </w:pPr>
      <w:r w:rsidRPr="00BD6E51">
        <w:rPr>
          <w:shd w:val="clear" w:color="auto" w:fill="FFFFFF"/>
        </w:rPr>
        <w:t xml:space="preserve">1,000 </w:t>
      </w:r>
      <w:r w:rsidRPr="00BD6E51" w:rsidR="005D1F77">
        <w:rPr>
          <w:shd w:val="clear" w:color="auto" w:fill="FFFFFF"/>
        </w:rPr>
        <w:t>s</w:t>
      </w:r>
      <w:r w:rsidRPr="00BD6E51">
        <w:rPr>
          <w:shd w:val="clear" w:color="auto" w:fill="FFFFFF"/>
        </w:rPr>
        <w:t>urveillance reviews and reports maintained by TCBs.</w:t>
      </w:r>
    </w:p>
    <w:p w:rsidR="00131E67" w:rsidRPr="00271F0A" w:rsidP="00131E67" w14:paraId="4F8B670F" w14:textId="77777777">
      <w:pPr>
        <w:pStyle w:val="ListParagraph"/>
        <w:rPr>
          <w:rFonts w:ascii="Times New Roman" w:hAnsi="Times New Roman"/>
          <w:shd w:val="clear" w:color="auto" w:fill="FFFFFF"/>
        </w:rPr>
      </w:pPr>
    </w:p>
    <w:p w:rsidR="00131E67" w:rsidRPr="00BD6E51" w:rsidP="009D0627" w14:paraId="03F7ABED" w14:textId="770340B2">
      <w:pPr>
        <w:pStyle w:val="BodyTextIndent"/>
        <w:numPr>
          <w:ilvl w:val="0"/>
          <w:numId w:val="4"/>
        </w:numPr>
        <w:tabs>
          <w:tab w:val="left" w:pos="3600"/>
        </w:tabs>
        <w:rPr>
          <w:shd w:val="clear" w:color="auto" w:fill="FFFFFF"/>
        </w:rPr>
      </w:pPr>
      <w:r w:rsidRPr="00BD6E51">
        <w:rPr>
          <w:shd w:val="clear" w:color="auto" w:fill="FFFFFF"/>
        </w:rPr>
        <w:t>1 TF Accreditation Body or TCB Accreditation Body</w:t>
      </w:r>
    </w:p>
    <w:p w:rsidR="00FF4D72" w:rsidRPr="00271F0A" w:rsidP="00FF4D72" w14:paraId="1F5DE62C" w14:textId="77777777">
      <w:pPr>
        <w:pStyle w:val="ListParagraph"/>
        <w:rPr>
          <w:rFonts w:ascii="Times New Roman" w:hAnsi="Times New Roman"/>
          <w:shd w:val="clear" w:color="auto" w:fill="FFFFFF"/>
        </w:rPr>
      </w:pPr>
    </w:p>
    <w:p w:rsidR="00FF4D72" w:rsidRPr="00BD6E51" w:rsidP="009D0627" w14:paraId="4271B5F2" w14:textId="019CE8E9">
      <w:pPr>
        <w:pStyle w:val="BodyTextIndent"/>
        <w:numPr>
          <w:ilvl w:val="0"/>
          <w:numId w:val="4"/>
        </w:numPr>
        <w:tabs>
          <w:tab w:val="left" w:pos="3600"/>
        </w:tabs>
        <w:rPr>
          <w:shd w:val="clear" w:color="auto" w:fill="FFFFFF"/>
        </w:rPr>
      </w:pPr>
      <w:r w:rsidRPr="00BD6E51">
        <w:rPr>
          <w:shd w:val="clear" w:color="auto" w:fill="FFFFFF"/>
        </w:rPr>
        <w:t>100 market surveillance requests by the FCC.</w:t>
      </w:r>
    </w:p>
    <w:p w:rsidR="00FF4D72" w:rsidRPr="00271F0A" w:rsidP="00FF4D72" w14:paraId="3D38685F" w14:textId="77777777">
      <w:pPr>
        <w:pStyle w:val="ListParagraph"/>
        <w:rPr>
          <w:rFonts w:ascii="Times New Roman" w:hAnsi="Times New Roman"/>
          <w:shd w:val="clear" w:color="auto" w:fill="FFFFFF"/>
        </w:rPr>
      </w:pPr>
    </w:p>
    <w:p w:rsidR="00FF4D72" w:rsidRPr="00BD6E51" w:rsidP="009D0627" w14:paraId="7B9FD196" w14:textId="276F0528">
      <w:pPr>
        <w:pStyle w:val="BodyTextIndent"/>
        <w:numPr>
          <w:ilvl w:val="0"/>
          <w:numId w:val="4"/>
        </w:numPr>
        <w:tabs>
          <w:tab w:val="left" w:pos="3600"/>
        </w:tabs>
        <w:rPr>
          <w:shd w:val="clear" w:color="auto" w:fill="FFFFFF"/>
        </w:rPr>
      </w:pPr>
      <w:r w:rsidRPr="00BD6E51">
        <w:rPr>
          <w:shd w:val="clear" w:color="auto" w:fill="FFFFFF"/>
        </w:rPr>
        <w:t>4,00</w:t>
      </w:r>
      <w:r w:rsidRPr="00BD6E51" w:rsidR="00575506">
        <w:rPr>
          <w:shd w:val="clear" w:color="auto" w:fill="FFFFFF"/>
        </w:rPr>
        <w:t>5</w:t>
      </w:r>
      <w:r w:rsidRPr="00BD6E51">
        <w:rPr>
          <w:shd w:val="clear" w:color="auto" w:fill="FFFFFF"/>
        </w:rPr>
        <w:t xml:space="preserve"> inquiries submitted by parties seeking guidance on measurement procedures.</w:t>
      </w:r>
    </w:p>
    <w:p w:rsidR="00D95DD3" w:rsidRPr="00BD6E51" w:rsidP="00D95DD3" w14:paraId="5FB591CB" w14:textId="77777777">
      <w:pPr>
        <w:pStyle w:val="BodyTextIndent"/>
        <w:tabs>
          <w:tab w:val="left" w:pos="3600"/>
        </w:tabs>
        <w:ind w:left="720" w:firstLine="0"/>
        <w:rPr>
          <w:shd w:val="clear" w:color="auto" w:fill="FFFFFF"/>
        </w:rPr>
      </w:pPr>
    </w:p>
    <w:p w:rsidR="00D95DD3" w:rsidRPr="00BD6E51" w:rsidP="00D95DD3" w14:paraId="53A70ADC" w14:textId="77777777">
      <w:pPr>
        <w:pStyle w:val="BodyTextIndent"/>
        <w:tabs>
          <w:tab w:val="left" w:pos="3600"/>
        </w:tabs>
        <w:ind w:left="3690" w:hanging="3330"/>
        <w:rPr>
          <w:b/>
          <w:shd w:val="clear" w:color="auto" w:fill="FFFFFF"/>
        </w:rPr>
      </w:pPr>
    </w:p>
    <w:p w:rsidR="00D95DD3" w:rsidRPr="00BD6E51" w:rsidP="00C34BE3" w14:paraId="4A588C43" w14:textId="3B0A078A">
      <w:pPr>
        <w:pStyle w:val="BodyTextIndent"/>
        <w:tabs>
          <w:tab w:val="left" w:pos="3600"/>
        </w:tabs>
        <w:rPr>
          <w:b/>
          <w:shd w:val="clear" w:color="auto" w:fill="FFFFFF"/>
        </w:rPr>
      </w:pPr>
      <w:r w:rsidRPr="00BD6E51">
        <w:rPr>
          <w:b/>
          <w:shd w:val="clear" w:color="auto" w:fill="FFFFFF"/>
        </w:rPr>
        <w:t xml:space="preserve">Total Number of Responses: </w:t>
      </w:r>
      <w:r w:rsidRPr="00BD6E51" w:rsidR="00FF4D72">
        <w:rPr>
          <w:b/>
          <w:shd w:val="clear" w:color="auto" w:fill="FFFFFF"/>
        </w:rPr>
        <w:t>3,00</w:t>
      </w:r>
      <w:r w:rsidRPr="00BD6E51" w:rsidR="0047348F">
        <w:rPr>
          <w:b/>
          <w:shd w:val="clear" w:color="auto" w:fill="FFFFFF"/>
        </w:rPr>
        <w:t>2</w:t>
      </w:r>
      <w:r w:rsidRPr="00BD6E51" w:rsidR="00FF4D72">
        <w:rPr>
          <w:b/>
          <w:shd w:val="clear" w:color="auto" w:fill="FFFFFF"/>
        </w:rPr>
        <w:t xml:space="preserve"> + 16,5</w:t>
      </w:r>
      <w:r w:rsidR="00B65FFB">
        <w:rPr>
          <w:b/>
          <w:shd w:val="clear" w:color="auto" w:fill="FFFFFF"/>
        </w:rPr>
        <w:t>3</w:t>
      </w:r>
      <w:r w:rsidRPr="00BD6E51" w:rsidR="0047348F">
        <w:rPr>
          <w:b/>
          <w:shd w:val="clear" w:color="auto" w:fill="FFFFFF"/>
        </w:rPr>
        <w:t>5</w:t>
      </w:r>
      <w:r w:rsidRPr="00BD6E51" w:rsidR="00FF4D72">
        <w:rPr>
          <w:b/>
          <w:shd w:val="clear" w:color="auto" w:fill="FFFFFF"/>
        </w:rPr>
        <w:t xml:space="preserve"> + 250 + 1,000 + </w:t>
      </w:r>
      <w:r w:rsidRPr="00BD6E51" w:rsidR="00131E67">
        <w:rPr>
          <w:b/>
          <w:shd w:val="clear" w:color="auto" w:fill="FFFFFF"/>
        </w:rPr>
        <w:t xml:space="preserve">1 + </w:t>
      </w:r>
      <w:r w:rsidRPr="00BD6E51" w:rsidR="00FF4D72">
        <w:rPr>
          <w:b/>
          <w:shd w:val="clear" w:color="auto" w:fill="FFFFFF"/>
        </w:rPr>
        <w:t>100 + 4,00</w:t>
      </w:r>
      <w:r w:rsidRPr="00BD6E51" w:rsidR="0047348F">
        <w:rPr>
          <w:b/>
          <w:shd w:val="clear" w:color="auto" w:fill="FFFFFF"/>
        </w:rPr>
        <w:t>5</w:t>
      </w:r>
      <w:r w:rsidRPr="00BD6E51" w:rsidR="00FF4D72">
        <w:rPr>
          <w:b/>
          <w:shd w:val="clear" w:color="auto" w:fill="FFFFFF"/>
        </w:rPr>
        <w:t xml:space="preserve"> = 24,</w:t>
      </w:r>
      <w:r w:rsidRPr="00BD6E51" w:rsidR="0047348F">
        <w:rPr>
          <w:b/>
          <w:shd w:val="clear" w:color="auto" w:fill="FFFFFF"/>
        </w:rPr>
        <w:t>8</w:t>
      </w:r>
      <w:r w:rsidR="00A620AF">
        <w:rPr>
          <w:b/>
          <w:shd w:val="clear" w:color="auto" w:fill="FFFFFF"/>
        </w:rPr>
        <w:t>9</w:t>
      </w:r>
      <w:r w:rsidRPr="00BD6E51" w:rsidR="0047348F">
        <w:rPr>
          <w:b/>
          <w:shd w:val="clear" w:color="auto" w:fill="FFFFFF"/>
        </w:rPr>
        <w:t>3</w:t>
      </w:r>
    </w:p>
    <w:p w:rsidR="0033724E" w:rsidRPr="00BD6E51" w:rsidP="0065586B" w14:paraId="79D87C82" w14:textId="77777777">
      <w:pPr>
        <w:pStyle w:val="BodyTextIndent"/>
        <w:ind w:left="0" w:firstLine="0"/>
        <w:rPr>
          <w:shd w:val="clear" w:color="auto" w:fill="FFFFFF"/>
        </w:rPr>
      </w:pPr>
    </w:p>
    <w:p w:rsidR="00FF4D72" w:rsidRPr="00BD6E51" w:rsidP="0065586B" w14:paraId="39AD7F9F" w14:textId="570B385C">
      <w:pPr>
        <w:pStyle w:val="BodyTextIndent"/>
        <w:ind w:left="0" w:firstLine="0"/>
        <w:rPr>
          <w:shd w:val="clear" w:color="auto" w:fill="FFFFFF"/>
        </w:rPr>
      </w:pPr>
      <w:r w:rsidRPr="00BD6E51">
        <w:rPr>
          <w:shd w:val="clear" w:color="auto" w:fill="FFFFFF"/>
        </w:rPr>
        <w:t xml:space="preserve">The Commission estimates the total annual hourly burden will increase by 15 minutes for applicants </w:t>
      </w:r>
      <w:r w:rsidRPr="00BD6E51" w:rsidR="00C34BE3">
        <w:rPr>
          <w:shd w:val="clear" w:color="auto" w:fill="FFFFFF"/>
        </w:rPr>
        <w:t xml:space="preserve">to </w:t>
      </w:r>
      <w:r w:rsidRPr="00BD6E51">
        <w:rPr>
          <w:shd w:val="clear" w:color="auto" w:fill="FFFFFF"/>
        </w:rPr>
        <w:t>provid</w:t>
      </w:r>
      <w:r w:rsidRPr="00BD6E51" w:rsidR="00C34BE3">
        <w:rPr>
          <w:shd w:val="clear" w:color="auto" w:fill="FFFFFF"/>
        </w:rPr>
        <w:t>e</w:t>
      </w:r>
      <w:r w:rsidRPr="00BD6E51">
        <w:rPr>
          <w:shd w:val="clear" w:color="auto" w:fill="FFFFFF"/>
        </w:rPr>
        <w:t xml:space="preserve"> a written </w:t>
      </w:r>
      <w:bookmarkStart w:id="12" w:name="_Hlk77375949"/>
      <w:r w:rsidRPr="00BD6E51" w:rsidR="00C34BE3">
        <w:rPr>
          <w:shd w:val="clear" w:color="auto" w:fill="FFFFFF"/>
        </w:rPr>
        <w:t xml:space="preserve">statement that the equipment for which it seeks equipment authorization through certification is not “covered” equipment on the Covered List. </w:t>
      </w:r>
      <w:bookmarkEnd w:id="12"/>
    </w:p>
    <w:p w:rsidR="00D95DD3" w:rsidRPr="00BD6E51" w:rsidP="00D95DD3" w14:paraId="0C2CAA3B" w14:textId="6F58B891">
      <w:pPr>
        <w:pStyle w:val="BodyTextIndent"/>
        <w:ind w:firstLine="0"/>
        <w:rPr>
          <w:shd w:val="clear" w:color="auto" w:fill="FFFFFF"/>
        </w:rPr>
      </w:pPr>
      <w:r w:rsidRPr="00BD6E51">
        <w:rPr>
          <w:shd w:val="clear" w:color="auto" w:fill="FFFFFF"/>
        </w:rPr>
        <w:t xml:space="preserve">  </w:t>
      </w:r>
    </w:p>
    <w:p w:rsidR="00D95DD3" w:rsidRPr="00BD6E51" w:rsidP="0065586B" w14:paraId="288B48B7" w14:textId="76B48A31">
      <w:pPr>
        <w:pStyle w:val="BodyTextIndent"/>
        <w:ind w:left="0" w:firstLine="0"/>
        <w:rPr>
          <w:shd w:val="clear" w:color="auto" w:fill="FFFFFF"/>
        </w:rPr>
      </w:pPr>
      <w:r w:rsidRPr="00BD6E51">
        <w:rPr>
          <w:shd w:val="clear" w:color="auto" w:fill="FFFFFF"/>
        </w:rPr>
        <w:t>The Commission estimate</w:t>
      </w:r>
      <w:r w:rsidRPr="00BD6E51" w:rsidR="0065586B">
        <w:rPr>
          <w:shd w:val="clear" w:color="auto" w:fill="FFFFFF"/>
        </w:rPr>
        <w:t>s</w:t>
      </w:r>
      <w:r w:rsidRPr="00BD6E51">
        <w:rPr>
          <w:shd w:val="clear" w:color="auto" w:fill="FFFFFF"/>
        </w:rPr>
        <w:t xml:space="preserve"> </w:t>
      </w:r>
      <w:r w:rsidRPr="00BD6E51" w:rsidR="00FF4D72">
        <w:rPr>
          <w:shd w:val="clear" w:color="auto" w:fill="FFFFFF"/>
        </w:rPr>
        <w:t>the following burden based on the type of information collected</w:t>
      </w:r>
      <w:r w:rsidRPr="00BD6E51">
        <w:rPr>
          <w:shd w:val="clear" w:color="auto" w:fill="FFFFFF"/>
        </w:rPr>
        <w:t xml:space="preserve">:  </w:t>
      </w:r>
    </w:p>
    <w:p w:rsidR="00D95DD3" w:rsidRPr="00BD6E51" w:rsidP="00D95DD3" w14:paraId="02715F90" w14:textId="77777777">
      <w:pPr>
        <w:pStyle w:val="BodyTextIndent"/>
        <w:ind w:firstLine="0"/>
        <w:rPr>
          <w:shd w:val="clear" w:color="auto" w:fill="FFFFFF"/>
        </w:rPr>
      </w:pPr>
      <w:r w:rsidRPr="00BD6E51">
        <w:rPr>
          <w:shd w:val="clear" w:color="auto" w:fill="FFFFFF"/>
        </w:rPr>
        <w:t xml:space="preserve"> </w:t>
      </w:r>
    </w:p>
    <w:p w:rsidR="00FF4D72" w:rsidRPr="00BD6E51" w:rsidP="009D0627" w14:paraId="0AC16E61" w14:textId="52CCAFD1">
      <w:pPr>
        <w:pStyle w:val="BodyTextIndent"/>
        <w:numPr>
          <w:ilvl w:val="0"/>
          <w:numId w:val="1"/>
        </w:numPr>
        <w:tabs>
          <w:tab w:val="clear" w:pos="360"/>
        </w:tabs>
        <w:rPr>
          <w:shd w:val="clear" w:color="auto" w:fill="FFFFFF"/>
        </w:rPr>
      </w:pPr>
      <w:r w:rsidRPr="00BD6E51">
        <w:rPr>
          <w:shd w:val="clear" w:color="auto" w:fill="FFFFFF"/>
        </w:rPr>
        <w:t xml:space="preserve">The amount of time required </w:t>
      </w:r>
      <w:r w:rsidRPr="00BD6E51" w:rsidR="00C34BE3">
        <w:rPr>
          <w:shd w:val="clear" w:color="auto" w:fill="FFFFFF"/>
        </w:rPr>
        <w:t xml:space="preserve">to </w:t>
      </w:r>
      <w:r w:rsidRPr="00BD6E51">
        <w:rPr>
          <w:shd w:val="clear" w:color="auto" w:fill="FFFFFF"/>
        </w:rPr>
        <w:t>initially register with the Commission for</w:t>
      </w:r>
      <w:r w:rsidRPr="00BD6E51" w:rsidR="009870E3">
        <w:rPr>
          <w:shd w:val="clear" w:color="auto" w:fill="FFFFFF"/>
        </w:rPr>
        <w:t xml:space="preserve"> a grantee code </w:t>
      </w:r>
      <w:r w:rsidRPr="00BD6E51" w:rsidR="00C34BE3">
        <w:rPr>
          <w:shd w:val="clear" w:color="auto" w:fill="FFFFFF"/>
        </w:rPr>
        <w:t>i</w:t>
      </w:r>
      <w:r w:rsidRPr="00BD6E51" w:rsidR="009870E3">
        <w:rPr>
          <w:shd w:val="clear" w:color="auto" w:fill="FFFFFF"/>
        </w:rPr>
        <w:t>s 0.1 hours</w:t>
      </w:r>
      <w:r w:rsidRPr="00BD6E51" w:rsidR="00C34BE3">
        <w:rPr>
          <w:shd w:val="clear" w:color="auto" w:fill="FFFFFF"/>
        </w:rPr>
        <w:t>,</w:t>
      </w:r>
      <w:r w:rsidRPr="00BD6E51" w:rsidR="009870E3">
        <w:rPr>
          <w:shd w:val="clear" w:color="auto" w:fill="FFFFFF"/>
        </w:rPr>
        <w:t xml:space="preserve"> resulting in a total time of 300 hours of annual burden for 3</w:t>
      </w:r>
      <w:r w:rsidRPr="00BD6E51" w:rsidR="00F56FEC">
        <w:rPr>
          <w:shd w:val="clear" w:color="auto" w:fill="FFFFFF"/>
        </w:rPr>
        <w:t>,</w:t>
      </w:r>
      <w:r w:rsidRPr="00BD6E51" w:rsidR="009870E3">
        <w:rPr>
          <w:shd w:val="clear" w:color="auto" w:fill="FFFFFF"/>
        </w:rPr>
        <w:t>00</w:t>
      </w:r>
      <w:r w:rsidRPr="00BD6E51" w:rsidR="0047348F">
        <w:rPr>
          <w:shd w:val="clear" w:color="auto" w:fill="FFFFFF"/>
        </w:rPr>
        <w:t>2</w:t>
      </w:r>
      <w:r w:rsidRPr="00BD6E51" w:rsidR="009870E3">
        <w:rPr>
          <w:shd w:val="clear" w:color="auto" w:fill="FFFFFF"/>
        </w:rPr>
        <w:t xml:space="preserve"> new applicants;</w:t>
      </w:r>
    </w:p>
    <w:p w:rsidR="00E87417" w:rsidRPr="00BD6E51" w:rsidP="00E87417" w14:paraId="1181C669" w14:textId="77777777">
      <w:pPr>
        <w:pStyle w:val="BodyTextIndent"/>
        <w:tabs>
          <w:tab w:val="clear" w:pos="360"/>
        </w:tabs>
        <w:ind w:left="720" w:firstLine="0"/>
        <w:rPr>
          <w:shd w:val="clear" w:color="auto" w:fill="FFFFFF"/>
        </w:rPr>
      </w:pPr>
    </w:p>
    <w:p w:rsidR="00E87417" w:rsidRPr="00BD6E51" w:rsidP="009D0627" w14:paraId="19387014" w14:textId="7026B934">
      <w:pPr>
        <w:pStyle w:val="BodyTextIndent"/>
        <w:numPr>
          <w:ilvl w:val="0"/>
          <w:numId w:val="1"/>
        </w:numPr>
        <w:tabs>
          <w:tab w:val="clear" w:pos="360"/>
        </w:tabs>
        <w:rPr>
          <w:shd w:val="clear" w:color="auto" w:fill="FFFFFF"/>
        </w:rPr>
      </w:pPr>
      <w:r w:rsidRPr="00BD6E51">
        <w:rPr>
          <w:shd w:val="clear" w:color="auto" w:fill="FFFFFF"/>
        </w:rPr>
        <w:t xml:space="preserve">The amount of time required for an equipment authorization grantee to assure compliance of the </w:t>
      </w:r>
      <w:r w:rsidRPr="00BD6E51">
        <w:rPr>
          <w:shd w:val="clear" w:color="auto" w:fill="FFFFFF"/>
        </w:rPr>
        <w:t>equipment with the applicable standards</w:t>
      </w:r>
      <w:r w:rsidRPr="00BD6E51" w:rsidR="00134EEB">
        <w:rPr>
          <w:shd w:val="clear" w:color="auto" w:fill="FFFFFF"/>
        </w:rPr>
        <w:t xml:space="preserve"> is 0.1 hours, resulting in a total time of 1,13</w:t>
      </w:r>
      <w:r w:rsidR="004B42DC">
        <w:rPr>
          <w:shd w:val="clear" w:color="auto" w:fill="FFFFFF"/>
        </w:rPr>
        <w:t>1</w:t>
      </w:r>
      <w:r w:rsidRPr="00BD6E51" w:rsidR="00134EEB">
        <w:rPr>
          <w:shd w:val="clear" w:color="auto" w:fill="FFFFFF"/>
        </w:rPr>
        <w:t xml:space="preserve"> hours of annual burden for 11,305 applicants;</w:t>
      </w:r>
    </w:p>
    <w:p w:rsidR="00FF4D72" w:rsidRPr="00BD6E51" w:rsidP="00FF4D72" w14:paraId="16A259F7" w14:textId="77777777">
      <w:pPr>
        <w:pStyle w:val="BodyTextIndent"/>
        <w:tabs>
          <w:tab w:val="clear" w:pos="360"/>
        </w:tabs>
        <w:ind w:left="720" w:firstLine="0"/>
        <w:rPr>
          <w:shd w:val="clear" w:color="auto" w:fill="FFFFFF"/>
        </w:rPr>
      </w:pPr>
    </w:p>
    <w:p w:rsidR="00D95DD3" w:rsidRPr="00BD6E51" w:rsidP="009D0627" w14:paraId="42DECEC9" w14:textId="5EE98C32">
      <w:pPr>
        <w:pStyle w:val="BodyTextIndent"/>
        <w:numPr>
          <w:ilvl w:val="0"/>
          <w:numId w:val="1"/>
        </w:numPr>
        <w:tabs>
          <w:tab w:val="clear" w:pos="360"/>
        </w:tabs>
        <w:rPr>
          <w:shd w:val="clear" w:color="auto" w:fill="FFFFFF"/>
        </w:rPr>
      </w:pPr>
      <w:r w:rsidRPr="00BD6E51">
        <w:rPr>
          <w:shd w:val="clear" w:color="auto" w:fill="FFFFFF"/>
        </w:rPr>
        <w:t xml:space="preserve">The amount of time that the RF equipment manufacturers </w:t>
      </w:r>
      <w:r w:rsidRPr="00BD6E51" w:rsidR="004A5F6A">
        <w:rPr>
          <w:shd w:val="clear" w:color="auto" w:fill="FFFFFF"/>
        </w:rPr>
        <w:t xml:space="preserve">will </w:t>
      </w:r>
      <w:r w:rsidRPr="00BD6E51">
        <w:rPr>
          <w:shd w:val="clear" w:color="auto" w:fill="FFFFFF"/>
        </w:rPr>
        <w:t xml:space="preserve">require </w:t>
      </w:r>
      <w:r w:rsidRPr="00BD6E51" w:rsidR="00166471">
        <w:rPr>
          <w:shd w:val="clear" w:color="auto" w:fill="FFFFFF"/>
        </w:rPr>
        <w:t xml:space="preserve">to complete an application </w:t>
      </w:r>
      <w:r w:rsidRPr="00BD6E51" w:rsidR="0065586B">
        <w:rPr>
          <w:shd w:val="clear" w:color="auto" w:fill="FFFFFF"/>
        </w:rPr>
        <w:t xml:space="preserve">including testing </w:t>
      </w:r>
      <w:r w:rsidR="00CF6DDA">
        <w:rPr>
          <w:shd w:val="clear" w:color="auto" w:fill="FFFFFF"/>
        </w:rPr>
        <w:t>and any necessary FAA notification</w:t>
      </w:r>
      <w:r w:rsidRPr="00BD6E51" w:rsidR="00CF6DDA">
        <w:rPr>
          <w:shd w:val="clear" w:color="auto" w:fill="FFFFFF"/>
        </w:rPr>
        <w:t xml:space="preserve"> </w:t>
      </w:r>
      <w:r w:rsidRPr="00BD6E51" w:rsidR="004A5F6A">
        <w:rPr>
          <w:shd w:val="clear" w:color="auto" w:fill="FFFFFF"/>
        </w:rPr>
        <w:t>is estimated to be</w:t>
      </w:r>
      <w:r w:rsidRPr="00BD6E51" w:rsidR="00166471">
        <w:rPr>
          <w:shd w:val="clear" w:color="auto" w:fill="FFFFFF"/>
        </w:rPr>
        <w:t xml:space="preserve"> </w:t>
      </w:r>
      <w:r w:rsidRPr="00BD6E51" w:rsidR="0015468E">
        <w:rPr>
          <w:shd w:val="clear" w:color="auto" w:fill="FFFFFF"/>
        </w:rPr>
        <w:t>1</w:t>
      </w:r>
      <w:r w:rsidRPr="00BD6E51" w:rsidR="00166471">
        <w:rPr>
          <w:shd w:val="clear" w:color="auto" w:fill="FFFFFF"/>
        </w:rPr>
        <w:t>0</w:t>
      </w:r>
      <w:r w:rsidRPr="00BD6E51" w:rsidR="00FD2BE1">
        <w:rPr>
          <w:shd w:val="clear" w:color="auto" w:fill="FFFFFF"/>
        </w:rPr>
        <w:t>.25</w:t>
      </w:r>
      <w:r w:rsidRPr="00BD6E51" w:rsidR="00166471">
        <w:rPr>
          <w:shd w:val="clear" w:color="auto" w:fill="FFFFFF"/>
        </w:rPr>
        <w:t xml:space="preserve"> hours average</w:t>
      </w:r>
      <w:r w:rsidRPr="00BD6E51" w:rsidR="004A5F6A">
        <w:rPr>
          <w:shd w:val="clear" w:color="auto" w:fill="FFFFFF"/>
        </w:rPr>
        <w:t>d</w:t>
      </w:r>
      <w:r w:rsidRPr="00BD6E51" w:rsidR="009870E3">
        <w:rPr>
          <w:shd w:val="clear" w:color="auto" w:fill="FFFFFF"/>
        </w:rPr>
        <w:t xml:space="preserve"> over all types of applications resulting in annual burden of </w:t>
      </w:r>
      <w:r w:rsidRPr="00BD6E51" w:rsidR="0015468E">
        <w:rPr>
          <w:shd w:val="clear" w:color="auto" w:fill="FFFFFF"/>
        </w:rPr>
        <w:t>16</w:t>
      </w:r>
      <w:r w:rsidRPr="00BD6E51" w:rsidR="00FD2BE1">
        <w:rPr>
          <w:shd w:val="clear" w:color="auto" w:fill="FFFFFF"/>
        </w:rPr>
        <w:t>9,</w:t>
      </w:r>
      <w:r w:rsidR="004F5313">
        <w:rPr>
          <w:shd w:val="clear" w:color="auto" w:fill="FFFFFF"/>
        </w:rPr>
        <w:t>484</w:t>
      </w:r>
      <w:r w:rsidRPr="00BD6E51" w:rsidR="009870E3">
        <w:rPr>
          <w:shd w:val="clear" w:color="auto" w:fill="FFFFFF"/>
        </w:rPr>
        <w:t xml:space="preserve"> hours for 16,5</w:t>
      </w:r>
      <w:r w:rsidR="00A620AF">
        <w:rPr>
          <w:shd w:val="clear" w:color="auto" w:fill="FFFFFF"/>
        </w:rPr>
        <w:t>3</w:t>
      </w:r>
      <w:r w:rsidRPr="00BD6E51" w:rsidR="0047348F">
        <w:rPr>
          <w:shd w:val="clear" w:color="auto" w:fill="FFFFFF"/>
        </w:rPr>
        <w:t>5</w:t>
      </w:r>
      <w:r w:rsidRPr="00BD6E51" w:rsidR="009870E3">
        <w:rPr>
          <w:shd w:val="clear" w:color="auto" w:fill="FFFFFF"/>
        </w:rPr>
        <w:t xml:space="preserve"> applications;</w:t>
      </w:r>
    </w:p>
    <w:p w:rsidR="00D95DD3" w:rsidRPr="00BD6E51" w:rsidP="00D95DD3" w14:paraId="78AFBE12" w14:textId="77777777">
      <w:pPr>
        <w:pStyle w:val="BodyTextIndent"/>
        <w:tabs>
          <w:tab w:val="clear" w:pos="360"/>
          <w:tab w:val="left" w:pos="720"/>
        </w:tabs>
        <w:rPr>
          <w:shd w:val="clear" w:color="auto" w:fill="FFFFFF"/>
        </w:rPr>
      </w:pPr>
      <w:r w:rsidRPr="00BD6E51">
        <w:rPr>
          <w:shd w:val="clear" w:color="auto" w:fill="FFFFFF"/>
        </w:rPr>
        <w:t xml:space="preserve">  </w:t>
      </w:r>
    </w:p>
    <w:p w:rsidR="00166471" w:rsidRPr="00BD6E51" w:rsidP="009D0627" w14:paraId="3892C58B" w14:textId="22AA131C">
      <w:pPr>
        <w:pStyle w:val="BodyTextIndent"/>
        <w:numPr>
          <w:ilvl w:val="0"/>
          <w:numId w:val="1"/>
        </w:numPr>
        <w:tabs>
          <w:tab w:val="clear" w:pos="360"/>
        </w:tabs>
        <w:rPr>
          <w:shd w:val="clear" w:color="auto" w:fill="FFFFFF"/>
        </w:rPr>
      </w:pPr>
      <w:r w:rsidRPr="00BD6E51">
        <w:rPr>
          <w:shd w:val="clear" w:color="auto" w:fill="FFFFFF"/>
        </w:rPr>
        <w:t>The TFs and TCBs charge for their services to equipment manufacturers for testing the devices and reviewing the applications.  The TFs and TCBs have to maintain their records for accreditation purposes.  The Commission estimates that this record keeping will result in average burden of 40 hours for 250 TFs, 40 TCBs and 1 TF Accreditation Body or TCB Accreditation Body for a total of 11,640 hours</w:t>
      </w:r>
      <w:r w:rsidRPr="00BD6E51" w:rsidR="009870E3">
        <w:rPr>
          <w:shd w:val="clear" w:color="auto" w:fill="FFFFFF"/>
        </w:rPr>
        <w:t>;</w:t>
      </w:r>
    </w:p>
    <w:p w:rsidR="009D0627" w:rsidRPr="00706EF2" w:rsidP="00706EF2" w14:paraId="1A01CFC5" w14:textId="77777777">
      <w:pPr>
        <w:rPr>
          <w:rFonts w:ascii="Times New Roman" w:hAnsi="Times New Roman"/>
          <w:shd w:val="clear" w:color="auto" w:fill="FFFFFF"/>
        </w:rPr>
      </w:pPr>
    </w:p>
    <w:p w:rsidR="00166471" w:rsidRPr="00BD6E51" w:rsidP="009D0627" w14:paraId="6DAB457B" w14:textId="016D3E9B">
      <w:pPr>
        <w:pStyle w:val="BodyTextIndent"/>
        <w:numPr>
          <w:ilvl w:val="0"/>
          <w:numId w:val="1"/>
        </w:numPr>
        <w:tabs>
          <w:tab w:val="clear" w:pos="360"/>
        </w:tabs>
        <w:rPr>
          <w:shd w:val="clear" w:color="auto" w:fill="FFFFFF"/>
        </w:rPr>
      </w:pPr>
      <w:r w:rsidRPr="00BD6E51">
        <w:rPr>
          <w:shd w:val="clear" w:color="auto" w:fill="FFFFFF"/>
        </w:rPr>
        <w:t xml:space="preserve">The amount of time to submit an inquiry to the </w:t>
      </w:r>
      <w:r w:rsidRPr="00BD6E51" w:rsidR="00F56FEC">
        <w:rPr>
          <w:shd w:val="clear" w:color="auto" w:fill="FFFFFF"/>
        </w:rPr>
        <w:t>C</w:t>
      </w:r>
      <w:r w:rsidRPr="00BD6E51">
        <w:rPr>
          <w:shd w:val="clear" w:color="auto" w:fill="FFFFFF"/>
        </w:rPr>
        <w:t>ommission and respondin</w:t>
      </w:r>
      <w:r w:rsidRPr="00BD6E51" w:rsidR="009870E3">
        <w:rPr>
          <w:shd w:val="clear" w:color="auto" w:fill="FFFFFF"/>
        </w:rPr>
        <w:t>g to any follow-up</w:t>
      </w:r>
      <w:r w:rsidRPr="00BD6E51" w:rsidR="004A5F6A">
        <w:rPr>
          <w:shd w:val="clear" w:color="auto" w:fill="FFFFFF"/>
        </w:rPr>
        <w:t xml:space="preserve"> is estimated</w:t>
      </w:r>
      <w:r w:rsidRPr="00BD6E51" w:rsidR="009870E3">
        <w:rPr>
          <w:shd w:val="clear" w:color="auto" w:fill="FFFFFF"/>
        </w:rPr>
        <w:t xml:space="preserve"> as 0.5 hours for a total of 2,00</w:t>
      </w:r>
      <w:r w:rsidRPr="00BD6E51" w:rsidR="00CB7BE2">
        <w:rPr>
          <w:shd w:val="clear" w:color="auto" w:fill="FFFFFF"/>
        </w:rPr>
        <w:t>3</w:t>
      </w:r>
      <w:r w:rsidRPr="00BD6E51" w:rsidR="009870E3">
        <w:rPr>
          <w:shd w:val="clear" w:color="auto" w:fill="FFFFFF"/>
        </w:rPr>
        <w:t xml:space="preserve"> hours of annual burden </w:t>
      </w:r>
      <w:r w:rsidRPr="00BD6E51" w:rsidR="004A5F6A">
        <w:rPr>
          <w:shd w:val="clear" w:color="auto" w:fill="FFFFFF"/>
        </w:rPr>
        <w:t>for the 4,00</w:t>
      </w:r>
      <w:r w:rsidRPr="00BD6E51" w:rsidR="0047348F">
        <w:rPr>
          <w:shd w:val="clear" w:color="auto" w:fill="FFFFFF"/>
        </w:rPr>
        <w:t>5</w:t>
      </w:r>
      <w:r w:rsidRPr="00BD6E51" w:rsidR="009870E3">
        <w:rPr>
          <w:shd w:val="clear" w:color="auto" w:fill="FFFFFF"/>
        </w:rPr>
        <w:t xml:space="preserve"> inquirers; </w:t>
      </w:r>
    </w:p>
    <w:p w:rsidR="00166471" w:rsidRPr="00271F0A" w:rsidP="00166471" w14:paraId="5E9583EE" w14:textId="77777777">
      <w:pPr>
        <w:pStyle w:val="ListParagraph"/>
        <w:rPr>
          <w:rFonts w:ascii="Times New Roman" w:hAnsi="Times New Roman"/>
          <w:shd w:val="clear" w:color="auto" w:fill="FFFFFF"/>
        </w:rPr>
      </w:pPr>
    </w:p>
    <w:p w:rsidR="00166471" w:rsidRPr="00BD6E51" w:rsidP="009D0627" w14:paraId="0EE1D782" w14:textId="784CB3DF">
      <w:pPr>
        <w:pStyle w:val="BodyTextIndent"/>
        <w:numPr>
          <w:ilvl w:val="0"/>
          <w:numId w:val="1"/>
        </w:numPr>
        <w:tabs>
          <w:tab w:val="clear" w:pos="360"/>
        </w:tabs>
        <w:rPr>
          <w:shd w:val="clear" w:color="auto" w:fill="FFFFFF"/>
        </w:rPr>
      </w:pPr>
      <w:r w:rsidRPr="00BD6E51">
        <w:rPr>
          <w:shd w:val="clear" w:color="auto" w:fill="FFFFFF"/>
        </w:rPr>
        <w:t xml:space="preserve">The time spent by TCB to perform </w:t>
      </w:r>
      <w:r w:rsidRPr="00BD6E51" w:rsidR="009870E3">
        <w:rPr>
          <w:shd w:val="clear" w:color="auto" w:fill="FFFFFF"/>
        </w:rPr>
        <w:t xml:space="preserve">market surveillance </w:t>
      </w:r>
      <w:r w:rsidRPr="00BD6E51" w:rsidR="004A5F6A">
        <w:rPr>
          <w:shd w:val="clear" w:color="auto" w:fill="FFFFFF"/>
        </w:rPr>
        <w:t xml:space="preserve">is estimated </w:t>
      </w:r>
      <w:r w:rsidRPr="00BD6E51" w:rsidR="009870E3">
        <w:rPr>
          <w:shd w:val="clear" w:color="auto" w:fill="FFFFFF"/>
        </w:rPr>
        <w:t xml:space="preserve">as 20 hours </w:t>
      </w:r>
      <w:r w:rsidRPr="00BD6E51" w:rsidR="004A5F6A">
        <w:rPr>
          <w:shd w:val="clear" w:color="auto" w:fill="FFFFFF"/>
        </w:rPr>
        <w:t xml:space="preserve">on average for a device </w:t>
      </w:r>
      <w:r w:rsidRPr="00BD6E51" w:rsidR="009870E3">
        <w:rPr>
          <w:shd w:val="clear" w:color="auto" w:fill="FFFFFF"/>
        </w:rPr>
        <w:t xml:space="preserve">resulting </w:t>
      </w:r>
      <w:r w:rsidRPr="00BD6E51" w:rsidR="004A5F6A">
        <w:rPr>
          <w:shd w:val="clear" w:color="auto" w:fill="FFFFFF"/>
        </w:rPr>
        <w:t xml:space="preserve">in </w:t>
      </w:r>
      <w:r w:rsidRPr="00BD6E51" w:rsidR="009870E3">
        <w:rPr>
          <w:shd w:val="clear" w:color="auto" w:fill="FFFFFF"/>
        </w:rPr>
        <w:t>an annual burden of 20,000 hours for 1,000</w:t>
      </w:r>
      <w:r w:rsidRPr="00BD6E51" w:rsidR="00E87417">
        <w:rPr>
          <w:shd w:val="clear" w:color="auto" w:fill="FFFFFF"/>
        </w:rPr>
        <w:t xml:space="preserve"> </w:t>
      </w:r>
      <w:r w:rsidRPr="00BD6E51" w:rsidR="009870E3">
        <w:rPr>
          <w:shd w:val="clear" w:color="auto" w:fill="FFFFFF"/>
        </w:rPr>
        <w:t xml:space="preserve">surveillance </w:t>
      </w:r>
      <w:r w:rsidRPr="00BD6E51" w:rsidR="00DD265B">
        <w:rPr>
          <w:shd w:val="clear" w:color="auto" w:fill="FFFFFF"/>
        </w:rPr>
        <w:t>reviews and reports</w:t>
      </w:r>
      <w:r w:rsidRPr="00BD6E51" w:rsidR="009870E3">
        <w:rPr>
          <w:shd w:val="clear" w:color="auto" w:fill="FFFFFF"/>
        </w:rPr>
        <w:t>; and,</w:t>
      </w:r>
    </w:p>
    <w:p w:rsidR="00166471" w:rsidRPr="00271F0A" w:rsidP="00166471" w14:paraId="09154E20" w14:textId="77777777">
      <w:pPr>
        <w:pStyle w:val="ListParagraph"/>
        <w:rPr>
          <w:rFonts w:ascii="Times New Roman" w:hAnsi="Times New Roman"/>
          <w:shd w:val="clear" w:color="auto" w:fill="FFFFFF"/>
        </w:rPr>
      </w:pPr>
    </w:p>
    <w:p w:rsidR="00D95DD3" w:rsidRPr="00BD6E51" w:rsidP="009D0627" w14:paraId="091BBC91" w14:textId="1AD7DCF8">
      <w:pPr>
        <w:pStyle w:val="BodyTextIndent"/>
        <w:numPr>
          <w:ilvl w:val="0"/>
          <w:numId w:val="1"/>
        </w:numPr>
        <w:tabs>
          <w:tab w:val="clear" w:pos="360"/>
        </w:tabs>
        <w:rPr>
          <w:shd w:val="clear" w:color="auto" w:fill="FFFFFF"/>
        </w:rPr>
      </w:pPr>
      <w:r w:rsidRPr="00BD6E51">
        <w:rPr>
          <w:shd w:val="clear" w:color="auto" w:fill="FFFFFF"/>
        </w:rPr>
        <w:t xml:space="preserve">The time spent by TCBs and Test Firms to maintain and update </w:t>
      </w:r>
      <w:r w:rsidRPr="00BD6E51" w:rsidR="009870E3">
        <w:rPr>
          <w:shd w:val="clear" w:color="auto" w:fill="FFFFFF"/>
        </w:rPr>
        <w:t>their accreditation</w:t>
      </w:r>
      <w:r w:rsidRPr="00BD6E51" w:rsidR="004A5F6A">
        <w:rPr>
          <w:shd w:val="clear" w:color="auto" w:fill="FFFFFF"/>
        </w:rPr>
        <w:t xml:space="preserve"> is estimated</w:t>
      </w:r>
      <w:r w:rsidRPr="00BD6E51" w:rsidR="009870E3">
        <w:rPr>
          <w:shd w:val="clear" w:color="auto" w:fill="FFFFFF"/>
        </w:rPr>
        <w:t xml:space="preserve"> as 10 hours </w:t>
      </w:r>
      <w:r w:rsidRPr="00BD6E51" w:rsidR="004A5F6A">
        <w:rPr>
          <w:shd w:val="clear" w:color="auto" w:fill="FFFFFF"/>
        </w:rPr>
        <w:t xml:space="preserve">per renewal </w:t>
      </w:r>
      <w:r w:rsidRPr="00BD6E51" w:rsidR="009870E3">
        <w:rPr>
          <w:shd w:val="clear" w:color="auto" w:fill="FFFFFF"/>
        </w:rPr>
        <w:t>for a total burden of 2,5</w:t>
      </w:r>
      <w:r w:rsidRPr="00BD6E51" w:rsidR="004A5F6A">
        <w:rPr>
          <w:shd w:val="clear" w:color="auto" w:fill="FFFFFF"/>
        </w:rPr>
        <w:t>1</w:t>
      </w:r>
      <w:r w:rsidRPr="00BD6E51" w:rsidR="009870E3">
        <w:rPr>
          <w:shd w:val="clear" w:color="auto" w:fill="FFFFFF"/>
        </w:rPr>
        <w:t>0 hours for 25</w:t>
      </w:r>
      <w:r w:rsidRPr="00BD6E51" w:rsidR="004A5F6A">
        <w:rPr>
          <w:shd w:val="clear" w:color="auto" w:fill="FFFFFF"/>
        </w:rPr>
        <w:t>1</w:t>
      </w:r>
      <w:r w:rsidRPr="00BD6E51" w:rsidR="009870E3">
        <w:rPr>
          <w:shd w:val="clear" w:color="auto" w:fill="FFFFFF"/>
        </w:rPr>
        <w:t xml:space="preserve"> entities.</w:t>
      </w:r>
    </w:p>
    <w:p w:rsidR="00D95DD3" w:rsidRPr="00BD6E51" w:rsidP="00D95DD3" w14:paraId="081DBC41" w14:textId="77777777">
      <w:pPr>
        <w:pStyle w:val="BodyTextIndent"/>
        <w:ind w:left="0" w:firstLine="0"/>
        <w:rPr>
          <w:shd w:val="clear" w:color="auto" w:fill="FFFFFF"/>
        </w:rPr>
      </w:pPr>
    </w:p>
    <w:p w:rsidR="00D95DD3" w:rsidRPr="00BD6E51" w:rsidP="00D95DD3" w14:paraId="19974805" w14:textId="4649B3D6">
      <w:pPr>
        <w:suppressAutoHyphens/>
        <w:ind w:left="360"/>
        <w:rPr>
          <w:rFonts w:ascii="Times New Roman" w:hAnsi="Times New Roman"/>
          <w:b/>
          <w:sz w:val="22"/>
          <w:shd w:val="clear" w:color="auto" w:fill="FFFFFF"/>
        </w:rPr>
      </w:pPr>
      <w:r w:rsidRPr="00BD6E51">
        <w:rPr>
          <w:rFonts w:ascii="Times New Roman" w:hAnsi="Times New Roman"/>
          <w:b/>
          <w:sz w:val="22"/>
          <w:shd w:val="clear" w:color="auto" w:fill="FFFFFF"/>
        </w:rPr>
        <w:t>Total Annual Hour Burden:</w:t>
      </w:r>
      <w:r w:rsidRPr="00BD6E51">
        <w:rPr>
          <w:rFonts w:ascii="Times New Roman" w:hAnsi="Times New Roman"/>
          <w:sz w:val="22"/>
          <w:shd w:val="clear" w:color="auto" w:fill="FFFFFF"/>
        </w:rPr>
        <w:t xml:space="preserve"> </w:t>
      </w:r>
      <w:r w:rsidRPr="00BD6E51" w:rsidR="009870E3">
        <w:rPr>
          <w:rFonts w:ascii="Times New Roman" w:hAnsi="Times New Roman"/>
          <w:b/>
          <w:sz w:val="22"/>
          <w:shd w:val="clear" w:color="auto" w:fill="FFFFFF"/>
        </w:rPr>
        <w:t>30</w:t>
      </w:r>
      <w:r w:rsidRPr="00BD6E51" w:rsidR="00A57C83">
        <w:rPr>
          <w:rFonts w:ascii="Times New Roman" w:hAnsi="Times New Roman"/>
          <w:b/>
          <w:sz w:val="22"/>
          <w:shd w:val="clear" w:color="auto" w:fill="FFFFFF"/>
        </w:rPr>
        <w:t>0</w:t>
      </w:r>
      <w:r w:rsidRPr="00BD6E51" w:rsidR="009870E3">
        <w:rPr>
          <w:rFonts w:ascii="Times New Roman" w:hAnsi="Times New Roman"/>
          <w:b/>
          <w:sz w:val="22"/>
          <w:shd w:val="clear" w:color="auto" w:fill="FFFFFF"/>
        </w:rPr>
        <w:t xml:space="preserve"> +</w:t>
      </w:r>
      <w:r w:rsidRPr="00BD6E51" w:rsidR="00134EEB">
        <w:rPr>
          <w:rFonts w:ascii="Times New Roman" w:hAnsi="Times New Roman"/>
          <w:b/>
          <w:sz w:val="22"/>
          <w:shd w:val="clear" w:color="auto" w:fill="FFFFFF"/>
        </w:rPr>
        <w:t xml:space="preserve"> 1,13</w:t>
      </w:r>
      <w:r w:rsidRPr="00BD6E51" w:rsidR="00CB7BE2">
        <w:rPr>
          <w:rFonts w:ascii="Times New Roman" w:hAnsi="Times New Roman"/>
          <w:b/>
          <w:sz w:val="22"/>
          <w:shd w:val="clear" w:color="auto" w:fill="FFFFFF"/>
        </w:rPr>
        <w:t>1</w:t>
      </w:r>
      <w:r w:rsidRPr="00BD6E51" w:rsidR="00134EEB">
        <w:rPr>
          <w:rFonts w:ascii="Times New Roman" w:hAnsi="Times New Roman"/>
          <w:b/>
          <w:sz w:val="22"/>
          <w:shd w:val="clear" w:color="auto" w:fill="FFFFFF"/>
        </w:rPr>
        <w:t xml:space="preserve"> +</w:t>
      </w:r>
      <w:r w:rsidRPr="00BD6E51" w:rsidR="009870E3">
        <w:rPr>
          <w:rFonts w:ascii="Times New Roman" w:hAnsi="Times New Roman"/>
          <w:b/>
          <w:sz w:val="22"/>
          <w:shd w:val="clear" w:color="auto" w:fill="FFFFFF"/>
        </w:rPr>
        <w:t xml:space="preserve"> </w:t>
      </w:r>
      <w:r w:rsidRPr="00BD6E51" w:rsidR="00131E67">
        <w:rPr>
          <w:rFonts w:ascii="Times New Roman" w:hAnsi="Times New Roman"/>
          <w:b/>
          <w:sz w:val="22"/>
          <w:shd w:val="clear" w:color="auto" w:fill="FFFFFF"/>
        </w:rPr>
        <w:t>16</w:t>
      </w:r>
      <w:r w:rsidRPr="00BD6E51" w:rsidR="00FD2BE1">
        <w:rPr>
          <w:rFonts w:ascii="Times New Roman" w:hAnsi="Times New Roman"/>
          <w:b/>
          <w:sz w:val="22"/>
          <w:shd w:val="clear" w:color="auto" w:fill="FFFFFF"/>
        </w:rPr>
        <w:t>9,</w:t>
      </w:r>
      <w:r w:rsidR="00CF7111">
        <w:rPr>
          <w:rFonts w:ascii="Times New Roman" w:hAnsi="Times New Roman"/>
          <w:b/>
          <w:sz w:val="22"/>
          <w:shd w:val="clear" w:color="auto" w:fill="FFFFFF"/>
        </w:rPr>
        <w:t>484</w:t>
      </w:r>
      <w:r w:rsidRPr="00BD6E51" w:rsidR="009870E3">
        <w:rPr>
          <w:rFonts w:ascii="Times New Roman" w:hAnsi="Times New Roman"/>
          <w:b/>
          <w:sz w:val="22"/>
          <w:shd w:val="clear" w:color="auto" w:fill="FFFFFF"/>
        </w:rPr>
        <w:t xml:space="preserve"> + </w:t>
      </w:r>
      <w:r w:rsidRPr="00BD6E51" w:rsidR="00131E67">
        <w:rPr>
          <w:rFonts w:ascii="Times New Roman" w:hAnsi="Times New Roman"/>
          <w:b/>
          <w:sz w:val="22"/>
          <w:shd w:val="clear" w:color="auto" w:fill="FFFFFF"/>
        </w:rPr>
        <w:t>11,640</w:t>
      </w:r>
      <w:r w:rsidRPr="00BD6E51" w:rsidR="009870E3">
        <w:rPr>
          <w:rFonts w:ascii="Times New Roman" w:hAnsi="Times New Roman"/>
          <w:b/>
          <w:sz w:val="22"/>
          <w:shd w:val="clear" w:color="auto" w:fill="FFFFFF"/>
        </w:rPr>
        <w:t xml:space="preserve"> + 2,00</w:t>
      </w:r>
      <w:r w:rsidRPr="00BD6E51" w:rsidR="00CB7BE2">
        <w:rPr>
          <w:rFonts w:ascii="Times New Roman" w:hAnsi="Times New Roman"/>
          <w:b/>
          <w:sz w:val="22"/>
          <w:shd w:val="clear" w:color="auto" w:fill="FFFFFF"/>
        </w:rPr>
        <w:t>3</w:t>
      </w:r>
      <w:r w:rsidRPr="00BD6E51" w:rsidR="009870E3">
        <w:rPr>
          <w:rFonts w:ascii="Times New Roman" w:hAnsi="Times New Roman"/>
          <w:b/>
          <w:sz w:val="22"/>
          <w:shd w:val="clear" w:color="auto" w:fill="FFFFFF"/>
        </w:rPr>
        <w:t xml:space="preserve"> + 20,000 + 2,5</w:t>
      </w:r>
      <w:r w:rsidRPr="00BD6E51" w:rsidR="004A5F6A">
        <w:rPr>
          <w:rFonts w:ascii="Times New Roman" w:hAnsi="Times New Roman"/>
          <w:b/>
          <w:sz w:val="22"/>
          <w:shd w:val="clear" w:color="auto" w:fill="FFFFFF"/>
        </w:rPr>
        <w:t>1</w:t>
      </w:r>
      <w:r w:rsidRPr="00BD6E51" w:rsidR="009870E3">
        <w:rPr>
          <w:rFonts w:ascii="Times New Roman" w:hAnsi="Times New Roman"/>
          <w:b/>
          <w:sz w:val="22"/>
          <w:shd w:val="clear" w:color="auto" w:fill="FFFFFF"/>
        </w:rPr>
        <w:t xml:space="preserve">0 = </w:t>
      </w:r>
      <w:r w:rsidRPr="00BD6E51" w:rsidR="00E87417">
        <w:rPr>
          <w:rFonts w:ascii="Times New Roman" w:hAnsi="Times New Roman"/>
          <w:b/>
          <w:sz w:val="22"/>
          <w:shd w:val="clear" w:color="auto" w:fill="FFFFFF"/>
        </w:rPr>
        <w:t>20</w:t>
      </w:r>
      <w:r w:rsidR="009E24F8">
        <w:rPr>
          <w:rFonts w:ascii="Times New Roman" w:hAnsi="Times New Roman"/>
          <w:b/>
          <w:sz w:val="22"/>
          <w:shd w:val="clear" w:color="auto" w:fill="FFFFFF"/>
        </w:rPr>
        <w:t>7,068</w:t>
      </w:r>
      <w:r w:rsidRPr="00BD6E51" w:rsidR="00134EEB">
        <w:rPr>
          <w:rFonts w:ascii="Times New Roman" w:hAnsi="Times New Roman"/>
          <w:b/>
          <w:sz w:val="22"/>
          <w:shd w:val="clear" w:color="auto" w:fill="FFFFFF"/>
        </w:rPr>
        <w:t xml:space="preserve"> </w:t>
      </w:r>
    </w:p>
    <w:p w:rsidR="00D95DD3" w:rsidRPr="00BD6E51" w:rsidP="00D95DD3" w14:paraId="5BB2BA29" w14:textId="77777777">
      <w:pPr>
        <w:suppressAutoHyphens/>
        <w:ind w:left="360"/>
        <w:rPr>
          <w:rFonts w:ascii="Times New Roman" w:hAnsi="Times New Roman"/>
          <w:sz w:val="22"/>
          <w:shd w:val="clear" w:color="auto" w:fill="FFFFFF"/>
        </w:rPr>
      </w:pPr>
    </w:p>
    <w:p w:rsidR="00CF6382" w:rsidRPr="00BD6E51" w:rsidP="004B3768" w14:paraId="744939CC" w14:textId="0CC52F50">
      <w:pPr>
        <w:pStyle w:val="BodyTextIndent"/>
        <w:tabs>
          <w:tab w:val="clear" w:pos="360"/>
        </w:tabs>
        <w:ind w:left="0" w:firstLine="0"/>
        <w:rPr>
          <w:shd w:val="clear" w:color="auto" w:fill="FFFFFF"/>
        </w:rPr>
      </w:pPr>
      <w:r w:rsidRPr="00BD6E51">
        <w:rPr>
          <w:b/>
          <w:szCs w:val="22"/>
          <w:shd w:val="clear" w:color="auto" w:fill="FFFFFF"/>
        </w:rPr>
        <w:t xml:space="preserve">13.  Provide estimate for the total annual cost burden to respondents or recordkeepers resulting from the collection of information (Do not include the cost of any hour burden shown in items 12 and 14).  </w:t>
      </w:r>
    </w:p>
    <w:p w:rsidR="00CF6382" w:rsidRPr="00BD6E51" w:rsidP="004B3768" w14:paraId="38B2423B" w14:textId="77777777">
      <w:pPr>
        <w:pStyle w:val="BodyTextIndent"/>
        <w:tabs>
          <w:tab w:val="clear" w:pos="360"/>
        </w:tabs>
        <w:ind w:left="0" w:firstLine="0"/>
        <w:rPr>
          <w:shd w:val="clear" w:color="auto" w:fill="FFFFFF"/>
        </w:rPr>
      </w:pPr>
    </w:p>
    <w:p w:rsidR="004B3768" w:rsidRPr="00BD6E51" w:rsidP="004B3768" w14:paraId="750E0F50" w14:textId="3E223DBB">
      <w:pPr>
        <w:pStyle w:val="BodyTextIndent"/>
        <w:tabs>
          <w:tab w:val="clear" w:pos="360"/>
        </w:tabs>
        <w:ind w:left="0" w:firstLine="0"/>
        <w:rPr>
          <w:shd w:val="clear" w:color="auto" w:fill="FFFFFF"/>
        </w:rPr>
      </w:pPr>
      <w:r w:rsidRPr="00BD6E51">
        <w:rPr>
          <w:shd w:val="clear" w:color="auto" w:fill="FFFFFF"/>
        </w:rPr>
        <w:t>The Commission rules require that all applications for certification must be tested for compliance by a TF and the application should be reviewed by TCBs for submission to the Commission for final disposal.  These companies charge the applicants for their services and recover the costs incurred in performing the functions.</w:t>
      </w:r>
    </w:p>
    <w:p w:rsidR="004B3768" w:rsidRPr="00BD6E51" w:rsidP="00D95DD3" w14:paraId="1FC7D5A1" w14:textId="77777777">
      <w:pPr>
        <w:pStyle w:val="BodyTextIndent"/>
        <w:tabs>
          <w:tab w:val="clear" w:pos="360"/>
        </w:tabs>
        <w:ind w:left="630" w:hanging="630"/>
        <w:rPr>
          <w:shd w:val="clear" w:color="auto" w:fill="FFFFFF"/>
        </w:rPr>
      </w:pPr>
    </w:p>
    <w:p w:rsidR="00D95DD3" w:rsidRPr="00BD6E51" w:rsidP="009D0627" w14:paraId="7B9EEFAD" w14:textId="4A1B2E04">
      <w:pPr>
        <w:pStyle w:val="BodyTextIndent"/>
        <w:numPr>
          <w:ilvl w:val="0"/>
          <w:numId w:val="7"/>
        </w:numPr>
        <w:tabs>
          <w:tab w:val="clear" w:pos="360"/>
        </w:tabs>
        <w:rPr>
          <w:shd w:val="clear" w:color="auto" w:fill="FFFFFF"/>
        </w:rPr>
      </w:pPr>
      <w:r w:rsidRPr="00BD6E51">
        <w:rPr>
          <w:shd w:val="clear" w:color="auto" w:fill="FFFFFF"/>
        </w:rPr>
        <w:t>Capital and start-up costs include the cost for hardware and software for providing the information to the Commission</w:t>
      </w:r>
      <w:r w:rsidRPr="00BD6E51" w:rsidR="004A5F6A">
        <w:rPr>
          <w:shd w:val="clear" w:color="auto" w:fill="FFFFFF"/>
        </w:rPr>
        <w:t>.</w:t>
      </w:r>
      <w:r w:rsidRPr="00BD6E51" w:rsidR="00132B6A">
        <w:rPr>
          <w:shd w:val="clear" w:color="auto" w:fill="FFFFFF"/>
        </w:rPr>
        <w:t xml:space="preserve"> The Commission </w:t>
      </w:r>
      <w:r w:rsidRPr="00BD6E51" w:rsidR="00AE3E8D">
        <w:rPr>
          <w:shd w:val="clear" w:color="auto" w:fill="FFFFFF"/>
        </w:rPr>
        <w:t>estimates that all the entities in their routine business operation maintain systems that will support the information collection.  The TFs and TCBs are expected to be in the business of</w:t>
      </w:r>
      <w:r w:rsidRPr="00BD6E51" w:rsidR="00FC0B44">
        <w:rPr>
          <w:shd w:val="clear" w:color="auto" w:fill="FFFFFF"/>
        </w:rPr>
        <w:t xml:space="preserve"> conducting tests and invest in equipment to support testing of equipment.  The grantees are required to maintain the information associated with their products and may store information in any format they choose.  </w:t>
      </w:r>
    </w:p>
    <w:p w:rsidR="00FC0B44" w:rsidRPr="00BD6E51" w:rsidP="00D95DD3" w14:paraId="3E0D37AD" w14:textId="0EDF5FD6">
      <w:pPr>
        <w:pStyle w:val="BodyTextIndent"/>
        <w:tabs>
          <w:tab w:val="clear" w:pos="360"/>
        </w:tabs>
        <w:ind w:left="630" w:hanging="630"/>
        <w:rPr>
          <w:shd w:val="clear" w:color="auto" w:fill="FFFFFF"/>
        </w:rPr>
      </w:pPr>
    </w:p>
    <w:p w:rsidR="00D95DD3" w:rsidRPr="00BD6E51" w:rsidP="00C60E5B" w14:paraId="1B5DBFE7" w14:textId="1DE17D03">
      <w:pPr>
        <w:pStyle w:val="BodyTextIndent"/>
        <w:tabs>
          <w:tab w:val="clear" w:pos="360"/>
        </w:tabs>
        <w:ind w:left="634" w:firstLine="0"/>
        <w:rPr>
          <w:shd w:val="clear" w:color="auto" w:fill="FFFFFF"/>
        </w:rPr>
      </w:pPr>
      <w:r w:rsidRPr="00BD6E51">
        <w:rPr>
          <w:shd w:val="clear" w:color="auto" w:fill="FFFFFF"/>
        </w:rPr>
        <w:t>The TCBs are required to collect the information specifically required by this information collection</w:t>
      </w:r>
      <w:r w:rsidRPr="00BD6E51" w:rsidR="00134EEB">
        <w:rPr>
          <w:shd w:val="clear" w:color="auto" w:fill="FFFFFF"/>
        </w:rPr>
        <w:t>, and</w:t>
      </w:r>
      <w:r w:rsidRPr="00BD6E51">
        <w:rPr>
          <w:shd w:val="clear" w:color="auto" w:fill="FFFFFF"/>
        </w:rPr>
        <w:t xml:space="preserve"> may collect </w:t>
      </w:r>
      <w:r w:rsidRPr="00BD6E51" w:rsidR="00F56FEC">
        <w:rPr>
          <w:shd w:val="clear" w:color="auto" w:fill="FFFFFF"/>
        </w:rPr>
        <w:t xml:space="preserve">the information </w:t>
      </w:r>
      <w:r w:rsidRPr="00BD6E51">
        <w:rPr>
          <w:shd w:val="clear" w:color="auto" w:fill="FFFFFF"/>
        </w:rPr>
        <w:t xml:space="preserve">in any form they choose.  However, it is expected that they likely </w:t>
      </w:r>
      <w:r w:rsidRPr="00BD6E51" w:rsidR="00134EEB">
        <w:rPr>
          <w:shd w:val="clear" w:color="auto" w:fill="FFFFFF"/>
        </w:rPr>
        <w:t xml:space="preserve">will </w:t>
      </w:r>
      <w:r w:rsidRPr="00BD6E51">
        <w:rPr>
          <w:shd w:val="clear" w:color="auto" w:fill="FFFFFF"/>
        </w:rPr>
        <w:t>invest in systems to make their process efficient.  The Commission expects that the average cost attributable to information collection to be about $</w:t>
      </w:r>
      <w:r w:rsidRPr="00BD6E51" w:rsidR="000834BE">
        <w:rPr>
          <w:shd w:val="clear" w:color="auto" w:fill="FFFFFF"/>
        </w:rPr>
        <w:t>10</w:t>
      </w:r>
      <w:r w:rsidRPr="00BD6E51">
        <w:rPr>
          <w:shd w:val="clear" w:color="auto" w:fill="FFFFFF"/>
        </w:rPr>
        <w:t xml:space="preserve">,000 per TCB for a total cost of </w:t>
      </w:r>
      <w:r w:rsidRPr="00BD6E51">
        <w:rPr>
          <w:shd w:val="clear" w:color="auto" w:fill="FFFFFF"/>
        </w:rPr>
        <w:t>$</w:t>
      </w:r>
      <w:r w:rsidRPr="00BD6E51" w:rsidR="00134EEB">
        <w:rPr>
          <w:shd w:val="clear" w:color="auto" w:fill="FFFFFF"/>
        </w:rPr>
        <w:t xml:space="preserve"> </w:t>
      </w:r>
      <w:r w:rsidRPr="00BD6E51" w:rsidR="000834BE">
        <w:rPr>
          <w:shd w:val="clear" w:color="auto" w:fill="FFFFFF"/>
        </w:rPr>
        <w:t>4</w:t>
      </w:r>
      <w:r w:rsidRPr="00BD6E51">
        <w:rPr>
          <w:shd w:val="clear" w:color="auto" w:fill="FFFFFF"/>
        </w:rPr>
        <w:t>00,000 for 40 TCBs.</w:t>
      </w:r>
    </w:p>
    <w:p w:rsidR="004B3768" w:rsidRPr="00BD6E51" w:rsidP="00C60E5B" w14:paraId="4CE38A9C" w14:textId="50496FD7">
      <w:pPr>
        <w:pStyle w:val="BodyTextIndent"/>
        <w:tabs>
          <w:tab w:val="clear" w:pos="360"/>
        </w:tabs>
        <w:ind w:left="634" w:firstLine="0"/>
        <w:rPr>
          <w:shd w:val="clear" w:color="auto" w:fill="FFFFFF"/>
        </w:rPr>
      </w:pPr>
    </w:p>
    <w:p w:rsidR="00D95DD3" w:rsidRPr="00BD6E51" w:rsidP="009D0627" w14:paraId="02324089" w14:textId="7EEA0A4E">
      <w:pPr>
        <w:pStyle w:val="BodyTextIndent"/>
        <w:numPr>
          <w:ilvl w:val="0"/>
          <w:numId w:val="7"/>
        </w:numPr>
        <w:tabs>
          <w:tab w:val="clear" w:pos="360"/>
        </w:tabs>
        <w:rPr>
          <w:shd w:val="clear" w:color="auto" w:fill="FFFFFF"/>
        </w:rPr>
      </w:pPr>
      <w:r w:rsidRPr="00BD6E51">
        <w:rPr>
          <w:shd w:val="clear" w:color="auto" w:fill="FFFFFF"/>
        </w:rPr>
        <w:t>Overhead and maintenance costs include the cost for preparation of a test report demonstrating compliance of equipment proposed for marketing with the Commission</w:t>
      </w:r>
      <w:r w:rsidRPr="00BD6E51" w:rsidR="00134EEB">
        <w:rPr>
          <w:shd w:val="clear" w:color="auto" w:fill="FFFFFF"/>
        </w:rPr>
        <w:t>’</w:t>
      </w:r>
      <w:r w:rsidRPr="00BD6E51">
        <w:rPr>
          <w:shd w:val="clear" w:color="auto" w:fill="FFFFFF"/>
        </w:rPr>
        <w:t xml:space="preserve">s technical standards:  </w:t>
      </w:r>
    </w:p>
    <w:p w:rsidR="00D95DD3" w:rsidRPr="00BD6E51" w:rsidP="00D95DD3" w14:paraId="5CE27327" w14:textId="77777777">
      <w:pPr>
        <w:pStyle w:val="BodyTextIndent"/>
        <w:tabs>
          <w:tab w:val="clear" w:pos="360"/>
        </w:tabs>
        <w:ind w:left="720"/>
        <w:rPr>
          <w:shd w:val="clear" w:color="auto" w:fill="FFFFFF"/>
        </w:rPr>
      </w:pPr>
    </w:p>
    <w:p w:rsidR="00216AA1" w:rsidRPr="00BD6E51" w:rsidP="009D0627" w14:paraId="0CAE39A0" w14:textId="48A6F1B0">
      <w:pPr>
        <w:pStyle w:val="BodyTextIndent"/>
        <w:numPr>
          <w:ilvl w:val="0"/>
          <w:numId w:val="6"/>
        </w:numPr>
        <w:tabs>
          <w:tab w:val="clear" w:pos="360"/>
        </w:tabs>
        <w:rPr>
          <w:shd w:val="clear" w:color="auto" w:fill="FFFFFF"/>
        </w:rPr>
      </w:pPr>
      <w:r w:rsidRPr="00BD6E51">
        <w:rPr>
          <w:shd w:val="clear" w:color="auto" w:fill="FFFFFF"/>
        </w:rPr>
        <w:t>A new grantee is required to pay $</w:t>
      </w:r>
      <w:r w:rsidRPr="00BD6E51" w:rsidR="00134EEB">
        <w:rPr>
          <w:shd w:val="clear" w:color="auto" w:fill="FFFFFF"/>
        </w:rPr>
        <w:t xml:space="preserve"> </w:t>
      </w:r>
      <w:r w:rsidRPr="00BD6E51">
        <w:rPr>
          <w:shd w:val="clear" w:color="auto" w:fill="FFFFFF"/>
        </w:rPr>
        <w:t>70 fee to obtain a new grantee code.  The Commission estimates 3</w:t>
      </w:r>
      <w:r w:rsidRPr="00BD6E51" w:rsidR="00CB7BE2">
        <w:rPr>
          <w:shd w:val="clear" w:color="auto" w:fill="FFFFFF"/>
        </w:rPr>
        <w:t>,</w:t>
      </w:r>
      <w:r w:rsidRPr="00BD6E51">
        <w:rPr>
          <w:shd w:val="clear" w:color="auto" w:fill="FFFFFF"/>
        </w:rPr>
        <w:t>00</w:t>
      </w:r>
      <w:r w:rsidRPr="00BD6E51" w:rsidR="00C151A9">
        <w:rPr>
          <w:shd w:val="clear" w:color="auto" w:fill="FFFFFF"/>
        </w:rPr>
        <w:t>2</w:t>
      </w:r>
      <w:r w:rsidRPr="00BD6E51">
        <w:rPr>
          <w:shd w:val="clear" w:color="auto" w:fill="FFFFFF"/>
        </w:rPr>
        <w:t xml:space="preserve"> new applicants annually.  This fee is only required the first time an applicant requests a grantee code.  The cost for grantees is:</w:t>
      </w:r>
    </w:p>
    <w:p w:rsidR="00216AA1" w:rsidRPr="00BD6E51" w:rsidP="00C60E5B" w14:paraId="0737E646" w14:textId="77777777">
      <w:pPr>
        <w:pStyle w:val="BodyTextIndent"/>
        <w:tabs>
          <w:tab w:val="clear" w:pos="360"/>
        </w:tabs>
        <w:rPr>
          <w:shd w:val="clear" w:color="auto" w:fill="FFFFFF"/>
        </w:rPr>
      </w:pPr>
    </w:p>
    <w:p w:rsidR="00216AA1" w:rsidRPr="00BD6E51" w:rsidP="00C60E5B" w14:paraId="45E97585" w14:textId="4C032FA0">
      <w:pPr>
        <w:pStyle w:val="BodyTextIndent"/>
        <w:tabs>
          <w:tab w:val="clear" w:pos="360"/>
        </w:tabs>
        <w:ind w:left="1800"/>
        <w:rPr>
          <w:b/>
          <w:shd w:val="clear" w:color="auto" w:fill="FFFFFF"/>
        </w:rPr>
      </w:pPr>
      <w:r w:rsidRPr="00BD6E51">
        <w:rPr>
          <w:b/>
          <w:shd w:val="clear" w:color="auto" w:fill="FFFFFF"/>
        </w:rPr>
        <w:t>3,00</w:t>
      </w:r>
      <w:r w:rsidRPr="00BD6E51" w:rsidR="00C151A9">
        <w:rPr>
          <w:b/>
          <w:shd w:val="clear" w:color="auto" w:fill="FFFFFF"/>
        </w:rPr>
        <w:t>2</w:t>
      </w:r>
      <w:r w:rsidRPr="00BD6E51">
        <w:rPr>
          <w:b/>
          <w:shd w:val="clear" w:color="auto" w:fill="FFFFFF"/>
        </w:rPr>
        <w:t xml:space="preserve"> applications x $ 70 per application = $ 210,</w:t>
      </w:r>
      <w:r w:rsidRPr="00BD6E51" w:rsidR="00C151A9">
        <w:rPr>
          <w:b/>
          <w:shd w:val="clear" w:color="auto" w:fill="FFFFFF"/>
        </w:rPr>
        <w:t>140</w:t>
      </w:r>
    </w:p>
    <w:p w:rsidR="00216AA1" w:rsidRPr="00BD6E51" w:rsidP="00C60E5B" w14:paraId="28F4B36B" w14:textId="6ABF0EC2">
      <w:pPr>
        <w:pStyle w:val="BodyTextIndent"/>
        <w:tabs>
          <w:tab w:val="clear" w:pos="360"/>
        </w:tabs>
        <w:ind w:left="1800"/>
        <w:rPr>
          <w:shd w:val="clear" w:color="auto" w:fill="FFFFFF"/>
        </w:rPr>
      </w:pPr>
    </w:p>
    <w:p w:rsidR="00EB6E48" w:rsidRPr="00BD6E51" w:rsidP="009D0627" w14:paraId="61B8443E" w14:textId="6555C832">
      <w:pPr>
        <w:pStyle w:val="BodyTextIndent"/>
        <w:numPr>
          <w:ilvl w:val="0"/>
          <w:numId w:val="6"/>
        </w:numPr>
        <w:rPr>
          <w:shd w:val="clear" w:color="auto" w:fill="FFFFFF"/>
        </w:rPr>
      </w:pPr>
      <w:r w:rsidRPr="00BD6E51">
        <w:rPr>
          <w:shd w:val="clear" w:color="auto" w:fill="FFFFFF"/>
        </w:rPr>
        <w:t>The amount charged by a TF for testing a device depends on the complexity of tests involved.  It is estimated that this cost may vary from $ 500 for a very simple device to $ 50,000 for a complex device.  Based on the review of past applications the Commission estimates that on average TFs will charge $ 2,</w:t>
      </w:r>
      <w:r w:rsidRPr="00BD6E51" w:rsidR="00B516C8">
        <w:rPr>
          <w:shd w:val="clear" w:color="auto" w:fill="FFFFFF"/>
        </w:rPr>
        <w:t>0</w:t>
      </w:r>
      <w:r w:rsidRPr="00BD6E51">
        <w:rPr>
          <w:shd w:val="clear" w:color="auto" w:fill="FFFFFF"/>
        </w:rPr>
        <w:t>00 per certification application for testing for compliance related to information collection for certification.  Therefore, the total annual cost for applicants for testing is</w:t>
      </w:r>
      <w:r w:rsidRPr="00BD6E51" w:rsidR="002F5CD1">
        <w:rPr>
          <w:shd w:val="clear" w:color="auto" w:fill="FFFFFF"/>
        </w:rPr>
        <w:t xml:space="preserve"> estimated to be</w:t>
      </w:r>
      <w:r w:rsidRPr="00BD6E51">
        <w:rPr>
          <w:shd w:val="clear" w:color="auto" w:fill="FFFFFF"/>
        </w:rPr>
        <w:t>:</w:t>
      </w:r>
    </w:p>
    <w:p w:rsidR="00EB6E48" w:rsidRPr="00271F0A" w:rsidP="00C60E5B" w14:paraId="604D1D7B" w14:textId="77777777">
      <w:pPr>
        <w:pStyle w:val="ListParagraph"/>
        <w:rPr>
          <w:rFonts w:ascii="Times New Roman" w:hAnsi="Times New Roman"/>
          <w:shd w:val="clear" w:color="auto" w:fill="FFFFFF"/>
        </w:rPr>
      </w:pPr>
    </w:p>
    <w:p w:rsidR="00EB6E48" w:rsidRPr="00BD6E51" w:rsidP="00C60E5B" w14:paraId="222C1C17" w14:textId="1FB96301">
      <w:pPr>
        <w:pStyle w:val="BodyTextIndent"/>
        <w:ind w:left="1800"/>
        <w:rPr>
          <w:b/>
          <w:shd w:val="clear" w:color="auto" w:fill="FFFFFF"/>
        </w:rPr>
      </w:pPr>
      <w:r w:rsidRPr="00BD6E51">
        <w:rPr>
          <w:b/>
          <w:shd w:val="clear" w:color="auto" w:fill="FFFFFF"/>
        </w:rPr>
        <w:t>16,5</w:t>
      </w:r>
      <w:r w:rsidR="00ED5E60">
        <w:rPr>
          <w:b/>
          <w:shd w:val="clear" w:color="auto" w:fill="FFFFFF"/>
        </w:rPr>
        <w:t>3</w:t>
      </w:r>
      <w:r w:rsidRPr="00BD6E51" w:rsidR="00C151A9">
        <w:rPr>
          <w:b/>
          <w:shd w:val="clear" w:color="auto" w:fill="FFFFFF"/>
        </w:rPr>
        <w:t>5</w:t>
      </w:r>
      <w:r w:rsidRPr="00BD6E51">
        <w:rPr>
          <w:b/>
          <w:shd w:val="clear" w:color="auto" w:fill="FFFFFF"/>
        </w:rPr>
        <w:t xml:space="preserve"> applications x $ 2,</w:t>
      </w:r>
      <w:r w:rsidRPr="00BD6E51" w:rsidR="00B516C8">
        <w:rPr>
          <w:b/>
          <w:shd w:val="clear" w:color="auto" w:fill="FFFFFF"/>
        </w:rPr>
        <w:t>0</w:t>
      </w:r>
      <w:r w:rsidRPr="00BD6E51">
        <w:rPr>
          <w:b/>
          <w:shd w:val="clear" w:color="auto" w:fill="FFFFFF"/>
        </w:rPr>
        <w:t xml:space="preserve">00/per application = $ </w:t>
      </w:r>
      <w:r w:rsidRPr="00BD6E51" w:rsidR="00B516C8">
        <w:rPr>
          <w:b/>
          <w:shd w:val="clear" w:color="auto" w:fill="FFFFFF"/>
        </w:rPr>
        <w:t>33,0</w:t>
      </w:r>
      <w:r w:rsidR="002675D1">
        <w:rPr>
          <w:b/>
          <w:shd w:val="clear" w:color="auto" w:fill="FFFFFF"/>
        </w:rPr>
        <w:t>7</w:t>
      </w:r>
      <w:r w:rsidRPr="00BD6E51" w:rsidR="00B516C8">
        <w:rPr>
          <w:b/>
          <w:shd w:val="clear" w:color="auto" w:fill="FFFFFF"/>
        </w:rPr>
        <w:t>0</w:t>
      </w:r>
      <w:r w:rsidRPr="00BD6E51">
        <w:rPr>
          <w:b/>
          <w:shd w:val="clear" w:color="auto" w:fill="FFFFFF"/>
        </w:rPr>
        <w:t xml:space="preserve">,000 </w:t>
      </w:r>
    </w:p>
    <w:p w:rsidR="00EB6E48" w:rsidRPr="00BD6E51" w:rsidP="00C60E5B" w14:paraId="1500F1E8" w14:textId="77777777">
      <w:pPr>
        <w:pStyle w:val="BodyTextIndent"/>
        <w:ind w:left="1080" w:firstLine="0"/>
        <w:rPr>
          <w:shd w:val="clear" w:color="auto" w:fill="FFFFFF"/>
        </w:rPr>
      </w:pPr>
    </w:p>
    <w:p w:rsidR="00EB6E48" w:rsidRPr="00BD6E51" w:rsidP="009D0627" w14:paraId="2BD8917A" w14:textId="7B48FE29">
      <w:pPr>
        <w:pStyle w:val="ListParagraph"/>
        <w:numPr>
          <w:ilvl w:val="0"/>
          <w:numId w:val="6"/>
        </w:numPr>
        <w:suppressAutoHyphens/>
        <w:rPr>
          <w:rFonts w:ascii="Times New Roman" w:hAnsi="Times New Roman"/>
          <w:sz w:val="22"/>
          <w:shd w:val="clear" w:color="auto" w:fill="FFFFFF"/>
        </w:rPr>
      </w:pPr>
      <w:r w:rsidRPr="00BD6E51">
        <w:rPr>
          <w:rFonts w:ascii="Times New Roman" w:hAnsi="Times New Roman"/>
          <w:sz w:val="22"/>
          <w:shd w:val="clear" w:color="auto" w:fill="FFFFFF"/>
        </w:rPr>
        <w:t>Additional cost to an applicant include</w:t>
      </w:r>
      <w:r w:rsidRPr="00BD6E51" w:rsidR="00134EEB">
        <w:rPr>
          <w:rFonts w:ascii="Times New Roman" w:hAnsi="Times New Roman"/>
          <w:sz w:val="22"/>
          <w:shd w:val="clear" w:color="auto" w:fill="FFFFFF"/>
        </w:rPr>
        <w:t>s</w:t>
      </w:r>
      <w:r w:rsidRPr="00BD6E51">
        <w:rPr>
          <w:rFonts w:ascii="Times New Roman" w:hAnsi="Times New Roman"/>
          <w:sz w:val="22"/>
          <w:shd w:val="clear" w:color="auto" w:fill="FFFFFF"/>
        </w:rPr>
        <w:t xml:space="preserve"> the cost of filing with a TCB</w:t>
      </w:r>
      <w:r w:rsidRPr="00BD6E51" w:rsidR="002F5CD1">
        <w:rPr>
          <w:rFonts w:ascii="Times New Roman" w:hAnsi="Times New Roman"/>
          <w:sz w:val="22"/>
          <w:shd w:val="clear" w:color="auto" w:fill="FFFFFF"/>
        </w:rPr>
        <w:t>.  The cost for a TCB review can vary based on the device complexity.  The Commission estimates the a</w:t>
      </w:r>
      <w:r w:rsidRPr="00BD6E51">
        <w:rPr>
          <w:rFonts w:ascii="Times New Roman" w:hAnsi="Times New Roman"/>
          <w:sz w:val="22"/>
          <w:shd w:val="clear" w:color="auto" w:fill="FFFFFF"/>
        </w:rPr>
        <w:t>verage</w:t>
      </w:r>
      <w:r w:rsidRPr="00BD6E51" w:rsidR="002F5CD1">
        <w:rPr>
          <w:rFonts w:ascii="Times New Roman" w:hAnsi="Times New Roman"/>
          <w:sz w:val="22"/>
          <w:shd w:val="clear" w:color="auto" w:fill="FFFFFF"/>
        </w:rPr>
        <w:t xml:space="preserve"> cost per application as</w:t>
      </w:r>
      <w:r w:rsidRPr="00BD6E51">
        <w:rPr>
          <w:rFonts w:ascii="Times New Roman" w:hAnsi="Times New Roman"/>
          <w:sz w:val="22"/>
          <w:shd w:val="clear" w:color="auto" w:fill="FFFFFF"/>
        </w:rPr>
        <w:t xml:space="preserve"> $ </w:t>
      </w:r>
      <w:r w:rsidRPr="00BD6E51" w:rsidR="00B516C8">
        <w:rPr>
          <w:rFonts w:ascii="Times New Roman" w:hAnsi="Times New Roman"/>
          <w:sz w:val="22"/>
          <w:shd w:val="clear" w:color="auto" w:fill="FFFFFF"/>
        </w:rPr>
        <w:t>1</w:t>
      </w:r>
      <w:r w:rsidRPr="00BD6E51" w:rsidR="00F56FEC">
        <w:rPr>
          <w:rFonts w:ascii="Times New Roman" w:hAnsi="Times New Roman"/>
          <w:sz w:val="22"/>
          <w:shd w:val="clear" w:color="auto" w:fill="FFFFFF"/>
        </w:rPr>
        <w:t>,</w:t>
      </w:r>
      <w:r w:rsidRPr="00BD6E51" w:rsidR="00B516C8">
        <w:rPr>
          <w:rFonts w:ascii="Times New Roman" w:hAnsi="Times New Roman"/>
          <w:sz w:val="22"/>
          <w:shd w:val="clear" w:color="auto" w:fill="FFFFFF"/>
        </w:rPr>
        <w:t>0</w:t>
      </w:r>
      <w:r w:rsidRPr="00BD6E51">
        <w:rPr>
          <w:rFonts w:ascii="Times New Roman" w:hAnsi="Times New Roman"/>
          <w:sz w:val="22"/>
          <w:shd w:val="clear" w:color="auto" w:fill="FFFFFF"/>
        </w:rPr>
        <w:t>00:</w:t>
      </w:r>
    </w:p>
    <w:p w:rsidR="00EB6E48" w:rsidRPr="00BD6E51" w:rsidP="00C60E5B" w14:paraId="2E51C0ED" w14:textId="227A6B7F">
      <w:pPr>
        <w:pStyle w:val="ListParagraph"/>
        <w:suppressAutoHyphens/>
        <w:ind w:left="1080"/>
        <w:rPr>
          <w:rFonts w:ascii="Times New Roman" w:hAnsi="Times New Roman"/>
          <w:sz w:val="22"/>
          <w:shd w:val="clear" w:color="auto" w:fill="FFFFFF"/>
        </w:rPr>
      </w:pPr>
    </w:p>
    <w:p w:rsidR="00EB6E48" w:rsidRPr="00271F0A" w:rsidP="00C60E5B" w14:paraId="0783AE09" w14:textId="3DD78F40">
      <w:pPr>
        <w:pStyle w:val="ListParagraph"/>
        <w:suppressAutoHyphens/>
        <w:ind w:left="1080" w:firstLine="360"/>
        <w:rPr>
          <w:rFonts w:ascii="Times New Roman" w:hAnsi="Times New Roman"/>
          <w:b/>
          <w:shd w:val="clear" w:color="auto" w:fill="FFFFFF"/>
        </w:rPr>
      </w:pPr>
      <w:r w:rsidRPr="00BD6E51">
        <w:rPr>
          <w:rFonts w:ascii="Times New Roman" w:hAnsi="Times New Roman"/>
          <w:b/>
          <w:sz w:val="22"/>
          <w:shd w:val="clear" w:color="auto" w:fill="FFFFFF"/>
        </w:rPr>
        <w:t>16,5</w:t>
      </w:r>
      <w:r w:rsidR="002675D1">
        <w:rPr>
          <w:rFonts w:ascii="Times New Roman" w:hAnsi="Times New Roman"/>
          <w:b/>
          <w:sz w:val="22"/>
          <w:shd w:val="clear" w:color="auto" w:fill="FFFFFF"/>
        </w:rPr>
        <w:t>3</w:t>
      </w:r>
      <w:r w:rsidRPr="00BD6E51" w:rsidR="00C151A9">
        <w:rPr>
          <w:rFonts w:ascii="Times New Roman" w:hAnsi="Times New Roman"/>
          <w:b/>
          <w:sz w:val="22"/>
          <w:shd w:val="clear" w:color="auto" w:fill="FFFFFF"/>
        </w:rPr>
        <w:t>5</w:t>
      </w:r>
      <w:r w:rsidRPr="00BD6E51">
        <w:rPr>
          <w:rFonts w:ascii="Times New Roman" w:hAnsi="Times New Roman"/>
          <w:b/>
          <w:sz w:val="22"/>
          <w:shd w:val="clear" w:color="auto" w:fill="FFFFFF"/>
        </w:rPr>
        <w:t xml:space="preserve"> applications x $ </w:t>
      </w:r>
      <w:r w:rsidRPr="00BD6E51" w:rsidR="00B516C8">
        <w:rPr>
          <w:rFonts w:ascii="Times New Roman" w:hAnsi="Times New Roman"/>
          <w:b/>
          <w:sz w:val="22"/>
          <w:shd w:val="clear" w:color="auto" w:fill="FFFFFF"/>
        </w:rPr>
        <w:t>1</w:t>
      </w:r>
      <w:r w:rsidRPr="00BD6E51" w:rsidR="00F56FEC">
        <w:rPr>
          <w:rFonts w:ascii="Times New Roman" w:hAnsi="Times New Roman"/>
          <w:b/>
          <w:sz w:val="22"/>
          <w:shd w:val="clear" w:color="auto" w:fill="FFFFFF"/>
        </w:rPr>
        <w:t>,</w:t>
      </w:r>
      <w:r w:rsidRPr="00BD6E51" w:rsidR="00B516C8">
        <w:rPr>
          <w:rFonts w:ascii="Times New Roman" w:hAnsi="Times New Roman"/>
          <w:b/>
          <w:sz w:val="22"/>
          <w:shd w:val="clear" w:color="auto" w:fill="FFFFFF"/>
        </w:rPr>
        <w:t>0</w:t>
      </w:r>
      <w:r w:rsidRPr="00BD6E51">
        <w:rPr>
          <w:rFonts w:ascii="Times New Roman" w:hAnsi="Times New Roman"/>
          <w:b/>
          <w:sz w:val="22"/>
          <w:shd w:val="clear" w:color="auto" w:fill="FFFFFF"/>
        </w:rPr>
        <w:t xml:space="preserve">00/per application = $ </w:t>
      </w:r>
      <w:r w:rsidRPr="00BD6E51" w:rsidR="00B516C8">
        <w:rPr>
          <w:rFonts w:ascii="Times New Roman" w:hAnsi="Times New Roman"/>
          <w:b/>
          <w:sz w:val="22"/>
          <w:shd w:val="clear" w:color="auto" w:fill="FFFFFF"/>
        </w:rPr>
        <w:t>16,</w:t>
      </w:r>
      <w:r w:rsidRPr="00BD6E51">
        <w:rPr>
          <w:rFonts w:ascii="Times New Roman" w:hAnsi="Times New Roman"/>
          <w:b/>
          <w:sz w:val="22"/>
          <w:shd w:val="clear" w:color="auto" w:fill="FFFFFF"/>
        </w:rPr>
        <w:t>5</w:t>
      </w:r>
      <w:r w:rsidR="00993B05">
        <w:rPr>
          <w:rFonts w:ascii="Times New Roman" w:hAnsi="Times New Roman"/>
          <w:b/>
          <w:sz w:val="22"/>
          <w:shd w:val="clear" w:color="auto" w:fill="FFFFFF"/>
        </w:rPr>
        <w:t>3</w:t>
      </w:r>
      <w:r w:rsidRPr="00BD6E51" w:rsidR="00C151A9">
        <w:rPr>
          <w:rFonts w:ascii="Times New Roman" w:hAnsi="Times New Roman"/>
          <w:b/>
          <w:sz w:val="22"/>
          <w:shd w:val="clear" w:color="auto" w:fill="FFFFFF"/>
        </w:rPr>
        <w:t>5</w:t>
      </w:r>
      <w:r w:rsidRPr="00BD6E51">
        <w:rPr>
          <w:rFonts w:ascii="Times New Roman" w:hAnsi="Times New Roman"/>
          <w:b/>
          <w:sz w:val="22"/>
          <w:shd w:val="clear" w:color="auto" w:fill="FFFFFF"/>
        </w:rPr>
        <w:t>,000</w:t>
      </w:r>
    </w:p>
    <w:p w:rsidR="00D95DD3" w:rsidRPr="00BD6E51" w:rsidP="00C60E5B" w14:paraId="21F13F27" w14:textId="2825DCE1">
      <w:pPr>
        <w:pStyle w:val="BodyTextIndent"/>
        <w:tabs>
          <w:tab w:val="clear" w:pos="360"/>
        </w:tabs>
        <w:ind w:left="1080" w:firstLine="0"/>
        <w:rPr>
          <w:shd w:val="clear" w:color="auto" w:fill="FFFFFF"/>
        </w:rPr>
      </w:pPr>
    </w:p>
    <w:p w:rsidR="00D95DD3" w:rsidRPr="00BD6E51" w:rsidP="00C60E5B" w14:paraId="3308805A" w14:textId="0FFBB2F7">
      <w:pPr>
        <w:pStyle w:val="BodyTextIndent"/>
        <w:rPr>
          <w:b/>
          <w:shd w:val="clear" w:color="auto" w:fill="FFFFFF"/>
        </w:rPr>
      </w:pPr>
    </w:p>
    <w:p w:rsidR="00EB6E48" w:rsidRPr="00BD6E51" w:rsidP="00D95DD3" w14:paraId="5CA80D65" w14:textId="09150E6A">
      <w:pPr>
        <w:suppressAutoHyphens/>
        <w:ind w:firstLine="720"/>
        <w:rPr>
          <w:rFonts w:ascii="Times New Roman" w:hAnsi="Times New Roman"/>
          <w:sz w:val="22"/>
          <w:shd w:val="clear" w:color="auto" w:fill="FFFFFF"/>
        </w:rPr>
      </w:pPr>
      <w:r w:rsidRPr="00BD6E51">
        <w:rPr>
          <w:rFonts w:ascii="Times New Roman" w:hAnsi="Times New Roman"/>
          <w:sz w:val="22"/>
          <w:shd w:val="clear" w:color="auto" w:fill="FFFFFF"/>
        </w:rPr>
        <w:t xml:space="preserve">Total </w:t>
      </w:r>
      <w:r w:rsidRPr="00BD6E51" w:rsidR="0055771B">
        <w:rPr>
          <w:rFonts w:ascii="Times New Roman" w:hAnsi="Times New Roman"/>
          <w:sz w:val="22"/>
          <w:shd w:val="clear" w:color="auto" w:fill="FFFFFF"/>
        </w:rPr>
        <w:t xml:space="preserve">Annual </w:t>
      </w:r>
      <w:r w:rsidRPr="00BD6E51">
        <w:rPr>
          <w:rFonts w:ascii="Times New Roman" w:hAnsi="Times New Roman"/>
          <w:sz w:val="22"/>
          <w:shd w:val="clear" w:color="auto" w:fill="FFFFFF"/>
        </w:rPr>
        <w:t>costs</w:t>
      </w:r>
      <w:r w:rsidRPr="00BD6E51" w:rsidR="0055771B">
        <w:rPr>
          <w:rFonts w:ascii="Times New Roman" w:hAnsi="Times New Roman"/>
          <w:sz w:val="22"/>
          <w:shd w:val="clear" w:color="auto" w:fill="FFFFFF"/>
        </w:rPr>
        <w:t xml:space="preserve"> for </w:t>
      </w:r>
      <w:r w:rsidRPr="00BD6E51">
        <w:rPr>
          <w:rFonts w:ascii="Times New Roman" w:hAnsi="Times New Roman"/>
          <w:sz w:val="22"/>
          <w:shd w:val="clear" w:color="auto" w:fill="FFFFFF"/>
        </w:rPr>
        <w:t xml:space="preserve">grantee code and </w:t>
      </w:r>
      <w:r w:rsidRPr="00BD6E51" w:rsidR="0055771B">
        <w:rPr>
          <w:rFonts w:ascii="Times New Roman" w:hAnsi="Times New Roman"/>
          <w:sz w:val="22"/>
          <w:shd w:val="clear" w:color="auto" w:fill="FFFFFF"/>
        </w:rPr>
        <w:t>certification applications</w:t>
      </w:r>
      <w:r w:rsidRPr="00BD6E51">
        <w:rPr>
          <w:rFonts w:ascii="Times New Roman" w:hAnsi="Times New Roman"/>
          <w:sz w:val="22"/>
          <w:shd w:val="clear" w:color="auto" w:fill="FFFFFF"/>
        </w:rPr>
        <w:t xml:space="preserve">: </w:t>
      </w:r>
    </w:p>
    <w:p w:rsidR="00EB6E48" w:rsidRPr="00BD6E51" w:rsidP="00C60E5B" w14:paraId="23D10AF4" w14:textId="77777777">
      <w:pPr>
        <w:suppressAutoHyphens/>
        <w:ind w:left="720" w:firstLine="720"/>
        <w:rPr>
          <w:rFonts w:ascii="Times New Roman" w:hAnsi="Times New Roman"/>
          <w:sz w:val="22"/>
          <w:shd w:val="clear" w:color="auto" w:fill="FFFFFF"/>
        </w:rPr>
      </w:pPr>
    </w:p>
    <w:p w:rsidR="00D95DD3" w:rsidRPr="00BD6E51" w:rsidP="00C60E5B" w14:paraId="6830BA36" w14:textId="25292B8B">
      <w:pPr>
        <w:suppressAutoHyphens/>
        <w:ind w:left="720" w:firstLine="720"/>
        <w:rPr>
          <w:rFonts w:ascii="Times New Roman" w:hAnsi="Times New Roman"/>
          <w:b/>
          <w:sz w:val="22"/>
          <w:shd w:val="clear" w:color="auto" w:fill="FFFFFF"/>
        </w:rPr>
      </w:pPr>
      <w:r w:rsidRPr="00BD6E51">
        <w:rPr>
          <w:rFonts w:ascii="Times New Roman" w:hAnsi="Times New Roman"/>
          <w:b/>
          <w:sz w:val="22"/>
          <w:shd w:val="clear" w:color="auto" w:fill="FFFFFF"/>
        </w:rPr>
        <w:t>$ 210,</w:t>
      </w:r>
      <w:r w:rsidRPr="00BD6E51" w:rsidR="00C151A9">
        <w:rPr>
          <w:rFonts w:ascii="Times New Roman" w:hAnsi="Times New Roman"/>
          <w:b/>
          <w:sz w:val="22"/>
          <w:shd w:val="clear" w:color="auto" w:fill="FFFFFF"/>
        </w:rPr>
        <w:t>14</w:t>
      </w:r>
      <w:r w:rsidRPr="00BD6E51">
        <w:rPr>
          <w:rFonts w:ascii="Times New Roman" w:hAnsi="Times New Roman"/>
          <w:b/>
          <w:sz w:val="22"/>
          <w:shd w:val="clear" w:color="auto" w:fill="FFFFFF"/>
        </w:rPr>
        <w:t xml:space="preserve">0 + </w:t>
      </w:r>
      <w:r w:rsidRPr="00BD6E51" w:rsidR="00134EEB">
        <w:rPr>
          <w:rFonts w:ascii="Times New Roman" w:hAnsi="Times New Roman"/>
          <w:b/>
          <w:sz w:val="22"/>
          <w:shd w:val="clear" w:color="auto" w:fill="FFFFFF"/>
        </w:rPr>
        <w:t xml:space="preserve">$ </w:t>
      </w:r>
      <w:r w:rsidRPr="00BD6E51" w:rsidR="00B516C8">
        <w:rPr>
          <w:rFonts w:ascii="Times New Roman" w:hAnsi="Times New Roman"/>
          <w:b/>
          <w:sz w:val="22"/>
          <w:shd w:val="clear" w:color="auto" w:fill="FFFFFF"/>
        </w:rPr>
        <w:t>33,0</w:t>
      </w:r>
      <w:r w:rsidR="00993B05">
        <w:rPr>
          <w:rFonts w:ascii="Times New Roman" w:hAnsi="Times New Roman"/>
          <w:b/>
          <w:sz w:val="22"/>
          <w:shd w:val="clear" w:color="auto" w:fill="FFFFFF"/>
        </w:rPr>
        <w:t>7</w:t>
      </w:r>
      <w:r w:rsidRPr="00BD6E51" w:rsidR="0055771B">
        <w:rPr>
          <w:rFonts w:ascii="Times New Roman" w:hAnsi="Times New Roman"/>
          <w:b/>
          <w:sz w:val="22"/>
          <w:shd w:val="clear" w:color="auto" w:fill="FFFFFF"/>
        </w:rPr>
        <w:t>0,00</w:t>
      </w:r>
      <w:r w:rsidRPr="00BD6E51" w:rsidR="00285D1E">
        <w:rPr>
          <w:rFonts w:ascii="Times New Roman" w:hAnsi="Times New Roman"/>
          <w:b/>
          <w:sz w:val="22"/>
          <w:shd w:val="clear" w:color="auto" w:fill="FFFFFF"/>
        </w:rPr>
        <w:t xml:space="preserve">0 + $ </w:t>
      </w:r>
      <w:r w:rsidRPr="00BD6E51" w:rsidR="00B516C8">
        <w:rPr>
          <w:rFonts w:ascii="Times New Roman" w:hAnsi="Times New Roman"/>
          <w:b/>
          <w:sz w:val="22"/>
          <w:shd w:val="clear" w:color="auto" w:fill="FFFFFF"/>
        </w:rPr>
        <w:t>16,5</w:t>
      </w:r>
      <w:r w:rsidR="00993B05">
        <w:rPr>
          <w:rFonts w:ascii="Times New Roman" w:hAnsi="Times New Roman"/>
          <w:b/>
          <w:sz w:val="22"/>
          <w:shd w:val="clear" w:color="auto" w:fill="FFFFFF"/>
        </w:rPr>
        <w:t>3</w:t>
      </w:r>
      <w:r w:rsidRPr="00BD6E51" w:rsidR="00C151A9">
        <w:rPr>
          <w:rFonts w:ascii="Times New Roman" w:hAnsi="Times New Roman"/>
          <w:b/>
          <w:sz w:val="22"/>
          <w:shd w:val="clear" w:color="auto" w:fill="FFFFFF"/>
        </w:rPr>
        <w:t>5</w:t>
      </w:r>
      <w:r w:rsidRPr="00BD6E51" w:rsidR="00285D1E">
        <w:rPr>
          <w:rFonts w:ascii="Times New Roman" w:hAnsi="Times New Roman"/>
          <w:b/>
          <w:sz w:val="22"/>
          <w:shd w:val="clear" w:color="auto" w:fill="FFFFFF"/>
        </w:rPr>
        <w:t>,00</w:t>
      </w:r>
      <w:r w:rsidRPr="00BD6E51" w:rsidR="00727755">
        <w:rPr>
          <w:rFonts w:ascii="Times New Roman" w:hAnsi="Times New Roman"/>
          <w:b/>
          <w:sz w:val="22"/>
          <w:shd w:val="clear" w:color="auto" w:fill="FFFFFF"/>
        </w:rPr>
        <w:t>0</w:t>
      </w:r>
      <w:r w:rsidRPr="00BD6E51" w:rsidR="00285D1E">
        <w:rPr>
          <w:rFonts w:ascii="Times New Roman" w:hAnsi="Times New Roman"/>
          <w:b/>
          <w:sz w:val="22"/>
          <w:shd w:val="clear" w:color="auto" w:fill="FFFFFF"/>
        </w:rPr>
        <w:t xml:space="preserve"> = $ </w:t>
      </w:r>
      <w:r w:rsidRPr="00BD6E51" w:rsidR="0055771B">
        <w:rPr>
          <w:rFonts w:ascii="Times New Roman" w:hAnsi="Times New Roman"/>
          <w:b/>
          <w:sz w:val="22"/>
          <w:shd w:val="clear" w:color="auto" w:fill="FFFFFF"/>
        </w:rPr>
        <w:t>49,</w:t>
      </w:r>
      <w:r w:rsidR="00BD4371">
        <w:rPr>
          <w:rFonts w:ascii="Times New Roman" w:hAnsi="Times New Roman"/>
          <w:b/>
          <w:sz w:val="22"/>
          <w:shd w:val="clear" w:color="auto" w:fill="FFFFFF"/>
        </w:rPr>
        <w:t>815</w:t>
      </w:r>
      <w:r w:rsidRPr="00BD6E51" w:rsidR="0064032B">
        <w:rPr>
          <w:rFonts w:ascii="Times New Roman" w:hAnsi="Times New Roman"/>
          <w:b/>
          <w:sz w:val="22"/>
          <w:shd w:val="clear" w:color="auto" w:fill="FFFFFF"/>
        </w:rPr>
        <w:t>,14</w:t>
      </w:r>
      <w:r w:rsidRPr="00BD6E51" w:rsidR="0055771B">
        <w:rPr>
          <w:rFonts w:ascii="Times New Roman" w:hAnsi="Times New Roman"/>
          <w:b/>
          <w:sz w:val="22"/>
          <w:shd w:val="clear" w:color="auto" w:fill="FFFFFF"/>
        </w:rPr>
        <w:t>0</w:t>
      </w:r>
    </w:p>
    <w:p w:rsidR="00D95DD3" w:rsidRPr="00BD6E51" w:rsidP="00D95DD3" w14:paraId="30648854" w14:textId="77777777">
      <w:pPr>
        <w:suppressAutoHyphens/>
        <w:ind w:firstLine="720"/>
        <w:rPr>
          <w:rFonts w:ascii="Times New Roman" w:hAnsi="Times New Roman"/>
          <w:b/>
          <w:sz w:val="22"/>
          <w:shd w:val="clear" w:color="auto" w:fill="FFFFFF"/>
        </w:rPr>
      </w:pPr>
      <w:r w:rsidRPr="00BD6E51">
        <w:rPr>
          <w:rFonts w:ascii="Times New Roman" w:hAnsi="Times New Roman"/>
          <w:b/>
          <w:sz w:val="22"/>
          <w:shd w:val="clear" w:color="auto" w:fill="FFFFFF"/>
        </w:rPr>
        <w:tab/>
      </w:r>
      <w:r w:rsidRPr="00BD6E51">
        <w:rPr>
          <w:rFonts w:ascii="Times New Roman" w:hAnsi="Times New Roman"/>
          <w:b/>
          <w:sz w:val="22"/>
          <w:shd w:val="clear" w:color="auto" w:fill="FFFFFF"/>
        </w:rPr>
        <w:tab/>
      </w:r>
    </w:p>
    <w:p w:rsidR="00D95DD3" w:rsidRPr="00BD6E51" w:rsidP="00D95DD3" w14:paraId="1BCEC8C6" w14:textId="0435E652">
      <w:pPr>
        <w:suppressAutoHyphens/>
        <w:ind w:firstLine="360"/>
        <w:rPr>
          <w:rFonts w:ascii="Times New Roman" w:hAnsi="Times New Roman"/>
          <w:b/>
          <w:sz w:val="22"/>
          <w:shd w:val="clear" w:color="auto" w:fill="FFFFFF"/>
        </w:rPr>
      </w:pPr>
      <w:r w:rsidRPr="00BD6E51">
        <w:rPr>
          <w:rFonts w:ascii="Times New Roman" w:hAnsi="Times New Roman"/>
          <w:sz w:val="22"/>
          <w:shd w:val="clear" w:color="auto" w:fill="FFFFFF"/>
        </w:rPr>
        <w:t>(c)</w:t>
      </w:r>
      <w:r w:rsidRPr="00BD6E51">
        <w:rPr>
          <w:rFonts w:ascii="Times New Roman" w:hAnsi="Times New Roman"/>
          <w:sz w:val="22"/>
          <w:shd w:val="clear" w:color="auto" w:fill="FFFFFF"/>
        </w:rPr>
        <w:tab/>
      </w:r>
      <w:r w:rsidRPr="00BD6E51">
        <w:rPr>
          <w:rFonts w:ascii="Times New Roman" w:hAnsi="Times New Roman"/>
          <w:b/>
          <w:sz w:val="22"/>
          <w:shd w:val="clear" w:color="auto" w:fill="FFFFFF"/>
        </w:rPr>
        <w:t xml:space="preserve">Total </w:t>
      </w:r>
      <w:r w:rsidRPr="00BD6E51" w:rsidR="0055771B">
        <w:rPr>
          <w:rFonts w:ascii="Times New Roman" w:hAnsi="Times New Roman"/>
          <w:b/>
          <w:sz w:val="22"/>
          <w:shd w:val="clear" w:color="auto" w:fill="FFFFFF"/>
        </w:rPr>
        <w:t xml:space="preserve">Annual and </w:t>
      </w:r>
      <w:r w:rsidRPr="00BD6E51" w:rsidR="00393122">
        <w:rPr>
          <w:rFonts w:ascii="Times New Roman" w:hAnsi="Times New Roman"/>
          <w:b/>
          <w:sz w:val="22"/>
          <w:shd w:val="clear" w:color="auto" w:fill="FFFFFF"/>
        </w:rPr>
        <w:t>O</w:t>
      </w:r>
      <w:r w:rsidRPr="00BD6E51" w:rsidR="0055771B">
        <w:rPr>
          <w:rFonts w:ascii="Times New Roman" w:hAnsi="Times New Roman"/>
          <w:b/>
          <w:sz w:val="22"/>
          <w:shd w:val="clear" w:color="auto" w:fill="FFFFFF"/>
        </w:rPr>
        <w:t xml:space="preserve">verhead </w:t>
      </w:r>
      <w:r w:rsidRPr="00BD6E51">
        <w:rPr>
          <w:rFonts w:ascii="Times New Roman" w:hAnsi="Times New Roman"/>
          <w:b/>
          <w:sz w:val="22"/>
          <w:shd w:val="clear" w:color="auto" w:fill="FFFFFF"/>
        </w:rPr>
        <w:t>Cost</w:t>
      </w:r>
      <w:r w:rsidRPr="00BD6E51" w:rsidR="0055771B">
        <w:rPr>
          <w:rFonts w:ascii="Times New Roman" w:hAnsi="Times New Roman"/>
          <w:b/>
          <w:sz w:val="22"/>
          <w:shd w:val="clear" w:color="auto" w:fill="FFFFFF"/>
        </w:rPr>
        <w:t>s</w:t>
      </w:r>
      <w:r w:rsidRPr="00BD6E51">
        <w:rPr>
          <w:rFonts w:ascii="Times New Roman" w:hAnsi="Times New Roman"/>
          <w:b/>
          <w:sz w:val="22"/>
          <w:shd w:val="clear" w:color="auto" w:fill="FFFFFF"/>
        </w:rPr>
        <w:t>:</w:t>
      </w:r>
      <w:r w:rsidRPr="00BD6E51">
        <w:rPr>
          <w:rFonts w:ascii="Times New Roman" w:hAnsi="Times New Roman"/>
          <w:sz w:val="22"/>
          <w:shd w:val="clear" w:color="auto" w:fill="FFFFFF"/>
        </w:rPr>
        <w:t xml:space="preserve"> </w:t>
      </w:r>
      <w:r w:rsidRPr="00BD6E51">
        <w:rPr>
          <w:rFonts w:ascii="Times New Roman" w:hAnsi="Times New Roman"/>
          <w:sz w:val="22"/>
          <w:szCs w:val="22"/>
          <w:shd w:val="clear" w:color="auto" w:fill="FFFFFF"/>
        </w:rPr>
        <w:t xml:space="preserve">$ </w:t>
      </w:r>
      <w:r w:rsidRPr="00BD6E51" w:rsidR="0055771B">
        <w:rPr>
          <w:rFonts w:ascii="Times New Roman" w:hAnsi="Times New Roman"/>
          <w:sz w:val="22"/>
          <w:szCs w:val="22"/>
          <w:shd w:val="clear" w:color="auto" w:fill="FFFFFF"/>
        </w:rPr>
        <w:t>4</w:t>
      </w:r>
      <w:r w:rsidRPr="00BD6E51">
        <w:rPr>
          <w:rFonts w:ascii="Times New Roman" w:hAnsi="Times New Roman"/>
          <w:sz w:val="22"/>
          <w:szCs w:val="22"/>
          <w:shd w:val="clear" w:color="auto" w:fill="FFFFFF"/>
        </w:rPr>
        <w:t xml:space="preserve">00,000 + $ </w:t>
      </w:r>
      <w:r w:rsidRPr="00BD6E51" w:rsidR="0055771B">
        <w:rPr>
          <w:rFonts w:ascii="Times New Roman" w:hAnsi="Times New Roman"/>
          <w:sz w:val="22"/>
          <w:szCs w:val="22"/>
          <w:shd w:val="clear" w:color="auto" w:fill="FFFFFF"/>
        </w:rPr>
        <w:t>49,</w:t>
      </w:r>
      <w:r w:rsidR="00BD4371">
        <w:rPr>
          <w:rFonts w:ascii="Times New Roman" w:hAnsi="Times New Roman"/>
          <w:sz w:val="22"/>
          <w:szCs w:val="22"/>
          <w:shd w:val="clear" w:color="auto" w:fill="FFFFFF"/>
        </w:rPr>
        <w:t>815</w:t>
      </w:r>
      <w:r w:rsidRPr="00BD6E51">
        <w:rPr>
          <w:rFonts w:ascii="Times New Roman" w:hAnsi="Times New Roman"/>
          <w:sz w:val="22"/>
          <w:szCs w:val="22"/>
          <w:shd w:val="clear" w:color="auto" w:fill="FFFFFF"/>
        </w:rPr>
        <w:t>,</w:t>
      </w:r>
      <w:r w:rsidRPr="00BD6E51" w:rsidR="00F011E4">
        <w:rPr>
          <w:rFonts w:ascii="Times New Roman" w:hAnsi="Times New Roman"/>
          <w:sz w:val="22"/>
          <w:szCs w:val="22"/>
          <w:shd w:val="clear" w:color="auto" w:fill="FFFFFF"/>
        </w:rPr>
        <w:t>14</w:t>
      </w:r>
      <w:r w:rsidRPr="00BD6E51">
        <w:rPr>
          <w:rFonts w:ascii="Times New Roman" w:hAnsi="Times New Roman"/>
          <w:sz w:val="22"/>
          <w:szCs w:val="22"/>
          <w:shd w:val="clear" w:color="auto" w:fill="FFFFFF"/>
        </w:rPr>
        <w:t xml:space="preserve">0 = </w:t>
      </w:r>
      <w:r w:rsidRPr="00BD6E51">
        <w:rPr>
          <w:rFonts w:ascii="Times New Roman" w:hAnsi="Times New Roman"/>
          <w:b/>
          <w:sz w:val="22"/>
          <w:szCs w:val="22"/>
          <w:shd w:val="clear" w:color="auto" w:fill="FFFFFF"/>
        </w:rPr>
        <w:t xml:space="preserve">$ </w:t>
      </w:r>
      <w:r w:rsidRPr="00BD6E51" w:rsidR="00EB6E48">
        <w:rPr>
          <w:rFonts w:ascii="Times New Roman" w:hAnsi="Times New Roman"/>
          <w:b/>
          <w:sz w:val="22"/>
          <w:szCs w:val="22"/>
          <w:shd w:val="clear" w:color="auto" w:fill="FFFFFF"/>
        </w:rPr>
        <w:t>50</w:t>
      </w:r>
      <w:r w:rsidRPr="00BD6E51" w:rsidR="0055771B">
        <w:rPr>
          <w:rFonts w:ascii="Times New Roman" w:hAnsi="Times New Roman"/>
          <w:b/>
          <w:sz w:val="22"/>
          <w:szCs w:val="22"/>
          <w:shd w:val="clear" w:color="auto" w:fill="FFFFFF"/>
        </w:rPr>
        <w:t>,</w:t>
      </w:r>
      <w:r w:rsidR="00F27AFE">
        <w:rPr>
          <w:rFonts w:ascii="Times New Roman" w:hAnsi="Times New Roman"/>
          <w:b/>
          <w:sz w:val="22"/>
          <w:szCs w:val="22"/>
          <w:shd w:val="clear" w:color="auto" w:fill="FFFFFF"/>
        </w:rPr>
        <w:t>215</w:t>
      </w:r>
      <w:r w:rsidRPr="00BD6E51" w:rsidR="00F011E4">
        <w:rPr>
          <w:rFonts w:ascii="Times New Roman" w:hAnsi="Times New Roman"/>
          <w:b/>
          <w:sz w:val="22"/>
          <w:szCs w:val="22"/>
          <w:shd w:val="clear" w:color="auto" w:fill="FFFFFF"/>
        </w:rPr>
        <w:t>,140</w:t>
      </w:r>
    </w:p>
    <w:p w:rsidR="00D95DD3" w:rsidRPr="00BD6E51" w:rsidP="00D95DD3" w14:paraId="66F907A1" w14:textId="77777777">
      <w:pPr>
        <w:suppressAutoHyphens/>
        <w:rPr>
          <w:rFonts w:ascii="Times New Roman" w:hAnsi="Times New Roman"/>
          <w:sz w:val="22"/>
          <w:shd w:val="clear" w:color="auto" w:fill="FFFFFF"/>
        </w:rPr>
      </w:pPr>
    </w:p>
    <w:p w:rsidR="00CF6382" w:rsidRPr="00BD6E51" w:rsidP="00271F0A" w14:paraId="197ADA1F" w14:textId="37391109">
      <w:pPr>
        <w:pStyle w:val="List2"/>
        <w:ind w:left="360"/>
        <w:rPr>
          <w:rFonts w:ascii="Times New Roman" w:hAnsi="Times New Roman"/>
          <w:sz w:val="22"/>
          <w:szCs w:val="22"/>
          <w:shd w:val="clear" w:color="auto" w:fill="FFFFFF"/>
        </w:rPr>
      </w:pPr>
      <w:r w:rsidRPr="00BD6E51">
        <w:rPr>
          <w:rFonts w:ascii="Times New Roman" w:hAnsi="Times New Roman"/>
          <w:b/>
          <w:sz w:val="22"/>
          <w:szCs w:val="22"/>
          <w:shd w:val="clear" w:color="auto" w:fill="FFFFFF"/>
        </w:rPr>
        <w:t>14.  Provide estimates of annualized costs to the Federal government.  Also provide a description of the method used to estimate cost, which should include quantification of hours, operational expenses (such as equipment, overhead, printing, and support staff), any other expenses that would not have been incurred without this collection of information</w:t>
      </w:r>
      <w:r w:rsidRPr="00BD6E51">
        <w:rPr>
          <w:rFonts w:ascii="Times New Roman" w:hAnsi="Times New Roman"/>
          <w:sz w:val="22"/>
          <w:szCs w:val="22"/>
          <w:shd w:val="clear" w:color="auto" w:fill="FFFFFF"/>
        </w:rPr>
        <w:t>.</w:t>
      </w:r>
    </w:p>
    <w:p w:rsidR="00CF6382" w:rsidRPr="00BD6E51" w:rsidP="00D95DD3" w14:paraId="38C98F2D" w14:textId="77777777">
      <w:pPr>
        <w:suppressAutoHyphens/>
        <w:ind w:left="360" w:hanging="360"/>
        <w:rPr>
          <w:rFonts w:ascii="Times New Roman" w:hAnsi="Times New Roman"/>
          <w:sz w:val="22"/>
          <w:shd w:val="clear" w:color="auto" w:fill="FFFFFF"/>
        </w:rPr>
      </w:pPr>
    </w:p>
    <w:p w:rsidR="00D95DD3" w:rsidRPr="00BD6E51" w:rsidP="00D95DD3" w14:paraId="7AA69210" w14:textId="25B7A0BB">
      <w:pPr>
        <w:suppressAutoHyphens/>
        <w:ind w:left="360" w:hanging="360"/>
        <w:rPr>
          <w:rFonts w:ascii="Times New Roman" w:hAnsi="Times New Roman"/>
          <w:sz w:val="22"/>
          <w:shd w:val="clear" w:color="auto" w:fill="FFFFFF"/>
        </w:rPr>
      </w:pPr>
      <w:r w:rsidRPr="00BD6E51">
        <w:rPr>
          <w:rFonts w:ascii="Times New Roman" w:hAnsi="Times New Roman"/>
          <w:sz w:val="22"/>
          <w:shd w:val="clear" w:color="auto" w:fill="FFFFFF"/>
        </w:rPr>
        <w:t xml:space="preserve">The Commission expects that of the </w:t>
      </w:r>
      <w:r w:rsidRPr="00BD6E51" w:rsidR="00C010D3">
        <w:rPr>
          <w:rFonts w:ascii="Times New Roman" w:hAnsi="Times New Roman"/>
          <w:sz w:val="22"/>
          <w:shd w:val="clear" w:color="auto" w:fill="FFFFFF"/>
        </w:rPr>
        <w:t>24,8</w:t>
      </w:r>
      <w:r w:rsidRPr="00BD6E51" w:rsidR="0019457E">
        <w:rPr>
          <w:rFonts w:ascii="Times New Roman" w:hAnsi="Times New Roman"/>
          <w:sz w:val="22"/>
          <w:shd w:val="clear" w:color="auto" w:fill="FFFFFF"/>
        </w:rPr>
        <w:t>73</w:t>
      </w:r>
      <w:r w:rsidRPr="00BD6E51" w:rsidR="00C010D3">
        <w:rPr>
          <w:rFonts w:ascii="Times New Roman" w:hAnsi="Times New Roman"/>
          <w:sz w:val="22"/>
          <w:shd w:val="clear" w:color="auto" w:fill="FFFFFF"/>
        </w:rPr>
        <w:t xml:space="preserve"> </w:t>
      </w:r>
      <w:r w:rsidRPr="00BD6E51" w:rsidR="00134EEB">
        <w:rPr>
          <w:rFonts w:ascii="Times New Roman" w:hAnsi="Times New Roman"/>
          <w:sz w:val="22"/>
          <w:shd w:val="clear" w:color="auto" w:fill="FFFFFF"/>
        </w:rPr>
        <w:t xml:space="preserve">applications </w:t>
      </w:r>
      <w:r w:rsidRPr="00BD6E51">
        <w:rPr>
          <w:rFonts w:ascii="Times New Roman" w:hAnsi="Times New Roman"/>
          <w:sz w:val="22"/>
          <w:shd w:val="clear" w:color="auto" w:fill="FFFFFF"/>
        </w:rPr>
        <w:t xml:space="preserve">filed: </w:t>
      </w:r>
    </w:p>
    <w:p w:rsidR="00D95DD3" w:rsidRPr="00BD6E51" w:rsidP="00D95DD3" w14:paraId="633E6333" w14:textId="77777777">
      <w:pPr>
        <w:suppressAutoHyphens/>
        <w:ind w:left="360"/>
        <w:rPr>
          <w:rFonts w:ascii="Times New Roman" w:hAnsi="Times New Roman"/>
          <w:sz w:val="22"/>
          <w:shd w:val="clear" w:color="auto" w:fill="FFFFFF"/>
        </w:rPr>
      </w:pPr>
    </w:p>
    <w:p w:rsidR="00D95DD3" w:rsidRPr="00BD6E51" w:rsidP="002F5CD1" w14:paraId="6B70913D" w14:textId="6C9E5BC6">
      <w:pPr>
        <w:suppressAutoHyphens/>
        <w:ind w:left="360"/>
        <w:rPr>
          <w:rFonts w:ascii="Times New Roman" w:hAnsi="Times New Roman"/>
          <w:sz w:val="22"/>
          <w:shd w:val="clear" w:color="auto" w:fill="FFFFFF"/>
        </w:rPr>
      </w:pPr>
      <w:r w:rsidRPr="00BD6E51">
        <w:rPr>
          <w:rFonts w:ascii="Times New Roman" w:hAnsi="Times New Roman"/>
          <w:sz w:val="22"/>
          <w:shd w:val="clear" w:color="auto" w:fill="FFFFFF"/>
        </w:rPr>
        <w:t xml:space="preserve">(a) Approximately </w:t>
      </w:r>
      <w:r w:rsidRPr="00BD6E51" w:rsidR="00C010D3">
        <w:rPr>
          <w:rFonts w:ascii="Times New Roman" w:hAnsi="Times New Roman"/>
          <w:sz w:val="22"/>
          <w:shd w:val="clear" w:color="auto" w:fill="FFFFFF"/>
        </w:rPr>
        <w:t>7,35</w:t>
      </w:r>
      <w:r w:rsidRPr="00BD6E51" w:rsidR="0019457E">
        <w:rPr>
          <w:rFonts w:ascii="Times New Roman" w:hAnsi="Times New Roman"/>
          <w:sz w:val="22"/>
          <w:shd w:val="clear" w:color="auto" w:fill="FFFFFF"/>
        </w:rPr>
        <w:t>7</w:t>
      </w:r>
      <w:r w:rsidRPr="00BD6E51" w:rsidR="00C010D3">
        <w:rPr>
          <w:rFonts w:ascii="Times New Roman" w:hAnsi="Times New Roman"/>
          <w:sz w:val="22"/>
          <w:shd w:val="clear" w:color="auto" w:fill="FFFFFF"/>
        </w:rPr>
        <w:t xml:space="preserve"> </w:t>
      </w:r>
      <w:r w:rsidRPr="00BD6E51">
        <w:rPr>
          <w:rFonts w:ascii="Times New Roman" w:hAnsi="Times New Roman"/>
          <w:sz w:val="22"/>
          <w:shd w:val="clear" w:color="auto" w:fill="FFFFFF"/>
        </w:rPr>
        <w:t>applications will be filed with the Commission</w:t>
      </w:r>
      <w:r w:rsidRPr="00BD6E51" w:rsidR="002F5CD1">
        <w:rPr>
          <w:rFonts w:ascii="Times New Roman" w:hAnsi="Times New Roman"/>
          <w:sz w:val="22"/>
          <w:shd w:val="clear" w:color="auto" w:fill="FFFFFF"/>
        </w:rPr>
        <w:t xml:space="preserve"> consisting of 3</w:t>
      </w:r>
      <w:r w:rsidRPr="00BD6E51" w:rsidR="00F56FEC">
        <w:rPr>
          <w:rFonts w:ascii="Times New Roman" w:hAnsi="Times New Roman"/>
          <w:sz w:val="22"/>
          <w:shd w:val="clear" w:color="auto" w:fill="FFFFFF"/>
        </w:rPr>
        <w:t>,</w:t>
      </w:r>
      <w:r w:rsidRPr="00BD6E51" w:rsidR="002F5CD1">
        <w:rPr>
          <w:rFonts w:ascii="Times New Roman" w:hAnsi="Times New Roman"/>
          <w:sz w:val="22"/>
          <w:shd w:val="clear" w:color="auto" w:fill="FFFFFF"/>
        </w:rPr>
        <w:t>00</w:t>
      </w:r>
      <w:r w:rsidRPr="00BD6E51" w:rsidR="009448F6">
        <w:rPr>
          <w:rFonts w:ascii="Times New Roman" w:hAnsi="Times New Roman"/>
          <w:sz w:val="22"/>
          <w:shd w:val="clear" w:color="auto" w:fill="FFFFFF"/>
        </w:rPr>
        <w:t>2</w:t>
      </w:r>
      <w:r w:rsidRPr="00BD6E51" w:rsidR="002F5CD1">
        <w:rPr>
          <w:rFonts w:ascii="Times New Roman" w:hAnsi="Times New Roman"/>
          <w:sz w:val="22"/>
          <w:shd w:val="clear" w:color="auto" w:fill="FFFFFF"/>
        </w:rPr>
        <w:t xml:space="preserve"> new grantee applications, 250 TF related applications, 4</w:t>
      </w:r>
      <w:r w:rsidRPr="00BD6E51" w:rsidR="00F56FEC">
        <w:rPr>
          <w:rFonts w:ascii="Times New Roman" w:hAnsi="Times New Roman"/>
          <w:sz w:val="22"/>
          <w:shd w:val="clear" w:color="auto" w:fill="FFFFFF"/>
        </w:rPr>
        <w:t>,</w:t>
      </w:r>
      <w:r w:rsidRPr="00BD6E51" w:rsidR="002F5CD1">
        <w:rPr>
          <w:rFonts w:ascii="Times New Roman" w:hAnsi="Times New Roman"/>
          <w:sz w:val="22"/>
          <w:shd w:val="clear" w:color="auto" w:fill="FFFFFF"/>
        </w:rPr>
        <w:t>00</w:t>
      </w:r>
      <w:r w:rsidRPr="00BD6E51" w:rsidR="009448F6">
        <w:rPr>
          <w:rFonts w:ascii="Times New Roman" w:hAnsi="Times New Roman"/>
          <w:sz w:val="22"/>
          <w:shd w:val="clear" w:color="auto" w:fill="FFFFFF"/>
        </w:rPr>
        <w:t>5</w:t>
      </w:r>
      <w:r w:rsidRPr="00BD6E51" w:rsidR="002F5CD1">
        <w:rPr>
          <w:rFonts w:ascii="Times New Roman" w:hAnsi="Times New Roman"/>
          <w:sz w:val="22"/>
          <w:shd w:val="clear" w:color="auto" w:fill="FFFFFF"/>
        </w:rPr>
        <w:t xml:space="preserve"> inquiries and 100 surveillance related applications</w:t>
      </w:r>
      <w:r w:rsidRPr="00BD6E51" w:rsidR="006C1872">
        <w:rPr>
          <w:rFonts w:ascii="Times New Roman" w:hAnsi="Times New Roman"/>
          <w:sz w:val="22"/>
          <w:shd w:val="clear" w:color="auto" w:fill="FFFFFF"/>
        </w:rPr>
        <w:t>.</w:t>
      </w:r>
      <w:r w:rsidRPr="00BD6E51">
        <w:rPr>
          <w:rFonts w:ascii="Times New Roman" w:hAnsi="Times New Roman"/>
          <w:sz w:val="22"/>
          <w:shd w:val="clear" w:color="auto" w:fill="FFFFFF"/>
        </w:rPr>
        <w:t xml:space="preserve"> </w:t>
      </w:r>
    </w:p>
    <w:p w:rsidR="00D95DD3" w:rsidRPr="00BD6E51" w:rsidP="00D95DD3" w14:paraId="3A75419B" w14:textId="77777777">
      <w:pPr>
        <w:suppressAutoHyphens/>
        <w:ind w:left="360"/>
        <w:rPr>
          <w:rFonts w:ascii="Times New Roman" w:hAnsi="Times New Roman"/>
          <w:sz w:val="22"/>
          <w:shd w:val="clear" w:color="auto" w:fill="FFFFFF"/>
        </w:rPr>
      </w:pPr>
    </w:p>
    <w:p w:rsidR="00D95DD3" w:rsidRPr="00BD6E51" w:rsidP="00D95DD3" w14:paraId="3F62BB7D" w14:textId="5243004F">
      <w:pPr>
        <w:suppressAutoHyphens/>
        <w:ind w:left="360"/>
        <w:rPr>
          <w:rFonts w:ascii="Times New Roman" w:hAnsi="Times New Roman"/>
          <w:sz w:val="22"/>
          <w:shd w:val="clear" w:color="auto" w:fill="FFFFFF"/>
        </w:rPr>
      </w:pPr>
      <w:r w:rsidRPr="00BD6E51">
        <w:rPr>
          <w:rFonts w:ascii="Times New Roman" w:hAnsi="Times New Roman"/>
          <w:sz w:val="22"/>
          <w:shd w:val="clear" w:color="auto" w:fill="FFFFFF"/>
        </w:rPr>
        <w:t xml:space="preserve">The Commission estimates that two groups of Commission staff will </w:t>
      </w:r>
      <w:r w:rsidRPr="00BD6E51" w:rsidR="00E85090">
        <w:rPr>
          <w:rFonts w:ascii="Times New Roman" w:hAnsi="Times New Roman"/>
          <w:sz w:val="22"/>
          <w:shd w:val="clear" w:color="auto" w:fill="FFFFFF"/>
        </w:rPr>
        <w:t xml:space="preserve">be involved in processing or </w:t>
      </w:r>
      <w:r w:rsidRPr="00BD6E51" w:rsidR="00E85090">
        <w:rPr>
          <w:rFonts w:ascii="Times New Roman" w:hAnsi="Times New Roman"/>
          <w:sz w:val="22"/>
          <w:shd w:val="clear" w:color="auto" w:fill="FFFFFF"/>
        </w:rPr>
        <w:t xml:space="preserve">review of parts of the application or surveillance. </w:t>
      </w:r>
      <w:r w:rsidRPr="00BD6E51">
        <w:rPr>
          <w:rFonts w:ascii="Times New Roman" w:hAnsi="Times New Roman"/>
          <w:sz w:val="22"/>
          <w:shd w:val="clear" w:color="auto" w:fill="FFFFFF"/>
        </w:rPr>
        <w:t xml:space="preserve"> </w:t>
      </w:r>
    </w:p>
    <w:p w:rsidR="00D95DD3" w:rsidRPr="00BD6E51" w:rsidP="00D95DD3" w14:paraId="49BF7EA1" w14:textId="77777777">
      <w:pPr>
        <w:suppressAutoHyphens/>
        <w:ind w:left="360"/>
        <w:rPr>
          <w:rFonts w:ascii="Times New Roman" w:hAnsi="Times New Roman"/>
          <w:sz w:val="22"/>
          <w:shd w:val="clear" w:color="auto" w:fill="FFFFFF"/>
        </w:rPr>
      </w:pPr>
    </w:p>
    <w:p w:rsidR="00D95DD3" w:rsidRPr="006B6679" w:rsidP="00C60E5B" w14:paraId="5269C69F" w14:textId="70865853">
      <w:pPr>
        <w:suppressAutoHyphens/>
        <w:ind w:left="720"/>
        <w:rPr>
          <w:rFonts w:ascii="Times New Roman" w:hAnsi="Times New Roman"/>
          <w:sz w:val="22"/>
          <w:highlight w:val="yellow"/>
          <w:shd w:val="clear" w:color="auto" w:fill="FFFFFF"/>
        </w:rPr>
      </w:pPr>
      <w:r w:rsidRPr="00BD6E51">
        <w:rPr>
          <w:rFonts w:ascii="Times New Roman" w:hAnsi="Times New Roman"/>
          <w:sz w:val="22"/>
          <w:shd w:val="clear" w:color="auto" w:fill="FFFFFF"/>
        </w:rPr>
        <w:t>(</w:t>
      </w:r>
      <w:r w:rsidRPr="00BD6E51" w:rsidR="007F13BA">
        <w:rPr>
          <w:rFonts w:ascii="Times New Roman" w:hAnsi="Times New Roman"/>
          <w:sz w:val="22"/>
          <w:shd w:val="clear" w:color="auto" w:fill="FFFFFF"/>
        </w:rPr>
        <w:t>i</w:t>
      </w:r>
      <w:r w:rsidRPr="00BD6E51">
        <w:rPr>
          <w:rFonts w:ascii="Times New Roman" w:hAnsi="Times New Roman"/>
          <w:sz w:val="22"/>
          <w:shd w:val="clear" w:color="auto" w:fill="FFFFFF"/>
        </w:rPr>
        <w:t xml:space="preserve">) </w:t>
      </w:r>
      <w:r w:rsidRPr="00F26F57">
        <w:rPr>
          <w:rFonts w:ascii="Times New Roman" w:hAnsi="Times New Roman"/>
          <w:sz w:val="22"/>
          <w:shd w:val="clear" w:color="auto" w:fill="FFFFFF"/>
        </w:rPr>
        <w:t xml:space="preserve">GS-7, Step </w:t>
      </w:r>
      <w:r w:rsidRPr="00F26F57" w:rsidR="004412C7">
        <w:rPr>
          <w:rFonts w:ascii="Times New Roman" w:hAnsi="Times New Roman"/>
          <w:sz w:val="22"/>
          <w:shd w:val="clear" w:color="auto" w:fill="FFFFFF"/>
        </w:rPr>
        <w:t>5</w:t>
      </w:r>
      <w:r w:rsidRPr="00F26F57">
        <w:rPr>
          <w:rFonts w:ascii="Times New Roman" w:hAnsi="Times New Roman"/>
          <w:sz w:val="22"/>
          <w:shd w:val="clear" w:color="auto" w:fill="FFFFFF"/>
        </w:rPr>
        <w:t xml:space="preserve"> - Applications Examiners, who earn</w:t>
      </w:r>
      <w:r w:rsidRPr="00F26F57" w:rsidR="00E46A3E">
        <w:rPr>
          <w:rFonts w:ascii="Times New Roman" w:hAnsi="Times New Roman"/>
          <w:sz w:val="22"/>
          <w:shd w:val="clear" w:color="auto" w:fill="FFFFFF"/>
        </w:rPr>
        <w:t xml:space="preserve"> $</w:t>
      </w:r>
      <w:r w:rsidRPr="00F26F57" w:rsidR="009C16C3">
        <w:rPr>
          <w:rFonts w:ascii="Times New Roman" w:hAnsi="Times New Roman"/>
          <w:sz w:val="22"/>
          <w:shd w:val="clear" w:color="auto" w:fill="FFFFFF"/>
        </w:rPr>
        <w:t xml:space="preserve"> </w:t>
      </w:r>
      <w:r w:rsidRPr="00F26F57" w:rsidR="00720D06">
        <w:rPr>
          <w:rFonts w:ascii="Times New Roman" w:hAnsi="Times New Roman"/>
          <w:sz w:val="22"/>
          <w:shd w:val="clear" w:color="auto" w:fill="FFFFFF"/>
        </w:rPr>
        <w:t>3</w:t>
      </w:r>
      <w:r w:rsidRPr="00F26F57" w:rsidR="004412C7">
        <w:rPr>
          <w:rFonts w:ascii="Times New Roman" w:hAnsi="Times New Roman"/>
          <w:sz w:val="22"/>
          <w:shd w:val="clear" w:color="auto" w:fill="FFFFFF"/>
        </w:rPr>
        <w:t>1.04</w:t>
      </w:r>
      <w:r w:rsidRPr="00F26F57" w:rsidR="0061256E">
        <w:rPr>
          <w:rFonts w:ascii="Times New Roman" w:hAnsi="Times New Roman"/>
          <w:sz w:val="22"/>
          <w:shd w:val="clear" w:color="auto" w:fill="FFFFFF"/>
        </w:rPr>
        <w:t xml:space="preserve"> </w:t>
      </w:r>
      <w:r w:rsidRPr="00F26F57">
        <w:rPr>
          <w:rFonts w:ascii="Times New Roman" w:hAnsi="Times New Roman"/>
          <w:sz w:val="22"/>
          <w:shd w:val="clear" w:color="auto" w:fill="FFFFFF"/>
        </w:rPr>
        <w:t xml:space="preserve">per hour, and </w:t>
      </w:r>
    </w:p>
    <w:p w:rsidR="00D95DD3" w:rsidRPr="006B6679" w:rsidP="00D95DD3" w14:paraId="3EF59D53" w14:textId="77777777">
      <w:pPr>
        <w:suppressAutoHyphens/>
        <w:ind w:left="360"/>
        <w:rPr>
          <w:rFonts w:ascii="Times New Roman" w:hAnsi="Times New Roman"/>
          <w:sz w:val="22"/>
          <w:highlight w:val="yellow"/>
          <w:shd w:val="clear" w:color="auto" w:fill="FFFFFF"/>
        </w:rPr>
      </w:pPr>
    </w:p>
    <w:p w:rsidR="00D95DD3" w:rsidRPr="00BD6E51" w:rsidP="00C60E5B" w14:paraId="6FA151A4" w14:textId="1ED3120E">
      <w:pPr>
        <w:suppressAutoHyphens/>
        <w:ind w:left="720"/>
        <w:rPr>
          <w:rFonts w:ascii="Times New Roman" w:hAnsi="Times New Roman"/>
          <w:sz w:val="22"/>
          <w:shd w:val="clear" w:color="auto" w:fill="FFFFFF"/>
        </w:rPr>
      </w:pPr>
      <w:r w:rsidRPr="00F26F57">
        <w:rPr>
          <w:rFonts w:ascii="Times New Roman" w:hAnsi="Times New Roman"/>
          <w:sz w:val="22"/>
          <w:shd w:val="clear" w:color="auto" w:fill="FFFFFF"/>
        </w:rPr>
        <w:t>(</w:t>
      </w:r>
      <w:r w:rsidRPr="00F26F57" w:rsidR="007F13BA">
        <w:rPr>
          <w:rFonts w:ascii="Times New Roman" w:hAnsi="Times New Roman"/>
          <w:sz w:val="22"/>
          <w:shd w:val="clear" w:color="auto" w:fill="FFFFFF"/>
        </w:rPr>
        <w:t>ii</w:t>
      </w:r>
      <w:r w:rsidRPr="00F26F57">
        <w:rPr>
          <w:rFonts w:ascii="Times New Roman" w:hAnsi="Times New Roman"/>
          <w:sz w:val="22"/>
          <w:shd w:val="clear" w:color="auto" w:fill="FFFFFF"/>
        </w:rPr>
        <w:t xml:space="preserve">) GS-14, Step </w:t>
      </w:r>
      <w:r w:rsidRPr="00F26F57" w:rsidR="004412C7">
        <w:rPr>
          <w:rFonts w:ascii="Times New Roman" w:hAnsi="Times New Roman"/>
          <w:sz w:val="22"/>
          <w:shd w:val="clear" w:color="auto" w:fill="FFFFFF"/>
        </w:rPr>
        <w:t>5</w:t>
      </w:r>
      <w:r w:rsidRPr="00F26F57">
        <w:rPr>
          <w:rFonts w:ascii="Times New Roman" w:hAnsi="Times New Roman"/>
          <w:sz w:val="22"/>
          <w:shd w:val="clear" w:color="auto" w:fill="FFFFFF"/>
        </w:rPr>
        <w:t xml:space="preserve"> - Electronics Engineer, who earn $</w:t>
      </w:r>
      <w:r w:rsidRPr="00F26F57" w:rsidR="009C16C3">
        <w:rPr>
          <w:rFonts w:ascii="Times New Roman" w:hAnsi="Times New Roman"/>
          <w:sz w:val="22"/>
          <w:shd w:val="clear" w:color="auto" w:fill="FFFFFF"/>
        </w:rPr>
        <w:t xml:space="preserve"> </w:t>
      </w:r>
      <w:r w:rsidRPr="00F26F57" w:rsidR="004412C7">
        <w:rPr>
          <w:rFonts w:ascii="Times New Roman" w:hAnsi="Times New Roman"/>
          <w:sz w:val="22"/>
          <w:shd w:val="clear" w:color="auto" w:fill="FFFFFF"/>
        </w:rPr>
        <w:t>77.38</w:t>
      </w:r>
      <w:r w:rsidRPr="00F26F57">
        <w:rPr>
          <w:rFonts w:ascii="Times New Roman" w:hAnsi="Times New Roman"/>
          <w:sz w:val="22"/>
          <w:shd w:val="clear" w:color="auto" w:fill="FFFFFF"/>
        </w:rPr>
        <w:t xml:space="preserve"> per hour.</w:t>
      </w:r>
      <w:r w:rsidRPr="00BD6E51">
        <w:rPr>
          <w:rFonts w:ascii="Times New Roman" w:hAnsi="Times New Roman"/>
          <w:sz w:val="22"/>
          <w:shd w:val="clear" w:color="auto" w:fill="FFFFFF"/>
        </w:rPr>
        <w:t xml:space="preserve"> </w:t>
      </w:r>
    </w:p>
    <w:p w:rsidR="00D95DD3" w:rsidRPr="00BD6E51" w:rsidP="00D95DD3" w14:paraId="1AC5EE47" w14:textId="77777777">
      <w:pPr>
        <w:suppressAutoHyphens/>
        <w:ind w:left="360"/>
        <w:rPr>
          <w:rFonts w:ascii="Times New Roman" w:hAnsi="Times New Roman"/>
          <w:sz w:val="22"/>
          <w:shd w:val="clear" w:color="auto" w:fill="FFFFFF"/>
        </w:rPr>
      </w:pPr>
      <w:r w:rsidRPr="00BD6E51">
        <w:rPr>
          <w:rFonts w:ascii="Times New Roman" w:hAnsi="Times New Roman"/>
          <w:sz w:val="22"/>
          <w:shd w:val="clear" w:color="auto" w:fill="FFFFFF"/>
        </w:rPr>
        <w:t xml:space="preserve"> </w:t>
      </w:r>
    </w:p>
    <w:p w:rsidR="000E50DE" w:rsidRPr="00BD6E51" w:rsidP="00D95DD3" w14:paraId="57750DFF" w14:textId="02BA4FD2">
      <w:pPr>
        <w:suppressAutoHyphens/>
        <w:ind w:left="360"/>
        <w:rPr>
          <w:rFonts w:ascii="Times New Roman" w:hAnsi="Times New Roman"/>
          <w:sz w:val="22"/>
          <w:shd w:val="clear" w:color="auto" w:fill="FFFFFF"/>
        </w:rPr>
      </w:pPr>
      <w:r w:rsidRPr="00BD6E51">
        <w:rPr>
          <w:rFonts w:ascii="Times New Roman" w:hAnsi="Times New Roman"/>
          <w:sz w:val="22"/>
          <w:shd w:val="clear" w:color="auto" w:fill="FFFFFF"/>
        </w:rPr>
        <w:t>Of the 7,35</w:t>
      </w:r>
      <w:r w:rsidRPr="00BD6E51" w:rsidR="009448F6">
        <w:rPr>
          <w:rFonts w:ascii="Times New Roman" w:hAnsi="Times New Roman"/>
          <w:sz w:val="22"/>
          <w:shd w:val="clear" w:color="auto" w:fill="FFFFFF"/>
        </w:rPr>
        <w:t>7</w:t>
      </w:r>
      <w:r w:rsidRPr="00BD6E51">
        <w:rPr>
          <w:rFonts w:ascii="Times New Roman" w:hAnsi="Times New Roman"/>
          <w:sz w:val="22"/>
          <w:shd w:val="clear" w:color="auto" w:fill="FFFFFF"/>
        </w:rPr>
        <w:t xml:space="preserve"> applications filed with the Commission, 3,00</w:t>
      </w:r>
      <w:r w:rsidRPr="00BD6E51" w:rsidR="009448F6">
        <w:rPr>
          <w:rFonts w:ascii="Times New Roman" w:hAnsi="Times New Roman"/>
          <w:sz w:val="22"/>
          <w:shd w:val="clear" w:color="auto" w:fill="FFFFFF"/>
        </w:rPr>
        <w:t>2</w:t>
      </w:r>
      <w:r w:rsidRPr="00BD6E51">
        <w:rPr>
          <w:rFonts w:ascii="Times New Roman" w:hAnsi="Times New Roman"/>
          <w:sz w:val="22"/>
          <w:shd w:val="clear" w:color="auto" w:fill="FFFFFF"/>
        </w:rPr>
        <w:t xml:space="preserve"> applications for grantee code applications will be processed by the electronic system and will not require any staff processing time.  </w:t>
      </w:r>
    </w:p>
    <w:p w:rsidR="000E50DE" w:rsidRPr="00BD6E51" w:rsidP="00D95DD3" w14:paraId="58C5C7EA" w14:textId="77777777">
      <w:pPr>
        <w:suppressAutoHyphens/>
        <w:ind w:left="360"/>
        <w:rPr>
          <w:rFonts w:ascii="Times New Roman" w:hAnsi="Times New Roman"/>
          <w:sz w:val="22"/>
          <w:shd w:val="clear" w:color="auto" w:fill="FFFFFF"/>
        </w:rPr>
      </w:pPr>
    </w:p>
    <w:p w:rsidR="000E50DE" w:rsidRPr="00BD6E51" w:rsidP="00D95DD3" w14:paraId="15DB35D6" w14:textId="7F4F09CA">
      <w:pPr>
        <w:suppressAutoHyphens/>
        <w:ind w:left="360"/>
        <w:rPr>
          <w:rFonts w:ascii="Times New Roman" w:hAnsi="Times New Roman"/>
          <w:sz w:val="22"/>
          <w:shd w:val="clear" w:color="auto" w:fill="FFFFFF"/>
        </w:rPr>
      </w:pPr>
      <w:r w:rsidRPr="00BD6E51">
        <w:rPr>
          <w:rFonts w:ascii="Times New Roman" w:hAnsi="Times New Roman"/>
          <w:sz w:val="22"/>
          <w:shd w:val="clear" w:color="auto" w:fill="FFFFFF"/>
        </w:rPr>
        <w:t xml:space="preserve">The 250 applications filed by the TFs will require an administrative review by GS-7 staff. It is estimated that each </w:t>
      </w:r>
      <w:r w:rsidRPr="00BD6E51" w:rsidR="000E1875">
        <w:rPr>
          <w:rFonts w:ascii="Times New Roman" w:hAnsi="Times New Roman"/>
          <w:sz w:val="22"/>
          <w:shd w:val="clear" w:color="auto" w:fill="FFFFFF"/>
        </w:rPr>
        <w:t>submission</w:t>
      </w:r>
      <w:r w:rsidRPr="00BD6E51">
        <w:rPr>
          <w:rFonts w:ascii="Times New Roman" w:hAnsi="Times New Roman"/>
          <w:sz w:val="22"/>
          <w:shd w:val="clear" w:color="auto" w:fill="FFFFFF"/>
        </w:rPr>
        <w:t xml:space="preserve"> will require on average one hour per application review for a total of 250 hours of review.  The total cost for staff review of TFs is expected to be:</w:t>
      </w:r>
    </w:p>
    <w:p w:rsidR="000E50DE" w:rsidRPr="00BD6E51" w:rsidP="00D95DD3" w14:paraId="2E29F219" w14:textId="77777777">
      <w:pPr>
        <w:suppressAutoHyphens/>
        <w:ind w:left="360"/>
        <w:rPr>
          <w:rFonts w:ascii="Times New Roman" w:hAnsi="Times New Roman"/>
          <w:sz w:val="22"/>
          <w:shd w:val="clear" w:color="auto" w:fill="FFFFFF"/>
        </w:rPr>
      </w:pPr>
    </w:p>
    <w:p w:rsidR="00E51DBC" w:rsidRPr="00BD6E51" w:rsidP="002F5CD1" w14:paraId="0E1AF770" w14:textId="2200687F">
      <w:pPr>
        <w:suppressAutoHyphens/>
        <w:ind w:left="360"/>
        <w:rPr>
          <w:rFonts w:ascii="Times New Roman" w:hAnsi="Times New Roman"/>
          <w:b/>
          <w:sz w:val="22"/>
          <w:shd w:val="clear" w:color="auto" w:fill="FFFFFF"/>
        </w:rPr>
      </w:pPr>
      <w:r w:rsidRPr="00BD6E51">
        <w:rPr>
          <w:rFonts w:ascii="Times New Roman" w:hAnsi="Times New Roman"/>
          <w:sz w:val="22"/>
          <w:shd w:val="clear" w:color="auto" w:fill="FFFFFF"/>
        </w:rPr>
        <w:tab/>
      </w:r>
      <w:r w:rsidRPr="00BD6E51">
        <w:rPr>
          <w:rFonts w:ascii="Times New Roman" w:hAnsi="Times New Roman"/>
          <w:b/>
          <w:sz w:val="22"/>
          <w:shd w:val="clear" w:color="auto" w:fill="FFFFFF"/>
        </w:rPr>
        <w:t xml:space="preserve">250 applications x one hour per application x $ </w:t>
      </w:r>
      <w:r w:rsidR="00720D06">
        <w:rPr>
          <w:rFonts w:ascii="Times New Roman" w:hAnsi="Times New Roman"/>
          <w:b/>
          <w:sz w:val="22"/>
          <w:shd w:val="clear" w:color="auto" w:fill="FFFFFF"/>
        </w:rPr>
        <w:t>3</w:t>
      </w:r>
      <w:r w:rsidR="00E47D92">
        <w:rPr>
          <w:rFonts w:ascii="Times New Roman" w:hAnsi="Times New Roman"/>
          <w:b/>
          <w:sz w:val="22"/>
          <w:shd w:val="clear" w:color="auto" w:fill="FFFFFF"/>
        </w:rPr>
        <w:t>1.04</w:t>
      </w:r>
      <w:r w:rsidRPr="00BD6E51">
        <w:rPr>
          <w:rFonts w:ascii="Times New Roman" w:hAnsi="Times New Roman"/>
          <w:b/>
          <w:sz w:val="22"/>
          <w:shd w:val="clear" w:color="auto" w:fill="FFFFFF"/>
        </w:rPr>
        <w:t xml:space="preserve"> per hour = $</w:t>
      </w:r>
      <w:r w:rsidR="00E47D92">
        <w:rPr>
          <w:rFonts w:ascii="Times New Roman" w:hAnsi="Times New Roman"/>
          <w:b/>
          <w:sz w:val="22"/>
          <w:shd w:val="clear" w:color="auto" w:fill="FFFFFF"/>
        </w:rPr>
        <w:t>7,760</w:t>
      </w:r>
    </w:p>
    <w:p w:rsidR="00E51DBC" w:rsidRPr="00BD6E51" w:rsidP="00D95DD3" w14:paraId="3B9336A4" w14:textId="77777777">
      <w:pPr>
        <w:suppressAutoHyphens/>
        <w:ind w:left="360"/>
        <w:rPr>
          <w:rFonts w:ascii="Times New Roman" w:hAnsi="Times New Roman"/>
          <w:sz w:val="22"/>
          <w:shd w:val="clear" w:color="auto" w:fill="FFFFFF"/>
        </w:rPr>
      </w:pPr>
    </w:p>
    <w:p w:rsidR="00D95DD3" w:rsidRPr="00BD6E51" w:rsidP="00D95DD3" w14:paraId="38F8B430" w14:textId="26793D61">
      <w:pPr>
        <w:suppressAutoHyphens/>
        <w:ind w:left="360"/>
        <w:rPr>
          <w:rFonts w:ascii="Times New Roman" w:hAnsi="Times New Roman"/>
          <w:sz w:val="22"/>
          <w:shd w:val="clear" w:color="auto" w:fill="FFFFFF"/>
        </w:rPr>
      </w:pPr>
      <w:r w:rsidRPr="00BD6E51">
        <w:rPr>
          <w:rFonts w:ascii="Times New Roman" w:hAnsi="Times New Roman"/>
          <w:sz w:val="22"/>
          <w:shd w:val="clear" w:color="auto" w:fill="FFFFFF"/>
        </w:rPr>
        <w:t>The remaining 4,10</w:t>
      </w:r>
      <w:r w:rsidRPr="00BD6E51" w:rsidR="009448F6">
        <w:rPr>
          <w:rFonts w:ascii="Times New Roman" w:hAnsi="Times New Roman"/>
          <w:sz w:val="22"/>
          <w:shd w:val="clear" w:color="auto" w:fill="FFFFFF"/>
        </w:rPr>
        <w:t>5</w:t>
      </w:r>
      <w:r w:rsidRPr="00BD6E51">
        <w:rPr>
          <w:rFonts w:ascii="Times New Roman" w:hAnsi="Times New Roman"/>
          <w:sz w:val="22"/>
          <w:shd w:val="clear" w:color="auto" w:fill="FFFFFF"/>
        </w:rPr>
        <w:t xml:space="preserve"> applications and reviews will be processed by GS-14 staff.  It is expected that on average this review will require on average 3 hours per application for a total of 12,3</w:t>
      </w:r>
      <w:r w:rsidRPr="00BD6E51" w:rsidR="00CB7BE2">
        <w:rPr>
          <w:rFonts w:ascii="Times New Roman" w:hAnsi="Times New Roman"/>
          <w:sz w:val="22"/>
          <w:shd w:val="clear" w:color="auto" w:fill="FFFFFF"/>
        </w:rPr>
        <w:t>15</w:t>
      </w:r>
      <w:r w:rsidRPr="00BD6E51">
        <w:rPr>
          <w:rFonts w:ascii="Times New Roman" w:hAnsi="Times New Roman"/>
          <w:sz w:val="22"/>
          <w:shd w:val="clear" w:color="auto" w:fill="FFFFFF"/>
        </w:rPr>
        <w:t xml:space="preserve"> hours of review.</w:t>
      </w:r>
      <w:r w:rsidRPr="00BD6E51" w:rsidR="007F13BA">
        <w:rPr>
          <w:rFonts w:ascii="Times New Roman" w:hAnsi="Times New Roman"/>
          <w:sz w:val="22"/>
          <w:shd w:val="clear" w:color="auto" w:fill="FFFFFF"/>
        </w:rPr>
        <w:t xml:space="preserve">  The total cost for processing the application is expected to be:</w:t>
      </w:r>
    </w:p>
    <w:p w:rsidR="007F13BA" w:rsidRPr="00BD6E51" w:rsidP="00D95DD3" w14:paraId="610F9A82" w14:textId="2EA75BAC">
      <w:pPr>
        <w:suppressAutoHyphens/>
        <w:ind w:left="360"/>
        <w:rPr>
          <w:rFonts w:ascii="Times New Roman" w:hAnsi="Times New Roman"/>
          <w:sz w:val="22"/>
          <w:shd w:val="clear" w:color="auto" w:fill="FFFFFF"/>
        </w:rPr>
      </w:pPr>
    </w:p>
    <w:p w:rsidR="007F13BA" w:rsidRPr="00BD6E51" w:rsidP="00D95DD3" w14:paraId="6574A548" w14:textId="47861628">
      <w:pPr>
        <w:suppressAutoHyphens/>
        <w:ind w:left="360"/>
        <w:rPr>
          <w:rFonts w:ascii="Times New Roman" w:hAnsi="Times New Roman"/>
          <w:b/>
          <w:sz w:val="22"/>
          <w:shd w:val="clear" w:color="auto" w:fill="FFFFFF"/>
        </w:rPr>
      </w:pPr>
      <w:r w:rsidRPr="00BD6E51">
        <w:rPr>
          <w:rFonts w:ascii="Times New Roman" w:hAnsi="Times New Roman"/>
          <w:sz w:val="22"/>
          <w:shd w:val="clear" w:color="auto" w:fill="FFFFFF"/>
        </w:rPr>
        <w:tab/>
      </w:r>
      <w:r w:rsidRPr="00BD6E51">
        <w:rPr>
          <w:rFonts w:ascii="Times New Roman" w:hAnsi="Times New Roman"/>
          <w:b/>
          <w:sz w:val="22"/>
          <w:shd w:val="clear" w:color="auto" w:fill="FFFFFF"/>
        </w:rPr>
        <w:t>4,10</w:t>
      </w:r>
      <w:r w:rsidRPr="00BD6E51" w:rsidR="009448F6">
        <w:rPr>
          <w:rFonts w:ascii="Times New Roman" w:hAnsi="Times New Roman"/>
          <w:b/>
          <w:sz w:val="22"/>
          <w:shd w:val="clear" w:color="auto" w:fill="FFFFFF"/>
        </w:rPr>
        <w:t>5</w:t>
      </w:r>
      <w:r w:rsidRPr="00BD6E51">
        <w:rPr>
          <w:rFonts w:ascii="Times New Roman" w:hAnsi="Times New Roman"/>
          <w:b/>
          <w:sz w:val="22"/>
          <w:shd w:val="clear" w:color="auto" w:fill="FFFFFF"/>
        </w:rPr>
        <w:t xml:space="preserve"> applications x 3 hours/review x $ </w:t>
      </w:r>
      <w:r w:rsidR="00E47D92">
        <w:rPr>
          <w:rFonts w:ascii="Times New Roman" w:hAnsi="Times New Roman"/>
          <w:b/>
          <w:sz w:val="22"/>
          <w:shd w:val="clear" w:color="auto" w:fill="FFFFFF"/>
        </w:rPr>
        <w:t>77.38</w:t>
      </w:r>
      <w:r w:rsidRPr="00BD6E51" w:rsidR="00A0185A">
        <w:rPr>
          <w:rFonts w:ascii="Times New Roman" w:hAnsi="Times New Roman"/>
          <w:b/>
          <w:sz w:val="22"/>
          <w:shd w:val="clear" w:color="auto" w:fill="FFFFFF"/>
        </w:rPr>
        <w:t xml:space="preserve"> </w:t>
      </w:r>
      <w:r w:rsidRPr="00BD6E51">
        <w:rPr>
          <w:rFonts w:ascii="Times New Roman" w:hAnsi="Times New Roman"/>
          <w:b/>
          <w:sz w:val="22"/>
          <w:shd w:val="clear" w:color="auto" w:fill="FFFFFF"/>
        </w:rPr>
        <w:t>per hour = $</w:t>
      </w:r>
      <w:r w:rsidRPr="00BD6E51" w:rsidR="00B94EEE">
        <w:rPr>
          <w:rFonts w:ascii="Times New Roman" w:hAnsi="Times New Roman"/>
          <w:b/>
          <w:sz w:val="22"/>
          <w:shd w:val="clear" w:color="auto" w:fill="FFFFFF"/>
        </w:rPr>
        <w:t xml:space="preserve"> </w:t>
      </w:r>
      <w:r w:rsidR="00EC3C34">
        <w:rPr>
          <w:rFonts w:ascii="Times New Roman" w:hAnsi="Times New Roman"/>
          <w:b/>
          <w:sz w:val="22"/>
          <w:shd w:val="clear" w:color="auto" w:fill="FFFFFF"/>
        </w:rPr>
        <w:t>952,935</w:t>
      </w:r>
      <w:r w:rsidR="00720D06">
        <w:rPr>
          <w:rFonts w:ascii="Times New Roman" w:hAnsi="Times New Roman"/>
          <w:b/>
          <w:sz w:val="22"/>
          <w:shd w:val="clear" w:color="auto" w:fill="FFFFFF"/>
        </w:rPr>
        <w:t xml:space="preserve"> (round up)</w:t>
      </w:r>
    </w:p>
    <w:p w:rsidR="007F13BA" w:rsidRPr="00BD6E51" w:rsidP="00D95DD3" w14:paraId="60AC2788" w14:textId="4775693E">
      <w:pPr>
        <w:suppressAutoHyphens/>
        <w:ind w:left="360"/>
        <w:rPr>
          <w:rFonts w:ascii="Times New Roman" w:hAnsi="Times New Roman"/>
          <w:sz w:val="22"/>
          <w:shd w:val="clear" w:color="auto" w:fill="FFFFFF"/>
        </w:rPr>
      </w:pPr>
    </w:p>
    <w:p w:rsidR="007F13BA" w:rsidRPr="00BD6E51" w:rsidP="002F5CD1" w14:paraId="7E534B62" w14:textId="7A65E133">
      <w:pPr>
        <w:suppressAutoHyphens/>
        <w:ind w:left="360"/>
        <w:rPr>
          <w:rFonts w:ascii="Times New Roman" w:hAnsi="Times New Roman"/>
          <w:sz w:val="22"/>
          <w:shd w:val="clear" w:color="auto" w:fill="FFFFFF"/>
        </w:rPr>
      </w:pPr>
      <w:r w:rsidRPr="00BD6E51">
        <w:rPr>
          <w:rFonts w:ascii="Times New Roman" w:hAnsi="Times New Roman"/>
          <w:sz w:val="22"/>
          <w:shd w:val="clear" w:color="auto" w:fill="FFFFFF"/>
        </w:rPr>
        <w:t xml:space="preserve">The cost to Federal Government for staff time: </w:t>
      </w:r>
      <w:r w:rsidRPr="00BD6E51">
        <w:rPr>
          <w:rFonts w:ascii="Times New Roman" w:hAnsi="Times New Roman"/>
          <w:b/>
          <w:sz w:val="22"/>
          <w:shd w:val="clear" w:color="auto" w:fill="FFFFFF"/>
        </w:rPr>
        <w:t xml:space="preserve">$ </w:t>
      </w:r>
      <w:r w:rsidR="00EC3C34">
        <w:rPr>
          <w:rFonts w:ascii="Times New Roman" w:hAnsi="Times New Roman"/>
          <w:b/>
          <w:sz w:val="22"/>
          <w:shd w:val="clear" w:color="auto" w:fill="FFFFFF"/>
        </w:rPr>
        <w:t>7,760</w:t>
      </w:r>
      <w:r w:rsidRPr="00BD6E51" w:rsidR="00B94EEE">
        <w:rPr>
          <w:rFonts w:ascii="Times New Roman" w:hAnsi="Times New Roman"/>
          <w:b/>
          <w:sz w:val="22"/>
          <w:shd w:val="clear" w:color="auto" w:fill="FFFFFF"/>
        </w:rPr>
        <w:t xml:space="preserve"> </w:t>
      </w:r>
      <w:r w:rsidRPr="00BD6E51">
        <w:rPr>
          <w:rFonts w:ascii="Times New Roman" w:hAnsi="Times New Roman"/>
          <w:b/>
          <w:sz w:val="22"/>
          <w:shd w:val="clear" w:color="auto" w:fill="FFFFFF"/>
        </w:rPr>
        <w:t xml:space="preserve">+ $ </w:t>
      </w:r>
      <w:r w:rsidR="00F55D68">
        <w:rPr>
          <w:rFonts w:ascii="Times New Roman" w:hAnsi="Times New Roman"/>
          <w:b/>
          <w:sz w:val="22"/>
          <w:shd w:val="clear" w:color="auto" w:fill="FFFFFF"/>
        </w:rPr>
        <w:t>952,935</w:t>
      </w:r>
      <w:r w:rsidRPr="00BD6E51" w:rsidR="00557155">
        <w:rPr>
          <w:rFonts w:ascii="Times New Roman" w:hAnsi="Times New Roman"/>
          <w:b/>
          <w:sz w:val="22"/>
          <w:shd w:val="clear" w:color="auto" w:fill="FFFFFF"/>
        </w:rPr>
        <w:t xml:space="preserve"> </w:t>
      </w:r>
      <w:r w:rsidRPr="00BD6E51">
        <w:rPr>
          <w:rFonts w:ascii="Times New Roman" w:hAnsi="Times New Roman"/>
          <w:b/>
          <w:sz w:val="22"/>
          <w:shd w:val="clear" w:color="auto" w:fill="FFFFFF"/>
        </w:rPr>
        <w:t xml:space="preserve">= </w:t>
      </w:r>
      <w:r w:rsidRPr="00BD6E51" w:rsidR="006C1872">
        <w:rPr>
          <w:rFonts w:ascii="Times New Roman" w:hAnsi="Times New Roman"/>
          <w:b/>
          <w:sz w:val="22"/>
          <w:shd w:val="clear" w:color="auto" w:fill="FFFFFF"/>
        </w:rPr>
        <w:t xml:space="preserve">$ </w:t>
      </w:r>
      <w:r w:rsidR="00F55D68">
        <w:rPr>
          <w:rFonts w:ascii="Times New Roman" w:hAnsi="Times New Roman"/>
          <w:b/>
          <w:sz w:val="22"/>
          <w:shd w:val="clear" w:color="auto" w:fill="FFFFFF"/>
        </w:rPr>
        <w:t>960,695</w:t>
      </w:r>
    </w:p>
    <w:p w:rsidR="007F13BA" w:rsidRPr="00BD6E51" w:rsidP="007F13BA" w14:paraId="1271638C" w14:textId="77777777">
      <w:pPr>
        <w:suppressAutoHyphens/>
        <w:ind w:left="720" w:hanging="360"/>
        <w:rPr>
          <w:rFonts w:ascii="Times New Roman" w:hAnsi="Times New Roman"/>
          <w:sz w:val="22"/>
          <w:shd w:val="clear" w:color="auto" w:fill="FFFFFF"/>
        </w:rPr>
      </w:pPr>
    </w:p>
    <w:p w:rsidR="00D95DD3" w:rsidRPr="00BD6E51" w:rsidP="007F13BA" w14:paraId="38257712" w14:textId="209BAE21">
      <w:pPr>
        <w:suppressAutoHyphens/>
        <w:ind w:left="720" w:hanging="360"/>
        <w:rPr>
          <w:rFonts w:ascii="Times New Roman" w:hAnsi="Times New Roman"/>
          <w:sz w:val="22"/>
          <w:shd w:val="clear" w:color="auto" w:fill="FFFFFF"/>
        </w:rPr>
      </w:pPr>
      <w:r w:rsidRPr="00BD6E51">
        <w:rPr>
          <w:rFonts w:ascii="Times New Roman" w:hAnsi="Times New Roman"/>
          <w:sz w:val="22"/>
          <w:shd w:val="clear" w:color="auto" w:fill="FFFFFF"/>
        </w:rPr>
        <w:t>(b) Approximately 17,5</w:t>
      </w:r>
      <w:r w:rsidR="005F3DAE">
        <w:rPr>
          <w:rFonts w:ascii="Times New Roman" w:hAnsi="Times New Roman"/>
          <w:sz w:val="22"/>
          <w:shd w:val="clear" w:color="auto" w:fill="FFFFFF"/>
        </w:rPr>
        <w:t>3</w:t>
      </w:r>
      <w:r w:rsidRPr="00BD6E51" w:rsidR="009448F6">
        <w:rPr>
          <w:rFonts w:ascii="Times New Roman" w:hAnsi="Times New Roman"/>
          <w:sz w:val="22"/>
          <w:shd w:val="clear" w:color="auto" w:fill="FFFFFF"/>
        </w:rPr>
        <w:t>5</w:t>
      </w:r>
      <w:r w:rsidRPr="00BD6E51">
        <w:rPr>
          <w:rFonts w:ascii="Times New Roman" w:hAnsi="Times New Roman"/>
          <w:sz w:val="22"/>
          <w:shd w:val="clear" w:color="auto" w:fill="FFFFFF"/>
        </w:rPr>
        <w:t xml:space="preserve"> applications </w:t>
      </w:r>
      <w:r w:rsidRPr="00BD6E51" w:rsidR="002F5CD1">
        <w:rPr>
          <w:rFonts w:ascii="Times New Roman" w:hAnsi="Times New Roman"/>
          <w:sz w:val="22"/>
          <w:shd w:val="clear" w:color="auto" w:fill="FFFFFF"/>
        </w:rPr>
        <w:t>consisting of 16,5</w:t>
      </w:r>
      <w:r w:rsidR="005F3DAE">
        <w:rPr>
          <w:rFonts w:ascii="Times New Roman" w:hAnsi="Times New Roman"/>
          <w:sz w:val="22"/>
          <w:shd w:val="clear" w:color="auto" w:fill="FFFFFF"/>
        </w:rPr>
        <w:t>3</w:t>
      </w:r>
      <w:r w:rsidRPr="00BD6E51" w:rsidR="009448F6">
        <w:rPr>
          <w:rFonts w:ascii="Times New Roman" w:hAnsi="Times New Roman"/>
          <w:sz w:val="22"/>
          <w:shd w:val="clear" w:color="auto" w:fill="FFFFFF"/>
        </w:rPr>
        <w:t>5</w:t>
      </w:r>
      <w:r w:rsidRPr="00BD6E51" w:rsidR="002F5CD1">
        <w:rPr>
          <w:rFonts w:ascii="Times New Roman" w:hAnsi="Times New Roman"/>
          <w:sz w:val="22"/>
          <w:shd w:val="clear" w:color="auto" w:fill="FFFFFF"/>
        </w:rPr>
        <w:t xml:space="preserve"> applications for certification and 1,000 surveillance </w:t>
      </w:r>
      <w:r w:rsidRPr="00BD6E51" w:rsidR="009F7BDB">
        <w:rPr>
          <w:rFonts w:ascii="Times New Roman" w:hAnsi="Times New Roman"/>
          <w:sz w:val="22"/>
          <w:shd w:val="clear" w:color="auto" w:fill="FFFFFF"/>
        </w:rPr>
        <w:t>requests</w:t>
      </w:r>
      <w:r w:rsidRPr="00BD6E51" w:rsidR="002F5CD1">
        <w:rPr>
          <w:rFonts w:ascii="Times New Roman" w:hAnsi="Times New Roman"/>
          <w:sz w:val="22"/>
          <w:shd w:val="clear" w:color="auto" w:fill="FFFFFF"/>
        </w:rPr>
        <w:t xml:space="preserve"> </w:t>
      </w:r>
      <w:r w:rsidRPr="00BD6E51">
        <w:rPr>
          <w:rFonts w:ascii="Times New Roman" w:hAnsi="Times New Roman"/>
          <w:sz w:val="22"/>
          <w:shd w:val="clear" w:color="auto" w:fill="FFFFFF"/>
        </w:rPr>
        <w:t xml:space="preserve">will be filed with the 40 TCBs, acting on behalf of the Commission.  </w:t>
      </w:r>
      <w:r w:rsidRPr="00BD6E51" w:rsidR="006C1872">
        <w:rPr>
          <w:rFonts w:ascii="Times New Roman" w:hAnsi="Times New Roman"/>
          <w:sz w:val="22"/>
          <w:shd w:val="clear" w:color="auto" w:fill="FFFFFF"/>
        </w:rPr>
        <w:t xml:space="preserve">These applications will be processed by the electronic system.  </w:t>
      </w:r>
      <w:r w:rsidRPr="00BD6E51">
        <w:rPr>
          <w:rFonts w:ascii="Times New Roman" w:hAnsi="Times New Roman"/>
          <w:sz w:val="22"/>
          <w:shd w:val="clear" w:color="auto" w:fill="FFFFFF"/>
        </w:rPr>
        <w:t>The Commission estimates that the cost to the Federal Government for software and hardware to maintain these records is approximately $100 per application:</w:t>
      </w:r>
    </w:p>
    <w:p w:rsidR="00D95DD3" w:rsidRPr="00BD6E51" w:rsidP="00D95DD3" w14:paraId="1055BB05" w14:textId="77777777">
      <w:pPr>
        <w:suppressAutoHyphens/>
        <w:ind w:left="360"/>
        <w:rPr>
          <w:rFonts w:ascii="Times New Roman" w:hAnsi="Times New Roman"/>
          <w:sz w:val="22"/>
          <w:shd w:val="clear" w:color="auto" w:fill="FFFFFF"/>
        </w:rPr>
      </w:pPr>
    </w:p>
    <w:p w:rsidR="00D95DD3" w:rsidRPr="00BD6E51" w:rsidP="00C60E5B" w14:paraId="68894C01" w14:textId="5D990C23">
      <w:pPr>
        <w:tabs>
          <w:tab w:val="left" w:pos="360"/>
        </w:tabs>
        <w:suppressAutoHyphens/>
        <w:ind w:left="360"/>
        <w:rPr>
          <w:rFonts w:ascii="Times New Roman" w:hAnsi="Times New Roman"/>
          <w:sz w:val="22"/>
          <w:shd w:val="clear" w:color="auto" w:fill="FFFFFF"/>
        </w:rPr>
      </w:pPr>
      <w:r w:rsidRPr="00BD6E51">
        <w:rPr>
          <w:rFonts w:ascii="Times New Roman" w:hAnsi="Times New Roman"/>
          <w:sz w:val="22"/>
          <w:shd w:val="clear" w:color="auto" w:fill="FFFFFF"/>
        </w:rPr>
        <w:tab/>
      </w:r>
      <w:r w:rsidRPr="00BD6E51" w:rsidR="006C1872">
        <w:rPr>
          <w:rFonts w:ascii="Times New Roman" w:hAnsi="Times New Roman"/>
          <w:sz w:val="22"/>
          <w:shd w:val="clear" w:color="auto" w:fill="FFFFFF"/>
        </w:rPr>
        <w:t xml:space="preserve">The system cost to the Federal Government: </w:t>
      </w:r>
      <w:r w:rsidRPr="00BD6E51" w:rsidR="006C1872">
        <w:rPr>
          <w:rFonts w:ascii="Times New Roman" w:hAnsi="Times New Roman"/>
          <w:b/>
          <w:sz w:val="22"/>
          <w:shd w:val="clear" w:color="auto" w:fill="FFFFFF"/>
        </w:rPr>
        <w:t>17,5</w:t>
      </w:r>
      <w:r w:rsidR="005F3DAE">
        <w:rPr>
          <w:rFonts w:ascii="Times New Roman" w:hAnsi="Times New Roman"/>
          <w:b/>
          <w:sz w:val="22"/>
          <w:shd w:val="clear" w:color="auto" w:fill="FFFFFF"/>
        </w:rPr>
        <w:t>3</w:t>
      </w:r>
      <w:r w:rsidRPr="00BD6E51" w:rsidR="009448F6">
        <w:rPr>
          <w:rFonts w:ascii="Times New Roman" w:hAnsi="Times New Roman"/>
          <w:b/>
          <w:sz w:val="22"/>
          <w:shd w:val="clear" w:color="auto" w:fill="FFFFFF"/>
        </w:rPr>
        <w:t>5</w:t>
      </w:r>
      <w:r w:rsidRPr="00BD6E51" w:rsidR="006C1872">
        <w:rPr>
          <w:rFonts w:ascii="Times New Roman" w:hAnsi="Times New Roman"/>
          <w:b/>
          <w:sz w:val="22"/>
          <w:shd w:val="clear" w:color="auto" w:fill="FFFFFF"/>
        </w:rPr>
        <w:t xml:space="preserve"> applications x $ 100 = $ 1,75</w:t>
      </w:r>
      <w:r w:rsidR="002D4857">
        <w:rPr>
          <w:rFonts w:ascii="Times New Roman" w:hAnsi="Times New Roman"/>
          <w:b/>
          <w:sz w:val="22"/>
          <w:shd w:val="clear" w:color="auto" w:fill="FFFFFF"/>
        </w:rPr>
        <w:t>3</w:t>
      </w:r>
      <w:r w:rsidRPr="00BD6E51" w:rsidR="006C1872">
        <w:rPr>
          <w:rFonts w:ascii="Times New Roman" w:hAnsi="Times New Roman"/>
          <w:b/>
          <w:sz w:val="22"/>
          <w:shd w:val="clear" w:color="auto" w:fill="FFFFFF"/>
        </w:rPr>
        <w:t>,</w:t>
      </w:r>
      <w:r w:rsidRPr="00BD6E51" w:rsidR="009448F6">
        <w:rPr>
          <w:rFonts w:ascii="Times New Roman" w:hAnsi="Times New Roman"/>
          <w:b/>
          <w:sz w:val="22"/>
          <w:shd w:val="clear" w:color="auto" w:fill="FFFFFF"/>
        </w:rPr>
        <w:t>5</w:t>
      </w:r>
      <w:r w:rsidRPr="00BD6E51" w:rsidR="006C1872">
        <w:rPr>
          <w:rFonts w:ascii="Times New Roman" w:hAnsi="Times New Roman"/>
          <w:b/>
          <w:sz w:val="22"/>
          <w:shd w:val="clear" w:color="auto" w:fill="FFFFFF"/>
        </w:rPr>
        <w:t>00</w:t>
      </w:r>
    </w:p>
    <w:p w:rsidR="00D95DD3" w:rsidRPr="00BD6E51" w:rsidP="00D95DD3" w14:paraId="7635A664" w14:textId="77777777">
      <w:pPr>
        <w:tabs>
          <w:tab w:val="left" w:pos="0"/>
          <w:tab w:val="left" w:pos="360"/>
        </w:tabs>
        <w:suppressAutoHyphens/>
        <w:rPr>
          <w:rFonts w:ascii="Times New Roman" w:hAnsi="Times New Roman"/>
          <w:b/>
          <w:sz w:val="22"/>
          <w:shd w:val="clear" w:color="auto" w:fill="FFFFFF"/>
        </w:rPr>
      </w:pPr>
      <w:r w:rsidRPr="00BD6E51">
        <w:rPr>
          <w:rFonts w:ascii="Times New Roman" w:hAnsi="Times New Roman"/>
          <w:b/>
          <w:sz w:val="22"/>
          <w:shd w:val="clear" w:color="auto" w:fill="FFFFFF"/>
        </w:rPr>
        <w:tab/>
        <w:t xml:space="preserve"> </w:t>
      </w:r>
    </w:p>
    <w:p w:rsidR="00D95DD3" w:rsidRPr="00BD6E51" w:rsidP="00D95DD3" w14:paraId="033D36FA" w14:textId="74FBDBFB">
      <w:pPr>
        <w:tabs>
          <w:tab w:val="left" w:pos="0"/>
          <w:tab w:val="left" w:pos="360"/>
        </w:tabs>
        <w:suppressAutoHyphens/>
        <w:rPr>
          <w:rFonts w:ascii="Times New Roman" w:hAnsi="Times New Roman"/>
          <w:sz w:val="22"/>
          <w:shd w:val="clear" w:color="auto" w:fill="FFFFFF"/>
        </w:rPr>
      </w:pPr>
      <w:r w:rsidRPr="00BD6E51">
        <w:rPr>
          <w:rFonts w:ascii="Times New Roman" w:hAnsi="Times New Roman"/>
          <w:b/>
          <w:sz w:val="22"/>
          <w:shd w:val="clear" w:color="auto" w:fill="FFFFFF"/>
        </w:rPr>
        <w:tab/>
      </w:r>
    </w:p>
    <w:p w:rsidR="00D95DD3" w:rsidRPr="00BD6E51" w:rsidP="00D95DD3" w14:paraId="1671161F" w14:textId="6E8AD3C4">
      <w:pPr>
        <w:tabs>
          <w:tab w:val="left" w:pos="0"/>
          <w:tab w:val="left" w:pos="360"/>
        </w:tabs>
        <w:suppressAutoHyphens/>
        <w:rPr>
          <w:rFonts w:ascii="Times New Roman" w:hAnsi="Times New Roman"/>
          <w:sz w:val="22"/>
          <w:shd w:val="clear" w:color="auto" w:fill="FFFFFF"/>
        </w:rPr>
      </w:pPr>
      <w:r w:rsidRPr="00BD6E51">
        <w:rPr>
          <w:rFonts w:ascii="Times New Roman" w:hAnsi="Times New Roman"/>
          <w:sz w:val="22"/>
          <w:shd w:val="clear" w:color="auto" w:fill="FFFFFF"/>
        </w:rPr>
        <w:tab/>
      </w:r>
      <w:r w:rsidRPr="00BD6E51">
        <w:rPr>
          <w:rFonts w:ascii="Times New Roman" w:hAnsi="Times New Roman"/>
          <w:sz w:val="22"/>
          <w:shd w:val="clear" w:color="auto" w:fill="FFFFFF"/>
        </w:rPr>
        <w:tab/>
      </w:r>
      <w:r w:rsidRPr="00BD6E51">
        <w:rPr>
          <w:rFonts w:ascii="Times New Roman" w:hAnsi="Times New Roman"/>
          <w:b/>
          <w:sz w:val="22"/>
          <w:shd w:val="clear" w:color="auto" w:fill="FFFFFF"/>
        </w:rPr>
        <w:t>Total Cost t</w:t>
      </w:r>
      <w:r w:rsidRPr="00BD6E51" w:rsidR="00892E87">
        <w:rPr>
          <w:rFonts w:ascii="Times New Roman" w:hAnsi="Times New Roman"/>
          <w:b/>
          <w:sz w:val="22"/>
          <w:shd w:val="clear" w:color="auto" w:fill="FFFFFF"/>
        </w:rPr>
        <w:t xml:space="preserve">o Federal Government:      </w:t>
      </w:r>
      <w:r w:rsidRPr="00BD6E51" w:rsidR="006C1872">
        <w:rPr>
          <w:rFonts w:ascii="Times New Roman" w:hAnsi="Times New Roman"/>
          <w:b/>
          <w:sz w:val="22"/>
          <w:shd w:val="clear" w:color="auto" w:fill="FFFFFF"/>
        </w:rPr>
        <w:t xml:space="preserve">$ </w:t>
      </w:r>
      <w:r w:rsidR="00F55D68">
        <w:rPr>
          <w:rFonts w:ascii="Times New Roman" w:hAnsi="Times New Roman"/>
          <w:b/>
          <w:sz w:val="22"/>
          <w:shd w:val="clear" w:color="auto" w:fill="FFFFFF"/>
        </w:rPr>
        <w:t>960,695</w:t>
      </w:r>
      <w:r w:rsidRPr="00BD6E51" w:rsidR="00B94EEE">
        <w:rPr>
          <w:rFonts w:ascii="Times New Roman" w:hAnsi="Times New Roman"/>
          <w:b/>
          <w:sz w:val="22"/>
          <w:shd w:val="clear" w:color="auto" w:fill="FFFFFF"/>
        </w:rPr>
        <w:t xml:space="preserve"> </w:t>
      </w:r>
      <w:r w:rsidRPr="00BD6E51" w:rsidR="006C1872">
        <w:rPr>
          <w:rFonts w:ascii="Times New Roman" w:hAnsi="Times New Roman"/>
          <w:b/>
          <w:sz w:val="22"/>
          <w:shd w:val="clear" w:color="auto" w:fill="FFFFFF"/>
        </w:rPr>
        <w:t>+ $ 1,75</w:t>
      </w:r>
      <w:r w:rsidR="002D4857">
        <w:rPr>
          <w:rFonts w:ascii="Times New Roman" w:hAnsi="Times New Roman"/>
          <w:b/>
          <w:sz w:val="22"/>
          <w:shd w:val="clear" w:color="auto" w:fill="FFFFFF"/>
        </w:rPr>
        <w:t>3</w:t>
      </w:r>
      <w:r w:rsidRPr="00BD6E51" w:rsidR="009448F6">
        <w:rPr>
          <w:rFonts w:ascii="Times New Roman" w:hAnsi="Times New Roman"/>
          <w:b/>
          <w:sz w:val="22"/>
          <w:shd w:val="clear" w:color="auto" w:fill="FFFFFF"/>
        </w:rPr>
        <w:t>,5</w:t>
      </w:r>
      <w:r w:rsidRPr="00BD6E51" w:rsidR="006C1872">
        <w:rPr>
          <w:rFonts w:ascii="Times New Roman" w:hAnsi="Times New Roman"/>
          <w:b/>
          <w:sz w:val="22"/>
          <w:shd w:val="clear" w:color="auto" w:fill="FFFFFF"/>
        </w:rPr>
        <w:t>00 = $</w:t>
      </w:r>
      <w:r w:rsidR="00720D06">
        <w:rPr>
          <w:rFonts w:ascii="Times New Roman" w:hAnsi="Times New Roman"/>
          <w:b/>
          <w:sz w:val="22"/>
          <w:shd w:val="clear" w:color="auto" w:fill="FFFFFF"/>
        </w:rPr>
        <w:t xml:space="preserve"> </w:t>
      </w:r>
      <w:r w:rsidRPr="00F26F57" w:rsidR="00B94EEE">
        <w:rPr>
          <w:rFonts w:ascii="Times New Roman" w:hAnsi="Times New Roman"/>
          <w:b/>
          <w:sz w:val="22"/>
          <w:shd w:val="clear" w:color="auto" w:fill="FFFFFF"/>
        </w:rPr>
        <w:t>2,</w:t>
      </w:r>
      <w:r w:rsidRPr="00F26F57" w:rsidR="00F82DD8">
        <w:rPr>
          <w:rFonts w:ascii="Times New Roman" w:hAnsi="Times New Roman"/>
          <w:b/>
          <w:sz w:val="22"/>
          <w:shd w:val="clear" w:color="auto" w:fill="FFFFFF"/>
        </w:rPr>
        <w:t>7</w:t>
      </w:r>
      <w:r w:rsidRPr="00F26F57" w:rsidR="00BC5752">
        <w:rPr>
          <w:rFonts w:ascii="Times New Roman" w:hAnsi="Times New Roman"/>
          <w:b/>
          <w:sz w:val="22"/>
          <w:shd w:val="clear" w:color="auto" w:fill="FFFFFF"/>
        </w:rPr>
        <w:t>14,1</w:t>
      </w:r>
      <w:r w:rsidRPr="00F26F57" w:rsidR="00577C0B">
        <w:rPr>
          <w:rFonts w:ascii="Times New Roman" w:hAnsi="Times New Roman"/>
          <w:b/>
          <w:sz w:val="22"/>
          <w:shd w:val="clear" w:color="auto" w:fill="FFFFFF"/>
        </w:rPr>
        <w:t>9</w:t>
      </w:r>
      <w:r w:rsidRPr="00F26F57" w:rsidR="00BC5752">
        <w:rPr>
          <w:rFonts w:ascii="Times New Roman" w:hAnsi="Times New Roman"/>
          <w:b/>
          <w:sz w:val="22"/>
          <w:shd w:val="clear" w:color="auto" w:fill="FFFFFF"/>
        </w:rPr>
        <w:t>5</w:t>
      </w:r>
    </w:p>
    <w:p w:rsidR="00CF6382" w:rsidRPr="009D0627" w:rsidP="009D0627" w14:paraId="6318AE65" w14:textId="528C801F">
      <w:pPr>
        <w:tabs>
          <w:tab w:val="left" w:pos="360"/>
        </w:tabs>
        <w:suppressAutoHyphens/>
        <w:rPr>
          <w:rFonts w:ascii="Times New Roman" w:hAnsi="Times New Roman"/>
          <w:b/>
          <w:sz w:val="22"/>
          <w:shd w:val="clear" w:color="auto" w:fill="FFFFFF"/>
        </w:rPr>
      </w:pPr>
      <w:r w:rsidRPr="00BD6E51">
        <w:rPr>
          <w:rFonts w:ascii="Times New Roman" w:hAnsi="Times New Roman"/>
          <w:b/>
          <w:sz w:val="22"/>
          <w:shd w:val="clear" w:color="auto" w:fill="FFFFFF"/>
        </w:rPr>
        <w:tab/>
      </w:r>
      <w:r w:rsidRPr="00BD6E51">
        <w:rPr>
          <w:rFonts w:ascii="Times New Roman" w:hAnsi="Times New Roman"/>
          <w:b/>
          <w:sz w:val="22"/>
          <w:shd w:val="clear" w:color="auto" w:fill="FFFFFF"/>
        </w:rPr>
        <w:tab/>
      </w:r>
      <w:r w:rsidRPr="00BD6E51">
        <w:rPr>
          <w:rFonts w:ascii="Times New Roman" w:hAnsi="Times New Roman"/>
          <w:b/>
          <w:sz w:val="22"/>
          <w:shd w:val="clear" w:color="auto" w:fill="FFFFFF"/>
        </w:rPr>
        <w:tab/>
        <w:t xml:space="preserve">     </w:t>
      </w:r>
      <w:r w:rsidRPr="00BD6E51">
        <w:rPr>
          <w:rFonts w:ascii="Times New Roman" w:hAnsi="Times New Roman"/>
          <w:b/>
          <w:sz w:val="22"/>
          <w:shd w:val="clear" w:color="auto" w:fill="FFFFFF"/>
        </w:rPr>
        <w:tab/>
      </w:r>
      <w:r w:rsidRPr="00BD6E51">
        <w:rPr>
          <w:rFonts w:ascii="Times New Roman" w:hAnsi="Times New Roman"/>
          <w:b/>
          <w:sz w:val="22"/>
          <w:shd w:val="clear" w:color="auto" w:fill="FFFFFF"/>
        </w:rPr>
        <w:tab/>
      </w:r>
      <w:r w:rsidRPr="00BD6E51">
        <w:rPr>
          <w:rFonts w:ascii="Times New Roman" w:hAnsi="Times New Roman"/>
          <w:b/>
          <w:sz w:val="22"/>
          <w:shd w:val="clear" w:color="auto" w:fill="FFFFFF"/>
        </w:rPr>
        <w:tab/>
      </w:r>
      <w:r w:rsidRPr="00BD6E51">
        <w:rPr>
          <w:rFonts w:ascii="Times New Roman" w:hAnsi="Times New Roman"/>
          <w:b/>
          <w:sz w:val="22"/>
          <w:shd w:val="clear" w:color="auto" w:fill="FFFFFF"/>
        </w:rPr>
        <w:tab/>
      </w:r>
      <w:r w:rsidRPr="00BD6E51">
        <w:rPr>
          <w:rFonts w:ascii="Times New Roman" w:hAnsi="Times New Roman"/>
          <w:b/>
          <w:sz w:val="22"/>
          <w:shd w:val="clear" w:color="auto" w:fill="FFFFFF"/>
        </w:rPr>
        <w:tab/>
      </w:r>
      <w:r w:rsidRPr="00BD6E51">
        <w:rPr>
          <w:rFonts w:ascii="Times New Roman" w:hAnsi="Times New Roman"/>
          <w:b/>
          <w:sz w:val="22"/>
          <w:shd w:val="clear" w:color="auto" w:fill="FFFFFF"/>
        </w:rPr>
        <w:tab/>
      </w:r>
      <w:r w:rsidRPr="00BD6E51" w:rsidR="00D5673B">
        <w:rPr>
          <w:rFonts w:ascii="Times New Roman" w:hAnsi="Times New Roman"/>
          <w:b/>
          <w:sz w:val="22"/>
          <w:shd w:val="clear" w:color="auto" w:fill="FFFFFF"/>
        </w:rPr>
        <w:tab/>
      </w:r>
      <w:r w:rsidRPr="00BD6E51" w:rsidR="00E4114E">
        <w:rPr>
          <w:rFonts w:ascii="Times New Roman" w:hAnsi="Times New Roman"/>
          <w:b/>
          <w:sz w:val="22"/>
          <w:shd w:val="clear" w:color="auto" w:fill="FFFFFF"/>
        </w:rPr>
        <w:tab/>
      </w:r>
      <w:r w:rsidRPr="00BD6E51" w:rsidR="00E4114E">
        <w:rPr>
          <w:rFonts w:ascii="Times New Roman" w:hAnsi="Times New Roman"/>
          <w:b/>
          <w:sz w:val="22"/>
          <w:shd w:val="clear" w:color="auto" w:fill="FFFFFF"/>
        </w:rPr>
        <w:tab/>
        <w:t xml:space="preserve">     </w:t>
      </w:r>
      <w:r w:rsidRPr="00BD6E51" w:rsidR="00574A89">
        <w:rPr>
          <w:rFonts w:ascii="Times New Roman" w:hAnsi="Times New Roman"/>
          <w:b/>
          <w:sz w:val="22"/>
          <w:shd w:val="clear" w:color="auto" w:fill="FFFFFF"/>
        </w:rPr>
        <w:tab/>
      </w:r>
      <w:r w:rsidRPr="00BD6E51" w:rsidR="00574A89">
        <w:rPr>
          <w:rFonts w:ascii="Times New Roman" w:hAnsi="Times New Roman"/>
          <w:b/>
          <w:sz w:val="22"/>
          <w:shd w:val="clear" w:color="auto" w:fill="FFFFFF"/>
        </w:rPr>
        <w:tab/>
      </w:r>
      <w:r w:rsidRPr="00BD6E51" w:rsidR="00574A89">
        <w:rPr>
          <w:rFonts w:ascii="Times New Roman" w:hAnsi="Times New Roman"/>
          <w:b/>
          <w:sz w:val="22"/>
          <w:shd w:val="clear" w:color="auto" w:fill="FFFFFF"/>
        </w:rPr>
        <w:tab/>
      </w:r>
      <w:r w:rsidRPr="00BD6E51" w:rsidR="00574A89">
        <w:rPr>
          <w:rFonts w:ascii="Times New Roman" w:hAnsi="Times New Roman"/>
          <w:b/>
          <w:sz w:val="22"/>
          <w:shd w:val="clear" w:color="auto" w:fill="FFFFFF"/>
        </w:rPr>
        <w:tab/>
      </w:r>
      <w:r w:rsidRPr="00BD6E51" w:rsidR="00574A89">
        <w:rPr>
          <w:rFonts w:ascii="Times New Roman" w:hAnsi="Times New Roman"/>
          <w:b/>
          <w:sz w:val="22"/>
          <w:shd w:val="clear" w:color="auto" w:fill="FFFFFF"/>
        </w:rPr>
        <w:tab/>
      </w:r>
      <w:r w:rsidRPr="00BD6E51" w:rsidR="00574A89">
        <w:rPr>
          <w:rFonts w:ascii="Times New Roman" w:hAnsi="Times New Roman"/>
          <w:b/>
          <w:sz w:val="22"/>
          <w:shd w:val="clear" w:color="auto" w:fill="FFFFFF"/>
        </w:rPr>
        <w:tab/>
      </w:r>
      <w:r w:rsidRPr="00BD6E51" w:rsidR="00574A89">
        <w:rPr>
          <w:rFonts w:ascii="Times New Roman" w:hAnsi="Times New Roman"/>
          <w:b/>
          <w:sz w:val="22"/>
          <w:shd w:val="clear" w:color="auto" w:fill="FFFFFF"/>
        </w:rPr>
        <w:tab/>
      </w:r>
      <w:r w:rsidRPr="00BD6E51" w:rsidR="00574A89">
        <w:rPr>
          <w:rFonts w:ascii="Times New Roman" w:hAnsi="Times New Roman"/>
          <w:b/>
          <w:sz w:val="22"/>
          <w:shd w:val="clear" w:color="auto" w:fill="FFFFFF"/>
        </w:rPr>
        <w:tab/>
      </w:r>
    </w:p>
    <w:p w:rsidR="00CF6382" w:rsidRPr="00271F0A" w:rsidP="00CF6382" w14:paraId="1539D37F" w14:textId="77777777">
      <w:pPr>
        <w:ind w:left="360" w:hanging="360"/>
        <w:rPr>
          <w:rFonts w:ascii="Times New Roman" w:hAnsi="Times New Roman"/>
          <w:b/>
          <w:sz w:val="22"/>
          <w:szCs w:val="22"/>
          <w:shd w:val="clear" w:color="auto" w:fill="FFFFFF"/>
        </w:rPr>
      </w:pPr>
      <w:r w:rsidRPr="00271F0A">
        <w:rPr>
          <w:rFonts w:ascii="Times New Roman" w:hAnsi="Times New Roman"/>
          <w:b/>
          <w:sz w:val="22"/>
          <w:szCs w:val="22"/>
          <w:shd w:val="clear" w:color="auto" w:fill="FFFFFF"/>
        </w:rPr>
        <w:t xml:space="preserve">15.  Explain the reasons for any program changes or adjustments reported.  </w:t>
      </w:r>
    </w:p>
    <w:p w:rsidR="00CF6382" w:rsidRPr="00BD6E51" w:rsidP="00B94EEE" w14:paraId="40444676" w14:textId="77777777">
      <w:pPr>
        <w:suppressAutoHyphens/>
        <w:rPr>
          <w:rFonts w:ascii="Times New Roman" w:hAnsi="Times New Roman"/>
          <w:sz w:val="22"/>
          <w:shd w:val="clear" w:color="auto" w:fill="FFFFFF"/>
        </w:rPr>
      </w:pPr>
    </w:p>
    <w:p w:rsidR="00DD13FB" w:rsidP="009D0627" w14:paraId="663F00E4" w14:textId="7126CFEB">
      <w:pPr>
        <w:pStyle w:val="List2"/>
        <w:ind w:left="0" w:firstLine="0"/>
        <w:rPr>
          <w:rFonts w:ascii="Times New Roman" w:hAnsi="Times New Roman"/>
          <w:sz w:val="22"/>
          <w:szCs w:val="22"/>
          <w:shd w:val="clear" w:color="auto" w:fill="FFFFFF"/>
        </w:rPr>
      </w:pPr>
      <w:r>
        <w:rPr>
          <w:rFonts w:ascii="Times New Roman" w:hAnsi="Times New Roman"/>
          <w:sz w:val="22"/>
          <w:szCs w:val="22"/>
        </w:rPr>
        <w:t xml:space="preserve">Due to the adoption of </w:t>
      </w:r>
      <w:r w:rsidR="00E961FA">
        <w:rPr>
          <w:rFonts w:ascii="Times New Roman" w:hAnsi="Times New Roman"/>
          <w:sz w:val="22"/>
          <w:szCs w:val="22"/>
        </w:rPr>
        <w:t xml:space="preserve">the </w:t>
      </w:r>
      <w:r w:rsidRPr="006B6679" w:rsidR="00F32128">
        <w:rPr>
          <w:rFonts w:ascii="Times New Roman" w:hAnsi="Times New Roman"/>
          <w:i/>
          <w:iCs/>
          <w:sz w:val="22"/>
          <w:szCs w:val="22"/>
        </w:rPr>
        <w:t>Spectrum Rules and Policies for the Operation of Unmanned Aircraft Systems, Report and Order</w:t>
      </w:r>
      <w:r>
        <w:rPr>
          <w:rFonts w:ascii="Times New Roman" w:hAnsi="Times New Roman"/>
          <w:sz w:val="22"/>
          <w:szCs w:val="22"/>
        </w:rPr>
        <w:t>,</w:t>
      </w:r>
      <w:r w:rsidRPr="00F32128" w:rsidR="00F32128">
        <w:rPr>
          <w:rFonts w:ascii="Times New Roman" w:hAnsi="Times New Roman"/>
          <w:sz w:val="22"/>
          <w:szCs w:val="22"/>
        </w:rPr>
        <w:t xml:space="preserve"> </w:t>
      </w:r>
      <w:r w:rsidR="00552DC3">
        <w:rPr>
          <w:rFonts w:ascii="Times New Roman" w:hAnsi="Times New Roman"/>
          <w:sz w:val="22"/>
          <w:szCs w:val="22"/>
        </w:rPr>
        <w:t xml:space="preserve">FCC 24-91, </w:t>
      </w:r>
      <w:r w:rsidR="00A965B3">
        <w:rPr>
          <w:rFonts w:ascii="Times New Roman" w:hAnsi="Times New Roman"/>
          <w:sz w:val="22"/>
          <w:szCs w:val="22"/>
        </w:rPr>
        <w:t xml:space="preserve">the Commission is reporting </w:t>
      </w:r>
      <w:r w:rsidRPr="00140942" w:rsidR="0003187C">
        <w:rPr>
          <w:rFonts w:ascii="Times New Roman" w:hAnsi="Times New Roman"/>
          <w:sz w:val="22"/>
          <w:szCs w:val="22"/>
        </w:rPr>
        <w:t>program changes</w:t>
      </w:r>
      <w:r w:rsidR="00A965B3">
        <w:rPr>
          <w:rFonts w:ascii="Times New Roman" w:hAnsi="Times New Roman"/>
          <w:sz w:val="22"/>
          <w:szCs w:val="22"/>
        </w:rPr>
        <w:t>/increases</w:t>
      </w:r>
      <w:r w:rsidRPr="00140942" w:rsidR="0003187C">
        <w:rPr>
          <w:rFonts w:ascii="Times New Roman" w:hAnsi="Times New Roman"/>
          <w:sz w:val="22"/>
          <w:szCs w:val="22"/>
        </w:rPr>
        <w:t xml:space="preserve"> to this information collection. </w:t>
      </w:r>
      <w:r w:rsidRPr="00140942" w:rsidR="006F1689">
        <w:rPr>
          <w:rFonts w:ascii="Times New Roman" w:hAnsi="Times New Roman"/>
          <w:sz w:val="22"/>
          <w:szCs w:val="22"/>
        </w:rPr>
        <w:t xml:space="preserve"> </w:t>
      </w:r>
      <w:r w:rsidR="00DE5EDC">
        <w:rPr>
          <w:rFonts w:ascii="Times New Roman" w:hAnsi="Times New Roman"/>
          <w:sz w:val="22"/>
          <w:szCs w:val="22"/>
          <w:shd w:val="clear" w:color="auto" w:fill="FFFFFF"/>
        </w:rPr>
        <w:t xml:space="preserve">There are increases </w:t>
      </w:r>
      <w:r w:rsidR="004B454D">
        <w:rPr>
          <w:rFonts w:ascii="Times New Roman" w:hAnsi="Times New Roman"/>
          <w:sz w:val="22"/>
          <w:szCs w:val="22"/>
          <w:shd w:val="clear" w:color="auto" w:fill="FFFFFF"/>
        </w:rPr>
        <w:t xml:space="preserve">in </w:t>
      </w:r>
      <w:r w:rsidR="00DE5EDC">
        <w:rPr>
          <w:rFonts w:ascii="Times New Roman" w:hAnsi="Times New Roman"/>
          <w:sz w:val="22"/>
          <w:szCs w:val="22"/>
          <w:shd w:val="clear" w:color="auto" w:fill="FFFFFF"/>
        </w:rPr>
        <w:t xml:space="preserve">the total annual responses from </w:t>
      </w:r>
      <w:r w:rsidR="00EE72D5">
        <w:rPr>
          <w:rFonts w:ascii="Times New Roman" w:hAnsi="Times New Roman"/>
          <w:sz w:val="22"/>
          <w:szCs w:val="22"/>
          <w:shd w:val="clear" w:color="auto" w:fill="FFFFFF"/>
        </w:rPr>
        <w:t>24,873 to 24,893 (+20)</w:t>
      </w:r>
      <w:r w:rsidR="00AE5F8F">
        <w:rPr>
          <w:rFonts w:ascii="Times New Roman" w:hAnsi="Times New Roman"/>
          <w:sz w:val="22"/>
          <w:szCs w:val="22"/>
          <w:shd w:val="clear" w:color="auto" w:fill="FFFFFF"/>
        </w:rPr>
        <w:t>,</w:t>
      </w:r>
      <w:r w:rsidR="00603C38">
        <w:rPr>
          <w:rFonts w:ascii="Times New Roman" w:hAnsi="Times New Roman"/>
          <w:sz w:val="22"/>
          <w:szCs w:val="22"/>
          <w:shd w:val="clear" w:color="auto" w:fill="FFFFFF"/>
        </w:rPr>
        <w:t xml:space="preserve"> </w:t>
      </w:r>
      <w:r w:rsidR="004B454D">
        <w:rPr>
          <w:rFonts w:ascii="Times New Roman" w:hAnsi="Times New Roman"/>
          <w:sz w:val="22"/>
          <w:szCs w:val="22"/>
          <w:shd w:val="clear" w:color="auto" w:fill="FFFFFF"/>
        </w:rPr>
        <w:t xml:space="preserve">in </w:t>
      </w:r>
      <w:r w:rsidR="00AE5F8F">
        <w:rPr>
          <w:rFonts w:ascii="Times New Roman" w:hAnsi="Times New Roman"/>
          <w:sz w:val="22"/>
          <w:szCs w:val="22"/>
          <w:shd w:val="clear" w:color="auto" w:fill="FFFFFF"/>
        </w:rPr>
        <w:t xml:space="preserve">the total annual burden hours from </w:t>
      </w:r>
      <w:r w:rsidR="007C038C">
        <w:rPr>
          <w:rFonts w:ascii="Times New Roman" w:hAnsi="Times New Roman"/>
          <w:sz w:val="22"/>
          <w:szCs w:val="22"/>
          <w:shd w:val="clear" w:color="auto" w:fill="FFFFFF"/>
        </w:rPr>
        <w:t>20</w:t>
      </w:r>
      <w:r w:rsidR="008609E7">
        <w:rPr>
          <w:rFonts w:ascii="Times New Roman" w:hAnsi="Times New Roman"/>
          <w:sz w:val="22"/>
          <w:szCs w:val="22"/>
          <w:shd w:val="clear" w:color="auto" w:fill="FFFFFF"/>
        </w:rPr>
        <w:t>6</w:t>
      </w:r>
      <w:r w:rsidR="007C038C">
        <w:rPr>
          <w:rFonts w:ascii="Times New Roman" w:hAnsi="Times New Roman"/>
          <w:sz w:val="22"/>
          <w:szCs w:val="22"/>
          <w:shd w:val="clear" w:color="auto" w:fill="FFFFFF"/>
        </w:rPr>
        <w:t>,</w:t>
      </w:r>
      <w:r w:rsidR="00927780">
        <w:rPr>
          <w:rFonts w:ascii="Times New Roman" w:hAnsi="Times New Roman"/>
          <w:sz w:val="22"/>
          <w:szCs w:val="22"/>
          <w:shd w:val="clear" w:color="auto" w:fill="FFFFFF"/>
        </w:rPr>
        <w:t>863</w:t>
      </w:r>
      <w:r w:rsidR="007C038C">
        <w:rPr>
          <w:rFonts w:ascii="Times New Roman" w:hAnsi="Times New Roman"/>
          <w:sz w:val="22"/>
          <w:szCs w:val="22"/>
          <w:shd w:val="clear" w:color="auto" w:fill="FFFFFF"/>
        </w:rPr>
        <w:t xml:space="preserve"> to </w:t>
      </w:r>
      <w:r w:rsidR="001F53D4">
        <w:rPr>
          <w:rFonts w:ascii="Times New Roman" w:hAnsi="Times New Roman"/>
          <w:sz w:val="22"/>
          <w:szCs w:val="22"/>
          <w:shd w:val="clear" w:color="auto" w:fill="FFFFFF"/>
        </w:rPr>
        <w:t>207,068 (+205)</w:t>
      </w:r>
      <w:r w:rsidR="004B454D">
        <w:rPr>
          <w:rFonts w:ascii="Times New Roman" w:hAnsi="Times New Roman"/>
          <w:sz w:val="22"/>
          <w:szCs w:val="22"/>
          <w:shd w:val="clear" w:color="auto" w:fill="FFFFFF"/>
        </w:rPr>
        <w:t xml:space="preserve"> and the total annual costs from </w:t>
      </w:r>
      <w:r w:rsidR="006A48DB">
        <w:rPr>
          <w:rFonts w:ascii="Times New Roman" w:hAnsi="Times New Roman"/>
          <w:sz w:val="22"/>
          <w:szCs w:val="22"/>
          <w:shd w:val="clear" w:color="auto" w:fill="FFFFFF"/>
        </w:rPr>
        <w:t>$50,155,140 to $50,215,140 (+$60,000)</w:t>
      </w:r>
      <w:r w:rsidR="008721E6">
        <w:rPr>
          <w:rFonts w:ascii="Times New Roman" w:hAnsi="Times New Roman"/>
          <w:sz w:val="22"/>
          <w:szCs w:val="22"/>
          <w:shd w:val="clear" w:color="auto" w:fill="FFFFFF"/>
        </w:rPr>
        <w:t>.</w:t>
      </w:r>
      <w:r w:rsidR="00E961FA">
        <w:rPr>
          <w:rFonts w:ascii="Times New Roman" w:hAnsi="Times New Roman"/>
          <w:sz w:val="22"/>
          <w:szCs w:val="22"/>
          <w:shd w:val="clear" w:color="auto" w:fill="FFFFFF"/>
        </w:rPr>
        <w:t xml:space="preserve"> The total number of respondents remained the </w:t>
      </w:r>
      <w:r w:rsidR="00C25070">
        <w:rPr>
          <w:rFonts w:ascii="Times New Roman" w:hAnsi="Times New Roman"/>
          <w:sz w:val="22"/>
          <w:szCs w:val="22"/>
          <w:shd w:val="clear" w:color="auto" w:fill="FFFFFF"/>
        </w:rPr>
        <w:t xml:space="preserve">same. </w:t>
      </w:r>
    </w:p>
    <w:p w:rsidR="00DD13FB" w:rsidP="009D0627" w14:paraId="0925B11D" w14:textId="77777777">
      <w:pPr>
        <w:pStyle w:val="List2"/>
        <w:ind w:left="0" w:firstLine="0"/>
        <w:rPr>
          <w:rFonts w:ascii="Times New Roman" w:hAnsi="Times New Roman"/>
          <w:sz w:val="22"/>
          <w:szCs w:val="22"/>
          <w:shd w:val="clear" w:color="auto" w:fill="FFFFFF"/>
        </w:rPr>
      </w:pPr>
    </w:p>
    <w:p w:rsidR="00CF6382" w:rsidP="009D0627" w14:paraId="12FB7BED" w14:textId="4184FD1C">
      <w:pPr>
        <w:pStyle w:val="List2"/>
        <w:ind w:left="0" w:firstLine="0"/>
        <w:rPr>
          <w:rFonts w:ascii="Times New Roman" w:hAnsi="Times New Roman"/>
          <w:sz w:val="22"/>
          <w:szCs w:val="22"/>
          <w:shd w:val="clear" w:color="auto" w:fill="FFFFFF"/>
        </w:rPr>
      </w:pPr>
      <w:r>
        <w:rPr>
          <w:rFonts w:ascii="Times New Roman" w:hAnsi="Times New Roman"/>
          <w:sz w:val="22"/>
          <w:szCs w:val="22"/>
          <w:shd w:val="clear" w:color="auto" w:fill="FFFFFF"/>
        </w:rPr>
        <w:t xml:space="preserve">No adjustments are being reported. </w:t>
      </w:r>
      <w:r w:rsidR="00D01AFC">
        <w:rPr>
          <w:rFonts w:ascii="Times New Roman" w:hAnsi="Times New Roman"/>
          <w:sz w:val="22"/>
          <w:szCs w:val="22"/>
          <w:shd w:val="clear" w:color="auto" w:fill="FFFFFF"/>
        </w:rPr>
        <w:t xml:space="preserve"> </w:t>
      </w:r>
      <w:r w:rsidR="00DE358E">
        <w:rPr>
          <w:rFonts w:ascii="Times New Roman" w:hAnsi="Times New Roman"/>
          <w:sz w:val="22"/>
          <w:szCs w:val="22"/>
          <w:shd w:val="clear" w:color="auto" w:fill="FFFFFF"/>
        </w:rPr>
        <w:t xml:space="preserve"> </w:t>
      </w:r>
    </w:p>
    <w:p w:rsidR="00F14CC9" w:rsidRPr="00AD1E3C" w:rsidP="009D0627" w14:paraId="289B8952" w14:textId="77777777">
      <w:pPr>
        <w:pStyle w:val="List2"/>
        <w:ind w:left="0" w:firstLine="0"/>
        <w:rPr>
          <w:rFonts w:ascii="Times New Roman" w:hAnsi="Times New Roman"/>
          <w:sz w:val="22"/>
          <w:shd w:val="clear" w:color="auto" w:fill="FFFFFF"/>
        </w:rPr>
      </w:pPr>
    </w:p>
    <w:p w:rsidR="007D6195" w:rsidRPr="00AD1E3C" w:rsidP="00AD1E3C" w14:paraId="7A1BAC32" w14:textId="77777777">
      <w:pPr>
        <w:pStyle w:val="List2"/>
        <w:ind w:left="0" w:firstLine="0"/>
      </w:pPr>
    </w:p>
    <w:p w:rsidR="00CF6382" w:rsidRPr="00271F0A" w:rsidP="009D0627" w14:paraId="4BC1B95C" w14:textId="77777777">
      <w:pPr>
        <w:numPr>
          <w:ilvl w:val="0"/>
          <w:numId w:val="9"/>
        </w:numPr>
        <w:rPr>
          <w:rFonts w:ascii="Times New Roman" w:hAnsi="Times New Roman"/>
          <w:sz w:val="22"/>
          <w:szCs w:val="22"/>
          <w:shd w:val="clear" w:color="auto" w:fill="FFFFFF"/>
        </w:rPr>
      </w:pPr>
      <w:r w:rsidRPr="00271F0A">
        <w:rPr>
          <w:rFonts w:ascii="Times New Roman" w:hAnsi="Times New Roman"/>
          <w:b/>
          <w:sz w:val="22"/>
          <w:szCs w:val="22"/>
          <w:shd w:val="clear" w:color="auto" w:fill="FFFFFF"/>
        </w:rPr>
        <w:t xml:space="preserve">For collections of information whose results will be published, outline plans for tabulation and publication. </w:t>
      </w:r>
    </w:p>
    <w:p w:rsidR="00CF6382" w:rsidRPr="00BD6E51" w:rsidP="00D95DD3" w14:paraId="1C8002F8" w14:textId="77777777">
      <w:pPr>
        <w:pStyle w:val="BodyTextIndent"/>
        <w:tabs>
          <w:tab w:val="clear" w:pos="360"/>
        </w:tabs>
        <w:rPr>
          <w:shd w:val="clear" w:color="auto" w:fill="FFFFFF"/>
        </w:rPr>
      </w:pPr>
    </w:p>
    <w:p w:rsidR="00BA4AEB" w:rsidP="00D95DD3" w14:paraId="027D15CC" w14:textId="13B9E278">
      <w:pPr>
        <w:pStyle w:val="BodyTextIndent"/>
        <w:tabs>
          <w:tab w:val="clear" w:pos="360"/>
        </w:tabs>
        <w:rPr>
          <w:shd w:val="clear" w:color="auto" w:fill="FFFFFF"/>
        </w:rPr>
      </w:pPr>
      <w:r w:rsidRPr="00BD6E51">
        <w:rPr>
          <w:shd w:val="clear" w:color="auto" w:fill="FFFFFF"/>
        </w:rPr>
        <w:t xml:space="preserve">The information that is submitted on FCC Form 731 is used to determine the compliance of equipment </w:t>
      </w:r>
    </w:p>
    <w:p w:rsidR="00D95DD3" w:rsidRPr="00BD6E51" w:rsidP="00D95DD3" w14:paraId="44A93C17" w14:textId="1A77D6EE">
      <w:pPr>
        <w:pStyle w:val="BodyTextIndent"/>
        <w:tabs>
          <w:tab w:val="clear" w:pos="360"/>
        </w:tabs>
        <w:rPr>
          <w:shd w:val="clear" w:color="auto" w:fill="FFFFFF"/>
        </w:rPr>
      </w:pPr>
      <w:r w:rsidRPr="00BD6E51">
        <w:rPr>
          <w:shd w:val="clear" w:color="auto" w:fill="FFFFFF"/>
        </w:rPr>
        <w:t xml:space="preserve">with applicable Commission technical standards and </w:t>
      </w:r>
      <w:r w:rsidR="00A85841">
        <w:rPr>
          <w:shd w:val="clear" w:color="auto" w:fill="FFFFFF"/>
        </w:rPr>
        <w:t>other requirements</w:t>
      </w:r>
      <w:r w:rsidRPr="00BD6E51">
        <w:rPr>
          <w:shd w:val="clear" w:color="auto" w:fill="FFFFFF"/>
        </w:rPr>
        <w:t xml:space="preserve">.  </w:t>
      </w:r>
    </w:p>
    <w:p w:rsidR="00D95DD3" w:rsidRPr="00BD6E51" w:rsidP="00D95DD3" w14:paraId="2B730E3B" w14:textId="77777777">
      <w:pPr>
        <w:pStyle w:val="BodyTextIndent"/>
        <w:tabs>
          <w:tab w:val="clear" w:pos="360"/>
        </w:tabs>
        <w:rPr>
          <w:shd w:val="clear" w:color="auto" w:fill="FFFFFF"/>
        </w:rPr>
      </w:pPr>
    </w:p>
    <w:p w:rsidR="00D95DD3" w:rsidRPr="00BD6E51" w:rsidP="009D0627" w14:paraId="77F5B908" w14:textId="77777777">
      <w:pPr>
        <w:pStyle w:val="BodyTextIndent"/>
        <w:numPr>
          <w:ilvl w:val="0"/>
          <w:numId w:val="5"/>
        </w:numPr>
        <w:tabs>
          <w:tab w:val="clear" w:pos="360"/>
        </w:tabs>
        <w:rPr>
          <w:shd w:val="clear" w:color="auto" w:fill="FFFFFF"/>
        </w:rPr>
      </w:pPr>
      <w:r w:rsidRPr="00BD6E51">
        <w:rPr>
          <w:shd w:val="clear" w:color="auto" w:fill="FFFFFF"/>
        </w:rPr>
        <w:t xml:space="preserve">Some of the information submitted in the filings is held confidential and not published.  </w:t>
      </w:r>
    </w:p>
    <w:p w:rsidR="00D95DD3" w:rsidRPr="00BD6E51" w:rsidP="00D95DD3" w14:paraId="28C872AD" w14:textId="77777777">
      <w:pPr>
        <w:pStyle w:val="BodyTextIndent"/>
        <w:tabs>
          <w:tab w:val="clear" w:pos="360"/>
        </w:tabs>
        <w:ind w:left="720" w:firstLine="0"/>
        <w:rPr>
          <w:shd w:val="clear" w:color="auto" w:fill="FFFFFF"/>
        </w:rPr>
      </w:pPr>
    </w:p>
    <w:p w:rsidR="00D95DD3" w:rsidRPr="00966E35" w:rsidP="00966E35" w14:paraId="45B74971" w14:textId="7133379C">
      <w:pPr>
        <w:pStyle w:val="BodyTextIndent"/>
        <w:numPr>
          <w:ilvl w:val="0"/>
          <w:numId w:val="5"/>
        </w:numPr>
        <w:tabs>
          <w:tab w:val="clear" w:pos="360"/>
        </w:tabs>
        <w:rPr>
          <w:shd w:val="clear" w:color="auto" w:fill="FFFFFF"/>
        </w:rPr>
      </w:pPr>
      <w:r w:rsidRPr="00BD6E51">
        <w:rPr>
          <w:shd w:val="clear" w:color="auto" w:fill="FFFFFF"/>
        </w:rPr>
        <w:t xml:space="preserve">The </w:t>
      </w:r>
      <w:r w:rsidRPr="00BD6E51" w:rsidR="00E93566">
        <w:rPr>
          <w:shd w:val="clear" w:color="auto" w:fill="FFFFFF"/>
        </w:rPr>
        <w:t xml:space="preserve">non-confidential </w:t>
      </w:r>
      <w:r w:rsidRPr="00BD6E51">
        <w:rPr>
          <w:shd w:val="clear" w:color="auto" w:fill="FFFFFF"/>
        </w:rPr>
        <w:t xml:space="preserve">application information is available on the FCC website through various search mechanisms. </w:t>
      </w:r>
      <w:r w:rsidR="000D73A1">
        <w:rPr>
          <w:shd w:val="clear" w:color="auto" w:fill="FFFFFF"/>
        </w:rPr>
        <w:br/>
      </w:r>
      <w:r w:rsidRPr="00BD6E51">
        <w:rPr>
          <w:shd w:val="clear" w:color="auto" w:fill="FFFFFF"/>
        </w:rPr>
        <w:t xml:space="preserve"> </w:t>
      </w:r>
    </w:p>
    <w:p w:rsidR="009D0627" w:rsidP="009D0627" w14:paraId="21EA4D8B" w14:textId="667864D8">
      <w:pPr>
        <w:pStyle w:val="BodyTextIndent"/>
        <w:tabs>
          <w:tab w:val="clear" w:pos="360"/>
        </w:tabs>
        <w:ind w:left="720"/>
        <w:rPr>
          <w:shd w:val="clear" w:color="auto" w:fill="FFFFFF"/>
        </w:rPr>
      </w:pPr>
      <w:r w:rsidRPr="00BD6E51">
        <w:rPr>
          <w:shd w:val="clear" w:color="auto" w:fill="FFFFFF"/>
        </w:rPr>
        <w:t>(c) The searches may be viewed by accessi</w:t>
      </w:r>
      <w:r w:rsidRPr="003B0154" w:rsidR="00A85841">
        <w:rPr>
          <w:shd w:val="clear" w:color="auto" w:fill="FFFFFF"/>
        </w:rPr>
        <w:t xml:space="preserve">ng </w:t>
      </w:r>
      <w:hyperlink r:id="rId8" w:history="1">
        <w:r w:rsidRPr="00C74022" w:rsidR="003B0154">
          <w:rPr>
            <w:rStyle w:val="Hyperlink"/>
            <w:shd w:val="clear" w:color="auto" w:fill="FFFFFF"/>
          </w:rPr>
          <w:t>https://apps.fcc.gov/eas</w:t>
        </w:r>
      </w:hyperlink>
      <w:r w:rsidR="003B0154">
        <w:rPr>
          <w:shd w:val="clear" w:color="auto" w:fill="FFFFFF"/>
        </w:rPr>
        <w:t>.</w:t>
      </w:r>
      <w:r w:rsidR="006F1689">
        <w:rPr>
          <w:shd w:val="clear" w:color="auto" w:fill="FFFFFF"/>
        </w:rPr>
        <w:t xml:space="preserve">  </w:t>
      </w:r>
    </w:p>
    <w:p w:rsidR="009D0627" w:rsidRPr="00BD6E51" w:rsidP="00D95DD3" w14:paraId="04416832" w14:textId="77777777">
      <w:pPr>
        <w:suppressAutoHyphens/>
        <w:ind w:left="360" w:hanging="360"/>
        <w:rPr>
          <w:rFonts w:ascii="Times New Roman" w:hAnsi="Times New Roman"/>
          <w:sz w:val="22"/>
          <w:shd w:val="clear" w:color="auto" w:fill="FFFFFF"/>
        </w:rPr>
      </w:pPr>
    </w:p>
    <w:p w:rsidR="00CF6382" w:rsidRPr="00271F0A" w:rsidP="009D0627" w14:paraId="2F585E55" w14:textId="77777777">
      <w:pPr>
        <w:numPr>
          <w:ilvl w:val="0"/>
          <w:numId w:val="9"/>
        </w:numPr>
        <w:rPr>
          <w:rFonts w:ascii="Times New Roman" w:hAnsi="Times New Roman"/>
          <w:b/>
          <w:sz w:val="22"/>
          <w:szCs w:val="22"/>
          <w:shd w:val="clear" w:color="auto" w:fill="FFFFFF"/>
        </w:rPr>
      </w:pPr>
      <w:r w:rsidRPr="00271F0A">
        <w:rPr>
          <w:rFonts w:ascii="Times New Roman" w:hAnsi="Times New Roman"/>
          <w:b/>
          <w:sz w:val="22"/>
          <w:szCs w:val="22"/>
          <w:shd w:val="clear" w:color="auto" w:fill="FFFFFF"/>
        </w:rPr>
        <w:t>If seeking approval to not display the expiration date for OMB approval of the information collection, explain the reasons that display would be inappropriate.</w:t>
      </w:r>
    </w:p>
    <w:p w:rsidR="00CF6382" w:rsidRPr="00BD6E51" w:rsidP="00D95DD3" w14:paraId="5CF7A416" w14:textId="77777777">
      <w:pPr>
        <w:suppressAutoHyphens/>
        <w:ind w:left="360" w:hanging="360"/>
        <w:rPr>
          <w:rFonts w:ascii="Times New Roman" w:hAnsi="Times New Roman"/>
          <w:sz w:val="22"/>
          <w:shd w:val="clear" w:color="auto" w:fill="FFFFFF"/>
        </w:rPr>
      </w:pPr>
    </w:p>
    <w:p w:rsidR="00BA4AEB" w:rsidP="00D95DD3" w14:paraId="53E3900B" w14:textId="77777777">
      <w:pPr>
        <w:suppressAutoHyphens/>
        <w:ind w:left="360" w:hanging="360"/>
        <w:rPr>
          <w:rFonts w:ascii="Times New Roman" w:hAnsi="Times New Roman"/>
          <w:sz w:val="22"/>
          <w:shd w:val="clear" w:color="auto" w:fill="FFFFFF"/>
        </w:rPr>
      </w:pPr>
      <w:r w:rsidRPr="00BD6E51">
        <w:rPr>
          <w:rFonts w:ascii="Times New Roman" w:hAnsi="Times New Roman"/>
          <w:sz w:val="22"/>
          <w:shd w:val="clear" w:color="auto" w:fill="FFFFFF"/>
        </w:rPr>
        <w:t>The Commission is requesting continued OMB approval to waive the requirement that we display the</w:t>
      </w:r>
      <w:r>
        <w:rPr>
          <w:rFonts w:ascii="Times New Roman" w:hAnsi="Times New Roman"/>
          <w:sz w:val="22"/>
          <w:shd w:val="clear" w:color="auto" w:fill="FFFFFF"/>
        </w:rPr>
        <w:t xml:space="preserve"> </w:t>
      </w:r>
    </w:p>
    <w:p w:rsidR="00BA4AEB" w:rsidP="00D95DD3" w14:paraId="65A5F225" w14:textId="77777777">
      <w:pPr>
        <w:suppressAutoHyphens/>
        <w:ind w:left="360" w:hanging="360"/>
        <w:rPr>
          <w:rFonts w:ascii="Times New Roman" w:hAnsi="Times New Roman"/>
          <w:sz w:val="22"/>
          <w:shd w:val="clear" w:color="auto" w:fill="FFFFFF"/>
        </w:rPr>
      </w:pPr>
      <w:r w:rsidRPr="00BD6E51">
        <w:rPr>
          <w:rFonts w:ascii="Times New Roman" w:hAnsi="Times New Roman"/>
          <w:sz w:val="22"/>
          <w:shd w:val="clear" w:color="auto" w:fill="FFFFFF"/>
        </w:rPr>
        <w:t>OMB expiration date on FCC Form 731</w:t>
      </w:r>
      <w:r w:rsidRPr="00BD6E51" w:rsidR="006C1872">
        <w:rPr>
          <w:rFonts w:ascii="Times New Roman" w:hAnsi="Times New Roman"/>
          <w:sz w:val="22"/>
          <w:shd w:val="clear" w:color="auto" w:fill="FFFFFF"/>
        </w:rPr>
        <w:t xml:space="preserve"> and related webpages</w:t>
      </w:r>
      <w:r w:rsidRPr="00BD6E51">
        <w:rPr>
          <w:rFonts w:ascii="Times New Roman" w:hAnsi="Times New Roman"/>
          <w:sz w:val="22"/>
          <w:shd w:val="clear" w:color="auto" w:fill="FFFFFF"/>
        </w:rPr>
        <w:t xml:space="preserve">. Granting this waiver will allow the </w:t>
      </w:r>
    </w:p>
    <w:p w:rsidR="00BA4AEB" w:rsidP="00D95DD3" w14:paraId="0E2752DD" w14:textId="77777777">
      <w:pPr>
        <w:suppressAutoHyphens/>
        <w:ind w:left="360" w:hanging="360"/>
        <w:rPr>
          <w:rFonts w:ascii="Times New Roman" w:hAnsi="Times New Roman"/>
          <w:sz w:val="22"/>
          <w:shd w:val="clear" w:color="auto" w:fill="FFFFFF"/>
        </w:rPr>
      </w:pPr>
      <w:r w:rsidRPr="00BD6E51">
        <w:rPr>
          <w:rFonts w:ascii="Times New Roman" w:hAnsi="Times New Roman"/>
          <w:sz w:val="22"/>
          <w:shd w:val="clear" w:color="auto" w:fill="FFFFFF"/>
        </w:rPr>
        <w:t>Commission to continue using the electronic version of the form</w:t>
      </w:r>
      <w:r w:rsidRPr="00BD6E51" w:rsidR="006C1872">
        <w:rPr>
          <w:rFonts w:ascii="Times New Roman" w:hAnsi="Times New Roman"/>
          <w:sz w:val="22"/>
          <w:shd w:val="clear" w:color="auto" w:fill="FFFFFF"/>
        </w:rPr>
        <w:t xml:space="preserve"> and webpages</w:t>
      </w:r>
      <w:r w:rsidRPr="00BD6E51">
        <w:rPr>
          <w:rFonts w:ascii="Times New Roman" w:hAnsi="Times New Roman"/>
          <w:sz w:val="22"/>
          <w:shd w:val="clear" w:color="auto" w:fill="FFFFFF"/>
        </w:rPr>
        <w:t xml:space="preserve"> without update, upon </w:t>
      </w:r>
    </w:p>
    <w:p w:rsidR="009D0627" w:rsidP="00BA4AEB" w14:paraId="03B54772" w14:textId="77777777">
      <w:pPr>
        <w:suppressAutoHyphens/>
        <w:ind w:left="360" w:hanging="360"/>
        <w:rPr>
          <w:rFonts w:ascii="Times New Roman" w:hAnsi="Times New Roman"/>
          <w:sz w:val="22"/>
          <w:shd w:val="clear" w:color="auto" w:fill="FFFFFF"/>
        </w:rPr>
      </w:pPr>
      <w:r w:rsidRPr="00BD6E51">
        <w:rPr>
          <w:rFonts w:ascii="Times New Roman" w:hAnsi="Times New Roman"/>
          <w:sz w:val="22"/>
          <w:shd w:val="clear" w:color="auto" w:fill="FFFFFF"/>
        </w:rPr>
        <w:t xml:space="preserve">re-approval of the form.  An edition date will be used in lieu of the OMB expiration date.   </w:t>
      </w:r>
    </w:p>
    <w:p w:rsidR="009D0627" w:rsidP="009D0627" w14:paraId="7A18ECDB" w14:textId="130DFBE0">
      <w:pPr>
        <w:suppressAutoHyphens/>
        <w:ind w:left="360" w:hanging="360"/>
        <w:rPr>
          <w:rFonts w:ascii="Times New Roman" w:hAnsi="Times New Roman"/>
          <w:snapToGrid/>
          <w:sz w:val="22"/>
          <w:szCs w:val="22"/>
        </w:rPr>
      </w:pPr>
      <w:r w:rsidRPr="00BD6E51">
        <w:rPr>
          <w:rFonts w:ascii="Times New Roman" w:hAnsi="Times New Roman"/>
          <w:sz w:val="22"/>
          <w:shd w:val="clear" w:color="auto" w:fill="FFFFFF"/>
        </w:rPr>
        <w:t xml:space="preserve">Finally, </w:t>
      </w:r>
      <w:bookmarkStart w:id="13" w:name="_Hlk132109402"/>
      <w:r w:rsidRPr="009D0627">
        <w:rPr>
          <w:rFonts w:ascii="Times New Roman" w:hAnsi="Times New Roman"/>
          <w:snapToGrid/>
          <w:sz w:val="22"/>
          <w:szCs w:val="22"/>
        </w:rPr>
        <w:t xml:space="preserve">OMB </w:t>
      </w:r>
      <w:r w:rsidR="00763369">
        <w:rPr>
          <w:rFonts w:ascii="Times New Roman" w:hAnsi="Times New Roman"/>
          <w:snapToGrid/>
          <w:sz w:val="22"/>
          <w:szCs w:val="22"/>
        </w:rPr>
        <w:t xml:space="preserve">approval of the </w:t>
      </w:r>
      <w:r w:rsidRPr="009D0627">
        <w:rPr>
          <w:rFonts w:ascii="Times New Roman" w:hAnsi="Times New Roman"/>
          <w:snapToGrid/>
          <w:sz w:val="22"/>
          <w:szCs w:val="22"/>
        </w:rPr>
        <w:t xml:space="preserve">expiration date for the Commission’s information collection </w:t>
      </w:r>
    </w:p>
    <w:bookmarkEnd w:id="13"/>
    <w:p w:rsidR="009D0627" w:rsidRPr="009D0627" w:rsidP="009D0627" w14:paraId="1C920692" w14:textId="62AC0989">
      <w:pPr>
        <w:suppressAutoHyphens/>
        <w:ind w:left="360" w:hanging="360"/>
        <w:rPr>
          <w:rFonts w:ascii="Times New Roman" w:hAnsi="Times New Roman"/>
          <w:sz w:val="22"/>
          <w:shd w:val="clear" w:color="auto" w:fill="FFFFFF"/>
        </w:rPr>
      </w:pPr>
      <w:r>
        <w:rPr>
          <w:rFonts w:ascii="Times New Roman" w:hAnsi="Times New Roman"/>
          <w:snapToGrid/>
          <w:sz w:val="22"/>
          <w:szCs w:val="22"/>
        </w:rPr>
        <w:t xml:space="preserve">will be displayed OMB’s website. </w:t>
      </w:r>
    </w:p>
    <w:p w:rsidR="009D0627" w:rsidP="00BA4AEB" w14:paraId="4DF58436" w14:textId="77777777">
      <w:pPr>
        <w:suppressAutoHyphens/>
        <w:ind w:left="360" w:hanging="360"/>
        <w:rPr>
          <w:rFonts w:ascii="Times New Roman" w:hAnsi="Times New Roman"/>
          <w:sz w:val="22"/>
          <w:shd w:val="clear" w:color="auto" w:fill="FFFFFF"/>
        </w:rPr>
      </w:pPr>
    </w:p>
    <w:p w:rsidR="00CF6382" w:rsidRPr="00271F0A" w:rsidP="009D0627" w14:paraId="481A39CA" w14:textId="77777777">
      <w:pPr>
        <w:rPr>
          <w:rFonts w:ascii="Times New Roman" w:hAnsi="Times New Roman"/>
          <w:sz w:val="22"/>
          <w:szCs w:val="22"/>
          <w:shd w:val="clear" w:color="auto" w:fill="FFFFFF"/>
        </w:rPr>
      </w:pPr>
      <w:r w:rsidRPr="00271F0A">
        <w:rPr>
          <w:rFonts w:ascii="Times New Roman" w:hAnsi="Times New Roman"/>
          <w:b/>
          <w:sz w:val="22"/>
          <w:szCs w:val="22"/>
          <w:shd w:val="clear" w:color="auto" w:fill="FFFFFF"/>
        </w:rPr>
        <w:t>18. Explain any exceptions to the Certification Statement</w:t>
      </w:r>
      <w:r w:rsidRPr="00271F0A">
        <w:rPr>
          <w:rFonts w:ascii="Times New Roman" w:hAnsi="Times New Roman"/>
          <w:sz w:val="22"/>
          <w:szCs w:val="22"/>
          <w:shd w:val="clear" w:color="auto" w:fill="FFFFFF"/>
        </w:rPr>
        <w:t>.</w:t>
      </w:r>
    </w:p>
    <w:p w:rsidR="00CF6382" w:rsidRPr="00BD6E51" w:rsidP="00D95DD3" w14:paraId="55B160C7" w14:textId="77777777">
      <w:pPr>
        <w:suppressAutoHyphens/>
        <w:ind w:left="360" w:hanging="360"/>
        <w:rPr>
          <w:rFonts w:ascii="Times New Roman" w:hAnsi="Times New Roman"/>
          <w:sz w:val="22"/>
          <w:shd w:val="clear" w:color="auto" w:fill="FFFFFF"/>
        </w:rPr>
      </w:pPr>
    </w:p>
    <w:p w:rsidR="00D95DD3" w:rsidRPr="00BD6E51" w:rsidP="00D95DD3" w14:paraId="6C2399DC" w14:textId="4E881599">
      <w:pPr>
        <w:suppressAutoHyphens/>
        <w:ind w:left="360" w:hanging="360"/>
        <w:rPr>
          <w:rFonts w:ascii="Times New Roman" w:hAnsi="Times New Roman"/>
          <w:sz w:val="22"/>
          <w:shd w:val="clear" w:color="auto" w:fill="FFFFFF"/>
        </w:rPr>
      </w:pPr>
      <w:r w:rsidRPr="00BD6E51">
        <w:rPr>
          <w:rFonts w:ascii="Times New Roman" w:hAnsi="Times New Roman"/>
          <w:sz w:val="22"/>
          <w:shd w:val="clear" w:color="auto" w:fill="FFFFFF"/>
        </w:rPr>
        <w:t>There are no exceptions to the Certification Statement.</w:t>
      </w:r>
    </w:p>
    <w:p w:rsidR="00D95DD3" w:rsidRPr="00BD6E51" w:rsidP="00D95DD3" w14:paraId="2CD26F87" w14:textId="77777777">
      <w:pPr>
        <w:suppressAutoHyphens/>
        <w:ind w:left="360" w:hanging="360"/>
        <w:rPr>
          <w:rFonts w:ascii="Times New Roman" w:hAnsi="Times New Roman"/>
          <w:sz w:val="22"/>
          <w:shd w:val="clear" w:color="auto" w:fill="FFFFFF"/>
        </w:rPr>
      </w:pPr>
    </w:p>
    <w:p w:rsidR="00D95DD3" w:rsidRPr="00BD6E51" w:rsidP="00D95DD3" w14:paraId="200D6962" w14:textId="77777777">
      <w:pPr>
        <w:suppressAutoHyphens/>
        <w:ind w:left="360" w:hanging="360"/>
        <w:rPr>
          <w:rFonts w:ascii="Times New Roman" w:hAnsi="Times New Roman"/>
          <w:sz w:val="22"/>
          <w:shd w:val="clear" w:color="auto" w:fill="FFFFFF"/>
        </w:rPr>
      </w:pPr>
      <w:r w:rsidRPr="00BD6E51">
        <w:rPr>
          <w:rFonts w:ascii="Times New Roman" w:hAnsi="Times New Roman"/>
          <w:b/>
          <w:sz w:val="22"/>
          <w:shd w:val="clear" w:color="auto" w:fill="FFFFFF"/>
        </w:rPr>
        <w:t>B.  Collections of Information Employing Statistical Methods.</w:t>
      </w:r>
    </w:p>
    <w:p w:rsidR="00D95DD3" w:rsidRPr="00BD6E51" w:rsidP="00D95DD3" w14:paraId="3D909830" w14:textId="77777777">
      <w:pPr>
        <w:suppressAutoHyphens/>
        <w:ind w:left="360" w:hanging="360"/>
        <w:rPr>
          <w:rFonts w:ascii="Times New Roman" w:hAnsi="Times New Roman"/>
          <w:sz w:val="22"/>
          <w:shd w:val="clear" w:color="auto" w:fill="FFFFFF"/>
        </w:rPr>
      </w:pPr>
    </w:p>
    <w:p w:rsidR="00D95DD3" w:rsidRPr="00BD6E51" w:rsidP="00D95DD3" w14:paraId="6F2B3D21" w14:textId="77777777">
      <w:pPr>
        <w:suppressAutoHyphens/>
        <w:ind w:left="360" w:hanging="360"/>
        <w:rPr>
          <w:rFonts w:ascii="Times New Roman" w:hAnsi="Times New Roman"/>
          <w:sz w:val="22"/>
          <w:shd w:val="clear" w:color="auto" w:fill="FFFFFF"/>
        </w:rPr>
      </w:pPr>
      <w:r w:rsidRPr="00BD6E51">
        <w:rPr>
          <w:rFonts w:ascii="Times New Roman" w:hAnsi="Times New Roman"/>
          <w:sz w:val="22"/>
          <w:shd w:val="clear" w:color="auto" w:fill="FFFFFF"/>
        </w:rPr>
        <w:t>This information collection does not employ statistical methods.</w:t>
      </w:r>
    </w:p>
    <w:p w:rsidR="005C503E" w:rsidRPr="00BD6E51" w14:paraId="68D51711" w14:textId="5D762421">
      <w:pPr>
        <w:widowControl/>
        <w:rPr>
          <w:rFonts w:ascii="Times New Roman" w:hAnsi="Times New Roman"/>
          <w:sz w:val="22"/>
          <w:shd w:val="clear" w:color="auto" w:fill="FFFFFF"/>
        </w:rPr>
      </w:pPr>
      <w:r w:rsidRPr="00271F0A">
        <w:rPr>
          <w:rFonts w:ascii="Times New Roman" w:hAnsi="Times New Roman"/>
          <w:shd w:val="clear" w:color="auto" w:fill="FFFFFF"/>
        </w:rPr>
        <w:br w:type="page"/>
      </w:r>
    </w:p>
    <w:p w:rsidR="0012538C" w:rsidRPr="00BD6E51" w:rsidP="005C503E" w14:paraId="1854E0E1" w14:textId="0BA93ED1">
      <w:pPr>
        <w:pStyle w:val="BodyTextIndent"/>
        <w:tabs>
          <w:tab w:val="clear" w:pos="360"/>
        </w:tabs>
        <w:jc w:val="center"/>
        <w:rPr>
          <w:b/>
          <w:sz w:val="28"/>
          <w:szCs w:val="28"/>
          <w:shd w:val="clear" w:color="auto" w:fill="FFFFFF"/>
        </w:rPr>
      </w:pPr>
      <w:r w:rsidRPr="00BD6E51">
        <w:rPr>
          <w:b/>
          <w:sz w:val="28"/>
          <w:szCs w:val="28"/>
          <w:shd w:val="clear" w:color="auto" w:fill="FFFFFF"/>
        </w:rPr>
        <w:t xml:space="preserve">Appendix A </w:t>
      </w:r>
    </w:p>
    <w:p w:rsidR="005C503E" w:rsidRPr="00BD6E51" w:rsidP="00D95DD3" w14:paraId="61594AC7" w14:textId="3996AC8E">
      <w:pPr>
        <w:pStyle w:val="BodyTextIndent"/>
        <w:tabs>
          <w:tab w:val="clear" w:pos="360"/>
        </w:tabs>
        <w:rPr>
          <w:shd w:val="clear" w:color="auto" w:fill="FFFFFF"/>
        </w:rPr>
      </w:pPr>
    </w:p>
    <w:p w:rsidR="00DE46A3" w:rsidRPr="00BD6E51" w:rsidP="00DE46A3" w14:paraId="22C32EE6" w14:textId="795D4602">
      <w:pPr>
        <w:widowControl/>
        <w:rPr>
          <w:rFonts w:ascii="Times New Roman" w:hAnsi="Times New Roman"/>
          <w:b/>
          <w:sz w:val="22"/>
          <w:szCs w:val="22"/>
          <w:shd w:val="clear" w:color="auto" w:fill="FFFFFF"/>
        </w:rPr>
      </w:pPr>
      <w:bookmarkStart w:id="14" w:name="_Hlk77353294"/>
      <w:r w:rsidRPr="00BD6E51">
        <w:rPr>
          <w:rFonts w:ascii="Times New Roman" w:hAnsi="Times New Roman"/>
          <w:b/>
          <w:sz w:val="22"/>
          <w:szCs w:val="22"/>
          <w:shd w:val="clear" w:color="auto" w:fill="FFFFFF"/>
        </w:rPr>
        <w:t>Rule Parts Referencing Equipment Certification</w:t>
      </w:r>
    </w:p>
    <w:bookmarkEnd w:id="14"/>
    <w:p w:rsidR="00DE46A3" w:rsidRPr="00BD6E51" w:rsidP="00DE46A3" w14:paraId="34EAFAA8" w14:textId="77777777">
      <w:pPr>
        <w:widowControl/>
        <w:rPr>
          <w:rFonts w:ascii="Times New Roman" w:hAnsi="Times New Roman"/>
          <w:b/>
          <w:sz w:val="22"/>
          <w:szCs w:val="22"/>
          <w:shd w:val="clear" w:color="auto" w:fill="FFFFFF"/>
        </w:rPr>
      </w:pPr>
    </w:p>
    <w:tbl>
      <w:tblPr>
        <w:tblW w:w="9600" w:type="dxa"/>
        <w:tblLook w:val="04A0"/>
      </w:tblPr>
      <w:tblGrid>
        <w:gridCol w:w="1818"/>
        <w:gridCol w:w="7782"/>
      </w:tblGrid>
      <w:tr w14:paraId="201D061B" w14:textId="77777777" w:rsidTr="009A331D">
        <w:tblPrEx>
          <w:tblW w:w="9600" w:type="dxa"/>
          <w:tblLook w:val="04A0"/>
        </w:tblPrEx>
        <w:trPr>
          <w:trHeight w:val="315"/>
        </w:trPr>
        <w:tc>
          <w:tcPr>
            <w:tcW w:w="1818" w:type="dxa"/>
            <w:tcBorders>
              <w:top w:val="single" w:sz="4" w:space="0" w:color="auto"/>
              <w:left w:val="single" w:sz="4" w:space="0" w:color="auto"/>
              <w:bottom w:val="single" w:sz="4" w:space="0" w:color="auto"/>
              <w:right w:val="single" w:sz="4" w:space="0" w:color="auto"/>
            </w:tcBorders>
            <w:noWrap/>
            <w:vAlign w:val="center"/>
            <w:hideMark/>
          </w:tcPr>
          <w:p w:rsidR="00DE46A3" w:rsidRPr="00BD6E51" w:rsidP="00DE46A3" w14:paraId="359ED559" w14:textId="2CFC1D85">
            <w:pPr>
              <w:widowControl/>
              <w:rPr>
                <w:rFonts w:ascii="Times New Roman" w:hAnsi="Times New Roman"/>
                <w:b/>
                <w:bCs/>
                <w:sz w:val="22"/>
                <w:szCs w:val="22"/>
                <w:shd w:val="clear" w:color="auto" w:fill="FFFFFF"/>
              </w:rPr>
            </w:pPr>
            <w:bookmarkStart w:id="15" w:name="_Hlk525287719"/>
            <w:r w:rsidRPr="00BD6E51">
              <w:rPr>
                <w:rFonts w:ascii="Times New Roman" w:hAnsi="Times New Roman"/>
                <w:b/>
                <w:bCs/>
                <w:sz w:val="22"/>
                <w:szCs w:val="22"/>
                <w:shd w:val="clear" w:color="auto" w:fill="FFFFFF"/>
              </w:rPr>
              <w:t>Rule Sections (47 CFR)</w:t>
            </w:r>
          </w:p>
        </w:tc>
        <w:tc>
          <w:tcPr>
            <w:tcW w:w="7782" w:type="dxa"/>
            <w:tcBorders>
              <w:top w:val="single" w:sz="4" w:space="0" w:color="auto"/>
              <w:left w:val="nil"/>
              <w:bottom w:val="single" w:sz="4" w:space="0" w:color="auto"/>
              <w:right w:val="single" w:sz="4" w:space="0" w:color="auto"/>
            </w:tcBorders>
            <w:vAlign w:val="bottom"/>
            <w:hideMark/>
          </w:tcPr>
          <w:p w:rsidR="00DE46A3" w:rsidRPr="00BD6E51" w:rsidP="00DE46A3" w14:paraId="296B9AC3" w14:textId="77777777">
            <w:pPr>
              <w:widowControl/>
              <w:rPr>
                <w:rFonts w:ascii="Times New Roman" w:hAnsi="Times New Roman"/>
                <w:b/>
                <w:bCs/>
                <w:sz w:val="22"/>
                <w:szCs w:val="22"/>
                <w:shd w:val="clear" w:color="auto" w:fill="FFFFFF"/>
              </w:rPr>
            </w:pPr>
            <w:r w:rsidRPr="00BD6E51">
              <w:rPr>
                <w:rFonts w:ascii="Times New Roman" w:hAnsi="Times New Roman"/>
                <w:b/>
                <w:bCs/>
                <w:sz w:val="22"/>
                <w:szCs w:val="22"/>
                <w:shd w:val="clear" w:color="auto" w:fill="FFFFFF"/>
              </w:rPr>
              <w:t>Reference</w:t>
            </w:r>
          </w:p>
        </w:tc>
      </w:tr>
      <w:tr w14:paraId="1B66202D" w14:textId="77777777" w:rsidTr="009A331D">
        <w:tblPrEx>
          <w:tblW w:w="9600" w:type="dxa"/>
          <w:tblLook w:val="04A0"/>
        </w:tblPrEx>
        <w:trPr>
          <w:trHeight w:val="600"/>
        </w:trPr>
        <w:tc>
          <w:tcPr>
            <w:tcW w:w="1818" w:type="dxa"/>
            <w:tcBorders>
              <w:top w:val="nil"/>
              <w:left w:val="single" w:sz="4" w:space="0" w:color="auto"/>
              <w:bottom w:val="single" w:sz="4" w:space="0" w:color="auto"/>
              <w:right w:val="single" w:sz="4" w:space="0" w:color="auto"/>
            </w:tcBorders>
            <w:noWrap/>
            <w:vAlign w:val="center"/>
            <w:hideMark/>
          </w:tcPr>
          <w:p w:rsidR="00A85841" w:rsidP="00DE46A3" w14:paraId="447DA9FD" w14:textId="4CC3E6A8">
            <w:pPr>
              <w:widowControl/>
              <w:rPr>
                <w:rFonts w:ascii="Times New Roman" w:hAnsi="Times New Roman"/>
                <w:b/>
                <w:bCs/>
                <w:sz w:val="22"/>
                <w:szCs w:val="22"/>
                <w:shd w:val="clear" w:color="auto" w:fill="FFFFFF"/>
              </w:rPr>
            </w:pPr>
            <w:r>
              <w:rPr>
                <w:rFonts w:ascii="Times New Roman" w:hAnsi="Times New Roman"/>
                <w:b/>
                <w:bCs/>
                <w:sz w:val="22"/>
                <w:szCs w:val="22"/>
                <w:shd w:val="clear" w:color="auto" w:fill="FFFFFF"/>
              </w:rPr>
              <w:t>2.901</w:t>
            </w:r>
          </w:p>
          <w:p w:rsidR="00A85841" w:rsidP="00DE46A3" w14:paraId="4BD09BD8" w14:textId="56ADB9F7">
            <w:pPr>
              <w:widowControl/>
              <w:rPr>
                <w:rFonts w:ascii="Times New Roman" w:hAnsi="Times New Roman"/>
                <w:b/>
                <w:bCs/>
                <w:sz w:val="22"/>
                <w:szCs w:val="22"/>
                <w:shd w:val="clear" w:color="auto" w:fill="FFFFFF"/>
              </w:rPr>
            </w:pPr>
            <w:r w:rsidRPr="009A331D">
              <w:rPr>
                <w:rFonts w:ascii="Times New Roman" w:hAnsi="Times New Roman"/>
                <w:b/>
                <w:bCs/>
                <w:sz w:val="22"/>
                <w:szCs w:val="22"/>
                <w:shd w:val="clear" w:color="auto" w:fill="FFFFFF"/>
              </w:rPr>
              <w:t>2.903</w:t>
            </w:r>
          </w:p>
          <w:p w:rsidR="006D66C8" w:rsidP="00DE46A3" w14:paraId="45A1BC4E" w14:textId="3A4E399C">
            <w:pPr>
              <w:widowControl/>
              <w:rPr>
                <w:rFonts w:ascii="Times New Roman" w:hAnsi="Times New Roman"/>
                <w:b/>
                <w:bCs/>
                <w:sz w:val="22"/>
                <w:szCs w:val="22"/>
                <w:shd w:val="clear" w:color="auto" w:fill="FFFFFF"/>
              </w:rPr>
            </w:pPr>
            <w:r>
              <w:rPr>
                <w:rFonts w:ascii="Times New Roman" w:hAnsi="Times New Roman"/>
                <w:b/>
                <w:bCs/>
                <w:sz w:val="22"/>
                <w:szCs w:val="22"/>
                <w:shd w:val="clear" w:color="auto" w:fill="FFFFFF"/>
              </w:rPr>
              <w:t>2.907</w:t>
            </w:r>
          </w:p>
          <w:p w:rsidR="001325EC" w:rsidRPr="00BD6E51" w:rsidP="00DE46A3" w14:paraId="489D99F5" w14:textId="0EDB7C37">
            <w:pPr>
              <w:widowControl/>
              <w:rPr>
                <w:rFonts w:ascii="Times New Roman" w:hAnsi="Times New Roman"/>
                <w:sz w:val="22"/>
                <w:szCs w:val="22"/>
                <w:shd w:val="clear" w:color="auto" w:fill="FFFFFF"/>
              </w:rPr>
            </w:pPr>
            <w:r w:rsidRPr="00BD6E51">
              <w:rPr>
                <w:rFonts w:ascii="Times New Roman" w:hAnsi="Times New Roman"/>
                <w:sz w:val="22"/>
                <w:szCs w:val="22"/>
                <w:shd w:val="clear" w:color="auto" w:fill="FFFFFF"/>
              </w:rPr>
              <w:t>2.911</w:t>
            </w:r>
          </w:p>
          <w:p w:rsidR="00BD6E51" w:rsidP="00DE46A3" w14:paraId="27727DF9" w14:textId="252FD6DE">
            <w:pPr>
              <w:widowControl/>
              <w:rPr>
                <w:rFonts w:ascii="Times New Roman" w:hAnsi="Times New Roman"/>
                <w:sz w:val="22"/>
                <w:szCs w:val="22"/>
                <w:shd w:val="clear" w:color="auto" w:fill="FFFFFF"/>
              </w:rPr>
            </w:pPr>
            <w:r>
              <w:rPr>
                <w:rFonts w:ascii="Times New Roman" w:hAnsi="Times New Roman"/>
                <w:sz w:val="22"/>
                <w:szCs w:val="22"/>
                <w:shd w:val="clear" w:color="auto" w:fill="FFFFFF"/>
              </w:rPr>
              <w:t>2.929</w:t>
            </w:r>
          </w:p>
          <w:p w:rsidR="00BD6E51" w:rsidP="00DE46A3" w14:paraId="36551779" w14:textId="003AC096">
            <w:pPr>
              <w:widowControl/>
              <w:rPr>
                <w:rFonts w:ascii="Times New Roman" w:hAnsi="Times New Roman"/>
                <w:sz w:val="22"/>
                <w:szCs w:val="22"/>
                <w:shd w:val="clear" w:color="auto" w:fill="FFFFFF"/>
              </w:rPr>
            </w:pPr>
            <w:r>
              <w:rPr>
                <w:rFonts w:ascii="Times New Roman" w:hAnsi="Times New Roman"/>
                <w:sz w:val="22"/>
                <w:szCs w:val="22"/>
                <w:shd w:val="clear" w:color="auto" w:fill="FFFFFF"/>
              </w:rPr>
              <w:t>2.932</w:t>
            </w:r>
          </w:p>
          <w:p w:rsidR="00BD6E51" w:rsidP="00DE46A3" w14:paraId="6A271F24" w14:textId="23F09F66">
            <w:pPr>
              <w:widowControl/>
              <w:rPr>
                <w:rFonts w:ascii="Times New Roman" w:hAnsi="Times New Roman"/>
                <w:sz w:val="22"/>
                <w:szCs w:val="22"/>
                <w:shd w:val="clear" w:color="auto" w:fill="FFFFFF"/>
              </w:rPr>
            </w:pPr>
            <w:r>
              <w:rPr>
                <w:rFonts w:ascii="Times New Roman" w:hAnsi="Times New Roman"/>
                <w:sz w:val="22"/>
                <w:szCs w:val="22"/>
                <w:shd w:val="clear" w:color="auto" w:fill="FFFFFF"/>
              </w:rPr>
              <w:t>2.938</w:t>
            </w:r>
          </w:p>
          <w:p w:rsidR="006D66C8" w:rsidP="00DE46A3" w14:paraId="015C41FD" w14:textId="1F3C39F2">
            <w:pPr>
              <w:widowControl/>
              <w:rPr>
                <w:rFonts w:ascii="Times New Roman" w:hAnsi="Times New Roman"/>
                <w:sz w:val="22"/>
                <w:szCs w:val="22"/>
                <w:shd w:val="clear" w:color="auto" w:fill="FFFFFF"/>
              </w:rPr>
            </w:pPr>
            <w:r>
              <w:rPr>
                <w:rFonts w:ascii="Times New Roman" w:hAnsi="Times New Roman"/>
                <w:sz w:val="22"/>
                <w:szCs w:val="22"/>
                <w:shd w:val="clear" w:color="auto" w:fill="FFFFFF"/>
              </w:rPr>
              <w:t>2.939</w:t>
            </w:r>
          </w:p>
          <w:p w:rsidR="00DE46A3" w:rsidP="00DE46A3" w14:paraId="668E8A3E" w14:textId="5097AD68">
            <w:pPr>
              <w:widowControl/>
              <w:rPr>
                <w:rFonts w:ascii="Times New Roman" w:hAnsi="Times New Roman"/>
                <w:sz w:val="22"/>
                <w:szCs w:val="22"/>
                <w:shd w:val="clear" w:color="auto" w:fill="FFFFFF"/>
              </w:rPr>
            </w:pPr>
            <w:r w:rsidRPr="00BD6E51">
              <w:rPr>
                <w:rFonts w:ascii="Times New Roman" w:hAnsi="Times New Roman"/>
                <w:sz w:val="22"/>
                <w:szCs w:val="22"/>
                <w:shd w:val="clear" w:color="auto" w:fill="FFFFFF"/>
              </w:rPr>
              <w:t>2.1033</w:t>
            </w:r>
          </w:p>
          <w:p w:rsidR="00BD6E51" w:rsidP="00DE46A3" w14:paraId="5DCCCE20" w14:textId="3F6E0326">
            <w:pPr>
              <w:widowControl/>
              <w:rPr>
                <w:rFonts w:ascii="Times New Roman" w:hAnsi="Times New Roman"/>
                <w:sz w:val="22"/>
                <w:szCs w:val="22"/>
                <w:shd w:val="clear" w:color="auto" w:fill="FFFFFF"/>
              </w:rPr>
            </w:pPr>
            <w:r>
              <w:rPr>
                <w:rFonts w:ascii="Times New Roman" w:hAnsi="Times New Roman"/>
                <w:sz w:val="22"/>
                <w:szCs w:val="22"/>
                <w:shd w:val="clear" w:color="auto" w:fill="FFFFFF"/>
              </w:rPr>
              <w:t>2.1043</w:t>
            </w:r>
          </w:p>
          <w:p w:rsidR="00A85841" w:rsidRPr="00BD6E51" w:rsidP="00DE46A3" w14:paraId="3F971EC4" w14:textId="564CDD26">
            <w:pPr>
              <w:widowControl/>
              <w:rPr>
                <w:rFonts w:ascii="Times New Roman" w:hAnsi="Times New Roman"/>
                <w:sz w:val="22"/>
                <w:szCs w:val="22"/>
                <w:shd w:val="clear" w:color="auto" w:fill="FFFFFF"/>
              </w:rPr>
            </w:pPr>
          </w:p>
        </w:tc>
        <w:tc>
          <w:tcPr>
            <w:tcW w:w="7782" w:type="dxa"/>
            <w:tcBorders>
              <w:top w:val="nil"/>
              <w:left w:val="nil"/>
              <w:bottom w:val="single" w:sz="4" w:space="0" w:color="auto"/>
              <w:right w:val="single" w:sz="4" w:space="0" w:color="auto"/>
            </w:tcBorders>
            <w:vAlign w:val="bottom"/>
            <w:hideMark/>
          </w:tcPr>
          <w:p w:rsidR="00DE46A3" w:rsidRPr="00BD6E51" w:rsidP="00DE46A3" w14:paraId="23840951" w14:textId="31879A41">
            <w:pPr>
              <w:widowControl/>
              <w:rPr>
                <w:rFonts w:ascii="Times New Roman" w:hAnsi="Times New Roman"/>
                <w:sz w:val="22"/>
                <w:szCs w:val="22"/>
                <w:shd w:val="clear" w:color="auto" w:fill="FFFFFF"/>
              </w:rPr>
            </w:pPr>
            <w:r w:rsidRPr="00BD6E51">
              <w:rPr>
                <w:rFonts w:ascii="Times New Roman" w:hAnsi="Times New Roman"/>
                <w:sz w:val="22"/>
                <w:szCs w:val="22"/>
                <w:shd w:val="clear" w:color="auto" w:fill="FFFFFF"/>
              </w:rPr>
              <w:t>Applications</w:t>
            </w:r>
          </w:p>
        </w:tc>
      </w:tr>
      <w:tr w14:paraId="1735775A" w14:textId="77777777" w:rsidTr="009A331D">
        <w:tblPrEx>
          <w:tblW w:w="9600" w:type="dxa"/>
          <w:tblLook w:val="04A0"/>
        </w:tblPrEx>
        <w:trPr>
          <w:trHeight w:val="300"/>
        </w:trPr>
        <w:tc>
          <w:tcPr>
            <w:tcW w:w="1818" w:type="dxa"/>
            <w:tcBorders>
              <w:top w:val="nil"/>
              <w:left w:val="single" w:sz="4" w:space="0" w:color="auto"/>
              <w:bottom w:val="single" w:sz="4" w:space="0" w:color="auto"/>
              <w:right w:val="single" w:sz="4" w:space="0" w:color="auto"/>
            </w:tcBorders>
            <w:noWrap/>
            <w:vAlign w:val="center"/>
            <w:hideMark/>
          </w:tcPr>
          <w:p w:rsidR="00DE46A3" w:rsidRPr="00BD6E51" w:rsidP="00DE46A3" w14:paraId="44EA411F" w14:textId="6CF24119">
            <w:pPr>
              <w:widowControl/>
              <w:rPr>
                <w:rFonts w:ascii="Times New Roman" w:hAnsi="Times New Roman"/>
                <w:sz w:val="22"/>
                <w:szCs w:val="22"/>
                <w:shd w:val="clear" w:color="auto" w:fill="FFFFFF"/>
              </w:rPr>
            </w:pPr>
            <w:r w:rsidRPr="00BD6E51">
              <w:rPr>
                <w:rFonts w:ascii="Times New Roman" w:hAnsi="Times New Roman"/>
                <w:sz w:val="22"/>
                <w:szCs w:val="22"/>
                <w:shd w:val="clear" w:color="auto" w:fill="FFFFFF"/>
              </w:rPr>
              <w:t>11.34</w:t>
            </w:r>
          </w:p>
        </w:tc>
        <w:tc>
          <w:tcPr>
            <w:tcW w:w="7782" w:type="dxa"/>
            <w:tcBorders>
              <w:top w:val="nil"/>
              <w:left w:val="nil"/>
              <w:bottom w:val="single" w:sz="4" w:space="0" w:color="auto"/>
              <w:right w:val="single" w:sz="4" w:space="0" w:color="auto"/>
            </w:tcBorders>
            <w:vAlign w:val="bottom"/>
            <w:hideMark/>
          </w:tcPr>
          <w:p w:rsidR="00DE46A3" w:rsidRPr="00BD6E51" w:rsidP="00DE46A3" w14:paraId="69D122EB" w14:textId="5037A893">
            <w:pPr>
              <w:widowControl/>
              <w:rPr>
                <w:rFonts w:ascii="Times New Roman" w:hAnsi="Times New Roman"/>
                <w:sz w:val="22"/>
                <w:szCs w:val="22"/>
                <w:shd w:val="clear" w:color="auto" w:fill="FFFFFF"/>
              </w:rPr>
            </w:pPr>
            <w:r w:rsidRPr="00BD6E51">
              <w:rPr>
                <w:rFonts w:ascii="Times New Roman" w:hAnsi="Times New Roman"/>
                <w:sz w:val="22"/>
                <w:szCs w:val="22"/>
                <w:shd w:val="clear" w:color="auto" w:fill="FFFFFF"/>
              </w:rPr>
              <w:t>EAS Equipment acceptability for filing</w:t>
            </w:r>
          </w:p>
        </w:tc>
      </w:tr>
      <w:tr w14:paraId="78A260BE" w14:textId="77777777" w:rsidTr="009A331D">
        <w:tblPrEx>
          <w:tblW w:w="9600" w:type="dxa"/>
          <w:tblLook w:val="04A0"/>
        </w:tblPrEx>
        <w:trPr>
          <w:trHeight w:val="300"/>
        </w:trPr>
        <w:tc>
          <w:tcPr>
            <w:tcW w:w="1818" w:type="dxa"/>
            <w:tcBorders>
              <w:top w:val="nil"/>
              <w:left w:val="single" w:sz="4" w:space="0" w:color="auto"/>
              <w:bottom w:val="single" w:sz="4" w:space="0" w:color="auto"/>
              <w:right w:val="single" w:sz="4" w:space="0" w:color="auto"/>
            </w:tcBorders>
            <w:noWrap/>
            <w:vAlign w:val="center"/>
            <w:hideMark/>
          </w:tcPr>
          <w:p w:rsidR="00DE46A3" w:rsidRPr="00BD6E51" w:rsidP="00DE46A3" w14:paraId="549EB96E" w14:textId="37477B6A">
            <w:pPr>
              <w:widowControl/>
              <w:rPr>
                <w:rFonts w:ascii="Times New Roman" w:hAnsi="Times New Roman"/>
                <w:sz w:val="22"/>
                <w:szCs w:val="22"/>
                <w:shd w:val="clear" w:color="auto" w:fill="FFFFFF"/>
              </w:rPr>
            </w:pPr>
            <w:r w:rsidRPr="00BD6E51">
              <w:rPr>
                <w:rFonts w:ascii="Times New Roman" w:hAnsi="Times New Roman"/>
                <w:sz w:val="22"/>
                <w:szCs w:val="22"/>
                <w:shd w:val="clear" w:color="auto" w:fill="FFFFFF"/>
              </w:rPr>
              <w:t>15.201</w:t>
            </w:r>
          </w:p>
        </w:tc>
        <w:tc>
          <w:tcPr>
            <w:tcW w:w="7782" w:type="dxa"/>
            <w:tcBorders>
              <w:top w:val="nil"/>
              <w:left w:val="nil"/>
              <w:bottom w:val="single" w:sz="4" w:space="0" w:color="auto"/>
              <w:right w:val="single" w:sz="4" w:space="0" w:color="auto"/>
            </w:tcBorders>
            <w:vAlign w:val="bottom"/>
            <w:hideMark/>
          </w:tcPr>
          <w:p w:rsidR="00DE46A3" w:rsidRPr="00BD6E51" w:rsidP="00DE46A3" w14:paraId="683C9EBB" w14:textId="2BB7179E">
            <w:pPr>
              <w:widowControl/>
              <w:rPr>
                <w:rFonts w:ascii="Times New Roman" w:hAnsi="Times New Roman"/>
                <w:sz w:val="22"/>
                <w:szCs w:val="22"/>
                <w:shd w:val="clear" w:color="auto" w:fill="FFFFFF"/>
              </w:rPr>
            </w:pPr>
            <w:r w:rsidRPr="00BD6E51">
              <w:rPr>
                <w:rFonts w:ascii="Times New Roman" w:hAnsi="Times New Roman"/>
                <w:sz w:val="22"/>
                <w:szCs w:val="22"/>
                <w:shd w:val="clear" w:color="auto" w:fill="FFFFFF"/>
              </w:rPr>
              <w:t>Equipment Authorization Requirements</w:t>
            </w:r>
          </w:p>
        </w:tc>
      </w:tr>
      <w:tr w14:paraId="3C72F24D" w14:textId="77777777" w:rsidTr="009A331D">
        <w:tblPrEx>
          <w:tblW w:w="9600" w:type="dxa"/>
          <w:tblLook w:val="04A0"/>
        </w:tblPrEx>
        <w:trPr>
          <w:trHeight w:val="300"/>
        </w:trPr>
        <w:tc>
          <w:tcPr>
            <w:tcW w:w="1818" w:type="dxa"/>
            <w:tcBorders>
              <w:top w:val="nil"/>
              <w:left w:val="single" w:sz="4" w:space="0" w:color="auto"/>
              <w:bottom w:val="single" w:sz="4" w:space="0" w:color="auto"/>
              <w:right w:val="single" w:sz="4" w:space="0" w:color="auto"/>
            </w:tcBorders>
            <w:noWrap/>
            <w:vAlign w:val="center"/>
          </w:tcPr>
          <w:p w:rsidR="00361F4C" w:rsidRPr="00BD6E51" w:rsidP="00DE46A3" w14:paraId="4BFE6B9F" w14:textId="2E2F8A20">
            <w:pPr>
              <w:widowControl/>
              <w:rPr>
                <w:rFonts w:ascii="Times New Roman" w:hAnsi="Times New Roman"/>
                <w:sz w:val="22"/>
                <w:szCs w:val="22"/>
                <w:shd w:val="clear" w:color="auto" w:fill="FFFFFF"/>
              </w:rPr>
            </w:pPr>
            <w:r w:rsidRPr="00BD6E51">
              <w:rPr>
                <w:rFonts w:ascii="Times New Roman" w:hAnsi="Times New Roman"/>
                <w:sz w:val="22"/>
                <w:szCs w:val="22"/>
                <w:shd w:val="clear" w:color="auto" w:fill="FFFFFF"/>
              </w:rPr>
              <w:t>15.258</w:t>
            </w:r>
          </w:p>
        </w:tc>
        <w:tc>
          <w:tcPr>
            <w:tcW w:w="7782" w:type="dxa"/>
            <w:tcBorders>
              <w:top w:val="nil"/>
              <w:left w:val="nil"/>
              <w:bottom w:val="single" w:sz="4" w:space="0" w:color="auto"/>
              <w:right w:val="single" w:sz="4" w:space="0" w:color="auto"/>
            </w:tcBorders>
            <w:vAlign w:val="bottom"/>
          </w:tcPr>
          <w:p w:rsidR="00361F4C" w:rsidRPr="00BD6E51" w:rsidP="00DE46A3" w14:paraId="7A7382EF" w14:textId="1F5E370A">
            <w:pPr>
              <w:widowControl/>
              <w:rPr>
                <w:rFonts w:ascii="Times New Roman" w:hAnsi="Times New Roman"/>
                <w:bCs/>
                <w:sz w:val="22"/>
                <w:szCs w:val="22"/>
                <w:shd w:val="clear" w:color="auto" w:fill="FFFFFF"/>
              </w:rPr>
            </w:pPr>
            <w:r w:rsidRPr="00BD6E51">
              <w:rPr>
                <w:rFonts w:ascii="Times New Roman" w:hAnsi="Times New Roman"/>
                <w:bCs/>
                <w:sz w:val="22"/>
                <w:szCs w:val="22"/>
              </w:rPr>
              <w:t>Operation in the bands 116-123 GHz, 174.8-182 GHz, 185-190 GHz and 244-246 GHz</w:t>
            </w:r>
          </w:p>
        </w:tc>
      </w:tr>
      <w:tr w14:paraId="6563D134" w14:textId="77777777" w:rsidTr="009A331D">
        <w:tblPrEx>
          <w:tblW w:w="9600" w:type="dxa"/>
          <w:tblLook w:val="04A0"/>
        </w:tblPrEx>
        <w:trPr>
          <w:trHeight w:val="300"/>
        </w:trPr>
        <w:tc>
          <w:tcPr>
            <w:tcW w:w="1818" w:type="dxa"/>
            <w:tcBorders>
              <w:top w:val="nil"/>
              <w:left w:val="single" w:sz="4" w:space="0" w:color="auto"/>
              <w:bottom w:val="single" w:sz="4" w:space="0" w:color="auto"/>
              <w:right w:val="single" w:sz="4" w:space="0" w:color="auto"/>
            </w:tcBorders>
            <w:noWrap/>
            <w:vAlign w:val="center"/>
            <w:hideMark/>
          </w:tcPr>
          <w:p w:rsidR="00DE46A3" w:rsidRPr="00BD6E51" w:rsidP="00DE46A3" w14:paraId="0866600C" w14:textId="068F2479">
            <w:pPr>
              <w:widowControl/>
              <w:rPr>
                <w:rFonts w:ascii="Times New Roman" w:hAnsi="Times New Roman"/>
                <w:sz w:val="22"/>
                <w:szCs w:val="22"/>
                <w:shd w:val="clear" w:color="auto" w:fill="FFFFFF"/>
              </w:rPr>
            </w:pPr>
            <w:r w:rsidRPr="00BD6E51">
              <w:rPr>
                <w:rFonts w:ascii="Times New Roman" w:hAnsi="Times New Roman"/>
                <w:sz w:val="22"/>
                <w:szCs w:val="22"/>
                <w:shd w:val="clear" w:color="auto" w:fill="FFFFFF"/>
              </w:rPr>
              <w:t>18.203</w:t>
            </w:r>
          </w:p>
        </w:tc>
        <w:tc>
          <w:tcPr>
            <w:tcW w:w="7782" w:type="dxa"/>
            <w:tcBorders>
              <w:top w:val="nil"/>
              <w:left w:val="nil"/>
              <w:bottom w:val="single" w:sz="4" w:space="0" w:color="auto"/>
              <w:right w:val="single" w:sz="4" w:space="0" w:color="auto"/>
            </w:tcBorders>
            <w:vAlign w:val="bottom"/>
            <w:hideMark/>
          </w:tcPr>
          <w:p w:rsidR="00DE46A3" w:rsidRPr="00BD6E51" w:rsidP="00DE46A3" w14:paraId="5A7F6C1F" w14:textId="3739CC44">
            <w:pPr>
              <w:widowControl/>
              <w:rPr>
                <w:rFonts w:ascii="Times New Roman" w:hAnsi="Times New Roman"/>
                <w:sz w:val="22"/>
                <w:szCs w:val="22"/>
                <w:shd w:val="clear" w:color="auto" w:fill="FFFFFF"/>
              </w:rPr>
            </w:pPr>
            <w:r w:rsidRPr="00BD6E51">
              <w:rPr>
                <w:rFonts w:ascii="Times New Roman" w:hAnsi="Times New Roman"/>
                <w:sz w:val="22"/>
                <w:szCs w:val="22"/>
                <w:shd w:val="clear" w:color="auto" w:fill="FFFFFF"/>
              </w:rPr>
              <w:t>Equipment Authorization</w:t>
            </w:r>
          </w:p>
        </w:tc>
      </w:tr>
      <w:tr w14:paraId="76AA9EEC" w14:textId="77777777" w:rsidTr="009A331D">
        <w:tblPrEx>
          <w:tblW w:w="9600" w:type="dxa"/>
          <w:tblLook w:val="04A0"/>
        </w:tblPrEx>
        <w:trPr>
          <w:trHeight w:val="300"/>
        </w:trPr>
        <w:tc>
          <w:tcPr>
            <w:tcW w:w="1818" w:type="dxa"/>
            <w:tcBorders>
              <w:top w:val="nil"/>
              <w:left w:val="single" w:sz="4" w:space="0" w:color="auto"/>
              <w:bottom w:val="single" w:sz="4" w:space="0" w:color="auto"/>
              <w:right w:val="single" w:sz="4" w:space="0" w:color="auto"/>
            </w:tcBorders>
            <w:noWrap/>
            <w:vAlign w:val="center"/>
            <w:hideMark/>
          </w:tcPr>
          <w:p w:rsidR="00DE46A3" w:rsidRPr="00BD6E51" w:rsidP="00DE46A3" w14:paraId="415D9FF7" w14:textId="19F0D48F">
            <w:pPr>
              <w:widowControl/>
              <w:rPr>
                <w:rFonts w:ascii="Times New Roman" w:hAnsi="Times New Roman"/>
                <w:sz w:val="22"/>
                <w:szCs w:val="22"/>
                <w:shd w:val="clear" w:color="auto" w:fill="FFFFFF"/>
              </w:rPr>
            </w:pPr>
            <w:r w:rsidRPr="00BD6E51">
              <w:rPr>
                <w:rFonts w:ascii="Times New Roman" w:hAnsi="Times New Roman"/>
                <w:sz w:val="22"/>
                <w:szCs w:val="22"/>
                <w:shd w:val="clear" w:color="auto" w:fill="FFFFFF"/>
              </w:rPr>
              <w:t>20.19(b)</w:t>
            </w:r>
          </w:p>
        </w:tc>
        <w:tc>
          <w:tcPr>
            <w:tcW w:w="7782" w:type="dxa"/>
            <w:tcBorders>
              <w:top w:val="nil"/>
              <w:left w:val="nil"/>
              <w:bottom w:val="single" w:sz="4" w:space="0" w:color="auto"/>
              <w:right w:val="single" w:sz="4" w:space="0" w:color="auto"/>
            </w:tcBorders>
            <w:vAlign w:val="bottom"/>
            <w:hideMark/>
          </w:tcPr>
          <w:p w:rsidR="00DE46A3" w:rsidRPr="00BD6E51" w:rsidP="00DE46A3" w14:paraId="3FCEAC09" w14:textId="5FCCA3B4">
            <w:pPr>
              <w:widowControl/>
              <w:rPr>
                <w:rFonts w:ascii="Times New Roman" w:hAnsi="Times New Roman"/>
                <w:sz w:val="22"/>
                <w:szCs w:val="22"/>
                <w:shd w:val="clear" w:color="auto" w:fill="FFFFFF"/>
              </w:rPr>
            </w:pPr>
            <w:r w:rsidRPr="00BD6E51">
              <w:rPr>
                <w:rFonts w:ascii="Times New Roman" w:hAnsi="Times New Roman"/>
                <w:sz w:val="22"/>
                <w:szCs w:val="22"/>
                <w:shd w:val="clear" w:color="auto" w:fill="FFFFFF"/>
              </w:rPr>
              <w:t>HAC Requirements</w:t>
            </w:r>
          </w:p>
        </w:tc>
      </w:tr>
      <w:tr w14:paraId="5C069B17" w14:textId="77777777" w:rsidTr="009A331D">
        <w:tblPrEx>
          <w:tblW w:w="9600" w:type="dxa"/>
          <w:tblLook w:val="04A0"/>
        </w:tblPrEx>
        <w:trPr>
          <w:trHeight w:val="300"/>
        </w:trPr>
        <w:tc>
          <w:tcPr>
            <w:tcW w:w="1818" w:type="dxa"/>
            <w:tcBorders>
              <w:top w:val="nil"/>
              <w:left w:val="single" w:sz="4" w:space="0" w:color="auto"/>
              <w:bottom w:val="single" w:sz="4" w:space="0" w:color="auto"/>
              <w:right w:val="single" w:sz="4" w:space="0" w:color="auto"/>
            </w:tcBorders>
            <w:noWrap/>
            <w:vAlign w:val="center"/>
            <w:hideMark/>
          </w:tcPr>
          <w:p w:rsidR="00DE46A3" w:rsidRPr="00BD6E51" w:rsidP="00DE46A3" w14:paraId="0A9FB2C8" w14:textId="501AEEF8">
            <w:pPr>
              <w:widowControl/>
              <w:rPr>
                <w:rFonts w:ascii="Times New Roman" w:hAnsi="Times New Roman"/>
                <w:sz w:val="22"/>
                <w:szCs w:val="22"/>
                <w:shd w:val="clear" w:color="auto" w:fill="FFFFFF"/>
              </w:rPr>
            </w:pPr>
            <w:r w:rsidRPr="00BD6E51">
              <w:rPr>
                <w:rFonts w:ascii="Times New Roman" w:hAnsi="Times New Roman"/>
                <w:sz w:val="22"/>
                <w:szCs w:val="22"/>
                <w:shd w:val="clear" w:color="auto" w:fill="FFFFFF"/>
              </w:rPr>
              <w:t>20.21(e)(2)</w:t>
            </w:r>
          </w:p>
        </w:tc>
        <w:tc>
          <w:tcPr>
            <w:tcW w:w="7782" w:type="dxa"/>
            <w:tcBorders>
              <w:top w:val="nil"/>
              <w:left w:val="nil"/>
              <w:bottom w:val="single" w:sz="4" w:space="0" w:color="auto"/>
              <w:right w:val="single" w:sz="4" w:space="0" w:color="auto"/>
            </w:tcBorders>
            <w:vAlign w:val="bottom"/>
            <w:hideMark/>
          </w:tcPr>
          <w:p w:rsidR="00DE46A3" w:rsidRPr="00BD6E51" w:rsidP="00DE46A3" w14:paraId="2B9A5DA0" w14:textId="41DF350A">
            <w:pPr>
              <w:widowControl/>
              <w:rPr>
                <w:rFonts w:ascii="Times New Roman" w:hAnsi="Times New Roman"/>
                <w:sz w:val="22"/>
                <w:szCs w:val="22"/>
                <w:shd w:val="clear" w:color="auto" w:fill="FFFFFF"/>
              </w:rPr>
            </w:pPr>
            <w:r w:rsidRPr="00BD6E51">
              <w:rPr>
                <w:rFonts w:ascii="Times New Roman" w:hAnsi="Times New Roman"/>
                <w:sz w:val="22"/>
                <w:szCs w:val="22"/>
                <w:shd w:val="clear" w:color="auto" w:fill="FFFFFF"/>
              </w:rPr>
              <w:t>Signal Boosters</w:t>
            </w:r>
          </w:p>
        </w:tc>
      </w:tr>
      <w:tr w14:paraId="6E106F5A" w14:textId="77777777" w:rsidTr="009A331D">
        <w:tblPrEx>
          <w:tblW w:w="9600" w:type="dxa"/>
          <w:tblLook w:val="04A0"/>
        </w:tblPrEx>
        <w:trPr>
          <w:trHeight w:val="300"/>
        </w:trPr>
        <w:tc>
          <w:tcPr>
            <w:tcW w:w="1818" w:type="dxa"/>
            <w:tcBorders>
              <w:top w:val="nil"/>
              <w:left w:val="single" w:sz="4" w:space="0" w:color="auto"/>
              <w:bottom w:val="single" w:sz="4" w:space="0" w:color="auto"/>
              <w:right w:val="single" w:sz="4" w:space="0" w:color="auto"/>
            </w:tcBorders>
            <w:noWrap/>
            <w:vAlign w:val="center"/>
            <w:hideMark/>
          </w:tcPr>
          <w:p w:rsidR="00DE46A3" w:rsidRPr="00BD6E51" w:rsidP="00DE46A3" w14:paraId="0478A4A4" w14:textId="1D9F4920">
            <w:pPr>
              <w:widowControl/>
              <w:rPr>
                <w:rFonts w:ascii="Times New Roman" w:hAnsi="Times New Roman"/>
                <w:sz w:val="22"/>
                <w:szCs w:val="22"/>
                <w:shd w:val="clear" w:color="auto" w:fill="FFFFFF"/>
              </w:rPr>
            </w:pPr>
            <w:r w:rsidRPr="00BD6E51">
              <w:rPr>
                <w:rFonts w:ascii="Times New Roman" w:hAnsi="Times New Roman"/>
                <w:sz w:val="22"/>
                <w:szCs w:val="22"/>
                <w:shd w:val="clear" w:color="auto" w:fill="FFFFFF"/>
              </w:rPr>
              <w:t>22.377</w:t>
            </w:r>
          </w:p>
        </w:tc>
        <w:tc>
          <w:tcPr>
            <w:tcW w:w="7782" w:type="dxa"/>
            <w:tcBorders>
              <w:top w:val="nil"/>
              <w:left w:val="nil"/>
              <w:bottom w:val="single" w:sz="4" w:space="0" w:color="auto"/>
              <w:right w:val="single" w:sz="4" w:space="0" w:color="auto"/>
            </w:tcBorders>
            <w:vAlign w:val="bottom"/>
            <w:hideMark/>
          </w:tcPr>
          <w:p w:rsidR="00DE46A3" w:rsidRPr="00BD6E51" w:rsidP="00DE46A3" w14:paraId="2350CE8B" w14:textId="5A97527D">
            <w:pPr>
              <w:widowControl/>
              <w:rPr>
                <w:rFonts w:ascii="Times New Roman" w:hAnsi="Times New Roman"/>
                <w:sz w:val="22"/>
                <w:szCs w:val="22"/>
                <w:shd w:val="clear" w:color="auto" w:fill="FFFFFF"/>
              </w:rPr>
            </w:pPr>
            <w:r w:rsidRPr="00BD6E51">
              <w:rPr>
                <w:rFonts w:ascii="Times New Roman" w:hAnsi="Times New Roman"/>
                <w:sz w:val="22"/>
                <w:szCs w:val="22"/>
                <w:shd w:val="clear" w:color="auto" w:fill="FFFFFF"/>
              </w:rPr>
              <w:t>Certification of transmitters</w:t>
            </w:r>
          </w:p>
        </w:tc>
      </w:tr>
      <w:tr w14:paraId="6353083F" w14:textId="77777777" w:rsidTr="009A331D">
        <w:tblPrEx>
          <w:tblW w:w="9600" w:type="dxa"/>
          <w:tblLook w:val="04A0"/>
        </w:tblPrEx>
        <w:trPr>
          <w:trHeight w:val="300"/>
        </w:trPr>
        <w:tc>
          <w:tcPr>
            <w:tcW w:w="1818" w:type="dxa"/>
            <w:tcBorders>
              <w:top w:val="nil"/>
              <w:left w:val="single" w:sz="4" w:space="0" w:color="auto"/>
              <w:bottom w:val="single" w:sz="4" w:space="0" w:color="auto"/>
              <w:right w:val="single" w:sz="4" w:space="0" w:color="auto"/>
            </w:tcBorders>
            <w:noWrap/>
            <w:vAlign w:val="center"/>
            <w:hideMark/>
          </w:tcPr>
          <w:p w:rsidR="00DE46A3" w:rsidRPr="00BD6E51" w:rsidP="00DE46A3" w14:paraId="078CCD21" w14:textId="2CAADB8E">
            <w:pPr>
              <w:widowControl/>
              <w:rPr>
                <w:rFonts w:ascii="Times New Roman" w:hAnsi="Times New Roman"/>
                <w:sz w:val="22"/>
                <w:szCs w:val="22"/>
                <w:shd w:val="clear" w:color="auto" w:fill="FFFFFF"/>
              </w:rPr>
            </w:pPr>
            <w:r w:rsidRPr="00BD6E51">
              <w:rPr>
                <w:rFonts w:ascii="Times New Roman" w:hAnsi="Times New Roman"/>
                <w:sz w:val="22"/>
                <w:szCs w:val="22"/>
                <w:shd w:val="clear" w:color="auto" w:fill="FFFFFF"/>
              </w:rPr>
              <w:t>24.51</w:t>
            </w:r>
          </w:p>
        </w:tc>
        <w:tc>
          <w:tcPr>
            <w:tcW w:w="7782" w:type="dxa"/>
            <w:tcBorders>
              <w:top w:val="nil"/>
              <w:left w:val="nil"/>
              <w:bottom w:val="single" w:sz="4" w:space="0" w:color="auto"/>
              <w:right w:val="single" w:sz="4" w:space="0" w:color="auto"/>
            </w:tcBorders>
            <w:vAlign w:val="bottom"/>
            <w:hideMark/>
          </w:tcPr>
          <w:p w:rsidR="00DE46A3" w:rsidRPr="00BD6E51" w:rsidP="00DE46A3" w14:paraId="3FA62129" w14:textId="2021AF96">
            <w:pPr>
              <w:widowControl/>
              <w:rPr>
                <w:rFonts w:ascii="Times New Roman" w:hAnsi="Times New Roman"/>
                <w:sz w:val="22"/>
                <w:szCs w:val="22"/>
                <w:shd w:val="clear" w:color="auto" w:fill="FFFFFF"/>
              </w:rPr>
            </w:pPr>
            <w:r w:rsidRPr="00BD6E51">
              <w:rPr>
                <w:rFonts w:ascii="Times New Roman" w:hAnsi="Times New Roman"/>
                <w:sz w:val="22"/>
                <w:szCs w:val="22"/>
                <w:shd w:val="clear" w:color="auto" w:fill="FFFFFF"/>
              </w:rPr>
              <w:t>Equipment Authorization (including 24.52 RF Hazards)</w:t>
            </w:r>
          </w:p>
        </w:tc>
      </w:tr>
      <w:tr w14:paraId="0E335823" w14:textId="77777777" w:rsidTr="009A331D">
        <w:tblPrEx>
          <w:tblW w:w="9600" w:type="dxa"/>
          <w:tblLook w:val="04A0"/>
        </w:tblPrEx>
        <w:trPr>
          <w:trHeight w:val="300"/>
        </w:trPr>
        <w:tc>
          <w:tcPr>
            <w:tcW w:w="1818" w:type="dxa"/>
            <w:tcBorders>
              <w:top w:val="nil"/>
              <w:left w:val="single" w:sz="4" w:space="0" w:color="auto"/>
              <w:bottom w:val="single" w:sz="4" w:space="0" w:color="auto"/>
              <w:right w:val="single" w:sz="4" w:space="0" w:color="auto"/>
            </w:tcBorders>
            <w:noWrap/>
            <w:vAlign w:val="center"/>
            <w:hideMark/>
          </w:tcPr>
          <w:p w:rsidR="00DE46A3" w:rsidRPr="00BD6E51" w:rsidP="00DE46A3" w14:paraId="03703760" w14:textId="5A5AEF9C">
            <w:pPr>
              <w:widowControl/>
              <w:rPr>
                <w:rFonts w:ascii="Times New Roman" w:hAnsi="Times New Roman"/>
                <w:sz w:val="22"/>
                <w:szCs w:val="22"/>
                <w:shd w:val="clear" w:color="auto" w:fill="FFFFFF"/>
              </w:rPr>
            </w:pPr>
            <w:r w:rsidRPr="00BD6E51">
              <w:rPr>
                <w:rFonts w:ascii="Times New Roman" w:hAnsi="Times New Roman"/>
                <w:sz w:val="22"/>
                <w:szCs w:val="22"/>
                <w:shd w:val="clear" w:color="auto" w:fill="FFFFFF"/>
              </w:rPr>
              <w:t>25.129</w:t>
            </w:r>
          </w:p>
        </w:tc>
        <w:tc>
          <w:tcPr>
            <w:tcW w:w="7782" w:type="dxa"/>
            <w:tcBorders>
              <w:top w:val="nil"/>
              <w:left w:val="nil"/>
              <w:bottom w:val="single" w:sz="4" w:space="0" w:color="auto"/>
              <w:right w:val="single" w:sz="4" w:space="0" w:color="auto"/>
            </w:tcBorders>
            <w:vAlign w:val="bottom"/>
            <w:hideMark/>
          </w:tcPr>
          <w:p w:rsidR="00DE46A3" w:rsidRPr="00BD6E51" w:rsidP="00DE46A3" w14:paraId="0309133A" w14:textId="3C1D3381">
            <w:pPr>
              <w:widowControl/>
              <w:rPr>
                <w:rFonts w:ascii="Times New Roman" w:hAnsi="Times New Roman"/>
                <w:sz w:val="22"/>
                <w:szCs w:val="22"/>
                <w:shd w:val="clear" w:color="auto" w:fill="FFFFFF"/>
              </w:rPr>
            </w:pPr>
            <w:r w:rsidRPr="00BD6E51">
              <w:rPr>
                <w:rFonts w:ascii="Times New Roman" w:hAnsi="Times New Roman"/>
                <w:sz w:val="22"/>
                <w:szCs w:val="22"/>
                <w:shd w:val="clear" w:color="auto" w:fill="FFFFFF"/>
              </w:rPr>
              <w:t>Equipment Authorization for portable earth-station transceivers</w:t>
            </w:r>
          </w:p>
        </w:tc>
      </w:tr>
      <w:tr w14:paraId="321E2FB3" w14:textId="77777777" w:rsidTr="009A331D">
        <w:tblPrEx>
          <w:tblW w:w="9600" w:type="dxa"/>
          <w:tblLook w:val="04A0"/>
        </w:tblPrEx>
        <w:trPr>
          <w:trHeight w:val="300"/>
        </w:trPr>
        <w:tc>
          <w:tcPr>
            <w:tcW w:w="1818" w:type="dxa"/>
            <w:tcBorders>
              <w:top w:val="nil"/>
              <w:left w:val="single" w:sz="4" w:space="0" w:color="auto"/>
              <w:bottom w:val="single" w:sz="4" w:space="0" w:color="auto"/>
              <w:right w:val="single" w:sz="4" w:space="0" w:color="auto"/>
            </w:tcBorders>
            <w:noWrap/>
            <w:vAlign w:val="center"/>
            <w:hideMark/>
          </w:tcPr>
          <w:p w:rsidR="00DE46A3" w:rsidRPr="00BD6E51" w:rsidP="00DE46A3" w14:paraId="62C8F5CE" w14:textId="0B4C0B8C">
            <w:pPr>
              <w:widowControl/>
              <w:rPr>
                <w:rFonts w:ascii="Times New Roman" w:hAnsi="Times New Roman"/>
                <w:sz w:val="22"/>
                <w:szCs w:val="22"/>
                <w:shd w:val="clear" w:color="auto" w:fill="FFFFFF"/>
              </w:rPr>
            </w:pPr>
            <w:r w:rsidRPr="00BD6E51">
              <w:rPr>
                <w:rFonts w:ascii="Times New Roman" w:hAnsi="Times New Roman"/>
                <w:sz w:val="22"/>
                <w:szCs w:val="22"/>
                <w:shd w:val="clear" w:color="auto" w:fill="FFFFFF"/>
              </w:rPr>
              <w:t>27.51</w:t>
            </w:r>
          </w:p>
        </w:tc>
        <w:tc>
          <w:tcPr>
            <w:tcW w:w="7782" w:type="dxa"/>
            <w:tcBorders>
              <w:top w:val="nil"/>
              <w:left w:val="nil"/>
              <w:bottom w:val="single" w:sz="4" w:space="0" w:color="auto"/>
              <w:right w:val="single" w:sz="4" w:space="0" w:color="auto"/>
            </w:tcBorders>
            <w:vAlign w:val="bottom"/>
            <w:hideMark/>
          </w:tcPr>
          <w:p w:rsidR="00DE46A3" w:rsidRPr="00BD6E51" w:rsidP="00DE46A3" w14:paraId="528ACE6E" w14:textId="3133A8EE">
            <w:pPr>
              <w:widowControl/>
              <w:rPr>
                <w:rFonts w:ascii="Times New Roman" w:hAnsi="Times New Roman"/>
                <w:sz w:val="22"/>
                <w:szCs w:val="22"/>
                <w:shd w:val="clear" w:color="auto" w:fill="FFFFFF"/>
              </w:rPr>
            </w:pPr>
            <w:r w:rsidRPr="00BD6E51">
              <w:rPr>
                <w:rFonts w:ascii="Times New Roman" w:hAnsi="Times New Roman"/>
                <w:sz w:val="22"/>
                <w:szCs w:val="22"/>
                <w:shd w:val="clear" w:color="auto" w:fill="FFFFFF"/>
              </w:rPr>
              <w:t>Equipment Authorization (including 27.52 RF Safety)</w:t>
            </w:r>
          </w:p>
        </w:tc>
      </w:tr>
      <w:tr w14:paraId="44738926" w14:textId="77777777" w:rsidTr="009A331D">
        <w:tblPrEx>
          <w:tblW w:w="9600" w:type="dxa"/>
          <w:tblLook w:val="04A0"/>
        </w:tblPrEx>
        <w:trPr>
          <w:trHeight w:val="300"/>
        </w:trPr>
        <w:tc>
          <w:tcPr>
            <w:tcW w:w="1818" w:type="dxa"/>
            <w:tcBorders>
              <w:top w:val="nil"/>
              <w:left w:val="single" w:sz="4" w:space="0" w:color="auto"/>
              <w:bottom w:val="single" w:sz="4" w:space="0" w:color="auto"/>
              <w:right w:val="single" w:sz="4" w:space="0" w:color="auto"/>
            </w:tcBorders>
            <w:noWrap/>
            <w:vAlign w:val="center"/>
            <w:hideMark/>
          </w:tcPr>
          <w:p w:rsidR="00DE46A3" w:rsidRPr="00BD6E51" w:rsidP="00DE46A3" w14:paraId="4B18A26B" w14:textId="47AE6845">
            <w:pPr>
              <w:widowControl/>
              <w:rPr>
                <w:rFonts w:ascii="Times New Roman" w:hAnsi="Times New Roman"/>
                <w:sz w:val="22"/>
                <w:szCs w:val="22"/>
                <w:shd w:val="clear" w:color="auto" w:fill="FFFFFF"/>
              </w:rPr>
            </w:pPr>
            <w:r w:rsidRPr="00BD6E51">
              <w:rPr>
                <w:rFonts w:ascii="Times New Roman" w:hAnsi="Times New Roman"/>
                <w:sz w:val="22"/>
                <w:szCs w:val="22"/>
                <w:shd w:val="clear" w:color="auto" w:fill="FFFFFF"/>
              </w:rPr>
              <w:t>30.201</w:t>
            </w:r>
          </w:p>
        </w:tc>
        <w:tc>
          <w:tcPr>
            <w:tcW w:w="7782" w:type="dxa"/>
            <w:tcBorders>
              <w:top w:val="nil"/>
              <w:left w:val="nil"/>
              <w:bottom w:val="single" w:sz="4" w:space="0" w:color="auto"/>
              <w:right w:val="single" w:sz="4" w:space="0" w:color="auto"/>
            </w:tcBorders>
            <w:vAlign w:val="bottom"/>
            <w:hideMark/>
          </w:tcPr>
          <w:p w:rsidR="00DE46A3" w:rsidRPr="00BD6E51" w:rsidP="00DE46A3" w14:paraId="0B1BCC26" w14:textId="08A154DE">
            <w:pPr>
              <w:widowControl/>
              <w:rPr>
                <w:rFonts w:ascii="Times New Roman" w:hAnsi="Times New Roman"/>
                <w:sz w:val="22"/>
                <w:szCs w:val="22"/>
                <w:shd w:val="clear" w:color="auto" w:fill="FFFFFF"/>
              </w:rPr>
            </w:pPr>
            <w:r w:rsidRPr="00BD6E51">
              <w:rPr>
                <w:rFonts w:ascii="Times New Roman" w:hAnsi="Times New Roman"/>
                <w:sz w:val="22"/>
                <w:szCs w:val="22"/>
                <w:shd w:val="clear" w:color="auto" w:fill="FFFFFF"/>
              </w:rPr>
              <w:t>Equipment Authorization (30.201(c) refers to verification)</w:t>
            </w:r>
          </w:p>
        </w:tc>
      </w:tr>
      <w:tr w14:paraId="38EC55A8" w14:textId="77777777" w:rsidTr="009A331D">
        <w:tblPrEx>
          <w:tblW w:w="9600" w:type="dxa"/>
          <w:tblLook w:val="04A0"/>
        </w:tblPrEx>
        <w:trPr>
          <w:trHeight w:val="300"/>
        </w:trPr>
        <w:tc>
          <w:tcPr>
            <w:tcW w:w="1818" w:type="dxa"/>
            <w:tcBorders>
              <w:top w:val="nil"/>
              <w:left w:val="single" w:sz="4" w:space="0" w:color="auto"/>
              <w:bottom w:val="single" w:sz="4" w:space="0" w:color="auto"/>
              <w:right w:val="single" w:sz="4" w:space="0" w:color="auto"/>
            </w:tcBorders>
            <w:noWrap/>
            <w:vAlign w:val="center"/>
            <w:hideMark/>
          </w:tcPr>
          <w:p w:rsidR="00DE46A3" w:rsidRPr="00BD6E51" w:rsidP="00DE46A3" w14:paraId="15093D72" w14:textId="526BA482">
            <w:pPr>
              <w:widowControl/>
              <w:rPr>
                <w:rFonts w:ascii="Times New Roman" w:hAnsi="Times New Roman"/>
                <w:sz w:val="22"/>
                <w:szCs w:val="22"/>
                <w:shd w:val="clear" w:color="auto" w:fill="FFFFFF"/>
              </w:rPr>
            </w:pPr>
            <w:r w:rsidRPr="00BD6E51">
              <w:rPr>
                <w:rFonts w:ascii="Times New Roman" w:hAnsi="Times New Roman"/>
                <w:sz w:val="22"/>
                <w:szCs w:val="22"/>
                <w:shd w:val="clear" w:color="auto" w:fill="FFFFFF"/>
              </w:rPr>
              <w:t>74.451</w:t>
            </w:r>
          </w:p>
        </w:tc>
        <w:tc>
          <w:tcPr>
            <w:tcW w:w="7782" w:type="dxa"/>
            <w:tcBorders>
              <w:top w:val="nil"/>
              <w:left w:val="nil"/>
              <w:bottom w:val="single" w:sz="4" w:space="0" w:color="auto"/>
              <w:right w:val="single" w:sz="4" w:space="0" w:color="auto"/>
            </w:tcBorders>
            <w:vAlign w:val="bottom"/>
            <w:hideMark/>
          </w:tcPr>
          <w:p w:rsidR="00DE46A3" w:rsidRPr="00BD6E51" w:rsidP="00DE46A3" w14:paraId="1E86EAD9" w14:textId="4BB3B1FA">
            <w:pPr>
              <w:widowControl/>
              <w:rPr>
                <w:rFonts w:ascii="Times New Roman" w:hAnsi="Times New Roman"/>
                <w:sz w:val="22"/>
                <w:szCs w:val="22"/>
                <w:shd w:val="clear" w:color="auto" w:fill="FFFFFF"/>
              </w:rPr>
            </w:pPr>
            <w:r w:rsidRPr="00BD6E51">
              <w:rPr>
                <w:rFonts w:ascii="Times New Roman" w:hAnsi="Times New Roman"/>
                <w:sz w:val="22"/>
                <w:szCs w:val="22"/>
                <w:shd w:val="clear" w:color="auto" w:fill="FFFFFF"/>
              </w:rPr>
              <w:t>Certification of equipment - remote pickup</w:t>
            </w:r>
          </w:p>
        </w:tc>
      </w:tr>
      <w:tr w14:paraId="21AFF8DF" w14:textId="77777777" w:rsidTr="009A331D">
        <w:tblPrEx>
          <w:tblW w:w="9600" w:type="dxa"/>
          <w:tblLook w:val="04A0"/>
        </w:tblPrEx>
        <w:trPr>
          <w:trHeight w:val="300"/>
        </w:trPr>
        <w:tc>
          <w:tcPr>
            <w:tcW w:w="1818" w:type="dxa"/>
            <w:tcBorders>
              <w:top w:val="nil"/>
              <w:left w:val="single" w:sz="4" w:space="0" w:color="auto"/>
              <w:bottom w:val="single" w:sz="4" w:space="0" w:color="auto"/>
              <w:right w:val="single" w:sz="4" w:space="0" w:color="auto"/>
            </w:tcBorders>
            <w:noWrap/>
            <w:vAlign w:val="center"/>
            <w:hideMark/>
          </w:tcPr>
          <w:p w:rsidR="00DE46A3" w:rsidRPr="00BD6E51" w:rsidP="00DE46A3" w14:paraId="3F2BC3C4" w14:textId="0E032B90">
            <w:pPr>
              <w:widowControl/>
              <w:rPr>
                <w:rFonts w:ascii="Times New Roman" w:hAnsi="Times New Roman"/>
                <w:sz w:val="22"/>
                <w:szCs w:val="22"/>
                <w:shd w:val="clear" w:color="auto" w:fill="FFFFFF"/>
              </w:rPr>
            </w:pPr>
            <w:r w:rsidRPr="00BD6E51">
              <w:rPr>
                <w:rFonts w:ascii="Times New Roman" w:hAnsi="Times New Roman"/>
                <w:sz w:val="22"/>
                <w:szCs w:val="22"/>
                <w:shd w:val="clear" w:color="auto" w:fill="FFFFFF"/>
              </w:rPr>
              <w:t>74.750</w:t>
            </w:r>
          </w:p>
        </w:tc>
        <w:tc>
          <w:tcPr>
            <w:tcW w:w="7782" w:type="dxa"/>
            <w:tcBorders>
              <w:top w:val="nil"/>
              <w:left w:val="nil"/>
              <w:bottom w:val="single" w:sz="4" w:space="0" w:color="auto"/>
              <w:right w:val="single" w:sz="4" w:space="0" w:color="auto"/>
            </w:tcBorders>
            <w:vAlign w:val="bottom"/>
            <w:hideMark/>
          </w:tcPr>
          <w:p w:rsidR="00DE46A3" w:rsidRPr="00BD6E51" w:rsidP="00DE46A3" w14:paraId="0D020615" w14:textId="787EAF66">
            <w:pPr>
              <w:widowControl/>
              <w:rPr>
                <w:rFonts w:ascii="Times New Roman" w:hAnsi="Times New Roman"/>
                <w:sz w:val="22"/>
                <w:szCs w:val="22"/>
                <w:shd w:val="clear" w:color="auto" w:fill="FFFFFF"/>
              </w:rPr>
            </w:pPr>
            <w:r w:rsidRPr="00BD6E51">
              <w:rPr>
                <w:rFonts w:ascii="Times New Roman" w:hAnsi="Times New Roman"/>
                <w:sz w:val="22"/>
                <w:szCs w:val="22"/>
                <w:shd w:val="clear" w:color="auto" w:fill="FFFFFF"/>
              </w:rPr>
              <w:t>Low Power TV (type notified)</w:t>
            </w:r>
          </w:p>
        </w:tc>
      </w:tr>
      <w:tr w14:paraId="30C7F0AE" w14:textId="77777777" w:rsidTr="009A331D">
        <w:tblPrEx>
          <w:tblW w:w="9600" w:type="dxa"/>
          <w:tblLook w:val="04A0"/>
        </w:tblPrEx>
        <w:trPr>
          <w:trHeight w:val="300"/>
        </w:trPr>
        <w:tc>
          <w:tcPr>
            <w:tcW w:w="1818" w:type="dxa"/>
            <w:tcBorders>
              <w:top w:val="nil"/>
              <w:left w:val="single" w:sz="4" w:space="0" w:color="auto"/>
              <w:bottom w:val="single" w:sz="4" w:space="0" w:color="auto"/>
              <w:right w:val="single" w:sz="4" w:space="0" w:color="auto"/>
            </w:tcBorders>
            <w:noWrap/>
            <w:vAlign w:val="center"/>
            <w:hideMark/>
          </w:tcPr>
          <w:p w:rsidR="00DE46A3" w:rsidRPr="00BD6E51" w:rsidP="00DE46A3" w14:paraId="76EB410D" w14:textId="58767D66">
            <w:pPr>
              <w:widowControl/>
              <w:rPr>
                <w:rFonts w:ascii="Times New Roman" w:hAnsi="Times New Roman"/>
                <w:sz w:val="22"/>
                <w:szCs w:val="22"/>
                <w:shd w:val="clear" w:color="auto" w:fill="FFFFFF"/>
              </w:rPr>
            </w:pPr>
            <w:r w:rsidRPr="00BD6E51">
              <w:rPr>
                <w:rFonts w:ascii="Times New Roman" w:hAnsi="Times New Roman"/>
                <w:sz w:val="22"/>
                <w:szCs w:val="22"/>
                <w:shd w:val="clear" w:color="auto" w:fill="FFFFFF"/>
              </w:rPr>
              <w:t>74.851</w:t>
            </w:r>
          </w:p>
        </w:tc>
        <w:tc>
          <w:tcPr>
            <w:tcW w:w="7782" w:type="dxa"/>
            <w:tcBorders>
              <w:top w:val="nil"/>
              <w:left w:val="nil"/>
              <w:bottom w:val="single" w:sz="4" w:space="0" w:color="auto"/>
              <w:right w:val="single" w:sz="4" w:space="0" w:color="auto"/>
            </w:tcBorders>
            <w:vAlign w:val="bottom"/>
            <w:hideMark/>
          </w:tcPr>
          <w:p w:rsidR="00DE46A3" w:rsidRPr="00BD6E51" w:rsidP="00DE46A3" w14:paraId="3A2B78D9" w14:textId="4D837817">
            <w:pPr>
              <w:widowControl/>
              <w:rPr>
                <w:rFonts w:ascii="Times New Roman" w:hAnsi="Times New Roman"/>
                <w:sz w:val="22"/>
                <w:szCs w:val="22"/>
                <w:shd w:val="clear" w:color="auto" w:fill="FFFFFF"/>
              </w:rPr>
            </w:pPr>
            <w:r w:rsidRPr="00BD6E51">
              <w:rPr>
                <w:rFonts w:ascii="Times New Roman" w:hAnsi="Times New Roman"/>
                <w:sz w:val="22"/>
                <w:szCs w:val="22"/>
                <w:shd w:val="clear" w:color="auto" w:fill="FFFFFF"/>
              </w:rPr>
              <w:t xml:space="preserve">Certification of equipment </w:t>
            </w:r>
            <w:r w:rsidRPr="00BD6E51" w:rsidR="00603B8A">
              <w:rPr>
                <w:rFonts w:ascii="Times New Roman" w:hAnsi="Times New Roman"/>
                <w:sz w:val="22"/>
                <w:szCs w:val="22"/>
                <w:shd w:val="clear" w:color="auto" w:fill="FFFFFF"/>
              </w:rPr>
              <w:t>–</w:t>
            </w:r>
            <w:r w:rsidRPr="00BD6E51">
              <w:rPr>
                <w:rFonts w:ascii="Times New Roman" w:hAnsi="Times New Roman"/>
                <w:sz w:val="22"/>
                <w:szCs w:val="22"/>
                <w:shd w:val="clear" w:color="auto" w:fill="FFFFFF"/>
              </w:rPr>
              <w:t xml:space="preserve"> LPAS</w:t>
            </w:r>
          </w:p>
        </w:tc>
      </w:tr>
      <w:tr w14:paraId="588D8A86" w14:textId="77777777" w:rsidTr="009A331D">
        <w:tblPrEx>
          <w:tblW w:w="9600" w:type="dxa"/>
          <w:tblLook w:val="04A0"/>
        </w:tblPrEx>
        <w:trPr>
          <w:trHeight w:val="300"/>
        </w:trPr>
        <w:tc>
          <w:tcPr>
            <w:tcW w:w="1818" w:type="dxa"/>
            <w:tcBorders>
              <w:top w:val="nil"/>
              <w:left w:val="single" w:sz="4" w:space="0" w:color="auto"/>
              <w:bottom w:val="single" w:sz="4" w:space="0" w:color="auto"/>
              <w:right w:val="single" w:sz="4" w:space="0" w:color="auto"/>
            </w:tcBorders>
            <w:noWrap/>
            <w:vAlign w:val="center"/>
            <w:hideMark/>
          </w:tcPr>
          <w:p w:rsidR="00DE46A3" w:rsidRPr="00BD6E51" w:rsidP="00DE46A3" w14:paraId="6DF5BFBC" w14:textId="43B39505">
            <w:pPr>
              <w:widowControl/>
              <w:rPr>
                <w:rFonts w:ascii="Times New Roman" w:hAnsi="Times New Roman"/>
                <w:sz w:val="22"/>
                <w:szCs w:val="22"/>
                <w:shd w:val="clear" w:color="auto" w:fill="FFFFFF"/>
              </w:rPr>
            </w:pPr>
            <w:r w:rsidRPr="00BD6E51">
              <w:rPr>
                <w:rFonts w:ascii="Times New Roman" w:hAnsi="Times New Roman"/>
                <w:sz w:val="22"/>
                <w:szCs w:val="22"/>
                <w:shd w:val="clear" w:color="auto" w:fill="FFFFFF"/>
              </w:rPr>
              <w:t>80.203</w:t>
            </w:r>
          </w:p>
        </w:tc>
        <w:tc>
          <w:tcPr>
            <w:tcW w:w="7782" w:type="dxa"/>
            <w:tcBorders>
              <w:top w:val="nil"/>
              <w:left w:val="nil"/>
              <w:bottom w:val="single" w:sz="4" w:space="0" w:color="auto"/>
              <w:right w:val="single" w:sz="4" w:space="0" w:color="auto"/>
            </w:tcBorders>
            <w:vAlign w:val="bottom"/>
            <w:hideMark/>
          </w:tcPr>
          <w:p w:rsidR="00DE46A3" w:rsidRPr="00BD6E51" w:rsidP="00DE46A3" w14:paraId="07C98204" w14:textId="592CEEF7">
            <w:pPr>
              <w:widowControl/>
              <w:rPr>
                <w:rFonts w:ascii="Times New Roman" w:hAnsi="Times New Roman"/>
                <w:sz w:val="22"/>
                <w:szCs w:val="22"/>
                <w:shd w:val="clear" w:color="auto" w:fill="FFFFFF"/>
              </w:rPr>
            </w:pPr>
            <w:r w:rsidRPr="00BD6E51">
              <w:rPr>
                <w:rFonts w:ascii="Times New Roman" w:hAnsi="Times New Roman"/>
                <w:sz w:val="22"/>
                <w:szCs w:val="22"/>
                <w:shd w:val="clear" w:color="auto" w:fill="FFFFFF"/>
              </w:rPr>
              <w:t>Authorization of transmitters - maritime services (special manual or other type approval requirements)</w:t>
            </w:r>
          </w:p>
        </w:tc>
      </w:tr>
      <w:tr w14:paraId="1ED3D7FC" w14:textId="77777777" w:rsidTr="009A331D">
        <w:tblPrEx>
          <w:tblW w:w="9600" w:type="dxa"/>
          <w:tblLook w:val="04A0"/>
        </w:tblPrEx>
        <w:trPr>
          <w:trHeight w:val="300"/>
        </w:trPr>
        <w:tc>
          <w:tcPr>
            <w:tcW w:w="1818" w:type="dxa"/>
            <w:tcBorders>
              <w:top w:val="nil"/>
              <w:left w:val="single" w:sz="4" w:space="0" w:color="auto"/>
              <w:bottom w:val="single" w:sz="4" w:space="0" w:color="auto"/>
              <w:right w:val="single" w:sz="4" w:space="0" w:color="auto"/>
            </w:tcBorders>
            <w:noWrap/>
            <w:vAlign w:val="center"/>
            <w:hideMark/>
          </w:tcPr>
          <w:p w:rsidR="00DE46A3" w:rsidRPr="00BD6E51" w:rsidP="00DE46A3" w14:paraId="490823ED" w14:textId="25C2D170">
            <w:pPr>
              <w:widowControl/>
              <w:rPr>
                <w:rFonts w:ascii="Times New Roman" w:hAnsi="Times New Roman"/>
                <w:sz w:val="22"/>
                <w:szCs w:val="22"/>
                <w:shd w:val="clear" w:color="auto" w:fill="FFFFFF"/>
              </w:rPr>
            </w:pPr>
            <w:r w:rsidRPr="00BD6E51">
              <w:rPr>
                <w:rFonts w:ascii="Times New Roman" w:hAnsi="Times New Roman"/>
                <w:sz w:val="22"/>
                <w:szCs w:val="22"/>
                <w:shd w:val="clear" w:color="auto" w:fill="FFFFFF"/>
              </w:rPr>
              <w:t>87.147</w:t>
            </w:r>
          </w:p>
        </w:tc>
        <w:tc>
          <w:tcPr>
            <w:tcW w:w="7782" w:type="dxa"/>
            <w:tcBorders>
              <w:top w:val="nil"/>
              <w:left w:val="nil"/>
              <w:bottom w:val="single" w:sz="4" w:space="0" w:color="auto"/>
              <w:right w:val="single" w:sz="4" w:space="0" w:color="auto"/>
            </w:tcBorders>
            <w:vAlign w:val="bottom"/>
            <w:hideMark/>
          </w:tcPr>
          <w:p w:rsidR="00DE46A3" w:rsidRPr="00BD6E51" w:rsidP="00DE46A3" w14:paraId="58570E7E" w14:textId="3F1AFA6E">
            <w:pPr>
              <w:widowControl/>
              <w:rPr>
                <w:rFonts w:ascii="Times New Roman" w:hAnsi="Times New Roman"/>
                <w:sz w:val="22"/>
                <w:szCs w:val="22"/>
                <w:shd w:val="clear" w:color="auto" w:fill="FFFFFF"/>
              </w:rPr>
            </w:pPr>
            <w:r w:rsidRPr="00BD6E51">
              <w:rPr>
                <w:rFonts w:ascii="Times New Roman" w:hAnsi="Times New Roman"/>
                <w:sz w:val="22"/>
                <w:szCs w:val="22"/>
                <w:shd w:val="clear" w:color="auto" w:fill="FFFFFF"/>
              </w:rPr>
              <w:t xml:space="preserve">Authorization of equipment - Aviation </w:t>
            </w:r>
          </w:p>
        </w:tc>
      </w:tr>
      <w:tr w14:paraId="4B8317D0" w14:textId="77777777" w:rsidTr="009A331D">
        <w:tblPrEx>
          <w:tblW w:w="9600" w:type="dxa"/>
          <w:tblLook w:val="04A0"/>
        </w:tblPrEx>
        <w:trPr>
          <w:trHeight w:val="300"/>
        </w:trPr>
        <w:tc>
          <w:tcPr>
            <w:tcW w:w="1818" w:type="dxa"/>
            <w:tcBorders>
              <w:top w:val="nil"/>
              <w:left w:val="single" w:sz="4" w:space="0" w:color="auto"/>
              <w:bottom w:val="single" w:sz="4" w:space="0" w:color="auto"/>
              <w:right w:val="single" w:sz="4" w:space="0" w:color="auto"/>
            </w:tcBorders>
            <w:noWrap/>
            <w:vAlign w:val="center"/>
          </w:tcPr>
          <w:p w:rsidR="0069092A" w:rsidRPr="00BD6E51" w:rsidP="00DE46A3" w14:paraId="653BD675" w14:textId="51F1E323">
            <w:pPr>
              <w:widowControl/>
              <w:rPr>
                <w:rFonts w:ascii="Times New Roman" w:hAnsi="Times New Roman"/>
                <w:sz w:val="22"/>
                <w:szCs w:val="22"/>
                <w:shd w:val="clear" w:color="auto" w:fill="FFFFFF"/>
              </w:rPr>
            </w:pPr>
            <w:r>
              <w:rPr>
                <w:rFonts w:ascii="Times New Roman" w:hAnsi="Times New Roman"/>
                <w:sz w:val="22"/>
                <w:szCs w:val="22"/>
                <w:shd w:val="clear" w:color="auto" w:fill="FFFFFF"/>
              </w:rPr>
              <w:t>88.111, (add)</w:t>
            </w:r>
          </w:p>
        </w:tc>
        <w:tc>
          <w:tcPr>
            <w:tcW w:w="7782" w:type="dxa"/>
            <w:tcBorders>
              <w:top w:val="nil"/>
              <w:left w:val="nil"/>
              <w:bottom w:val="single" w:sz="4" w:space="0" w:color="auto"/>
              <w:right w:val="single" w:sz="4" w:space="0" w:color="auto"/>
            </w:tcBorders>
            <w:vAlign w:val="bottom"/>
          </w:tcPr>
          <w:p w:rsidR="0069092A" w:rsidRPr="00BD6E51" w:rsidP="00DE46A3" w14:paraId="439F260A" w14:textId="65E37899">
            <w:pPr>
              <w:widowControl/>
              <w:rPr>
                <w:rFonts w:ascii="Times New Roman" w:hAnsi="Times New Roman"/>
                <w:sz w:val="22"/>
                <w:szCs w:val="22"/>
                <w:shd w:val="clear" w:color="auto" w:fill="FFFFFF"/>
              </w:rPr>
            </w:pPr>
            <w:r>
              <w:rPr>
                <w:rFonts w:ascii="Times New Roman" w:hAnsi="Times New Roman"/>
                <w:sz w:val="22"/>
                <w:szCs w:val="22"/>
                <w:shd w:val="clear" w:color="auto" w:fill="FFFFFF"/>
              </w:rPr>
              <w:t>Certification required</w:t>
            </w:r>
          </w:p>
        </w:tc>
      </w:tr>
      <w:tr w14:paraId="55AD707E" w14:textId="77777777" w:rsidTr="009A331D">
        <w:tblPrEx>
          <w:tblW w:w="9600" w:type="dxa"/>
          <w:tblLook w:val="04A0"/>
        </w:tblPrEx>
        <w:trPr>
          <w:trHeight w:val="300"/>
        </w:trPr>
        <w:tc>
          <w:tcPr>
            <w:tcW w:w="1818" w:type="dxa"/>
            <w:tcBorders>
              <w:top w:val="nil"/>
              <w:left w:val="single" w:sz="4" w:space="0" w:color="auto"/>
              <w:bottom w:val="single" w:sz="4" w:space="0" w:color="auto"/>
              <w:right w:val="single" w:sz="4" w:space="0" w:color="auto"/>
            </w:tcBorders>
            <w:noWrap/>
            <w:vAlign w:val="center"/>
          </w:tcPr>
          <w:p w:rsidR="0069092A" w:rsidRPr="00BD6E51" w:rsidP="00DE46A3" w14:paraId="6972D621" w14:textId="2D9CDBD9">
            <w:pPr>
              <w:widowControl/>
              <w:rPr>
                <w:rFonts w:ascii="Times New Roman" w:hAnsi="Times New Roman"/>
                <w:sz w:val="22"/>
                <w:szCs w:val="22"/>
                <w:shd w:val="clear" w:color="auto" w:fill="FFFFFF"/>
              </w:rPr>
            </w:pPr>
            <w:r>
              <w:rPr>
                <w:rFonts w:ascii="Times New Roman" w:hAnsi="Times New Roman"/>
                <w:sz w:val="22"/>
                <w:szCs w:val="22"/>
                <w:shd w:val="clear" w:color="auto" w:fill="FFFFFF"/>
              </w:rPr>
              <w:t>88.113, (add)</w:t>
            </w:r>
          </w:p>
        </w:tc>
        <w:tc>
          <w:tcPr>
            <w:tcW w:w="7782" w:type="dxa"/>
            <w:tcBorders>
              <w:top w:val="nil"/>
              <w:left w:val="nil"/>
              <w:bottom w:val="single" w:sz="4" w:space="0" w:color="auto"/>
              <w:right w:val="single" w:sz="4" w:space="0" w:color="auto"/>
            </w:tcBorders>
            <w:vAlign w:val="bottom"/>
          </w:tcPr>
          <w:p w:rsidR="0069092A" w:rsidRPr="00BD6E51" w:rsidP="00DE46A3" w14:paraId="758DA2DA" w14:textId="4F935BB9">
            <w:pPr>
              <w:widowControl/>
              <w:rPr>
                <w:rFonts w:ascii="Times New Roman" w:hAnsi="Times New Roman"/>
                <w:sz w:val="22"/>
                <w:szCs w:val="22"/>
                <w:shd w:val="clear" w:color="auto" w:fill="FFFFFF"/>
              </w:rPr>
            </w:pPr>
            <w:r>
              <w:rPr>
                <w:rFonts w:ascii="Times New Roman" w:hAnsi="Times New Roman"/>
                <w:sz w:val="22"/>
                <w:szCs w:val="22"/>
                <w:shd w:val="clear" w:color="auto" w:fill="FFFFFF"/>
              </w:rPr>
              <w:t>Authorization of equipment</w:t>
            </w:r>
          </w:p>
        </w:tc>
      </w:tr>
      <w:tr w14:paraId="4E0E733D" w14:textId="77777777" w:rsidTr="009A331D">
        <w:tblPrEx>
          <w:tblW w:w="9600" w:type="dxa"/>
          <w:tblLook w:val="04A0"/>
        </w:tblPrEx>
        <w:trPr>
          <w:trHeight w:val="300"/>
        </w:trPr>
        <w:tc>
          <w:tcPr>
            <w:tcW w:w="1818" w:type="dxa"/>
            <w:tcBorders>
              <w:top w:val="nil"/>
              <w:left w:val="single" w:sz="4" w:space="0" w:color="auto"/>
              <w:bottom w:val="single" w:sz="4" w:space="0" w:color="auto"/>
              <w:right w:val="single" w:sz="4" w:space="0" w:color="auto"/>
            </w:tcBorders>
            <w:noWrap/>
            <w:vAlign w:val="center"/>
          </w:tcPr>
          <w:p w:rsidR="0069092A" w:rsidRPr="00BD6E51" w:rsidP="00DE46A3" w14:paraId="6657790B" w14:textId="2117A2A8">
            <w:pPr>
              <w:widowControl/>
              <w:rPr>
                <w:rFonts w:ascii="Times New Roman" w:hAnsi="Times New Roman"/>
                <w:sz w:val="22"/>
                <w:szCs w:val="22"/>
                <w:shd w:val="clear" w:color="auto" w:fill="FFFFFF"/>
              </w:rPr>
            </w:pPr>
            <w:r>
              <w:rPr>
                <w:rFonts w:ascii="Times New Roman" w:hAnsi="Times New Roman"/>
                <w:sz w:val="22"/>
                <w:szCs w:val="22"/>
                <w:shd w:val="clear" w:color="auto" w:fill="FFFFFF"/>
              </w:rPr>
              <w:t>88.115, (add)</w:t>
            </w:r>
          </w:p>
        </w:tc>
        <w:tc>
          <w:tcPr>
            <w:tcW w:w="7782" w:type="dxa"/>
            <w:tcBorders>
              <w:top w:val="nil"/>
              <w:left w:val="nil"/>
              <w:bottom w:val="single" w:sz="4" w:space="0" w:color="auto"/>
              <w:right w:val="single" w:sz="4" w:space="0" w:color="auto"/>
            </w:tcBorders>
            <w:vAlign w:val="bottom"/>
          </w:tcPr>
          <w:p w:rsidR="0069092A" w:rsidRPr="00BD6E51" w:rsidP="00DE46A3" w14:paraId="44CB8086" w14:textId="1F9D1867">
            <w:pPr>
              <w:widowControl/>
              <w:rPr>
                <w:rFonts w:ascii="Times New Roman" w:hAnsi="Times New Roman"/>
                <w:sz w:val="22"/>
                <w:szCs w:val="22"/>
                <w:shd w:val="clear" w:color="auto" w:fill="FFFFFF"/>
              </w:rPr>
            </w:pPr>
            <w:r>
              <w:rPr>
                <w:rFonts w:ascii="Times New Roman" w:hAnsi="Times New Roman"/>
                <w:sz w:val="22"/>
                <w:szCs w:val="22"/>
                <w:shd w:val="clear" w:color="auto" w:fill="FFFFFF"/>
              </w:rPr>
              <w:t>RF safety</w:t>
            </w:r>
          </w:p>
        </w:tc>
      </w:tr>
      <w:tr w14:paraId="24D09CE7" w14:textId="77777777" w:rsidTr="009A331D">
        <w:tblPrEx>
          <w:tblW w:w="9600" w:type="dxa"/>
          <w:tblLook w:val="04A0"/>
        </w:tblPrEx>
        <w:trPr>
          <w:trHeight w:val="300"/>
        </w:trPr>
        <w:tc>
          <w:tcPr>
            <w:tcW w:w="1818" w:type="dxa"/>
            <w:tcBorders>
              <w:top w:val="nil"/>
              <w:left w:val="single" w:sz="4" w:space="0" w:color="auto"/>
              <w:bottom w:val="single" w:sz="4" w:space="0" w:color="auto"/>
              <w:right w:val="single" w:sz="4" w:space="0" w:color="auto"/>
            </w:tcBorders>
            <w:noWrap/>
            <w:vAlign w:val="center"/>
            <w:hideMark/>
          </w:tcPr>
          <w:p w:rsidR="00DE46A3" w:rsidRPr="00BD6E51" w:rsidP="00DE46A3" w14:paraId="40119AB7" w14:textId="4ACD452E">
            <w:pPr>
              <w:widowControl/>
              <w:rPr>
                <w:rFonts w:ascii="Times New Roman" w:hAnsi="Times New Roman"/>
                <w:sz w:val="22"/>
                <w:szCs w:val="22"/>
                <w:shd w:val="clear" w:color="auto" w:fill="FFFFFF"/>
              </w:rPr>
            </w:pPr>
            <w:r w:rsidRPr="00BD6E51">
              <w:rPr>
                <w:rFonts w:ascii="Times New Roman" w:hAnsi="Times New Roman"/>
                <w:sz w:val="22"/>
                <w:szCs w:val="22"/>
                <w:shd w:val="clear" w:color="auto" w:fill="FFFFFF"/>
              </w:rPr>
              <w:t>90.203</w:t>
            </w:r>
          </w:p>
        </w:tc>
        <w:tc>
          <w:tcPr>
            <w:tcW w:w="7782" w:type="dxa"/>
            <w:tcBorders>
              <w:top w:val="nil"/>
              <w:left w:val="nil"/>
              <w:bottom w:val="single" w:sz="4" w:space="0" w:color="auto"/>
              <w:right w:val="single" w:sz="4" w:space="0" w:color="auto"/>
            </w:tcBorders>
            <w:vAlign w:val="bottom"/>
            <w:hideMark/>
          </w:tcPr>
          <w:p w:rsidR="00DE46A3" w:rsidRPr="00BD6E51" w:rsidP="00DE46A3" w14:paraId="7E6932D9" w14:textId="23645177">
            <w:pPr>
              <w:widowControl/>
              <w:rPr>
                <w:rFonts w:ascii="Times New Roman" w:hAnsi="Times New Roman"/>
                <w:sz w:val="22"/>
                <w:szCs w:val="22"/>
                <w:shd w:val="clear" w:color="auto" w:fill="FFFFFF"/>
              </w:rPr>
            </w:pPr>
            <w:r w:rsidRPr="00BD6E51">
              <w:rPr>
                <w:rFonts w:ascii="Times New Roman" w:hAnsi="Times New Roman"/>
                <w:sz w:val="22"/>
                <w:szCs w:val="22"/>
                <w:shd w:val="clear" w:color="auto" w:fill="FFFFFF"/>
              </w:rPr>
              <w:t>Certification required - Private land mobile radio</w:t>
            </w:r>
          </w:p>
        </w:tc>
      </w:tr>
      <w:tr w14:paraId="178D479A" w14:textId="77777777" w:rsidTr="009A331D">
        <w:tblPrEx>
          <w:tblW w:w="9600" w:type="dxa"/>
          <w:tblLook w:val="04A0"/>
        </w:tblPrEx>
        <w:trPr>
          <w:trHeight w:val="300"/>
        </w:trPr>
        <w:tc>
          <w:tcPr>
            <w:tcW w:w="1818" w:type="dxa"/>
            <w:tcBorders>
              <w:top w:val="nil"/>
              <w:left w:val="single" w:sz="4" w:space="0" w:color="auto"/>
              <w:bottom w:val="single" w:sz="4" w:space="0" w:color="auto"/>
              <w:right w:val="single" w:sz="4" w:space="0" w:color="auto"/>
            </w:tcBorders>
            <w:noWrap/>
            <w:vAlign w:val="center"/>
            <w:hideMark/>
          </w:tcPr>
          <w:p w:rsidR="00DE46A3" w:rsidRPr="00BD6E51" w:rsidP="00DE46A3" w14:paraId="72201D4F" w14:textId="4616F164">
            <w:pPr>
              <w:widowControl/>
              <w:rPr>
                <w:rFonts w:ascii="Times New Roman" w:hAnsi="Times New Roman"/>
                <w:sz w:val="22"/>
                <w:szCs w:val="22"/>
                <w:shd w:val="clear" w:color="auto" w:fill="FFFFFF"/>
              </w:rPr>
            </w:pPr>
            <w:r w:rsidRPr="00BD6E51">
              <w:rPr>
                <w:rFonts w:ascii="Times New Roman" w:hAnsi="Times New Roman"/>
                <w:sz w:val="22"/>
                <w:szCs w:val="22"/>
                <w:shd w:val="clear" w:color="auto" w:fill="FFFFFF"/>
              </w:rPr>
              <w:t>95.335</w:t>
            </w:r>
          </w:p>
        </w:tc>
        <w:tc>
          <w:tcPr>
            <w:tcW w:w="7782" w:type="dxa"/>
            <w:tcBorders>
              <w:top w:val="nil"/>
              <w:left w:val="nil"/>
              <w:bottom w:val="single" w:sz="4" w:space="0" w:color="auto"/>
              <w:right w:val="single" w:sz="4" w:space="0" w:color="auto"/>
            </w:tcBorders>
            <w:vAlign w:val="bottom"/>
            <w:hideMark/>
          </w:tcPr>
          <w:p w:rsidR="00DE46A3" w:rsidRPr="00BD6E51" w:rsidP="00DE46A3" w14:paraId="55116645" w14:textId="5DA1F1C2">
            <w:pPr>
              <w:widowControl/>
              <w:rPr>
                <w:rFonts w:ascii="Times New Roman" w:hAnsi="Times New Roman"/>
                <w:sz w:val="22"/>
                <w:szCs w:val="22"/>
                <w:shd w:val="clear" w:color="auto" w:fill="FFFFFF"/>
              </w:rPr>
            </w:pPr>
            <w:r w:rsidRPr="00BD6E51">
              <w:rPr>
                <w:rFonts w:ascii="Times New Roman" w:hAnsi="Times New Roman"/>
                <w:sz w:val="22"/>
                <w:szCs w:val="22"/>
                <w:shd w:val="clear" w:color="auto" w:fill="FFFFFF"/>
              </w:rPr>
              <w:t>Operation of non-certified transmitters prohibited - Personal Radio Service</w:t>
            </w:r>
          </w:p>
        </w:tc>
      </w:tr>
      <w:tr w14:paraId="5CE10DA7" w14:textId="77777777" w:rsidTr="009A331D">
        <w:tblPrEx>
          <w:tblW w:w="9600" w:type="dxa"/>
          <w:tblLook w:val="04A0"/>
        </w:tblPrEx>
        <w:trPr>
          <w:trHeight w:val="300"/>
        </w:trPr>
        <w:tc>
          <w:tcPr>
            <w:tcW w:w="1818" w:type="dxa"/>
            <w:tcBorders>
              <w:top w:val="nil"/>
              <w:left w:val="single" w:sz="4" w:space="0" w:color="auto"/>
              <w:bottom w:val="single" w:sz="4" w:space="0" w:color="auto"/>
              <w:right w:val="single" w:sz="4" w:space="0" w:color="auto"/>
            </w:tcBorders>
            <w:noWrap/>
            <w:vAlign w:val="center"/>
            <w:hideMark/>
          </w:tcPr>
          <w:p w:rsidR="00DE46A3" w:rsidRPr="00BD6E51" w:rsidP="00DE46A3" w14:paraId="22008CF4" w14:textId="13D970D3">
            <w:pPr>
              <w:widowControl/>
              <w:rPr>
                <w:rFonts w:ascii="Times New Roman" w:hAnsi="Times New Roman"/>
                <w:sz w:val="22"/>
                <w:szCs w:val="22"/>
                <w:shd w:val="clear" w:color="auto" w:fill="FFFFFF"/>
              </w:rPr>
            </w:pPr>
            <w:r w:rsidRPr="00BD6E51">
              <w:rPr>
                <w:rFonts w:ascii="Times New Roman" w:hAnsi="Times New Roman"/>
                <w:sz w:val="22"/>
                <w:szCs w:val="22"/>
                <w:shd w:val="clear" w:color="auto" w:fill="FFFFFF"/>
              </w:rPr>
              <w:t>95.361</w:t>
            </w:r>
          </w:p>
        </w:tc>
        <w:tc>
          <w:tcPr>
            <w:tcW w:w="7782" w:type="dxa"/>
            <w:tcBorders>
              <w:top w:val="nil"/>
              <w:left w:val="nil"/>
              <w:bottom w:val="single" w:sz="4" w:space="0" w:color="auto"/>
              <w:right w:val="single" w:sz="4" w:space="0" w:color="auto"/>
            </w:tcBorders>
            <w:vAlign w:val="bottom"/>
            <w:hideMark/>
          </w:tcPr>
          <w:p w:rsidR="00DE46A3" w:rsidRPr="00BD6E51" w:rsidP="00DE46A3" w14:paraId="0A2C345A" w14:textId="3F0D97A4">
            <w:pPr>
              <w:widowControl/>
              <w:rPr>
                <w:rFonts w:ascii="Times New Roman" w:hAnsi="Times New Roman"/>
                <w:sz w:val="22"/>
                <w:szCs w:val="22"/>
                <w:shd w:val="clear" w:color="auto" w:fill="FFFFFF"/>
              </w:rPr>
            </w:pPr>
            <w:r w:rsidRPr="00BD6E51">
              <w:rPr>
                <w:rFonts w:ascii="Times New Roman" w:hAnsi="Times New Roman"/>
                <w:sz w:val="22"/>
                <w:szCs w:val="22"/>
                <w:shd w:val="clear" w:color="auto" w:fill="FFFFFF"/>
              </w:rPr>
              <w:t>Transmitter Certification - Personal Radio Service</w:t>
            </w:r>
          </w:p>
        </w:tc>
      </w:tr>
      <w:tr w14:paraId="0FA9BED2" w14:textId="77777777" w:rsidTr="009A331D">
        <w:tblPrEx>
          <w:tblW w:w="9600" w:type="dxa"/>
          <w:tblLook w:val="04A0"/>
        </w:tblPrEx>
        <w:trPr>
          <w:trHeight w:val="332"/>
        </w:trPr>
        <w:tc>
          <w:tcPr>
            <w:tcW w:w="1818" w:type="dxa"/>
            <w:tcBorders>
              <w:top w:val="nil"/>
              <w:left w:val="single" w:sz="4" w:space="0" w:color="auto"/>
              <w:bottom w:val="single" w:sz="4" w:space="0" w:color="auto"/>
              <w:right w:val="single" w:sz="4" w:space="0" w:color="auto"/>
            </w:tcBorders>
            <w:noWrap/>
            <w:vAlign w:val="center"/>
            <w:hideMark/>
          </w:tcPr>
          <w:p w:rsidR="00DE46A3" w:rsidRPr="00BD6E51" w:rsidP="006B30C8" w14:paraId="40D598E8" w14:textId="35A029DC">
            <w:pPr>
              <w:widowControl/>
              <w:rPr>
                <w:rFonts w:ascii="Times New Roman" w:hAnsi="Times New Roman"/>
                <w:sz w:val="22"/>
                <w:szCs w:val="22"/>
                <w:shd w:val="clear" w:color="auto" w:fill="FFFFFF"/>
              </w:rPr>
            </w:pPr>
            <w:r w:rsidRPr="00BD6E51">
              <w:rPr>
                <w:rFonts w:ascii="Times New Roman" w:hAnsi="Times New Roman"/>
                <w:sz w:val="22"/>
                <w:szCs w:val="22"/>
                <w:shd w:val="clear" w:color="auto" w:fill="FFFFFF"/>
              </w:rPr>
              <w:t>95.561</w:t>
            </w:r>
          </w:p>
        </w:tc>
        <w:tc>
          <w:tcPr>
            <w:tcW w:w="7782" w:type="dxa"/>
            <w:tcBorders>
              <w:top w:val="nil"/>
              <w:left w:val="nil"/>
              <w:bottom w:val="single" w:sz="4" w:space="0" w:color="auto"/>
              <w:right w:val="single" w:sz="4" w:space="0" w:color="auto"/>
            </w:tcBorders>
            <w:vAlign w:val="center"/>
            <w:hideMark/>
          </w:tcPr>
          <w:p w:rsidR="00DE46A3" w:rsidRPr="00BD6E51" w:rsidP="006B30C8" w14:paraId="5D57E2EE" w14:textId="35CF000D">
            <w:pPr>
              <w:widowControl/>
              <w:rPr>
                <w:rFonts w:ascii="Times New Roman" w:hAnsi="Times New Roman"/>
                <w:sz w:val="22"/>
                <w:szCs w:val="22"/>
                <w:shd w:val="clear" w:color="auto" w:fill="FFFFFF"/>
              </w:rPr>
            </w:pPr>
            <w:r w:rsidRPr="00BD6E51">
              <w:rPr>
                <w:rFonts w:ascii="Times New Roman" w:hAnsi="Times New Roman"/>
                <w:sz w:val="22"/>
                <w:szCs w:val="22"/>
                <w:shd w:val="clear" w:color="auto" w:fill="FFFFFF"/>
              </w:rPr>
              <w:t>FRS transmitter certification</w:t>
            </w:r>
          </w:p>
        </w:tc>
      </w:tr>
      <w:tr w14:paraId="5500732E" w14:textId="77777777" w:rsidTr="009A331D">
        <w:tblPrEx>
          <w:tblW w:w="9600" w:type="dxa"/>
          <w:tblLook w:val="04A0"/>
        </w:tblPrEx>
        <w:trPr>
          <w:trHeight w:val="300"/>
        </w:trPr>
        <w:tc>
          <w:tcPr>
            <w:tcW w:w="1818" w:type="dxa"/>
            <w:tcBorders>
              <w:top w:val="nil"/>
              <w:left w:val="single" w:sz="4" w:space="0" w:color="auto"/>
              <w:bottom w:val="single" w:sz="4" w:space="0" w:color="auto"/>
              <w:right w:val="single" w:sz="4" w:space="0" w:color="auto"/>
            </w:tcBorders>
            <w:noWrap/>
            <w:vAlign w:val="center"/>
            <w:hideMark/>
          </w:tcPr>
          <w:p w:rsidR="00DE46A3" w:rsidRPr="00BD6E51" w:rsidP="00DE46A3" w14:paraId="7E0A4983" w14:textId="31AB2082">
            <w:pPr>
              <w:widowControl/>
              <w:rPr>
                <w:rFonts w:ascii="Times New Roman" w:hAnsi="Times New Roman"/>
                <w:sz w:val="22"/>
                <w:szCs w:val="22"/>
                <w:shd w:val="clear" w:color="auto" w:fill="FFFFFF"/>
              </w:rPr>
            </w:pPr>
            <w:r w:rsidRPr="00BD6E51">
              <w:rPr>
                <w:rFonts w:ascii="Times New Roman" w:hAnsi="Times New Roman"/>
                <w:sz w:val="22"/>
                <w:szCs w:val="22"/>
                <w:shd w:val="clear" w:color="auto" w:fill="FFFFFF"/>
              </w:rPr>
              <w:t>95.761</w:t>
            </w:r>
          </w:p>
        </w:tc>
        <w:tc>
          <w:tcPr>
            <w:tcW w:w="7782" w:type="dxa"/>
            <w:tcBorders>
              <w:top w:val="nil"/>
              <w:left w:val="nil"/>
              <w:bottom w:val="single" w:sz="4" w:space="0" w:color="auto"/>
              <w:right w:val="single" w:sz="4" w:space="0" w:color="auto"/>
            </w:tcBorders>
            <w:vAlign w:val="bottom"/>
            <w:hideMark/>
          </w:tcPr>
          <w:p w:rsidR="00DE46A3" w:rsidRPr="00BD6E51" w:rsidP="00DE46A3" w14:paraId="6BB334E0" w14:textId="749CCA8F">
            <w:pPr>
              <w:widowControl/>
              <w:rPr>
                <w:rFonts w:ascii="Times New Roman" w:hAnsi="Times New Roman"/>
                <w:sz w:val="22"/>
                <w:szCs w:val="22"/>
                <w:shd w:val="clear" w:color="auto" w:fill="FFFFFF"/>
              </w:rPr>
            </w:pPr>
            <w:r w:rsidRPr="00BD6E51">
              <w:rPr>
                <w:rFonts w:ascii="Times New Roman" w:hAnsi="Times New Roman"/>
                <w:sz w:val="22"/>
                <w:szCs w:val="22"/>
                <w:shd w:val="clear" w:color="auto" w:fill="FFFFFF"/>
              </w:rPr>
              <w:t>RCRS transmitter certification</w:t>
            </w:r>
          </w:p>
        </w:tc>
      </w:tr>
      <w:tr w14:paraId="38C38AE5" w14:textId="77777777" w:rsidTr="009A331D">
        <w:tblPrEx>
          <w:tblW w:w="9600" w:type="dxa"/>
          <w:tblLook w:val="04A0"/>
        </w:tblPrEx>
        <w:trPr>
          <w:trHeight w:val="300"/>
        </w:trPr>
        <w:tc>
          <w:tcPr>
            <w:tcW w:w="1818" w:type="dxa"/>
            <w:tcBorders>
              <w:top w:val="nil"/>
              <w:left w:val="single" w:sz="4" w:space="0" w:color="auto"/>
              <w:bottom w:val="single" w:sz="4" w:space="0" w:color="auto"/>
              <w:right w:val="single" w:sz="4" w:space="0" w:color="auto"/>
            </w:tcBorders>
            <w:noWrap/>
            <w:vAlign w:val="center"/>
            <w:hideMark/>
          </w:tcPr>
          <w:p w:rsidR="00DE46A3" w:rsidRPr="00BD6E51" w:rsidP="00DE46A3" w14:paraId="0D4F84A7" w14:textId="151A687A">
            <w:pPr>
              <w:widowControl/>
              <w:rPr>
                <w:rFonts w:ascii="Times New Roman" w:hAnsi="Times New Roman"/>
                <w:sz w:val="22"/>
                <w:szCs w:val="22"/>
                <w:shd w:val="clear" w:color="auto" w:fill="FFFFFF"/>
              </w:rPr>
            </w:pPr>
            <w:r w:rsidRPr="00BD6E51">
              <w:rPr>
                <w:rFonts w:ascii="Times New Roman" w:hAnsi="Times New Roman"/>
                <w:sz w:val="22"/>
                <w:szCs w:val="22"/>
                <w:shd w:val="clear" w:color="auto" w:fill="FFFFFF"/>
              </w:rPr>
              <w:t>95.961</w:t>
            </w:r>
          </w:p>
        </w:tc>
        <w:tc>
          <w:tcPr>
            <w:tcW w:w="7782" w:type="dxa"/>
            <w:tcBorders>
              <w:top w:val="nil"/>
              <w:left w:val="nil"/>
              <w:bottom w:val="single" w:sz="4" w:space="0" w:color="auto"/>
              <w:right w:val="single" w:sz="4" w:space="0" w:color="auto"/>
            </w:tcBorders>
            <w:vAlign w:val="bottom"/>
            <w:hideMark/>
          </w:tcPr>
          <w:p w:rsidR="00DE46A3" w:rsidRPr="00BD6E51" w:rsidP="00DE46A3" w14:paraId="3EA0C572" w14:textId="36496542">
            <w:pPr>
              <w:widowControl/>
              <w:rPr>
                <w:rFonts w:ascii="Times New Roman" w:hAnsi="Times New Roman"/>
                <w:sz w:val="22"/>
                <w:szCs w:val="22"/>
                <w:shd w:val="clear" w:color="auto" w:fill="FFFFFF"/>
              </w:rPr>
            </w:pPr>
            <w:r w:rsidRPr="00BD6E51">
              <w:rPr>
                <w:rFonts w:ascii="Times New Roman" w:hAnsi="Times New Roman"/>
                <w:sz w:val="22"/>
                <w:szCs w:val="22"/>
                <w:shd w:val="clear" w:color="auto" w:fill="FFFFFF"/>
              </w:rPr>
              <w:t>CBRS transmitter certification</w:t>
            </w:r>
          </w:p>
        </w:tc>
      </w:tr>
      <w:tr w14:paraId="441901AA" w14:textId="77777777" w:rsidTr="009A331D">
        <w:tblPrEx>
          <w:tblW w:w="9600" w:type="dxa"/>
          <w:tblLook w:val="04A0"/>
        </w:tblPrEx>
        <w:trPr>
          <w:trHeight w:val="300"/>
        </w:trPr>
        <w:tc>
          <w:tcPr>
            <w:tcW w:w="1818" w:type="dxa"/>
            <w:tcBorders>
              <w:top w:val="nil"/>
              <w:left w:val="single" w:sz="4" w:space="0" w:color="auto"/>
              <w:bottom w:val="single" w:sz="4" w:space="0" w:color="auto"/>
              <w:right w:val="single" w:sz="4" w:space="0" w:color="auto"/>
            </w:tcBorders>
            <w:noWrap/>
            <w:vAlign w:val="center"/>
            <w:hideMark/>
          </w:tcPr>
          <w:p w:rsidR="00DE46A3" w:rsidRPr="00BD6E51" w:rsidP="00DE46A3" w14:paraId="40B43CEC" w14:textId="7AE50E28">
            <w:pPr>
              <w:widowControl/>
              <w:rPr>
                <w:rFonts w:ascii="Times New Roman" w:hAnsi="Times New Roman"/>
                <w:sz w:val="22"/>
                <w:szCs w:val="22"/>
                <w:shd w:val="clear" w:color="auto" w:fill="FFFFFF"/>
              </w:rPr>
            </w:pPr>
            <w:r w:rsidRPr="00BD6E51">
              <w:rPr>
                <w:rFonts w:ascii="Times New Roman" w:hAnsi="Times New Roman"/>
                <w:sz w:val="22"/>
                <w:szCs w:val="22"/>
                <w:shd w:val="clear" w:color="auto" w:fill="FFFFFF"/>
              </w:rPr>
              <w:t>95.1761</w:t>
            </w:r>
          </w:p>
        </w:tc>
        <w:tc>
          <w:tcPr>
            <w:tcW w:w="7782" w:type="dxa"/>
            <w:tcBorders>
              <w:top w:val="nil"/>
              <w:left w:val="nil"/>
              <w:bottom w:val="single" w:sz="4" w:space="0" w:color="auto"/>
              <w:right w:val="single" w:sz="4" w:space="0" w:color="auto"/>
            </w:tcBorders>
            <w:vAlign w:val="bottom"/>
            <w:hideMark/>
          </w:tcPr>
          <w:p w:rsidR="00DE46A3" w:rsidRPr="00BD6E51" w:rsidP="00DE46A3" w14:paraId="5D91F962" w14:textId="4E55DD97">
            <w:pPr>
              <w:widowControl/>
              <w:rPr>
                <w:rFonts w:ascii="Times New Roman" w:hAnsi="Times New Roman"/>
                <w:sz w:val="22"/>
                <w:szCs w:val="22"/>
                <w:shd w:val="clear" w:color="auto" w:fill="FFFFFF"/>
              </w:rPr>
            </w:pPr>
            <w:r w:rsidRPr="00BD6E51">
              <w:rPr>
                <w:rFonts w:ascii="Times New Roman" w:hAnsi="Times New Roman"/>
                <w:sz w:val="22"/>
                <w:szCs w:val="22"/>
                <w:shd w:val="clear" w:color="auto" w:fill="FFFFFF"/>
              </w:rPr>
              <w:t>GMRS transmitter certification</w:t>
            </w:r>
          </w:p>
        </w:tc>
      </w:tr>
      <w:tr w14:paraId="4266F487" w14:textId="77777777" w:rsidTr="009A331D">
        <w:tblPrEx>
          <w:tblW w:w="9600" w:type="dxa"/>
          <w:tblLook w:val="04A0"/>
        </w:tblPrEx>
        <w:trPr>
          <w:trHeight w:val="300"/>
        </w:trPr>
        <w:tc>
          <w:tcPr>
            <w:tcW w:w="1818" w:type="dxa"/>
            <w:tcBorders>
              <w:top w:val="nil"/>
              <w:left w:val="single" w:sz="4" w:space="0" w:color="auto"/>
              <w:bottom w:val="single" w:sz="4" w:space="0" w:color="auto"/>
              <w:right w:val="single" w:sz="4" w:space="0" w:color="auto"/>
            </w:tcBorders>
            <w:noWrap/>
            <w:vAlign w:val="center"/>
            <w:hideMark/>
          </w:tcPr>
          <w:p w:rsidR="00DE46A3" w:rsidRPr="00BD6E51" w:rsidP="00DE46A3" w14:paraId="0E61A12A" w14:textId="07214E27">
            <w:pPr>
              <w:widowControl/>
              <w:rPr>
                <w:rFonts w:ascii="Times New Roman" w:hAnsi="Times New Roman"/>
                <w:sz w:val="22"/>
                <w:szCs w:val="22"/>
                <w:shd w:val="clear" w:color="auto" w:fill="FFFFFF"/>
              </w:rPr>
            </w:pPr>
            <w:r w:rsidRPr="00BD6E51">
              <w:rPr>
                <w:rFonts w:ascii="Times New Roman" w:hAnsi="Times New Roman"/>
                <w:sz w:val="22"/>
                <w:szCs w:val="22"/>
                <w:shd w:val="clear" w:color="auto" w:fill="FFFFFF"/>
              </w:rPr>
              <w:t>95.1951</w:t>
            </w:r>
          </w:p>
        </w:tc>
        <w:tc>
          <w:tcPr>
            <w:tcW w:w="7782" w:type="dxa"/>
            <w:tcBorders>
              <w:top w:val="nil"/>
              <w:left w:val="nil"/>
              <w:bottom w:val="single" w:sz="4" w:space="0" w:color="auto"/>
              <w:right w:val="single" w:sz="4" w:space="0" w:color="auto"/>
            </w:tcBorders>
            <w:vAlign w:val="bottom"/>
            <w:hideMark/>
          </w:tcPr>
          <w:p w:rsidR="00DE46A3" w:rsidRPr="00BD6E51" w:rsidP="00DE46A3" w14:paraId="527089E5" w14:textId="15C70B85">
            <w:pPr>
              <w:widowControl/>
              <w:rPr>
                <w:rFonts w:ascii="Times New Roman" w:hAnsi="Times New Roman"/>
                <w:sz w:val="22"/>
                <w:szCs w:val="22"/>
                <w:shd w:val="clear" w:color="auto" w:fill="FFFFFF"/>
              </w:rPr>
            </w:pPr>
            <w:r w:rsidRPr="00BD6E51">
              <w:rPr>
                <w:rFonts w:ascii="Times New Roman" w:hAnsi="Times New Roman"/>
                <w:sz w:val="22"/>
                <w:szCs w:val="22"/>
                <w:shd w:val="clear" w:color="auto" w:fill="FFFFFF"/>
              </w:rPr>
              <w:t>Certification - 200 MHz</w:t>
            </w:r>
          </w:p>
        </w:tc>
      </w:tr>
      <w:tr w14:paraId="0A30F7EE" w14:textId="77777777" w:rsidTr="009A331D">
        <w:tblPrEx>
          <w:tblW w:w="9600" w:type="dxa"/>
          <w:tblLook w:val="04A0"/>
        </w:tblPrEx>
        <w:trPr>
          <w:trHeight w:val="300"/>
        </w:trPr>
        <w:tc>
          <w:tcPr>
            <w:tcW w:w="1818" w:type="dxa"/>
            <w:tcBorders>
              <w:top w:val="nil"/>
              <w:left w:val="single" w:sz="4" w:space="0" w:color="auto"/>
              <w:bottom w:val="single" w:sz="4" w:space="0" w:color="auto"/>
              <w:right w:val="single" w:sz="4" w:space="0" w:color="auto"/>
            </w:tcBorders>
            <w:noWrap/>
            <w:vAlign w:val="center"/>
            <w:hideMark/>
          </w:tcPr>
          <w:p w:rsidR="00DE46A3" w:rsidRPr="00BD6E51" w:rsidP="00DE46A3" w14:paraId="02BFACD3" w14:textId="0E470973">
            <w:pPr>
              <w:widowControl/>
              <w:rPr>
                <w:rFonts w:ascii="Times New Roman" w:hAnsi="Times New Roman"/>
                <w:sz w:val="22"/>
                <w:szCs w:val="22"/>
                <w:shd w:val="clear" w:color="auto" w:fill="FFFFFF"/>
              </w:rPr>
            </w:pPr>
            <w:r w:rsidRPr="00BD6E51">
              <w:rPr>
                <w:rFonts w:ascii="Times New Roman" w:hAnsi="Times New Roman"/>
                <w:sz w:val="22"/>
                <w:szCs w:val="22"/>
                <w:shd w:val="clear" w:color="auto" w:fill="FFFFFF"/>
              </w:rPr>
              <w:t>95.2161</w:t>
            </w:r>
          </w:p>
        </w:tc>
        <w:tc>
          <w:tcPr>
            <w:tcW w:w="7782" w:type="dxa"/>
            <w:tcBorders>
              <w:top w:val="nil"/>
              <w:left w:val="nil"/>
              <w:bottom w:val="single" w:sz="4" w:space="0" w:color="auto"/>
              <w:right w:val="single" w:sz="4" w:space="0" w:color="auto"/>
            </w:tcBorders>
            <w:vAlign w:val="bottom"/>
            <w:hideMark/>
          </w:tcPr>
          <w:p w:rsidR="00DE46A3" w:rsidRPr="00BD6E51" w:rsidP="00DE46A3" w14:paraId="0E55BC99" w14:textId="44BBD4B5">
            <w:pPr>
              <w:widowControl/>
              <w:rPr>
                <w:rFonts w:ascii="Times New Roman" w:hAnsi="Times New Roman"/>
                <w:sz w:val="22"/>
                <w:szCs w:val="22"/>
                <w:shd w:val="clear" w:color="auto" w:fill="FFFFFF"/>
              </w:rPr>
            </w:pPr>
            <w:r w:rsidRPr="00BD6E51">
              <w:rPr>
                <w:rFonts w:ascii="Times New Roman" w:hAnsi="Times New Roman"/>
                <w:sz w:val="22"/>
                <w:szCs w:val="22"/>
                <w:shd w:val="clear" w:color="auto" w:fill="FFFFFF"/>
              </w:rPr>
              <w:t>LPRS transmitter certification</w:t>
            </w:r>
          </w:p>
        </w:tc>
      </w:tr>
      <w:tr w14:paraId="765CFEBA" w14:textId="77777777" w:rsidTr="009A331D">
        <w:tblPrEx>
          <w:tblW w:w="9600" w:type="dxa"/>
          <w:tblLook w:val="04A0"/>
        </w:tblPrEx>
        <w:trPr>
          <w:trHeight w:val="300"/>
        </w:trPr>
        <w:tc>
          <w:tcPr>
            <w:tcW w:w="1818" w:type="dxa"/>
            <w:tcBorders>
              <w:top w:val="nil"/>
              <w:left w:val="single" w:sz="4" w:space="0" w:color="auto"/>
              <w:bottom w:val="single" w:sz="4" w:space="0" w:color="auto"/>
              <w:right w:val="single" w:sz="4" w:space="0" w:color="auto"/>
            </w:tcBorders>
            <w:noWrap/>
            <w:vAlign w:val="center"/>
            <w:hideMark/>
          </w:tcPr>
          <w:p w:rsidR="00DE46A3" w:rsidRPr="00BD6E51" w:rsidP="00DE46A3" w14:paraId="13A40E60" w14:textId="379696A4">
            <w:pPr>
              <w:widowControl/>
              <w:rPr>
                <w:rFonts w:ascii="Times New Roman" w:hAnsi="Times New Roman"/>
                <w:sz w:val="22"/>
                <w:szCs w:val="22"/>
                <w:shd w:val="clear" w:color="auto" w:fill="FFFFFF"/>
              </w:rPr>
            </w:pPr>
            <w:r w:rsidRPr="00BD6E51">
              <w:rPr>
                <w:rFonts w:ascii="Times New Roman" w:hAnsi="Times New Roman"/>
                <w:sz w:val="22"/>
                <w:szCs w:val="22"/>
                <w:shd w:val="clear" w:color="auto" w:fill="FFFFFF"/>
              </w:rPr>
              <w:t>95.2361</w:t>
            </w:r>
          </w:p>
        </w:tc>
        <w:tc>
          <w:tcPr>
            <w:tcW w:w="7782" w:type="dxa"/>
            <w:tcBorders>
              <w:top w:val="nil"/>
              <w:left w:val="nil"/>
              <w:bottom w:val="single" w:sz="4" w:space="0" w:color="auto"/>
              <w:right w:val="single" w:sz="4" w:space="0" w:color="auto"/>
            </w:tcBorders>
            <w:vAlign w:val="bottom"/>
            <w:hideMark/>
          </w:tcPr>
          <w:p w:rsidR="00DE46A3" w:rsidRPr="00BD6E51" w:rsidP="00DE46A3" w14:paraId="17C83319" w14:textId="3FD21115">
            <w:pPr>
              <w:widowControl/>
              <w:rPr>
                <w:rFonts w:ascii="Times New Roman" w:hAnsi="Times New Roman"/>
                <w:sz w:val="22"/>
                <w:szCs w:val="22"/>
                <w:shd w:val="clear" w:color="auto" w:fill="FFFFFF"/>
              </w:rPr>
            </w:pPr>
            <w:r w:rsidRPr="00BD6E51">
              <w:rPr>
                <w:rFonts w:ascii="Times New Roman" w:hAnsi="Times New Roman"/>
                <w:sz w:val="22"/>
                <w:szCs w:val="22"/>
                <w:shd w:val="clear" w:color="auto" w:fill="FFFFFF"/>
              </w:rPr>
              <w:t>WMTS transmitter certification</w:t>
            </w:r>
          </w:p>
        </w:tc>
      </w:tr>
      <w:tr w14:paraId="11675142" w14:textId="77777777" w:rsidTr="009A331D">
        <w:tblPrEx>
          <w:tblW w:w="9600" w:type="dxa"/>
          <w:tblLook w:val="04A0"/>
        </w:tblPrEx>
        <w:trPr>
          <w:trHeight w:val="300"/>
        </w:trPr>
        <w:tc>
          <w:tcPr>
            <w:tcW w:w="1818" w:type="dxa"/>
            <w:tcBorders>
              <w:top w:val="nil"/>
              <w:left w:val="single" w:sz="4" w:space="0" w:color="auto"/>
              <w:bottom w:val="single" w:sz="4" w:space="0" w:color="auto"/>
              <w:right w:val="single" w:sz="4" w:space="0" w:color="auto"/>
            </w:tcBorders>
            <w:noWrap/>
            <w:vAlign w:val="center"/>
            <w:hideMark/>
          </w:tcPr>
          <w:p w:rsidR="00DE46A3" w:rsidRPr="00BD6E51" w:rsidP="00DE46A3" w14:paraId="68A50BB2" w14:textId="2E9E67CA">
            <w:pPr>
              <w:widowControl/>
              <w:rPr>
                <w:rFonts w:ascii="Times New Roman" w:hAnsi="Times New Roman"/>
                <w:sz w:val="22"/>
                <w:szCs w:val="22"/>
                <w:shd w:val="clear" w:color="auto" w:fill="FFFFFF"/>
              </w:rPr>
            </w:pPr>
            <w:r w:rsidRPr="00BD6E51">
              <w:rPr>
                <w:rFonts w:ascii="Times New Roman" w:hAnsi="Times New Roman"/>
                <w:sz w:val="22"/>
                <w:szCs w:val="22"/>
                <w:shd w:val="clear" w:color="auto" w:fill="FFFFFF"/>
              </w:rPr>
              <w:t>95.2561</w:t>
            </w:r>
          </w:p>
        </w:tc>
        <w:tc>
          <w:tcPr>
            <w:tcW w:w="7782" w:type="dxa"/>
            <w:tcBorders>
              <w:top w:val="nil"/>
              <w:left w:val="nil"/>
              <w:bottom w:val="single" w:sz="4" w:space="0" w:color="auto"/>
              <w:right w:val="single" w:sz="4" w:space="0" w:color="auto"/>
            </w:tcBorders>
            <w:vAlign w:val="bottom"/>
            <w:hideMark/>
          </w:tcPr>
          <w:p w:rsidR="00DE46A3" w:rsidRPr="00BD6E51" w:rsidP="006B30C8" w14:paraId="1EBE9BAF" w14:textId="1C15F814">
            <w:pPr>
              <w:widowControl/>
              <w:rPr>
                <w:rFonts w:ascii="Times New Roman" w:hAnsi="Times New Roman"/>
                <w:sz w:val="22"/>
                <w:szCs w:val="22"/>
                <w:shd w:val="clear" w:color="auto" w:fill="FFFFFF"/>
              </w:rPr>
            </w:pPr>
            <w:r w:rsidRPr="00BD6E51">
              <w:rPr>
                <w:rFonts w:ascii="Times New Roman" w:hAnsi="Times New Roman"/>
                <w:sz w:val="22"/>
                <w:szCs w:val="22"/>
                <w:shd w:val="clear" w:color="auto" w:fill="FFFFFF"/>
              </w:rPr>
              <w:t>MedRadio</w:t>
            </w:r>
            <w:r w:rsidRPr="00BD6E51">
              <w:rPr>
                <w:rFonts w:ascii="Times New Roman" w:hAnsi="Times New Roman"/>
                <w:sz w:val="22"/>
                <w:szCs w:val="22"/>
                <w:shd w:val="clear" w:color="auto" w:fill="FFFFFF"/>
              </w:rPr>
              <w:t xml:space="preserve"> transmitter certification</w:t>
            </w:r>
          </w:p>
        </w:tc>
      </w:tr>
      <w:tr w14:paraId="142F393D" w14:textId="77777777" w:rsidTr="009A331D">
        <w:tblPrEx>
          <w:tblW w:w="9600" w:type="dxa"/>
          <w:tblLook w:val="04A0"/>
        </w:tblPrEx>
        <w:trPr>
          <w:trHeight w:val="300"/>
        </w:trPr>
        <w:tc>
          <w:tcPr>
            <w:tcW w:w="1818" w:type="dxa"/>
            <w:tcBorders>
              <w:top w:val="nil"/>
              <w:left w:val="single" w:sz="4" w:space="0" w:color="auto"/>
              <w:bottom w:val="single" w:sz="4" w:space="0" w:color="auto"/>
              <w:right w:val="single" w:sz="4" w:space="0" w:color="auto"/>
            </w:tcBorders>
            <w:noWrap/>
            <w:vAlign w:val="center"/>
            <w:hideMark/>
          </w:tcPr>
          <w:p w:rsidR="00DE46A3" w:rsidRPr="00BD6E51" w:rsidP="00DE46A3" w14:paraId="43A50BCC" w14:textId="4CFE3295">
            <w:pPr>
              <w:widowControl/>
              <w:rPr>
                <w:rFonts w:ascii="Times New Roman" w:hAnsi="Times New Roman"/>
                <w:sz w:val="22"/>
                <w:szCs w:val="22"/>
                <w:shd w:val="clear" w:color="auto" w:fill="FFFFFF"/>
              </w:rPr>
            </w:pPr>
            <w:r w:rsidRPr="00BD6E51">
              <w:rPr>
                <w:rFonts w:ascii="Times New Roman" w:hAnsi="Times New Roman"/>
                <w:sz w:val="22"/>
                <w:szCs w:val="22"/>
                <w:shd w:val="clear" w:color="auto" w:fill="FFFFFF"/>
              </w:rPr>
              <w:t>95.2761</w:t>
            </w:r>
          </w:p>
        </w:tc>
        <w:tc>
          <w:tcPr>
            <w:tcW w:w="7782" w:type="dxa"/>
            <w:tcBorders>
              <w:top w:val="nil"/>
              <w:left w:val="nil"/>
              <w:bottom w:val="single" w:sz="4" w:space="0" w:color="auto"/>
              <w:right w:val="single" w:sz="4" w:space="0" w:color="auto"/>
            </w:tcBorders>
            <w:vAlign w:val="bottom"/>
            <w:hideMark/>
          </w:tcPr>
          <w:p w:rsidR="00DE46A3" w:rsidRPr="00BD6E51" w:rsidP="00DE46A3" w14:paraId="2DC25B24" w14:textId="1EE3F736">
            <w:pPr>
              <w:widowControl/>
              <w:rPr>
                <w:rFonts w:ascii="Times New Roman" w:hAnsi="Times New Roman"/>
                <w:sz w:val="22"/>
                <w:szCs w:val="22"/>
                <w:shd w:val="clear" w:color="auto" w:fill="FFFFFF"/>
              </w:rPr>
            </w:pPr>
            <w:r w:rsidRPr="00BD6E51">
              <w:rPr>
                <w:rFonts w:ascii="Times New Roman" w:hAnsi="Times New Roman"/>
                <w:sz w:val="22"/>
                <w:szCs w:val="22"/>
                <w:shd w:val="clear" w:color="auto" w:fill="FFFFFF"/>
              </w:rPr>
              <w:t>MURS transmitter certification</w:t>
            </w:r>
          </w:p>
        </w:tc>
      </w:tr>
      <w:tr w14:paraId="5E63E14D" w14:textId="77777777" w:rsidTr="009A331D">
        <w:tblPrEx>
          <w:tblW w:w="9600" w:type="dxa"/>
          <w:tblLook w:val="04A0"/>
        </w:tblPrEx>
        <w:trPr>
          <w:trHeight w:val="300"/>
        </w:trPr>
        <w:tc>
          <w:tcPr>
            <w:tcW w:w="1818" w:type="dxa"/>
            <w:tcBorders>
              <w:top w:val="nil"/>
              <w:left w:val="single" w:sz="4" w:space="0" w:color="auto"/>
              <w:bottom w:val="single" w:sz="4" w:space="0" w:color="auto"/>
              <w:right w:val="single" w:sz="4" w:space="0" w:color="auto"/>
            </w:tcBorders>
            <w:noWrap/>
            <w:vAlign w:val="center"/>
            <w:hideMark/>
          </w:tcPr>
          <w:p w:rsidR="00DE46A3" w:rsidRPr="00BD6E51" w:rsidP="00DE46A3" w14:paraId="72B3A5BC" w14:textId="639024EB">
            <w:pPr>
              <w:widowControl/>
              <w:rPr>
                <w:rFonts w:ascii="Times New Roman" w:hAnsi="Times New Roman"/>
                <w:sz w:val="22"/>
                <w:szCs w:val="22"/>
                <w:shd w:val="clear" w:color="auto" w:fill="FFFFFF"/>
              </w:rPr>
            </w:pPr>
            <w:r w:rsidRPr="00BD6E51">
              <w:rPr>
                <w:rFonts w:ascii="Times New Roman" w:hAnsi="Times New Roman"/>
                <w:sz w:val="22"/>
                <w:szCs w:val="22"/>
                <w:shd w:val="clear" w:color="auto" w:fill="FFFFFF"/>
              </w:rPr>
              <w:t>95.2961</w:t>
            </w:r>
          </w:p>
        </w:tc>
        <w:tc>
          <w:tcPr>
            <w:tcW w:w="7782" w:type="dxa"/>
            <w:tcBorders>
              <w:top w:val="nil"/>
              <w:left w:val="nil"/>
              <w:bottom w:val="single" w:sz="4" w:space="0" w:color="auto"/>
              <w:right w:val="single" w:sz="4" w:space="0" w:color="auto"/>
            </w:tcBorders>
            <w:vAlign w:val="bottom"/>
            <w:hideMark/>
          </w:tcPr>
          <w:p w:rsidR="00DE46A3" w:rsidRPr="00BD6E51" w:rsidP="00DE46A3" w14:paraId="70EA0F8F" w14:textId="122A4AC6">
            <w:pPr>
              <w:widowControl/>
              <w:rPr>
                <w:rFonts w:ascii="Times New Roman" w:hAnsi="Times New Roman"/>
                <w:sz w:val="22"/>
                <w:szCs w:val="22"/>
                <w:shd w:val="clear" w:color="auto" w:fill="FFFFFF"/>
              </w:rPr>
            </w:pPr>
            <w:r w:rsidRPr="00BD6E51">
              <w:rPr>
                <w:rFonts w:ascii="Times New Roman" w:hAnsi="Times New Roman"/>
                <w:sz w:val="22"/>
                <w:szCs w:val="22"/>
                <w:shd w:val="clear" w:color="auto" w:fill="FFFFFF"/>
              </w:rPr>
              <w:t>PLB and MSLD transmitter certification</w:t>
            </w:r>
          </w:p>
        </w:tc>
      </w:tr>
      <w:tr w14:paraId="120B23A9" w14:textId="77777777" w:rsidTr="009A331D">
        <w:tblPrEx>
          <w:tblW w:w="9600" w:type="dxa"/>
          <w:tblLook w:val="04A0"/>
        </w:tblPrEx>
        <w:trPr>
          <w:trHeight w:val="300"/>
        </w:trPr>
        <w:tc>
          <w:tcPr>
            <w:tcW w:w="1818" w:type="dxa"/>
            <w:tcBorders>
              <w:top w:val="nil"/>
              <w:left w:val="single" w:sz="4" w:space="0" w:color="auto"/>
              <w:bottom w:val="single" w:sz="4" w:space="0" w:color="auto"/>
              <w:right w:val="single" w:sz="4" w:space="0" w:color="auto"/>
            </w:tcBorders>
            <w:noWrap/>
            <w:vAlign w:val="center"/>
            <w:hideMark/>
          </w:tcPr>
          <w:p w:rsidR="00DE46A3" w:rsidRPr="00BD6E51" w:rsidP="00DE46A3" w14:paraId="38C726A8" w14:textId="7600BDFC">
            <w:pPr>
              <w:widowControl/>
              <w:rPr>
                <w:rFonts w:ascii="Times New Roman" w:hAnsi="Times New Roman"/>
                <w:sz w:val="22"/>
                <w:szCs w:val="22"/>
                <w:shd w:val="clear" w:color="auto" w:fill="FFFFFF"/>
              </w:rPr>
            </w:pPr>
            <w:r w:rsidRPr="00BD6E51">
              <w:rPr>
                <w:rFonts w:ascii="Times New Roman" w:hAnsi="Times New Roman"/>
                <w:sz w:val="22"/>
                <w:szCs w:val="22"/>
                <w:shd w:val="clear" w:color="auto" w:fill="FFFFFF"/>
              </w:rPr>
              <w:t>95.3161</w:t>
            </w:r>
          </w:p>
        </w:tc>
        <w:tc>
          <w:tcPr>
            <w:tcW w:w="7782" w:type="dxa"/>
            <w:tcBorders>
              <w:top w:val="nil"/>
              <w:left w:val="nil"/>
              <w:bottom w:val="single" w:sz="4" w:space="0" w:color="auto"/>
              <w:right w:val="single" w:sz="4" w:space="0" w:color="auto"/>
            </w:tcBorders>
            <w:vAlign w:val="bottom"/>
            <w:hideMark/>
          </w:tcPr>
          <w:p w:rsidR="00DE46A3" w:rsidRPr="00BD6E51" w:rsidP="00DE46A3" w14:paraId="4B22D326" w14:textId="38766CD8">
            <w:pPr>
              <w:widowControl/>
              <w:rPr>
                <w:rFonts w:ascii="Times New Roman" w:hAnsi="Times New Roman"/>
                <w:sz w:val="22"/>
                <w:szCs w:val="22"/>
                <w:shd w:val="clear" w:color="auto" w:fill="FFFFFF"/>
              </w:rPr>
            </w:pPr>
            <w:r w:rsidRPr="00BD6E51">
              <w:rPr>
                <w:rFonts w:ascii="Times New Roman" w:hAnsi="Times New Roman"/>
                <w:sz w:val="22"/>
                <w:szCs w:val="22"/>
                <w:shd w:val="clear" w:color="auto" w:fill="FFFFFF"/>
              </w:rPr>
              <w:t>OBU transmitter certification</w:t>
            </w:r>
          </w:p>
        </w:tc>
      </w:tr>
      <w:tr w14:paraId="56567845" w14:textId="77777777" w:rsidTr="009A331D">
        <w:tblPrEx>
          <w:tblW w:w="9600" w:type="dxa"/>
          <w:tblLook w:val="04A0"/>
        </w:tblPrEx>
        <w:trPr>
          <w:trHeight w:val="300"/>
        </w:trPr>
        <w:tc>
          <w:tcPr>
            <w:tcW w:w="1818" w:type="dxa"/>
            <w:tcBorders>
              <w:top w:val="nil"/>
              <w:left w:val="single" w:sz="4" w:space="0" w:color="auto"/>
              <w:bottom w:val="single" w:sz="4" w:space="0" w:color="auto"/>
              <w:right w:val="single" w:sz="4" w:space="0" w:color="auto"/>
            </w:tcBorders>
            <w:noWrap/>
            <w:vAlign w:val="center"/>
            <w:hideMark/>
          </w:tcPr>
          <w:p w:rsidR="00DE46A3" w:rsidRPr="00BD6E51" w:rsidP="00DE46A3" w14:paraId="5063CF7A" w14:textId="08D75D81">
            <w:pPr>
              <w:widowControl/>
              <w:rPr>
                <w:rFonts w:ascii="Times New Roman" w:hAnsi="Times New Roman"/>
                <w:sz w:val="22"/>
                <w:szCs w:val="22"/>
                <w:shd w:val="clear" w:color="auto" w:fill="FFFFFF"/>
              </w:rPr>
            </w:pPr>
            <w:r w:rsidRPr="00BD6E51">
              <w:rPr>
                <w:rFonts w:ascii="Times New Roman" w:hAnsi="Times New Roman"/>
                <w:sz w:val="22"/>
                <w:szCs w:val="22"/>
                <w:shd w:val="clear" w:color="auto" w:fill="FFFFFF"/>
              </w:rPr>
              <w:t>95.3361</w:t>
            </w:r>
          </w:p>
        </w:tc>
        <w:tc>
          <w:tcPr>
            <w:tcW w:w="7782" w:type="dxa"/>
            <w:tcBorders>
              <w:top w:val="nil"/>
              <w:left w:val="nil"/>
              <w:bottom w:val="single" w:sz="4" w:space="0" w:color="auto"/>
              <w:right w:val="single" w:sz="4" w:space="0" w:color="auto"/>
            </w:tcBorders>
            <w:vAlign w:val="bottom"/>
            <w:hideMark/>
          </w:tcPr>
          <w:p w:rsidR="00DE46A3" w:rsidRPr="00BD6E51" w:rsidP="00DE46A3" w14:paraId="201B674B" w14:textId="08944077">
            <w:pPr>
              <w:widowControl/>
              <w:rPr>
                <w:rFonts w:ascii="Times New Roman" w:hAnsi="Times New Roman"/>
                <w:sz w:val="22"/>
                <w:szCs w:val="22"/>
                <w:shd w:val="clear" w:color="auto" w:fill="FFFFFF"/>
              </w:rPr>
            </w:pPr>
            <w:r w:rsidRPr="00BD6E51">
              <w:rPr>
                <w:rFonts w:ascii="Times New Roman" w:hAnsi="Times New Roman"/>
                <w:sz w:val="22"/>
                <w:szCs w:val="22"/>
                <w:shd w:val="clear" w:color="auto" w:fill="FFFFFF"/>
              </w:rPr>
              <w:t>Certification - 76-81GHz Radar service</w:t>
            </w:r>
          </w:p>
        </w:tc>
      </w:tr>
      <w:tr w14:paraId="2B93EB78" w14:textId="77777777" w:rsidTr="009A331D">
        <w:tblPrEx>
          <w:tblW w:w="9600" w:type="dxa"/>
          <w:tblLook w:val="04A0"/>
        </w:tblPrEx>
        <w:trPr>
          <w:trHeight w:val="300"/>
        </w:trPr>
        <w:tc>
          <w:tcPr>
            <w:tcW w:w="1818" w:type="dxa"/>
            <w:tcBorders>
              <w:top w:val="nil"/>
              <w:left w:val="single" w:sz="4" w:space="0" w:color="auto"/>
              <w:bottom w:val="single" w:sz="4" w:space="0" w:color="auto"/>
              <w:right w:val="single" w:sz="4" w:space="0" w:color="auto"/>
            </w:tcBorders>
            <w:noWrap/>
            <w:vAlign w:val="center"/>
            <w:hideMark/>
          </w:tcPr>
          <w:p w:rsidR="00DE46A3" w:rsidRPr="00BD6E51" w:rsidP="00DE46A3" w14:paraId="4E50C89B" w14:textId="6D85B461">
            <w:pPr>
              <w:widowControl/>
              <w:rPr>
                <w:rFonts w:ascii="Times New Roman" w:hAnsi="Times New Roman"/>
                <w:sz w:val="22"/>
                <w:szCs w:val="22"/>
                <w:shd w:val="clear" w:color="auto" w:fill="FFFFFF"/>
              </w:rPr>
            </w:pPr>
            <w:r w:rsidRPr="00BD6E51">
              <w:rPr>
                <w:rFonts w:ascii="Times New Roman" w:hAnsi="Times New Roman"/>
                <w:sz w:val="22"/>
                <w:szCs w:val="22"/>
                <w:shd w:val="clear" w:color="auto" w:fill="FFFFFF"/>
              </w:rPr>
              <w:t>96.49</w:t>
            </w:r>
          </w:p>
        </w:tc>
        <w:tc>
          <w:tcPr>
            <w:tcW w:w="7782" w:type="dxa"/>
            <w:tcBorders>
              <w:top w:val="nil"/>
              <w:left w:val="nil"/>
              <w:bottom w:val="single" w:sz="4" w:space="0" w:color="auto"/>
              <w:right w:val="single" w:sz="4" w:space="0" w:color="auto"/>
            </w:tcBorders>
            <w:vAlign w:val="bottom"/>
            <w:hideMark/>
          </w:tcPr>
          <w:p w:rsidR="00DE46A3" w:rsidRPr="00BD6E51" w:rsidP="00DE46A3" w14:paraId="0C2CBE79" w14:textId="092AC70C">
            <w:pPr>
              <w:widowControl/>
              <w:rPr>
                <w:rFonts w:ascii="Times New Roman" w:hAnsi="Times New Roman"/>
                <w:sz w:val="22"/>
                <w:szCs w:val="22"/>
                <w:shd w:val="clear" w:color="auto" w:fill="FFFFFF"/>
              </w:rPr>
            </w:pPr>
            <w:r w:rsidRPr="00BD6E51">
              <w:rPr>
                <w:rFonts w:ascii="Times New Roman" w:hAnsi="Times New Roman"/>
                <w:sz w:val="22"/>
                <w:szCs w:val="22"/>
                <w:shd w:val="clear" w:color="auto" w:fill="FFFFFF"/>
              </w:rPr>
              <w:t>Equipment Authorization CBRS</w:t>
            </w:r>
          </w:p>
        </w:tc>
      </w:tr>
      <w:tr w14:paraId="05C7482A" w14:textId="77777777" w:rsidTr="009A331D">
        <w:tblPrEx>
          <w:tblW w:w="9600" w:type="dxa"/>
          <w:tblLook w:val="04A0"/>
        </w:tblPrEx>
        <w:trPr>
          <w:trHeight w:val="300"/>
        </w:trPr>
        <w:tc>
          <w:tcPr>
            <w:tcW w:w="1818" w:type="dxa"/>
            <w:tcBorders>
              <w:top w:val="nil"/>
              <w:left w:val="single" w:sz="4" w:space="0" w:color="auto"/>
              <w:bottom w:val="single" w:sz="4" w:space="0" w:color="auto"/>
              <w:right w:val="single" w:sz="4" w:space="0" w:color="auto"/>
            </w:tcBorders>
            <w:noWrap/>
            <w:vAlign w:val="center"/>
            <w:hideMark/>
          </w:tcPr>
          <w:p w:rsidR="00DE46A3" w:rsidRPr="00BD6E51" w:rsidP="00DE46A3" w14:paraId="64BD2752" w14:textId="5719E1EC">
            <w:pPr>
              <w:widowControl/>
              <w:rPr>
                <w:rFonts w:ascii="Times New Roman" w:hAnsi="Times New Roman"/>
                <w:sz w:val="22"/>
                <w:szCs w:val="22"/>
                <w:shd w:val="clear" w:color="auto" w:fill="FFFFFF"/>
              </w:rPr>
            </w:pPr>
            <w:r w:rsidRPr="00BD6E51">
              <w:rPr>
                <w:rFonts w:ascii="Times New Roman" w:hAnsi="Times New Roman"/>
                <w:sz w:val="22"/>
                <w:szCs w:val="22"/>
                <w:shd w:val="clear" w:color="auto" w:fill="FFFFFF"/>
              </w:rPr>
              <w:t>97.315</w:t>
            </w:r>
          </w:p>
        </w:tc>
        <w:tc>
          <w:tcPr>
            <w:tcW w:w="7782" w:type="dxa"/>
            <w:tcBorders>
              <w:top w:val="nil"/>
              <w:left w:val="nil"/>
              <w:bottom w:val="single" w:sz="4" w:space="0" w:color="auto"/>
              <w:right w:val="single" w:sz="4" w:space="0" w:color="auto"/>
            </w:tcBorders>
            <w:vAlign w:val="bottom"/>
            <w:hideMark/>
          </w:tcPr>
          <w:p w:rsidR="00DE46A3" w:rsidRPr="00BD6E51" w:rsidP="006B30C8" w14:paraId="479A4EA1" w14:textId="67A0BA3F">
            <w:pPr>
              <w:widowControl/>
              <w:rPr>
                <w:rFonts w:ascii="Times New Roman" w:hAnsi="Times New Roman"/>
                <w:sz w:val="22"/>
                <w:szCs w:val="22"/>
                <w:shd w:val="clear" w:color="auto" w:fill="FFFFFF"/>
              </w:rPr>
            </w:pPr>
            <w:r w:rsidRPr="00BD6E51">
              <w:rPr>
                <w:rFonts w:ascii="Times New Roman" w:hAnsi="Times New Roman"/>
                <w:sz w:val="22"/>
                <w:szCs w:val="22"/>
                <w:shd w:val="clear" w:color="auto" w:fill="FFFFFF"/>
              </w:rPr>
              <w:t>Certification of external RF power amp</w:t>
            </w:r>
            <w:r w:rsidRPr="00BD6E51" w:rsidR="006B30C8">
              <w:rPr>
                <w:rFonts w:ascii="Times New Roman" w:hAnsi="Times New Roman"/>
                <w:sz w:val="22"/>
                <w:szCs w:val="22"/>
                <w:shd w:val="clear" w:color="auto" w:fill="FFFFFF"/>
              </w:rPr>
              <w:t>l</w:t>
            </w:r>
            <w:r w:rsidRPr="00BD6E51">
              <w:rPr>
                <w:rFonts w:ascii="Times New Roman" w:hAnsi="Times New Roman"/>
                <w:sz w:val="22"/>
                <w:szCs w:val="22"/>
                <w:shd w:val="clear" w:color="auto" w:fill="FFFFFF"/>
              </w:rPr>
              <w:t>ifiers - Amateur Radio</w:t>
            </w:r>
          </w:p>
        </w:tc>
      </w:tr>
      <w:bookmarkEnd w:id="15"/>
    </w:tbl>
    <w:p w:rsidR="00DE46A3" w:rsidRPr="00BD6E51" w:rsidP="00DE46A3" w14:paraId="3BB0A553" w14:textId="77777777">
      <w:pPr>
        <w:widowControl/>
        <w:rPr>
          <w:rFonts w:ascii="Times New Roman" w:hAnsi="Times New Roman"/>
          <w:b/>
          <w:sz w:val="22"/>
          <w:szCs w:val="22"/>
          <w:shd w:val="clear" w:color="auto" w:fill="FFFFFF"/>
        </w:rPr>
      </w:pPr>
    </w:p>
    <w:p w:rsidR="005C503E" w:rsidRPr="00271F0A" w:rsidP="006B30C8" w14:paraId="43E9B49A" w14:textId="495939BA">
      <w:pPr>
        <w:widowControl/>
        <w:rPr>
          <w:rFonts w:ascii="Times New Roman" w:hAnsi="Times New Roman"/>
          <w:szCs w:val="22"/>
        </w:rPr>
      </w:pPr>
      <w:r w:rsidRPr="00271F0A">
        <w:rPr>
          <w:rFonts w:ascii="Times New Roman" w:hAnsi="Times New Roman"/>
          <w:szCs w:val="22"/>
        </w:rPr>
        <w:t xml:space="preserve"> </w:t>
      </w:r>
    </w:p>
    <w:p w:rsidR="005C503E" w:rsidRPr="00BD6E51" w:rsidP="00D95DD3" w14:paraId="64668B84" w14:textId="77777777">
      <w:pPr>
        <w:pStyle w:val="BodyTextIndent"/>
        <w:tabs>
          <w:tab w:val="clear" w:pos="360"/>
        </w:tabs>
        <w:rPr>
          <w:shd w:val="clear" w:color="auto" w:fill="FFFFFF"/>
        </w:rPr>
      </w:pPr>
    </w:p>
    <w:sectPr w:rsidSect="00361F4C">
      <w:headerReference w:type="default" r:id="rId14"/>
      <w:footerReference w:type="default" r:id="rId15"/>
      <w:headerReference w:type="first" r:id="rId16"/>
      <w:endnotePr>
        <w:numFmt w:val="decimal"/>
      </w:endnotePr>
      <w:pgSz w:w="12240" w:h="15840"/>
      <w:pgMar w:top="1440" w:right="1440" w:bottom="1008" w:left="1440" w:header="1440" w:footer="1872"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B462E" w14:paraId="5A6CB2BB" w14:textId="77777777">
      <w:pPr>
        <w:spacing w:line="20" w:lineRule="exact"/>
        <w:rPr>
          <w:sz w:val="24"/>
        </w:rPr>
      </w:pPr>
    </w:p>
  </w:endnote>
  <w:endnote w:type="continuationSeparator" w:id="1">
    <w:p w:rsidR="002B462E" w14:paraId="197184FD" w14:textId="77777777">
      <w:r>
        <w:rPr>
          <w:sz w:val="24"/>
        </w:rPr>
        <w:t xml:space="preserve"> </w:t>
      </w:r>
    </w:p>
  </w:endnote>
  <w:endnote w:type="continuationNotice" w:id="2">
    <w:p w:rsidR="002B462E" w14:paraId="469D5AE7"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A12BA" w14:paraId="2EB5A92E" w14:textId="14331D47">
    <w:pPr>
      <w:pStyle w:val="Footer"/>
      <w:jc w:val="center"/>
      <w:rP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Pr>
        <w:rStyle w:val="PageNumber"/>
        <w:rFonts w:ascii="Times New Roman" w:hAnsi="Times New Roman"/>
        <w:noProof/>
      </w:rPr>
      <w:t>1</w:t>
    </w:r>
    <w:r>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B462E" w14:paraId="08A2DD7C" w14:textId="77777777">
      <w:r>
        <w:rPr>
          <w:sz w:val="24"/>
        </w:rPr>
        <w:separator/>
      </w:r>
    </w:p>
  </w:footnote>
  <w:footnote w:type="continuationSeparator" w:id="1">
    <w:p w:rsidR="002B462E" w14:paraId="044D3B4D" w14:textId="77777777">
      <w:r>
        <w:continuationSeparator/>
      </w:r>
    </w:p>
  </w:footnote>
  <w:footnote w:type="continuationNotice" w:id="2">
    <w:p w:rsidR="002B462E" w14:paraId="763808EE" w14:textId="77777777"/>
  </w:footnote>
  <w:footnote w:id="3">
    <w:p w:rsidR="008A12BA" w:rsidRPr="00C60E5B" w:rsidP="009A331D" w14:paraId="51C9A631" w14:textId="3A305929">
      <w:pPr>
        <w:pStyle w:val="FootnoteText"/>
        <w:spacing w:after="120"/>
        <w:rPr>
          <w:rFonts w:ascii="Times New Roman" w:hAnsi="Times New Roman"/>
          <w:sz w:val="20"/>
        </w:rPr>
      </w:pPr>
      <w:r>
        <w:rPr>
          <w:rStyle w:val="FootnoteReference"/>
        </w:rPr>
        <w:footnoteRef/>
      </w:r>
      <w:r>
        <w:rPr>
          <w:rFonts w:ascii="Times New Roman" w:hAnsi="Times New Roman"/>
          <w:sz w:val="20"/>
        </w:rPr>
        <w:t xml:space="preserve"> The Commission </w:t>
      </w:r>
      <w:r w:rsidRPr="00B00D10" w:rsidR="00B00D10">
        <w:rPr>
          <w:rFonts w:ascii="Times New Roman" w:hAnsi="Times New Roman"/>
          <w:sz w:val="20"/>
        </w:rPr>
        <w:t>propose</w:t>
      </w:r>
      <w:r w:rsidR="00B00D10">
        <w:rPr>
          <w:rFonts w:ascii="Times New Roman" w:hAnsi="Times New Roman"/>
          <w:sz w:val="20"/>
        </w:rPr>
        <w:t>d</w:t>
      </w:r>
      <w:r w:rsidRPr="00B00D10" w:rsidR="00B00D10">
        <w:rPr>
          <w:rFonts w:ascii="Times New Roman" w:hAnsi="Times New Roman"/>
          <w:sz w:val="20"/>
        </w:rPr>
        <w:t xml:space="preserve"> that any equipment produced or provided by any of the entities (or their respective subsidiaries or affiliates) that produce or provide “covered” equipment, as specified on the Covered List, can no longer be authorized pursuant to the Commission’s SDoC processes, and the equipment of any of these entities would have to be processed pursuant to the Commission’s certification rules and processes</w:t>
      </w:r>
      <w:r w:rsidR="00B00D10">
        <w:rPr>
          <w:rFonts w:ascii="Times New Roman" w:hAnsi="Times New Roman"/>
          <w:sz w:val="20"/>
        </w:rPr>
        <w:t>.</w:t>
      </w:r>
    </w:p>
  </w:footnote>
  <w:footnote w:id="4">
    <w:p w:rsidR="00A31877" w:rsidRPr="00C37045" w:rsidP="009A331D" w14:paraId="54E64B92" w14:textId="4C180785">
      <w:pPr>
        <w:pStyle w:val="FootnoteText"/>
        <w:spacing w:after="120"/>
        <w:rPr>
          <w:rFonts w:ascii="Times New Roman" w:hAnsi="Times New Roman"/>
          <w:sz w:val="20"/>
          <w:shd w:val="clear" w:color="auto" w:fill="FFFFFF"/>
        </w:rPr>
      </w:pPr>
      <w:r w:rsidRPr="00C37045">
        <w:rPr>
          <w:rStyle w:val="FootnoteReference"/>
          <w:rFonts w:ascii="Times New Roman" w:hAnsi="Times New Roman"/>
          <w:sz w:val="20"/>
          <w:shd w:val="clear" w:color="auto" w:fill="FFFFFF"/>
        </w:rPr>
        <w:footnoteRef/>
      </w:r>
      <w:r>
        <w:rPr>
          <w:rFonts w:ascii="Times New Roman" w:hAnsi="Times New Roman"/>
          <w:sz w:val="20"/>
          <w:shd w:val="clear" w:color="auto" w:fill="FFFFFF"/>
        </w:rPr>
        <w:t xml:space="preserve"> </w:t>
      </w:r>
      <w:r w:rsidRPr="009A331D">
        <w:rPr>
          <w:rFonts w:ascii="Times New Roman" w:hAnsi="Times New Roman"/>
          <w:sz w:val="20"/>
        </w:rPr>
        <w:t>Modification</w:t>
      </w:r>
      <w:r w:rsidRPr="008B7980">
        <w:rPr>
          <w:rFonts w:ascii="Times New Roman" w:hAnsi="Times New Roman"/>
          <w:i/>
          <w:sz w:val="20"/>
          <w:shd w:val="clear" w:color="auto" w:fill="FFFFFF"/>
        </w:rPr>
        <w:t xml:space="preserve"> of Parts 2 and 15 of the Commission’s Rules for Unlicensed Devices and Equipment Approval</w:t>
      </w:r>
      <w:r w:rsidRPr="00C37045">
        <w:rPr>
          <w:rFonts w:ascii="Times New Roman" w:hAnsi="Times New Roman"/>
          <w:sz w:val="20"/>
          <w:shd w:val="clear" w:color="auto" w:fill="FFFFFF"/>
        </w:rPr>
        <w:t>,</w:t>
      </w:r>
      <w:r>
        <w:rPr>
          <w:rFonts w:ascii="Times New Roman" w:hAnsi="Times New Roman"/>
          <w:sz w:val="20"/>
          <w:shd w:val="clear" w:color="auto" w:fill="FFFFFF"/>
        </w:rPr>
        <w:t xml:space="preserve"> </w:t>
      </w:r>
      <w:r w:rsidRPr="00C37045">
        <w:rPr>
          <w:rFonts w:ascii="Times New Roman" w:hAnsi="Times New Roman"/>
          <w:sz w:val="20"/>
          <w:shd w:val="clear" w:color="auto" w:fill="FFFFFF"/>
        </w:rPr>
        <w:t xml:space="preserve">ET Docket No. 03-201, </w:t>
      </w:r>
      <w:r w:rsidR="001C6773">
        <w:rPr>
          <w:rFonts w:ascii="Times New Roman" w:hAnsi="Times New Roman"/>
          <w:sz w:val="20"/>
          <w:shd w:val="clear" w:color="auto" w:fill="FFFFFF"/>
        </w:rPr>
        <w:t xml:space="preserve">Report and Order, </w:t>
      </w:r>
      <w:r w:rsidRPr="00C2141A" w:rsidR="001C6773">
        <w:rPr>
          <w:rFonts w:ascii="Times New Roman" w:hAnsi="Times New Roman"/>
          <w:sz w:val="20"/>
          <w:shd w:val="clear" w:color="auto" w:fill="FFFFFF"/>
        </w:rPr>
        <w:t>19 FCC Rcd 13539</w:t>
      </w:r>
      <w:r w:rsidR="001C6773">
        <w:rPr>
          <w:rFonts w:ascii="Times New Roman" w:hAnsi="Times New Roman"/>
          <w:sz w:val="20"/>
          <w:shd w:val="clear" w:color="auto" w:fill="FFFFFF"/>
        </w:rPr>
        <w:t xml:space="preserve"> (2004)</w:t>
      </w:r>
      <w:r w:rsidRPr="00C37045">
        <w:rPr>
          <w:rFonts w:ascii="Times New Roman" w:hAnsi="Times New Roman"/>
          <w:sz w:val="20"/>
          <w:shd w:val="clear" w:color="auto" w:fill="FFFFFF"/>
        </w:rPr>
        <w:t>.</w:t>
      </w:r>
    </w:p>
  </w:footnote>
  <w:footnote w:id="5">
    <w:p w:rsidR="008A12BA" w:rsidRPr="00CA496F" w:rsidP="009A331D" w14:paraId="1FAD66F8" w14:textId="70202084">
      <w:pPr>
        <w:pStyle w:val="FootnoteText"/>
        <w:spacing w:after="120"/>
      </w:pPr>
      <w:r>
        <w:rPr>
          <w:rStyle w:val="FootnoteReference"/>
        </w:rPr>
        <w:footnoteRef/>
      </w:r>
      <w:r>
        <w:t xml:space="preserve"> </w:t>
      </w:r>
      <w:r w:rsidRPr="00361F4C">
        <w:rPr>
          <w:rFonts w:ascii="Times New Roman" w:hAnsi="Times New Roman"/>
          <w:i/>
          <w:iCs/>
          <w:sz w:val="20"/>
        </w:rPr>
        <w:t>Spectrum Horizons</w:t>
      </w:r>
      <w:r w:rsidRPr="00361F4C">
        <w:rPr>
          <w:rFonts w:ascii="Times New Roman" w:hAnsi="Times New Roman"/>
          <w:sz w:val="20"/>
        </w:rPr>
        <w:t>,</w:t>
      </w:r>
      <w:r>
        <w:rPr>
          <w:rFonts w:ascii="Times New Roman" w:hAnsi="Times New Roman"/>
          <w:sz w:val="20"/>
        </w:rPr>
        <w:t xml:space="preserve"> ET Docket No. 18-2</w:t>
      </w:r>
      <w:r w:rsidR="00824B51">
        <w:rPr>
          <w:rFonts w:ascii="Times New Roman" w:hAnsi="Times New Roman"/>
          <w:sz w:val="20"/>
        </w:rPr>
        <w:t>1</w:t>
      </w:r>
      <w:r>
        <w:rPr>
          <w:rFonts w:ascii="Times New Roman" w:hAnsi="Times New Roman"/>
          <w:sz w:val="20"/>
        </w:rPr>
        <w:t>,</w:t>
      </w:r>
      <w:r w:rsidRPr="00361F4C">
        <w:rPr>
          <w:rFonts w:ascii="Times New Roman" w:hAnsi="Times New Roman"/>
          <w:sz w:val="20"/>
        </w:rPr>
        <w:t xml:space="preserve"> First Report and Order, 34 FCC Rcd 1605 (2019).</w:t>
      </w:r>
    </w:p>
  </w:footnote>
  <w:footnote w:id="6">
    <w:p w:rsidR="005108B5" w:rsidRPr="00C37045" w:rsidP="009A331D" w14:paraId="071239F7" w14:textId="77777777">
      <w:pPr>
        <w:suppressAutoHyphens/>
        <w:rPr>
          <w:rFonts w:ascii="Times New Roman" w:hAnsi="Times New Roman"/>
          <w:shd w:val="clear" w:color="auto" w:fill="FFFFFF"/>
        </w:rPr>
      </w:pPr>
      <w:r w:rsidRPr="00C37045">
        <w:rPr>
          <w:rStyle w:val="FootnoteReference"/>
          <w:rFonts w:ascii="Times New Roman" w:hAnsi="Times New Roman"/>
          <w:shd w:val="clear" w:color="auto" w:fill="FFFFFF"/>
        </w:rPr>
        <w:footnoteRef/>
      </w:r>
      <w:r>
        <w:rPr>
          <w:rFonts w:ascii="Times New Roman" w:hAnsi="Times New Roman"/>
          <w:shd w:val="clear" w:color="auto" w:fill="FFFFFF"/>
        </w:rPr>
        <w:t xml:space="preserve"> </w:t>
      </w:r>
      <w:r w:rsidRPr="009A331D">
        <w:rPr>
          <w:rFonts w:ascii="Times New Roman" w:hAnsi="Times New Roman"/>
          <w:i/>
          <w:iCs/>
        </w:rPr>
        <w:t>Modification</w:t>
      </w:r>
      <w:r w:rsidRPr="002D0166">
        <w:rPr>
          <w:rFonts w:ascii="Times New Roman" w:hAnsi="Times New Roman"/>
          <w:i/>
          <w:iCs/>
          <w:shd w:val="clear" w:color="auto" w:fill="FFFFFF"/>
        </w:rPr>
        <w:t xml:space="preserve"> o</w:t>
      </w:r>
      <w:r w:rsidRPr="008B7980">
        <w:rPr>
          <w:rFonts w:ascii="Times New Roman" w:hAnsi="Times New Roman"/>
          <w:i/>
          <w:shd w:val="clear" w:color="auto" w:fill="FFFFFF"/>
        </w:rPr>
        <w:t>f Parts 2 and 15 of the Commission’s Rules for Unlicensed Devices and Equipment Approval</w:t>
      </w:r>
      <w:r w:rsidRPr="00C37045">
        <w:rPr>
          <w:rFonts w:ascii="Times New Roman" w:hAnsi="Times New Roman"/>
          <w:shd w:val="clear" w:color="auto" w:fill="FFFFFF"/>
        </w:rPr>
        <w:t>,</w:t>
      </w:r>
      <w:r>
        <w:rPr>
          <w:rFonts w:ascii="Times New Roman" w:hAnsi="Times New Roman"/>
          <w:shd w:val="clear" w:color="auto" w:fill="FFFFFF"/>
        </w:rPr>
        <w:t xml:space="preserve"> </w:t>
      </w:r>
      <w:r w:rsidRPr="00C37045">
        <w:rPr>
          <w:rFonts w:ascii="Times New Roman" w:hAnsi="Times New Roman"/>
          <w:shd w:val="clear" w:color="auto" w:fill="FFFFFF"/>
        </w:rPr>
        <w:t xml:space="preserve">ET Docket No. 03-201, </w:t>
      </w:r>
      <w:r>
        <w:rPr>
          <w:rFonts w:ascii="Times New Roman" w:hAnsi="Times New Roman"/>
          <w:shd w:val="clear" w:color="auto" w:fill="FFFFFF"/>
        </w:rPr>
        <w:t xml:space="preserve">Report and Order, </w:t>
      </w:r>
      <w:r w:rsidRPr="00C2141A">
        <w:rPr>
          <w:rFonts w:ascii="Times New Roman" w:hAnsi="Times New Roman"/>
          <w:shd w:val="clear" w:color="auto" w:fill="FFFFFF"/>
        </w:rPr>
        <w:t>19 FCC Rcd 13539</w:t>
      </w:r>
      <w:r>
        <w:rPr>
          <w:rFonts w:ascii="Times New Roman" w:hAnsi="Times New Roman"/>
          <w:shd w:val="clear" w:color="auto" w:fill="FFFFFF"/>
        </w:rPr>
        <w:t xml:space="preserve"> (2004)</w:t>
      </w:r>
      <w:r w:rsidRPr="00C37045">
        <w:rPr>
          <w:rFonts w:ascii="Times New Roman" w:hAnsi="Times New Roman"/>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A12BA" w:rsidP="001B5477" w14:paraId="67D0410A" w14:textId="2B8AAFF7">
    <w:pPr>
      <w:pStyle w:val="Header"/>
      <w:ind w:left="7635" w:hanging="7635"/>
      <w:rPr>
        <w:rFonts w:ascii="Times New Roman" w:hAnsi="Times New Roman"/>
        <w:b/>
        <w:sz w:val="22"/>
      </w:rPr>
    </w:pPr>
    <w:r>
      <w:rPr>
        <w:rFonts w:ascii="Times New Roman" w:hAnsi="Times New Roman"/>
        <w:b/>
        <w:sz w:val="22"/>
      </w:rPr>
      <w:t>Application for Equipment Authorization, FCC Form 731</w:t>
    </w:r>
    <w:r>
      <w:rPr>
        <w:rFonts w:ascii="Times New Roman" w:hAnsi="Times New Roman"/>
        <w:b/>
        <w:sz w:val="22"/>
      </w:rPr>
      <w:tab/>
      <w:t xml:space="preserve">     </w:t>
    </w:r>
    <w:r>
      <w:rPr>
        <w:rFonts w:ascii="Times New Roman" w:hAnsi="Times New Roman"/>
        <w:b/>
        <w:sz w:val="22"/>
      </w:rPr>
      <w:tab/>
      <w:t xml:space="preserve">         3060-0057                                  </w:t>
    </w:r>
  </w:p>
  <w:p w:rsidR="008A12BA" w:rsidP="001B5477" w14:paraId="3B5BFE7D" w14:textId="12DE6930">
    <w:pPr>
      <w:pStyle w:val="Header"/>
      <w:tabs>
        <w:tab w:val="clear" w:pos="4320"/>
        <w:tab w:val="clear" w:pos="8640"/>
      </w:tabs>
      <w:jc w:val="right"/>
      <w:rPr>
        <w:rFonts w:ascii="Times New Roman" w:hAnsi="Times New Roman"/>
        <w:b/>
        <w:sz w:val="22"/>
      </w:rPr>
    </w:pPr>
    <w:r>
      <w:rPr>
        <w:rFonts w:ascii="Times New Roman" w:hAnsi="Times New Roman"/>
        <w:b/>
        <w:sz w:val="22"/>
      </w:rPr>
      <w:tab/>
    </w:r>
    <w:r>
      <w:rPr>
        <w:rFonts w:ascii="Times New Roman" w:hAnsi="Times New Roman"/>
        <w:b/>
        <w:sz w:val="22"/>
      </w:rPr>
      <w:tab/>
      <w:t xml:space="preserve">          </w:t>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t xml:space="preserve"> </w:t>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sidR="00E943BE">
      <w:rPr>
        <w:rFonts w:ascii="Times New Roman" w:hAnsi="Times New Roman"/>
        <w:b/>
        <w:sz w:val="22"/>
      </w:rPr>
      <w:t xml:space="preserve"> August </w:t>
    </w:r>
    <w:r w:rsidR="00287F75">
      <w:rPr>
        <w:rFonts w:ascii="Times New Roman" w:hAnsi="Times New Roman"/>
        <w:b/>
        <w:sz w:val="22"/>
      </w:rPr>
      <w:t>2025</w:t>
    </w:r>
  </w:p>
  <w:p w:rsidR="007861CF" w:rsidP="001B5477" w14:paraId="3D8A009A" w14:textId="77777777">
    <w:pPr>
      <w:pStyle w:val="Header"/>
      <w:tabs>
        <w:tab w:val="clear" w:pos="4320"/>
        <w:tab w:val="clear" w:pos="8640"/>
      </w:tabs>
      <w:jc w:val="right"/>
      <w:rPr>
        <w:rFonts w:ascii="Times New Roman" w:hAnsi="Times New Roman"/>
        <w:b/>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A12BA" w:rsidP="00603B8A" w14:paraId="2F79E380" w14:textId="77777777">
    <w:pPr>
      <w:pStyle w:val="Header"/>
      <w:rPr>
        <w:rFonts w:ascii="Times New Roman" w:hAnsi="Times New Roman"/>
        <w:b/>
        <w:sz w:val="22"/>
      </w:rPr>
    </w:pPr>
    <w:r>
      <w:rPr>
        <w:rFonts w:ascii="Times New Roman" w:hAnsi="Times New Roman"/>
        <w:b/>
        <w:sz w:val="22"/>
      </w:rPr>
      <w:t xml:space="preserve">Application for Equipment Authorization, FCC Form 731  </w:t>
    </w:r>
    <w:r>
      <w:rPr>
        <w:rFonts w:ascii="Times New Roman" w:hAnsi="Times New Roman"/>
        <w:b/>
        <w:sz w:val="22"/>
      </w:rPr>
      <w:tab/>
    </w:r>
    <w:bookmarkStart w:id="16" w:name="_Hlk77347723"/>
    <w:r>
      <w:rPr>
        <w:rFonts w:ascii="Times New Roman" w:hAnsi="Times New Roman"/>
        <w:b/>
        <w:sz w:val="22"/>
      </w:rPr>
      <w:t>3060-0057</w:t>
    </w:r>
  </w:p>
  <w:bookmarkEnd w:id="16"/>
  <w:p w:rsidR="008A12BA" w:rsidP="00603B8A" w14:paraId="350B20C0" w14:textId="6416FA08">
    <w:pPr>
      <w:pStyle w:val="Header"/>
      <w:rPr>
        <w:rFonts w:ascii="Times New Roman" w:hAnsi="Times New Roman"/>
        <w:b/>
        <w:sz w:val="22"/>
      </w:rPr>
    </w:pPr>
    <w:r>
      <w:rPr>
        <w:rFonts w:ascii="Times New Roman" w:hAnsi="Times New Roman"/>
        <w:b/>
        <w:sz w:val="22"/>
      </w:rPr>
      <w:tab/>
    </w:r>
    <w:r>
      <w:rPr>
        <w:rFonts w:ascii="Times New Roman" w:hAnsi="Times New Roman"/>
        <w:b/>
        <w:sz w:val="22"/>
      </w:rPr>
      <w:tab/>
    </w:r>
    <w:r w:rsidR="009D0627">
      <w:rPr>
        <w:rFonts w:ascii="Times New Roman" w:hAnsi="Times New Roman"/>
        <w:b/>
        <w:sz w:val="22"/>
      </w:rPr>
      <w:t xml:space="preserve"> </w:t>
    </w:r>
    <w:r w:rsidR="00187D30">
      <w:rPr>
        <w:rFonts w:ascii="Times New Roman" w:hAnsi="Times New Roman"/>
        <w:b/>
        <w:sz w:val="22"/>
      </w:rPr>
      <w:t>A</w:t>
    </w:r>
    <w:r w:rsidR="006879C4">
      <w:rPr>
        <w:rFonts w:ascii="Times New Roman" w:hAnsi="Times New Roman"/>
        <w:b/>
        <w:sz w:val="22"/>
      </w:rPr>
      <w:t xml:space="preserve">ugust </w:t>
    </w:r>
    <w:r w:rsidR="00B47A85">
      <w:rPr>
        <w:rFonts w:ascii="Times New Roman" w:hAnsi="Times New Roman"/>
        <w:b/>
        <w:sz w:val="22"/>
      </w:rPr>
      <w:t>202</w:t>
    </w:r>
    <w:r w:rsidR="00287F75">
      <w:rPr>
        <w:rFonts w:ascii="Times New Roman" w:hAnsi="Times New Roman"/>
        <w:b/>
        <w:sz w:val="22"/>
      </w:rPr>
      <w:t>5</w:t>
    </w:r>
    <w:r>
      <w:rPr>
        <w:rFonts w:ascii="Times New Roman" w:hAnsi="Times New Roman"/>
        <w:b/>
        <w:sz w:val="22"/>
      </w:rPr>
      <w:t xml:space="preserve">                    </w:t>
    </w:r>
  </w:p>
  <w:p w:rsidR="008A12BA" w:rsidP="00603B8A" w14:paraId="06F4363A" w14:textId="1D9EC35D">
    <w:pPr>
      <w:pStyle w:val="Header"/>
      <w:tabs>
        <w:tab w:val="clear" w:pos="4320"/>
        <w:tab w:val="clear" w:pos="8640"/>
      </w:tabs>
      <w:jc w:val="right"/>
      <w:rPr>
        <w:rFonts w:ascii="Times New Roman" w:hAnsi="Times New Roman"/>
        <w:b/>
        <w:sz w:val="22"/>
      </w:rPr>
    </w:pPr>
    <w:r>
      <w:rPr>
        <w:rFonts w:ascii="Times New Roman" w:hAnsi="Times New Roman"/>
        <w:b/>
        <w:sz w:val="22"/>
      </w:rPr>
      <w:tab/>
    </w:r>
    <w:r>
      <w:rPr>
        <w:rFonts w:ascii="Times New Roman" w:hAnsi="Times New Roman"/>
        <w:b/>
        <w:sz w:val="22"/>
      </w:rPr>
      <w:tab/>
      <w:t xml:space="preserve">          </w:t>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t xml:space="preserve"> </w:t>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p>
  <w:p w:rsidR="008A12BA" w14:paraId="244A449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19D63FA"/>
    <w:multiLevelType w:val="hybridMultilevel"/>
    <w:tmpl w:val="646E3AF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73E65AD"/>
    <w:multiLevelType w:val="hybridMultilevel"/>
    <w:tmpl w:val="3ED85966"/>
    <w:lvl w:ilvl="0">
      <w:start w:val="1"/>
      <w:numFmt w:val="lowerRoman"/>
      <w:lvlText w:val="(%1)"/>
      <w:lvlJc w:val="left"/>
      <w:pPr>
        <w:ind w:left="1080" w:hanging="360"/>
      </w:pPr>
      <w:rPr>
        <w:rFonts w:ascii="Times New Roman" w:eastAsia="Times New Roman" w:hAnsi="Times New Roman" w:cs="Times New Roman"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76D6143"/>
    <w:multiLevelType w:val="hybridMultilevel"/>
    <w:tmpl w:val="80DCDD8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9FDBBCD"/>
    <w:multiLevelType w:val="hybridMultilevel"/>
    <w:tmpl w:val="A04C25EC"/>
    <w:lvl w:ilvl="0">
      <w:start w:val="1"/>
      <w:numFmt w:val="lowerLetter"/>
      <w:lvlText w:val="(%1)"/>
      <w:lvlJc w:val="left"/>
      <w:rPr>
        <w:rFonts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1C7EFBD2"/>
    <w:multiLevelType w:val="hybridMultilevel"/>
    <w:tmpl w:val="FFFFFFFF"/>
    <w:lvl w:ilvl="0">
      <w:start w:val="1"/>
      <w:numFmt w:val="lowerLetter"/>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26F93335"/>
    <w:multiLevelType w:val="hybridMultilevel"/>
    <w:tmpl w:val="FFFFFFFF"/>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2CE621A7"/>
    <w:multiLevelType w:val="hybridMultilevel"/>
    <w:tmpl w:val="9652607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5025ED2"/>
    <w:multiLevelType w:val="singleLevel"/>
    <w:tmpl w:val="FF6C828C"/>
    <w:lvl w:ilvl="0">
      <w:start w:val="16"/>
      <w:numFmt w:val="decimal"/>
      <w:lvlText w:val="%1."/>
      <w:lvlJc w:val="left"/>
      <w:pPr>
        <w:tabs>
          <w:tab w:val="num" w:pos="360"/>
        </w:tabs>
        <w:ind w:left="360" w:hanging="360"/>
      </w:pPr>
      <w:rPr>
        <w:rFonts w:hint="default"/>
        <w:b/>
      </w:rPr>
    </w:lvl>
  </w:abstractNum>
  <w:abstractNum w:abstractNumId="8">
    <w:nsid w:val="3A1C0838"/>
    <w:multiLevelType w:val="hybridMultilevel"/>
    <w:tmpl w:val="5F1C113A"/>
    <w:lvl w:ilvl="0">
      <w:start w:val="1"/>
      <w:numFmt w:val="lowerLetter"/>
      <w:lvlText w:val="(%1)"/>
      <w:lvlJc w:val="left"/>
      <w:pPr>
        <w:tabs>
          <w:tab w:val="num" w:pos="720"/>
        </w:tabs>
        <w:ind w:left="720" w:hanging="360"/>
      </w:pPr>
      <w:rPr>
        <w:rFonts w:hint="default"/>
      </w:rPr>
    </w:lvl>
    <w:lvl w:ilvl="1">
      <w:start w:val="1"/>
      <w:numFmt w:val="lowerRoman"/>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D0F1B3D"/>
    <w:multiLevelType w:val="singleLevel"/>
    <w:tmpl w:val="4DCCE696"/>
    <w:lvl w:ilvl="0">
      <w:start w:val="1"/>
      <w:numFmt w:val="decimal"/>
      <w:pStyle w:val="ParaNum"/>
      <w:lvlText w:val="%1."/>
      <w:lvlJc w:val="left"/>
      <w:rPr>
        <w:rFonts w:ascii="Times New Roman" w:hAnsi="Times New Roman" w:hint="default"/>
        <w:b w:val="0"/>
        <w:i w:val="0"/>
        <w:caps w:val="0"/>
        <w:strike w:val="0"/>
        <w:dstrike w:val="0"/>
        <w:vanish w:val="0"/>
        <w:sz w:val="22"/>
        <w:u w:val="none"/>
        <w:vertAlign w:val="baseline"/>
      </w:rPr>
    </w:lvl>
  </w:abstractNum>
  <w:abstractNum w:abstractNumId="10">
    <w:nsid w:val="3F3E6DBD"/>
    <w:multiLevelType w:val="hybridMultilevel"/>
    <w:tmpl w:val="D1F8C27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AE5414A"/>
    <w:multiLevelType w:val="hybridMultilevel"/>
    <w:tmpl w:val="BCCC8B28"/>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5D4310A1"/>
    <w:multiLevelType w:val="hybridMultilevel"/>
    <w:tmpl w:val="AAEE09C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D767942"/>
    <w:multiLevelType w:val="hybridMultilevel"/>
    <w:tmpl w:val="DC928936"/>
    <w:lvl w:ilvl="0">
      <w:start w:val="1"/>
      <w:numFmt w:val="upp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16cid:durableId="110246143">
    <w:abstractNumId w:val="11"/>
  </w:num>
  <w:num w:numId="2" w16cid:durableId="1341078779">
    <w:abstractNumId w:val="8"/>
  </w:num>
  <w:num w:numId="3" w16cid:durableId="1845054196">
    <w:abstractNumId w:val="9"/>
  </w:num>
  <w:num w:numId="4" w16cid:durableId="2084600152">
    <w:abstractNumId w:val="6"/>
  </w:num>
  <w:num w:numId="5" w16cid:durableId="1979258144">
    <w:abstractNumId w:val="12"/>
  </w:num>
  <w:num w:numId="6" w16cid:durableId="596058501">
    <w:abstractNumId w:val="1"/>
  </w:num>
  <w:num w:numId="7" w16cid:durableId="1623150023">
    <w:abstractNumId w:val="2"/>
  </w:num>
  <w:num w:numId="8" w16cid:durableId="1925648994">
    <w:abstractNumId w:val="13"/>
  </w:num>
  <w:num w:numId="9" w16cid:durableId="2100364711">
    <w:abstractNumId w:val="7"/>
  </w:num>
  <w:num w:numId="10" w16cid:durableId="1192841584">
    <w:abstractNumId w:val="4"/>
  </w:num>
  <w:num w:numId="11" w16cid:durableId="166949529">
    <w:abstractNumId w:val="3"/>
  </w:num>
  <w:num w:numId="12" w16cid:durableId="2023162464">
    <w:abstractNumId w:val="10"/>
  </w:num>
  <w:num w:numId="13" w16cid:durableId="1279871719">
    <w:abstractNumId w:val="0"/>
  </w:num>
  <w:num w:numId="14" w16cid:durableId="1349798166">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360"/>
  <w:hyphenationZone w:val="950"/>
  <w:characterSpacingControl w:val="doNotCompress"/>
  <w:footnotePr>
    <w:footnote w:id="0"/>
    <w:footnote w:id="1"/>
    <w:footnote w:id="2"/>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85C"/>
    <w:rsid w:val="00000A47"/>
    <w:rsid w:val="000013F6"/>
    <w:rsid w:val="000014A9"/>
    <w:rsid w:val="00001C50"/>
    <w:rsid w:val="00001F46"/>
    <w:rsid w:val="00006215"/>
    <w:rsid w:val="00013059"/>
    <w:rsid w:val="0001385E"/>
    <w:rsid w:val="00015722"/>
    <w:rsid w:val="00021F30"/>
    <w:rsid w:val="00022AA9"/>
    <w:rsid w:val="000231C0"/>
    <w:rsid w:val="00024E2C"/>
    <w:rsid w:val="00026213"/>
    <w:rsid w:val="0002687F"/>
    <w:rsid w:val="00030866"/>
    <w:rsid w:val="00030A60"/>
    <w:rsid w:val="000311EB"/>
    <w:rsid w:val="0003187C"/>
    <w:rsid w:val="00032460"/>
    <w:rsid w:val="0003695E"/>
    <w:rsid w:val="000376FD"/>
    <w:rsid w:val="000378D3"/>
    <w:rsid w:val="00037C80"/>
    <w:rsid w:val="000400B4"/>
    <w:rsid w:val="00042114"/>
    <w:rsid w:val="000423F7"/>
    <w:rsid w:val="00044CD9"/>
    <w:rsid w:val="00045F64"/>
    <w:rsid w:val="00046ABA"/>
    <w:rsid w:val="00047704"/>
    <w:rsid w:val="00047929"/>
    <w:rsid w:val="00050B32"/>
    <w:rsid w:val="00052C1E"/>
    <w:rsid w:val="00052F03"/>
    <w:rsid w:val="00053E12"/>
    <w:rsid w:val="000570E2"/>
    <w:rsid w:val="00057D09"/>
    <w:rsid w:val="00060627"/>
    <w:rsid w:val="0006194E"/>
    <w:rsid w:val="0006567A"/>
    <w:rsid w:val="00066C00"/>
    <w:rsid w:val="00066C2E"/>
    <w:rsid w:val="00072A72"/>
    <w:rsid w:val="00077BD0"/>
    <w:rsid w:val="000833C7"/>
    <w:rsid w:val="000834BE"/>
    <w:rsid w:val="000862BB"/>
    <w:rsid w:val="00091099"/>
    <w:rsid w:val="0009658A"/>
    <w:rsid w:val="00096ABB"/>
    <w:rsid w:val="00096D83"/>
    <w:rsid w:val="000A16DF"/>
    <w:rsid w:val="000A17A6"/>
    <w:rsid w:val="000A19C6"/>
    <w:rsid w:val="000A3886"/>
    <w:rsid w:val="000A4C6F"/>
    <w:rsid w:val="000A70DE"/>
    <w:rsid w:val="000B10E2"/>
    <w:rsid w:val="000B124A"/>
    <w:rsid w:val="000B2E35"/>
    <w:rsid w:val="000B532C"/>
    <w:rsid w:val="000B5CA4"/>
    <w:rsid w:val="000B63FA"/>
    <w:rsid w:val="000B6F02"/>
    <w:rsid w:val="000B71E8"/>
    <w:rsid w:val="000B7519"/>
    <w:rsid w:val="000C21E9"/>
    <w:rsid w:val="000C2C2E"/>
    <w:rsid w:val="000C2F11"/>
    <w:rsid w:val="000C3B98"/>
    <w:rsid w:val="000C66F4"/>
    <w:rsid w:val="000D2427"/>
    <w:rsid w:val="000D2CB4"/>
    <w:rsid w:val="000D37BA"/>
    <w:rsid w:val="000D4372"/>
    <w:rsid w:val="000D579B"/>
    <w:rsid w:val="000D5B01"/>
    <w:rsid w:val="000D6A8F"/>
    <w:rsid w:val="000D73A1"/>
    <w:rsid w:val="000E1875"/>
    <w:rsid w:val="000E24C8"/>
    <w:rsid w:val="000E50DE"/>
    <w:rsid w:val="000E533F"/>
    <w:rsid w:val="000E6B0B"/>
    <w:rsid w:val="000F246F"/>
    <w:rsid w:val="000F42D1"/>
    <w:rsid w:val="000F4311"/>
    <w:rsid w:val="000F44E5"/>
    <w:rsid w:val="000F4FF9"/>
    <w:rsid w:val="000F5646"/>
    <w:rsid w:val="000F5B52"/>
    <w:rsid w:val="000F6136"/>
    <w:rsid w:val="00102943"/>
    <w:rsid w:val="001054AB"/>
    <w:rsid w:val="00106C46"/>
    <w:rsid w:val="001121A8"/>
    <w:rsid w:val="00112CCF"/>
    <w:rsid w:val="00113D94"/>
    <w:rsid w:val="00114944"/>
    <w:rsid w:val="00115AAE"/>
    <w:rsid w:val="001178F6"/>
    <w:rsid w:val="00117B70"/>
    <w:rsid w:val="00117F1A"/>
    <w:rsid w:val="00120272"/>
    <w:rsid w:val="00123C24"/>
    <w:rsid w:val="0012538C"/>
    <w:rsid w:val="001264C1"/>
    <w:rsid w:val="001266E7"/>
    <w:rsid w:val="00127590"/>
    <w:rsid w:val="00131E67"/>
    <w:rsid w:val="001325EC"/>
    <w:rsid w:val="00132B6A"/>
    <w:rsid w:val="00132D4F"/>
    <w:rsid w:val="00134658"/>
    <w:rsid w:val="00134887"/>
    <w:rsid w:val="00134EEB"/>
    <w:rsid w:val="0013518E"/>
    <w:rsid w:val="00136CDE"/>
    <w:rsid w:val="00137103"/>
    <w:rsid w:val="00140942"/>
    <w:rsid w:val="001414E1"/>
    <w:rsid w:val="00141574"/>
    <w:rsid w:val="00141931"/>
    <w:rsid w:val="00143F6B"/>
    <w:rsid w:val="001455FD"/>
    <w:rsid w:val="00147B2C"/>
    <w:rsid w:val="00150D2A"/>
    <w:rsid w:val="0015468E"/>
    <w:rsid w:val="00155026"/>
    <w:rsid w:val="0015564F"/>
    <w:rsid w:val="00161AD5"/>
    <w:rsid w:val="001622DD"/>
    <w:rsid w:val="001637F9"/>
    <w:rsid w:val="0016619B"/>
    <w:rsid w:val="00166471"/>
    <w:rsid w:val="00166C1A"/>
    <w:rsid w:val="00167B71"/>
    <w:rsid w:val="001718F0"/>
    <w:rsid w:val="0017232C"/>
    <w:rsid w:val="0017416F"/>
    <w:rsid w:val="00175BCA"/>
    <w:rsid w:val="00176B91"/>
    <w:rsid w:val="00180931"/>
    <w:rsid w:val="00181BAE"/>
    <w:rsid w:val="00182FBD"/>
    <w:rsid w:val="00185F46"/>
    <w:rsid w:val="00186C61"/>
    <w:rsid w:val="00187D30"/>
    <w:rsid w:val="00187F7A"/>
    <w:rsid w:val="001904D7"/>
    <w:rsid w:val="00192C47"/>
    <w:rsid w:val="00194258"/>
    <w:rsid w:val="0019457E"/>
    <w:rsid w:val="001948F3"/>
    <w:rsid w:val="0019768B"/>
    <w:rsid w:val="001A492D"/>
    <w:rsid w:val="001A4AD0"/>
    <w:rsid w:val="001A5634"/>
    <w:rsid w:val="001A5A99"/>
    <w:rsid w:val="001B06B8"/>
    <w:rsid w:val="001B3745"/>
    <w:rsid w:val="001B3C65"/>
    <w:rsid w:val="001B488A"/>
    <w:rsid w:val="001B4EF7"/>
    <w:rsid w:val="001B5477"/>
    <w:rsid w:val="001B56EE"/>
    <w:rsid w:val="001B66A8"/>
    <w:rsid w:val="001B7908"/>
    <w:rsid w:val="001C0FC9"/>
    <w:rsid w:val="001C2B76"/>
    <w:rsid w:val="001C3AE6"/>
    <w:rsid w:val="001C6773"/>
    <w:rsid w:val="001C6A11"/>
    <w:rsid w:val="001C794C"/>
    <w:rsid w:val="001D4B66"/>
    <w:rsid w:val="001D56CA"/>
    <w:rsid w:val="001D6184"/>
    <w:rsid w:val="001D66F8"/>
    <w:rsid w:val="001D7D68"/>
    <w:rsid w:val="001E534A"/>
    <w:rsid w:val="001E75EA"/>
    <w:rsid w:val="001F3C01"/>
    <w:rsid w:val="001F53D4"/>
    <w:rsid w:val="00204019"/>
    <w:rsid w:val="00204D58"/>
    <w:rsid w:val="00211C95"/>
    <w:rsid w:val="00216946"/>
    <w:rsid w:val="00216AA1"/>
    <w:rsid w:val="00220086"/>
    <w:rsid w:val="0022202B"/>
    <w:rsid w:val="00222CCA"/>
    <w:rsid w:val="0022530F"/>
    <w:rsid w:val="002264EC"/>
    <w:rsid w:val="00226E62"/>
    <w:rsid w:val="0022709B"/>
    <w:rsid w:val="00230F58"/>
    <w:rsid w:val="00231331"/>
    <w:rsid w:val="00231F34"/>
    <w:rsid w:val="002343B2"/>
    <w:rsid w:val="00237EBE"/>
    <w:rsid w:val="00242D44"/>
    <w:rsid w:val="0025462B"/>
    <w:rsid w:val="00255AD4"/>
    <w:rsid w:val="00257635"/>
    <w:rsid w:val="0026121B"/>
    <w:rsid w:val="00262267"/>
    <w:rsid w:val="0026515E"/>
    <w:rsid w:val="00265316"/>
    <w:rsid w:val="00266EB9"/>
    <w:rsid w:val="002675D1"/>
    <w:rsid w:val="00267A85"/>
    <w:rsid w:val="002715A0"/>
    <w:rsid w:val="00271F0A"/>
    <w:rsid w:val="00272B60"/>
    <w:rsid w:val="00273352"/>
    <w:rsid w:val="00273B01"/>
    <w:rsid w:val="00274C6A"/>
    <w:rsid w:val="00277D23"/>
    <w:rsid w:val="00277F5A"/>
    <w:rsid w:val="002841F5"/>
    <w:rsid w:val="00284D80"/>
    <w:rsid w:val="00285D1E"/>
    <w:rsid w:val="00287DE3"/>
    <w:rsid w:val="00287F75"/>
    <w:rsid w:val="00292633"/>
    <w:rsid w:val="00292DCC"/>
    <w:rsid w:val="00294109"/>
    <w:rsid w:val="00294B6A"/>
    <w:rsid w:val="00296286"/>
    <w:rsid w:val="0029756F"/>
    <w:rsid w:val="00297B64"/>
    <w:rsid w:val="002A5119"/>
    <w:rsid w:val="002A644E"/>
    <w:rsid w:val="002B1ACF"/>
    <w:rsid w:val="002B462E"/>
    <w:rsid w:val="002B4A79"/>
    <w:rsid w:val="002B54E2"/>
    <w:rsid w:val="002B6016"/>
    <w:rsid w:val="002C009A"/>
    <w:rsid w:val="002C2AD0"/>
    <w:rsid w:val="002C4B26"/>
    <w:rsid w:val="002D0166"/>
    <w:rsid w:val="002D173D"/>
    <w:rsid w:val="002D18F3"/>
    <w:rsid w:val="002D1BFF"/>
    <w:rsid w:val="002D2A89"/>
    <w:rsid w:val="002D4781"/>
    <w:rsid w:val="002D4857"/>
    <w:rsid w:val="002D4A05"/>
    <w:rsid w:val="002D5536"/>
    <w:rsid w:val="002D57B6"/>
    <w:rsid w:val="002D5FA9"/>
    <w:rsid w:val="002D7DAE"/>
    <w:rsid w:val="002E23D3"/>
    <w:rsid w:val="002E7A6C"/>
    <w:rsid w:val="002E7B93"/>
    <w:rsid w:val="002F442A"/>
    <w:rsid w:val="002F5718"/>
    <w:rsid w:val="002F57DC"/>
    <w:rsid w:val="002F5CD1"/>
    <w:rsid w:val="002F5E95"/>
    <w:rsid w:val="002F6049"/>
    <w:rsid w:val="002F6098"/>
    <w:rsid w:val="002F7C54"/>
    <w:rsid w:val="00301AF1"/>
    <w:rsid w:val="00302FA7"/>
    <w:rsid w:val="0030327A"/>
    <w:rsid w:val="00304988"/>
    <w:rsid w:val="00306617"/>
    <w:rsid w:val="003069A3"/>
    <w:rsid w:val="00311BD0"/>
    <w:rsid w:val="003138B3"/>
    <w:rsid w:val="003144AC"/>
    <w:rsid w:val="00317773"/>
    <w:rsid w:val="00320F84"/>
    <w:rsid w:val="00321708"/>
    <w:rsid w:val="00321DF3"/>
    <w:rsid w:val="00321FFF"/>
    <w:rsid w:val="00325A22"/>
    <w:rsid w:val="00327275"/>
    <w:rsid w:val="0033724E"/>
    <w:rsid w:val="00337882"/>
    <w:rsid w:val="003401D7"/>
    <w:rsid w:val="00350514"/>
    <w:rsid w:val="003511D2"/>
    <w:rsid w:val="00352FDD"/>
    <w:rsid w:val="00353D2B"/>
    <w:rsid w:val="00355AA6"/>
    <w:rsid w:val="00361D20"/>
    <w:rsid w:val="00361F4C"/>
    <w:rsid w:val="0036340E"/>
    <w:rsid w:val="0036426E"/>
    <w:rsid w:val="00367E93"/>
    <w:rsid w:val="003734F6"/>
    <w:rsid w:val="0037412E"/>
    <w:rsid w:val="00375DF9"/>
    <w:rsid w:val="00376BE8"/>
    <w:rsid w:val="00380C9B"/>
    <w:rsid w:val="0038260B"/>
    <w:rsid w:val="0038382D"/>
    <w:rsid w:val="00384FB0"/>
    <w:rsid w:val="00386CA9"/>
    <w:rsid w:val="00393122"/>
    <w:rsid w:val="003A2851"/>
    <w:rsid w:val="003A4365"/>
    <w:rsid w:val="003A5138"/>
    <w:rsid w:val="003A5BAC"/>
    <w:rsid w:val="003A7B50"/>
    <w:rsid w:val="003B0154"/>
    <w:rsid w:val="003B2929"/>
    <w:rsid w:val="003B2B4B"/>
    <w:rsid w:val="003B337C"/>
    <w:rsid w:val="003B511C"/>
    <w:rsid w:val="003B546C"/>
    <w:rsid w:val="003B5EE9"/>
    <w:rsid w:val="003B6ADD"/>
    <w:rsid w:val="003C3F6A"/>
    <w:rsid w:val="003C436B"/>
    <w:rsid w:val="003C5C36"/>
    <w:rsid w:val="003C7586"/>
    <w:rsid w:val="003C7813"/>
    <w:rsid w:val="003C7B21"/>
    <w:rsid w:val="003D0489"/>
    <w:rsid w:val="003D1718"/>
    <w:rsid w:val="003D6E6A"/>
    <w:rsid w:val="003E079B"/>
    <w:rsid w:val="003E26AE"/>
    <w:rsid w:val="003E2806"/>
    <w:rsid w:val="003E2EA1"/>
    <w:rsid w:val="003E39A2"/>
    <w:rsid w:val="003E5378"/>
    <w:rsid w:val="003E5D71"/>
    <w:rsid w:val="003E65B2"/>
    <w:rsid w:val="003F69C2"/>
    <w:rsid w:val="003F6EE7"/>
    <w:rsid w:val="003F751E"/>
    <w:rsid w:val="004011F8"/>
    <w:rsid w:val="0041029E"/>
    <w:rsid w:val="00411C8D"/>
    <w:rsid w:val="00412567"/>
    <w:rsid w:val="0041475F"/>
    <w:rsid w:val="004156A4"/>
    <w:rsid w:val="0041619D"/>
    <w:rsid w:val="00417FD0"/>
    <w:rsid w:val="004211C6"/>
    <w:rsid w:val="0042142A"/>
    <w:rsid w:val="00421F37"/>
    <w:rsid w:val="00422B2D"/>
    <w:rsid w:val="004245CF"/>
    <w:rsid w:val="0042569B"/>
    <w:rsid w:val="0042603C"/>
    <w:rsid w:val="004276BF"/>
    <w:rsid w:val="00430C90"/>
    <w:rsid w:val="004314B5"/>
    <w:rsid w:val="004325C7"/>
    <w:rsid w:val="004336F9"/>
    <w:rsid w:val="00437C3F"/>
    <w:rsid w:val="004412C7"/>
    <w:rsid w:val="00443DC2"/>
    <w:rsid w:val="00444953"/>
    <w:rsid w:val="00445D9C"/>
    <w:rsid w:val="00460940"/>
    <w:rsid w:val="00463E6F"/>
    <w:rsid w:val="00464DD1"/>
    <w:rsid w:val="00471227"/>
    <w:rsid w:val="0047337C"/>
    <w:rsid w:val="00473424"/>
    <w:rsid w:val="0047348F"/>
    <w:rsid w:val="00474975"/>
    <w:rsid w:val="00474B6C"/>
    <w:rsid w:val="0048024E"/>
    <w:rsid w:val="004830A8"/>
    <w:rsid w:val="00483B14"/>
    <w:rsid w:val="0048427F"/>
    <w:rsid w:val="004846D4"/>
    <w:rsid w:val="00486D31"/>
    <w:rsid w:val="004879CA"/>
    <w:rsid w:val="004916F0"/>
    <w:rsid w:val="00491E40"/>
    <w:rsid w:val="004929E3"/>
    <w:rsid w:val="00495DDA"/>
    <w:rsid w:val="004961C3"/>
    <w:rsid w:val="0049654D"/>
    <w:rsid w:val="004965FB"/>
    <w:rsid w:val="004979A5"/>
    <w:rsid w:val="004A49E4"/>
    <w:rsid w:val="004A5868"/>
    <w:rsid w:val="004A5F6A"/>
    <w:rsid w:val="004A60E9"/>
    <w:rsid w:val="004A7C95"/>
    <w:rsid w:val="004B0BAB"/>
    <w:rsid w:val="004B3768"/>
    <w:rsid w:val="004B42DC"/>
    <w:rsid w:val="004B454D"/>
    <w:rsid w:val="004B5076"/>
    <w:rsid w:val="004B73EC"/>
    <w:rsid w:val="004B7F8E"/>
    <w:rsid w:val="004C0396"/>
    <w:rsid w:val="004C3151"/>
    <w:rsid w:val="004C4AB4"/>
    <w:rsid w:val="004C508F"/>
    <w:rsid w:val="004C525B"/>
    <w:rsid w:val="004C6178"/>
    <w:rsid w:val="004C7702"/>
    <w:rsid w:val="004D1D79"/>
    <w:rsid w:val="004D28EA"/>
    <w:rsid w:val="004D2FB6"/>
    <w:rsid w:val="004D66D0"/>
    <w:rsid w:val="004E7152"/>
    <w:rsid w:val="004E77CB"/>
    <w:rsid w:val="004F011A"/>
    <w:rsid w:val="004F2BEE"/>
    <w:rsid w:val="004F3630"/>
    <w:rsid w:val="004F42FB"/>
    <w:rsid w:val="004F5313"/>
    <w:rsid w:val="004F7DBE"/>
    <w:rsid w:val="005021C9"/>
    <w:rsid w:val="005032F4"/>
    <w:rsid w:val="005034C3"/>
    <w:rsid w:val="005036DD"/>
    <w:rsid w:val="0050484E"/>
    <w:rsid w:val="0051033E"/>
    <w:rsid w:val="00510771"/>
    <w:rsid w:val="005108B5"/>
    <w:rsid w:val="00512137"/>
    <w:rsid w:val="00514B03"/>
    <w:rsid w:val="0051579B"/>
    <w:rsid w:val="00516134"/>
    <w:rsid w:val="005165A0"/>
    <w:rsid w:val="00520DC9"/>
    <w:rsid w:val="00520E98"/>
    <w:rsid w:val="0053029A"/>
    <w:rsid w:val="00531B70"/>
    <w:rsid w:val="0053532D"/>
    <w:rsid w:val="00535533"/>
    <w:rsid w:val="0053612E"/>
    <w:rsid w:val="00541ADF"/>
    <w:rsid w:val="00542874"/>
    <w:rsid w:val="00546ACB"/>
    <w:rsid w:val="00552DC3"/>
    <w:rsid w:val="005538AE"/>
    <w:rsid w:val="005564FE"/>
    <w:rsid w:val="00556781"/>
    <w:rsid w:val="0055698F"/>
    <w:rsid w:val="00557155"/>
    <w:rsid w:val="0055771B"/>
    <w:rsid w:val="00560ACC"/>
    <w:rsid w:val="0056360D"/>
    <w:rsid w:val="00565EF8"/>
    <w:rsid w:val="0056619A"/>
    <w:rsid w:val="005673F5"/>
    <w:rsid w:val="00570BA2"/>
    <w:rsid w:val="005733CF"/>
    <w:rsid w:val="005746C2"/>
    <w:rsid w:val="00574A89"/>
    <w:rsid w:val="00575506"/>
    <w:rsid w:val="005759D5"/>
    <w:rsid w:val="00577C0B"/>
    <w:rsid w:val="00580D74"/>
    <w:rsid w:val="005812B3"/>
    <w:rsid w:val="005829DD"/>
    <w:rsid w:val="00584159"/>
    <w:rsid w:val="0058497A"/>
    <w:rsid w:val="00586D66"/>
    <w:rsid w:val="00587610"/>
    <w:rsid w:val="00587849"/>
    <w:rsid w:val="00587AF9"/>
    <w:rsid w:val="005906EF"/>
    <w:rsid w:val="00590898"/>
    <w:rsid w:val="005913EA"/>
    <w:rsid w:val="00591B96"/>
    <w:rsid w:val="005945D0"/>
    <w:rsid w:val="00596552"/>
    <w:rsid w:val="00596C8E"/>
    <w:rsid w:val="00597165"/>
    <w:rsid w:val="005A0A63"/>
    <w:rsid w:val="005A1107"/>
    <w:rsid w:val="005A364E"/>
    <w:rsid w:val="005A514F"/>
    <w:rsid w:val="005A7D93"/>
    <w:rsid w:val="005B36FE"/>
    <w:rsid w:val="005B529E"/>
    <w:rsid w:val="005B6328"/>
    <w:rsid w:val="005B766C"/>
    <w:rsid w:val="005C0F43"/>
    <w:rsid w:val="005C1090"/>
    <w:rsid w:val="005C289C"/>
    <w:rsid w:val="005C2FD2"/>
    <w:rsid w:val="005C4312"/>
    <w:rsid w:val="005C503E"/>
    <w:rsid w:val="005D0F59"/>
    <w:rsid w:val="005D1CC5"/>
    <w:rsid w:val="005D1F77"/>
    <w:rsid w:val="005D325F"/>
    <w:rsid w:val="005D3AAF"/>
    <w:rsid w:val="005D5F50"/>
    <w:rsid w:val="005E06C5"/>
    <w:rsid w:val="005E46F5"/>
    <w:rsid w:val="005E4816"/>
    <w:rsid w:val="005E6A08"/>
    <w:rsid w:val="005F0ECD"/>
    <w:rsid w:val="005F2177"/>
    <w:rsid w:val="005F2FBC"/>
    <w:rsid w:val="005F3359"/>
    <w:rsid w:val="005F3DAE"/>
    <w:rsid w:val="005F454A"/>
    <w:rsid w:val="005F48B3"/>
    <w:rsid w:val="005F62FD"/>
    <w:rsid w:val="005F6ABE"/>
    <w:rsid w:val="00603B8A"/>
    <w:rsid w:val="00603C38"/>
    <w:rsid w:val="00605C0F"/>
    <w:rsid w:val="00610537"/>
    <w:rsid w:val="00610D3B"/>
    <w:rsid w:val="0061256E"/>
    <w:rsid w:val="00613BBB"/>
    <w:rsid w:val="00614D67"/>
    <w:rsid w:val="006179D9"/>
    <w:rsid w:val="006212F5"/>
    <w:rsid w:val="0062423D"/>
    <w:rsid w:val="00626C12"/>
    <w:rsid w:val="00626D18"/>
    <w:rsid w:val="00630132"/>
    <w:rsid w:val="00634537"/>
    <w:rsid w:val="00636DBF"/>
    <w:rsid w:val="0064032B"/>
    <w:rsid w:val="00640D74"/>
    <w:rsid w:val="0064336F"/>
    <w:rsid w:val="00644F2E"/>
    <w:rsid w:val="006457D5"/>
    <w:rsid w:val="006471AA"/>
    <w:rsid w:val="006504A3"/>
    <w:rsid w:val="006519B6"/>
    <w:rsid w:val="006521B0"/>
    <w:rsid w:val="00652C1F"/>
    <w:rsid w:val="006534EA"/>
    <w:rsid w:val="0065359C"/>
    <w:rsid w:val="0065586B"/>
    <w:rsid w:val="006609AF"/>
    <w:rsid w:val="00660DF0"/>
    <w:rsid w:val="00663487"/>
    <w:rsid w:val="00663A2E"/>
    <w:rsid w:val="00664CC0"/>
    <w:rsid w:val="00665CE3"/>
    <w:rsid w:val="006765E9"/>
    <w:rsid w:val="00683A96"/>
    <w:rsid w:val="0068424C"/>
    <w:rsid w:val="00684D3E"/>
    <w:rsid w:val="0068538E"/>
    <w:rsid w:val="006879C4"/>
    <w:rsid w:val="006905CC"/>
    <w:rsid w:val="0069092A"/>
    <w:rsid w:val="00690AE2"/>
    <w:rsid w:val="00691196"/>
    <w:rsid w:val="006926F0"/>
    <w:rsid w:val="006932F2"/>
    <w:rsid w:val="00693803"/>
    <w:rsid w:val="0069410D"/>
    <w:rsid w:val="00697CCE"/>
    <w:rsid w:val="006A12FA"/>
    <w:rsid w:val="006A48DB"/>
    <w:rsid w:val="006B0BFA"/>
    <w:rsid w:val="006B11E6"/>
    <w:rsid w:val="006B1D2A"/>
    <w:rsid w:val="006B30C8"/>
    <w:rsid w:val="006B3253"/>
    <w:rsid w:val="006B416D"/>
    <w:rsid w:val="006B4CF2"/>
    <w:rsid w:val="006B4D7F"/>
    <w:rsid w:val="006B6679"/>
    <w:rsid w:val="006B7C96"/>
    <w:rsid w:val="006C014C"/>
    <w:rsid w:val="006C1872"/>
    <w:rsid w:val="006C21EE"/>
    <w:rsid w:val="006C34BD"/>
    <w:rsid w:val="006C423B"/>
    <w:rsid w:val="006C50DF"/>
    <w:rsid w:val="006C5930"/>
    <w:rsid w:val="006C6CF3"/>
    <w:rsid w:val="006C7670"/>
    <w:rsid w:val="006D20F7"/>
    <w:rsid w:val="006D39D1"/>
    <w:rsid w:val="006D66C8"/>
    <w:rsid w:val="006D78C6"/>
    <w:rsid w:val="006D798D"/>
    <w:rsid w:val="006E0A0E"/>
    <w:rsid w:val="006E20EC"/>
    <w:rsid w:val="006E2D9B"/>
    <w:rsid w:val="006E34DF"/>
    <w:rsid w:val="006E48E2"/>
    <w:rsid w:val="006E5AD6"/>
    <w:rsid w:val="006E6836"/>
    <w:rsid w:val="006F07A5"/>
    <w:rsid w:val="006F1689"/>
    <w:rsid w:val="006F17D2"/>
    <w:rsid w:val="006F767D"/>
    <w:rsid w:val="006F7869"/>
    <w:rsid w:val="007002EF"/>
    <w:rsid w:val="00702F38"/>
    <w:rsid w:val="0070323C"/>
    <w:rsid w:val="0070581F"/>
    <w:rsid w:val="00705A83"/>
    <w:rsid w:val="0070693E"/>
    <w:rsid w:val="00706DF7"/>
    <w:rsid w:val="00706EF2"/>
    <w:rsid w:val="00712B30"/>
    <w:rsid w:val="00712D12"/>
    <w:rsid w:val="0071662C"/>
    <w:rsid w:val="00717344"/>
    <w:rsid w:val="00720D06"/>
    <w:rsid w:val="00720F74"/>
    <w:rsid w:val="00722077"/>
    <w:rsid w:val="00722F2D"/>
    <w:rsid w:val="00724A19"/>
    <w:rsid w:val="0072580E"/>
    <w:rsid w:val="007260CB"/>
    <w:rsid w:val="007266F5"/>
    <w:rsid w:val="00726854"/>
    <w:rsid w:val="00727755"/>
    <w:rsid w:val="00727FAA"/>
    <w:rsid w:val="00730501"/>
    <w:rsid w:val="00730B45"/>
    <w:rsid w:val="00730B65"/>
    <w:rsid w:val="007318DF"/>
    <w:rsid w:val="00731D2A"/>
    <w:rsid w:val="00732F17"/>
    <w:rsid w:val="0073305F"/>
    <w:rsid w:val="0073388D"/>
    <w:rsid w:val="00737A73"/>
    <w:rsid w:val="00740484"/>
    <w:rsid w:val="0074282A"/>
    <w:rsid w:val="00744B8F"/>
    <w:rsid w:val="00746A07"/>
    <w:rsid w:val="00750454"/>
    <w:rsid w:val="0075381C"/>
    <w:rsid w:val="007544A0"/>
    <w:rsid w:val="0075573A"/>
    <w:rsid w:val="00761EEE"/>
    <w:rsid w:val="00763369"/>
    <w:rsid w:val="00763E88"/>
    <w:rsid w:val="00770F85"/>
    <w:rsid w:val="0077122C"/>
    <w:rsid w:val="00771B6F"/>
    <w:rsid w:val="00774F51"/>
    <w:rsid w:val="00776D4B"/>
    <w:rsid w:val="00777C8E"/>
    <w:rsid w:val="00781EF2"/>
    <w:rsid w:val="00783230"/>
    <w:rsid w:val="00783AF3"/>
    <w:rsid w:val="007849AD"/>
    <w:rsid w:val="00785708"/>
    <w:rsid w:val="00785738"/>
    <w:rsid w:val="00785922"/>
    <w:rsid w:val="00785BB3"/>
    <w:rsid w:val="007861CF"/>
    <w:rsid w:val="00790120"/>
    <w:rsid w:val="007934BC"/>
    <w:rsid w:val="0079585A"/>
    <w:rsid w:val="007959BA"/>
    <w:rsid w:val="00796601"/>
    <w:rsid w:val="00796A0C"/>
    <w:rsid w:val="007A03D6"/>
    <w:rsid w:val="007A05D9"/>
    <w:rsid w:val="007A2AFC"/>
    <w:rsid w:val="007A3BED"/>
    <w:rsid w:val="007A54D0"/>
    <w:rsid w:val="007B232A"/>
    <w:rsid w:val="007B35C7"/>
    <w:rsid w:val="007B3BCE"/>
    <w:rsid w:val="007B4086"/>
    <w:rsid w:val="007B5FC0"/>
    <w:rsid w:val="007C038C"/>
    <w:rsid w:val="007C1494"/>
    <w:rsid w:val="007C4AE1"/>
    <w:rsid w:val="007C6862"/>
    <w:rsid w:val="007C6A4D"/>
    <w:rsid w:val="007C7B3F"/>
    <w:rsid w:val="007C7E2E"/>
    <w:rsid w:val="007D020F"/>
    <w:rsid w:val="007D1050"/>
    <w:rsid w:val="007D4E11"/>
    <w:rsid w:val="007D6195"/>
    <w:rsid w:val="007E1E5E"/>
    <w:rsid w:val="007E2D35"/>
    <w:rsid w:val="007E3149"/>
    <w:rsid w:val="007E34A3"/>
    <w:rsid w:val="007E495C"/>
    <w:rsid w:val="007E4979"/>
    <w:rsid w:val="007E4F84"/>
    <w:rsid w:val="007F0440"/>
    <w:rsid w:val="007F13BA"/>
    <w:rsid w:val="007F2368"/>
    <w:rsid w:val="007F6B74"/>
    <w:rsid w:val="00801684"/>
    <w:rsid w:val="008041B0"/>
    <w:rsid w:val="00804835"/>
    <w:rsid w:val="008056F7"/>
    <w:rsid w:val="008064E6"/>
    <w:rsid w:val="00807634"/>
    <w:rsid w:val="008108DB"/>
    <w:rsid w:val="00814817"/>
    <w:rsid w:val="00824B51"/>
    <w:rsid w:val="008250DC"/>
    <w:rsid w:val="008310AF"/>
    <w:rsid w:val="008321BE"/>
    <w:rsid w:val="008360EA"/>
    <w:rsid w:val="00836B6C"/>
    <w:rsid w:val="00843247"/>
    <w:rsid w:val="00847783"/>
    <w:rsid w:val="00847D07"/>
    <w:rsid w:val="0085256F"/>
    <w:rsid w:val="00852EB9"/>
    <w:rsid w:val="008534D3"/>
    <w:rsid w:val="00853E0F"/>
    <w:rsid w:val="00856994"/>
    <w:rsid w:val="008609E7"/>
    <w:rsid w:val="00862DC3"/>
    <w:rsid w:val="008641F1"/>
    <w:rsid w:val="0086612E"/>
    <w:rsid w:val="0086629D"/>
    <w:rsid w:val="008702B8"/>
    <w:rsid w:val="00871855"/>
    <w:rsid w:val="008721E6"/>
    <w:rsid w:val="00874D33"/>
    <w:rsid w:val="00877C20"/>
    <w:rsid w:val="00880395"/>
    <w:rsid w:val="008805BD"/>
    <w:rsid w:val="00880869"/>
    <w:rsid w:val="00880C9F"/>
    <w:rsid w:val="00882363"/>
    <w:rsid w:val="00883667"/>
    <w:rsid w:val="00883EC1"/>
    <w:rsid w:val="00885A96"/>
    <w:rsid w:val="00890495"/>
    <w:rsid w:val="00891A98"/>
    <w:rsid w:val="00892B13"/>
    <w:rsid w:val="00892E87"/>
    <w:rsid w:val="008939A5"/>
    <w:rsid w:val="00896531"/>
    <w:rsid w:val="00896825"/>
    <w:rsid w:val="008A12BA"/>
    <w:rsid w:val="008A33CE"/>
    <w:rsid w:val="008A4C0D"/>
    <w:rsid w:val="008A5A9E"/>
    <w:rsid w:val="008A63C6"/>
    <w:rsid w:val="008B05B4"/>
    <w:rsid w:val="008B100F"/>
    <w:rsid w:val="008B59BB"/>
    <w:rsid w:val="008B7973"/>
    <w:rsid w:val="008B7980"/>
    <w:rsid w:val="008D2A05"/>
    <w:rsid w:val="008D2D8F"/>
    <w:rsid w:val="008D3901"/>
    <w:rsid w:val="008D6539"/>
    <w:rsid w:val="008E0C8D"/>
    <w:rsid w:val="008E218B"/>
    <w:rsid w:val="008E57B0"/>
    <w:rsid w:val="008E6FBF"/>
    <w:rsid w:val="008E721F"/>
    <w:rsid w:val="008F14D0"/>
    <w:rsid w:val="008F16F4"/>
    <w:rsid w:val="008F31F2"/>
    <w:rsid w:val="008F46FC"/>
    <w:rsid w:val="008F64B3"/>
    <w:rsid w:val="00900429"/>
    <w:rsid w:val="00900C88"/>
    <w:rsid w:val="0090175C"/>
    <w:rsid w:val="009023FC"/>
    <w:rsid w:val="00904658"/>
    <w:rsid w:val="00912771"/>
    <w:rsid w:val="0091334E"/>
    <w:rsid w:val="00913D75"/>
    <w:rsid w:val="00915B54"/>
    <w:rsid w:val="009160DC"/>
    <w:rsid w:val="00916225"/>
    <w:rsid w:val="00917E4D"/>
    <w:rsid w:val="00920A3D"/>
    <w:rsid w:val="009212A4"/>
    <w:rsid w:val="00924F13"/>
    <w:rsid w:val="009263E7"/>
    <w:rsid w:val="0092680A"/>
    <w:rsid w:val="00927780"/>
    <w:rsid w:val="00930DAB"/>
    <w:rsid w:val="0093392D"/>
    <w:rsid w:val="0093540D"/>
    <w:rsid w:val="00941213"/>
    <w:rsid w:val="009443D3"/>
    <w:rsid w:val="009448F6"/>
    <w:rsid w:val="00946241"/>
    <w:rsid w:val="00946F14"/>
    <w:rsid w:val="00947B30"/>
    <w:rsid w:val="00947C08"/>
    <w:rsid w:val="009511C1"/>
    <w:rsid w:val="009613BC"/>
    <w:rsid w:val="00962360"/>
    <w:rsid w:val="00965323"/>
    <w:rsid w:val="00965918"/>
    <w:rsid w:val="009659C7"/>
    <w:rsid w:val="009661AA"/>
    <w:rsid w:val="00966E35"/>
    <w:rsid w:val="009670FC"/>
    <w:rsid w:val="00967611"/>
    <w:rsid w:val="00970658"/>
    <w:rsid w:val="00970EC3"/>
    <w:rsid w:val="00970F88"/>
    <w:rsid w:val="00977582"/>
    <w:rsid w:val="009845D7"/>
    <w:rsid w:val="009870E3"/>
    <w:rsid w:val="0098777F"/>
    <w:rsid w:val="0099209F"/>
    <w:rsid w:val="009922E8"/>
    <w:rsid w:val="00993B05"/>
    <w:rsid w:val="0099430B"/>
    <w:rsid w:val="00997390"/>
    <w:rsid w:val="00997E9E"/>
    <w:rsid w:val="009A06D7"/>
    <w:rsid w:val="009A32AF"/>
    <w:rsid w:val="009A331D"/>
    <w:rsid w:val="009A5DD7"/>
    <w:rsid w:val="009A66ED"/>
    <w:rsid w:val="009A77BA"/>
    <w:rsid w:val="009A7C75"/>
    <w:rsid w:val="009A7DDB"/>
    <w:rsid w:val="009B0751"/>
    <w:rsid w:val="009B093E"/>
    <w:rsid w:val="009B1B6B"/>
    <w:rsid w:val="009B46EF"/>
    <w:rsid w:val="009B4E2C"/>
    <w:rsid w:val="009C16C3"/>
    <w:rsid w:val="009C2AB0"/>
    <w:rsid w:val="009C3943"/>
    <w:rsid w:val="009C4CD2"/>
    <w:rsid w:val="009C68B7"/>
    <w:rsid w:val="009D0627"/>
    <w:rsid w:val="009D0E11"/>
    <w:rsid w:val="009D16A9"/>
    <w:rsid w:val="009D1C45"/>
    <w:rsid w:val="009D2E00"/>
    <w:rsid w:val="009D341C"/>
    <w:rsid w:val="009D60D5"/>
    <w:rsid w:val="009E24F8"/>
    <w:rsid w:val="009E3B5F"/>
    <w:rsid w:val="009E739B"/>
    <w:rsid w:val="009F13D6"/>
    <w:rsid w:val="009F15C5"/>
    <w:rsid w:val="009F3079"/>
    <w:rsid w:val="009F423B"/>
    <w:rsid w:val="009F46C6"/>
    <w:rsid w:val="009F75C0"/>
    <w:rsid w:val="009F76D9"/>
    <w:rsid w:val="009F7BDB"/>
    <w:rsid w:val="00A0185A"/>
    <w:rsid w:val="00A0292B"/>
    <w:rsid w:val="00A0323E"/>
    <w:rsid w:val="00A039D5"/>
    <w:rsid w:val="00A03E03"/>
    <w:rsid w:val="00A05A96"/>
    <w:rsid w:val="00A0647F"/>
    <w:rsid w:val="00A07FCB"/>
    <w:rsid w:val="00A133C0"/>
    <w:rsid w:val="00A13856"/>
    <w:rsid w:val="00A13E7D"/>
    <w:rsid w:val="00A14C3D"/>
    <w:rsid w:val="00A15381"/>
    <w:rsid w:val="00A15AA3"/>
    <w:rsid w:val="00A227E3"/>
    <w:rsid w:val="00A22993"/>
    <w:rsid w:val="00A22BDD"/>
    <w:rsid w:val="00A22CF1"/>
    <w:rsid w:val="00A236D9"/>
    <w:rsid w:val="00A25687"/>
    <w:rsid w:val="00A257F8"/>
    <w:rsid w:val="00A26D19"/>
    <w:rsid w:val="00A26F6D"/>
    <w:rsid w:val="00A27281"/>
    <w:rsid w:val="00A27582"/>
    <w:rsid w:val="00A31877"/>
    <w:rsid w:val="00A33108"/>
    <w:rsid w:val="00A351DE"/>
    <w:rsid w:val="00A376EE"/>
    <w:rsid w:val="00A37E16"/>
    <w:rsid w:val="00A4249F"/>
    <w:rsid w:val="00A441BF"/>
    <w:rsid w:val="00A44D72"/>
    <w:rsid w:val="00A451D9"/>
    <w:rsid w:val="00A45944"/>
    <w:rsid w:val="00A518AA"/>
    <w:rsid w:val="00A5205E"/>
    <w:rsid w:val="00A529F1"/>
    <w:rsid w:val="00A57C83"/>
    <w:rsid w:val="00A620AF"/>
    <w:rsid w:val="00A624CA"/>
    <w:rsid w:val="00A63689"/>
    <w:rsid w:val="00A67C74"/>
    <w:rsid w:val="00A757CB"/>
    <w:rsid w:val="00A7700B"/>
    <w:rsid w:val="00A77600"/>
    <w:rsid w:val="00A82559"/>
    <w:rsid w:val="00A8419D"/>
    <w:rsid w:val="00A8558B"/>
    <w:rsid w:val="00A85841"/>
    <w:rsid w:val="00A869C7"/>
    <w:rsid w:val="00A87ED3"/>
    <w:rsid w:val="00A91A28"/>
    <w:rsid w:val="00A93101"/>
    <w:rsid w:val="00A937F9"/>
    <w:rsid w:val="00A94EE0"/>
    <w:rsid w:val="00A9575C"/>
    <w:rsid w:val="00A962C9"/>
    <w:rsid w:val="00A965B3"/>
    <w:rsid w:val="00AA1D5B"/>
    <w:rsid w:val="00AA46D9"/>
    <w:rsid w:val="00AA4A75"/>
    <w:rsid w:val="00AA509A"/>
    <w:rsid w:val="00AA6420"/>
    <w:rsid w:val="00AA7B54"/>
    <w:rsid w:val="00AB191D"/>
    <w:rsid w:val="00AB24A7"/>
    <w:rsid w:val="00AB3CED"/>
    <w:rsid w:val="00AB6551"/>
    <w:rsid w:val="00AB7A8E"/>
    <w:rsid w:val="00AC2E1D"/>
    <w:rsid w:val="00AC500A"/>
    <w:rsid w:val="00AD0AB6"/>
    <w:rsid w:val="00AD0D2F"/>
    <w:rsid w:val="00AD0E6A"/>
    <w:rsid w:val="00AD1E3C"/>
    <w:rsid w:val="00AD3E43"/>
    <w:rsid w:val="00AD40E7"/>
    <w:rsid w:val="00AD47FB"/>
    <w:rsid w:val="00AD5A25"/>
    <w:rsid w:val="00AD706C"/>
    <w:rsid w:val="00AD71B8"/>
    <w:rsid w:val="00AD7ACF"/>
    <w:rsid w:val="00AE2470"/>
    <w:rsid w:val="00AE377E"/>
    <w:rsid w:val="00AE3E8D"/>
    <w:rsid w:val="00AE3EAF"/>
    <w:rsid w:val="00AE5098"/>
    <w:rsid w:val="00AE50D8"/>
    <w:rsid w:val="00AE554F"/>
    <w:rsid w:val="00AE5F8F"/>
    <w:rsid w:val="00AE6BA9"/>
    <w:rsid w:val="00AE6F67"/>
    <w:rsid w:val="00AF0E78"/>
    <w:rsid w:val="00AF2349"/>
    <w:rsid w:val="00AF2D75"/>
    <w:rsid w:val="00AF3123"/>
    <w:rsid w:val="00AF4831"/>
    <w:rsid w:val="00AF51B1"/>
    <w:rsid w:val="00AF75C2"/>
    <w:rsid w:val="00B00D10"/>
    <w:rsid w:val="00B00FA8"/>
    <w:rsid w:val="00B05729"/>
    <w:rsid w:val="00B058FC"/>
    <w:rsid w:val="00B074AD"/>
    <w:rsid w:val="00B114C3"/>
    <w:rsid w:val="00B138EF"/>
    <w:rsid w:val="00B15660"/>
    <w:rsid w:val="00B1570C"/>
    <w:rsid w:val="00B170DE"/>
    <w:rsid w:val="00B20307"/>
    <w:rsid w:val="00B235E1"/>
    <w:rsid w:val="00B248F6"/>
    <w:rsid w:val="00B27B8E"/>
    <w:rsid w:val="00B338BE"/>
    <w:rsid w:val="00B3496D"/>
    <w:rsid w:val="00B34C92"/>
    <w:rsid w:val="00B3754A"/>
    <w:rsid w:val="00B37701"/>
    <w:rsid w:val="00B409AD"/>
    <w:rsid w:val="00B41054"/>
    <w:rsid w:val="00B41BE9"/>
    <w:rsid w:val="00B42E49"/>
    <w:rsid w:val="00B42FC6"/>
    <w:rsid w:val="00B4642D"/>
    <w:rsid w:val="00B47A85"/>
    <w:rsid w:val="00B516C8"/>
    <w:rsid w:val="00B55D38"/>
    <w:rsid w:val="00B609F5"/>
    <w:rsid w:val="00B62543"/>
    <w:rsid w:val="00B62B96"/>
    <w:rsid w:val="00B63B19"/>
    <w:rsid w:val="00B643C2"/>
    <w:rsid w:val="00B644A0"/>
    <w:rsid w:val="00B6592F"/>
    <w:rsid w:val="00B65FFB"/>
    <w:rsid w:val="00B66553"/>
    <w:rsid w:val="00B67E2A"/>
    <w:rsid w:val="00B74CE9"/>
    <w:rsid w:val="00B75A0C"/>
    <w:rsid w:val="00B80A7E"/>
    <w:rsid w:val="00B81A49"/>
    <w:rsid w:val="00B862E0"/>
    <w:rsid w:val="00B91C11"/>
    <w:rsid w:val="00B925EE"/>
    <w:rsid w:val="00B92602"/>
    <w:rsid w:val="00B94EEE"/>
    <w:rsid w:val="00B95B9E"/>
    <w:rsid w:val="00B9639F"/>
    <w:rsid w:val="00B97284"/>
    <w:rsid w:val="00B97621"/>
    <w:rsid w:val="00BA0A74"/>
    <w:rsid w:val="00BA2BCD"/>
    <w:rsid w:val="00BA4AEB"/>
    <w:rsid w:val="00BA5A42"/>
    <w:rsid w:val="00BB050C"/>
    <w:rsid w:val="00BB090F"/>
    <w:rsid w:val="00BB1A76"/>
    <w:rsid w:val="00BB2CC4"/>
    <w:rsid w:val="00BC1544"/>
    <w:rsid w:val="00BC3B83"/>
    <w:rsid w:val="00BC5752"/>
    <w:rsid w:val="00BC617E"/>
    <w:rsid w:val="00BC704F"/>
    <w:rsid w:val="00BC7D8E"/>
    <w:rsid w:val="00BD038A"/>
    <w:rsid w:val="00BD110B"/>
    <w:rsid w:val="00BD393F"/>
    <w:rsid w:val="00BD3A4F"/>
    <w:rsid w:val="00BD4371"/>
    <w:rsid w:val="00BD44EA"/>
    <w:rsid w:val="00BD55BC"/>
    <w:rsid w:val="00BD5B0C"/>
    <w:rsid w:val="00BD6E51"/>
    <w:rsid w:val="00BE121C"/>
    <w:rsid w:val="00BE145C"/>
    <w:rsid w:val="00BE1AFD"/>
    <w:rsid w:val="00BE1B4E"/>
    <w:rsid w:val="00BE21F0"/>
    <w:rsid w:val="00BE4D91"/>
    <w:rsid w:val="00BE77D4"/>
    <w:rsid w:val="00BE783C"/>
    <w:rsid w:val="00BF2D6C"/>
    <w:rsid w:val="00BF606C"/>
    <w:rsid w:val="00BF783A"/>
    <w:rsid w:val="00BF7A63"/>
    <w:rsid w:val="00BF7B0B"/>
    <w:rsid w:val="00C00B07"/>
    <w:rsid w:val="00C010D3"/>
    <w:rsid w:val="00C03786"/>
    <w:rsid w:val="00C037AB"/>
    <w:rsid w:val="00C06A78"/>
    <w:rsid w:val="00C06D83"/>
    <w:rsid w:val="00C07D45"/>
    <w:rsid w:val="00C118B4"/>
    <w:rsid w:val="00C142BE"/>
    <w:rsid w:val="00C1485C"/>
    <w:rsid w:val="00C151A9"/>
    <w:rsid w:val="00C159CF"/>
    <w:rsid w:val="00C2141A"/>
    <w:rsid w:val="00C222D5"/>
    <w:rsid w:val="00C249BC"/>
    <w:rsid w:val="00C24E62"/>
    <w:rsid w:val="00C25070"/>
    <w:rsid w:val="00C25CB6"/>
    <w:rsid w:val="00C26E81"/>
    <w:rsid w:val="00C26FA0"/>
    <w:rsid w:val="00C26FE1"/>
    <w:rsid w:val="00C34BE3"/>
    <w:rsid w:val="00C37045"/>
    <w:rsid w:val="00C37B84"/>
    <w:rsid w:val="00C44738"/>
    <w:rsid w:val="00C46BFC"/>
    <w:rsid w:val="00C47948"/>
    <w:rsid w:val="00C50E49"/>
    <w:rsid w:val="00C512FA"/>
    <w:rsid w:val="00C516F1"/>
    <w:rsid w:val="00C54669"/>
    <w:rsid w:val="00C60E5B"/>
    <w:rsid w:val="00C66C1E"/>
    <w:rsid w:val="00C719EF"/>
    <w:rsid w:val="00C72387"/>
    <w:rsid w:val="00C74022"/>
    <w:rsid w:val="00C742E6"/>
    <w:rsid w:val="00C750AB"/>
    <w:rsid w:val="00C76FED"/>
    <w:rsid w:val="00C81A07"/>
    <w:rsid w:val="00C81A96"/>
    <w:rsid w:val="00C83017"/>
    <w:rsid w:val="00C8588A"/>
    <w:rsid w:val="00C8600E"/>
    <w:rsid w:val="00C87038"/>
    <w:rsid w:val="00C92D8A"/>
    <w:rsid w:val="00C9392D"/>
    <w:rsid w:val="00C94B84"/>
    <w:rsid w:val="00C9598B"/>
    <w:rsid w:val="00C95E12"/>
    <w:rsid w:val="00CA27FF"/>
    <w:rsid w:val="00CA496F"/>
    <w:rsid w:val="00CA6171"/>
    <w:rsid w:val="00CB0FC3"/>
    <w:rsid w:val="00CB1B3E"/>
    <w:rsid w:val="00CB21A9"/>
    <w:rsid w:val="00CB4EFA"/>
    <w:rsid w:val="00CB57ED"/>
    <w:rsid w:val="00CB665B"/>
    <w:rsid w:val="00CB7056"/>
    <w:rsid w:val="00CB7787"/>
    <w:rsid w:val="00CB7BE2"/>
    <w:rsid w:val="00CB7E11"/>
    <w:rsid w:val="00CC0597"/>
    <w:rsid w:val="00CC1DB2"/>
    <w:rsid w:val="00CC296C"/>
    <w:rsid w:val="00CC3165"/>
    <w:rsid w:val="00CC4EC4"/>
    <w:rsid w:val="00CC7C01"/>
    <w:rsid w:val="00CD3A41"/>
    <w:rsid w:val="00CD45D9"/>
    <w:rsid w:val="00CD4DB0"/>
    <w:rsid w:val="00CE080D"/>
    <w:rsid w:val="00CE1C43"/>
    <w:rsid w:val="00CE2833"/>
    <w:rsid w:val="00CE2E75"/>
    <w:rsid w:val="00CE36BC"/>
    <w:rsid w:val="00CE7833"/>
    <w:rsid w:val="00CF02E2"/>
    <w:rsid w:val="00CF2E44"/>
    <w:rsid w:val="00CF31D6"/>
    <w:rsid w:val="00CF358E"/>
    <w:rsid w:val="00CF381D"/>
    <w:rsid w:val="00CF476E"/>
    <w:rsid w:val="00CF5477"/>
    <w:rsid w:val="00CF6382"/>
    <w:rsid w:val="00CF6DDA"/>
    <w:rsid w:val="00CF7111"/>
    <w:rsid w:val="00CF7AC6"/>
    <w:rsid w:val="00D01AFC"/>
    <w:rsid w:val="00D02546"/>
    <w:rsid w:val="00D02807"/>
    <w:rsid w:val="00D041B3"/>
    <w:rsid w:val="00D04585"/>
    <w:rsid w:val="00D04FBE"/>
    <w:rsid w:val="00D0574D"/>
    <w:rsid w:val="00D05E1B"/>
    <w:rsid w:val="00D07B4D"/>
    <w:rsid w:val="00D11ABC"/>
    <w:rsid w:val="00D12CC7"/>
    <w:rsid w:val="00D1470E"/>
    <w:rsid w:val="00D2014C"/>
    <w:rsid w:val="00D20C4B"/>
    <w:rsid w:val="00D22DC0"/>
    <w:rsid w:val="00D24BDF"/>
    <w:rsid w:val="00D25D97"/>
    <w:rsid w:val="00D34382"/>
    <w:rsid w:val="00D344C4"/>
    <w:rsid w:val="00D35C7E"/>
    <w:rsid w:val="00D35D34"/>
    <w:rsid w:val="00D36B82"/>
    <w:rsid w:val="00D37F99"/>
    <w:rsid w:val="00D40D4D"/>
    <w:rsid w:val="00D4701B"/>
    <w:rsid w:val="00D525AC"/>
    <w:rsid w:val="00D526D6"/>
    <w:rsid w:val="00D52F27"/>
    <w:rsid w:val="00D5384D"/>
    <w:rsid w:val="00D53A91"/>
    <w:rsid w:val="00D5438E"/>
    <w:rsid w:val="00D54FA3"/>
    <w:rsid w:val="00D5611E"/>
    <w:rsid w:val="00D5673B"/>
    <w:rsid w:val="00D61658"/>
    <w:rsid w:val="00D6249F"/>
    <w:rsid w:val="00D63F19"/>
    <w:rsid w:val="00D64086"/>
    <w:rsid w:val="00D648CB"/>
    <w:rsid w:val="00D6589A"/>
    <w:rsid w:val="00D65EE2"/>
    <w:rsid w:val="00D6767D"/>
    <w:rsid w:val="00D7569B"/>
    <w:rsid w:val="00D76D96"/>
    <w:rsid w:val="00D8216C"/>
    <w:rsid w:val="00D85789"/>
    <w:rsid w:val="00D8631C"/>
    <w:rsid w:val="00D920ED"/>
    <w:rsid w:val="00D9362C"/>
    <w:rsid w:val="00D95DD3"/>
    <w:rsid w:val="00D96881"/>
    <w:rsid w:val="00D97B87"/>
    <w:rsid w:val="00DA0092"/>
    <w:rsid w:val="00DA1319"/>
    <w:rsid w:val="00DA1994"/>
    <w:rsid w:val="00DA25A1"/>
    <w:rsid w:val="00DA30B8"/>
    <w:rsid w:val="00DA416B"/>
    <w:rsid w:val="00DA4417"/>
    <w:rsid w:val="00DA50CD"/>
    <w:rsid w:val="00DA5F53"/>
    <w:rsid w:val="00DB2E24"/>
    <w:rsid w:val="00DB35FF"/>
    <w:rsid w:val="00DB3908"/>
    <w:rsid w:val="00DB4C96"/>
    <w:rsid w:val="00DB5372"/>
    <w:rsid w:val="00DB662C"/>
    <w:rsid w:val="00DC0FAA"/>
    <w:rsid w:val="00DC3ACB"/>
    <w:rsid w:val="00DC56AD"/>
    <w:rsid w:val="00DD13FB"/>
    <w:rsid w:val="00DD265B"/>
    <w:rsid w:val="00DD2C71"/>
    <w:rsid w:val="00DD3FF7"/>
    <w:rsid w:val="00DD44EF"/>
    <w:rsid w:val="00DD4CFC"/>
    <w:rsid w:val="00DD7B41"/>
    <w:rsid w:val="00DE20E4"/>
    <w:rsid w:val="00DE358E"/>
    <w:rsid w:val="00DE46A3"/>
    <w:rsid w:val="00DE5EDC"/>
    <w:rsid w:val="00DE67B6"/>
    <w:rsid w:val="00DE6B88"/>
    <w:rsid w:val="00DE7352"/>
    <w:rsid w:val="00DE7625"/>
    <w:rsid w:val="00DE7933"/>
    <w:rsid w:val="00DE7971"/>
    <w:rsid w:val="00DF4925"/>
    <w:rsid w:val="00DF4F07"/>
    <w:rsid w:val="00DF5714"/>
    <w:rsid w:val="00DF74D1"/>
    <w:rsid w:val="00E00667"/>
    <w:rsid w:val="00E0087F"/>
    <w:rsid w:val="00E01293"/>
    <w:rsid w:val="00E04D30"/>
    <w:rsid w:val="00E11944"/>
    <w:rsid w:val="00E11980"/>
    <w:rsid w:val="00E11AB4"/>
    <w:rsid w:val="00E12232"/>
    <w:rsid w:val="00E1312D"/>
    <w:rsid w:val="00E14627"/>
    <w:rsid w:val="00E15288"/>
    <w:rsid w:val="00E1554F"/>
    <w:rsid w:val="00E2211A"/>
    <w:rsid w:val="00E25ED6"/>
    <w:rsid w:val="00E410C7"/>
    <w:rsid w:val="00E4114E"/>
    <w:rsid w:val="00E4156A"/>
    <w:rsid w:val="00E454C0"/>
    <w:rsid w:val="00E455D9"/>
    <w:rsid w:val="00E46A3E"/>
    <w:rsid w:val="00E47D92"/>
    <w:rsid w:val="00E51726"/>
    <w:rsid w:val="00E51DBC"/>
    <w:rsid w:val="00E53995"/>
    <w:rsid w:val="00E5416C"/>
    <w:rsid w:val="00E55374"/>
    <w:rsid w:val="00E556AA"/>
    <w:rsid w:val="00E565BA"/>
    <w:rsid w:val="00E6003B"/>
    <w:rsid w:val="00E62703"/>
    <w:rsid w:val="00E65317"/>
    <w:rsid w:val="00E67712"/>
    <w:rsid w:val="00E726BF"/>
    <w:rsid w:val="00E76770"/>
    <w:rsid w:val="00E77564"/>
    <w:rsid w:val="00E7769F"/>
    <w:rsid w:val="00E77718"/>
    <w:rsid w:val="00E77A51"/>
    <w:rsid w:val="00E80229"/>
    <w:rsid w:val="00E80C1A"/>
    <w:rsid w:val="00E82BBA"/>
    <w:rsid w:val="00E85090"/>
    <w:rsid w:val="00E869A7"/>
    <w:rsid w:val="00E87042"/>
    <w:rsid w:val="00E87417"/>
    <w:rsid w:val="00E90346"/>
    <w:rsid w:val="00E9068F"/>
    <w:rsid w:val="00E93566"/>
    <w:rsid w:val="00E93A86"/>
    <w:rsid w:val="00E9400E"/>
    <w:rsid w:val="00E943BE"/>
    <w:rsid w:val="00E95801"/>
    <w:rsid w:val="00E961FA"/>
    <w:rsid w:val="00EB0604"/>
    <w:rsid w:val="00EB1960"/>
    <w:rsid w:val="00EB1AE7"/>
    <w:rsid w:val="00EB28F2"/>
    <w:rsid w:val="00EB4AE4"/>
    <w:rsid w:val="00EB587A"/>
    <w:rsid w:val="00EB5980"/>
    <w:rsid w:val="00EB6E48"/>
    <w:rsid w:val="00EC01D7"/>
    <w:rsid w:val="00EC2617"/>
    <w:rsid w:val="00EC3C34"/>
    <w:rsid w:val="00EC42BA"/>
    <w:rsid w:val="00ED0857"/>
    <w:rsid w:val="00ED0B29"/>
    <w:rsid w:val="00ED0D3A"/>
    <w:rsid w:val="00ED1670"/>
    <w:rsid w:val="00ED47E6"/>
    <w:rsid w:val="00ED5E60"/>
    <w:rsid w:val="00ED5E79"/>
    <w:rsid w:val="00ED7A50"/>
    <w:rsid w:val="00EE33D0"/>
    <w:rsid w:val="00EE545A"/>
    <w:rsid w:val="00EE72D5"/>
    <w:rsid w:val="00EF41BC"/>
    <w:rsid w:val="00EF736F"/>
    <w:rsid w:val="00F004CE"/>
    <w:rsid w:val="00F011E4"/>
    <w:rsid w:val="00F047AC"/>
    <w:rsid w:val="00F1079C"/>
    <w:rsid w:val="00F10FA2"/>
    <w:rsid w:val="00F11624"/>
    <w:rsid w:val="00F12609"/>
    <w:rsid w:val="00F14CC9"/>
    <w:rsid w:val="00F14ECC"/>
    <w:rsid w:val="00F15F95"/>
    <w:rsid w:val="00F20814"/>
    <w:rsid w:val="00F20B02"/>
    <w:rsid w:val="00F23D42"/>
    <w:rsid w:val="00F24109"/>
    <w:rsid w:val="00F24B04"/>
    <w:rsid w:val="00F26F57"/>
    <w:rsid w:val="00F27AFE"/>
    <w:rsid w:val="00F318A5"/>
    <w:rsid w:val="00F32128"/>
    <w:rsid w:val="00F33041"/>
    <w:rsid w:val="00F34BBA"/>
    <w:rsid w:val="00F350B3"/>
    <w:rsid w:val="00F35420"/>
    <w:rsid w:val="00F37192"/>
    <w:rsid w:val="00F41994"/>
    <w:rsid w:val="00F41C4F"/>
    <w:rsid w:val="00F4261A"/>
    <w:rsid w:val="00F4412F"/>
    <w:rsid w:val="00F45A47"/>
    <w:rsid w:val="00F520CF"/>
    <w:rsid w:val="00F524BB"/>
    <w:rsid w:val="00F55D68"/>
    <w:rsid w:val="00F56FEC"/>
    <w:rsid w:val="00F60A30"/>
    <w:rsid w:val="00F617F3"/>
    <w:rsid w:val="00F61CE5"/>
    <w:rsid w:val="00F631DE"/>
    <w:rsid w:val="00F644EB"/>
    <w:rsid w:val="00F6702A"/>
    <w:rsid w:val="00F67872"/>
    <w:rsid w:val="00F70092"/>
    <w:rsid w:val="00F7153E"/>
    <w:rsid w:val="00F7230A"/>
    <w:rsid w:val="00F81869"/>
    <w:rsid w:val="00F82AC5"/>
    <w:rsid w:val="00F82DD8"/>
    <w:rsid w:val="00F849A1"/>
    <w:rsid w:val="00F8567B"/>
    <w:rsid w:val="00F85BA2"/>
    <w:rsid w:val="00F85CF1"/>
    <w:rsid w:val="00F862D3"/>
    <w:rsid w:val="00F87774"/>
    <w:rsid w:val="00F93242"/>
    <w:rsid w:val="00F9444A"/>
    <w:rsid w:val="00F95B7F"/>
    <w:rsid w:val="00F95FC0"/>
    <w:rsid w:val="00F962B8"/>
    <w:rsid w:val="00F967E7"/>
    <w:rsid w:val="00FA04F2"/>
    <w:rsid w:val="00FA1710"/>
    <w:rsid w:val="00FA19EE"/>
    <w:rsid w:val="00FA3E76"/>
    <w:rsid w:val="00FA783C"/>
    <w:rsid w:val="00FB0F7C"/>
    <w:rsid w:val="00FB39B8"/>
    <w:rsid w:val="00FB40E6"/>
    <w:rsid w:val="00FB45C0"/>
    <w:rsid w:val="00FB518D"/>
    <w:rsid w:val="00FB53A4"/>
    <w:rsid w:val="00FB5EDF"/>
    <w:rsid w:val="00FC0B44"/>
    <w:rsid w:val="00FC22D7"/>
    <w:rsid w:val="00FC4C84"/>
    <w:rsid w:val="00FD0412"/>
    <w:rsid w:val="00FD1147"/>
    <w:rsid w:val="00FD2220"/>
    <w:rsid w:val="00FD2BE1"/>
    <w:rsid w:val="00FD3AED"/>
    <w:rsid w:val="00FD3FFA"/>
    <w:rsid w:val="00FD78A6"/>
    <w:rsid w:val="00FE1443"/>
    <w:rsid w:val="00FE52BF"/>
    <w:rsid w:val="00FF1927"/>
    <w:rsid w:val="00FF3CC7"/>
    <w:rsid w:val="00FF488E"/>
    <w:rsid w:val="00FF4D72"/>
    <w:rsid w:val="00FF6B7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E669ACA"/>
  <w15:docId w15:val="{DF5C0EDD-9554-403D-920C-AAF767A7A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w:hAnsi="Courier"/>
      <w:snapToGrid w:val="0"/>
    </w:rPr>
  </w:style>
  <w:style w:type="paragraph" w:styleId="Heading1">
    <w:name w:val="heading 1"/>
    <w:basedOn w:val="Normal"/>
    <w:next w:val="Normal"/>
    <w:qFormat/>
    <w:pPr>
      <w:keepNext/>
      <w:suppressAutoHyphens/>
      <w:jc w:val="center"/>
      <w:outlineLvl w:val="0"/>
    </w:pPr>
    <w:rPr>
      <w:rFonts w:ascii="Times New Roman" w:hAnsi="Times New Roman"/>
      <w:b/>
      <w:sz w:val="24"/>
    </w:rPr>
  </w:style>
  <w:style w:type="paragraph" w:styleId="Heading2">
    <w:name w:val="heading 2"/>
    <w:basedOn w:val="Normal"/>
    <w:next w:val="Normal"/>
    <w:qFormat/>
    <w:pPr>
      <w:keepNext/>
      <w:suppressAutoHyphens/>
      <w:ind w:left="360"/>
      <w:outlineLvl w:val="1"/>
    </w:pPr>
    <w:rPr>
      <w:rFonts w:ascii="Times New Roman" w:hAnsi="Times New Roman"/>
      <w:b/>
      <w:sz w:val="22"/>
    </w:rPr>
  </w:style>
  <w:style w:type="paragraph" w:styleId="Heading3">
    <w:name w:val="heading 3"/>
    <w:basedOn w:val="Normal"/>
    <w:next w:val="Normal"/>
    <w:link w:val="Heading3Char"/>
    <w:semiHidden/>
    <w:unhideWhenUsed/>
    <w:qFormat/>
    <w:rsid w:val="00BE77D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aliases w:val="ALTS FOOTNOTE,Footnote Text Char Char Char Char,Footnote Text Char1 Char,Footnote Text Char1 Char Char,Footnote Text Char1 Char Char Char1 Char Char,Footnote Text Char2,Footnote Text Char2 Char,Footnote Text Char2 Char Char1 Char Char,f,fn"/>
    <w:basedOn w:val="Normal"/>
    <w:link w:val="FootnoteTextChar"/>
    <w:rPr>
      <w:sz w:val="24"/>
    </w:rPr>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360"/>
      </w:tabs>
      <w:suppressAutoHyphens/>
      <w:ind w:left="360" w:hanging="360"/>
    </w:pPr>
    <w:rPr>
      <w:rFonts w:ascii="Times New Roman" w:hAnsi="Times New Roman"/>
      <w:sz w:val="22"/>
    </w:rPr>
  </w:style>
  <w:style w:type="paragraph" w:styleId="BalloonText">
    <w:name w:val="Balloon Text"/>
    <w:basedOn w:val="Normal"/>
    <w:semiHidden/>
    <w:rsid w:val="000F246F"/>
    <w:rPr>
      <w:rFonts w:ascii="Tahoma" w:hAnsi="Tahoma" w:cs="Tahoma"/>
      <w:sz w:val="16"/>
      <w:szCs w:val="16"/>
    </w:rPr>
  </w:style>
  <w:style w:type="paragraph" w:customStyle="1" w:styleId="ParaNum">
    <w:name w:val="ParaNum"/>
    <w:basedOn w:val="Normal"/>
    <w:link w:val="ParaNumChar"/>
    <w:rsid w:val="00D11ABC"/>
    <w:pPr>
      <w:numPr>
        <w:numId w:val="3"/>
      </w:numPr>
      <w:tabs>
        <w:tab w:val="left" w:pos="1440"/>
      </w:tabs>
      <w:spacing w:after="220"/>
      <w:jc w:val="both"/>
    </w:pPr>
    <w:rPr>
      <w:rFonts w:ascii="Times New Roman" w:hAnsi="Times New Roman"/>
      <w:snapToGrid/>
      <w:sz w:val="22"/>
    </w:rPr>
  </w:style>
  <w:style w:type="character" w:styleId="FollowedHyperlink">
    <w:name w:val="FollowedHyperlink"/>
    <w:rsid w:val="004A5868"/>
    <w:rPr>
      <w:color w:val="800080"/>
      <w:u w:val="single"/>
    </w:rPr>
  </w:style>
  <w:style w:type="paragraph" w:styleId="ListParagraph">
    <w:name w:val="List Paragraph"/>
    <w:basedOn w:val="Normal"/>
    <w:uiPriority w:val="34"/>
    <w:qFormat/>
    <w:rsid w:val="007D4E11"/>
    <w:pPr>
      <w:ind w:left="720"/>
      <w:contextualSpacing/>
    </w:pPr>
  </w:style>
  <w:style w:type="character" w:customStyle="1" w:styleId="FootnoteTextChar">
    <w:name w:val="Footnote Text Char"/>
    <w:aliases w:val="ALTS FOOTNOTE Char,Footnote Text Char Char Char Char Char,Footnote Text Char1 Char Char Char,Footnote Text Char1 Char Char Char1 Char Char Char,Footnote Text Char1 Char Char1,Footnote Text Char2 Char Char,Footnote Text Char2 Char1"/>
    <w:link w:val="FootnoteText"/>
    <w:rsid w:val="009B0751"/>
    <w:rPr>
      <w:rFonts w:ascii="Courier" w:hAnsi="Courier"/>
      <w:snapToGrid w:val="0"/>
      <w:sz w:val="24"/>
    </w:rPr>
  </w:style>
  <w:style w:type="character" w:customStyle="1" w:styleId="ParaNumChar">
    <w:name w:val="ParaNum Char"/>
    <w:link w:val="ParaNum"/>
    <w:locked/>
    <w:rsid w:val="00A03E03"/>
    <w:rPr>
      <w:sz w:val="22"/>
    </w:rPr>
  </w:style>
  <w:style w:type="character" w:styleId="CommentReference">
    <w:name w:val="annotation reference"/>
    <w:basedOn w:val="DefaultParagraphFont"/>
    <w:rsid w:val="00C010D3"/>
    <w:rPr>
      <w:sz w:val="16"/>
      <w:szCs w:val="16"/>
    </w:rPr>
  </w:style>
  <w:style w:type="paragraph" w:styleId="CommentText">
    <w:name w:val="annotation text"/>
    <w:basedOn w:val="Normal"/>
    <w:link w:val="CommentTextChar"/>
    <w:rsid w:val="00C010D3"/>
  </w:style>
  <w:style w:type="character" w:customStyle="1" w:styleId="CommentTextChar">
    <w:name w:val="Comment Text Char"/>
    <w:basedOn w:val="DefaultParagraphFont"/>
    <w:link w:val="CommentText"/>
    <w:rsid w:val="00C010D3"/>
    <w:rPr>
      <w:rFonts w:ascii="Courier" w:hAnsi="Courier"/>
      <w:snapToGrid w:val="0"/>
    </w:rPr>
  </w:style>
  <w:style w:type="paragraph" w:styleId="CommentSubject">
    <w:name w:val="annotation subject"/>
    <w:basedOn w:val="CommentText"/>
    <w:next w:val="CommentText"/>
    <w:link w:val="CommentSubjectChar"/>
    <w:rsid w:val="00C010D3"/>
    <w:rPr>
      <w:b/>
      <w:bCs/>
    </w:rPr>
  </w:style>
  <w:style w:type="character" w:customStyle="1" w:styleId="CommentSubjectChar">
    <w:name w:val="Comment Subject Char"/>
    <w:basedOn w:val="CommentTextChar"/>
    <w:link w:val="CommentSubject"/>
    <w:rsid w:val="00C010D3"/>
    <w:rPr>
      <w:rFonts w:ascii="Courier" w:hAnsi="Courier"/>
      <w:b/>
      <w:bCs/>
      <w:snapToGrid w:val="0"/>
    </w:rPr>
  </w:style>
  <w:style w:type="paragraph" w:styleId="Revision">
    <w:name w:val="Revision"/>
    <w:hidden/>
    <w:uiPriority w:val="99"/>
    <w:semiHidden/>
    <w:rsid w:val="00187F7A"/>
    <w:rPr>
      <w:rFonts w:ascii="Courier" w:hAnsi="Courier"/>
      <w:snapToGrid w:val="0"/>
    </w:rPr>
  </w:style>
  <w:style w:type="character" w:customStyle="1" w:styleId="UnresolvedMention1">
    <w:name w:val="Unresolved Mention1"/>
    <w:basedOn w:val="DefaultParagraphFont"/>
    <w:uiPriority w:val="99"/>
    <w:semiHidden/>
    <w:unhideWhenUsed/>
    <w:rsid w:val="00D35C7E"/>
    <w:rPr>
      <w:color w:val="808080"/>
      <w:shd w:val="clear" w:color="auto" w:fill="E6E6E6"/>
    </w:rPr>
  </w:style>
  <w:style w:type="character" w:customStyle="1" w:styleId="UnresolvedMention2">
    <w:name w:val="Unresolved Mention2"/>
    <w:basedOn w:val="DefaultParagraphFont"/>
    <w:uiPriority w:val="99"/>
    <w:semiHidden/>
    <w:unhideWhenUsed/>
    <w:rsid w:val="000013F6"/>
    <w:rPr>
      <w:color w:val="808080"/>
      <w:shd w:val="clear" w:color="auto" w:fill="E6E6E6"/>
    </w:rPr>
  </w:style>
  <w:style w:type="character" w:customStyle="1" w:styleId="Heading3Char">
    <w:name w:val="Heading 3 Char"/>
    <w:basedOn w:val="DefaultParagraphFont"/>
    <w:link w:val="Heading3"/>
    <w:semiHidden/>
    <w:rsid w:val="00BE77D4"/>
    <w:rPr>
      <w:rFonts w:asciiTheme="majorHAnsi" w:eastAsiaTheme="majorEastAsia" w:hAnsiTheme="majorHAnsi" w:cstheme="majorBidi"/>
      <w:snapToGrid w:val="0"/>
      <w:color w:val="1F4D78" w:themeColor="accent1" w:themeShade="7F"/>
      <w:sz w:val="24"/>
      <w:szCs w:val="24"/>
    </w:rPr>
  </w:style>
  <w:style w:type="character" w:customStyle="1" w:styleId="FooterChar">
    <w:name w:val="Footer Char"/>
    <w:link w:val="Footer"/>
    <w:uiPriority w:val="99"/>
    <w:rsid w:val="002F5718"/>
    <w:rPr>
      <w:rFonts w:ascii="Courier" w:hAnsi="Courier"/>
      <w:snapToGrid w:val="0"/>
    </w:rPr>
  </w:style>
  <w:style w:type="character" w:styleId="UnresolvedMention">
    <w:name w:val="Unresolved Mention"/>
    <w:basedOn w:val="DefaultParagraphFont"/>
    <w:uiPriority w:val="99"/>
    <w:semiHidden/>
    <w:unhideWhenUsed/>
    <w:rsid w:val="00A31877"/>
    <w:rPr>
      <w:color w:val="605E5C"/>
      <w:shd w:val="clear" w:color="auto" w:fill="E1DFDD"/>
    </w:rPr>
  </w:style>
  <w:style w:type="paragraph" w:styleId="List2">
    <w:name w:val="List 2"/>
    <w:basedOn w:val="Normal"/>
    <w:rsid w:val="00CF6382"/>
    <w:pPr>
      <w:ind w:left="72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ecfr.gov/current/title-47/section-1.50002" TargetMode="External" /><Relationship Id="rId11" Type="http://schemas.openxmlformats.org/officeDocument/2006/relationships/hyperlink" Target="https://www.ecfr.gov/current/title-47/section-2.911" TargetMode="External" /><Relationship Id="rId12" Type="http://schemas.openxmlformats.org/officeDocument/2006/relationships/hyperlink" Target="https://www.fcc.gov/general/privacy-act-information" TargetMode="External" /><Relationship Id="rId13" Type="http://schemas.openxmlformats.org/officeDocument/2006/relationships/hyperlink" Target="https://www.fcc.gov/engineering-technology/laboratory-division/general/equipment-authorization"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header" Target="head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hyperlink" Target="https://www.fcc.gov/supplychain/coveredlist" TargetMode="External" /><Relationship Id="rId8" Type="http://schemas.openxmlformats.org/officeDocument/2006/relationships/hyperlink" Target="https://apps.fcc.gov/eas" TargetMode="External" /><Relationship Id="rId9" Type="http://schemas.openxmlformats.org/officeDocument/2006/relationships/hyperlink" Target="https://www.ecfr.gov/current/title-47/section-2.90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A4964-6DFA-4943-920B-86F688D95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6833</Words>
  <Characters>38954</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Equipment Authorization - FCC Form 731</vt:lpstr>
    </vt:vector>
  </TitlesOfParts>
  <Company>FCC</Company>
  <LinksUpToDate>false</LinksUpToDate>
  <CharactersWithSpaces>45696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Equipment Authorization - FCC Form 731</dc:title>
  <dc:creator>Sp - OET;Peter - WTB</dc:creator>
  <cp:lastModifiedBy>Nicole Ongele</cp:lastModifiedBy>
  <cp:revision>4</cp:revision>
  <cp:lastPrinted>2025-03-20T18:28:00Z</cp:lastPrinted>
  <dcterms:created xsi:type="dcterms:W3CDTF">2025-07-21T18:31:00Z</dcterms:created>
  <dcterms:modified xsi:type="dcterms:W3CDTF">2025-07-21T18:32:00Z</dcterms:modified>
</cp:coreProperties>
</file>