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570A3" w14:paraId="76F29517" w14:textId="77777777">
      <w:pPr>
        <w:jc w:val="center"/>
        <w:rPr>
          <w:b/>
          <w:bCs/>
        </w:rPr>
      </w:pPr>
    </w:p>
    <w:p w:rsidR="006570A3" w14:paraId="0809CC14" w14:textId="77777777">
      <w:pPr>
        <w:jc w:val="center"/>
        <w:rPr>
          <w:b/>
          <w:bCs/>
        </w:rPr>
      </w:pPr>
    </w:p>
    <w:p w:rsidR="00383632" w14:paraId="705254ED" w14:textId="534E907C">
      <w:pPr>
        <w:jc w:val="center"/>
        <w:rPr>
          <w:b/>
          <w:bCs/>
        </w:rPr>
      </w:pPr>
      <w:r>
        <w:rPr>
          <w:b/>
          <w:bCs/>
        </w:rPr>
        <w:t>SUPPORTING STATEMENT FOR PAPERWORK REDUCTION ACT SUBMISSIONS</w:t>
      </w:r>
    </w:p>
    <w:p w:rsidR="00383632" w14:paraId="2190FA11" w14:textId="77777777">
      <w:pPr>
        <w:jc w:val="center"/>
        <w:rPr>
          <w:b/>
          <w:bCs/>
        </w:rPr>
      </w:pPr>
    </w:p>
    <w:p w:rsidR="00E82EA0" w:rsidRPr="00E82EA0" w:rsidP="00DB06C1" w14:paraId="46275D11" w14:textId="741172A8">
      <w:pPr>
        <w:shd w:val="clear" w:color="auto" w:fill="FFFFFF" w:themeFill="background1"/>
        <w:spacing w:before="100"/>
        <w:jc w:val="center"/>
        <w:rPr>
          <w:rFonts w:eastAsiaTheme="minorEastAsia"/>
          <w:b/>
          <w:bCs/>
        </w:rPr>
      </w:pPr>
      <w:r w:rsidRPr="00DB06C1">
        <w:rPr>
          <w:b/>
          <w:bCs/>
        </w:rPr>
        <w:t>FMCS</w:t>
      </w:r>
      <w:r w:rsidRPr="00DB06C1">
        <w:rPr>
          <w:rFonts w:eastAsiaTheme="minorEastAsia"/>
          <w:b/>
          <w:bCs/>
        </w:rPr>
        <w:t xml:space="preserve"> NOTIFICATION OF INTENTION TO STRIKE OR PICKET AT ANY HEALTH CARE INSTITUTION FORM</w:t>
      </w:r>
      <w:r w:rsidRPr="00E82EA0">
        <w:rPr>
          <w:rFonts w:eastAsiaTheme="minorEastAsia"/>
          <w:b/>
          <w:bCs/>
        </w:rPr>
        <w:t xml:space="preserve"> </w:t>
      </w:r>
    </w:p>
    <w:p w:rsidR="00383632" w:rsidP="007F314C" w14:paraId="3B987078" w14:textId="593CBA0F">
      <w:pPr>
        <w:jc w:val="center"/>
        <w:rPr>
          <w:b/>
          <w:bCs/>
        </w:rPr>
      </w:pPr>
      <w:r w:rsidRPr="007F314C">
        <w:rPr>
          <w:b/>
          <w:bCs/>
        </w:rPr>
        <w:t xml:space="preserve">OMB NO. </w:t>
      </w:r>
      <w:r w:rsidRPr="003D7CBE">
        <w:rPr>
          <w:b/>
          <w:bCs/>
        </w:rPr>
        <w:t>3076-</w:t>
      </w:r>
      <w:r w:rsidRPr="00DB06C1">
        <w:rPr>
          <w:b/>
          <w:bCs/>
        </w:rPr>
        <w:t>XXXX</w:t>
      </w:r>
    </w:p>
    <w:p w:rsidR="007F314C" w:rsidP="007F314C" w14:paraId="42E7E058" w14:textId="77777777">
      <w:pPr>
        <w:jc w:val="center"/>
        <w:rPr>
          <w:b/>
          <w:bCs/>
        </w:rPr>
      </w:pPr>
    </w:p>
    <w:p w:rsidR="00383632" w:rsidP="00C914E4" w14:paraId="621F88A7" w14:textId="78583AB0">
      <w:pPr>
        <w:pStyle w:val="Footer"/>
        <w:tabs>
          <w:tab w:val="clear" w:pos="4320"/>
          <w:tab w:val="clear" w:pos="8640"/>
        </w:tabs>
        <w:spacing w:line="480" w:lineRule="auto"/>
        <w:outlineLvl w:val="1"/>
        <w:rPr>
          <w:b/>
          <w:bCs/>
        </w:rPr>
      </w:pPr>
      <w:r>
        <w:rPr>
          <w:b/>
          <w:bCs/>
        </w:rPr>
        <w:t xml:space="preserve">Supporting Statement A: </w:t>
      </w:r>
      <w:r w:rsidR="00581248">
        <w:rPr>
          <w:b/>
          <w:bCs/>
        </w:rPr>
        <w:t>Justification</w:t>
      </w:r>
    </w:p>
    <w:p w:rsidR="00767D8F" w:rsidRPr="00581248" w:rsidP="002A6F7A" w14:paraId="6BD0576D" w14:textId="77777777">
      <w:pPr>
        <w:pStyle w:val="Footer"/>
        <w:tabs>
          <w:tab w:val="clear" w:pos="4320"/>
          <w:tab w:val="clear" w:pos="8640"/>
        </w:tabs>
        <w:outlineLvl w:val="1"/>
        <w:rPr>
          <w:b/>
          <w:bCs/>
        </w:rPr>
      </w:pPr>
    </w:p>
    <w:p w:rsidR="00BE0C35" w:rsidRPr="009A01DE" w14:paraId="6ECA5F6F" w14:textId="77777777">
      <w:pPr>
        <w:numPr>
          <w:ilvl w:val="0"/>
          <w:numId w:val="7"/>
        </w:numPr>
        <w:spacing w:line="480" w:lineRule="auto"/>
        <w:rPr>
          <w:b/>
        </w:rPr>
      </w:pPr>
      <w:r w:rsidRPr="009A01DE">
        <w:rPr>
          <w:b/>
        </w:rPr>
        <w:t>Circumstances that make the collection of information necessary</w:t>
      </w:r>
      <w:r w:rsidRPr="009A01DE" w:rsidR="009A01DE">
        <w:rPr>
          <w:b/>
        </w:rPr>
        <w:t>.</w:t>
      </w:r>
    </w:p>
    <w:p w:rsidR="001F10D8" w:rsidRPr="00744FB5" w:rsidP="00DB06C1" w14:paraId="4915C55A" w14:textId="09BAA453">
      <w:pPr>
        <w:pStyle w:val="ListParagraph"/>
        <w:shd w:val="clear" w:color="auto" w:fill="FFFFFF" w:themeFill="background1"/>
        <w:ind w:left="360"/>
        <w:rPr>
          <w:rFonts w:ascii="Times New Roman" w:hAnsi="Times New Roman" w:eastAsiaTheme="minorEastAsia" w:cs="Times New Roman"/>
          <w:i/>
          <w:iCs/>
        </w:rPr>
      </w:pPr>
      <w:r w:rsidRPr="00DB06C1">
        <w:rPr>
          <w:rFonts w:ascii="Times New Roman" w:eastAsia="Arial Unicode MS" w:hAnsi="Times New Roman" w:cs="Times New Roman"/>
        </w:rPr>
        <w:t>Pursuant to Section 8(g) of the National Labor Relations Act and The Health Care Amendments Act of 1974 (29 U.S.C. 158(d)(4), (4)(A-(4)(C)</w:t>
      </w:r>
      <w:r w:rsidRPr="00DB06C1" w:rsidR="00DB06C1">
        <w:rPr>
          <w:rFonts w:ascii="Times New Roman" w:eastAsia="Arial Unicode MS" w:hAnsi="Times New Roman" w:cs="Times New Roman"/>
        </w:rPr>
        <w:t>)</w:t>
      </w:r>
      <w:r w:rsidRPr="00DB06C1">
        <w:rPr>
          <w:rFonts w:ascii="Times New Roman" w:eastAsia="Arial Unicode MS" w:hAnsi="Times New Roman" w:cs="Times New Roman"/>
        </w:rPr>
        <w:t xml:space="preserve">, labor organizations must notify FMCS before engaging in any strike, picketing, or other concerted refusal to work at any health care institution. This </w:t>
      </w:r>
      <w:r w:rsidRPr="00DB06C1" w:rsidR="003362D4">
        <w:rPr>
          <w:rFonts w:ascii="Times New Roman" w:eastAsia="Arial Unicode MS" w:hAnsi="Times New Roman" w:cs="Times New Roman"/>
        </w:rPr>
        <w:t>req</w:t>
      </w:r>
      <w:r w:rsidRPr="00DB06C1" w:rsidR="00744FB5">
        <w:rPr>
          <w:rFonts w:ascii="Times New Roman" w:eastAsia="Arial Unicode MS" w:hAnsi="Times New Roman" w:cs="Times New Roman"/>
        </w:rPr>
        <w:t xml:space="preserve">uirement </w:t>
      </w:r>
      <w:r w:rsidRPr="00DB06C1">
        <w:rPr>
          <w:rFonts w:ascii="Times New Roman" w:eastAsia="Arial Unicode MS" w:hAnsi="Times New Roman" w:cs="Times New Roman"/>
        </w:rPr>
        <w:t xml:space="preserve">will be satisfied by </w:t>
      </w:r>
      <w:r w:rsidRPr="00DB06C1" w:rsidR="00744FB5">
        <w:rPr>
          <w:rFonts w:ascii="Times New Roman" w:eastAsia="Arial Unicode MS" w:hAnsi="Times New Roman" w:cs="Times New Roman"/>
        </w:rPr>
        <w:t xml:space="preserve">the labor organization </w:t>
      </w:r>
      <w:r w:rsidRPr="00DB06C1" w:rsidR="006B59AD">
        <w:rPr>
          <w:rFonts w:ascii="Times New Roman" w:eastAsia="Arial Unicode MS" w:hAnsi="Times New Roman" w:cs="Times New Roman"/>
        </w:rPr>
        <w:t xml:space="preserve">emailing the notice to an FMCS 8(g) </w:t>
      </w:r>
      <w:r w:rsidRPr="00DB06C1" w:rsidR="00744FB5">
        <w:rPr>
          <w:rFonts w:ascii="Times New Roman" w:eastAsia="Arial Unicode MS" w:hAnsi="Times New Roman" w:cs="Times New Roman"/>
        </w:rPr>
        <w:t xml:space="preserve">designated </w:t>
      </w:r>
      <w:r w:rsidRPr="00DB06C1" w:rsidR="006B59AD">
        <w:rPr>
          <w:rFonts w:ascii="Times New Roman" w:eastAsia="Arial Unicode MS" w:hAnsi="Times New Roman" w:cs="Times New Roman"/>
        </w:rPr>
        <w:t xml:space="preserve">mailbox. </w:t>
      </w:r>
      <w:r w:rsidRPr="00DB06C1" w:rsidR="00E33D96">
        <w:rPr>
          <w:rFonts w:ascii="Times New Roman" w:eastAsia="Arial Unicode MS" w:hAnsi="Times New Roman" w:cs="Times New Roman"/>
          <w:i/>
          <w:iCs/>
        </w:rPr>
        <w:t>Note: We are changing from the form to a new email notification process based on the comments received on the 30-day notice</w:t>
      </w:r>
      <w:r w:rsidRPr="00DB06C1" w:rsidR="007A53DB">
        <w:rPr>
          <w:rFonts w:ascii="Times New Roman" w:eastAsia="Arial Unicode MS" w:hAnsi="Times New Roman" w:cs="Times New Roman"/>
          <w:i/>
          <w:iCs/>
        </w:rPr>
        <w:t xml:space="preserve"> (</w:t>
      </w:r>
      <w:r w:rsidRPr="00DB06C1">
        <w:rPr>
          <w:rFonts w:ascii="Times New Roman" w:eastAsia="Arial Unicode MS" w:hAnsi="Times New Roman" w:cs="Times New Roman"/>
          <w:i/>
          <w:iCs/>
        </w:rPr>
        <w:t xml:space="preserve">requiring the completion and submission of the Notification of </w:t>
      </w:r>
      <w:r w:rsidRPr="00DB06C1" w:rsidR="00E4087C">
        <w:rPr>
          <w:rFonts w:ascii="Times New Roman" w:eastAsia="Arial Unicode MS" w:hAnsi="Times New Roman" w:cs="Times New Roman"/>
          <w:i/>
          <w:iCs/>
        </w:rPr>
        <w:t>I</w:t>
      </w:r>
      <w:r w:rsidRPr="00DB06C1">
        <w:rPr>
          <w:rFonts w:ascii="Times New Roman" w:eastAsia="Arial Unicode MS" w:hAnsi="Times New Roman" w:cs="Times New Roman"/>
          <w:i/>
          <w:iCs/>
        </w:rPr>
        <w:t xml:space="preserve">ntention to </w:t>
      </w:r>
      <w:r w:rsidRPr="00DB06C1" w:rsidR="00E4087C">
        <w:rPr>
          <w:rFonts w:ascii="Times New Roman" w:eastAsia="Arial Unicode MS" w:hAnsi="Times New Roman" w:cs="Times New Roman"/>
          <w:i/>
          <w:iCs/>
        </w:rPr>
        <w:t>S</w:t>
      </w:r>
      <w:r w:rsidRPr="00DB06C1">
        <w:rPr>
          <w:rFonts w:ascii="Times New Roman" w:eastAsia="Arial Unicode MS" w:hAnsi="Times New Roman" w:cs="Times New Roman"/>
          <w:i/>
          <w:iCs/>
        </w:rPr>
        <w:t xml:space="preserve">trike or </w:t>
      </w:r>
      <w:r w:rsidRPr="00DB06C1" w:rsidR="00E4087C">
        <w:rPr>
          <w:rFonts w:ascii="Times New Roman" w:eastAsia="Arial Unicode MS" w:hAnsi="Times New Roman" w:cs="Times New Roman"/>
          <w:i/>
          <w:iCs/>
        </w:rPr>
        <w:t>P</w:t>
      </w:r>
      <w:r w:rsidRPr="00DB06C1">
        <w:rPr>
          <w:rFonts w:ascii="Times New Roman" w:eastAsia="Arial Unicode MS" w:hAnsi="Times New Roman" w:cs="Times New Roman"/>
          <w:i/>
          <w:iCs/>
        </w:rPr>
        <w:t xml:space="preserve">icket at any </w:t>
      </w:r>
      <w:r w:rsidRPr="00DB06C1" w:rsidR="00E4087C">
        <w:rPr>
          <w:rFonts w:ascii="Times New Roman" w:eastAsia="Arial Unicode MS" w:hAnsi="Times New Roman" w:cs="Times New Roman"/>
          <w:i/>
          <w:iCs/>
        </w:rPr>
        <w:t>H</w:t>
      </w:r>
      <w:r w:rsidRPr="00DB06C1">
        <w:rPr>
          <w:rFonts w:ascii="Times New Roman" w:eastAsia="Arial Unicode MS" w:hAnsi="Times New Roman" w:cs="Times New Roman"/>
          <w:i/>
          <w:iCs/>
        </w:rPr>
        <w:t xml:space="preserve">ealth </w:t>
      </w:r>
      <w:r w:rsidRPr="00DB06C1" w:rsidR="00E4087C">
        <w:rPr>
          <w:rFonts w:ascii="Times New Roman" w:eastAsia="Arial Unicode MS" w:hAnsi="Times New Roman" w:cs="Times New Roman"/>
          <w:i/>
          <w:iCs/>
        </w:rPr>
        <w:t>C</w:t>
      </w:r>
      <w:r w:rsidRPr="00DB06C1">
        <w:rPr>
          <w:rFonts w:ascii="Times New Roman" w:eastAsia="Arial Unicode MS" w:hAnsi="Times New Roman" w:cs="Times New Roman"/>
          <w:i/>
          <w:iCs/>
        </w:rPr>
        <w:t xml:space="preserve">are </w:t>
      </w:r>
      <w:r w:rsidRPr="00DB06C1" w:rsidR="00E4087C">
        <w:rPr>
          <w:rFonts w:ascii="Times New Roman" w:eastAsia="Arial Unicode MS" w:hAnsi="Times New Roman" w:cs="Times New Roman"/>
          <w:i/>
          <w:iCs/>
        </w:rPr>
        <w:t>I</w:t>
      </w:r>
      <w:r w:rsidRPr="00DB06C1">
        <w:rPr>
          <w:rFonts w:ascii="Times New Roman" w:eastAsia="Arial Unicode MS" w:hAnsi="Times New Roman" w:cs="Times New Roman"/>
          <w:i/>
          <w:iCs/>
        </w:rPr>
        <w:t>nstitution Form</w:t>
      </w:r>
      <w:r w:rsidRPr="00DB06C1" w:rsidR="007A53DB">
        <w:rPr>
          <w:rFonts w:ascii="Times New Roman" w:eastAsia="Arial Unicode MS" w:hAnsi="Times New Roman" w:cs="Times New Roman"/>
          <w:i/>
          <w:iCs/>
        </w:rPr>
        <w:t>).</w:t>
      </w:r>
      <w:r w:rsidRPr="00744FB5" w:rsidR="007A53DB">
        <w:rPr>
          <w:rFonts w:ascii="Times New Roman" w:eastAsia="Arial Unicode MS" w:hAnsi="Times New Roman" w:cs="Times New Roman"/>
          <w:i/>
          <w:iCs/>
        </w:rPr>
        <w:t xml:space="preserve">  </w:t>
      </w:r>
    </w:p>
    <w:p w:rsidR="00BE0C35" w:rsidRPr="009A01DE" w14:paraId="1D58077D" w14:textId="77777777">
      <w:pPr>
        <w:numPr>
          <w:ilvl w:val="0"/>
          <w:numId w:val="7"/>
        </w:numPr>
        <w:spacing w:line="480" w:lineRule="auto"/>
        <w:rPr>
          <w:b/>
        </w:rPr>
      </w:pPr>
      <w:r w:rsidRPr="009A01DE">
        <w:rPr>
          <w:b/>
        </w:rPr>
        <w:t>By whom, how, and for what purpose the information is to be used</w:t>
      </w:r>
      <w:r w:rsidR="009A01DE">
        <w:rPr>
          <w:b/>
        </w:rPr>
        <w:t>.</w:t>
      </w:r>
    </w:p>
    <w:p w:rsidR="001F10D8" w:rsidP="00DB06C1" w14:paraId="2C57E717" w14:textId="03DB17D5">
      <w:pPr>
        <w:shd w:val="clear" w:color="auto" w:fill="FFFFFF" w:themeFill="background1"/>
        <w:ind w:left="360"/>
        <w:rPr>
          <w:rFonts w:eastAsia="Arial Unicode MS"/>
        </w:rPr>
      </w:pPr>
      <w:r w:rsidRPr="00E02774">
        <w:t xml:space="preserve">Information will be collected by FMCS </w:t>
      </w:r>
      <w:r w:rsidR="00903881">
        <w:t xml:space="preserve">through a new email notification process which will be available </w:t>
      </w:r>
      <w:r w:rsidR="003362D4">
        <w:t>on the</w:t>
      </w:r>
      <w:r w:rsidRPr="00E02774">
        <w:t xml:space="preserve"> FMCS public website (</w:t>
      </w:r>
      <w:hyperlink r:id="rId4" w:history="1">
        <w:r w:rsidRPr="00E02774">
          <w:rPr>
            <w:rStyle w:val="Hyperlink"/>
          </w:rPr>
          <w:t>www.fmcs.gov</w:t>
        </w:r>
      </w:hyperlink>
      <w:r w:rsidRPr="00E02774">
        <w:t>)</w:t>
      </w:r>
      <w:r w:rsidRPr="00E02774" w:rsidR="007A00A5">
        <w:t xml:space="preserve"> and tracked in our case management system (CCMS).</w:t>
      </w:r>
      <w:r w:rsidRPr="00E02774">
        <w:t xml:space="preserve"> </w:t>
      </w:r>
      <w:r w:rsidRPr="00E02774">
        <w:rPr>
          <w:rFonts w:eastAsia="Arial Unicode MS"/>
        </w:rPr>
        <w:t xml:space="preserve">Labor organizations must notify FMCS before engaging in any strike, picketing, or other concerted refusal to work at any health care institution. </w:t>
      </w:r>
      <w:r w:rsidRPr="00EE1282" w:rsidR="00A17A00">
        <w:t xml:space="preserve">Once FMCS receives the </w:t>
      </w:r>
      <w:r w:rsidRPr="00EE1282" w:rsidR="003362D4">
        <w:t>email</w:t>
      </w:r>
      <w:r w:rsidRPr="00EE1282" w:rsidR="00A17A00">
        <w:t>,</w:t>
      </w:r>
      <w:r w:rsidRPr="00EE1282" w:rsidR="003362D4">
        <w:t xml:space="preserve"> the submitting party will receive </w:t>
      </w:r>
      <w:r w:rsidRPr="00D458A2" w:rsidR="003362D4">
        <w:t>a</w:t>
      </w:r>
      <w:r w:rsidRPr="00D458A2" w:rsidR="00EE1282">
        <w:t xml:space="preserve">n email response </w:t>
      </w:r>
      <w:r w:rsidRPr="004D44E4" w:rsidR="003362D4">
        <w:t>for their submission</w:t>
      </w:r>
      <w:r w:rsidRPr="00235A03" w:rsidR="003362D4">
        <w:t>.</w:t>
      </w:r>
      <w:r w:rsidRPr="00235A03" w:rsidR="00A17A00">
        <w:t xml:space="preserve"> </w:t>
      </w:r>
      <w:r w:rsidR="003362D4">
        <w:t xml:space="preserve">An assigned mediator will </w:t>
      </w:r>
      <w:r w:rsidRPr="00E02774" w:rsidR="00A17A00">
        <w:t>contact the parties and offer services, including mediation, if appropriate, prior to the commencement of a work stoppage of any kind.</w:t>
      </w:r>
    </w:p>
    <w:p w:rsidR="00A31E52" w:rsidP="001F10D8" w14:paraId="1490E74F" w14:textId="52EEC066">
      <w:pPr>
        <w:ind w:left="360"/>
      </w:pPr>
      <w:r>
        <w:rPr>
          <w:rFonts w:eastAsia="Arial Unicode MS"/>
        </w:rPr>
        <w:t xml:space="preserve">  </w:t>
      </w:r>
    </w:p>
    <w:p w:rsidR="00BE0C35" w:rsidRPr="009A01DE" w14:paraId="64273DBE" w14:textId="77777777">
      <w:pPr>
        <w:numPr>
          <w:ilvl w:val="0"/>
          <w:numId w:val="7"/>
        </w:numPr>
        <w:spacing w:line="480" w:lineRule="auto"/>
        <w:rPr>
          <w:b/>
        </w:rPr>
      </w:pPr>
      <w:r w:rsidRPr="009A01DE">
        <w:rPr>
          <w:b/>
        </w:rPr>
        <w:t>Consideration of the use of improved information technology</w:t>
      </w:r>
      <w:r w:rsidRPr="009A01DE" w:rsidR="009A01DE">
        <w:rPr>
          <w:b/>
        </w:rPr>
        <w:t>.</w:t>
      </w:r>
    </w:p>
    <w:p w:rsidR="00687C8E" w:rsidP="00E02774" w14:paraId="63187FFC" w14:textId="342B768A">
      <w:pPr>
        <w:shd w:val="clear" w:color="auto" w:fill="FFFFFF" w:themeFill="background1"/>
        <w:ind w:left="360"/>
      </w:pPr>
      <w:r w:rsidRPr="00DB06C1">
        <w:rPr>
          <w:shd w:val="clear" w:color="auto" w:fill="FFFFFF" w:themeFill="background1"/>
        </w:rPr>
        <w:t xml:space="preserve">Current collection of this information is </w:t>
      </w:r>
      <w:r w:rsidRPr="00DB06C1" w:rsidR="00BF620B">
        <w:rPr>
          <w:shd w:val="clear" w:color="auto" w:fill="FFFFFF" w:themeFill="background1"/>
        </w:rPr>
        <w:t>done</w:t>
      </w:r>
      <w:r w:rsidRPr="00DB06C1">
        <w:rPr>
          <w:shd w:val="clear" w:color="auto" w:fill="FFFFFF" w:themeFill="background1"/>
        </w:rPr>
        <w:t xml:space="preserve"> through multiple methods (email, fax, etc.), resulting in duplicate submissions</w:t>
      </w:r>
      <w:r w:rsidRPr="00DB06C1" w:rsidR="00275C32">
        <w:rPr>
          <w:shd w:val="clear" w:color="auto" w:fill="FFFFFF" w:themeFill="background1"/>
        </w:rPr>
        <w:t xml:space="preserve"> and manual tracking of information submitted.</w:t>
      </w:r>
      <w:r w:rsidRPr="00DB06C1">
        <w:rPr>
          <w:shd w:val="clear" w:color="auto" w:fill="FFFFFF" w:themeFill="background1"/>
        </w:rPr>
        <w:t xml:space="preserve"> </w:t>
      </w:r>
      <w:r w:rsidRPr="00DB06C1" w:rsidR="00275C32">
        <w:rPr>
          <w:shd w:val="clear" w:color="auto" w:fill="FFFFFF" w:themeFill="background1"/>
        </w:rPr>
        <w:t>A</w:t>
      </w:r>
      <w:r w:rsidRPr="00DB06C1">
        <w:rPr>
          <w:shd w:val="clear" w:color="auto" w:fill="FFFFFF" w:themeFill="background1"/>
        </w:rPr>
        <w:t>dopting one</w:t>
      </w:r>
      <w:r w:rsidRPr="00DB06C1" w:rsidR="00275C32">
        <w:rPr>
          <w:shd w:val="clear" w:color="auto" w:fill="FFFFFF" w:themeFill="background1"/>
        </w:rPr>
        <w:t xml:space="preserve"> electronic</w:t>
      </w:r>
      <w:r w:rsidRPr="00DB06C1">
        <w:rPr>
          <w:shd w:val="clear" w:color="auto" w:fill="FFFFFF" w:themeFill="background1"/>
        </w:rPr>
        <w:t xml:space="preserve"> means of information collection will reduce duplicate submissions and the burden on FMCS</w:t>
      </w:r>
      <w:r w:rsidRPr="00DB06C1" w:rsidR="00275C32">
        <w:rPr>
          <w:shd w:val="clear" w:color="auto" w:fill="FFFFFF" w:themeFill="background1"/>
        </w:rPr>
        <w:t xml:space="preserve"> employees to manually forward notices </w:t>
      </w:r>
      <w:r w:rsidRPr="00DB06C1" w:rsidR="007A00A5">
        <w:rPr>
          <w:shd w:val="clear" w:color="auto" w:fill="FFFFFF" w:themeFill="background1"/>
        </w:rPr>
        <w:t xml:space="preserve">that have been </w:t>
      </w:r>
      <w:r w:rsidRPr="00DB06C1" w:rsidR="00275C32">
        <w:rPr>
          <w:shd w:val="clear" w:color="auto" w:fill="FFFFFF" w:themeFill="background1"/>
        </w:rPr>
        <w:t xml:space="preserve">sent directly to them. Using the FMCS </w:t>
      </w:r>
      <w:r w:rsidRPr="00DB06C1" w:rsidR="0024300C">
        <w:rPr>
          <w:shd w:val="clear" w:color="auto" w:fill="FFFFFF" w:themeFill="background1"/>
        </w:rPr>
        <w:t xml:space="preserve">designated </w:t>
      </w:r>
      <w:r w:rsidRPr="00DB06C1" w:rsidR="00CB27DE">
        <w:rPr>
          <w:shd w:val="clear" w:color="auto" w:fill="FFFFFF" w:themeFill="background1"/>
        </w:rPr>
        <w:t>8(g) email box</w:t>
      </w:r>
      <w:r w:rsidRPr="00DB06C1" w:rsidR="00275C32">
        <w:rPr>
          <w:shd w:val="clear" w:color="auto" w:fill="FFFFFF" w:themeFill="background1"/>
        </w:rPr>
        <w:t xml:space="preserve"> with the FMCS case management system (CCMS) will reduce these burdens</w:t>
      </w:r>
      <w:r w:rsidRPr="00DB06C1" w:rsidR="00275C32">
        <w:t>.</w:t>
      </w:r>
    </w:p>
    <w:p w:rsidR="00275C32" w:rsidP="00E02774" w14:paraId="32ABFCE9" w14:textId="77777777">
      <w:pPr>
        <w:shd w:val="clear" w:color="auto" w:fill="FFFFFF" w:themeFill="background1"/>
        <w:ind w:left="360"/>
      </w:pPr>
    </w:p>
    <w:p w:rsidR="00BE0C35" w:rsidRPr="009A01DE" w14:paraId="3AD56C35" w14:textId="77777777">
      <w:pPr>
        <w:numPr>
          <w:ilvl w:val="0"/>
          <w:numId w:val="7"/>
        </w:numPr>
        <w:spacing w:line="480" w:lineRule="auto"/>
        <w:rPr>
          <w:b/>
        </w:rPr>
      </w:pPr>
      <w:r w:rsidRPr="009A01DE">
        <w:rPr>
          <w:b/>
        </w:rPr>
        <w:t>Efforts to identify duplication</w:t>
      </w:r>
      <w:r w:rsidRPr="009A01DE" w:rsidR="009A01DE">
        <w:rPr>
          <w:b/>
        </w:rPr>
        <w:t>.</w:t>
      </w:r>
    </w:p>
    <w:p w:rsidR="00393BD9" w:rsidP="0090559C" w14:paraId="33E96007" w14:textId="5AB78283">
      <w:pPr>
        <w:shd w:val="clear" w:color="auto" w:fill="FFFFFF" w:themeFill="background1"/>
        <w:ind w:left="360"/>
      </w:pPr>
      <w:r w:rsidRPr="00E02774">
        <w:t xml:space="preserve">Parties are currently submitting information through various channels (email, fax, etc.) so </w:t>
      </w:r>
      <w:r w:rsidRPr="00E02774" w:rsidR="003A1171">
        <w:t xml:space="preserve">it is burdensome to identify duplicate </w:t>
      </w:r>
      <w:r w:rsidRPr="00E02774">
        <w:t>submission</w:t>
      </w:r>
      <w:r w:rsidRPr="00E02774" w:rsidR="003A1171">
        <w:t>s</w:t>
      </w:r>
      <w:r w:rsidRPr="00E02774" w:rsidR="000D7BB5">
        <w:t>. Further, submissions must be manually cross-checked to ensure they are exact duplicates</w:t>
      </w:r>
      <w:r w:rsidRPr="00E02774" w:rsidR="007A00A5">
        <w:t>, as</w:t>
      </w:r>
      <w:r w:rsidRPr="00E02774" w:rsidR="000D7BB5">
        <w:t xml:space="preserve"> labor organizations sometimes submit multiple notices in one submission.</w:t>
      </w:r>
      <w:r w:rsidR="00CB27DE">
        <w:t xml:space="preserve">  Having one email box to collect</w:t>
      </w:r>
      <w:r w:rsidR="00A07215">
        <w:t xml:space="preserve"> all</w:t>
      </w:r>
      <w:r w:rsidR="00CB27DE">
        <w:t xml:space="preserve"> the 8(g) notices will simplify the process</w:t>
      </w:r>
      <w:r w:rsidR="0090559C">
        <w:t xml:space="preserve"> and make it easier to identify duplicate submissions</w:t>
      </w:r>
      <w:r w:rsidR="00CB27DE">
        <w:t>.</w:t>
      </w:r>
      <w:r w:rsidR="0090559C">
        <w:t xml:space="preserve"> Also, labor organizations are required </w:t>
      </w:r>
      <w:r w:rsidR="0090559C">
        <w:t xml:space="preserve">by law to notify FMCS </w:t>
      </w:r>
      <w:r w:rsidRPr="00E02774" w:rsidR="0090559C">
        <w:rPr>
          <w:rFonts w:eastAsia="Arial Unicode MS"/>
        </w:rPr>
        <w:t>before engaging in any strike, picketing, or other concerted refusal to work at any health care institution</w:t>
      </w:r>
      <w:r w:rsidR="0090559C">
        <w:t xml:space="preserve">.  </w:t>
      </w:r>
    </w:p>
    <w:p w:rsidR="00393BD9" w:rsidP="00393BD9" w14:paraId="7DD987A4" w14:textId="77777777">
      <w:pPr>
        <w:ind w:left="360"/>
      </w:pPr>
    </w:p>
    <w:p w:rsidR="00BE0C35" w14:paraId="5AACBC51" w14:textId="77777777">
      <w:pPr>
        <w:numPr>
          <w:ilvl w:val="0"/>
          <w:numId w:val="7"/>
        </w:numPr>
        <w:spacing w:line="480" w:lineRule="auto"/>
      </w:pPr>
      <w:r w:rsidRPr="009A01DE">
        <w:rPr>
          <w:b/>
        </w:rPr>
        <w:t>Methods to minimize the burden to small businesses if involved</w:t>
      </w:r>
      <w:r w:rsidR="009A01DE">
        <w:t>.</w:t>
      </w:r>
    </w:p>
    <w:p w:rsidR="000D7BB5" w:rsidP="0090559C" w14:paraId="36E92859" w14:textId="7D69668B">
      <w:pPr>
        <w:shd w:val="clear" w:color="auto" w:fill="FFFFFF" w:themeFill="background1"/>
        <w:spacing w:line="480" w:lineRule="auto"/>
        <w:ind w:left="360"/>
      </w:pPr>
      <w:r w:rsidRPr="00E02774">
        <w:t>Not applicable.</w:t>
      </w:r>
    </w:p>
    <w:p w:rsidR="00BE0C35" w:rsidRPr="009057AF" w14:paraId="26FED20A" w14:textId="77777777">
      <w:pPr>
        <w:numPr>
          <w:ilvl w:val="0"/>
          <w:numId w:val="7"/>
        </w:numPr>
        <w:spacing w:line="480" w:lineRule="auto"/>
      </w:pPr>
      <w:r w:rsidRPr="009057AF">
        <w:rPr>
          <w:b/>
        </w:rPr>
        <w:t>Consequences to the Federal program if collection were conducted less frequently</w:t>
      </w:r>
      <w:r w:rsidRPr="009057AF" w:rsidR="009A01DE">
        <w:t>.</w:t>
      </w:r>
    </w:p>
    <w:p w:rsidR="002178C3" w:rsidP="00CE57AB" w14:paraId="01F31C96" w14:textId="2EC2E92A">
      <w:pPr>
        <w:shd w:val="clear" w:color="auto" w:fill="FFFFFF" w:themeFill="background1"/>
        <w:ind w:left="360"/>
      </w:pPr>
      <w:r w:rsidRPr="00E02774">
        <w:rPr>
          <w:rFonts w:eastAsia="Arial Unicode MS"/>
        </w:rPr>
        <w:t xml:space="preserve">Collection </w:t>
      </w:r>
      <w:r w:rsidR="00760D0B">
        <w:rPr>
          <w:rFonts w:eastAsia="Arial Unicode MS"/>
        </w:rPr>
        <w:t xml:space="preserve">and frequency </w:t>
      </w:r>
      <w:r w:rsidR="00CE57AB">
        <w:rPr>
          <w:rFonts w:eastAsia="Arial Unicode MS"/>
        </w:rPr>
        <w:t>are</w:t>
      </w:r>
      <w:r w:rsidRPr="00E02774">
        <w:rPr>
          <w:rFonts w:eastAsia="Arial Unicode MS"/>
        </w:rPr>
        <w:t xml:space="preserve"> </w:t>
      </w:r>
      <w:r w:rsidR="00760D0B">
        <w:rPr>
          <w:rFonts w:eastAsia="Arial Unicode MS"/>
        </w:rPr>
        <w:t>required by law</w:t>
      </w:r>
      <w:r w:rsidRPr="00E02774" w:rsidR="007A00A5">
        <w:rPr>
          <w:rFonts w:eastAsia="Arial Unicode MS"/>
        </w:rPr>
        <w:t xml:space="preserve">. </w:t>
      </w:r>
      <w:r w:rsidR="00760D0B">
        <w:rPr>
          <w:rFonts w:eastAsia="Arial Unicode MS"/>
        </w:rPr>
        <w:t xml:space="preserve">The frequency is dependent on when </w:t>
      </w:r>
      <w:r w:rsidRPr="00E02774">
        <w:rPr>
          <w:rFonts w:eastAsia="Arial Unicode MS"/>
        </w:rPr>
        <w:t xml:space="preserve">labor organizations </w:t>
      </w:r>
      <w:r w:rsidR="00760D0B">
        <w:rPr>
          <w:rFonts w:eastAsia="Arial Unicode MS"/>
        </w:rPr>
        <w:t xml:space="preserve">will </w:t>
      </w:r>
      <w:r w:rsidRPr="00E02774">
        <w:rPr>
          <w:rFonts w:eastAsia="Arial Unicode MS"/>
        </w:rPr>
        <w:t>engag</w:t>
      </w:r>
      <w:r w:rsidR="00760D0B">
        <w:rPr>
          <w:rFonts w:eastAsia="Arial Unicode MS"/>
        </w:rPr>
        <w:t>e</w:t>
      </w:r>
      <w:r w:rsidRPr="00E02774">
        <w:rPr>
          <w:rFonts w:eastAsia="Arial Unicode MS"/>
        </w:rPr>
        <w:t xml:space="preserve"> in any strike, picketing, or other concerted refusal to work at any health care institution.</w:t>
      </w:r>
    </w:p>
    <w:p w:rsidR="000D7BB5" w:rsidP="00E02774" w14:paraId="0504291F" w14:textId="77777777">
      <w:pPr>
        <w:shd w:val="clear" w:color="auto" w:fill="FFFFFF" w:themeFill="background1"/>
        <w:ind w:left="360"/>
      </w:pPr>
    </w:p>
    <w:p w:rsidR="00BE0C35" w:rsidRPr="009057AF" w14:paraId="796C7B62" w14:textId="149A9121">
      <w:pPr>
        <w:numPr>
          <w:ilvl w:val="0"/>
          <w:numId w:val="7"/>
        </w:numPr>
        <w:spacing w:line="480" w:lineRule="auto"/>
      </w:pPr>
      <w:r w:rsidRPr="009057AF">
        <w:rPr>
          <w:b/>
        </w:rPr>
        <w:t>Explain any special circumstances that would cause the information collection to be conducted in a manner inconsistent to the guidelines</w:t>
      </w:r>
      <w:r w:rsidRPr="009057AF" w:rsidR="009A01DE">
        <w:t>.</w:t>
      </w:r>
    </w:p>
    <w:p w:rsidR="0038780A" w:rsidP="0038780A" w14:paraId="44A1099E" w14:textId="00E25B66">
      <w:pPr>
        <w:ind w:left="360"/>
      </w:pPr>
      <w:r w:rsidRPr="006849B5">
        <w:t>There are no special circumstances regarding the collection of this information that would cause the information collection to be conducted in a manner inconsistent with the guidelines</w:t>
      </w:r>
      <w:r>
        <w:t>.</w:t>
      </w:r>
    </w:p>
    <w:p w:rsidR="005662BF" w:rsidRPr="0038780A" w:rsidP="0038780A" w14:paraId="50AA65EC" w14:textId="77777777">
      <w:pPr>
        <w:ind w:left="360"/>
        <w:rPr>
          <w:rFonts w:eastAsia="Arial Unicode MS"/>
        </w:rPr>
      </w:pPr>
    </w:p>
    <w:p w:rsidR="00BE0C35" w:rsidRPr="00206AE2" w:rsidP="0017722D" w14:paraId="3F3BD885" w14:textId="77777777">
      <w:pPr>
        <w:numPr>
          <w:ilvl w:val="0"/>
          <w:numId w:val="7"/>
        </w:numPr>
        <w:spacing w:line="480" w:lineRule="auto"/>
      </w:pPr>
      <w:r w:rsidRPr="00206AE2">
        <w:rPr>
          <w:b/>
        </w:rPr>
        <w:t>Consultation</w:t>
      </w:r>
      <w:r w:rsidRPr="00206AE2" w:rsidR="009A01DE">
        <w:rPr>
          <w:b/>
        </w:rPr>
        <w:t>.</w:t>
      </w:r>
    </w:p>
    <w:p w:rsidR="0048775C" w:rsidP="0048775C" w14:paraId="39639C98" w14:textId="22436481">
      <w:pPr>
        <w:shd w:val="clear" w:color="auto" w:fill="FFFFFF" w:themeFill="background1"/>
        <w:ind w:left="360"/>
      </w:pPr>
      <w:r>
        <w:t xml:space="preserve">Attached are the notices published in the </w:t>
      </w:r>
      <w:r>
        <w:rPr>
          <w:i/>
          <w:iCs/>
        </w:rPr>
        <w:t xml:space="preserve">Federal Register </w:t>
      </w:r>
      <w:r>
        <w:t>soliciting comments. We received public comments on our 30-day notice.</w:t>
      </w:r>
      <w:r w:rsidR="004F74AC">
        <w:t xml:space="preserve"> The comments we received </w:t>
      </w:r>
      <w:r w:rsidR="000450E3">
        <w:t xml:space="preserve">in response to our 30-day notice </w:t>
      </w:r>
      <w:r w:rsidR="00505424">
        <w:t>discussed</w:t>
      </w:r>
      <w:r w:rsidR="004F74AC">
        <w:t xml:space="preserve"> us having mandatory fields on the form that is not required by law for labor organizations to provide, </w:t>
      </w:r>
      <w:r w:rsidR="000450E3">
        <w:t xml:space="preserve">not having an area on the form where voluntary information can be provided, the </w:t>
      </w:r>
      <w:r w:rsidR="00505424">
        <w:t>accuracy of the burden to complete the form</w:t>
      </w:r>
      <w:r w:rsidR="000450E3">
        <w:t xml:space="preserve">, and the </w:t>
      </w:r>
      <w:r w:rsidR="00505424">
        <w:t xml:space="preserve">burden </w:t>
      </w:r>
      <w:r w:rsidR="000450E3">
        <w:t xml:space="preserve">for labor organizations to notify the employer </w:t>
      </w:r>
      <w:r w:rsidR="00505424">
        <w:t>separately</w:t>
      </w:r>
      <w:r w:rsidR="000450E3">
        <w:t xml:space="preserve">. </w:t>
      </w:r>
      <w:r>
        <w:t>Based on the comments received, we are no longer moving forward with a form. Instead, we will collect the required notification through a designated email inbox to centralize receipt. We believe this alteration of FMCS’s information collection request amenably addresses concerns related to the information collected and overall process change.</w:t>
      </w:r>
    </w:p>
    <w:p w:rsidR="00826DD3" w:rsidP="005662BF" w14:paraId="4B7C3EA6" w14:textId="0220A4EC">
      <w:pPr>
        <w:shd w:val="clear" w:color="auto" w:fill="FFFFFF" w:themeFill="background1"/>
        <w:ind w:left="360"/>
      </w:pPr>
      <w:r w:rsidRPr="00E02774">
        <w:t xml:space="preserve"> </w:t>
      </w:r>
    </w:p>
    <w:p w:rsidR="00BE0C35" w:rsidRPr="004102D1" w14:paraId="5181A04C" w14:textId="77777777">
      <w:pPr>
        <w:numPr>
          <w:ilvl w:val="0"/>
          <w:numId w:val="7"/>
        </w:numPr>
        <w:spacing w:line="480" w:lineRule="auto"/>
        <w:rPr>
          <w:b/>
        </w:rPr>
      </w:pPr>
      <w:r w:rsidRPr="004102D1">
        <w:rPr>
          <w:b/>
        </w:rPr>
        <w:t>Explain any decision to provide any payment of gift to respondents</w:t>
      </w:r>
      <w:r w:rsidRPr="004102D1" w:rsidR="009A01DE">
        <w:rPr>
          <w:b/>
        </w:rPr>
        <w:t>.</w:t>
      </w:r>
    </w:p>
    <w:p w:rsidR="00826DD3" w:rsidP="00CE57AB" w14:paraId="63B9F7EC" w14:textId="453CA073">
      <w:pPr>
        <w:shd w:val="clear" w:color="auto" w:fill="FFFFFF" w:themeFill="background1"/>
        <w:spacing w:line="480" w:lineRule="auto"/>
        <w:ind w:left="360"/>
      </w:pPr>
      <w:r w:rsidRPr="00E02774">
        <w:t>Not applicable.</w:t>
      </w:r>
    </w:p>
    <w:p w:rsidR="00BE0C35" w:rsidRPr="004102D1" w14:paraId="1C992532" w14:textId="77777777">
      <w:pPr>
        <w:numPr>
          <w:ilvl w:val="0"/>
          <w:numId w:val="7"/>
        </w:numPr>
        <w:spacing w:line="480" w:lineRule="auto"/>
        <w:rPr>
          <w:b/>
        </w:rPr>
      </w:pPr>
      <w:r w:rsidRPr="004102D1">
        <w:rPr>
          <w:b/>
        </w:rPr>
        <w:t>Describe any assurance of confidentiality provided to respondents</w:t>
      </w:r>
      <w:r w:rsidRPr="004102D1" w:rsidR="009A01DE">
        <w:rPr>
          <w:b/>
        </w:rPr>
        <w:t>.</w:t>
      </w:r>
    </w:p>
    <w:p w:rsidR="001837A6" w:rsidP="00CE57AB" w14:paraId="50DCC991" w14:textId="51DAAE0B">
      <w:pPr>
        <w:shd w:val="clear" w:color="auto" w:fill="FFFFFF" w:themeFill="background1"/>
        <w:ind w:left="360"/>
      </w:pPr>
      <w:r>
        <w:t>Upon receipt of the 8(g) notice</w:t>
      </w:r>
      <w:r w:rsidR="00465566">
        <w:t>, a</w:t>
      </w:r>
      <w:r w:rsidR="00870885">
        <w:t xml:space="preserve">n </w:t>
      </w:r>
      <w:r w:rsidRPr="0021506D" w:rsidR="00870885">
        <w:t xml:space="preserve">email </w:t>
      </w:r>
      <w:r w:rsidRPr="0021506D" w:rsidR="00FB355A">
        <w:t xml:space="preserve">response </w:t>
      </w:r>
      <w:r w:rsidR="00465566">
        <w:t xml:space="preserve">will be sent to the submitter </w:t>
      </w:r>
      <w:r w:rsidR="004547F5">
        <w:t xml:space="preserve">via email and include </w:t>
      </w:r>
      <w:r w:rsidR="00CE57AB">
        <w:t>a</w:t>
      </w:r>
      <w:r w:rsidR="00465566">
        <w:t xml:space="preserve"> Privacy Act Statement</w:t>
      </w:r>
      <w:r w:rsidR="00CE57AB">
        <w:t>.</w:t>
      </w:r>
    </w:p>
    <w:p w:rsidR="00465566" w:rsidP="00CE57AB" w14:paraId="55BD7B02" w14:textId="77777777">
      <w:pPr>
        <w:shd w:val="clear" w:color="auto" w:fill="FFFFFF" w:themeFill="background1"/>
        <w:ind w:left="360"/>
      </w:pPr>
    </w:p>
    <w:p w:rsidR="00BE0C35" w:rsidRPr="0027675A" w14:paraId="11A92FBC" w14:textId="77777777">
      <w:pPr>
        <w:numPr>
          <w:ilvl w:val="0"/>
          <w:numId w:val="7"/>
        </w:numPr>
        <w:spacing w:line="480" w:lineRule="auto"/>
        <w:rPr>
          <w:b/>
        </w:rPr>
      </w:pPr>
      <w:r w:rsidRPr="0027675A">
        <w:rPr>
          <w:b/>
        </w:rPr>
        <w:t>Additional justification for any questions of a sensitive nature</w:t>
      </w:r>
      <w:r w:rsidRPr="0027675A" w:rsidR="009A01DE">
        <w:rPr>
          <w:b/>
        </w:rPr>
        <w:t>.</w:t>
      </w:r>
    </w:p>
    <w:p w:rsidR="00826DD3" w:rsidP="00CE57AB" w14:paraId="357A1F9A" w14:textId="41467723">
      <w:pPr>
        <w:shd w:val="clear" w:color="auto" w:fill="FFFFFF" w:themeFill="background1"/>
        <w:spacing w:line="480" w:lineRule="auto"/>
        <w:ind w:left="360"/>
      </w:pPr>
      <w:r w:rsidRPr="00E02774">
        <w:t>Not applicable, there are no questions of a sensitive nature.</w:t>
      </w:r>
    </w:p>
    <w:p w:rsidR="00BE0C35" w:rsidRPr="001639A4" w14:paraId="61362122" w14:textId="77777777">
      <w:pPr>
        <w:numPr>
          <w:ilvl w:val="0"/>
          <w:numId w:val="7"/>
        </w:numPr>
        <w:spacing w:line="480" w:lineRule="auto"/>
        <w:rPr>
          <w:b/>
        </w:rPr>
      </w:pPr>
      <w:r w:rsidRPr="001639A4">
        <w:rPr>
          <w:b/>
        </w:rPr>
        <w:t>Estimates of reporting and recordkeeping hour and cost burdens of the collection of information</w:t>
      </w:r>
      <w:r w:rsidRPr="001639A4" w:rsidR="009A01DE">
        <w:rPr>
          <w:b/>
        </w:rPr>
        <w:t>.</w:t>
      </w:r>
    </w:p>
    <w:p w:rsidR="00826DD3" w:rsidP="005662BF" w14:paraId="5B165833" w14:textId="59F31D85">
      <w:pPr>
        <w:shd w:val="clear" w:color="auto" w:fill="FFFFFF" w:themeFill="background1"/>
        <w:ind w:left="360"/>
      </w:pPr>
      <w:r w:rsidRPr="005662BF">
        <w:rPr>
          <w:shd w:val="clear" w:color="auto" w:fill="FFFFFF" w:themeFill="background1"/>
        </w:rPr>
        <w:t>Estimated</w:t>
      </w:r>
      <w:r w:rsidRPr="005662BF" w:rsidR="003049ED">
        <w:rPr>
          <w:shd w:val="clear" w:color="auto" w:fill="FFFFFF" w:themeFill="background1"/>
        </w:rPr>
        <w:t xml:space="preserve"> number of respondents is</w:t>
      </w:r>
      <w:r w:rsidRPr="005662BF">
        <w:rPr>
          <w:shd w:val="clear" w:color="auto" w:fill="FFFFFF" w:themeFill="background1"/>
        </w:rPr>
        <w:t xml:space="preserve"> 200 annually</w:t>
      </w:r>
      <w:r w:rsidRPr="005662BF" w:rsidR="003049ED">
        <w:rPr>
          <w:shd w:val="clear" w:color="auto" w:fill="FFFFFF" w:themeFill="background1"/>
        </w:rPr>
        <w:t>,</w:t>
      </w:r>
      <w:r w:rsidRPr="005662BF">
        <w:rPr>
          <w:shd w:val="clear" w:color="auto" w:fill="FFFFFF" w:themeFill="background1"/>
        </w:rPr>
        <w:t xml:space="preserve"> on occasion</w:t>
      </w:r>
      <w:r w:rsidRPr="005662BF" w:rsidR="003049ED">
        <w:rPr>
          <w:shd w:val="clear" w:color="auto" w:fill="FFFFFF" w:themeFill="background1"/>
        </w:rPr>
        <w:t xml:space="preserve">.  Estimated time to </w:t>
      </w:r>
      <w:r w:rsidRPr="005662BF" w:rsidR="00D6174D">
        <w:rPr>
          <w:shd w:val="clear" w:color="auto" w:fill="FFFFFF" w:themeFill="background1"/>
        </w:rPr>
        <w:t>email the required notification</w:t>
      </w:r>
      <w:r w:rsidRPr="005662BF" w:rsidR="003049ED">
        <w:rPr>
          <w:shd w:val="clear" w:color="auto" w:fill="FFFFFF" w:themeFill="background1"/>
        </w:rPr>
        <w:t xml:space="preserve"> is </w:t>
      </w:r>
      <w:r w:rsidR="00C36D81">
        <w:rPr>
          <w:shd w:val="clear" w:color="auto" w:fill="FFFFFF" w:themeFill="background1"/>
        </w:rPr>
        <w:t xml:space="preserve">about </w:t>
      </w:r>
      <w:r w:rsidRPr="005662BF" w:rsidR="003049ED">
        <w:rPr>
          <w:shd w:val="clear" w:color="auto" w:fill="FFFFFF" w:themeFill="background1"/>
        </w:rPr>
        <w:t>five minutes.</w:t>
      </w:r>
      <w:r w:rsidR="003049ED">
        <w:t xml:space="preserve"> </w:t>
      </w:r>
      <w:r w:rsidR="00A53F05">
        <w:t xml:space="preserve">The annual </w:t>
      </w:r>
      <w:r w:rsidR="00726533">
        <w:t xml:space="preserve">hour burden is an estimated </w:t>
      </w:r>
      <w:r w:rsidR="00104BA9">
        <w:t>51</w:t>
      </w:r>
      <w:r w:rsidR="000C379F">
        <w:t xml:space="preserve"> hours</w:t>
      </w:r>
      <w:r w:rsidR="004840F5">
        <w:t>.</w:t>
      </w:r>
    </w:p>
    <w:p w:rsidR="003049ED" w:rsidP="003049ED" w14:paraId="498AB99D" w14:textId="77777777">
      <w:pPr>
        <w:ind w:left="1440"/>
      </w:pPr>
    </w:p>
    <w:p w:rsidR="00BE0C35" w:rsidRPr="004C78CA" w14:paraId="06EE539C" w14:textId="77777777">
      <w:pPr>
        <w:numPr>
          <w:ilvl w:val="0"/>
          <w:numId w:val="7"/>
        </w:numPr>
        <w:spacing w:line="480" w:lineRule="auto"/>
        <w:rPr>
          <w:b/>
        </w:rPr>
      </w:pPr>
      <w:r w:rsidRPr="004C78CA">
        <w:rPr>
          <w:b/>
        </w:rPr>
        <w:t>Estimates of annualized capital and start-up costs</w:t>
      </w:r>
      <w:r w:rsidRPr="004C78CA" w:rsidR="009A01DE">
        <w:rPr>
          <w:b/>
        </w:rPr>
        <w:t>.</w:t>
      </w:r>
    </w:p>
    <w:p w:rsidR="001D4AC7" w:rsidP="002F4687" w14:paraId="6CBD3AF9" w14:textId="62663DC0">
      <w:pPr>
        <w:shd w:val="clear" w:color="auto" w:fill="FFFFFF" w:themeFill="background1"/>
        <w:ind w:left="360"/>
        <w:rPr>
          <w:rFonts w:eastAsiaTheme="minorEastAsia"/>
        </w:rPr>
      </w:pPr>
      <w:r>
        <w:rPr>
          <w:rFonts w:eastAsiaTheme="minorEastAsia"/>
        </w:rPr>
        <w:t xml:space="preserve">The total annual </w:t>
      </w:r>
      <w:r w:rsidR="00517899">
        <w:rPr>
          <w:rFonts w:eastAsiaTheme="minorEastAsia"/>
        </w:rPr>
        <w:t xml:space="preserve">capital and start-up </w:t>
      </w:r>
      <w:r>
        <w:rPr>
          <w:rFonts w:eastAsiaTheme="minorEastAsia"/>
        </w:rPr>
        <w:t>cost burden is $</w:t>
      </w:r>
      <w:r w:rsidR="004D0700">
        <w:rPr>
          <w:rFonts w:eastAsiaTheme="minorEastAsia"/>
        </w:rPr>
        <w:t>40,</w:t>
      </w:r>
      <w:r w:rsidR="001E14CE">
        <w:rPr>
          <w:rFonts w:eastAsiaTheme="minorEastAsia"/>
        </w:rPr>
        <w:t>67</w:t>
      </w:r>
      <w:r w:rsidR="004B0581">
        <w:rPr>
          <w:rFonts w:eastAsiaTheme="minorEastAsia"/>
        </w:rPr>
        <w:t>5</w:t>
      </w:r>
      <w:r>
        <w:rPr>
          <w:rFonts w:eastAsiaTheme="minorEastAsia"/>
        </w:rPr>
        <w:t xml:space="preserve">. This figure was estimated by </w:t>
      </w:r>
      <w:r w:rsidR="00DA7A9E">
        <w:rPr>
          <w:rFonts w:eastAsiaTheme="minorEastAsia"/>
        </w:rPr>
        <w:t xml:space="preserve">adding </w:t>
      </w:r>
      <w:r>
        <w:rPr>
          <w:rFonts w:eastAsiaTheme="minorEastAsia"/>
        </w:rPr>
        <w:t xml:space="preserve">the estimated annual </w:t>
      </w:r>
      <w:r w:rsidR="00A16730">
        <w:rPr>
          <w:rFonts w:eastAsiaTheme="minorEastAsia"/>
        </w:rPr>
        <w:t xml:space="preserve">staff </w:t>
      </w:r>
      <w:r w:rsidR="00DA7A9E">
        <w:rPr>
          <w:rFonts w:eastAsiaTheme="minorEastAsia"/>
        </w:rPr>
        <w:t xml:space="preserve">wages </w:t>
      </w:r>
      <w:r w:rsidR="00420815">
        <w:rPr>
          <w:rFonts w:eastAsiaTheme="minorEastAsia"/>
        </w:rPr>
        <w:t xml:space="preserve">of </w:t>
      </w:r>
      <w:r w:rsidR="00901714">
        <w:rPr>
          <w:rFonts w:eastAsiaTheme="minorEastAsia"/>
        </w:rPr>
        <w:t>$12,175</w:t>
      </w:r>
      <w:r w:rsidR="00420815">
        <w:rPr>
          <w:rFonts w:eastAsiaTheme="minorEastAsia"/>
        </w:rPr>
        <w:t xml:space="preserve"> </w:t>
      </w:r>
      <w:r w:rsidR="00264276">
        <w:rPr>
          <w:rFonts w:eastAsiaTheme="minorEastAsia"/>
        </w:rPr>
        <w:t>and</w:t>
      </w:r>
      <w:r w:rsidR="00420815">
        <w:rPr>
          <w:rFonts w:eastAsiaTheme="minorEastAsia"/>
        </w:rPr>
        <w:t xml:space="preserve"> </w:t>
      </w:r>
      <w:r w:rsidR="005A3DFC">
        <w:rPr>
          <w:rFonts w:eastAsiaTheme="minorEastAsia"/>
        </w:rPr>
        <w:t xml:space="preserve">the </w:t>
      </w:r>
      <w:r w:rsidR="00AA6BC3">
        <w:rPr>
          <w:rFonts w:eastAsiaTheme="minorEastAsia"/>
        </w:rPr>
        <w:t xml:space="preserve">vendor estimate of </w:t>
      </w:r>
      <w:r w:rsidR="00420815">
        <w:rPr>
          <w:rFonts w:eastAsiaTheme="minorEastAsia"/>
        </w:rPr>
        <w:t>$</w:t>
      </w:r>
      <w:r w:rsidR="002F4687">
        <w:rPr>
          <w:rFonts w:eastAsiaTheme="minorEastAsia"/>
        </w:rPr>
        <w:t>28,500</w:t>
      </w:r>
      <w:r w:rsidR="00420815">
        <w:rPr>
          <w:rFonts w:eastAsiaTheme="minorEastAsia"/>
        </w:rPr>
        <w:t>.</w:t>
      </w:r>
    </w:p>
    <w:p w:rsidR="00E02774" w:rsidP="00E02774" w14:paraId="28854970" w14:textId="719F70A2">
      <w:pPr>
        <w:ind w:left="360"/>
      </w:pPr>
    </w:p>
    <w:p w:rsidR="00BE0C35" w:rsidRPr="004C78CA" w14:paraId="23D0EF60" w14:textId="77777777">
      <w:pPr>
        <w:numPr>
          <w:ilvl w:val="0"/>
          <w:numId w:val="7"/>
        </w:numPr>
        <w:spacing w:line="480" w:lineRule="auto"/>
        <w:rPr>
          <w:b/>
        </w:rPr>
      </w:pPr>
      <w:r w:rsidRPr="004C78CA">
        <w:rPr>
          <w:b/>
        </w:rPr>
        <w:t>Estimates of annualized Federal Government Costs</w:t>
      </w:r>
      <w:r w:rsidRPr="004C78CA" w:rsidR="009A01DE">
        <w:rPr>
          <w:b/>
        </w:rPr>
        <w:t>.</w:t>
      </w:r>
    </w:p>
    <w:p w:rsidR="001D4AC7" w:rsidP="005B2BBC" w14:paraId="5AF05C70" w14:textId="25DA2C45">
      <w:pPr>
        <w:ind w:left="360"/>
        <w:rPr>
          <w:rFonts w:eastAsiaTheme="minorEastAsia"/>
          <w:shd w:val="clear" w:color="auto" w:fill="FFFFFF" w:themeFill="background1"/>
        </w:rPr>
      </w:pPr>
      <w:bookmarkStart w:id="0" w:name="_Hlk208572631"/>
      <w:r w:rsidRPr="000A4138">
        <w:rPr>
          <w:rFonts w:eastAsiaTheme="minorEastAsia"/>
          <w:shd w:val="clear" w:color="auto" w:fill="FFFFFF" w:themeFill="background1"/>
        </w:rPr>
        <w:t>The</w:t>
      </w:r>
      <w:r>
        <w:rPr>
          <w:rFonts w:eastAsiaTheme="minorEastAsia"/>
          <w:shd w:val="clear" w:color="auto" w:fill="FFFFFF" w:themeFill="background1"/>
        </w:rPr>
        <w:t xml:space="preserve"> estimated annualized cost to the government </w:t>
      </w:r>
      <w:r w:rsidR="00D839C6">
        <w:rPr>
          <w:rFonts w:eastAsiaTheme="minorEastAsia"/>
          <w:shd w:val="clear" w:color="auto" w:fill="FFFFFF" w:themeFill="background1"/>
        </w:rPr>
        <w:t>i</w:t>
      </w:r>
      <w:r>
        <w:rPr>
          <w:rFonts w:eastAsiaTheme="minorEastAsia"/>
          <w:shd w:val="clear" w:color="auto" w:fill="FFFFFF" w:themeFill="background1"/>
        </w:rPr>
        <w:t>ncludes</w:t>
      </w:r>
      <w:r w:rsidR="005622A2">
        <w:rPr>
          <w:rFonts w:eastAsiaTheme="minorEastAsia"/>
          <w:shd w:val="clear" w:color="auto" w:fill="FFFFFF" w:themeFill="background1"/>
        </w:rPr>
        <w:t>: $</w:t>
      </w:r>
      <w:r w:rsidR="00D839C6">
        <w:rPr>
          <w:rFonts w:eastAsiaTheme="minorEastAsia"/>
          <w:shd w:val="clear" w:color="auto" w:fill="FFFFFF" w:themeFill="background1"/>
        </w:rPr>
        <w:t>10</w:t>
      </w:r>
      <w:r w:rsidR="000A4138">
        <w:rPr>
          <w:rFonts w:eastAsiaTheme="minorEastAsia"/>
          <w:shd w:val="clear" w:color="auto" w:fill="FFFFFF" w:themeFill="background1"/>
        </w:rPr>
        <w:t>,</w:t>
      </w:r>
      <w:r w:rsidR="00D839C6">
        <w:rPr>
          <w:rFonts w:eastAsiaTheme="minorEastAsia"/>
          <w:shd w:val="clear" w:color="auto" w:fill="FFFFFF" w:themeFill="background1"/>
        </w:rPr>
        <w:t>000</w:t>
      </w:r>
      <w:r w:rsidR="005622A2">
        <w:rPr>
          <w:rFonts w:eastAsiaTheme="minorEastAsia"/>
          <w:shd w:val="clear" w:color="auto" w:fill="FFFFFF" w:themeFill="background1"/>
        </w:rPr>
        <w:t xml:space="preserve"> for operational support overhead including </w:t>
      </w:r>
      <w:r w:rsidR="003B7A61">
        <w:rPr>
          <w:rFonts w:eastAsiaTheme="minorEastAsia"/>
          <w:shd w:val="clear" w:color="auto" w:fill="FFFFFF" w:themeFill="background1"/>
        </w:rPr>
        <w:t>equipment, IT support, and related functions</w:t>
      </w:r>
      <w:r w:rsidR="001F79C9">
        <w:rPr>
          <w:rFonts w:eastAsiaTheme="minorEastAsia"/>
          <w:shd w:val="clear" w:color="auto" w:fill="FFFFFF" w:themeFill="background1"/>
        </w:rPr>
        <w:t>; and $</w:t>
      </w:r>
      <w:r w:rsidR="00D839C6">
        <w:rPr>
          <w:rFonts w:eastAsiaTheme="minorEastAsia"/>
          <w:shd w:val="clear" w:color="auto" w:fill="FFFFFF" w:themeFill="background1"/>
        </w:rPr>
        <w:t>6,419</w:t>
      </w:r>
      <w:r w:rsidR="001F79C9">
        <w:rPr>
          <w:rFonts w:eastAsiaTheme="minorEastAsia"/>
          <w:shd w:val="clear" w:color="auto" w:fill="FFFFFF" w:themeFill="background1"/>
        </w:rPr>
        <w:t xml:space="preserve"> for wages and benefits of </w:t>
      </w:r>
      <w:r w:rsidR="005B2BBC">
        <w:rPr>
          <w:rFonts w:eastAsiaTheme="minorEastAsia"/>
          <w:shd w:val="clear" w:color="auto" w:fill="FFFFFF" w:themeFill="background1"/>
        </w:rPr>
        <w:t>processing employees. The total cost to the government is estimated at $</w:t>
      </w:r>
      <w:r w:rsidR="00994011">
        <w:rPr>
          <w:rFonts w:eastAsiaTheme="minorEastAsia"/>
          <w:shd w:val="clear" w:color="auto" w:fill="FFFFFF" w:themeFill="background1"/>
        </w:rPr>
        <w:t xml:space="preserve">16,419 </w:t>
      </w:r>
      <w:r w:rsidR="005B2BBC">
        <w:rPr>
          <w:rFonts w:eastAsiaTheme="minorEastAsia"/>
          <w:shd w:val="clear" w:color="auto" w:fill="FFFFFF" w:themeFill="background1"/>
        </w:rPr>
        <w:t>annually.</w:t>
      </w:r>
    </w:p>
    <w:p w:rsidR="005B2BBC" w:rsidP="00A42F1A" w14:paraId="7796303C" w14:textId="77777777">
      <w:pPr>
        <w:ind w:left="360"/>
      </w:pPr>
    </w:p>
    <w:bookmarkEnd w:id="0"/>
    <w:p w:rsidR="00BE0C35" w:rsidRPr="00116995" w14:paraId="2C0FA5D9" w14:textId="77777777">
      <w:pPr>
        <w:numPr>
          <w:ilvl w:val="0"/>
          <w:numId w:val="7"/>
        </w:numPr>
        <w:spacing w:line="480" w:lineRule="auto"/>
        <w:rPr>
          <w:b/>
        </w:rPr>
      </w:pPr>
      <w:r w:rsidRPr="00116995">
        <w:rPr>
          <w:b/>
        </w:rPr>
        <w:t>Explain the reasons for the change in burden</w:t>
      </w:r>
      <w:r w:rsidRPr="00116995" w:rsidR="009A01DE">
        <w:rPr>
          <w:b/>
        </w:rPr>
        <w:t>.</w:t>
      </w:r>
    </w:p>
    <w:p w:rsidR="001D4AC7" w:rsidP="006B272D" w14:paraId="48A6A8CC" w14:textId="6424B64D">
      <w:pPr>
        <w:shd w:val="clear" w:color="auto" w:fill="FFFFFF" w:themeFill="background1"/>
        <w:ind w:left="360"/>
      </w:pPr>
      <w:r w:rsidRPr="006B272D">
        <w:t>This is a new collection so there are no program changes or adjustments.</w:t>
      </w:r>
    </w:p>
    <w:p w:rsidR="006B272D" w:rsidP="005C069A" w14:paraId="72F98BB5" w14:textId="77777777">
      <w:pPr>
        <w:shd w:val="clear" w:color="auto" w:fill="FFFFFF" w:themeFill="background1"/>
        <w:ind w:left="360"/>
      </w:pPr>
    </w:p>
    <w:p w:rsidR="00BE0C35" w:rsidRPr="004C78CA" w14:paraId="73BE2D09" w14:textId="77777777">
      <w:pPr>
        <w:numPr>
          <w:ilvl w:val="0"/>
          <w:numId w:val="7"/>
        </w:numPr>
        <w:spacing w:line="480" w:lineRule="auto"/>
        <w:rPr>
          <w:b/>
        </w:rPr>
      </w:pPr>
      <w:r w:rsidRPr="004C78CA">
        <w:rPr>
          <w:b/>
        </w:rPr>
        <w:t>For collections of information whose results are planned to be published for statistical use, outline plans for tabulation, statistical analysis and publication</w:t>
      </w:r>
      <w:r w:rsidRPr="004C78CA" w:rsidR="009A01DE">
        <w:rPr>
          <w:b/>
        </w:rPr>
        <w:t>.</w:t>
      </w:r>
    </w:p>
    <w:p w:rsidR="009D46FA" w:rsidP="005C069A" w14:paraId="738F62B4" w14:textId="67CC91EC">
      <w:pPr>
        <w:shd w:val="clear" w:color="auto" w:fill="FFFFFF" w:themeFill="background1"/>
        <w:ind w:left="360"/>
      </w:pPr>
      <w:r w:rsidRPr="00E02774">
        <w:t>There is no plan</w:t>
      </w:r>
      <w:r w:rsidRPr="00E02774" w:rsidR="003049ED">
        <w:t xml:space="preserve"> to publish the information collected.</w:t>
      </w:r>
      <w:r w:rsidRPr="00E02774" w:rsidR="000403FD">
        <w:t xml:space="preserve"> </w:t>
      </w:r>
    </w:p>
    <w:p w:rsidR="005C069A" w:rsidP="005C069A" w14:paraId="5D52D7D9" w14:textId="77777777">
      <w:pPr>
        <w:shd w:val="clear" w:color="auto" w:fill="FFFFFF" w:themeFill="background1"/>
        <w:ind w:left="360"/>
      </w:pPr>
    </w:p>
    <w:p w:rsidR="009A01DE" w:rsidRPr="001B3825" w14:paraId="6BD914E8" w14:textId="66266E03">
      <w:pPr>
        <w:numPr>
          <w:ilvl w:val="0"/>
          <w:numId w:val="7"/>
        </w:numPr>
        <w:spacing w:line="480" w:lineRule="auto"/>
        <w:rPr>
          <w:b/>
        </w:rPr>
      </w:pPr>
      <w:r w:rsidRPr="001B3825">
        <w:rPr>
          <w:b/>
        </w:rPr>
        <w:t>Explain the reasons for seeking not to display the expiration date for OMB approval of the information of collection.</w:t>
      </w:r>
    </w:p>
    <w:p w:rsidR="001D4AC7" w:rsidP="005C069A" w14:paraId="03353E1B" w14:textId="5D1B4741">
      <w:pPr>
        <w:shd w:val="clear" w:color="auto" w:fill="FFFFFF" w:themeFill="background1"/>
        <w:ind w:left="360"/>
      </w:pPr>
      <w:r>
        <w:t>We are not seeking such approval.</w:t>
      </w:r>
    </w:p>
    <w:p w:rsidR="00580EF8" w:rsidP="00194E45" w14:paraId="055FA0C0" w14:textId="77777777">
      <w:pPr>
        <w:spacing w:line="480" w:lineRule="auto"/>
        <w:ind w:left="360"/>
        <w:rPr>
          <w:b/>
        </w:rPr>
      </w:pPr>
    </w:p>
    <w:p w:rsidR="009A01DE" w:rsidRPr="001B3825" w14:paraId="6EFFF7CA" w14:textId="503466FC">
      <w:pPr>
        <w:numPr>
          <w:ilvl w:val="0"/>
          <w:numId w:val="7"/>
        </w:numPr>
        <w:spacing w:line="480" w:lineRule="auto"/>
        <w:rPr>
          <w:b/>
        </w:rPr>
      </w:pPr>
      <w:r w:rsidRPr="001B3825">
        <w:rPr>
          <w:b/>
        </w:rPr>
        <w:t>Explain each exception to the certification statement.</w:t>
      </w:r>
    </w:p>
    <w:p w:rsidR="00383632" w:rsidP="00581248" w14:paraId="6CD1F785" w14:textId="6653D636">
      <w:pPr>
        <w:spacing w:line="480" w:lineRule="auto"/>
        <w:ind w:left="60" w:firstLine="300"/>
      </w:pPr>
      <w:r w:rsidRPr="001B3825">
        <w:t>There is no exception to the certification statement.</w:t>
      </w:r>
    </w:p>
    <w:p w:rsidR="00581248" w:rsidP="00581248" w14:paraId="4E1192E4" w14:textId="77777777">
      <w:pPr>
        <w:spacing w:line="480" w:lineRule="auto"/>
        <w:ind w:left="60" w:firstLine="300"/>
      </w:pPr>
    </w:p>
    <w:p w:rsidR="00383632" w14:paraId="133D0C1F" w14:textId="77777777">
      <w:pPr>
        <w:spacing w:line="480" w:lineRule="auto"/>
      </w:pPr>
    </w:p>
    <w:sectPr>
      <w:footerReference w:type="even" r:id="rId5"/>
      <w:footerReference w:type="default" r:id="rId6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176E" w14:paraId="450BDE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176E" w14:paraId="7350CD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176E" w14:paraId="60E1D61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F84">
      <w:rPr>
        <w:rStyle w:val="PageNumber"/>
        <w:noProof/>
      </w:rPr>
      <w:t>4</w:t>
    </w:r>
    <w:r>
      <w:rPr>
        <w:rStyle w:val="PageNumber"/>
      </w:rPr>
      <w:fldChar w:fldCharType="end"/>
    </w:r>
  </w:p>
  <w:p w:rsidR="00E5176E" w14:paraId="52E0457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CB4EEE"/>
    <w:multiLevelType w:val="hybridMultilevel"/>
    <w:tmpl w:val="50E4B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F37D8F"/>
    <w:multiLevelType w:val="hybridMultilevel"/>
    <w:tmpl w:val="0ED68F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90669E7"/>
    <w:multiLevelType w:val="hybridMultilevel"/>
    <w:tmpl w:val="AF9EBBC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4A850BCF"/>
    <w:multiLevelType w:val="hybridMultilevel"/>
    <w:tmpl w:val="B362235C"/>
    <w:lvl w:ilvl="0">
      <w:start w:val="1"/>
      <w:numFmt w:val="upperLetter"/>
      <w:lvlText w:val="%1."/>
      <w:lvlJc w:val="left"/>
      <w:pPr>
        <w:ind w:left="19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07" w:hanging="360"/>
      </w:pPr>
    </w:lvl>
    <w:lvl w:ilvl="2" w:tentative="1">
      <w:start w:val="1"/>
      <w:numFmt w:val="lowerRoman"/>
      <w:lvlText w:val="%3."/>
      <w:lvlJc w:val="right"/>
      <w:pPr>
        <w:ind w:left="3427" w:hanging="180"/>
      </w:pPr>
    </w:lvl>
    <w:lvl w:ilvl="3" w:tentative="1">
      <w:start w:val="1"/>
      <w:numFmt w:val="decimal"/>
      <w:lvlText w:val="%4."/>
      <w:lvlJc w:val="left"/>
      <w:pPr>
        <w:ind w:left="4147" w:hanging="360"/>
      </w:pPr>
    </w:lvl>
    <w:lvl w:ilvl="4" w:tentative="1">
      <w:start w:val="1"/>
      <w:numFmt w:val="lowerLetter"/>
      <w:lvlText w:val="%5."/>
      <w:lvlJc w:val="left"/>
      <w:pPr>
        <w:ind w:left="4867" w:hanging="360"/>
      </w:pPr>
    </w:lvl>
    <w:lvl w:ilvl="5" w:tentative="1">
      <w:start w:val="1"/>
      <w:numFmt w:val="lowerRoman"/>
      <w:lvlText w:val="%6."/>
      <w:lvlJc w:val="right"/>
      <w:pPr>
        <w:ind w:left="5587" w:hanging="180"/>
      </w:pPr>
    </w:lvl>
    <w:lvl w:ilvl="6" w:tentative="1">
      <w:start w:val="1"/>
      <w:numFmt w:val="decimal"/>
      <w:lvlText w:val="%7."/>
      <w:lvlJc w:val="left"/>
      <w:pPr>
        <w:ind w:left="6307" w:hanging="360"/>
      </w:pPr>
    </w:lvl>
    <w:lvl w:ilvl="7" w:tentative="1">
      <w:start w:val="1"/>
      <w:numFmt w:val="lowerLetter"/>
      <w:lvlText w:val="%8."/>
      <w:lvlJc w:val="left"/>
      <w:pPr>
        <w:ind w:left="7027" w:hanging="360"/>
      </w:pPr>
    </w:lvl>
    <w:lvl w:ilvl="8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">
    <w:nsid w:val="4EAE251B"/>
    <w:multiLevelType w:val="hybridMultilevel"/>
    <w:tmpl w:val="D1FA2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A5798"/>
    <w:multiLevelType w:val="hybridMultilevel"/>
    <w:tmpl w:val="F47A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4D51D2"/>
    <w:multiLevelType w:val="hybridMultilevel"/>
    <w:tmpl w:val="F55C7E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pStyle w:val="Heading2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F73C77"/>
    <w:multiLevelType w:val="hybridMultilevel"/>
    <w:tmpl w:val="CB60D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F6F537E"/>
    <w:multiLevelType w:val="hybridMultilevel"/>
    <w:tmpl w:val="6572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134226">
    <w:abstractNumId w:val="5"/>
  </w:num>
  <w:num w:numId="2" w16cid:durableId="1044283328">
    <w:abstractNumId w:val="8"/>
  </w:num>
  <w:num w:numId="3" w16cid:durableId="28191324">
    <w:abstractNumId w:val="7"/>
  </w:num>
  <w:num w:numId="4" w16cid:durableId="1911453225">
    <w:abstractNumId w:val="1"/>
  </w:num>
  <w:num w:numId="5" w16cid:durableId="1785734525">
    <w:abstractNumId w:val="6"/>
  </w:num>
  <w:num w:numId="6" w16cid:durableId="1911115669">
    <w:abstractNumId w:val="2"/>
  </w:num>
  <w:num w:numId="7" w16cid:durableId="1574778155">
    <w:abstractNumId w:val="0"/>
  </w:num>
  <w:num w:numId="8" w16cid:durableId="1961304620">
    <w:abstractNumId w:val="3"/>
  </w:num>
  <w:num w:numId="9" w16cid:durableId="1089697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A5"/>
    <w:rsid w:val="00012D35"/>
    <w:rsid w:val="00026526"/>
    <w:rsid w:val="00030965"/>
    <w:rsid w:val="000367BD"/>
    <w:rsid w:val="000403FD"/>
    <w:rsid w:val="000450E3"/>
    <w:rsid w:val="0005790F"/>
    <w:rsid w:val="000A4138"/>
    <w:rsid w:val="000B1759"/>
    <w:rsid w:val="000C05F4"/>
    <w:rsid w:val="000C379F"/>
    <w:rsid w:val="000C4DC2"/>
    <w:rsid w:val="000D3FA7"/>
    <w:rsid w:val="000D4C64"/>
    <w:rsid w:val="000D7BB5"/>
    <w:rsid w:val="000E2453"/>
    <w:rsid w:val="000E5907"/>
    <w:rsid w:val="000F370B"/>
    <w:rsid w:val="0010045F"/>
    <w:rsid w:val="00104BA9"/>
    <w:rsid w:val="00116995"/>
    <w:rsid w:val="00121AC4"/>
    <w:rsid w:val="00124385"/>
    <w:rsid w:val="00126584"/>
    <w:rsid w:val="001409A5"/>
    <w:rsid w:val="00141503"/>
    <w:rsid w:val="00162274"/>
    <w:rsid w:val="001639A4"/>
    <w:rsid w:val="00170B7D"/>
    <w:rsid w:val="00173873"/>
    <w:rsid w:val="0017722D"/>
    <w:rsid w:val="001818A8"/>
    <w:rsid w:val="001837A6"/>
    <w:rsid w:val="00186F6A"/>
    <w:rsid w:val="00194E45"/>
    <w:rsid w:val="001A7987"/>
    <w:rsid w:val="001B206B"/>
    <w:rsid w:val="001B2A08"/>
    <w:rsid w:val="001B3825"/>
    <w:rsid w:val="001B6141"/>
    <w:rsid w:val="001C62E0"/>
    <w:rsid w:val="001D0D4A"/>
    <w:rsid w:val="001D235C"/>
    <w:rsid w:val="001D3E30"/>
    <w:rsid w:val="001D4AC7"/>
    <w:rsid w:val="001D778D"/>
    <w:rsid w:val="001E14CE"/>
    <w:rsid w:val="001F10D8"/>
    <w:rsid w:val="001F65A7"/>
    <w:rsid w:val="001F79C9"/>
    <w:rsid w:val="0020235F"/>
    <w:rsid w:val="002051A3"/>
    <w:rsid w:val="00206AE2"/>
    <w:rsid w:val="0021506D"/>
    <w:rsid w:val="002178C3"/>
    <w:rsid w:val="00223207"/>
    <w:rsid w:val="00223840"/>
    <w:rsid w:val="00224866"/>
    <w:rsid w:val="00235A03"/>
    <w:rsid w:val="0024300C"/>
    <w:rsid w:val="00243CCD"/>
    <w:rsid w:val="00264276"/>
    <w:rsid w:val="00272705"/>
    <w:rsid w:val="00275C32"/>
    <w:rsid w:val="0027675A"/>
    <w:rsid w:val="00291B06"/>
    <w:rsid w:val="002A6F7A"/>
    <w:rsid w:val="002B3939"/>
    <w:rsid w:val="002B5B49"/>
    <w:rsid w:val="002D5B3B"/>
    <w:rsid w:val="002D7080"/>
    <w:rsid w:val="002F4687"/>
    <w:rsid w:val="002F5806"/>
    <w:rsid w:val="002F6DB8"/>
    <w:rsid w:val="003049ED"/>
    <w:rsid w:val="003122DD"/>
    <w:rsid w:val="00320A03"/>
    <w:rsid w:val="003244AA"/>
    <w:rsid w:val="00326FD7"/>
    <w:rsid w:val="003362D4"/>
    <w:rsid w:val="0035793B"/>
    <w:rsid w:val="00361D33"/>
    <w:rsid w:val="00373B96"/>
    <w:rsid w:val="003753C1"/>
    <w:rsid w:val="00383632"/>
    <w:rsid w:val="0038780A"/>
    <w:rsid w:val="00393BD9"/>
    <w:rsid w:val="003A0020"/>
    <w:rsid w:val="003A1171"/>
    <w:rsid w:val="003A74D6"/>
    <w:rsid w:val="003B040F"/>
    <w:rsid w:val="003B2EBE"/>
    <w:rsid w:val="003B3FB1"/>
    <w:rsid w:val="003B54D2"/>
    <w:rsid w:val="003B6E20"/>
    <w:rsid w:val="003B7A61"/>
    <w:rsid w:val="003C39FB"/>
    <w:rsid w:val="003D4BB1"/>
    <w:rsid w:val="003D7CBE"/>
    <w:rsid w:val="003E478E"/>
    <w:rsid w:val="003E5937"/>
    <w:rsid w:val="003F7B57"/>
    <w:rsid w:val="004102D1"/>
    <w:rsid w:val="00416D1E"/>
    <w:rsid w:val="00420815"/>
    <w:rsid w:val="004327F8"/>
    <w:rsid w:val="004521A0"/>
    <w:rsid w:val="004547F5"/>
    <w:rsid w:val="00465566"/>
    <w:rsid w:val="004658C9"/>
    <w:rsid w:val="00482D0E"/>
    <w:rsid w:val="004840F5"/>
    <w:rsid w:val="0048775C"/>
    <w:rsid w:val="00494569"/>
    <w:rsid w:val="004A78FD"/>
    <w:rsid w:val="004B0581"/>
    <w:rsid w:val="004C78CA"/>
    <w:rsid w:val="004D0700"/>
    <w:rsid w:val="004D44E4"/>
    <w:rsid w:val="004F0F89"/>
    <w:rsid w:val="004F74AC"/>
    <w:rsid w:val="00504F1B"/>
    <w:rsid w:val="00505424"/>
    <w:rsid w:val="00507E37"/>
    <w:rsid w:val="00517899"/>
    <w:rsid w:val="005210F5"/>
    <w:rsid w:val="00521F7E"/>
    <w:rsid w:val="00543058"/>
    <w:rsid w:val="005622A2"/>
    <w:rsid w:val="005662BF"/>
    <w:rsid w:val="00574FC6"/>
    <w:rsid w:val="00580EF8"/>
    <w:rsid w:val="00581248"/>
    <w:rsid w:val="005977B6"/>
    <w:rsid w:val="005A3DFC"/>
    <w:rsid w:val="005A61E0"/>
    <w:rsid w:val="005B04D7"/>
    <w:rsid w:val="005B2BBC"/>
    <w:rsid w:val="005B4C9D"/>
    <w:rsid w:val="005C069A"/>
    <w:rsid w:val="005C1325"/>
    <w:rsid w:val="005C47BE"/>
    <w:rsid w:val="005C76C6"/>
    <w:rsid w:val="005D3AF0"/>
    <w:rsid w:val="005E14E9"/>
    <w:rsid w:val="005F3441"/>
    <w:rsid w:val="005F7E26"/>
    <w:rsid w:val="0060420A"/>
    <w:rsid w:val="00614A2F"/>
    <w:rsid w:val="0061630A"/>
    <w:rsid w:val="006206BF"/>
    <w:rsid w:val="00624405"/>
    <w:rsid w:val="006570A3"/>
    <w:rsid w:val="00683C84"/>
    <w:rsid w:val="006849B5"/>
    <w:rsid w:val="00687C8E"/>
    <w:rsid w:val="00690BA2"/>
    <w:rsid w:val="00692CFA"/>
    <w:rsid w:val="00694607"/>
    <w:rsid w:val="006A5EBF"/>
    <w:rsid w:val="006B272D"/>
    <w:rsid w:val="006B3EF3"/>
    <w:rsid w:val="006B59AD"/>
    <w:rsid w:val="006C12CB"/>
    <w:rsid w:val="006C52C6"/>
    <w:rsid w:val="007149C0"/>
    <w:rsid w:val="00722550"/>
    <w:rsid w:val="00726533"/>
    <w:rsid w:val="007304A0"/>
    <w:rsid w:val="00744FB5"/>
    <w:rsid w:val="007518CA"/>
    <w:rsid w:val="00760D0B"/>
    <w:rsid w:val="00767D8F"/>
    <w:rsid w:val="00770BE3"/>
    <w:rsid w:val="00782E6C"/>
    <w:rsid w:val="0079302D"/>
    <w:rsid w:val="007A00A5"/>
    <w:rsid w:val="007A53DB"/>
    <w:rsid w:val="007B3237"/>
    <w:rsid w:val="007B45CE"/>
    <w:rsid w:val="007C37DD"/>
    <w:rsid w:val="007C767D"/>
    <w:rsid w:val="007D0CC1"/>
    <w:rsid w:val="007D4B07"/>
    <w:rsid w:val="007F314C"/>
    <w:rsid w:val="0081593A"/>
    <w:rsid w:val="008172DE"/>
    <w:rsid w:val="00821939"/>
    <w:rsid w:val="00826DD3"/>
    <w:rsid w:val="0083355C"/>
    <w:rsid w:val="00835BC5"/>
    <w:rsid w:val="00852487"/>
    <w:rsid w:val="008554BB"/>
    <w:rsid w:val="00860C35"/>
    <w:rsid w:val="008635C7"/>
    <w:rsid w:val="00870885"/>
    <w:rsid w:val="00872992"/>
    <w:rsid w:val="00881192"/>
    <w:rsid w:val="00881FC2"/>
    <w:rsid w:val="008A0F82"/>
    <w:rsid w:val="008A774D"/>
    <w:rsid w:val="008B5957"/>
    <w:rsid w:val="008C2FF0"/>
    <w:rsid w:val="008D2558"/>
    <w:rsid w:val="008E1604"/>
    <w:rsid w:val="008E1CB4"/>
    <w:rsid w:val="008E6FFF"/>
    <w:rsid w:val="00901714"/>
    <w:rsid w:val="00903881"/>
    <w:rsid w:val="0090559C"/>
    <w:rsid w:val="009057AF"/>
    <w:rsid w:val="009072A4"/>
    <w:rsid w:val="00907F0C"/>
    <w:rsid w:val="009311C7"/>
    <w:rsid w:val="009342EF"/>
    <w:rsid w:val="00967354"/>
    <w:rsid w:val="00990781"/>
    <w:rsid w:val="00994011"/>
    <w:rsid w:val="0099568B"/>
    <w:rsid w:val="009A01DE"/>
    <w:rsid w:val="009B1A22"/>
    <w:rsid w:val="009B2DD0"/>
    <w:rsid w:val="009D46FA"/>
    <w:rsid w:val="009D7ECA"/>
    <w:rsid w:val="009E005F"/>
    <w:rsid w:val="009E6CB2"/>
    <w:rsid w:val="009F1394"/>
    <w:rsid w:val="00A02248"/>
    <w:rsid w:val="00A05F84"/>
    <w:rsid w:val="00A07215"/>
    <w:rsid w:val="00A16730"/>
    <w:rsid w:val="00A17A00"/>
    <w:rsid w:val="00A3095E"/>
    <w:rsid w:val="00A31E52"/>
    <w:rsid w:val="00A42F1A"/>
    <w:rsid w:val="00A53F05"/>
    <w:rsid w:val="00A76486"/>
    <w:rsid w:val="00A91CA7"/>
    <w:rsid w:val="00AA18D3"/>
    <w:rsid w:val="00AA6BC3"/>
    <w:rsid w:val="00AB7F39"/>
    <w:rsid w:val="00AC575F"/>
    <w:rsid w:val="00AC6390"/>
    <w:rsid w:val="00B11CA3"/>
    <w:rsid w:val="00B14685"/>
    <w:rsid w:val="00B22F4E"/>
    <w:rsid w:val="00B24687"/>
    <w:rsid w:val="00B41DF4"/>
    <w:rsid w:val="00B44C79"/>
    <w:rsid w:val="00B651A5"/>
    <w:rsid w:val="00B75451"/>
    <w:rsid w:val="00B815E6"/>
    <w:rsid w:val="00B85732"/>
    <w:rsid w:val="00B862C0"/>
    <w:rsid w:val="00BA358B"/>
    <w:rsid w:val="00BB1C24"/>
    <w:rsid w:val="00BC72E4"/>
    <w:rsid w:val="00BD56FD"/>
    <w:rsid w:val="00BE0C35"/>
    <w:rsid w:val="00BF3C01"/>
    <w:rsid w:val="00BF61F5"/>
    <w:rsid w:val="00BF620B"/>
    <w:rsid w:val="00C13D3D"/>
    <w:rsid w:val="00C177AD"/>
    <w:rsid w:val="00C20998"/>
    <w:rsid w:val="00C32354"/>
    <w:rsid w:val="00C36D81"/>
    <w:rsid w:val="00C50B7D"/>
    <w:rsid w:val="00C66D90"/>
    <w:rsid w:val="00C914E4"/>
    <w:rsid w:val="00C96376"/>
    <w:rsid w:val="00C97532"/>
    <w:rsid w:val="00CB27DE"/>
    <w:rsid w:val="00CB4CF6"/>
    <w:rsid w:val="00CC3D1A"/>
    <w:rsid w:val="00CC4103"/>
    <w:rsid w:val="00CE57AB"/>
    <w:rsid w:val="00D04623"/>
    <w:rsid w:val="00D04E9B"/>
    <w:rsid w:val="00D1098F"/>
    <w:rsid w:val="00D12C24"/>
    <w:rsid w:val="00D14CEB"/>
    <w:rsid w:val="00D275C4"/>
    <w:rsid w:val="00D35539"/>
    <w:rsid w:val="00D458A2"/>
    <w:rsid w:val="00D5671C"/>
    <w:rsid w:val="00D6174D"/>
    <w:rsid w:val="00D6691A"/>
    <w:rsid w:val="00D7435D"/>
    <w:rsid w:val="00D80707"/>
    <w:rsid w:val="00D839C6"/>
    <w:rsid w:val="00DA7A9E"/>
    <w:rsid w:val="00DB06C1"/>
    <w:rsid w:val="00DD41DA"/>
    <w:rsid w:val="00DF555B"/>
    <w:rsid w:val="00DF74F1"/>
    <w:rsid w:val="00E02774"/>
    <w:rsid w:val="00E11FCF"/>
    <w:rsid w:val="00E13362"/>
    <w:rsid w:val="00E32337"/>
    <w:rsid w:val="00E33D96"/>
    <w:rsid w:val="00E4087C"/>
    <w:rsid w:val="00E5176E"/>
    <w:rsid w:val="00E52873"/>
    <w:rsid w:val="00E52A37"/>
    <w:rsid w:val="00E56CC0"/>
    <w:rsid w:val="00E60A48"/>
    <w:rsid w:val="00E60EB9"/>
    <w:rsid w:val="00E61325"/>
    <w:rsid w:val="00E64114"/>
    <w:rsid w:val="00E80732"/>
    <w:rsid w:val="00E82EA0"/>
    <w:rsid w:val="00EA4CA9"/>
    <w:rsid w:val="00EC712A"/>
    <w:rsid w:val="00EC7A9B"/>
    <w:rsid w:val="00EE1282"/>
    <w:rsid w:val="00F00A86"/>
    <w:rsid w:val="00F12F6F"/>
    <w:rsid w:val="00F14750"/>
    <w:rsid w:val="00F21DF6"/>
    <w:rsid w:val="00F376A8"/>
    <w:rsid w:val="00F415DA"/>
    <w:rsid w:val="00F43171"/>
    <w:rsid w:val="00F478CA"/>
    <w:rsid w:val="00F845FB"/>
    <w:rsid w:val="00F85447"/>
    <w:rsid w:val="00F91C38"/>
    <w:rsid w:val="00F960CD"/>
    <w:rsid w:val="00FA07F0"/>
    <w:rsid w:val="00FB0827"/>
    <w:rsid w:val="00FB0FB6"/>
    <w:rsid w:val="00FB355A"/>
    <w:rsid w:val="00FC7B04"/>
    <w:rsid w:val="00FD6FFF"/>
    <w:rsid w:val="00FF6E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99EBB8"/>
  <w15:chartTrackingRefBased/>
  <w15:docId w15:val="{45C88941-51BC-4C7B-8E4F-4C8A5009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4AC7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2"/>
        <w:numId w:val="5"/>
      </w:numPr>
      <w:spacing w:line="480" w:lineRule="auto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77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72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B20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2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206B"/>
  </w:style>
  <w:style w:type="paragraph" w:styleId="CommentSubject">
    <w:name w:val="annotation subject"/>
    <w:basedOn w:val="CommentText"/>
    <w:next w:val="CommentText"/>
    <w:link w:val="CommentSubjectChar"/>
    <w:rsid w:val="001B2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206B"/>
    <w:rPr>
      <w:b/>
      <w:bCs/>
    </w:rPr>
  </w:style>
  <w:style w:type="paragraph" w:styleId="ListParagraph">
    <w:name w:val="List Paragraph"/>
    <w:basedOn w:val="Normal"/>
    <w:uiPriority w:val="34"/>
    <w:qFormat/>
    <w:rsid w:val="001F10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rsid w:val="001F1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0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mcs.go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5292</Characters>
  <Application>Microsoft Office Word</Application>
  <DocSecurity>0</DocSecurity>
  <Lines>104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F-7 Justification Statement</vt:lpstr>
    </vt:vector>
  </TitlesOfParts>
  <Company>FMCS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F-7 Justification Statement</dc:title>
  <dc:creator>FMCS</dc:creator>
  <cp:lastModifiedBy>Haneefah Allen</cp:lastModifiedBy>
  <cp:revision>2</cp:revision>
  <cp:lastPrinted>2012-09-18T18:46:00Z</cp:lastPrinted>
  <dcterms:created xsi:type="dcterms:W3CDTF">2026-04-27T12:47:00Z</dcterms:created>
  <dcterms:modified xsi:type="dcterms:W3CDTF">2026-04-27T12:47:00Z</dcterms:modified>
</cp:coreProperties>
</file>