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6160" w:rsidRPr="008F486F" w:rsidP="00756160" w14:paraId="77CED601" w14:textId="77777777">
      <w:pPr>
        <w:spacing w:after="220"/>
      </w:pPr>
    </w:p>
    <w:p w:rsidR="00756160" w:rsidRPr="008F486F" w:rsidP="00756160" w14:paraId="54F4CA91" w14:textId="5DE5D6B4">
      <w:pPr>
        <w:spacing w:after="220"/>
      </w:pPr>
      <w:r>
        <w:rPr>
          <w:noProof/>
        </w:rPr>
        <mc:AlternateContent>
          <mc:Choice Requires="wpg">
            <w:drawing>
              <wp:inline distT="0" distB="0" distL="0" distR="0">
                <wp:extent cx="5942330" cy="161290"/>
                <wp:effectExtent l="0" t="0" r="1270" b="43180"/>
                <wp:docPr id="171411639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942330" cy="161290"/>
                          <a:chOff x="0" y="0"/>
                          <a:chExt cx="59420" cy="1615"/>
                        </a:xfrm>
                      </wpg:grpSpPr>
                      <wps:wsp xmlns:wps="http://schemas.microsoft.com/office/word/2010/wordprocessingShape">
                        <wps:cNvPr id="618850259" name="Shape 3977"/>
                        <wps:cNvSpPr/>
                        <wps:spPr bwMode="auto">
                          <a:xfrm>
                            <a:off x="0" y="731"/>
                            <a:ext cx="59420" cy="610"/>
                          </a:xfrm>
                          <a:custGeom>
                            <a:avLst/>
                            <a:gdLst>
                              <a:gd name="T0" fmla="*/ 0 w 5942076"/>
                              <a:gd name="T1" fmla="*/ 0 h 60960"/>
                              <a:gd name="T2" fmla="*/ 59420 w 5942076"/>
                              <a:gd name="T3" fmla="*/ 0 h 60960"/>
                              <a:gd name="T4" fmla="*/ 59420 w 5942076"/>
                              <a:gd name="T5" fmla="*/ 610 h 60960"/>
                              <a:gd name="T6" fmla="*/ 0 w 5942076"/>
                              <a:gd name="T7" fmla="*/ 610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s:wsp xmlns:wps="http://schemas.microsoft.com/office/word/2010/wordprocessingShape">
                        <wps:cNvPr id="301025055" name="Shape 3978"/>
                        <wps:cNvSpPr/>
                        <wps:spPr bwMode="auto">
                          <a:xfrm>
                            <a:off x="0" y="0"/>
                            <a:ext cx="59420" cy="609"/>
                          </a:xfrm>
                          <a:custGeom>
                            <a:avLst/>
                            <a:gdLst>
                              <a:gd name="T0" fmla="*/ 0 w 5942076"/>
                              <a:gd name="T1" fmla="*/ 0 h 60960"/>
                              <a:gd name="T2" fmla="*/ 59420 w 5942076"/>
                              <a:gd name="T3" fmla="*/ 0 h 60960"/>
                              <a:gd name="T4" fmla="*/ 59420 w 5942076"/>
                              <a:gd name="T5" fmla="*/ 609 h 60960"/>
                              <a:gd name="T6" fmla="*/ 0 w 5942076"/>
                              <a:gd name="T7" fmla="*/ 609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s:wsp xmlns:wps="http://schemas.microsoft.com/office/word/2010/wordprocessingShape">
                        <wps:cNvPr id="1303562576" name="Rectangle 14"/>
                        <wps:cNvSpPr>
                          <a:spLocks noChangeArrowheads="1"/>
                        </wps:cNvSpPr>
                        <wps:spPr bwMode="auto">
                          <a:xfrm>
                            <a:off x="91" y="203"/>
                            <a:ext cx="467" cy="187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6160" w:rsidP="00756160" w14:textId="77777777">
                              <w:r>
                                <w:rPr>
                                  <w:sz w:val="20"/>
                                </w:rPr>
                                <w:t xml:space="preserve"> </w:t>
                              </w:r>
                            </w:p>
                          </w:txbxContent>
                        </wps:txbx>
                        <wps:bodyPr rot="0" vert="horz" wrap="square" lIns="0" tIns="0" rIns="0" bIns="0" anchor="t" anchorCtr="0" upright="1"/>
                      </wps:wsp>
                    </wpg:wgp>
                  </a:graphicData>
                </a:graphic>
              </wp:inline>
            </w:drawing>
          </mc:Choice>
          <mc:Fallback>
            <w:pict>
              <v:group id="Group 7" o:spid="_x0000_i1025" style="width:467.9pt;height:12.7pt;mso-position-horizontal-relative:char;mso-position-vertical-relative:line" coordsize="59420,1615">
                <v:shape id="Shape 3977" o:spid="_x0000_s1026" style="width:59420;height:610;mso-wrap-style:square;position:absolute;top:731;visibility:visible;v-text-anchor:top" coordsize="5942076,60960" path="m,l5942076,l5942076,60960l,60960,,e" fillcolor="black" stroked="f">
                  <v:stroke joinstyle="miter"/>
                  <v:path arrowok="t" o:connecttype="custom" o:connectlocs="0,0;594,0;594,6;0,6;0,0" o:connectangles="0,0,0,0,0" textboxrect="0,0,5942076,60960"/>
                </v:shape>
                <v:shape id="Shape 3978" o:spid="_x0000_s1027" style="width:59420;height:609;mso-wrap-style:square;position:absolute;visibility:visible;v-text-anchor:top" coordsize="5942076,60960" path="m,l5942076,l5942076,60960l,60960,,e" fillcolor="black" stroked="f">
                  <v:stroke joinstyle="miter"/>
                  <v:path arrowok="t" o:connecttype="custom" o:connectlocs="0,0;594,0;594,6;0,6;0,0" o:connectangles="0,0,0,0,0" textboxrect="0,0,5942076,60960"/>
                </v:shape>
                <v:rect id="Rectangle 14" o:spid="_x0000_s1028" style="width:467;height:1878;left:91;mso-wrap-style:square;position:absolute;top:203;visibility:visible;v-text-anchor:top" filled="f" stroked="f">
                  <v:textbox inset="0,0,0,0">
                    <w:txbxContent>
                      <w:p w:rsidR="00756160" w:rsidP="00756160" w14:paraId="1E2475FB" w14:textId="77777777">
                        <w:r>
                          <w:rPr>
                            <w:sz w:val="20"/>
                          </w:rPr>
                          <w:t xml:space="preserve"> </w:t>
                        </w:r>
                      </w:p>
                    </w:txbxContent>
                  </v:textbox>
                </v:rect>
                <w10:wrap type="none"/>
                <w10:anchorlock/>
              </v:group>
            </w:pict>
          </mc:Fallback>
        </mc:AlternateContent>
      </w:r>
    </w:p>
    <w:p w:rsidR="00756160" w:rsidRPr="008F486F" w:rsidP="00756160" w14:paraId="4E0BED39" w14:textId="77777777">
      <w:pPr>
        <w:spacing w:after="220"/>
        <w:ind w:left="9"/>
        <w:rPr>
          <w:b/>
          <w:sz w:val="28"/>
        </w:rPr>
      </w:pPr>
      <w:r w:rsidRPr="008F486F">
        <w:rPr>
          <w:b/>
          <w:bCs/>
          <w:sz w:val="28"/>
          <w:szCs w:val="28"/>
        </w:rPr>
        <w:t xml:space="preserve">Draft </w:t>
      </w:r>
      <w:r w:rsidRPr="008F486F">
        <w:rPr>
          <w:b/>
          <w:sz w:val="28"/>
        </w:rPr>
        <w:t xml:space="preserve">Regulatory Analysis for the </w:t>
      </w:r>
      <w:r w:rsidRPr="008F486F">
        <w:rPr>
          <w:b/>
          <w:bCs/>
          <w:sz w:val="28"/>
          <w:szCs w:val="28"/>
        </w:rPr>
        <w:t>Proposed Rule—</w:t>
      </w:r>
      <w:r w:rsidRPr="008F486F">
        <w:rPr>
          <w:b/>
          <w:sz w:val="28"/>
        </w:rPr>
        <w:t>Regulatory Framework for Fusion Machines</w:t>
      </w:r>
    </w:p>
    <w:p w:rsidR="00756160" w:rsidRPr="008F486F" w:rsidP="00756160" w14:paraId="3A9887A9" w14:textId="77777777">
      <w:pPr>
        <w:spacing w:after="220"/>
        <w:ind w:left="9"/>
        <w:rPr>
          <w:b/>
        </w:rPr>
      </w:pPr>
      <w:r w:rsidRPr="008F486F">
        <w:rPr>
          <w:b/>
        </w:rPr>
        <w:t>Docket No. NRC-2023-0071</w:t>
      </w:r>
    </w:p>
    <w:p w:rsidR="00756160" w:rsidRPr="008F486F" w:rsidP="00756160" w14:paraId="08994413" w14:textId="77777777">
      <w:pPr>
        <w:spacing w:after="220"/>
        <w:ind w:left="9"/>
        <w:rPr>
          <w:b/>
        </w:rPr>
      </w:pPr>
      <w:r w:rsidRPr="008F486F">
        <w:rPr>
          <w:b/>
        </w:rPr>
        <w:t>[RIN Number 3150-AL00]</w:t>
      </w:r>
    </w:p>
    <w:p w:rsidR="00756160" w:rsidRPr="008F486F" w:rsidP="00756160" w14:paraId="7AD55308" w14:textId="443A26EB">
      <w:pPr>
        <w:spacing w:after="220"/>
      </w:pPr>
      <w:r>
        <w:rPr>
          <w:noProof/>
        </w:rPr>
        <mc:AlternateContent>
          <mc:Choice Requires="wpg">
            <w:drawing>
              <wp:inline distT="0" distB="0" distL="0" distR="0">
                <wp:extent cx="5942330" cy="133985"/>
                <wp:effectExtent l="0" t="0" r="1270" b="2540"/>
                <wp:docPr id="588796411" name="Group 454985951"/>
                <wp:cNvGraphicFramePr/>
                <a:graphic xmlns:a="http://schemas.openxmlformats.org/drawingml/2006/main">
                  <a:graphicData uri="http://schemas.microsoft.com/office/word/2010/wordprocessingGroup">
                    <wpg:wgp xmlns:wpg="http://schemas.microsoft.com/office/word/2010/wordprocessingGroup">
                      <wpg:cNvGrpSpPr/>
                      <wpg:grpSpPr>
                        <a:xfrm>
                          <a:off x="0" y="0"/>
                          <a:ext cx="5942330" cy="133985"/>
                          <a:chOff x="0" y="0"/>
                          <a:chExt cx="59420" cy="1341"/>
                        </a:xfrm>
                      </wpg:grpSpPr>
                      <wps:wsp xmlns:wps="http://schemas.microsoft.com/office/word/2010/wordprocessingShape">
                        <wps:cNvPr id="2064879470" name="Shape 3979"/>
                        <wps:cNvSpPr/>
                        <wps:spPr bwMode="auto">
                          <a:xfrm>
                            <a:off x="0" y="0"/>
                            <a:ext cx="59420" cy="609"/>
                          </a:xfrm>
                          <a:custGeom>
                            <a:avLst/>
                            <a:gdLst>
                              <a:gd name="T0" fmla="*/ 0 w 5942076"/>
                              <a:gd name="T1" fmla="*/ 0 h 60960"/>
                              <a:gd name="T2" fmla="*/ 59420 w 5942076"/>
                              <a:gd name="T3" fmla="*/ 0 h 60960"/>
                              <a:gd name="T4" fmla="*/ 59420 w 5942076"/>
                              <a:gd name="T5" fmla="*/ 609 h 60960"/>
                              <a:gd name="T6" fmla="*/ 0 w 5942076"/>
                              <a:gd name="T7" fmla="*/ 609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s:wsp xmlns:wps="http://schemas.microsoft.com/office/word/2010/wordprocessingShape">
                        <wps:cNvPr id="1087594172" name="Shape 3980"/>
                        <wps:cNvSpPr/>
                        <wps:spPr bwMode="auto">
                          <a:xfrm>
                            <a:off x="0" y="731"/>
                            <a:ext cx="59420" cy="610"/>
                          </a:xfrm>
                          <a:custGeom>
                            <a:avLst/>
                            <a:gdLst>
                              <a:gd name="T0" fmla="*/ 0 w 5942076"/>
                              <a:gd name="T1" fmla="*/ 0 h 60960"/>
                              <a:gd name="T2" fmla="*/ 59420 w 5942076"/>
                              <a:gd name="T3" fmla="*/ 0 h 60960"/>
                              <a:gd name="T4" fmla="*/ 59420 w 5942076"/>
                              <a:gd name="T5" fmla="*/ 610 h 60960"/>
                              <a:gd name="T6" fmla="*/ 0 w 5942076"/>
                              <a:gd name="T7" fmla="*/ 610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g:wgp>
                  </a:graphicData>
                </a:graphic>
              </wp:inline>
            </w:drawing>
          </mc:Choice>
          <mc:Fallback>
            <w:pict>
              <v:group id="Group 454985951" o:spid="_x0000_i1029" style="width:467.9pt;height:10.55pt;mso-position-horizontal-relative:char;mso-position-vertical-relative:line" coordsize="59420,1341">
                <v:shape id="Shape 3979" o:spid="_x0000_s1030" style="width:59420;height:609;mso-wrap-style:square;position:absolute;visibility:visible;v-text-anchor:top" coordsize="5942076,60960" path="m,l5942076,l5942076,60960l,60960,,e" fillcolor="black" stroked="f">
                  <v:stroke joinstyle="miter"/>
                  <v:path arrowok="t" o:connecttype="custom" o:connectlocs="0,0;594,0;594,6;0,6;0,0" o:connectangles="0,0,0,0,0" textboxrect="0,0,5942076,60960"/>
                </v:shape>
                <v:shape id="Shape 3980" o:spid="_x0000_s1031" style="width:59420;height:610;mso-wrap-style:square;position:absolute;top:731;visibility:visible;v-text-anchor:top" coordsize="5942076,60960" path="m,l5942076,l5942076,60960l,60960,,e" fillcolor="black" stroked="f">
                  <v:stroke joinstyle="miter"/>
                  <v:path arrowok="t" o:connecttype="custom" o:connectlocs="0,0;594,0;594,6;0,6;0,0" o:connectangles="0,0,0,0,0" textboxrect="0,0,5942076,60960"/>
                </v:shape>
                <w10:wrap type="none"/>
                <w10:anchorlock/>
              </v:group>
            </w:pict>
          </mc:Fallback>
        </mc:AlternateContent>
      </w:r>
    </w:p>
    <w:p w:rsidR="00756160" w:rsidRPr="008F486F" w:rsidP="00756160" w14:paraId="64DF5AB5" w14:textId="77777777">
      <w:pPr>
        <w:pStyle w:val="Default"/>
        <w:rPr>
          <w:sz w:val="22"/>
        </w:rPr>
      </w:pPr>
      <w:r w:rsidRPr="008F486F">
        <w:rPr>
          <w:b/>
          <w:sz w:val="22"/>
        </w:rPr>
        <w:t>U.S. Nuclear Regulatory Commission</w:t>
      </w:r>
    </w:p>
    <w:p w:rsidR="00756160" w:rsidRPr="008F486F" w:rsidP="00756160" w14:paraId="67A7B4E2" w14:textId="77777777">
      <w:pPr>
        <w:pStyle w:val="Default"/>
        <w:rPr>
          <w:sz w:val="22"/>
        </w:rPr>
      </w:pPr>
      <w:r w:rsidRPr="008F486F">
        <w:rPr>
          <w:sz w:val="22"/>
        </w:rPr>
        <w:t>Office of Nuclear Material Safety and Safeguards</w:t>
      </w:r>
    </w:p>
    <w:p w:rsidR="00756160" w:rsidRPr="008F486F" w:rsidP="00756160" w14:paraId="27D327DB" w14:textId="77777777">
      <w:pPr>
        <w:spacing w:after="220"/>
      </w:pPr>
      <w:r w:rsidRPr="008F486F">
        <w:t>Division of Rulemaking, Environmental, and Financial Support</w:t>
      </w:r>
    </w:p>
    <w:p w:rsidR="00756160" w:rsidRPr="008F486F" w:rsidP="00756160" w14:paraId="6AACC9A8" w14:textId="77777777">
      <w:pPr>
        <w:pStyle w:val="Default"/>
        <w:spacing w:after="220"/>
        <w:rPr>
          <w:sz w:val="22"/>
        </w:rPr>
      </w:pPr>
    </w:p>
    <w:p w:rsidR="00756160" w:rsidRPr="008F486F" w:rsidP="00756160" w14:paraId="01C12EB7" w14:textId="77777777">
      <w:r w:rsidRPr="008F486F">
        <w:rPr>
          <w:highlight w:val="yellow"/>
        </w:rPr>
        <w:t>Enter date when ready to issue</w:t>
      </w:r>
      <w:r w:rsidRPr="008F486F">
        <w:t>,</w:t>
      </w:r>
      <w:r w:rsidRPr="008F486F">
        <w:rPr>
          <w:spacing w:val="-3"/>
        </w:rPr>
        <w:t xml:space="preserve"> &lt;&lt;MONTH </w:t>
      </w:r>
      <w:r w:rsidRPr="008F486F">
        <w:t>YEAR&gt;&gt;</w:t>
      </w:r>
    </w:p>
    <w:p w:rsidR="00756160" w:rsidRPr="008F486F" w:rsidP="00756160" w14:paraId="6B29DF8B" w14:textId="77777777"/>
    <w:p w:rsidR="00756160" w:rsidRPr="008F486F" w:rsidP="00756160" w14:paraId="4071D920" w14:textId="77777777"/>
    <w:p w:rsidR="00756160" w:rsidRPr="008F486F" w:rsidP="00756160" w14:paraId="6AA37451" w14:textId="77777777"/>
    <w:p w:rsidR="00756160" w:rsidRPr="008F486F" w:rsidP="00756160" w14:paraId="1BB24382" w14:textId="77777777"/>
    <w:p w:rsidR="00756160" w:rsidRPr="008F486F" w:rsidP="00756160" w14:paraId="20D4A446" w14:textId="77777777"/>
    <w:p w:rsidR="00756160" w:rsidRPr="008F486F" w:rsidP="00756160" w14:paraId="18AEE74D" w14:textId="77777777">
      <w:pPr>
        <w:rPr>
          <w:sz w:val="32"/>
        </w:rPr>
      </w:pPr>
      <w:r w:rsidRPr="008F486F">
        <w:rPr>
          <w:noProof/>
        </w:rPr>
        <w:drawing>
          <wp:inline distT="0" distB="0" distL="0" distR="0">
            <wp:extent cx="1828800" cy="1828800"/>
            <wp:effectExtent l="0" t="0" r="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rsidR="00756160" w:rsidRPr="008F486F" w:rsidP="00756160" w14:paraId="08EC2E99" w14:textId="77777777"/>
    <w:p w:rsidR="00756160" w:rsidRPr="008F486F" w:rsidP="00756160" w14:paraId="67C44AD8" w14:textId="77777777"/>
    <w:p w:rsidR="00756160" w:rsidRPr="008F486F" w:rsidP="00756160" w14:paraId="70782133" w14:textId="77777777"/>
    <w:p w:rsidR="00756160" w:rsidRPr="008F486F" w:rsidP="00756160" w14:paraId="4B9E8E79" w14:textId="77777777"/>
    <w:p w:rsidR="00756160" w:rsidRPr="008F486F" w:rsidP="00756160" w14:paraId="1CCC95FF" w14:textId="77777777"/>
    <w:p w:rsidR="00756160" w:rsidRPr="008F486F" w:rsidP="00756160" w14:paraId="6FA30989" w14:textId="77777777"/>
    <w:p w:rsidR="00756160" w:rsidRPr="008F486F" w:rsidP="00756160" w14:paraId="5CB1CBEC" w14:textId="77777777"/>
    <w:p w:rsidR="00756160" w:rsidRPr="008F486F" w:rsidP="00756160" w14:paraId="2BE90004" w14:textId="77777777">
      <w:pPr>
        <w:pStyle w:val="BodyText"/>
      </w:pPr>
    </w:p>
    <w:p w:rsidR="00756160" w:rsidRPr="008F486F" w:rsidP="00756160" w14:paraId="24B266C8" w14:textId="77777777">
      <w:pPr>
        <w:pStyle w:val="BodyText"/>
      </w:pPr>
    </w:p>
    <w:p w:rsidR="00756160" w:rsidRPr="008F486F" w:rsidP="00756160" w14:paraId="6B1DCB83" w14:textId="77777777">
      <w:pPr>
        <w:pStyle w:val="BodyText"/>
      </w:pPr>
    </w:p>
    <w:p w:rsidR="00756160" w:rsidRPr="008F486F" w:rsidP="00756160" w14:paraId="71155E04" w14:textId="77777777">
      <w:pPr>
        <w:pStyle w:val="BodyText"/>
      </w:pPr>
    </w:p>
    <w:p w:rsidR="00756160" w:rsidRPr="008F486F" w:rsidP="00756160" w14:paraId="5BC4C25A" w14:textId="77777777">
      <w:pPr>
        <w:pStyle w:val="BodyText"/>
      </w:pPr>
    </w:p>
    <w:p w:rsidR="00756160" w:rsidRPr="008F486F" w:rsidP="00756160" w14:paraId="2660DD20" w14:textId="77777777">
      <w:pPr>
        <w:pStyle w:val="BodyText"/>
      </w:pPr>
    </w:p>
    <w:p w:rsidR="00756160" w:rsidRPr="008F486F" w:rsidP="00756160" w14:paraId="6D0FD3B6" w14:textId="77777777">
      <w:pPr>
        <w:pStyle w:val="BodyText"/>
      </w:pPr>
    </w:p>
    <w:p w:rsidR="00756160" w:rsidRPr="008F486F" w:rsidP="00756160" w14:paraId="1339EB13" w14:textId="77777777">
      <w:pPr>
        <w:pStyle w:val="BodyText"/>
      </w:pPr>
    </w:p>
    <w:p w:rsidR="00756160" w:rsidRPr="008F486F" w:rsidP="00756160" w14:paraId="2FFBF86B" w14:textId="77777777">
      <w:pPr>
        <w:pStyle w:val="BodyText"/>
      </w:pPr>
    </w:p>
    <w:p w:rsidR="00756160" w:rsidRPr="008F486F" w:rsidP="00756160" w14:paraId="7075E368" w14:textId="77777777">
      <w:pPr>
        <w:pStyle w:val="BodyText"/>
      </w:pPr>
    </w:p>
    <w:p w:rsidR="00756160" w:rsidRPr="008F486F" w:rsidP="00756160" w14:paraId="75A1F202" w14:textId="77777777">
      <w:pPr>
        <w:pStyle w:val="BodyText"/>
      </w:pPr>
    </w:p>
    <w:p w:rsidR="00756160" w:rsidRPr="008F486F" w:rsidP="00756160" w14:paraId="60CE1FD9" w14:textId="77777777">
      <w:pPr>
        <w:pStyle w:val="BodyText"/>
      </w:pPr>
    </w:p>
    <w:p w:rsidR="00756160" w:rsidRPr="008F486F" w:rsidP="00756160" w14:paraId="5EA8C20A" w14:textId="77777777">
      <w:pPr>
        <w:pStyle w:val="BodyText"/>
      </w:pPr>
    </w:p>
    <w:p w:rsidR="00756160" w:rsidRPr="008F486F" w:rsidP="00756160" w14:paraId="0B28DD4A" w14:textId="77777777">
      <w:pPr>
        <w:pStyle w:val="BodyText"/>
      </w:pPr>
    </w:p>
    <w:p w:rsidR="00756160" w:rsidRPr="008F486F" w:rsidP="00756160" w14:paraId="39BE29B0" w14:textId="77777777">
      <w:pPr>
        <w:pStyle w:val="BodyText"/>
      </w:pPr>
    </w:p>
    <w:p w:rsidR="00756160" w:rsidRPr="008F486F" w:rsidP="00756160" w14:paraId="4F521B8E" w14:textId="77777777">
      <w:pPr>
        <w:pStyle w:val="BodyText"/>
      </w:pPr>
    </w:p>
    <w:p w:rsidR="00756160" w:rsidRPr="008F486F" w:rsidP="00756160" w14:paraId="1BF7EF87" w14:textId="77777777">
      <w:pPr>
        <w:pStyle w:val="BodyText"/>
      </w:pPr>
    </w:p>
    <w:p w:rsidR="00756160" w:rsidRPr="008F486F" w:rsidP="00756160" w14:paraId="11ACD8D3" w14:textId="77777777">
      <w:pPr>
        <w:pStyle w:val="BodyText"/>
      </w:pPr>
    </w:p>
    <w:p w:rsidR="00756160" w:rsidP="00756160" w14:paraId="2F06D4C5" w14:textId="77777777">
      <w:pPr>
        <w:pStyle w:val="BodyText"/>
      </w:pPr>
    </w:p>
    <w:p w:rsidR="0083056B" w:rsidP="00756160" w14:paraId="41577BEF" w14:textId="77777777">
      <w:pPr>
        <w:pStyle w:val="BodyText"/>
      </w:pPr>
    </w:p>
    <w:p w:rsidR="0083056B" w:rsidP="00756160" w14:paraId="4AE897BC" w14:textId="77777777">
      <w:pPr>
        <w:pStyle w:val="BodyText"/>
      </w:pPr>
    </w:p>
    <w:p w:rsidR="0083056B" w:rsidP="00756160" w14:paraId="78596EAF" w14:textId="77777777">
      <w:pPr>
        <w:pStyle w:val="BodyText"/>
      </w:pPr>
    </w:p>
    <w:p w:rsidR="0083056B" w:rsidP="00756160" w14:paraId="6607EAE6" w14:textId="77777777">
      <w:pPr>
        <w:pStyle w:val="BodyText"/>
      </w:pPr>
    </w:p>
    <w:p w:rsidR="0083056B" w:rsidP="00756160" w14:paraId="13D6E254" w14:textId="77777777">
      <w:pPr>
        <w:pStyle w:val="BodyText"/>
      </w:pPr>
    </w:p>
    <w:p w:rsidR="0083056B" w:rsidP="00756160" w14:paraId="126F86F4" w14:textId="77777777">
      <w:pPr>
        <w:pStyle w:val="BodyText"/>
      </w:pPr>
    </w:p>
    <w:p w:rsidR="0083056B" w:rsidP="00756160" w14:paraId="6E1CB525" w14:textId="77777777">
      <w:pPr>
        <w:pStyle w:val="BodyText"/>
      </w:pPr>
    </w:p>
    <w:p w:rsidR="0083056B" w:rsidP="00756160" w14:paraId="1EE700BD" w14:textId="77777777">
      <w:pPr>
        <w:pStyle w:val="BodyText"/>
      </w:pPr>
    </w:p>
    <w:p w:rsidR="0083056B" w:rsidP="00756160" w14:paraId="55BAF20B" w14:textId="77777777">
      <w:pPr>
        <w:pStyle w:val="BodyText"/>
      </w:pPr>
    </w:p>
    <w:p w:rsidR="0083056B" w:rsidP="00756160" w14:paraId="2E43898C" w14:textId="77777777">
      <w:pPr>
        <w:pStyle w:val="BodyText"/>
      </w:pPr>
    </w:p>
    <w:p w:rsidR="0083056B" w:rsidP="00756160" w14:paraId="206671F5" w14:textId="77777777">
      <w:pPr>
        <w:pStyle w:val="BodyText"/>
      </w:pPr>
    </w:p>
    <w:p w:rsidR="00756160" w:rsidRPr="008F486F" w:rsidP="00756160" w14:paraId="341D534C" w14:textId="77777777">
      <w:pPr>
        <w:pStyle w:val="BodyText"/>
      </w:pPr>
    </w:p>
    <w:p w:rsidR="00756160" w:rsidRPr="008F486F" w:rsidP="00756160" w14:paraId="64115A42" w14:textId="77777777">
      <w:pPr>
        <w:pStyle w:val="BodyText"/>
        <w:jc w:val="center"/>
      </w:pPr>
      <w:r w:rsidRPr="008F486F">
        <w:t>[Page</w:t>
      </w:r>
      <w:r w:rsidRPr="008F486F">
        <w:rPr>
          <w:spacing w:val="-2"/>
        </w:rPr>
        <w:t xml:space="preserve"> </w:t>
      </w:r>
      <w:r w:rsidRPr="008F486F">
        <w:t>intentionally</w:t>
      </w:r>
      <w:r w:rsidRPr="008F486F">
        <w:rPr>
          <w:spacing w:val="-1"/>
        </w:rPr>
        <w:t xml:space="preserve"> </w:t>
      </w:r>
      <w:r w:rsidRPr="008F486F">
        <w:t>left</w:t>
      </w:r>
      <w:r w:rsidRPr="008F486F">
        <w:rPr>
          <w:spacing w:val="-2"/>
        </w:rPr>
        <w:t xml:space="preserve"> </w:t>
      </w:r>
      <w:r w:rsidRPr="008F486F">
        <w:t>blank.]</w:t>
      </w:r>
    </w:p>
    <w:p w:rsidR="00756160" w:rsidRPr="008F486F" w:rsidP="00756160" w14:paraId="08C0730B" w14:textId="77777777"/>
    <w:p w:rsidR="00756160" w:rsidRPr="008F486F" w:rsidP="00756160" w14:paraId="5A0A1109" w14:textId="77777777">
      <w:pPr>
        <w:sectPr w:rsidSect="0075616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pPr>
    </w:p>
    <w:p w:rsidR="00756160" w:rsidRPr="008F486F" w:rsidP="00756160" w14:paraId="4F3C6E45" w14:textId="77777777">
      <w:pPr>
        <w:pStyle w:val="Heading1"/>
      </w:pPr>
      <w:bookmarkStart w:id="0" w:name="_Toc79151702"/>
      <w:bookmarkStart w:id="1" w:name="_Toc176883964"/>
      <w:bookmarkStart w:id="2" w:name="_Toc178695009"/>
      <w:r w:rsidRPr="008F486F">
        <w:t>ABSTRACT</w:t>
      </w:r>
      <w:bookmarkEnd w:id="0"/>
      <w:bookmarkEnd w:id="1"/>
      <w:bookmarkEnd w:id="2"/>
    </w:p>
    <w:p w:rsidR="00756160" w:rsidRPr="008F486F" w:rsidP="00756160" w14:paraId="5C5F2B66" w14:textId="77777777"/>
    <w:p w:rsidR="00756160" w:rsidRPr="008F486F" w:rsidP="00756160" w14:paraId="4A10DC31" w14:textId="3F00CF9B">
      <w:pPr>
        <w:pStyle w:val="BodyText"/>
      </w:pPr>
      <w:r w:rsidRPr="008F486F">
        <w:t xml:space="preserve">The U.S. Nuclear Regulatory Commission (NRC) is proposing to amend its regulations to </w:t>
      </w:r>
      <w:r w:rsidRPr="008E2700" w:rsidR="008E2700">
        <w:t xml:space="preserve">augment the existing byproduct material </w:t>
      </w:r>
      <w:r w:rsidRPr="008F486F">
        <w:t xml:space="preserve">framework </w:t>
      </w:r>
      <w:r w:rsidRPr="00C64DBB" w:rsidR="00C64DBB">
        <w:t xml:space="preserve">to be inclusive of </w:t>
      </w:r>
      <w:r w:rsidRPr="008F486F">
        <w:t>fusion machines. The NRC is proposing requirements that are technology-inclusive to accommodate the wide variety of anticipated fusion machine designs across the National Materials Program. The NRC is also issuing for comment draft guidance for the implementation of this proposed rule, entitled NUREG-1556, Volume 22, “Consolidated Guidance About Materials Licenses: Program-Specific Guidance About Fusion Machine Licenses.” This document presents a draft regulatory analysis of the costs and benefits of the proposed rule requirements, “Regulatory Framework for Fusion Machines,” and the draft guidance relative to the baseline case (i.e., the No-Action alternative).</w:t>
      </w:r>
    </w:p>
    <w:p w:rsidR="00756160" w:rsidRPr="008F486F" w:rsidP="00756160" w14:paraId="03DC3279" w14:textId="77777777"/>
    <w:p w:rsidR="00756160" w:rsidRPr="008F486F" w:rsidP="00756160" w14:paraId="31890A4C" w14:textId="77777777">
      <w:pPr>
        <w:pStyle w:val="Heading1"/>
        <w:rPr>
          <w:sz w:val="22"/>
          <w:szCs w:val="22"/>
        </w:rPr>
        <w:sectPr w:rsidSect="00756160">
          <w:headerReference w:type="default" r:id="rId15"/>
          <w:footerReference w:type="default" r:id="rId16"/>
          <w:pgSz w:w="12240" w:h="15840"/>
          <w:pgMar w:top="1440" w:right="1440" w:bottom="1440" w:left="1440" w:header="0" w:footer="792" w:gutter="0"/>
          <w:pgNumType w:fmt="lowerRoman" w:start="1"/>
          <w:cols w:space="720"/>
          <w:docGrid w:linePitch="299"/>
        </w:sectPr>
      </w:pPr>
    </w:p>
    <w:bookmarkStart w:id="3" w:name="_bookmark0" w:displacedByCustomXml="next"/>
    <w:bookmarkEnd w:id="3" w:displacedByCustomXml="next"/>
    <w:bookmarkStart w:id="4" w:name="EXECUTIVE_SUMMARY" w:displacedByCustomXml="next"/>
    <w:bookmarkEnd w:id="4" w:displacedByCustomXml="next"/>
    <w:bookmarkStart w:id="5" w:name="_Toc79151705" w:displacedByCustomXml="next"/>
    <w:bookmarkStart w:id="6" w:name="_Toc495041691" w:displacedByCustomXml="next"/>
    <w:bookmarkStart w:id="7" w:name="_Toc464221271" w:displacedByCustomXml="next"/>
    <w:bookmarkStart w:id="8" w:name="_Toc464132241" w:displacedByCustomXml="next"/>
    <w:sdt>
      <w:sdtPr>
        <w:rPr>
          <w:rFonts w:ascii="Arial" w:eastAsia="Arial" w:hAnsi="Arial" w:cs="Arial"/>
          <w:color w:val="auto"/>
          <w:sz w:val="22"/>
          <w:szCs w:val="22"/>
        </w:rPr>
        <w:id w:val="395790606"/>
        <w:docPartObj>
          <w:docPartGallery w:val="Table of Contents"/>
          <w:docPartUnique/>
        </w:docPartObj>
      </w:sdtPr>
      <w:sdtEndPr>
        <w:rPr>
          <w:b/>
          <w:bCs/>
          <w:noProof/>
        </w:rPr>
      </w:sdtEndPr>
      <w:sdtContent>
        <w:sdt>
          <w:sdtPr>
            <w:rPr>
              <w:rFonts w:ascii="Arial" w:eastAsia="Arial" w:hAnsi="Arial" w:cs="Arial"/>
              <w:b/>
              <w:bCs/>
              <w:noProof/>
              <w:color w:val="auto"/>
              <w:sz w:val="22"/>
              <w:szCs w:val="22"/>
            </w:rPr>
            <w:id w:val="-2028469978"/>
            <w:docPartObj>
              <w:docPartGallery w:val="Table of Contents"/>
              <w:docPartUnique/>
            </w:docPartObj>
          </w:sdtPr>
          <w:sdtContent>
            <w:p w:rsidR="00756160" w:rsidRPr="008F486F" w:rsidP="00756160" w14:paraId="715CE43E" w14:textId="77777777">
              <w:pPr>
                <w:pStyle w:val="TOCHeading"/>
                <w:spacing w:before="0" w:line="240" w:lineRule="auto"/>
                <w:rPr>
                  <w:rFonts w:ascii="Arial" w:eastAsia="Arial" w:hAnsi="Arial" w:cs="Arial"/>
                  <w:b/>
                  <w:bCs/>
                  <w:noProof/>
                  <w:color w:val="auto"/>
                  <w:sz w:val="22"/>
                  <w:szCs w:val="22"/>
                </w:rPr>
              </w:pPr>
            </w:p>
            <w:sdt>
              <w:sdtPr>
                <w:rPr>
                  <w:rFonts w:ascii="Arial" w:eastAsia="Arial" w:hAnsi="Arial" w:cs="Arial"/>
                  <w:b/>
                  <w:bCs/>
                  <w:noProof/>
                  <w:color w:val="auto"/>
                  <w:sz w:val="22"/>
                  <w:szCs w:val="22"/>
                </w:rPr>
                <w:id w:val="1895538165"/>
                <w:docPartObj>
                  <w:docPartGallery w:val="Table of Contents"/>
                  <w:docPartUnique/>
                </w:docPartObj>
              </w:sdtPr>
              <w:sdtContent>
                <w:p w:rsidR="00756160" w:rsidRPr="008F486F" w:rsidP="00756160" w14:paraId="13AD082D" w14:textId="77777777">
                  <w:pPr>
                    <w:pStyle w:val="TOCHeading"/>
                    <w:spacing w:before="0" w:line="240" w:lineRule="auto"/>
                    <w:rPr>
                      <w:rFonts w:ascii="Arial" w:hAnsi="Arial" w:cs="Arial"/>
                      <w:b/>
                      <w:bCs/>
                      <w:color w:val="auto"/>
                    </w:rPr>
                  </w:pPr>
                  <w:r w:rsidRPr="008F486F">
                    <w:rPr>
                      <w:rFonts w:ascii="Arial" w:hAnsi="Arial" w:cs="Arial"/>
                      <w:b/>
                      <w:bCs/>
                      <w:color w:val="auto"/>
                    </w:rPr>
                    <w:t>Contents</w:t>
                  </w:r>
                </w:p>
                <w:p w:rsidR="00756160" w:rsidRPr="008F486F" w:rsidP="00756160" w14:paraId="701F5E51" w14:textId="77777777">
                  <w:pPr>
                    <w:pStyle w:val="TOC1"/>
                    <w:rPr>
                      <w:noProof w:val="0"/>
                    </w:rPr>
                  </w:pPr>
                </w:p>
              </w:sdtContent>
            </w:sdt>
          </w:sdtContent>
        </w:sdt>
        <w:p w:rsidR="00756160" w:rsidRPr="00756160" w:rsidP="00756160" w14:paraId="7E723D90" w14:textId="1FB011CF">
          <w:pPr>
            <w:pStyle w:val="TOC1"/>
            <w:rPr>
              <w:rFonts w:asciiTheme="minorHAnsi" w:eastAsiaTheme="minorEastAsia" w:hAnsiTheme="minorHAnsi" w:cstheme="minorBidi"/>
              <w:b w:val="0"/>
              <w:bCs w:val="0"/>
              <w:kern w:val="2"/>
              <w:sz w:val="24"/>
              <w:szCs w:val="24"/>
            </w:rPr>
          </w:pPr>
          <w:r w:rsidRPr="008F486F">
            <w:rPr>
              <w:noProof w:val="0"/>
            </w:rPr>
            <w:fldChar w:fldCharType="begin"/>
          </w:r>
          <w:r w:rsidRPr="008F486F">
            <w:instrText xml:space="preserve"> TOC \o "1-3" \h \z \u </w:instrText>
          </w:r>
          <w:r w:rsidRPr="008F486F">
            <w:rPr>
              <w:noProof w:val="0"/>
            </w:rPr>
            <w:fldChar w:fldCharType="separate"/>
          </w:r>
          <w:hyperlink w:anchor="_Toc178695009" w:history="1">
            <w:r w:rsidRPr="00645A6F">
              <w:rPr>
                <w:rStyle w:val="Hyperlink"/>
              </w:rPr>
              <w:t>ABSTRACT</w:t>
            </w:r>
            <w:r>
              <w:rPr>
                <w:webHidden/>
              </w:rPr>
              <w:tab/>
            </w:r>
            <w:r>
              <w:rPr>
                <w:webHidden/>
              </w:rPr>
              <w:fldChar w:fldCharType="begin"/>
            </w:r>
            <w:r>
              <w:rPr>
                <w:webHidden/>
              </w:rPr>
              <w:instrText xml:space="preserve"> PAGEREF _Toc178695009 \h </w:instrText>
            </w:r>
            <w:r>
              <w:rPr>
                <w:webHidden/>
              </w:rPr>
              <w:fldChar w:fldCharType="separate"/>
            </w:r>
            <w:r w:rsidR="004D38D3">
              <w:rPr>
                <w:webHidden/>
              </w:rPr>
              <w:t>i</w:t>
            </w:r>
            <w:r>
              <w:rPr>
                <w:webHidden/>
              </w:rPr>
              <w:fldChar w:fldCharType="end"/>
            </w:r>
          </w:hyperlink>
        </w:p>
        <w:p w:rsidR="00756160" w:rsidRPr="00756160" w:rsidP="00756160" w14:paraId="7FB0AC21" w14:textId="5CEB48C6">
          <w:pPr>
            <w:pStyle w:val="TOC1"/>
            <w:rPr>
              <w:rFonts w:asciiTheme="minorHAnsi" w:eastAsiaTheme="minorEastAsia" w:hAnsiTheme="minorHAnsi" w:cstheme="minorBidi"/>
              <w:b w:val="0"/>
              <w:bCs w:val="0"/>
              <w:kern w:val="2"/>
              <w:sz w:val="24"/>
              <w:szCs w:val="24"/>
            </w:rPr>
          </w:pPr>
          <w:hyperlink w:anchor="_Toc178695010" w:history="1">
            <w:r w:rsidRPr="00645A6F">
              <w:rPr>
                <w:rStyle w:val="Hyperlink"/>
              </w:rPr>
              <w:t>LIST OF FIGURES</w:t>
            </w:r>
            <w:r>
              <w:rPr>
                <w:webHidden/>
              </w:rPr>
              <w:tab/>
            </w:r>
            <w:r>
              <w:rPr>
                <w:webHidden/>
              </w:rPr>
              <w:fldChar w:fldCharType="begin"/>
            </w:r>
            <w:r>
              <w:rPr>
                <w:webHidden/>
              </w:rPr>
              <w:instrText xml:space="preserve"> PAGEREF _Toc178695010 \h </w:instrText>
            </w:r>
            <w:r>
              <w:rPr>
                <w:webHidden/>
              </w:rPr>
              <w:fldChar w:fldCharType="separate"/>
            </w:r>
            <w:r w:rsidR="004D38D3">
              <w:rPr>
                <w:webHidden/>
              </w:rPr>
              <w:t>iv</w:t>
            </w:r>
            <w:r>
              <w:rPr>
                <w:webHidden/>
              </w:rPr>
              <w:fldChar w:fldCharType="end"/>
            </w:r>
          </w:hyperlink>
        </w:p>
        <w:p w:rsidR="00756160" w:rsidRPr="00756160" w:rsidP="00756160" w14:paraId="37C860B4" w14:textId="2E1B03C0">
          <w:pPr>
            <w:pStyle w:val="TOC1"/>
            <w:rPr>
              <w:rFonts w:asciiTheme="minorHAnsi" w:eastAsiaTheme="minorEastAsia" w:hAnsiTheme="minorHAnsi" w:cstheme="minorBidi"/>
              <w:b w:val="0"/>
              <w:bCs w:val="0"/>
              <w:kern w:val="2"/>
              <w:sz w:val="24"/>
              <w:szCs w:val="24"/>
            </w:rPr>
          </w:pPr>
          <w:hyperlink w:anchor="_Toc178695011" w:history="1">
            <w:r w:rsidRPr="00645A6F">
              <w:rPr>
                <w:rStyle w:val="Hyperlink"/>
              </w:rPr>
              <w:t>LIST OF TABLES</w:t>
            </w:r>
            <w:r>
              <w:rPr>
                <w:webHidden/>
              </w:rPr>
              <w:tab/>
            </w:r>
            <w:r>
              <w:rPr>
                <w:webHidden/>
              </w:rPr>
              <w:fldChar w:fldCharType="begin"/>
            </w:r>
            <w:r>
              <w:rPr>
                <w:webHidden/>
              </w:rPr>
              <w:instrText xml:space="preserve"> PAGEREF _Toc178695011 \h </w:instrText>
            </w:r>
            <w:r>
              <w:rPr>
                <w:webHidden/>
              </w:rPr>
              <w:fldChar w:fldCharType="separate"/>
            </w:r>
            <w:r w:rsidR="004D38D3">
              <w:rPr>
                <w:webHidden/>
              </w:rPr>
              <w:t>iv</w:t>
            </w:r>
            <w:r>
              <w:rPr>
                <w:webHidden/>
              </w:rPr>
              <w:fldChar w:fldCharType="end"/>
            </w:r>
          </w:hyperlink>
        </w:p>
        <w:p w:rsidR="00756160" w:rsidRPr="00756160" w:rsidP="00756160" w14:paraId="1D32B6D4" w14:textId="087C4E34">
          <w:pPr>
            <w:pStyle w:val="TOC1"/>
            <w:rPr>
              <w:rFonts w:asciiTheme="minorHAnsi" w:eastAsiaTheme="minorEastAsia" w:hAnsiTheme="minorHAnsi" w:cstheme="minorBidi"/>
              <w:b w:val="0"/>
              <w:bCs w:val="0"/>
              <w:kern w:val="2"/>
              <w:sz w:val="24"/>
              <w:szCs w:val="24"/>
            </w:rPr>
          </w:pPr>
          <w:hyperlink w:anchor="_Toc178695012" w:history="1">
            <w:r w:rsidRPr="00645A6F">
              <w:rPr>
                <w:rStyle w:val="Hyperlink"/>
              </w:rPr>
              <w:t>ABBREVIATIONS AND ACRONYMS</w:t>
            </w:r>
            <w:r>
              <w:rPr>
                <w:webHidden/>
              </w:rPr>
              <w:tab/>
            </w:r>
            <w:r>
              <w:rPr>
                <w:webHidden/>
              </w:rPr>
              <w:fldChar w:fldCharType="begin"/>
            </w:r>
            <w:r>
              <w:rPr>
                <w:webHidden/>
              </w:rPr>
              <w:instrText xml:space="preserve"> PAGEREF _Toc178695012 \h </w:instrText>
            </w:r>
            <w:r>
              <w:rPr>
                <w:webHidden/>
              </w:rPr>
              <w:fldChar w:fldCharType="separate"/>
            </w:r>
            <w:r w:rsidR="004D38D3">
              <w:rPr>
                <w:webHidden/>
              </w:rPr>
              <w:t>v</w:t>
            </w:r>
            <w:r>
              <w:rPr>
                <w:webHidden/>
              </w:rPr>
              <w:fldChar w:fldCharType="end"/>
            </w:r>
          </w:hyperlink>
        </w:p>
        <w:p w:rsidR="00756160" w:rsidRPr="00756160" w:rsidP="00756160" w14:paraId="3D9CA9E6" w14:textId="1DC06834">
          <w:pPr>
            <w:pStyle w:val="TOC1"/>
            <w:rPr>
              <w:rFonts w:asciiTheme="minorHAnsi" w:eastAsiaTheme="minorEastAsia" w:hAnsiTheme="minorHAnsi" w:cstheme="minorBidi"/>
              <w:b w:val="0"/>
              <w:bCs w:val="0"/>
              <w:kern w:val="2"/>
              <w:sz w:val="24"/>
              <w:szCs w:val="24"/>
            </w:rPr>
          </w:pPr>
          <w:hyperlink w:anchor="_Toc178695013" w:history="1">
            <w:r w:rsidRPr="00645A6F">
              <w:rPr>
                <w:rStyle w:val="Hyperlink"/>
              </w:rPr>
              <w:t>EXECUTIVE</w:t>
            </w:r>
            <w:r w:rsidRPr="00645A6F">
              <w:rPr>
                <w:rStyle w:val="Hyperlink"/>
                <w:spacing w:val="-12"/>
              </w:rPr>
              <w:t xml:space="preserve"> </w:t>
            </w:r>
            <w:r w:rsidRPr="00645A6F">
              <w:rPr>
                <w:rStyle w:val="Hyperlink"/>
              </w:rPr>
              <w:t>SUMMARY</w:t>
            </w:r>
            <w:r>
              <w:rPr>
                <w:webHidden/>
              </w:rPr>
              <w:tab/>
            </w:r>
            <w:r>
              <w:rPr>
                <w:webHidden/>
              </w:rPr>
              <w:fldChar w:fldCharType="begin"/>
            </w:r>
            <w:r>
              <w:rPr>
                <w:webHidden/>
              </w:rPr>
              <w:instrText xml:space="preserve"> PAGEREF _Toc178695013 \h </w:instrText>
            </w:r>
            <w:r>
              <w:rPr>
                <w:webHidden/>
              </w:rPr>
              <w:fldChar w:fldCharType="separate"/>
            </w:r>
            <w:r w:rsidR="004D38D3">
              <w:rPr>
                <w:webHidden/>
              </w:rPr>
              <w:t>vi</w:t>
            </w:r>
            <w:r>
              <w:rPr>
                <w:webHidden/>
              </w:rPr>
              <w:fldChar w:fldCharType="end"/>
            </w:r>
          </w:hyperlink>
        </w:p>
        <w:p w:rsidR="00756160" w:rsidRPr="00756160" w:rsidP="00756160" w14:paraId="3E2EAFF3" w14:textId="7CFD971C">
          <w:pPr>
            <w:pStyle w:val="TOC1"/>
            <w:rPr>
              <w:rFonts w:asciiTheme="minorHAnsi" w:eastAsiaTheme="minorEastAsia" w:hAnsiTheme="minorHAnsi" w:cstheme="minorBidi"/>
              <w:b w:val="0"/>
              <w:bCs w:val="0"/>
              <w:kern w:val="2"/>
              <w:sz w:val="24"/>
              <w:szCs w:val="24"/>
            </w:rPr>
          </w:pPr>
          <w:hyperlink w:anchor="_Toc178695014" w:history="1">
            <w:r w:rsidRPr="00645A6F">
              <w:rPr>
                <w:rStyle w:val="Hyperlink"/>
                <w:w w:val="99"/>
              </w:rPr>
              <w:t>1.0</w:t>
            </w:r>
            <w:r w:rsidRPr="00756160">
              <w:rPr>
                <w:rFonts w:asciiTheme="minorHAnsi" w:eastAsiaTheme="minorEastAsia" w:hAnsiTheme="minorHAnsi" w:cstheme="minorBidi"/>
                <w:b w:val="0"/>
                <w:bCs w:val="0"/>
                <w:kern w:val="2"/>
                <w:sz w:val="24"/>
                <w:szCs w:val="24"/>
              </w:rPr>
              <w:tab/>
            </w:r>
            <w:r w:rsidRPr="00645A6F">
              <w:rPr>
                <w:rStyle w:val="Hyperlink"/>
              </w:rPr>
              <w:t>INTRODUCTION</w:t>
            </w:r>
            <w:r>
              <w:rPr>
                <w:webHidden/>
              </w:rPr>
              <w:tab/>
            </w:r>
            <w:r>
              <w:rPr>
                <w:webHidden/>
              </w:rPr>
              <w:fldChar w:fldCharType="begin"/>
            </w:r>
            <w:r>
              <w:rPr>
                <w:webHidden/>
              </w:rPr>
              <w:instrText xml:space="preserve"> PAGEREF _Toc178695014 \h </w:instrText>
            </w:r>
            <w:r>
              <w:rPr>
                <w:webHidden/>
              </w:rPr>
              <w:fldChar w:fldCharType="separate"/>
            </w:r>
            <w:r w:rsidR="004D38D3">
              <w:rPr>
                <w:webHidden/>
              </w:rPr>
              <w:t>1</w:t>
            </w:r>
            <w:r>
              <w:rPr>
                <w:webHidden/>
              </w:rPr>
              <w:fldChar w:fldCharType="end"/>
            </w:r>
          </w:hyperlink>
        </w:p>
        <w:p w:rsidR="00756160" w:rsidRPr="00756160" w:rsidP="00756160" w14:paraId="2020DD7D" w14:textId="02B8E97D">
          <w:pPr>
            <w:pStyle w:val="TOC1"/>
            <w:rPr>
              <w:rFonts w:asciiTheme="minorHAnsi" w:eastAsiaTheme="minorEastAsia" w:hAnsiTheme="minorHAnsi" w:cstheme="minorBidi"/>
              <w:b w:val="0"/>
              <w:bCs w:val="0"/>
              <w:kern w:val="2"/>
              <w:sz w:val="24"/>
              <w:szCs w:val="24"/>
            </w:rPr>
          </w:pPr>
          <w:hyperlink w:anchor="_Toc178695015" w:history="1">
            <w:r w:rsidRPr="00645A6F">
              <w:rPr>
                <w:rStyle w:val="Hyperlink"/>
              </w:rPr>
              <w:t>2.0</w:t>
            </w:r>
            <w:r w:rsidRPr="00756160">
              <w:rPr>
                <w:rFonts w:asciiTheme="minorHAnsi" w:eastAsiaTheme="minorEastAsia" w:hAnsiTheme="minorHAnsi" w:cstheme="minorBidi"/>
                <w:b w:val="0"/>
                <w:bCs w:val="0"/>
                <w:kern w:val="2"/>
                <w:sz w:val="24"/>
                <w:szCs w:val="24"/>
              </w:rPr>
              <w:tab/>
            </w:r>
            <w:r w:rsidRPr="00645A6F">
              <w:rPr>
                <w:rStyle w:val="Hyperlink"/>
              </w:rPr>
              <w:t>STATEMENT OF THE PROBLEM AND OBJECTIVES</w:t>
            </w:r>
            <w:r>
              <w:rPr>
                <w:webHidden/>
              </w:rPr>
              <w:tab/>
            </w:r>
            <w:r>
              <w:rPr>
                <w:webHidden/>
              </w:rPr>
              <w:fldChar w:fldCharType="begin"/>
            </w:r>
            <w:r>
              <w:rPr>
                <w:webHidden/>
              </w:rPr>
              <w:instrText xml:space="preserve"> PAGEREF _Toc178695015 \h </w:instrText>
            </w:r>
            <w:r>
              <w:rPr>
                <w:webHidden/>
              </w:rPr>
              <w:fldChar w:fldCharType="separate"/>
            </w:r>
            <w:r w:rsidR="004D38D3">
              <w:rPr>
                <w:webHidden/>
              </w:rPr>
              <w:t>1</w:t>
            </w:r>
            <w:r>
              <w:rPr>
                <w:webHidden/>
              </w:rPr>
              <w:fldChar w:fldCharType="end"/>
            </w:r>
          </w:hyperlink>
        </w:p>
        <w:p w:rsidR="00756160" w:rsidRPr="00756160" w:rsidP="00756160" w14:paraId="27DDC094" w14:textId="1C97EEDC">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16" w:history="1">
            <w:r w:rsidRPr="00645A6F">
              <w:rPr>
                <w:rStyle w:val="Hyperlink"/>
                <w:noProof/>
              </w:rPr>
              <w:t>2.1</w:t>
            </w:r>
            <w:r w:rsidRPr="00756160">
              <w:rPr>
                <w:rFonts w:asciiTheme="minorHAnsi" w:eastAsiaTheme="minorEastAsia" w:hAnsiTheme="minorHAnsi" w:cstheme="minorBidi"/>
                <w:noProof/>
                <w:kern w:val="2"/>
                <w:sz w:val="24"/>
                <w:szCs w:val="24"/>
              </w:rPr>
              <w:tab/>
            </w:r>
            <w:r w:rsidRPr="00645A6F">
              <w:rPr>
                <w:rStyle w:val="Hyperlink"/>
                <w:noProof/>
              </w:rPr>
              <w:t>Background</w:t>
            </w:r>
            <w:r>
              <w:rPr>
                <w:noProof/>
                <w:webHidden/>
              </w:rPr>
              <w:tab/>
            </w:r>
            <w:r>
              <w:rPr>
                <w:noProof/>
                <w:webHidden/>
              </w:rPr>
              <w:fldChar w:fldCharType="begin"/>
            </w:r>
            <w:r>
              <w:rPr>
                <w:noProof/>
                <w:webHidden/>
              </w:rPr>
              <w:instrText xml:space="preserve"> PAGEREF _Toc178695016 \h </w:instrText>
            </w:r>
            <w:r>
              <w:rPr>
                <w:noProof/>
                <w:webHidden/>
              </w:rPr>
              <w:fldChar w:fldCharType="separate"/>
            </w:r>
            <w:r w:rsidR="004D38D3">
              <w:rPr>
                <w:noProof/>
                <w:webHidden/>
              </w:rPr>
              <w:t>1</w:t>
            </w:r>
            <w:r>
              <w:rPr>
                <w:noProof/>
                <w:webHidden/>
              </w:rPr>
              <w:fldChar w:fldCharType="end"/>
            </w:r>
          </w:hyperlink>
        </w:p>
        <w:p w:rsidR="00756160" w:rsidRPr="00756160" w:rsidP="00756160" w14:paraId="0131C224" w14:textId="73D52793">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17" w:history="1">
            <w:r w:rsidRPr="00645A6F">
              <w:rPr>
                <w:rStyle w:val="Hyperlink"/>
                <w:noProof/>
              </w:rPr>
              <w:t>2.2</w:t>
            </w:r>
            <w:r w:rsidRPr="00756160">
              <w:rPr>
                <w:rFonts w:asciiTheme="minorHAnsi" w:eastAsiaTheme="minorEastAsia" w:hAnsiTheme="minorHAnsi" w:cstheme="minorBidi"/>
                <w:noProof/>
                <w:kern w:val="2"/>
                <w:sz w:val="24"/>
                <w:szCs w:val="24"/>
              </w:rPr>
              <w:tab/>
            </w:r>
            <w:r w:rsidRPr="00645A6F">
              <w:rPr>
                <w:rStyle w:val="Hyperlink"/>
                <w:noProof/>
              </w:rPr>
              <w:t>Statement of the Problem</w:t>
            </w:r>
            <w:r>
              <w:rPr>
                <w:noProof/>
                <w:webHidden/>
              </w:rPr>
              <w:tab/>
            </w:r>
            <w:r>
              <w:rPr>
                <w:noProof/>
                <w:webHidden/>
              </w:rPr>
              <w:fldChar w:fldCharType="begin"/>
            </w:r>
            <w:r>
              <w:rPr>
                <w:noProof/>
                <w:webHidden/>
              </w:rPr>
              <w:instrText xml:space="preserve"> PAGEREF _Toc178695017 \h </w:instrText>
            </w:r>
            <w:r>
              <w:rPr>
                <w:noProof/>
                <w:webHidden/>
              </w:rPr>
              <w:fldChar w:fldCharType="separate"/>
            </w:r>
            <w:r w:rsidR="004D38D3">
              <w:rPr>
                <w:noProof/>
                <w:webHidden/>
              </w:rPr>
              <w:t>1</w:t>
            </w:r>
            <w:r>
              <w:rPr>
                <w:noProof/>
                <w:webHidden/>
              </w:rPr>
              <w:fldChar w:fldCharType="end"/>
            </w:r>
          </w:hyperlink>
        </w:p>
        <w:p w:rsidR="00756160" w:rsidRPr="00756160" w:rsidP="00756160" w14:paraId="6CF1806B" w14:textId="11B6B57A">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18" w:history="1">
            <w:r w:rsidRPr="00645A6F">
              <w:rPr>
                <w:rStyle w:val="Hyperlink"/>
                <w:noProof/>
              </w:rPr>
              <w:t>2.3</w:t>
            </w:r>
            <w:r w:rsidRPr="00756160">
              <w:rPr>
                <w:rFonts w:asciiTheme="minorHAnsi" w:eastAsiaTheme="minorEastAsia" w:hAnsiTheme="minorHAnsi" w:cstheme="minorBidi"/>
                <w:noProof/>
                <w:kern w:val="2"/>
                <w:sz w:val="24"/>
                <w:szCs w:val="24"/>
              </w:rPr>
              <w:tab/>
            </w:r>
            <w:r w:rsidRPr="00645A6F">
              <w:rPr>
                <w:rStyle w:val="Hyperlink"/>
                <w:noProof/>
              </w:rPr>
              <w:t>Objectives</w:t>
            </w:r>
            <w:r>
              <w:rPr>
                <w:noProof/>
                <w:webHidden/>
              </w:rPr>
              <w:tab/>
            </w:r>
            <w:r>
              <w:rPr>
                <w:noProof/>
                <w:webHidden/>
              </w:rPr>
              <w:fldChar w:fldCharType="begin"/>
            </w:r>
            <w:r>
              <w:rPr>
                <w:noProof/>
                <w:webHidden/>
              </w:rPr>
              <w:instrText xml:space="preserve"> PAGEREF _Toc178695018 \h </w:instrText>
            </w:r>
            <w:r>
              <w:rPr>
                <w:noProof/>
                <w:webHidden/>
              </w:rPr>
              <w:fldChar w:fldCharType="separate"/>
            </w:r>
            <w:r w:rsidR="004D38D3">
              <w:rPr>
                <w:noProof/>
                <w:webHidden/>
              </w:rPr>
              <w:t>2</w:t>
            </w:r>
            <w:r>
              <w:rPr>
                <w:noProof/>
                <w:webHidden/>
              </w:rPr>
              <w:fldChar w:fldCharType="end"/>
            </w:r>
          </w:hyperlink>
        </w:p>
        <w:p w:rsidR="00756160" w:rsidRPr="00756160" w:rsidP="00756160" w14:paraId="07D8828F" w14:textId="65481557">
          <w:pPr>
            <w:pStyle w:val="TOC1"/>
            <w:rPr>
              <w:rFonts w:asciiTheme="minorHAnsi" w:eastAsiaTheme="minorEastAsia" w:hAnsiTheme="minorHAnsi" w:cstheme="minorBidi"/>
              <w:b w:val="0"/>
              <w:bCs w:val="0"/>
              <w:kern w:val="2"/>
              <w:sz w:val="24"/>
              <w:szCs w:val="24"/>
            </w:rPr>
          </w:pPr>
          <w:hyperlink w:anchor="_Toc178695019" w:history="1">
            <w:r w:rsidRPr="00645A6F">
              <w:rPr>
                <w:rStyle w:val="Hyperlink"/>
              </w:rPr>
              <w:t>3.0</w:t>
            </w:r>
            <w:r w:rsidRPr="00756160">
              <w:rPr>
                <w:rFonts w:asciiTheme="minorHAnsi" w:eastAsiaTheme="minorEastAsia" w:hAnsiTheme="minorHAnsi" w:cstheme="minorBidi"/>
                <w:b w:val="0"/>
                <w:bCs w:val="0"/>
                <w:kern w:val="2"/>
                <w:sz w:val="24"/>
                <w:szCs w:val="24"/>
              </w:rPr>
              <w:tab/>
            </w:r>
            <w:r w:rsidRPr="00645A6F">
              <w:rPr>
                <w:rStyle w:val="Hyperlink"/>
              </w:rPr>
              <w:t>IDENTIFICATION AND ANALYSIS OF ALTERNATIVES</w:t>
            </w:r>
            <w:r>
              <w:rPr>
                <w:webHidden/>
              </w:rPr>
              <w:tab/>
            </w:r>
            <w:r>
              <w:rPr>
                <w:webHidden/>
              </w:rPr>
              <w:fldChar w:fldCharType="begin"/>
            </w:r>
            <w:r>
              <w:rPr>
                <w:webHidden/>
              </w:rPr>
              <w:instrText xml:space="preserve"> PAGEREF _Toc178695019 \h </w:instrText>
            </w:r>
            <w:r>
              <w:rPr>
                <w:webHidden/>
              </w:rPr>
              <w:fldChar w:fldCharType="separate"/>
            </w:r>
            <w:r w:rsidR="004D38D3">
              <w:rPr>
                <w:webHidden/>
              </w:rPr>
              <w:t>2</w:t>
            </w:r>
            <w:r>
              <w:rPr>
                <w:webHidden/>
              </w:rPr>
              <w:fldChar w:fldCharType="end"/>
            </w:r>
          </w:hyperlink>
        </w:p>
        <w:p w:rsidR="00756160" w:rsidRPr="00756160" w:rsidP="00756160" w14:paraId="1815665E" w14:textId="36CED2DE">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20" w:history="1">
            <w:r w:rsidRPr="00645A6F">
              <w:rPr>
                <w:rStyle w:val="Hyperlink"/>
                <w:noProof/>
              </w:rPr>
              <w:t>3.1</w:t>
            </w:r>
            <w:r w:rsidRPr="00756160">
              <w:rPr>
                <w:rFonts w:asciiTheme="minorHAnsi" w:eastAsiaTheme="minorEastAsia" w:hAnsiTheme="minorHAnsi" w:cstheme="minorBidi"/>
                <w:noProof/>
                <w:kern w:val="2"/>
                <w:sz w:val="24"/>
                <w:szCs w:val="24"/>
              </w:rPr>
              <w:tab/>
            </w:r>
            <w:r w:rsidRPr="00645A6F">
              <w:rPr>
                <w:rStyle w:val="Hyperlink"/>
                <w:noProof/>
              </w:rPr>
              <w:t>Definitions</w:t>
            </w:r>
            <w:r>
              <w:rPr>
                <w:noProof/>
                <w:webHidden/>
              </w:rPr>
              <w:tab/>
            </w:r>
            <w:r>
              <w:rPr>
                <w:noProof/>
                <w:webHidden/>
              </w:rPr>
              <w:fldChar w:fldCharType="begin"/>
            </w:r>
            <w:r>
              <w:rPr>
                <w:noProof/>
                <w:webHidden/>
              </w:rPr>
              <w:instrText xml:space="preserve"> PAGEREF _Toc178695020 \h </w:instrText>
            </w:r>
            <w:r>
              <w:rPr>
                <w:noProof/>
                <w:webHidden/>
              </w:rPr>
              <w:fldChar w:fldCharType="separate"/>
            </w:r>
            <w:r w:rsidR="004D38D3">
              <w:rPr>
                <w:noProof/>
                <w:webHidden/>
              </w:rPr>
              <w:t>3</w:t>
            </w:r>
            <w:r>
              <w:rPr>
                <w:noProof/>
                <w:webHidden/>
              </w:rPr>
              <w:fldChar w:fldCharType="end"/>
            </w:r>
          </w:hyperlink>
        </w:p>
        <w:p w:rsidR="00756160" w:rsidRPr="00756160" w:rsidP="00756160" w14:paraId="0804E364" w14:textId="385750E3">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21" w:history="1">
            <w:r w:rsidRPr="00645A6F">
              <w:rPr>
                <w:rStyle w:val="Hyperlink"/>
                <w:noProof/>
              </w:rPr>
              <w:t>3.1.1</w:t>
            </w:r>
            <w:r w:rsidRPr="00756160">
              <w:rPr>
                <w:rFonts w:asciiTheme="minorHAnsi" w:eastAsiaTheme="minorEastAsia" w:hAnsiTheme="minorHAnsi" w:cstheme="minorBidi"/>
                <w:noProof/>
                <w:kern w:val="2"/>
                <w:sz w:val="24"/>
                <w:szCs w:val="24"/>
              </w:rPr>
              <w:tab/>
            </w:r>
            <w:r w:rsidRPr="00645A6F">
              <w:rPr>
                <w:rStyle w:val="Hyperlink"/>
                <w:noProof/>
              </w:rPr>
              <w:t>Regulatory Issue</w:t>
            </w:r>
            <w:r>
              <w:rPr>
                <w:noProof/>
                <w:webHidden/>
              </w:rPr>
              <w:tab/>
            </w:r>
            <w:r>
              <w:rPr>
                <w:noProof/>
                <w:webHidden/>
              </w:rPr>
              <w:fldChar w:fldCharType="begin"/>
            </w:r>
            <w:r>
              <w:rPr>
                <w:noProof/>
                <w:webHidden/>
              </w:rPr>
              <w:instrText xml:space="preserve"> PAGEREF _Toc178695021 \h </w:instrText>
            </w:r>
            <w:r>
              <w:rPr>
                <w:noProof/>
                <w:webHidden/>
              </w:rPr>
              <w:fldChar w:fldCharType="separate"/>
            </w:r>
            <w:r w:rsidR="004D38D3">
              <w:rPr>
                <w:noProof/>
                <w:webHidden/>
              </w:rPr>
              <w:t>3</w:t>
            </w:r>
            <w:r>
              <w:rPr>
                <w:noProof/>
                <w:webHidden/>
              </w:rPr>
              <w:fldChar w:fldCharType="end"/>
            </w:r>
          </w:hyperlink>
        </w:p>
        <w:p w:rsidR="00756160" w:rsidRPr="00756160" w:rsidP="00756160" w14:paraId="3E94327E" w14:textId="532C9272">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22" w:history="1">
            <w:r w:rsidRPr="00645A6F">
              <w:rPr>
                <w:rStyle w:val="Hyperlink"/>
                <w:noProof/>
              </w:rPr>
              <w:t>3.1.2</w:t>
            </w:r>
            <w:r w:rsidRPr="00756160">
              <w:rPr>
                <w:rFonts w:asciiTheme="minorHAnsi" w:eastAsiaTheme="minorEastAsia" w:hAnsiTheme="minorHAnsi" w:cstheme="minorBidi"/>
                <w:noProof/>
                <w:kern w:val="2"/>
                <w:sz w:val="24"/>
                <w:szCs w:val="24"/>
              </w:rPr>
              <w:tab/>
            </w:r>
            <w:r w:rsidRPr="00645A6F">
              <w:rPr>
                <w:rStyle w:val="Hyperlink"/>
                <w:noProof/>
              </w:rPr>
              <w:t>Regulatory Alternatives</w:t>
            </w:r>
            <w:r>
              <w:rPr>
                <w:noProof/>
                <w:webHidden/>
              </w:rPr>
              <w:tab/>
            </w:r>
            <w:r>
              <w:rPr>
                <w:noProof/>
                <w:webHidden/>
              </w:rPr>
              <w:fldChar w:fldCharType="begin"/>
            </w:r>
            <w:r>
              <w:rPr>
                <w:noProof/>
                <w:webHidden/>
              </w:rPr>
              <w:instrText xml:space="preserve"> PAGEREF _Toc178695022 \h </w:instrText>
            </w:r>
            <w:r>
              <w:rPr>
                <w:noProof/>
                <w:webHidden/>
              </w:rPr>
              <w:fldChar w:fldCharType="separate"/>
            </w:r>
            <w:r w:rsidR="004D38D3">
              <w:rPr>
                <w:noProof/>
                <w:webHidden/>
              </w:rPr>
              <w:t>4</w:t>
            </w:r>
            <w:r>
              <w:rPr>
                <w:noProof/>
                <w:webHidden/>
              </w:rPr>
              <w:fldChar w:fldCharType="end"/>
            </w:r>
          </w:hyperlink>
        </w:p>
        <w:p w:rsidR="00756160" w:rsidRPr="00756160" w:rsidP="00756160" w14:paraId="5661EA55" w14:textId="0C584BD9">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23" w:history="1">
            <w:r w:rsidRPr="00645A6F">
              <w:rPr>
                <w:rStyle w:val="Hyperlink"/>
                <w:noProof/>
              </w:rPr>
              <w:t>3.2</w:t>
            </w:r>
            <w:r w:rsidRPr="00756160">
              <w:rPr>
                <w:rFonts w:asciiTheme="minorHAnsi" w:eastAsiaTheme="minorEastAsia" w:hAnsiTheme="minorHAnsi" w:cstheme="minorBidi"/>
                <w:noProof/>
                <w:kern w:val="2"/>
                <w:sz w:val="24"/>
                <w:szCs w:val="24"/>
              </w:rPr>
              <w:tab/>
            </w:r>
            <w:r w:rsidRPr="00645A6F">
              <w:rPr>
                <w:rStyle w:val="Hyperlink"/>
                <w:noProof/>
              </w:rPr>
              <w:t>Contents of Application</w:t>
            </w:r>
            <w:r>
              <w:rPr>
                <w:noProof/>
                <w:webHidden/>
              </w:rPr>
              <w:tab/>
            </w:r>
            <w:r>
              <w:rPr>
                <w:noProof/>
                <w:webHidden/>
              </w:rPr>
              <w:fldChar w:fldCharType="begin"/>
            </w:r>
            <w:r>
              <w:rPr>
                <w:noProof/>
                <w:webHidden/>
              </w:rPr>
              <w:instrText xml:space="preserve"> PAGEREF _Toc178695023 \h </w:instrText>
            </w:r>
            <w:r>
              <w:rPr>
                <w:noProof/>
                <w:webHidden/>
              </w:rPr>
              <w:fldChar w:fldCharType="separate"/>
            </w:r>
            <w:r w:rsidR="004D38D3">
              <w:rPr>
                <w:noProof/>
                <w:webHidden/>
              </w:rPr>
              <w:t>4</w:t>
            </w:r>
            <w:r>
              <w:rPr>
                <w:noProof/>
                <w:webHidden/>
              </w:rPr>
              <w:fldChar w:fldCharType="end"/>
            </w:r>
          </w:hyperlink>
        </w:p>
        <w:p w:rsidR="00756160" w:rsidRPr="00756160" w:rsidP="00756160" w14:paraId="0567A190" w14:textId="04BBF811">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24" w:history="1">
            <w:r w:rsidRPr="00645A6F">
              <w:rPr>
                <w:rStyle w:val="Hyperlink"/>
                <w:noProof/>
              </w:rPr>
              <w:t>3.2.1</w:t>
            </w:r>
            <w:r w:rsidRPr="00756160">
              <w:rPr>
                <w:rFonts w:asciiTheme="minorHAnsi" w:eastAsiaTheme="minorEastAsia" w:hAnsiTheme="minorHAnsi" w:cstheme="minorBidi"/>
                <w:noProof/>
                <w:kern w:val="2"/>
                <w:sz w:val="24"/>
                <w:szCs w:val="24"/>
              </w:rPr>
              <w:tab/>
            </w:r>
            <w:r w:rsidRPr="00645A6F">
              <w:rPr>
                <w:rStyle w:val="Hyperlink"/>
                <w:noProof/>
              </w:rPr>
              <w:t>Regulatory Issue</w:t>
            </w:r>
            <w:r>
              <w:rPr>
                <w:noProof/>
                <w:webHidden/>
              </w:rPr>
              <w:tab/>
            </w:r>
            <w:r>
              <w:rPr>
                <w:noProof/>
                <w:webHidden/>
              </w:rPr>
              <w:fldChar w:fldCharType="begin"/>
            </w:r>
            <w:r>
              <w:rPr>
                <w:noProof/>
                <w:webHidden/>
              </w:rPr>
              <w:instrText xml:space="preserve"> PAGEREF _Toc178695024 \h </w:instrText>
            </w:r>
            <w:r>
              <w:rPr>
                <w:noProof/>
                <w:webHidden/>
              </w:rPr>
              <w:fldChar w:fldCharType="separate"/>
            </w:r>
            <w:r w:rsidR="004D38D3">
              <w:rPr>
                <w:noProof/>
                <w:webHidden/>
              </w:rPr>
              <w:t>4</w:t>
            </w:r>
            <w:r>
              <w:rPr>
                <w:noProof/>
                <w:webHidden/>
              </w:rPr>
              <w:fldChar w:fldCharType="end"/>
            </w:r>
          </w:hyperlink>
        </w:p>
        <w:p w:rsidR="00756160" w:rsidRPr="00756160" w:rsidP="00756160" w14:paraId="73ADCD41" w14:textId="39BA27B4">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25" w:history="1">
            <w:r w:rsidRPr="00645A6F">
              <w:rPr>
                <w:rStyle w:val="Hyperlink"/>
                <w:noProof/>
              </w:rPr>
              <w:t>3.2.2</w:t>
            </w:r>
            <w:r w:rsidRPr="00756160">
              <w:rPr>
                <w:rFonts w:asciiTheme="minorHAnsi" w:eastAsiaTheme="minorEastAsia" w:hAnsiTheme="minorHAnsi" w:cstheme="minorBidi"/>
                <w:noProof/>
                <w:kern w:val="2"/>
                <w:sz w:val="24"/>
                <w:szCs w:val="24"/>
              </w:rPr>
              <w:tab/>
            </w:r>
            <w:r w:rsidRPr="00645A6F">
              <w:rPr>
                <w:rStyle w:val="Hyperlink"/>
                <w:noProof/>
              </w:rPr>
              <w:t>Regulatory Alternatives</w:t>
            </w:r>
            <w:r>
              <w:rPr>
                <w:noProof/>
                <w:webHidden/>
              </w:rPr>
              <w:tab/>
            </w:r>
            <w:r>
              <w:rPr>
                <w:noProof/>
                <w:webHidden/>
              </w:rPr>
              <w:fldChar w:fldCharType="begin"/>
            </w:r>
            <w:r>
              <w:rPr>
                <w:noProof/>
                <w:webHidden/>
              </w:rPr>
              <w:instrText xml:space="preserve"> PAGEREF _Toc178695025 \h </w:instrText>
            </w:r>
            <w:r>
              <w:rPr>
                <w:noProof/>
                <w:webHidden/>
              </w:rPr>
              <w:fldChar w:fldCharType="separate"/>
            </w:r>
            <w:r w:rsidR="004D38D3">
              <w:rPr>
                <w:noProof/>
                <w:webHidden/>
              </w:rPr>
              <w:t>6</w:t>
            </w:r>
            <w:r>
              <w:rPr>
                <w:noProof/>
                <w:webHidden/>
              </w:rPr>
              <w:fldChar w:fldCharType="end"/>
            </w:r>
          </w:hyperlink>
        </w:p>
        <w:p w:rsidR="00756160" w:rsidRPr="00756160" w:rsidP="00756160" w14:paraId="6DA81C70" w14:textId="38EA9C1D">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26" w:history="1">
            <w:r w:rsidRPr="00645A6F">
              <w:rPr>
                <w:rStyle w:val="Hyperlink"/>
                <w:noProof/>
              </w:rPr>
              <w:t>3.3</w:t>
            </w:r>
            <w:r w:rsidRPr="00756160">
              <w:rPr>
                <w:rFonts w:asciiTheme="minorHAnsi" w:eastAsiaTheme="minorEastAsia" w:hAnsiTheme="minorHAnsi" w:cstheme="minorBidi"/>
                <w:noProof/>
                <w:kern w:val="2"/>
                <w:sz w:val="24"/>
                <w:szCs w:val="24"/>
              </w:rPr>
              <w:tab/>
            </w:r>
            <w:r w:rsidRPr="00645A6F">
              <w:rPr>
                <w:rStyle w:val="Hyperlink"/>
                <w:noProof/>
              </w:rPr>
              <w:t>Environmental Report</w:t>
            </w:r>
            <w:r>
              <w:rPr>
                <w:noProof/>
                <w:webHidden/>
              </w:rPr>
              <w:tab/>
            </w:r>
            <w:r>
              <w:rPr>
                <w:noProof/>
                <w:webHidden/>
              </w:rPr>
              <w:fldChar w:fldCharType="begin"/>
            </w:r>
            <w:r>
              <w:rPr>
                <w:noProof/>
                <w:webHidden/>
              </w:rPr>
              <w:instrText xml:space="preserve"> PAGEREF _Toc178695026 \h </w:instrText>
            </w:r>
            <w:r>
              <w:rPr>
                <w:noProof/>
                <w:webHidden/>
              </w:rPr>
              <w:fldChar w:fldCharType="separate"/>
            </w:r>
            <w:r w:rsidR="004D38D3">
              <w:rPr>
                <w:noProof/>
                <w:webHidden/>
              </w:rPr>
              <w:t>6</w:t>
            </w:r>
            <w:r>
              <w:rPr>
                <w:noProof/>
                <w:webHidden/>
              </w:rPr>
              <w:fldChar w:fldCharType="end"/>
            </w:r>
          </w:hyperlink>
        </w:p>
        <w:p w:rsidR="00756160" w:rsidRPr="00756160" w:rsidP="00756160" w14:paraId="6557EF31" w14:textId="43894431">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27" w:history="1">
            <w:r w:rsidRPr="00645A6F">
              <w:rPr>
                <w:rStyle w:val="Hyperlink"/>
                <w:noProof/>
              </w:rPr>
              <w:t>3.3.1</w:t>
            </w:r>
            <w:r w:rsidRPr="00756160">
              <w:rPr>
                <w:rFonts w:asciiTheme="minorHAnsi" w:eastAsiaTheme="minorEastAsia" w:hAnsiTheme="minorHAnsi" w:cstheme="minorBidi"/>
                <w:noProof/>
                <w:kern w:val="2"/>
                <w:sz w:val="24"/>
                <w:szCs w:val="24"/>
              </w:rPr>
              <w:tab/>
            </w:r>
            <w:r w:rsidRPr="00645A6F">
              <w:rPr>
                <w:rStyle w:val="Hyperlink"/>
                <w:noProof/>
              </w:rPr>
              <w:t>Regulatory Issue</w:t>
            </w:r>
            <w:r>
              <w:rPr>
                <w:noProof/>
                <w:webHidden/>
              </w:rPr>
              <w:tab/>
            </w:r>
            <w:r>
              <w:rPr>
                <w:noProof/>
                <w:webHidden/>
              </w:rPr>
              <w:fldChar w:fldCharType="begin"/>
            </w:r>
            <w:r>
              <w:rPr>
                <w:noProof/>
                <w:webHidden/>
              </w:rPr>
              <w:instrText xml:space="preserve"> PAGEREF _Toc178695027 \h </w:instrText>
            </w:r>
            <w:r>
              <w:rPr>
                <w:noProof/>
                <w:webHidden/>
              </w:rPr>
              <w:fldChar w:fldCharType="separate"/>
            </w:r>
            <w:r w:rsidR="004D38D3">
              <w:rPr>
                <w:noProof/>
                <w:webHidden/>
              </w:rPr>
              <w:t>6</w:t>
            </w:r>
            <w:r>
              <w:rPr>
                <w:noProof/>
                <w:webHidden/>
              </w:rPr>
              <w:fldChar w:fldCharType="end"/>
            </w:r>
          </w:hyperlink>
        </w:p>
        <w:p w:rsidR="00756160" w:rsidRPr="00756160" w:rsidP="00756160" w14:paraId="79802A67" w14:textId="084EB230">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28" w:history="1">
            <w:r w:rsidRPr="00645A6F">
              <w:rPr>
                <w:rStyle w:val="Hyperlink"/>
                <w:noProof/>
              </w:rPr>
              <w:t>3.3.2</w:t>
            </w:r>
            <w:r w:rsidRPr="00756160">
              <w:rPr>
                <w:rFonts w:asciiTheme="minorHAnsi" w:eastAsiaTheme="minorEastAsia" w:hAnsiTheme="minorHAnsi" w:cstheme="minorBidi"/>
                <w:noProof/>
                <w:kern w:val="2"/>
                <w:sz w:val="24"/>
                <w:szCs w:val="24"/>
              </w:rPr>
              <w:tab/>
            </w:r>
            <w:r w:rsidRPr="00645A6F">
              <w:rPr>
                <w:rStyle w:val="Hyperlink"/>
                <w:noProof/>
              </w:rPr>
              <w:t>Regulatory Alternatives</w:t>
            </w:r>
            <w:r>
              <w:rPr>
                <w:noProof/>
                <w:webHidden/>
              </w:rPr>
              <w:tab/>
            </w:r>
            <w:r>
              <w:rPr>
                <w:noProof/>
                <w:webHidden/>
              </w:rPr>
              <w:fldChar w:fldCharType="begin"/>
            </w:r>
            <w:r>
              <w:rPr>
                <w:noProof/>
                <w:webHidden/>
              </w:rPr>
              <w:instrText xml:space="preserve"> PAGEREF _Toc178695028 \h </w:instrText>
            </w:r>
            <w:r>
              <w:rPr>
                <w:noProof/>
                <w:webHidden/>
              </w:rPr>
              <w:fldChar w:fldCharType="separate"/>
            </w:r>
            <w:r w:rsidR="004D38D3">
              <w:rPr>
                <w:noProof/>
                <w:webHidden/>
              </w:rPr>
              <w:t>7</w:t>
            </w:r>
            <w:r>
              <w:rPr>
                <w:noProof/>
                <w:webHidden/>
              </w:rPr>
              <w:fldChar w:fldCharType="end"/>
            </w:r>
          </w:hyperlink>
        </w:p>
        <w:p w:rsidR="00756160" w:rsidRPr="00756160" w:rsidP="00756160" w14:paraId="44E79812" w14:textId="538F2C01">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29" w:history="1">
            <w:r w:rsidRPr="00645A6F">
              <w:rPr>
                <w:rStyle w:val="Hyperlink"/>
                <w:noProof/>
              </w:rPr>
              <w:t>3.4</w:t>
            </w:r>
            <w:r w:rsidRPr="00756160">
              <w:rPr>
                <w:rFonts w:asciiTheme="minorHAnsi" w:eastAsiaTheme="minorEastAsia" w:hAnsiTheme="minorHAnsi" w:cstheme="minorBidi"/>
                <w:noProof/>
                <w:kern w:val="2"/>
                <w:sz w:val="24"/>
                <w:szCs w:val="24"/>
              </w:rPr>
              <w:tab/>
            </w:r>
            <w:r w:rsidRPr="00645A6F">
              <w:rPr>
                <w:rStyle w:val="Hyperlink"/>
                <w:noProof/>
              </w:rPr>
              <w:t>Waste Management</w:t>
            </w:r>
            <w:r>
              <w:rPr>
                <w:noProof/>
                <w:webHidden/>
              </w:rPr>
              <w:tab/>
            </w:r>
            <w:r>
              <w:rPr>
                <w:noProof/>
                <w:webHidden/>
              </w:rPr>
              <w:fldChar w:fldCharType="begin"/>
            </w:r>
            <w:r>
              <w:rPr>
                <w:noProof/>
                <w:webHidden/>
              </w:rPr>
              <w:instrText xml:space="preserve"> PAGEREF _Toc178695029 \h </w:instrText>
            </w:r>
            <w:r>
              <w:rPr>
                <w:noProof/>
                <w:webHidden/>
              </w:rPr>
              <w:fldChar w:fldCharType="separate"/>
            </w:r>
            <w:r w:rsidR="004D38D3">
              <w:rPr>
                <w:noProof/>
                <w:webHidden/>
              </w:rPr>
              <w:t>7</w:t>
            </w:r>
            <w:r>
              <w:rPr>
                <w:noProof/>
                <w:webHidden/>
              </w:rPr>
              <w:fldChar w:fldCharType="end"/>
            </w:r>
          </w:hyperlink>
        </w:p>
        <w:p w:rsidR="00756160" w:rsidRPr="00756160" w:rsidP="00756160" w14:paraId="03C1BEB0" w14:textId="02598A0C">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30" w:history="1">
            <w:r w:rsidRPr="00645A6F">
              <w:rPr>
                <w:rStyle w:val="Hyperlink"/>
                <w:noProof/>
              </w:rPr>
              <w:t>3.4.1</w:t>
            </w:r>
            <w:r w:rsidRPr="00756160">
              <w:rPr>
                <w:rFonts w:asciiTheme="minorHAnsi" w:eastAsiaTheme="minorEastAsia" w:hAnsiTheme="minorHAnsi" w:cstheme="minorBidi"/>
                <w:noProof/>
                <w:kern w:val="2"/>
                <w:sz w:val="24"/>
                <w:szCs w:val="24"/>
              </w:rPr>
              <w:tab/>
            </w:r>
            <w:r w:rsidRPr="00645A6F">
              <w:rPr>
                <w:rStyle w:val="Hyperlink"/>
                <w:noProof/>
              </w:rPr>
              <w:t>Regulatory Issue</w:t>
            </w:r>
            <w:r>
              <w:rPr>
                <w:noProof/>
                <w:webHidden/>
              </w:rPr>
              <w:tab/>
            </w:r>
            <w:r>
              <w:rPr>
                <w:noProof/>
                <w:webHidden/>
              </w:rPr>
              <w:fldChar w:fldCharType="begin"/>
            </w:r>
            <w:r>
              <w:rPr>
                <w:noProof/>
                <w:webHidden/>
              </w:rPr>
              <w:instrText xml:space="preserve"> PAGEREF _Toc178695030 \h </w:instrText>
            </w:r>
            <w:r>
              <w:rPr>
                <w:noProof/>
                <w:webHidden/>
              </w:rPr>
              <w:fldChar w:fldCharType="separate"/>
            </w:r>
            <w:r w:rsidR="004D38D3">
              <w:rPr>
                <w:noProof/>
                <w:webHidden/>
              </w:rPr>
              <w:t>7</w:t>
            </w:r>
            <w:r>
              <w:rPr>
                <w:noProof/>
                <w:webHidden/>
              </w:rPr>
              <w:fldChar w:fldCharType="end"/>
            </w:r>
          </w:hyperlink>
        </w:p>
        <w:p w:rsidR="00756160" w:rsidRPr="00756160" w:rsidP="00756160" w14:paraId="3ABD18BD" w14:textId="7D63B878">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31" w:history="1">
            <w:r w:rsidRPr="00645A6F">
              <w:rPr>
                <w:rStyle w:val="Hyperlink"/>
                <w:noProof/>
              </w:rPr>
              <w:t>3.4.2</w:t>
            </w:r>
            <w:r w:rsidRPr="00756160">
              <w:rPr>
                <w:rFonts w:asciiTheme="minorHAnsi" w:eastAsiaTheme="minorEastAsia" w:hAnsiTheme="minorHAnsi" w:cstheme="minorBidi"/>
                <w:noProof/>
                <w:kern w:val="2"/>
                <w:sz w:val="24"/>
                <w:szCs w:val="24"/>
              </w:rPr>
              <w:tab/>
            </w:r>
            <w:r w:rsidRPr="00645A6F">
              <w:rPr>
                <w:rStyle w:val="Hyperlink"/>
                <w:noProof/>
              </w:rPr>
              <w:t>Regulatory Alternatives</w:t>
            </w:r>
            <w:r>
              <w:rPr>
                <w:noProof/>
                <w:webHidden/>
              </w:rPr>
              <w:tab/>
            </w:r>
            <w:r>
              <w:rPr>
                <w:noProof/>
                <w:webHidden/>
              </w:rPr>
              <w:fldChar w:fldCharType="begin"/>
            </w:r>
            <w:r>
              <w:rPr>
                <w:noProof/>
                <w:webHidden/>
              </w:rPr>
              <w:instrText xml:space="preserve"> PAGEREF _Toc178695031 \h </w:instrText>
            </w:r>
            <w:r>
              <w:rPr>
                <w:noProof/>
                <w:webHidden/>
              </w:rPr>
              <w:fldChar w:fldCharType="separate"/>
            </w:r>
            <w:r w:rsidR="004D38D3">
              <w:rPr>
                <w:noProof/>
                <w:webHidden/>
              </w:rPr>
              <w:t>9</w:t>
            </w:r>
            <w:r>
              <w:rPr>
                <w:noProof/>
                <w:webHidden/>
              </w:rPr>
              <w:fldChar w:fldCharType="end"/>
            </w:r>
          </w:hyperlink>
        </w:p>
        <w:p w:rsidR="00756160" w:rsidRPr="00756160" w:rsidP="00756160" w14:paraId="036AEA59" w14:textId="6656C783">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32" w:history="1">
            <w:r w:rsidRPr="00645A6F">
              <w:rPr>
                <w:rStyle w:val="Hyperlink"/>
                <w:noProof/>
              </w:rPr>
              <w:t>3.5</w:t>
            </w:r>
            <w:r w:rsidRPr="00756160">
              <w:rPr>
                <w:rFonts w:asciiTheme="minorHAnsi" w:eastAsiaTheme="minorEastAsia" w:hAnsiTheme="minorHAnsi" w:cstheme="minorBidi"/>
                <w:noProof/>
                <w:kern w:val="2"/>
                <w:sz w:val="24"/>
                <w:szCs w:val="24"/>
              </w:rPr>
              <w:tab/>
            </w:r>
            <w:r w:rsidRPr="00645A6F">
              <w:rPr>
                <w:rStyle w:val="Hyperlink"/>
                <w:noProof/>
              </w:rPr>
              <w:t>Reporting and Recordkeeping</w:t>
            </w:r>
            <w:r>
              <w:rPr>
                <w:noProof/>
                <w:webHidden/>
              </w:rPr>
              <w:tab/>
            </w:r>
            <w:r>
              <w:rPr>
                <w:noProof/>
                <w:webHidden/>
              </w:rPr>
              <w:fldChar w:fldCharType="begin"/>
            </w:r>
            <w:r>
              <w:rPr>
                <w:noProof/>
                <w:webHidden/>
              </w:rPr>
              <w:instrText xml:space="preserve"> PAGEREF _Toc178695032 \h </w:instrText>
            </w:r>
            <w:r>
              <w:rPr>
                <w:noProof/>
                <w:webHidden/>
              </w:rPr>
              <w:fldChar w:fldCharType="separate"/>
            </w:r>
            <w:r w:rsidR="004D38D3">
              <w:rPr>
                <w:noProof/>
                <w:webHidden/>
              </w:rPr>
              <w:t>9</w:t>
            </w:r>
            <w:r>
              <w:rPr>
                <w:noProof/>
                <w:webHidden/>
              </w:rPr>
              <w:fldChar w:fldCharType="end"/>
            </w:r>
          </w:hyperlink>
        </w:p>
        <w:p w:rsidR="00756160" w:rsidRPr="00756160" w:rsidP="00756160" w14:paraId="37AD0A16" w14:textId="2CC3356D">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33" w:history="1">
            <w:r w:rsidRPr="00645A6F">
              <w:rPr>
                <w:rStyle w:val="Hyperlink"/>
                <w:noProof/>
              </w:rPr>
              <w:t>3.5.1</w:t>
            </w:r>
            <w:r w:rsidRPr="00756160">
              <w:rPr>
                <w:rFonts w:asciiTheme="minorHAnsi" w:eastAsiaTheme="minorEastAsia" w:hAnsiTheme="minorHAnsi" w:cstheme="minorBidi"/>
                <w:noProof/>
                <w:kern w:val="2"/>
                <w:sz w:val="24"/>
                <w:szCs w:val="24"/>
              </w:rPr>
              <w:tab/>
            </w:r>
            <w:r w:rsidRPr="00645A6F">
              <w:rPr>
                <w:rStyle w:val="Hyperlink"/>
                <w:noProof/>
              </w:rPr>
              <w:t>Regulatory Issue</w:t>
            </w:r>
            <w:r>
              <w:rPr>
                <w:noProof/>
                <w:webHidden/>
              </w:rPr>
              <w:tab/>
            </w:r>
            <w:r>
              <w:rPr>
                <w:noProof/>
                <w:webHidden/>
              </w:rPr>
              <w:fldChar w:fldCharType="begin"/>
            </w:r>
            <w:r>
              <w:rPr>
                <w:noProof/>
                <w:webHidden/>
              </w:rPr>
              <w:instrText xml:space="preserve"> PAGEREF _Toc178695033 \h </w:instrText>
            </w:r>
            <w:r>
              <w:rPr>
                <w:noProof/>
                <w:webHidden/>
              </w:rPr>
              <w:fldChar w:fldCharType="separate"/>
            </w:r>
            <w:r w:rsidR="004D38D3">
              <w:rPr>
                <w:noProof/>
                <w:webHidden/>
              </w:rPr>
              <w:t>9</w:t>
            </w:r>
            <w:r>
              <w:rPr>
                <w:noProof/>
                <w:webHidden/>
              </w:rPr>
              <w:fldChar w:fldCharType="end"/>
            </w:r>
          </w:hyperlink>
        </w:p>
        <w:p w:rsidR="00756160" w:rsidRPr="00756160" w:rsidP="00756160" w14:paraId="0468B8D9" w14:textId="1720157C">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34" w:history="1">
            <w:r w:rsidRPr="00645A6F">
              <w:rPr>
                <w:rStyle w:val="Hyperlink"/>
                <w:noProof/>
              </w:rPr>
              <w:t>3.5.2</w:t>
            </w:r>
            <w:r w:rsidRPr="00756160">
              <w:rPr>
                <w:rFonts w:asciiTheme="minorHAnsi" w:eastAsiaTheme="minorEastAsia" w:hAnsiTheme="minorHAnsi" w:cstheme="minorBidi"/>
                <w:noProof/>
                <w:kern w:val="2"/>
                <w:sz w:val="24"/>
                <w:szCs w:val="24"/>
              </w:rPr>
              <w:tab/>
            </w:r>
            <w:r w:rsidRPr="00645A6F">
              <w:rPr>
                <w:rStyle w:val="Hyperlink"/>
                <w:noProof/>
              </w:rPr>
              <w:t>Regulatory Alternatives</w:t>
            </w:r>
            <w:r>
              <w:rPr>
                <w:noProof/>
                <w:webHidden/>
              </w:rPr>
              <w:tab/>
            </w:r>
            <w:r>
              <w:rPr>
                <w:noProof/>
                <w:webHidden/>
              </w:rPr>
              <w:fldChar w:fldCharType="begin"/>
            </w:r>
            <w:r>
              <w:rPr>
                <w:noProof/>
                <w:webHidden/>
              </w:rPr>
              <w:instrText xml:space="preserve"> PAGEREF _Toc178695034 \h </w:instrText>
            </w:r>
            <w:r>
              <w:rPr>
                <w:noProof/>
                <w:webHidden/>
              </w:rPr>
              <w:fldChar w:fldCharType="separate"/>
            </w:r>
            <w:r w:rsidR="004D38D3">
              <w:rPr>
                <w:noProof/>
                <w:webHidden/>
              </w:rPr>
              <w:t>10</w:t>
            </w:r>
            <w:r>
              <w:rPr>
                <w:noProof/>
                <w:webHidden/>
              </w:rPr>
              <w:fldChar w:fldCharType="end"/>
            </w:r>
          </w:hyperlink>
        </w:p>
        <w:p w:rsidR="00756160" w:rsidRPr="00756160" w:rsidP="00756160" w14:paraId="408821EB" w14:textId="1E2CFC5A">
          <w:pPr>
            <w:pStyle w:val="TOC1"/>
            <w:rPr>
              <w:rFonts w:asciiTheme="minorHAnsi" w:eastAsiaTheme="minorEastAsia" w:hAnsiTheme="minorHAnsi" w:cstheme="minorBidi"/>
              <w:b w:val="0"/>
              <w:bCs w:val="0"/>
              <w:kern w:val="2"/>
              <w:sz w:val="24"/>
              <w:szCs w:val="24"/>
            </w:rPr>
          </w:pPr>
          <w:hyperlink w:anchor="_Toc178695035" w:history="1">
            <w:r w:rsidRPr="00645A6F">
              <w:rPr>
                <w:rStyle w:val="Hyperlink"/>
              </w:rPr>
              <w:t>4.0</w:t>
            </w:r>
            <w:r w:rsidRPr="00756160">
              <w:rPr>
                <w:rFonts w:asciiTheme="minorHAnsi" w:eastAsiaTheme="minorEastAsia" w:hAnsiTheme="minorHAnsi" w:cstheme="minorBidi"/>
                <w:b w:val="0"/>
                <w:bCs w:val="0"/>
                <w:kern w:val="2"/>
                <w:sz w:val="24"/>
                <w:szCs w:val="24"/>
              </w:rPr>
              <w:tab/>
            </w:r>
            <w:r w:rsidRPr="00645A6F">
              <w:rPr>
                <w:rStyle w:val="Hyperlink"/>
              </w:rPr>
              <w:t>EVALUATION OF BENEFIT AND COSTS</w:t>
            </w:r>
            <w:r>
              <w:rPr>
                <w:webHidden/>
              </w:rPr>
              <w:tab/>
            </w:r>
            <w:r>
              <w:rPr>
                <w:webHidden/>
              </w:rPr>
              <w:fldChar w:fldCharType="begin"/>
            </w:r>
            <w:r>
              <w:rPr>
                <w:webHidden/>
              </w:rPr>
              <w:instrText xml:space="preserve"> PAGEREF _Toc178695035 \h </w:instrText>
            </w:r>
            <w:r>
              <w:rPr>
                <w:webHidden/>
              </w:rPr>
              <w:fldChar w:fldCharType="separate"/>
            </w:r>
            <w:r w:rsidR="004D38D3">
              <w:rPr>
                <w:webHidden/>
              </w:rPr>
              <w:t>10</w:t>
            </w:r>
            <w:r>
              <w:rPr>
                <w:webHidden/>
              </w:rPr>
              <w:fldChar w:fldCharType="end"/>
            </w:r>
          </w:hyperlink>
        </w:p>
        <w:p w:rsidR="00756160" w:rsidRPr="00756160" w:rsidP="00756160" w14:paraId="4189F9FB" w14:textId="451CD2BD">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36" w:history="1">
            <w:r w:rsidRPr="00645A6F">
              <w:rPr>
                <w:rStyle w:val="Hyperlink"/>
                <w:noProof/>
              </w:rPr>
              <w:t>4.1</w:t>
            </w:r>
            <w:r w:rsidRPr="00756160">
              <w:rPr>
                <w:rFonts w:asciiTheme="minorHAnsi" w:eastAsiaTheme="minorEastAsia" w:hAnsiTheme="minorHAnsi" w:cstheme="minorBidi"/>
                <w:noProof/>
                <w:kern w:val="2"/>
                <w:sz w:val="24"/>
                <w:szCs w:val="24"/>
              </w:rPr>
              <w:tab/>
            </w:r>
            <w:r w:rsidRPr="00645A6F">
              <w:rPr>
                <w:rStyle w:val="Hyperlink"/>
                <w:noProof/>
              </w:rPr>
              <w:t>Identification of Affected Attributes</w:t>
            </w:r>
            <w:r>
              <w:rPr>
                <w:noProof/>
                <w:webHidden/>
              </w:rPr>
              <w:tab/>
            </w:r>
            <w:r>
              <w:rPr>
                <w:noProof/>
                <w:webHidden/>
              </w:rPr>
              <w:fldChar w:fldCharType="begin"/>
            </w:r>
            <w:r>
              <w:rPr>
                <w:noProof/>
                <w:webHidden/>
              </w:rPr>
              <w:instrText xml:space="preserve"> PAGEREF _Toc178695036 \h </w:instrText>
            </w:r>
            <w:r>
              <w:rPr>
                <w:noProof/>
                <w:webHidden/>
              </w:rPr>
              <w:fldChar w:fldCharType="separate"/>
            </w:r>
            <w:r w:rsidR="004D38D3">
              <w:rPr>
                <w:noProof/>
                <w:webHidden/>
              </w:rPr>
              <w:t>10</w:t>
            </w:r>
            <w:r>
              <w:rPr>
                <w:noProof/>
                <w:webHidden/>
              </w:rPr>
              <w:fldChar w:fldCharType="end"/>
            </w:r>
          </w:hyperlink>
        </w:p>
        <w:p w:rsidR="00756160" w:rsidRPr="00756160" w:rsidP="00756160" w14:paraId="6547E234" w14:textId="4E30DF35">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37" w:history="1">
            <w:r w:rsidRPr="00645A6F">
              <w:rPr>
                <w:rStyle w:val="Hyperlink"/>
                <w:noProof/>
              </w:rPr>
              <w:t>4.2</w:t>
            </w:r>
            <w:r w:rsidRPr="00756160">
              <w:rPr>
                <w:rFonts w:asciiTheme="minorHAnsi" w:eastAsiaTheme="minorEastAsia" w:hAnsiTheme="minorHAnsi" w:cstheme="minorBidi"/>
                <w:noProof/>
                <w:kern w:val="2"/>
                <w:sz w:val="24"/>
                <w:szCs w:val="24"/>
              </w:rPr>
              <w:tab/>
            </w:r>
            <w:r w:rsidRPr="00645A6F">
              <w:rPr>
                <w:rStyle w:val="Hyperlink"/>
                <w:noProof/>
              </w:rPr>
              <w:t>Analytical Method</w:t>
            </w:r>
            <w:r>
              <w:rPr>
                <w:noProof/>
                <w:webHidden/>
              </w:rPr>
              <w:tab/>
            </w:r>
            <w:r>
              <w:rPr>
                <w:noProof/>
                <w:webHidden/>
              </w:rPr>
              <w:fldChar w:fldCharType="begin"/>
            </w:r>
            <w:r>
              <w:rPr>
                <w:noProof/>
                <w:webHidden/>
              </w:rPr>
              <w:instrText xml:space="preserve"> PAGEREF _Toc178695037 \h </w:instrText>
            </w:r>
            <w:r>
              <w:rPr>
                <w:noProof/>
                <w:webHidden/>
              </w:rPr>
              <w:fldChar w:fldCharType="separate"/>
            </w:r>
            <w:r w:rsidR="004D38D3">
              <w:rPr>
                <w:noProof/>
                <w:webHidden/>
              </w:rPr>
              <w:t>11</w:t>
            </w:r>
            <w:r>
              <w:rPr>
                <w:noProof/>
                <w:webHidden/>
              </w:rPr>
              <w:fldChar w:fldCharType="end"/>
            </w:r>
          </w:hyperlink>
        </w:p>
        <w:p w:rsidR="00756160" w:rsidRPr="00756160" w:rsidP="00756160" w14:paraId="11BDE4CC" w14:textId="60E7CA38">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38" w:history="1">
            <w:r w:rsidRPr="00645A6F">
              <w:rPr>
                <w:rStyle w:val="Hyperlink"/>
                <w:noProof/>
              </w:rPr>
              <w:t>4.2.1</w:t>
            </w:r>
            <w:r w:rsidRPr="00756160">
              <w:rPr>
                <w:rFonts w:asciiTheme="minorHAnsi" w:eastAsiaTheme="minorEastAsia" w:hAnsiTheme="minorHAnsi" w:cstheme="minorBidi"/>
                <w:noProof/>
                <w:kern w:val="2"/>
                <w:sz w:val="24"/>
                <w:szCs w:val="24"/>
              </w:rPr>
              <w:tab/>
            </w:r>
            <w:r w:rsidRPr="00645A6F">
              <w:rPr>
                <w:rStyle w:val="Hyperlink"/>
                <w:noProof/>
              </w:rPr>
              <w:t>Baseline for Analysis</w:t>
            </w:r>
            <w:r>
              <w:rPr>
                <w:noProof/>
                <w:webHidden/>
              </w:rPr>
              <w:tab/>
            </w:r>
            <w:r>
              <w:rPr>
                <w:noProof/>
                <w:webHidden/>
              </w:rPr>
              <w:fldChar w:fldCharType="begin"/>
            </w:r>
            <w:r>
              <w:rPr>
                <w:noProof/>
                <w:webHidden/>
              </w:rPr>
              <w:instrText xml:space="preserve"> PAGEREF _Toc178695038 \h </w:instrText>
            </w:r>
            <w:r>
              <w:rPr>
                <w:noProof/>
                <w:webHidden/>
              </w:rPr>
              <w:fldChar w:fldCharType="separate"/>
            </w:r>
            <w:r w:rsidR="004D38D3">
              <w:rPr>
                <w:noProof/>
                <w:webHidden/>
              </w:rPr>
              <w:t>12</w:t>
            </w:r>
            <w:r>
              <w:rPr>
                <w:noProof/>
                <w:webHidden/>
              </w:rPr>
              <w:fldChar w:fldCharType="end"/>
            </w:r>
          </w:hyperlink>
        </w:p>
        <w:p w:rsidR="00756160" w:rsidRPr="00756160" w:rsidP="00756160" w14:paraId="3CFF1BE9" w14:textId="05FF32AA">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39" w:history="1">
            <w:r w:rsidRPr="00645A6F">
              <w:rPr>
                <w:rStyle w:val="Hyperlink"/>
                <w:noProof/>
              </w:rPr>
              <w:t>4.2.2</w:t>
            </w:r>
            <w:r w:rsidRPr="00756160">
              <w:rPr>
                <w:rFonts w:asciiTheme="minorHAnsi" w:eastAsiaTheme="minorEastAsia" w:hAnsiTheme="minorHAnsi" w:cstheme="minorBidi"/>
                <w:noProof/>
                <w:kern w:val="2"/>
                <w:sz w:val="24"/>
                <w:szCs w:val="24"/>
              </w:rPr>
              <w:tab/>
            </w:r>
            <w:r w:rsidRPr="00645A6F">
              <w:rPr>
                <w:rStyle w:val="Hyperlink"/>
                <w:noProof/>
              </w:rPr>
              <w:t>Affected Entities</w:t>
            </w:r>
            <w:r>
              <w:rPr>
                <w:noProof/>
                <w:webHidden/>
              </w:rPr>
              <w:tab/>
            </w:r>
            <w:r>
              <w:rPr>
                <w:noProof/>
                <w:webHidden/>
              </w:rPr>
              <w:fldChar w:fldCharType="begin"/>
            </w:r>
            <w:r>
              <w:rPr>
                <w:noProof/>
                <w:webHidden/>
              </w:rPr>
              <w:instrText xml:space="preserve"> PAGEREF _Toc178695039 \h </w:instrText>
            </w:r>
            <w:r>
              <w:rPr>
                <w:noProof/>
                <w:webHidden/>
              </w:rPr>
              <w:fldChar w:fldCharType="separate"/>
            </w:r>
            <w:r w:rsidR="004D38D3">
              <w:rPr>
                <w:noProof/>
                <w:webHidden/>
              </w:rPr>
              <w:t>12</w:t>
            </w:r>
            <w:r>
              <w:rPr>
                <w:noProof/>
                <w:webHidden/>
              </w:rPr>
              <w:fldChar w:fldCharType="end"/>
            </w:r>
          </w:hyperlink>
        </w:p>
        <w:p w:rsidR="00756160" w:rsidRPr="00756160" w:rsidP="00756160" w14:paraId="21DE7D28" w14:textId="0BAB8456">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40" w:history="1">
            <w:r w:rsidRPr="00645A6F">
              <w:rPr>
                <w:rStyle w:val="Hyperlink"/>
                <w:noProof/>
              </w:rPr>
              <w:t>4.2.3</w:t>
            </w:r>
            <w:r w:rsidRPr="00756160">
              <w:rPr>
                <w:rFonts w:asciiTheme="minorHAnsi" w:eastAsiaTheme="minorEastAsia" w:hAnsiTheme="minorHAnsi" w:cstheme="minorBidi"/>
                <w:noProof/>
                <w:kern w:val="2"/>
                <w:sz w:val="24"/>
                <w:szCs w:val="24"/>
              </w:rPr>
              <w:tab/>
            </w:r>
            <w:r w:rsidRPr="00645A6F">
              <w:rPr>
                <w:rStyle w:val="Hyperlink"/>
                <w:noProof/>
              </w:rPr>
              <w:t>Fusion Machine Projection</w:t>
            </w:r>
            <w:r>
              <w:rPr>
                <w:noProof/>
                <w:webHidden/>
              </w:rPr>
              <w:tab/>
            </w:r>
            <w:r>
              <w:rPr>
                <w:noProof/>
                <w:webHidden/>
              </w:rPr>
              <w:fldChar w:fldCharType="begin"/>
            </w:r>
            <w:r>
              <w:rPr>
                <w:noProof/>
                <w:webHidden/>
              </w:rPr>
              <w:instrText xml:space="preserve"> PAGEREF _Toc178695040 \h </w:instrText>
            </w:r>
            <w:r>
              <w:rPr>
                <w:noProof/>
                <w:webHidden/>
              </w:rPr>
              <w:fldChar w:fldCharType="separate"/>
            </w:r>
            <w:r w:rsidR="004D38D3">
              <w:rPr>
                <w:noProof/>
                <w:webHidden/>
              </w:rPr>
              <w:t>13</w:t>
            </w:r>
            <w:r>
              <w:rPr>
                <w:noProof/>
                <w:webHidden/>
              </w:rPr>
              <w:fldChar w:fldCharType="end"/>
            </w:r>
          </w:hyperlink>
        </w:p>
        <w:p w:rsidR="00756160" w:rsidRPr="00756160" w:rsidP="00756160" w14:paraId="6F743441" w14:textId="088E2739">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41" w:history="1">
            <w:r w:rsidRPr="00645A6F">
              <w:rPr>
                <w:rStyle w:val="Hyperlink"/>
                <w:noProof/>
              </w:rPr>
              <w:t>4.3</w:t>
            </w:r>
            <w:r w:rsidRPr="00756160">
              <w:rPr>
                <w:rFonts w:asciiTheme="minorHAnsi" w:eastAsiaTheme="minorEastAsia" w:hAnsiTheme="minorHAnsi" w:cstheme="minorBidi"/>
                <w:noProof/>
                <w:kern w:val="2"/>
                <w:sz w:val="24"/>
                <w:szCs w:val="24"/>
              </w:rPr>
              <w:tab/>
            </w:r>
            <w:r w:rsidRPr="00645A6F">
              <w:rPr>
                <w:rStyle w:val="Hyperlink"/>
                <w:noProof/>
              </w:rPr>
              <w:t>Cost and Benefit Calculations</w:t>
            </w:r>
            <w:r>
              <w:rPr>
                <w:noProof/>
                <w:webHidden/>
              </w:rPr>
              <w:tab/>
            </w:r>
            <w:r>
              <w:rPr>
                <w:noProof/>
                <w:webHidden/>
              </w:rPr>
              <w:fldChar w:fldCharType="begin"/>
            </w:r>
            <w:r>
              <w:rPr>
                <w:noProof/>
                <w:webHidden/>
              </w:rPr>
              <w:instrText xml:space="preserve"> PAGEREF _Toc178695041 \h </w:instrText>
            </w:r>
            <w:r>
              <w:rPr>
                <w:noProof/>
                <w:webHidden/>
              </w:rPr>
              <w:fldChar w:fldCharType="separate"/>
            </w:r>
            <w:r w:rsidR="004D38D3">
              <w:rPr>
                <w:noProof/>
                <w:webHidden/>
              </w:rPr>
              <w:t>14</w:t>
            </w:r>
            <w:r>
              <w:rPr>
                <w:noProof/>
                <w:webHidden/>
              </w:rPr>
              <w:fldChar w:fldCharType="end"/>
            </w:r>
          </w:hyperlink>
        </w:p>
        <w:p w:rsidR="00756160" w:rsidRPr="00756160" w:rsidP="00756160" w14:paraId="5805A1D0" w14:textId="5C5B8243">
          <w:pPr>
            <w:pStyle w:val="TOC1"/>
            <w:rPr>
              <w:rFonts w:asciiTheme="minorHAnsi" w:eastAsiaTheme="minorEastAsia" w:hAnsiTheme="minorHAnsi" w:cstheme="minorBidi"/>
              <w:b w:val="0"/>
              <w:bCs w:val="0"/>
              <w:kern w:val="2"/>
              <w:sz w:val="24"/>
              <w:szCs w:val="24"/>
            </w:rPr>
          </w:pPr>
          <w:hyperlink w:anchor="_Toc178695042" w:history="1">
            <w:r w:rsidRPr="00645A6F">
              <w:rPr>
                <w:rStyle w:val="Hyperlink"/>
              </w:rPr>
              <w:t>5.0</w:t>
            </w:r>
            <w:r w:rsidRPr="00756160">
              <w:rPr>
                <w:rFonts w:asciiTheme="minorHAnsi" w:eastAsiaTheme="minorEastAsia" w:hAnsiTheme="minorHAnsi" w:cstheme="minorBidi"/>
                <w:b w:val="0"/>
                <w:bCs w:val="0"/>
                <w:kern w:val="2"/>
                <w:sz w:val="24"/>
                <w:szCs w:val="24"/>
              </w:rPr>
              <w:tab/>
            </w:r>
            <w:r w:rsidRPr="00645A6F">
              <w:rPr>
                <w:rStyle w:val="Hyperlink"/>
              </w:rPr>
              <w:t>RESULTS</w:t>
            </w:r>
            <w:r>
              <w:rPr>
                <w:webHidden/>
              </w:rPr>
              <w:tab/>
            </w:r>
            <w:r>
              <w:rPr>
                <w:webHidden/>
              </w:rPr>
              <w:fldChar w:fldCharType="begin"/>
            </w:r>
            <w:r>
              <w:rPr>
                <w:webHidden/>
              </w:rPr>
              <w:instrText xml:space="preserve"> PAGEREF _Toc178695042 \h </w:instrText>
            </w:r>
            <w:r>
              <w:rPr>
                <w:webHidden/>
              </w:rPr>
              <w:fldChar w:fldCharType="separate"/>
            </w:r>
            <w:r w:rsidR="004D38D3">
              <w:rPr>
                <w:webHidden/>
              </w:rPr>
              <w:t>15</w:t>
            </w:r>
            <w:r>
              <w:rPr>
                <w:webHidden/>
              </w:rPr>
              <w:fldChar w:fldCharType="end"/>
            </w:r>
          </w:hyperlink>
        </w:p>
        <w:p w:rsidR="00756160" w:rsidRPr="00756160" w:rsidP="00756160" w14:paraId="6B1DA0AC" w14:textId="6B76C0B4">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43" w:history="1">
            <w:r w:rsidRPr="00645A6F">
              <w:rPr>
                <w:rStyle w:val="Hyperlink"/>
                <w:noProof/>
              </w:rPr>
              <w:t>5.1</w:t>
            </w:r>
            <w:r w:rsidRPr="00756160">
              <w:rPr>
                <w:rFonts w:asciiTheme="minorHAnsi" w:eastAsiaTheme="minorEastAsia" w:hAnsiTheme="minorHAnsi" w:cstheme="minorBidi"/>
                <w:noProof/>
                <w:kern w:val="2"/>
                <w:sz w:val="24"/>
                <w:szCs w:val="24"/>
              </w:rPr>
              <w:tab/>
            </w:r>
            <w:r w:rsidRPr="00645A6F">
              <w:rPr>
                <w:rStyle w:val="Hyperlink"/>
                <w:noProof/>
              </w:rPr>
              <w:t>Cost Impact on NRC and Agreement State Applicants for Fusion Machine Licenses (Industry Operations)</w:t>
            </w:r>
            <w:r>
              <w:rPr>
                <w:noProof/>
                <w:webHidden/>
              </w:rPr>
              <w:tab/>
            </w:r>
            <w:r>
              <w:rPr>
                <w:noProof/>
                <w:webHidden/>
              </w:rPr>
              <w:fldChar w:fldCharType="begin"/>
            </w:r>
            <w:r>
              <w:rPr>
                <w:noProof/>
                <w:webHidden/>
              </w:rPr>
              <w:instrText xml:space="preserve"> PAGEREF _Toc178695043 \h </w:instrText>
            </w:r>
            <w:r>
              <w:rPr>
                <w:noProof/>
                <w:webHidden/>
              </w:rPr>
              <w:fldChar w:fldCharType="separate"/>
            </w:r>
            <w:r w:rsidR="004D38D3">
              <w:rPr>
                <w:noProof/>
                <w:webHidden/>
              </w:rPr>
              <w:t>16</w:t>
            </w:r>
            <w:r>
              <w:rPr>
                <w:noProof/>
                <w:webHidden/>
              </w:rPr>
              <w:fldChar w:fldCharType="end"/>
            </w:r>
          </w:hyperlink>
        </w:p>
        <w:p w:rsidR="00756160" w:rsidRPr="00756160" w:rsidP="00756160" w14:paraId="6AA9C6D7" w14:textId="339BCDF7">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44" w:history="1">
            <w:r w:rsidRPr="00645A6F">
              <w:rPr>
                <w:rStyle w:val="Hyperlink"/>
                <w:noProof/>
              </w:rPr>
              <w:t>5.2</w:t>
            </w:r>
            <w:r w:rsidRPr="00756160">
              <w:rPr>
                <w:rFonts w:asciiTheme="minorHAnsi" w:eastAsiaTheme="minorEastAsia" w:hAnsiTheme="minorHAnsi" w:cstheme="minorBidi"/>
                <w:noProof/>
                <w:kern w:val="2"/>
                <w:sz w:val="24"/>
                <w:szCs w:val="24"/>
              </w:rPr>
              <w:tab/>
            </w:r>
            <w:r w:rsidRPr="00645A6F">
              <w:rPr>
                <w:rStyle w:val="Hyperlink"/>
                <w:noProof/>
              </w:rPr>
              <w:t>Cost Impact on the NRC</w:t>
            </w:r>
            <w:r>
              <w:rPr>
                <w:noProof/>
                <w:webHidden/>
              </w:rPr>
              <w:tab/>
            </w:r>
            <w:r>
              <w:rPr>
                <w:noProof/>
                <w:webHidden/>
              </w:rPr>
              <w:fldChar w:fldCharType="begin"/>
            </w:r>
            <w:r>
              <w:rPr>
                <w:noProof/>
                <w:webHidden/>
              </w:rPr>
              <w:instrText xml:space="preserve"> PAGEREF _Toc178695044 \h </w:instrText>
            </w:r>
            <w:r>
              <w:rPr>
                <w:noProof/>
                <w:webHidden/>
              </w:rPr>
              <w:fldChar w:fldCharType="separate"/>
            </w:r>
            <w:r w:rsidR="004D38D3">
              <w:rPr>
                <w:noProof/>
                <w:webHidden/>
              </w:rPr>
              <w:t>18</w:t>
            </w:r>
            <w:r>
              <w:rPr>
                <w:noProof/>
                <w:webHidden/>
              </w:rPr>
              <w:fldChar w:fldCharType="end"/>
            </w:r>
          </w:hyperlink>
        </w:p>
        <w:p w:rsidR="00756160" w:rsidRPr="00756160" w:rsidP="00756160" w14:paraId="0E3E16BA" w14:textId="62B50575">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45" w:history="1">
            <w:r w:rsidRPr="00645A6F">
              <w:rPr>
                <w:rStyle w:val="Hyperlink"/>
                <w:noProof/>
              </w:rPr>
              <w:t>5.3</w:t>
            </w:r>
            <w:r w:rsidRPr="00756160">
              <w:rPr>
                <w:rFonts w:asciiTheme="minorHAnsi" w:eastAsiaTheme="minorEastAsia" w:hAnsiTheme="minorHAnsi" w:cstheme="minorBidi"/>
                <w:noProof/>
                <w:kern w:val="2"/>
                <w:sz w:val="24"/>
                <w:szCs w:val="24"/>
              </w:rPr>
              <w:tab/>
            </w:r>
            <w:r w:rsidRPr="00645A6F">
              <w:rPr>
                <w:rStyle w:val="Hyperlink"/>
                <w:noProof/>
              </w:rPr>
              <w:t>Cost Impact on the Agreement States</w:t>
            </w:r>
            <w:r>
              <w:rPr>
                <w:noProof/>
                <w:webHidden/>
              </w:rPr>
              <w:tab/>
            </w:r>
            <w:r>
              <w:rPr>
                <w:noProof/>
                <w:webHidden/>
              </w:rPr>
              <w:fldChar w:fldCharType="begin"/>
            </w:r>
            <w:r>
              <w:rPr>
                <w:noProof/>
                <w:webHidden/>
              </w:rPr>
              <w:instrText xml:space="preserve"> PAGEREF _Toc178695045 \h </w:instrText>
            </w:r>
            <w:r>
              <w:rPr>
                <w:noProof/>
                <w:webHidden/>
              </w:rPr>
              <w:fldChar w:fldCharType="separate"/>
            </w:r>
            <w:r w:rsidR="004D38D3">
              <w:rPr>
                <w:noProof/>
                <w:webHidden/>
              </w:rPr>
              <w:t>20</w:t>
            </w:r>
            <w:r>
              <w:rPr>
                <w:noProof/>
                <w:webHidden/>
              </w:rPr>
              <w:fldChar w:fldCharType="end"/>
            </w:r>
          </w:hyperlink>
        </w:p>
        <w:p w:rsidR="00756160" w:rsidRPr="00756160" w:rsidP="00756160" w14:paraId="7EFA9144" w14:textId="5B361DF6">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46" w:history="1">
            <w:r w:rsidRPr="00645A6F">
              <w:rPr>
                <w:rStyle w:val="Hyperlink"/>
                <w:noProof/>
              </w:rPr>
              <w:t>5.4</w:t>
            </w:r>
            <w:r w:rsidRPr="00756160">
              <w:rPr>
                <w:rFonts w:asciiTheme="minorHAnsi" w:eastAsiaTheme="minorEastAsia" w:hAnsiTheme="minorHAnsi" w:cstheme="minorBidi"/>
                <w:noProof/>
                <w:kern w:val="2"/>
                <w:sz w:val="24"/>
                <w:szCs w:val="24"/>
              </w:rPr>
              <w:tab/>
            </w:r>
            <w:r w:rsidRPr="00645A6F">
              <w:rPr>
                <w:rStyle w:val="Hyperlink"/>
                <w:noProof/>
              </w:rPr>
              <w:t>Regulatory Efficiency</w:t>
            </w:r>
            <w:r>
              <w:rPr>
                <w:noProof/>
                <w:webHidden/>
              </w:rPr>
              <w:tab/>
            </w:r>
            <w:r>
              <w:rPr>
                <w:noProof/>
                <w:webHidden/>
              </w:rPr>
              <w:fldChar w:fldCharType="begin"/>
            </w:r>
            <w:r>
              <w:rPr>
                <w:noProof/>
                <w:webHidden/>
              </w:rPr>
              <w:instrText xml:space="preserve"> PAGEREF _Toc178695046 \h </w:instrText>
            </w:r>
            <w:r>
              <w:rPr>
                <w:noProof/>
                <w:webHidden/>
              </w:rPr>
              <w:fldChar w:fldCharType="separate"/>
            </w:r>
            <w:r w:rsidR="004D38D3">
              <w:rPr>
                <w:noProof/>
                <w:webHidden/>
              </w:rPr>
              <w:t>23</w:t>
            </w:r>
            <w:r>
              <w:rPr>
                <w:noProof/>
                <w:webHidden/>
              </w:rPr>
              <w:fldChar w:fldCharType="end"/>
            </w:r>
          </w:hyperlink>
        </w:p>
        <w:p w:rsidR="00756160" w:rsidRPr="00756160" w:rsidP="00756160" w14:paraId="6DA3EAA4" w14:textId="144D5F3C">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47" w:history="1">
            <w:r w:rsidRPr="00645A6F">
              <w:rPr>
                <w:rStyle w:val="Hyperlink"/>
                <w:noProof/>
              </w:rPr>
              <w:t>5.5</w:t>
            </w:r>
            <w:r w:rsidRPr="00756160">
              <w:rPr>
                <w:rFonts w:asciiTheme="minorHAnsi" w:eastAsiaTheme="minorEastAsia" w:hAnsiTheme="minorHAnsi" w:cstheme="minorBidi"/>
                <w:noProof/>
                <w:kern w:val="2"/>
                <w:sz w:val="24"/>
                <w:szCs w:val="24"/>
              </w:rPr>
              <w:tab/>
            </w:r>
            <w:r w:rsidRPr="00645A6F">
              <w:rPr>
                <w:rStyle w:val="Hyperlink"/>
                <w:noProof/>
              </w:rPr>
              <w:t>Increased Public Confidence</w:t>
            </w:r>
            <w:r>
              <w:rPr>
                <w:noProof/>
                <w:webHidden/>
              </w:rPr>
              <w:tab/>
            </w:r>
            <w:r>
              <w:rPr>
                <w:noProof/>
                <w:webHidden/>
              </w:rPr>
              <w:fldChar w:fldCharType="begin"/>
            </w:r>
            <w:r>
              <w:rPr>
                <w:noProof/>
                <w:webHidden/>
              </w:rPr>
              <w:instrText xml:space="preserve"> PAGEREF _Toc178695047 \h </w:instrText>
            </w:r>
            <w:r>
              <w:rPr>
                <w:noProof/>
                <w:webHidden/>
              </w:rPr>
              <w:fldChar w:fldCharType="separate"/>
            </w:r>
            <w:r w:rsidR="004D38D3">
              <w:rPr>
                <w:noProof/>
                <w:webHidden/>
              </w:rPr>
              <w:t>23</w:t>
            </w:r>
            <w:r>
              <w:rPr>
                <w:noProof/>
                <w:webHidden/>
              </w:rPr>
              <w:fldChar w:fldCharType="end"/>
            </w:r>
          </w:hyperlink>
        </w:p>
        <w:p w:rsidR="00756160" w:rsidRPr="00756160" w:rsidP="00756160" w14:paraId="446D890B" w14:textId="1D155C9A">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48" w:history="1">
            <w:r w:rsidRPr="00645A6F">
              <w:rPr>
                <w:rStyle w:val="Hyperlink"/>
                <w:noProof/>
              </w:rPr>
              <w:t>5.6</w:t>
            </w:r>
            <w:r w:rsidRPr="00756160">
              <w:rPr>
                <w:rFonts w:asciiTheme="minorHAnsi" w:eastAsiaTheme="minorEastAsia" w:hAnsiTheme="minorHAnsi" w:cstheme="minorBidi"/>
                <w:noProof/>
                <w:kern w:val="2"/>
                <w:sz w:val="24"/>
                <w:szCs w:val="24"/>
              </w:rPr>
              <w:tab/>
            </w:r>
            <w:r w:rsidRPr="00645A6F">
              <w:rPr>
                <w:rStyle w:val="Hyperlink"/>
                <w:noProof/>
              </w:rPr>
              <w:t>Uncertainty</w:t>
            </w:r>
            <w:r w:rsidRPr="00645A6F">
              <w:rPr>
                <w:rStyle w:val="Hyperlink"/>
                <w:noProof/>
                <w:spacing w:val="-10"/>
              </w:rPr>
              <w:t xml:space="preserve"> </w:t>
            </w:r>
            <w:r w:rsidRPr="00645A6F">
              <w:rPr>
                <w:rStyle w:val="Hyperlink"/>
                <w:noProof/>
              </w:rPr>
              <w:t>Analysis</w:t>
            </w:r>
            <w:r>
              <w:rPr>
                <w:noProof/>
                <w:webHidden/>
              </w:rPr>
              <w:tab/>
            </w:r>
            <w:r>
              <w:rPr>
                <w:noProof/>
                <w:webHidden/>
              </w:rPr>
              <w:fldChar w:fldCharType="begin"/>
            </w:r>
            <w:r>
              <w:rPr>
                <w:noProof/>
                <w:webHidden/>
              </w:rPr>
              <w:instrText xml:space="preserve"> PAGEREF _Toc178695048 \h </w:instrText>
            </w:r>
            <w:r>
              <w:rPr>
                <w:noProof/>
                <w:webHidden/>
              </w:rPr>
              <w:fldChar w:fldCharType="separate"/>
            </w:r>
            <w:r w:rsidR="004D38D3">
              <w:rPr>
                <w:noProof/>
                <w:webHidden/>
              </w:rPr>
              <w:t>24</w:t>
            </w:r>
            <w:r>
              <w:rPr>
                <w:noProof/>
                <w:webHidden/>
              </w:rPr>
              <w:fldChar w:fldCharType="end"/>
            </w:r>
          </w:hyperlink>
        </w:p>
        <w:p w:rsidR="00756160" w:rsidRPr="00756160" w:rsidP="00756160" w14:paraId="392F4164" w14:textId="070C7441">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49" w:history="1">
            <w:r w:rsidRPr="00645A6F">
              <w:rPr>
                <w:rStyle w:val="Hyperlink"/>
                <w:noProof/>
              </w:rPr>
              <w:t>5.6.1</w:t>
            </w:r>
            <w:r w:rsidRPr="00756160">
              <w:rPr>
                <w:rFonts w:asciiTheme="minorHAnsi" w:eastAsiaTheme="minorEastAsia" w:hAnsiTheme="minorHAnsi" w:cstheme="minorBidi"/>
                <w:noProof/>
                <w:kern w:val="2"/>
                <w:sz w:val="24"/>
                <w:szCs w:val="24"/>
              </w:rPr>
              <w:tab/>
            </w:r>
            <w:r w:rsidRPr="00645A6F">
              <w:rPr>
                <w:rStyle w:val="Hyperlink"/>
                <w:noProof/>
              </w:rPr>
              <w:t>Uncertainty Analysis Assumptions</w:t>
            </w:r>
            <w:r>
              <w:rPr>
                <w:noProof/>
                <w:webHidden/>
              </w:rPr>
              <w:tab/>
            </w:r>
            <w:r>
              <w:rPr>
                <w:noProof/>
                <w:webHidden/>
              </w:rPr>
              <w:fldChar w:fldCharType="begin"/>
            </w:r>
            <w:r>
              <w:rPr>
                <w:noProof/>
                <w:webHidden/>
              </w:rPr>
              <w:instrText xml:space="preserve"> PAGEREF _Toc178695049 \h </w:instrText>
            </w:r>
            <w:r>
              <w:rPr>
                <w:noProof/>
                <w:webHidden/>
              </w:rPr>
              <w:fldChar w:fldCharType="separate"/>
            </w:r>
            <w:r w:rsidR="004D38D3">
              <w:rPr>
                <w:noProof/>
                <w:webHidden/>
              </w:rPr>
              <w:t>24</w:t>
            </w:r>
            <w:r>
              <w:rPr>
                <w:noProof/>
                <w:webHidden/>
              </w:rPr>
              <w:fldChar w:fldCharType="end"/>
            </w:r>
          </w:hyperlink>
        </w:p>
        <w:p w:rsidR="00756160" w:rsidRPr="00756160" w:rsidP="00756160" w14:paraId="64EC5D5C" w14:textId="0B743B89">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50" w:history="1">
            <w:r w:rsidRPr="00645A6F">
              <w:rPr>
                <w:rStyle w:val="Hyperlink"/>
                <w:noProof/>
              </w:rPr>
              <w:t>5.6.2</w:t>
            </w:r>
            <w:r w:rsidRPr="00756160">
              <w:rPr>
                <w:rFonts w:asciiTheme="minorHAnsi" w:eastAsiaTheme="minorEastAsia" w:hAnsiTheme="minorHAnsi" w:cstheme="minorBidi"/>
                <w:noProof/>
                <w:kern w:val="2"/>
                <w:sz w:val="24"/>
                <w:szCs w:val="24"/>
              </w:rPr>
              <w:tab/>
            </w:r>
            <w:r w:rsidRPr="00645A6F">
              <w:rPr>
                <w:rStyle w:val="Hyperlink"/>
                <w:noProof/>
              </w:rPr>
              <w:t>Uncertainty Analysis Results</w:t>
            </w:r>
            <w:r>
              <w:rPr>
                <w:noProof/>
                <w:webHidden/>
              </w:rPr>
              <w:tab/>
            </w:r>
            <w:r>
              <w:rPr>
                <w:noProof/>
                <w:webHidden/>
              </w:rPr>
              <w:fldChar w:fldCharType="begin"/>
            </w:r>
            <w:r>
              <w:rPr>
                <w:noProof/>
                <w:webHidden/>
              </w:rPr>
              <w:instrText xml:space="preserve"> PAGEREF _Toc178695050 \h </w:instrText>
            </w:r>
            <w:r>
              <w:rPr>
                <w:noProof/>
                <w:webHidden/>
              </w:rPr>
              <w:fldChar w:fldCharType="separate"/>
            </w:r>
            <w:r w:rsidR="004D38D3">
              <w:rPr>
                <w:noProof/>
                <w:webHidden/>
              </w:rPr>
              <w:t>24</w:t>
            </w:r>
            <w:r>
              <w:rPr>
                <w:noProof/>
                <w:webHidden/>
              </w:rPr>
              <w:fldChar w:fldCharType="end"/>
            </w:r>
          </w:hyperlink>
        </w:p>
        <w:p w:rsidR="00756160" w:rsidRPr="00756160" w:rsidP="00756160" w14:paraId="5AC68FED" w14:textId="35E499C5">
          <w:pPr>
            <w:pStyle w:val="TOC3"/>
            <w:tabs>
              <w:tab w:val="left" w:pos="1928"/>
              <w:tab w:val="right" w:leader="dot" w:pos="9350"/>
            </w:tabs>
            <w:rPr>
              <w:rFonts w:asciiTheme="minorHAnsi" w:eastAsiaTheme="minorEastAsia" w:hAnsiTheme="minorHAnsi" w:cstheme="minorBidi"/>
              <w:noProof/>
              <w:kern w:val="2"/>
              <w:sz w:val="24"/>
              <w:szCs w:val="24"/>
            </w:rPr>
          </w:pPr>
          <w:hyperlink w:anchor="_Toc178695051" w:history="1">
            <w:r w:rsidRPr="00645A6F">
              <w:rPr>
                <w:rStyle w:val="Hyperlink"/>
                <w:noProof/>
              </w:rPr>
              <w:t>5.6.3</w:t>
            </w:r>
            <w:r w:rsidRPr="00756160">
              <w:rPr>
                <w:rFonts w:asciiTheme="minorHAnsi" w:eastAsiaTheme="minorEastAsia" w:hAnsiTheme="minorHAnsi" w:cstheme="minorBidi"/>
                <w:noProof/>
                <w:kern w:val="2"/>
                <w:sz w:val="24"/>
                <w:szCs w:val="24"/>
              </w:rPr>
              <w:tab/>
            </w:r>
            <w:r w:rsidRPr="00645A6F">
              <w:rPr>
                <w:rStyle w:val="Hyperlink"/>
                <w:noProof/>
              </w:rPr>
              <w:t>Sensitivity</w:t>
            </w:r>
            <w:r w:rsidRPr="00645A6F">
              <w:rPr>
                <w:rStyle w:val="Hyperlink"/>
                <w:noProof/>
                <w:spacing w:val="-10"/>
              </w:rPr>
              <w:t xml:space="preserve"> </w:t>
            </w:r>
            <w:r w:rsidRPr="00645A6F">
              <w:rPr>
                <w:rStyle w:val="Hyperlink"/>
                <w:noProof/>
              </w:rPr>
              <w:t>Analysis</w:t>
            </w:r>
            <w:r>
              <w:rPr>
                <w:noProof/>
                <w:webHidden/>
              </w:rPr>
              <w:tab/>
            </w:r>
            <w:r>
              <w:rPr>
                <w:noProof/>
                <w:webHidden/>
              </w:rPr>
              <w:fldChar w:fldCharType="begin"/>
            </w:r>
            <w:r>
              <w:rPr>
                <w:noProof/>
                <w:webHidden/>
              </w:rPr>
              <w:instrText xml:space="preserve"> PAGEREF _Toc178695051 \h </w:instrText>
            </w:r>
            <w:r>
              <w:rPr>
                <w:noProof/>
                <w:webHidden/>
              </w:rPr>
              <w:fldChar w:fldCharType="separate"/>
            </w:r>
            <w:r w:rsidR="004D38D3">
              <w:rPr>
                <w:noProof/>
                <w:webHidden/>
              </w:rPr>
              <w:t>27</w:t>
            </w:r>
            <w:r>
              <w:rPr>
                <w:noProof/>
                <w:webHidden/>
              </w:rPr>
              <w:fldChar w:fldCharType="end"/>
            </w:r>
          </w:hyperlink>
        </w:p>
        <w:p w:rsidR="00756160" w:rsidRPr="00756160" w:rsidP="00756160" w14:paraId="0E8C5A75" w14:textId="7DC76593">
          <w:pPr>
            <w:pStyle w:val="TOC1"/>
            <w:rPr>
              <w:rFonts w:asciiTheme="minorHAnsi" w:eastAsiaTheme="minorEastAsia" w:hAnsiTheme="minorHAnsi" w:cstheme="minorBidi"/>
              <w:b w:val="0"/>
              <w:bCs w:val="0"/>
              <w:kern w:val="2"/>
              <w:sz w:val="24"/>
              <w:szCs w:val="24"/>
            </w:rPr>
          </w:pPr>
          <w:hyperlink w:anchor="_Toc178695052" w:history="1">
            <w:r w:rsidRPr="00645A6F">
              <w:rPr>
                <w:rStyle w:val="Hyperlink"/>
              </w:rPr>
              <w:t>6.0</w:t>
            </w:r>
            <w:r w:rsidRPr="00756160">
              <w:rPr>
                <w:rFonts w:asciiTheme="minorHAnsi" w:eastAsiaTheme="minorEastAsia" w:hAnsiTheme="minorHAnsi" w:cstheme="minorBidi"/>
                <w:b w:val="0"/>
                <w:bCs w:val="0"/>
                <w:kern w:val="2"/>
                <w:sz w:val="24"/>
                <w:szCs w:val="24"/>
              </w:rPr>
              <w:tab/>
            </w:r>
            <w:r w:rsidRPr="00645A6F">
              <w:rPr>
                <w:rStyle w:val="Hyperlink"/>
              </w:rPr>
              <w:t>OTHER IMPACTS AND REGULATORY CONSIDERATIONS</w:t>
            </w:r>
            <w:r>
              <w:rPr>
                <w:webHidden/>
              </w:rPr>
              <w:tab/>
            </w:r>
            <w:r>
              <w:rPr>
                <w:webHidden/>
              </w:rPr>
              <w:fldChar w:fldCharType="begin"/>
            </w:r>
            <w:r>
              <w:rPr>
                <w:webHidden/>
              </w:rPr>
              <w:instrText xml:space="preserve"> PAGEREF _Toc178695052 \h </w:instrText>
            </w:r>
            <w:r>
              <w:rPr>
                <w:webHidden/>
              </w:rPr>
              <w:fldChar w:fldCharType="separate"/>
            </w:r>
            <w:r w:rsidR="004D38D3">
              <w:rPr>
                <w:webHidden/>
              </w:rPr>
              <w:t>28</w:t>
            </w:r>
            <w:r>
              <w:rPr>
                <w:webHidden/>
              </w:rPr>
              <w:fldChar w:fldCharType="end"/>
            </w:r>
          </w:hyperlink>
        </w:p>
        <w:p w:rsidR="00756160" w:rsidRPr="00756160" w:rsidP="00756160" w14:paraId="3976E870" w14:textId="7A3AF8BF">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53" w:history="1">
            <w:r w:rsidRPr="00645A6F">
              <w:rPr>
                <w:rStyle w:val="Hyperlink"/>
                <w:noProof/>
              </w:rPr>
              <w:t>6.1</w:t>
            </w:r>
            <w:r w:rsidRPr="00756160">
              <w:rPr>
                <w:rFonts w:asciiTheme="minorHAnsi" w:eastAsiaTheme="minorEastAsia" w:hAnsiTheme="minorHAnsi" w:cstheme="minorBidi"/>
                <w:noProof/>
                <w:kern w:val="2"/>
                <w:sz w:val="24"/>
                <w:szCs w:val="24"/>
              </w:rPr>
              <w:tab/>
            </w:r>
            <w:r w:rsidRPr="00645A6F">
              <w:rPr>
                <w:rStyle w:val="Hyperlink"/>
                <w:noProof/>
              </w:rPr>
              <w:t>Regulatory Flexibility Act</w:t>
            </w:r>
            <w:r>
              <w:rPr>
                <w:noProof/>
                <w:webHidden/>
              </w:rPr>
              <w:tab/>
            </w:r>
            <w:r>
              <w:rPr>
                <w:noProof/>
                <w:webHidden/>
              </w:rPr>
              <w:fldChar w:fldCharType="begin"/>
            </w:r>
            <w:r>
              <w:rPr>
                <w:noProof/>
                <w:webHidden/>
              </w:rPr>
              <w:instrText xml:space="preserve"> PAGEREF _Toc178695053 \h </w:instrText>
            </w:r>
            <w:r>
              <w:rPr>
                <w:noProof/>
                <w:webHidden/>
              </w:rPr>
              <w:fldChar w:fldCharType="separate"/>
            </w:r>
            <w:r w:rsidR="004D38D3">
              <w:rPr>
                <w:noProof/>
                <w:webHidden/>
              </w:rPr>
              <w:t>28</w:t>
            </w:r>
            <w:r>
              <w:rPr>
                <w:noProof/>
                <w:webHidden/>
              </w:rPr>
              <w:fldChar w:fldCharType="end"/>
            </w:r>
          </w:hyperlink>
        </w:p>
        <w:p w:rsidR="00756160" w:rsidRPr="00756160" w:rsidP="00756160" w14:paraId="21BFD16D" w14:textId="2C8F383A">
          <w:pPr>
            <w:pStyle w:val="TOC2"/>
            <w:tabs>
              <w:tab w:val="left" w:pos="1320"/>
              <w:tab w:val="right" w:leader="dot" w:pos="9350"/>
            </w:tabs>
            <w:rPr>
              <w:rFonts w:asciiTheme="minorHAnsi" w:eastAsiaTheme="minorEastAsia" w:hAnsiTheme="minorHAnsi" w:cstheme="minorBidi"/>
              <w:noProof/>
              <w:kern w:val="2"/>
              <w:sz w:val="24"/>
              <w:szCs w:val="24"/>
            </w:rPr>
          </w:pPr>
          <w:hyperlink w:anchor="_Toc178695054" w:history="1">
            <w:r w:rsidRPr="00645A6F">
              <w:rPr>
                <w:rStyle w:val="Hyperlink"/>
                <w:noProof/>
              </w:rPr>
              <w:t>6.2</w:t>
            </w:r>
            <w:r w:rsidRPr="00756160">
              <w:rPr>
                <w:rFonts w:asciiTheme="minorHAnsi" w:eastAsiaTheme="minorEastAsia" w:hAnsiTheme="minorHAnsi" w:cstheme="minorBidi"/>
                <w:noProof/>
                <w:kern w:val="2"/>
                <w:sz w:val="24"/>
                <w:szCs w:val="24"/>
              </w:rPr>
              <w:tab/>
            </w:r>
            <w:r w:rsidRPr="00645A6F">
              <w:rPr>
                <w:rStyle w:val="Hyperlink"/>
                <w:noProof/>
              </w:rPr>
              <w:t>Peer Review of Regulatory Analysis</w:t>
            </w:r>
            <w:r>
              <w:rPr>
                <w:noProof/>
                <w:webHidden/>
              </w:rPr>
              <w:tab/>
            </w:r>
            <w:r>
              <w:rPr>
                <w:noProof/>
                <w:webHidden/>
              </w:rPr>
              <w:fldChar w:fldCharType="begin"/>
            </w:r>
            <w:r>
              <w:rPr>
                <w:noProof/>
                <w:webHidden/>
              </w:rPr>
              <w:instrText xml:space="preserve"> PAGEREF _Toc178695054 \h </w:instrText>
            </w:r>
            <w:r>
              <w:rPr>
                <w:noProof/>
                <w:webHidden/>
              </w:rPr>
              <w:fldChar w:fldCharType="separate"/>
            </w:r>
            <w:r w:rsidR="004D38D3">
              <w:rPr>
                <w:noProof/>
                <w:webHidden/>
              </w:rPr>
              <w:t>29</w:t>
            </w:r>
            <w:r>
              <w:rPr>
                <w:noProof/>
                <w:webHidden/>
              </w:rPr>
              <w:fldChar w:fldCharType="end"/>
            </w:r>
          </w:hyperlink>
        </w:p>
        <w:p w:rsidR="00756160" w:rsidRPr="00756160" w:rsidP="00756160" w14:paraId="56D21A0A" w14:textId="23868A9F">
          <w:pPr>
            <w:pStyle w:val="TOC1"/>
            <w:rPr>
              <w:rFonts w:asciiTheme="minorHAnsi" w:eastAsiaTheme="minorEastAsia" w:hAnsiTheme="minorHAnsi" w:cstheme="minorBidi"/>
              <w:b w:val="0"/>
              <w:bCs w:val="0"/>
              <w:kern w:val="2"/>
              <w:sz w:val="24"/>
              <w:szCs w:val="24"/>
            </w:rPr>
          </w:pPr>
          <w:hyperlink w:anchor="_Toc178695055" w:history="1">
            <w:r w:rsidRPr="00645A6F">
              <w:rPr>
                <w:rStyle w:val="Hyperlink"/>
              </w:rPr>
              <w:t>7.0</w:t>
            </w:r>
            <w:r w:rsidRPr="00756160">
              <w:rPr>
                <w:rFonts w:asciiTheme="minorHAnsi" w:eastAsiaTheme="minorEastAsia" w:hAnsiTheme="minorHAnsi" w:cstheme="minorBidi"/>
                <w:b w:val="0"/>
                <w:bCs w:val="0"/>
                <w:kern w:val="2"/>
                <w:sz w:val="24"/>
                <w:szCs w:val="24"/>
              </w:rPr>
              <w:tab/>
            </w:r>
            <w:r w:rsidRPr="00645A6F">
              <w:rPr>
                <w:rStyle w:val="Hyperlink"/>
              </w:rPr>
              <w:t>CONCLUSION AND DECISION RATIONALE</w:t>
            </w:r>
            <w:r>
              <w:rPr>
                <w:webHidden/>
              </w:rPr>
              <w:tab/>
            </w:r>
            <w:r>
              <w:rPr>
                <w:webHidden/>
              </w:rPr>
              <w:fldChar w:fldCharType="begin"/>
            </w:r>
            <w:r>
              <w:rPr>
                <w:webHidden/>
              </w:rPr>
              <w:instrText xml:space="preserve"> PAGEREF _Toc178695055 \h </w:instrText>
            </w:r>
            <w:r>
              <w:rPr>
                <w:webHidden/>
              </w:rPr>
              <w:fldChar w:fldCharType="separate"/>
            </w:r>
            <w:r w:rsidR="004D38D3">
              <w:rPr>
                <w:webHidden/>
              </w:rPr>
              <w:t>29</w:t>
            </w:r>
            <w:r>
              <w:rPr>
                <w:webHidden/>
              </w:rPr>
              <w:fldChar w:fldCharType="end"/>
            </w:r>
          </w:hyperlink>
        </w:p>
        <w:p w:rsidR="00756160" w:rsidRPr="00756160" w:rsidP="00756160" w14:paraId="553DCA7F" w14:textId="16D18252">
          <w:pPr>
            <w:pStyle w:val="TOC1"/>
            <w:rPr>
              <w:rFonts w:asciiTheme="minorHAnsi" w:eastAsiaTheme="minorEastAsia" w:hAnsiTheme="minorHAnsi" w:cstheme="minorBidi"/>
              <w:b w:val="0"/>
              <w:bCs w:val="0"/>
              <w:kern w:val="2"/>
              <w:sz w:val="24"/>
              <w:szCs w:val="24"/>
            </w:rPr>
          </w:pPr>
          <w:hyperlink w:anchor="_Toc178695056" w:history="1">
            <w:r w:rsidRPr="00645A6F">
              <w:rPr>
                <w:rStyle w:val="Hyperlink"/>
              </w:rPr>
              <w:t>8.0</w:t>
            </w:r>
            <w:r w:rsidRPr="00756160">
              <w:rPr>
                <w:rFonts w:asciiTheme="minorHAnsi" w:eastAsiaTheme="minorEastAsia" w:hAnsiTheme="minorHAnsi" w:cstheme="minorBidi"/>
                <w:b w:val="0"/>
                <w:bCs w:val="0"/>
                <w:kern w:val="2"/>
                <w:sz w:val="24"/>
                <w:szCs w:val="24"/>
              </w:rPr>
              <w:tab/>
            </w:r>
            <w:r w:rsidRPr="00645A6F">
              <w:rPr>
                <w:rStyle w:val="Hyperlink"/>
              </w:rPr>
              <w:t>IMPLEMENTATION</w:t>
            </w:r>
            <w:r>
              <w:rPr>
                <w:webHidden/>
              </w:rPr>
              <w:tab/>
            </w:r>
            <w:r>
              <w:rPr>
                <w:webHidden/>
              </w:rPr>
              <w:fldChar w:fldCharType="begin"/>
            </w:r>
            <w:r>
              <w:rPr>
                <w:webHidden/>
              </w:rPr>
              <w:instrText xml:space="preserve"> PAGEREF _Toc178695056 \h </w:instrText>
            </w:r>
            <w:r>
              <w:rPr>
                <w:webHidden/>
              </w:rPr>
              <w:fldChar w:fldCharType="separate"/>
            </w:r>
            <w:r w:rsidR="004D38D3">
              <w:rPr>
                <w:webHidden/>
              </w:rPr>
              <w:t>30</w:t>
            </w:r>
            <w:r>
              <w:rPr>
                <w:webHidden/>
              </w:rPr>
              <w:fldChar w:fldCharType="end"/>
            </w:r>
          </w:hyperlink>
        </w:p>
        <w:p w:rsidR="00756160" w:rsidRPr="00756160" w:rsidP="00756160" w14:paraId="3E8E544F" w14:textId="3E76FA46">
          <w:pPr>
            <w:pStyle w:val="TOC1"/>
            <w:rPr>
              <w:rFonts w:asciiTheme="minorHAnsi" w:eastAsiaTheme="minorEastAsia" w:hAnsiTheme="minorHAnsi" w:cstheme="minorBidi"/>
              <w:b w:val="0"/>
              <w:bCs w:val="0"/>
              <w:kern w:val="2"/>
              <w:sz w:val="24"/>
              <w:szCs w:val="24"/>
            </w:rPr>
          </w:pPr>
          <w:hyperlink w:anchor="_Toc178695057" w:history="1">
            <w:r w:rsidRPr="00645A6F">
              <w:rPr>
                <w:rStyle w:val="Hyperlink"/>
              </w:rPr>
              <w:t>9.0</w:t>
            </w:r>
            <w:r w:rsidRPr="00756160">
              <w:rPr>
                <w:rFonts w:asciiTheme="minorHAnsi" w:eastAsiaTheme="minorEastAsia" w:hAnsiTheme="minorHAnsi" w:cstheme="minorBidi"/>
                <w:b w:val="0"/>
                <w:bCs w:val="0"/>
                <w:kern w:val="2"/>
                <w:sz w:val="24"/>
                <w:szCs w:val="24"/>
              </w:rPr>
              <w:tab/>
            </w:r>
            <w:r w:rsidRPr="00645A6F">
              <w:rPr>
                <w:rStyle w:val="Hyperlink"/>
              </w:rPr>
              <w:t>REFERENCES</w:t>
            </w:r>
            <w:r>
              <w:rPr>
                <w:webHidden/>
              </w:rPr>
              <w:tab/>
            </w:r>
            <w:r>
              <w:rPr>
                <w:webHidden/>
              </w:rPr>
              <w:fldChar w:fldCharType="begin"/>
            </w:r>
            <w:r>
              <w:rPr>
                <w:webHidden/>
              </w:rPr>
              <w:instrText xml:space="preserve"> PAGEREF _Toc178695057 \h </w:instrText>
            </w:r>
            <w:r>
              <w:rPr>
                <w:webHidden/>
              </w:rPr>
              <w:fldChar w:fldCharType="separate"/>
            </w:r>
            <w:r w:rsidR="004D38D3">
              <w:rPr>
                <w:webHidden/>
              </w:rPr>
              <w:t>31</w:t>
            </w:r>
            <w:r>
              <w:rPr>
                <w:webHidden/>
              </w:rPr>
              <w:fldChar w:fldCharType="end"/>
            </w:r>
          </w:hyperlink>
        </w:p>
        <w:p w:rsidR="00756160" w:rsidRPr="00756160" w:rsidP="00756160" w14:paraId="7545434C" w14:textId="4E19B489">
          <w:pPr>
            <w:pStyle w:val="TOC1"/>
            <w:rPr>
              <w:rFonts w:asciiTheme="minorHAnsi" w:eastAsiaTheme="minorEastAsia" w:hAnsiTheme="minorHAnsi" w:cstheme="minorBidi"/>
              <w:b w:val="0"/>
              <w:bCs w:val="0"/>
              <w:kern w:val="2"/>
              <w:sz w:val="24"/>
              <w:szCs w:val="24"/>
            </w:rPr>
          </w:pPr>
          <w:hyperlink w:anchor="_Toc178695058" w:history="1">
            <w:r w:rsidRPr="00645A6F">
              <w:rPr>
                <w:rStyle w:val="Hyperlink"/>
              </w:rPr>
              <w:t>Appendix A Cost-Benefit Calculations</w:t>
            </w:r>
            <w:r>
              <w:rPr>
                <w:webHidden/>
              </w:rPr>
              <w:tab/>
              <w:t>A-</w:t>
            </w:r>
            <w:r>
              <w:rPr>
                <w:webHidden/>
              </w:rPr>
              <w:fldChar w:fldCharType="begin"/>
            </w:r>
            <w:r>
              <w:rPr>
                <w:webHidden/>
              </w:rPr>
              <w:instrText xml:space="preserve"> PAGEREF _Toc178695058 \h </w:instrText>
            </w:r>
            <w:r>
              <w:rPr>
                <w:webHidden/>
              </w:rPr>
              <w:fldChar w:fldCharType="separate"/>
            </w:r>
            <w:r w:rsidR="004D38D3">
              <w:rPr>
                <w:webHidden/>
              </w:rPr>
              <w:t>1</w:t>
            </w:r>
            <w:r>
              <w:rPr>
                <w:webHidden/>
              </w:rPr>
              <w:fldChar w:fldCharType="end"/>
            </w:r>
          </w:hyperlink>
        </w:p>
        <w:p w:rsidR="00756160" w:rsidRPr="00756160" w:rsidP="00756160" w14:paraId="7D33AA53" w14:textId="03FEB4DD">
          <w:pPr>
            <w:pStyle w:val="TOC1"/>
            <w:rPr>
              <w:rFonts w:asciiTheme="minorHAnsi" w:eastAsiaTheme="minorEastAsia" w:hAnsiTheme="minorHAnsi" w:cstheme="minorBidi"/>
              <w:b w:val="0"/>
              <w:bCs w:val="0"/>
              <w:kern w:val="2"/>
              <w:sz w:val="24"/>
              <w:szCs w:val="24"/>
            </w:rPr>
          </w:pPr>
          <w:hyperlink w:anchor="_Toc178695059" w:history="1">
            <w:r w:rsidRPr="00645A6F">
              <w:rPr>
                <w:rStyle w:val="Hyperlink"/>
              </w:rPr>
              <w:t>Appendix B Analysis Input Variables</w:t>
            </w:r>
            <w:r>
              <w:rPr>
                <w:webHidden/>
              </w:rPr>
              <w:tab/>
              <w:t>B-</w:t>
            </w:r>
            <w:r>
              <w:rPr>
                <w:webHidden/>
              </w:rPr>
              <w:fldChar w:fldCharType="begin"/>
            </w:r>
            <w:r>
              <w:rPr>
                <w:webHidden/>
              </w:rPr>
              <w:instrText xml:space="preserve"> PAGEREF _Toc178695059 \h </w:instrText>
            </w:r>
            <w:r>
              <w:rPr>
                <w:webHidden/>
              </w:rPr>
              <w:fldChar w:fldCharType="separate"/>
            </w:r>
            <w:r w:rsidR="004D38D3">
              <w:rPr>
                <w:webHidden/>
              </w:rPr>
              <w:t>1</w:t>
            </w:r>
            <w:r>
              <w:rPr>
                <w:webHidden/>
              </w:rPr>
              <w:fldChar w:fldCharType="end"/>
            </w:r>
          </w:hyperlink>
        </w:p>
        <w:p w:rsidR="00756160" w:rsidRPr="008F486F" w:rsidP="00756160" w14:paraId="421A2BC3" w14:textId="77777777">
          <w:r w:rsidRPr="008F486F">
            <w:rPr>
              <w:b/>
              <w:bCs/>
              <w:noProof/>
            </w:rPr>
            <w:fldChar w:fldCharType="end"/>
          </w:r>
        </w:p>
      </w:sdtContent>
    </w:sdt>
    <w:p w:rsidR="00756160" w:rsidRPr="008F486F" w:rsidP="00756160" w14:paraId="010DAA31" w14:textId="77777777"/>
    <w:p w:rsidR="00756160" w:rsidRPr="008F486F" w:rsidP="00756160" w14:paraId="0446BED2" w14:textId="77777777"/>
    <w:p w:rsidR="00756160" w:rsidRPr="008F486F" w:rsidP="00756160" w14:paraId="2913276D" w14:textId="77777777"/>
    <w:p w:rsidR="00756160" w:rsidRPr="008F486F" w:rsidP="00756160" w14:paraId="5EDC5B38" w14:textId="77777777">
      <w:pPr>
        <w:widowControl w:val="0"/>
        <w:rPr>
          <w:b/>
          <w:bCs/>
          <w:sz w:val="28"/>
          <w:szCs w:val="28"/>
        </w:rPr>
      </w:pPr>
      <w:r w:rsidRPr="008F486F">
        <w:br w:type="page"/>
      </w:r>
    </w:p>
    <w:p w:rsidR="00756160" w:rsidRPr="008F486F" w:rsidP="00756160" w14:paraId="46A44CFF" w14:textId="77777777">
      <w:pPr>
        <w:pStyle w:val="Heading1"/>
      </w:pPr>
      <w:bookmarkStart w:id="9" w:name="_Toc164866141"/>
      <w:bookmarkStart w:id="10" w:name="_Toc176883965"/>
      <w:bookmarkStart w:id="11" w:name="_Toc178695010"/>
      <w:r w:rsidRPr="008F486F">
        <w:t>LIST OF FIGURES</w:t>
      </w:r>
      <w:bookmarkEnd w:id="9"/>
      <w:bookmarkEnd w:id="10"/>
      <w:bookmarkEnd w:id="11"/>
    </w:p>
    <w:p w:rsidR="00756160" w:rsidRPr="008F486F" w:rsidP="00756160" w14:paraId="282AA61C" w14:textId="77777777"/>
    <w:p w:rsidR="00756160" w:rsidRPr="00756160" w:rsidP="00756160" w14:paraId="073340FD" w14:textId="77777777">
      <w:pPr>
        <w:pStyle w:val="TableofFigures"/>
        <w:rPr>
          <w:rFonts w:asciiTheme="minorHAnsi" w:eastAsiaTheme="minorEastAsia" w:hAnsiTheme="minorHAnsi" w:cstheme="minorBidi"/>
          <w:kern w:val="2"/>
          <w:sz w:val="24"/>
          <w:szCs w:val="24"/>
        </w:rPr>
      </w:pPr>
      <w:r w:rsidRPr="00F667E0">
        <w:fldChar w:fldCharType="begin"/>
      </w:r>
      <w:r w:rsidRPr="00F667E0">
        <w:instrText xml:space="preserve"> TOC \h \z \t "Caption" \c </w:instrText>
      </w:r>
      <w:r w:rsidRPr="00F667E0">
        <w:fldChar w:fldCharType="separate"/>
      </w:r>
      <w:hyperlink w:anchor="_Toc178695895" w:history="1">
        <w:r w:rsidRPr="00F667E0">
          <w:rPr>
            <w:rStyle w:val="Hyperlink"/>
          </w:rPr>
          <w:t xml:space="preserve">Figure 1 </w:t>
        </w:r>
        <w:r>
          <w:rPr>
            <w:rStyle w:val="Hyperlink"/>
          </w:rPr>
          <w:tab/>
        </w:r>
        <w:r w:rsidRPr="00F667E0">
          <w:rPr>
            <w:rStyle w:val="Hyperlink"/>
          </w:rPr>
          <w:t>Scenarios for Fusion Machine Applications</w:t>
        </w:r>
        <w:r w:rsidRPr="00F667E0">
          <w:rPr>
            <w:webHidden/>
          </w:rPr>
          <w:tab/>
        </w:r>
        <w:r w:rsidRPr="00F667E0">
          <w:rPr>
            <w:webHidden/>
          </w:rPr>
          <w:fldChar w:fldCharType="begin"/>
        </w:r>
        <w:r w:rsidRPr="00F667E0">
          <w:rPr>
            <w:webHidden/>
          </w:rPr>
          <w:instrText xml:space="preserve"> PAGEREF _Toc178695895 \h </w:instrText>
        </w:r>
        <w:r w:rsidRPr="00F667E0">
          <w:rPr>
            <w:webHidden/>
          </w:rPr>
          <w:fldChar w:fldCharType="separate"/>
        </w:r>
        <w:r w:rsidRPr="00F667E0">
          <w:rPr>
            <w:webHidden/>
          </w:rPr>
          <w:t>13</w:t>
        </w:r>
        <w:r w:rsidRPr="00F667E0">
          <w:rPr>
            <w:webHidden/>
          </w:rPr>
          <w:fldChar w:fldCharType="end"/>
        </w:r>
      </w:hyperlink>
    </w:p>
    <w:p w:rsidR="00756160" w:rsidRPr="00756160" w:rsidP="00756160" w14:paraId="5450E1F5" w14:textId="77777777">
      <w:pPr>
        <w:pStyle w:val="TableofFigures"/>
        <w:rPr>
          <w:rFonts w:asciiTheme="minorHAnsi" w:eastAsiaTheme="minorEastAsia" w:hAnsiTheme="minorHAnsi" w:cstheme="minorBidi"/>
          <w:kern w:val="2"/>
          <w:sz w:val="24"/>
          <w:szCs w:val="24"/>
        </w:rPr>
      </w:pPr>
      <w:hyperlink w:anchor="_Toc178695896" w:history="1">
        <w:r w:rsidRPr="00F667E0">
          <w:rPr>
            <w:rStyle w:val="Hyperlink"/>
          </w:rPr>
          <w:t xml:space="preserve">Figure 2 </w:t>
        </w:r>
        <w:r>
          <w:rPr>
            <w:rStyle w:val="Hyperlink"/>
          </w:rPr>
          <w:tab/>
        </w:r>
        <w:r w:rsidRPr="00F667E0">
          <w:rPr>
            <w:rStyle w:val="Hyperlink"/>
          </w:rPr>
          <w:t>Industry-Averted Licensing Costs (7-percent Net Present Value)</w:t>
        </w:r>
        <w:r w:rsidRPr="00F667E0">
          <w:rPr>
            <w:webHidden/>
          </w:rPr>
          <w:tab/>
        </w:r>
        <w:r w:rsidRPr="00F667E0">
          <w:rPr>
            <w:webHidden/>
          </w:rPr>
          <w:fldChar w:fldCharType="begin"/>
        </w:r>
        <w:r w:rsidRPr="00F667E0">
          <w:rPr>
            <w:webHidden/>
          </w:rPr>
          <w:instrText xml:space="preserve"> PAGEREF _Toc178695896 \h </w:instrText>
        </w:r>
        <w:r w:rsidRPr="00F667E0">
          <w:rPr>
            <w:webHidden/>
          </w:rPr>
          <w:fldChar w:fldCharType="separate"/>
        </w:r>
        <w:r w:rsidRPr="00F667E0">
          <w:rPr>
            <w:webHidden/>
          </w:rPr>
          <w:t>25</w:t>
        </w:r>
        <w:r w:rsidRPr="00F667E0">
          <w:rPr>
            <w:webHidden/>
          </w:rPr>
          <w:fldChar w:fldCharType="end"/>
        </w:r>
      </w:hyperlink>
    </w:p>
    <w:p w:rsidR="00756160" w:rsidRPr="00756160" w:rsidP="00756160" w14:paraId="3DF948C0" w14:textId="77777777">
      <w:pPr>
        <w:pStyle w:val="TableofFigures"/>
        <w:rPr>
          <w:rFonts w:asciiTheme="minorHAnsi" w:eastAsiaTheme="minorEastAsia" w:hAnsiTheme="minorHAnsi" w:cstheme="minorBidi"/>
          <w:kern w:val="2"/>
          <w:sz w:val="24"/>
          <w:szCs w:val="24"/>
        </w:rPr>
      </w:pPr>
      <w:hyperlink w:anchor="_Toc178695897" w:history="1">
        <w:r w:rsidRPr="00F667E0">
          <w:rPr>
            <w:rStyle w:val="Hyperlink"/>
          </w:rPr>
          <w:t xml:space="preserve">Figure 3 </w:t>
        </w:r>
        <w:r>
          <w:rPr>
            <w:rStyle w:val="Hyperlink"/>
          </w:rPr>
          <w:tab/>
        </w:r>
        <w:r w:rsidRPr="00F667E0">
          <w:rPr>
            <w:rStyle w:val="Hyperlink"/>
          </w:rPr>
          <w:t>NRC Net Benefit (7-percent Net Present Value)</w:t>
        </w:r>
        <w:r w:rsidRPr="00F667E0">
          <w:rPr>
            <w:webHidden/>
          </w:rPr>
          <w:tab/>
        </w:r>
        <w:r w:rsidRPr="00F667E0">
          <w:rPr>
            <w:webHidden/>
          </w:rPr>
          <w:fldChar w:fldCharType="begin"/>
        </w:r>
        <w:r w:rsidRPr="00F667E0">
          <w:rPr>
            <w:webHidden/>
          </w:rPr>
          <w:instrText xml:space="preserve"> PAGEREF _Toc178695897 \h </w:instrText>
        </w:r>
        <w:r w:rsidRPr="00F667E0">
          <w:rPr>
            <w:webHidden/>
          </w:rPr>
          <w:fldChar w:fldCharType="separate"/>
        </w:r>
        <w:r w:rsidRPr="00F667E0">
          <w:rPr>
            <w:webHidden/>
          </w:rPr>
          <w:t>25</w:t>
        </w:r>
        <w:r w:rsidRPr="00F667E0">
          <w:rPr>
            <w:webHidden/>
          </w:rPr>
          <w:fldChar w:fldCharType="end"/>
        </w:r>
      </w:hyperlink>
    </w:p>
    <w:p w:rsidR="00756160" w:rsidRPr="00756160" w:rsidP="00756160" w14:paraId="1F68B1F0" w14:textId="77777777">
      <w:pPr>
        <w:pStyle w:val="TableofFigures"/>
        <w:rPr>
          <w:rFonts w:asciiTheme="minorHAnsi" w:eastAsiaTheme="minorEastAsia" w:hAnsiTheme="minorHAnsi" w:cstheme="minorBidi"/>
          <w:kern w:val="2"/>
          <w:sz w:val="24"/>
          <w:szCs w:val="24"/>
        </w:rPr>
      </w:pPr>
      <w:hyperlink w:anchor="_Toc178695898" w:history="1">
        <w:r w:rsidRPr="00F667E0">
          <w:rPr>
            <w:rStyle w:val="Hyperlink"/>
          </w:rPr>
          <w:t xml:space="preserve">Figure 4 </w:t>
        </w:r>
        <w:r>
          <w:rPr>
            <w:rStyle w:val="Hyperlink"/>
          </w:rPr>
          <w:tab/>
        </w:r>
        <w:r w:rsidRPr="00F667E0">
          <w:rPr>
            <w:rStyle w:val="Hyperlink"/>
          </w:rPr>
          <w:t>Agreement State Net Benefit (7-percent Net Present Value)</w:t>
        </w:r>
        <w:r w:rsidRPr="00F667E0">
          <w:rPr>
            <w:webHidden/>
          </w:rPr>
          <w:tab/>
        </w:r>
        <w:r w:rsidRPr="00F667E0">
          <w:rPr>
            <w:webHidden/>
          </w:rPr>
          <w:fldChar w:fldCharType="begin"/>
        </w:r>
        <w:r w:rsidRPr="00F667E0">
          <w:rPr>
            <w:webHidden/>
          </w:rPr>
          <w:instrText xml:space="preserve"> PAGEREF _Toc178695898 \h </w:instrText>
        </w:r>
        <w:r w:rsidRPr="00F667E0">
          <w:rPr>
            <w:webHidden/>
          </w:rPr>
          <w:fldChar w:fldCharType="separate"/>
        </w:r>
        <w:r w:rsidRPr="00F667E0">
          <w:rPr>
            <w:webHidden/>
          </w:rPr>
          <w:t>26</w:t>
        </w:r>
        <w:r w:rsidRPr="00F667E0">
          <w:rPr>
            <w:webHidden/>
          </w:rPr>
          <w:fldChar w:fldCharType="end"/>
        </w:r>
      </w:hyperlink>
    </w:p>
    <w:p w:rsidR="00756160" w:rsidRPr="00756160" w:rsidP="00756160" w14:paraId="0E7F02E8" w14:textId="77777777">
      <w:pPr>
        <w:pStyle w:val="TableofFigures"/>
        <w:rPr>
          <w:rFonts w:asciiTheme="minorHAnsi" w:eastAsiaTheme="minorEastAsia" w:hAnsiTheme="minorHAnsi" w:cstheme="minorBidi"/>
          <w:kern w:val="2"/>
          <w:sz w:val="24"/>
          <w:szCs w:val="24"/>
        </w:rPr>
      </w:pPr>
      <w:hyperlink w:anchor="_Toc178695899" w:history="1">
        <w:r w:rsidRPr="00F667E0">
          <w:rPr>
            <w:rStyle w:val="Hyperlink"/>
          </w:rPr>
          <w:t xml:space="preserve">Figure 5 </w:t>
        </w:r>
        <w:r>
          <w:rPr>
            <w:rStyle w:val="Hyperlink"/>
          </w:rPr>
          <w:tab/>
        </w:r>
        <w:r w:rsidRPr="00F667E0">
          <w:rPr>
            <w:rStyle w:val="Hyperlink"/>
          </w:rPr>
          <w:t>Total Net Benefit (7-percent Net Present Value)</w:t>
        </w:r>
        <w:r w:rsidRPr="00F667E0">
          <w:rPr>
            <w:webHidden/>
          </w:rPr>
          <w:tab/>
        </w:r>
        <w:r w:rsidRPr="00F667E0">
          <w:rPr>
            <w:webHidden/>
          </w:rPr>
          <w:fldChar w:fldCharType="begin"/>
        </w:r>
        <w:r w:rsidRPr="00F667E0">
          <w:rPr>
            <w:webHidden/>
          </w:rPr>
          <w:instrText xml:space="preserve"> PAGEREF _Toc178695899 \h </w:instrText>
        </w:r>
        <w:r w:rsidRPr="00F667E0">
          <w:rPr>
            <w:webHidden/>
          </w:rPr>
          <w:fldChar w:fldCharType="separate"/>
        </w:r>
        <w:r w:rsidRPr="00F667E0">
          <w:rPr>
            <w:webHidden/>
          </w:rPr>
          <w:t>26</w:t>
        </w:r>
        <w:r w:rsidRPr="00F667E0">
          <w:rPr>
            <w:webHidden/>
          </w:rPr>
          <w:fldChar w:fldCharType="end"/>
        </w:r>
      </w:hyperlink>
    </w:p>
    <w:p w:rsidR="00756160" w:rsidRPr="00756160" w:rsidP="00756160" w14:paraId="399F3308" w14:textId="77777777">
      <w:pPr>
        <w:pStyle w:val="TableofFigures"/>
        <w:rPr>
          <w:rFonts w:asciiTheme="minorHAnsi" w:eastAsiaTheme="minorEastAsia" w:hAnsiTheme="minorHAnsi" w:cstheme="minorBidi"/>
          <w:kern w:val="2"/>
          <w:sz w:val="24"/>
          <w:szCs w:val="24"/>
        </w:rPr>
      </w:pPr>
      <w:hyperlink w:anchor="_Toc178695900" w:history="1">
        <w:r w:rsidRPr="00F667E0">
          <w:rPr>
            <w:rStyle w:val="Hyperlink"/>
          </w:rPr>
          <w:t xml:space="preserve">Figure 6 </w:t>
        </w:r>
        <w:r>
          <w:rPr>
            <w:rStyle w:val="Hyperlink"/>
          </w:rPr>
          <w:tab/>
        </w:r>
        <w:r w:rsidRPr="00F667E0">
          <w:rPr>
            <w:rStyle w:val="Hyperlink"/>
          </w:rPr>
          <w:t xml:space="preserve">Key Variables for Which Uncertainty Drives the </w:t>
        </w:r>
        <w:r>
          <w:rPr>
            <w:rStyle w:val="Hyperlink"/>
          </w:rPr>
          <w:br/>
        </w:r>
        <w:r w:rsidRPr="00F667E0">
          <w:rPr>
            <w:rStyle w:val="Hyperlink"/>
          </w:rPr>
          <w:t>Largest Impact on Costs (7-percent Net Present Value)</w:t>
        </w:r>
        <w:r w:rsidRPr="00F667E0">
          <w:rPr>
            <w:webHidden/>
          </w:rPr>
          <w:tab/>
        </w:r>
        <w:r w:rsidRPr="00F667E0">
          <w:rPr>
            <w:webHidden/>
          </w:rPr>
          <w:fldChar w:fldCharType="begin"/>
        </w:r>
        <w:r w:rsidRPr="00F667E0">
          <w:rPr>
            <w:webHidden/>
          </w:rPr>
          <w:instrText xml:space="preserve"> PAGEREF _Toc178695900 \h </w:instrText>
        </w:r>
        <w:r w:rsidRPr="00F667E0">
          <w:rPr>
            <w:webHidden/>
          </w:rPr>
          <w:fldChar w:fldCharType="separate"/>
        </w:r>
        <w:r w:rsidRPr="00F667E0">
          <w:rPr>
            <w:webHidden/>
          </w:rPr>
          <w:t>28</w:t>
        </w:r>
        <w:r w:rsidRPr="00F667E0">
          <w:rPr>
            <w:webHidden/>
          </w:rPr>
          <w:fldChar w:fldCharType="end"/>
        </w:r>
      </w:hyperlink>
    </w:p>
    <w:p w:rsidR="00756160" w:rsidRPr="008F486F" w:rsidP="00756160" w14:paraId="2B758EF4" w14:textId="77777777">
      <w:r w:rsidRPr="00F667E0">
        <w:fldChar w:fldCharType="end"/>
      </w:r>
    </w:p>
    <w:p w:rsidR="00756160" w:rsidRPr="008F486F" w:rsidP="00756160" w14:paraId="57F9E056" w14:textId="77777777"/>
    <w:p w:rsidR="00756160" w:rsidRPr="008F486F" w:rsidP="00756160" w14:paraId="282017D7" w14:textId="77777777">
      <w:pPr>
        <w:pStyle w:val="Heading1"/>
      </w:pPr>
      <w:bookmarkStart w:id="12" w:name="_Toc164866142"/>
      <w:bookmarkStart w:id="13" w:name="_Toc176883966"/>
      <w:bookmarkStart w:id="14" w:name="_Toc178695011"/>
      <w:r w:rsidRPr="008F486F">
        <w:t>LIST OF TABLES</w:t>
      </w:r>
      <w:bookmarkEnd w:id="12"/>
      <w:bookmarkEnd w:id="13"/>
      <w:bookmarkEnd w:id="14"/>
    </w:p>
    <w:p w:rsidR="00756160" w:rsidRPr="00756160" w:rsidP="00756160" w14:paraId="723F495A" w14:textId="77777777">
      <w:pPr>
        <w:pStyle w:val="TableofFigures"/>
        <w:rPr>
          <w:rFonts w:asciiTheme="minorHAnsi" w:eastAsiaTheme="minorEastAsia" w:hAnsiTheme="minorHAnsi" w:cstheme="minorBidi"/>
          <w:kern w:val="2"/>
          <w:sz w:val="24"/>
          <w:szCs w:val="24"/>
        </w:rPr>
      </w:pPr>
      <w:r w:rsidRPr="008F486F">
        <w:fldChar w:fldCharType="begin"/>
      </w:r>
      <w:r w:rsidRPr="008F486F">
        <w:instrText xml:space="preserve"> TOC \h \z \c "Table" </w:instrText>
      </w:r>
      <w:r w:rsidRPr="008F486F">
        <w:fldChar w:fldCharType="separate"/>
      </w:r>
      <w:hyperlink w:anchor="_Toc178695957" w:history="1">
        <w:r w:rsidRPr="008941F0">
          <w:rPr>
            <w:rStyle w:val="Hyperlink"/>
          </w:rPr>
          <w:t>Table ES-1</w:t>
        </w:r>
        <w:r w:rsidRPr="00756160">
          <w:rPr>
            <w:rFonts w:asciiTheme="minorHAnsi" w:eastAsiaTheme="minorEastAsia" w:hAnsiTheme="minorHAnsi" w:cstheme="minorBidi"/>
            <w:kern w:val="2"/>
            <w:sz w:val="24"/>
            <w:szCs w:val="24"/>
          </w:rPr>
          <w:tab/>
        </w:r>
        <w:r w:rsidRPr="008941F0">
          <w:rPr>
            <w:rStyle w:val="Hyperlink"/>
          </w:rPr>
          <w:t>Total Benefits (Costs) of Proposed Rule (2023 dollars)*</w:t>
        </w:r>
        <w:r>
          <w:rPr>
            <w:webHidden/>
          </w:rPr>
          <w:tab/>
        </w:r>
        <w:r>
          <w:rPr>
            <w:webHidden/>
          </w:rPr>
          <w:fldChar w:fldCharType="begin"/>
        </w:r>
        <w:r>
          <w:rPr>
            <w:webHidden/>
          </w:rPr>
          <w:instrText xml:space="preserve"> PAGEREF _Toc178695957 \h </w:instrText>
        </w:r>
        <w:r>
          <w:rPr>
            <w:webHidden/>
          </w:rPr>
          <w:fldChar w:fldCharType="separate"/>
        </w:r>
        <w:r>
          <w:rPr>
            <w:webHidden/>
          </w:rPr>
          <w:t>vii</w:t>
        </w:r>
        <w:r>
          <w:rPr>
            <w:webHidden/>
          </w:rPr>
          <w:fldChar w:fldCharType="end"/>
        </w:r>
      </w:hyperlink>
    </w:p>
    <w:p w:rsidR="00756160" w:rsidRPr="00756160" w:rsidP="00756160" w14:paraId="00EDEF05" w14:textId="77777777">
      <w:pPr>
        <w:pStyle w:val="TableofFigures"/>
        <w:rPr>
          <w:rFonts w:asciiTheme="minorHAnsi" w:eastAsiaTheme="minorEastAsia" w:hAnsiTheme="minorHAnsi" w:cstheme="minorBidi"/>
          <w:kern w:val="2"/>
          <w:sz w:val="24"/>
          <w:szCs w:val="24"/>
        </w:rPr>
      </w:pPr>
      <w:hyperlink w:anchor="_Toc178695958" w:history="1">
        <w:r w:rsidRPr="008941F0">
          <w:rPr>
            <w:rStyle w:val="Hyperlink"/>
          </w:rPr>
          <w:t>Table 1</w:t>
        </w:r>
        <w:r w:rsidRPr="00756160">
          <w:rPr>
            <w:rFonts w:asciiTheme="minorHAnsi" w:eastAsiaTheme="minorEastAsia" w:hAnsiTheme="minorHAnsi" w:cstheme="minorBidi"/>
            <w:kern w:val="2"/>
            <w:sz w:val="24"/>
            <w:szCs w:val="24"/>
          </w:rPr>
          <w:tab/>
        </w:r>
        <w:r w:rsidRPr="008941F0">
          <w:rPr>
            <w:rStyle w:val="Hyperlink"/>
          </w:rPr>
          <w:t>Evaluation by Attribute</w:t>
        </w:r>
        <w:r>
          <w:rPr>
            <w:webHidden/>
          </w:rPr>
          <w:tab/>
        </w:r>
        <w:r>
          <w:rPr>
            <w:webHidden/>
          </w:rPr>
          <w:fldChar w:fldCharType="begin"/>
        </w:r>
        <w:r>
          <w:rPr>
            <w:webHidden/>
          </w:rPr>
          <w:instrText xml:space="preserve"> PAGEREF _Toc178695958 \h </w:instrText>
        </w:r>
        <w:r>
          <w:rPr>
            <w:webHidden/>
          </w:rPr>
          <w:fldChar w:fldCharType="separate"/>
        </w:r>
        <w:r>
          <w:rPr>
            <w:webHidden/>
          </w:rPr>
          <w:t>11</w:t>
        </w:r>
        <w:r>
          <w:rPr>
            <w:webHidden/>
          </w:rPr>
          <w:fldChar w:fldCharType="end"/>
        </w:r>
      </w:hyperlink>
    </w:p>
    <w:p w:rsidR="00756160" w:rsidRPr="00756160" w:rsidP="62B6261A" w14:paraId="42F746E4" w14:textId="77777777">
      <w:pPr>
        <w:pStyle w:val="TableofFigures"/>
        <w:rPr>
          <w:rFonts w:asciiTheme="minorHAnsi" w:eastAsiaTheme="minorEastAsia" w:hAnsiTheme="minorHAnsi" w:cstheme="minorBidi"/>
          <w:kern w:val="2"/>
          <w:sz w:val="24"/>
          <w:szCs w:val="24"/>
        </w:rPr>
      </w:pPr>
      <w:hyperlink w:anchor="_Toc178695959" w:history="1">
        <w:r w:rsidRPr="008941F0">
          <w:rPr>
            <w:rStyle w:val="Hyperlink"/>
          </w:rPr>
          <w:t xml:space="preserve">Table 2   </w:t>
        </w:r>
        <w:r>
          <w:rPr>
            <w:rStyle w:val="Hyperlink"/>
          </w:rPr>
          <w:tab/>
        </w:r>
        <w:r w:rsidRPr="008941F0">
          <w:rPr>
            <w:rStyle w:val="Hyperlink"/>
          </w:rPr>
          <w:t>Monetized Benefit/Cost Summary for Alternatives 2 and 3</w:t>
        </w:r>
        <w:r>
          <w:rPr>
            <w:webHidden/>
          </w:rPr>
          <w:tab/>
        </w:r>
        <w:r>
          <w:rPr>
            <w:webHidden/>
          </w:rPr>
          <w:fldChar w:fldCharType="begin"/>
        </w:r>
        <w:r>
          <w:rPr>
            <w:webHidden/>
          </w:rPr>
          <w:instrText xml:space="preserve"> PAGEREF _Toc178695959 \h </w:instrText>
        </w:r>
        <w:r>
          <w:rPr>
            <w:webHidden/>
          </w:rPr>
          <w:fldChar w:fldCharType="separate"/>
        </w:r>
        <w:r>
          <w:rPr>
            <w:webHidden/>
          </w:rPr>
          <w:t>15</w:t>
        </w:r>
        <w:r>
          <w:rPr>
            <w:webHidden/>
          </w:rPr>
          <w:fldChar w:fldCharType="end"/>
        </w:r>
      </w:hyperlink>
    </w:p>
    <w:p w:rsidR="00756160" w:rsidRPr="00756160" w:rsidP="00756160" w14:paraId="23677BE3" w14:textId="77777777">
      <w:pPr>
        <w:pStyle w:val="TableofFigures"/>
        <w:rPr>
          <w:rFonts w:asciiTheme="minorHAnsi" w:eastAsiaTheme="minorEastAsia" w:hAnsiTheme="minorHAnsi" w:cstheme="minorBidi"/>
          <w:kern w:val="2"/>
          <w:sz w:val="24"/>
          <w:szCs w:val="24"/>
        </w:rPr>
      </w:pPr>
      <w:hyperlink w:anchor="_Toc178695960" w:history="1">
        <w:r w:rsidRPr="008941F0">
          <w:rPr>
            <w:rStyle w:val="Hyperlink"/>
          </w:rPr>
          <w:t xml:space="preserve">Table 3   </w:t>
        </w:r>
        <w:r>
          <w:rPr>
            <w:rStyle w:val="Hyperlink"/>
          </w:rPr>
          <w:tab/>
        </w:r>
        <w:r w:rsidRPr="008941F0">
          <w:rPr>
            <w:rStyle w:val="Hyperlink"/>
          </w:rPr>
          <w:t>Applicant Benefits for Alternatives 2 and 3</w:t>
        </w:r>
        <w:r>
          <w:rPr>
            <w:webHidden/>
          </w:rPr>
          <w:tab/>
        </w:r>
        <w:r>
          <w:rPr>
            <w:webHidden/>
          </w:rPr>
          <w:fldChar w:fldCharType="begin"/>
        </w:r>
        <w:r>
          <w:rPr>
            <w:webHidden/>
          </w:rPr>
          <w:instrText xml:space="preserve"> PAGEREF _Toc178695960 \h </w:instrText>
        </w:r>
        <w:r>
          <w:rPr>
            <w:webHidden/>
          </w:rPr>
          <w:fldChar w:fldCharType="separate"/>
        </w:r>
        <w:r>
          <w:rPr>
            <w:webHidden/>
          </w:rPr>
          <w:t>16</w:t>
        </w:r>
        <w:r>
          <w:rPr>
            <w:webHidden/>
          </w:rPr>
          <w:fldChar w:fldCharType="end"/>
        </w:r>
      </w:hyperlink>
    </w:p>
    <w:p w:rsidR="00756160" w:rsidRPr="00756160" w:rsidP="00756160" w14:paraId="54087759" w14:textId="77777777">
      <w:pPr>
        <w:pStyle w:val="TableofFigures"/>
        <w:rPr>
          <w:rFonts w:asciiTheme="minorHAnsi" w:eastAsiaTheme="minorEastAsia" w:hAnsiTheme="minorHAnsi" w:cstheme="minorBidi"/>
          <w:kern w:val="2"/>
          <w:sz w:val="24"/>
          <w:szCs w:val="24"/>
        </w:rPr>
      </w:pPr>
      <w:hyperlink w:anchor="_Toc178695961" w:history="1">
        <w:r w:rsidRPr="008941F0">
          <w:rPr>
            <w:rStyle w:val="Hyperlink"/>
          </w:rPr>
          <w:t xml:space="preserve">Table 4   </w:t>
        </w:r>
        <w:r>
          <w:rPr>
            <w:rStyle w:val="Hyperlink"/>
          </w:rPr>
          <w:tab/>
        </w:r>
        <w:r w:rsidRPr="008941F0">
          <w:rPr>
            <w:rStyle w:val="Hyperlink"/>
          </w:rPr>
          <w:t>NRC Costs and Benefits for Alternative 2</w:t>
        </w:r>
        <w:r>
          <w:rPr>
            <w:webHidden/>
          </w:rPr>
          <w:tab/>
        </w:r>
        <w:r>
          <w:rPr>
            <w:webHidden/>
          </w:rPr>
          <w:fldChar w:fldCharType="begin"/>
        </w:r>
        <w:r>
          <w:rPr>
            <w:webHidden/>
          </w:rPr>
          <w:instrText xml:space="preserve"> PAGEREF _Toc178695961 \h </w:instrText>
        </w:r>
        <w:r>
          <w:rPr>
            <w:webHidden/>
          </w:rPr>
          <w:fldChar w:fldCharType="separate"/>
        </w:r>
        <w:r>
          <w:rPr>
            <w:webHidden/>
          </w:rPr>
          <w:t>18</w:t>
        </w:r>
        <w:r>
          <w:rPr>
            <w:webHidden/>
          </w:rPr>
          <w:fldChar w:fldCharType="end"/>
        </w:r>
      </w:hyperlink>
    </w:p>
    <w:p w:rsidR="00756160" w:rsidRPr="00756160" w:rsidP="00756160" w14:paraId="63D780E6" w14:textId="77777777">
      <w:pPr>
        <w:pStyle w:val="TableofFigures"/>
        <w:rPr>
          <w:rFonts w:asciiTheme="minorHAnsi" w:eastAsiaTheme="minorEastAsia" w:hAnsiTheme="minorHAnsi" w:cstheme="minorBidi"/>
          <w:kern w:val="2"/>
          <w:sz w:val="24"/>
          <w:szCs w:val="24"/>
        </w:rPr>
      </w:pPr>
      <w:hyperlink w:anchor="_Toc178695962" w:history="1">
        <w:r w:rsidRPr="008941F0">
          <w:rPr>
            <w:rStyle w:val="Hyperlink"/>
          </w:rPr>
          <w:t xml:space="preserve">Table 5   </w:t>
        </w:r>
        <w:r>
          <w:rPr>
            <w:rStyle w:val="Hyperlink"/>
          </w:rPr>
          <w:tab/>
        </w:r>
        <w:r w:rsidRPr="008941F0">
          <w:rPr>
            <w:rStyle w:val="Hyperlink"/>
          </w:rPr>
          <w:t>NRC Costs and Benefits for Alternative 3</w:t>
        </w:r>
        <w:r>
          <w:rPr>
            <w:webHidden/>
          </w:rPr>
          <w:tab/>
        </w:r>
        <w:r>
          <w:rPr>
            <w:webHidden/>
          </w:rPr>
          <w:fldChar w:fldCharType="begin"/>
        </w:r>
        <w:r>
          <w:rPr>
            <w:webHidden/>
          </w:rPr>
          <w:instrText xml:space="preserve"> PAGEREF _Toc178695962 \h </w:instrText>
        </w:r>
        <w:r>
          <w:rPr>
            <w:webHidden/>
          </w:rPr>
          <w:fldChar w:fldCharType="separate"/>
        </w:r>
        <w:r>
          <w:rPr>
            <w:webHidden/>
          </w:rPr>
          <w:t>19</w:t>
        </w:r>
        <w:r>
          <w:rPr>
            <w:webHidden/>
          </w:rPr>
          <w:fldChar w:fldCharType="end"/>
        </w:r>
      </w:hyperlink>
    </w:p>
    <w:p w:rsidR="00756160" w:rsidRPr="00756160" w:rsidP="00756160" w14:paraId="5D78E326" w14:textId="77777777">
      <w:pPr>
        <w:pStyle w:val="TableofFigures"/>
        <w:rPr>
          <w:rFonts w:asciiTheme="minorHAnsi" w:eastAsiaTheme="minorEastAsia" w:hAnsiTheme="minorHAnsi" w:cstheme="minorBidi"/>
          <w:kern w:val="2"/>
          <w:sz w:val="24"/>
          <w:szCs w:val="24"/>
        </w:rPr>
      </w:pPr>
      <w:hyperlink w:anchor="_Toc178695963" w:history="1">
        <w:r w:rsidRPr="008941F0">
          <w:rPr>
            <w:rStyle w:val="Hyperlink"/>
          </w:rPr>
          <w:t xml:space="preserve">Table 6   </w:t>
        </w:r>
        <w:r>
          <w:rPr>
            <w:rStyle w:val="Hyperlink"/>
          </w:rPr>
          <w:tab/>
        </w:r>
        <w:r w:rsidRPr="008941F0">
          <w:rPr>
            <w:rStyle w:val="Hyperlink"/>
          </w:rPr>
          <w:t>Agreement State Costs and Benefits for Alternative 2</w:t>
        </w:r>
        <w:r>
          <w:rPr>
            <w:webHidden/>
          </w:rPr>
          <w:tab/>
        </w:r>
        <w:r>
          <w:rPr>
            <w:webHidden/>
          </w:rPr>
          <w:fldChar w:fldCharType="begin"/>
        </w:r>
        <w:r>
          <w:rPr>
            <w:webHidden/>
          </w:rPr>
          <w:instrText xml:space="preserve"> PAGEREF _Toc178695963 \h </w:instrText>
        </w:r>
        <w:r>
          <w:rPr>
            <w:webHidden/>
          </w:rPr>
          <w:fldChar w:fldCharType="separate"/>
        </w:r>
        <w:r>
          <w:rPr>
            <w:webHidden/>
          </w:rPr>
          <w:t>21</w:t>
        </w:r>
        <w:r>
          <w:rPr>
            <w:webHidden/>
          </w:rPr>
          <w:fldChar w:fldCharType="end"/>
        </w:r>
      </w:hyperlink>
    </w:p>
    <w:p w:rsidR="00756160" w:rsidRPr="00756160" w:rsidP="00756160" w14:paraId="01AF22B8" w14:textId="77777777">
      <w:pPr>
        <w:pStyle w:val="TableofFigures"/>
        <w:rPr>
          <w:rFonts w:asciiTheme="minorHAnsi" w:eastAsiaTheme="minorEastAsia" w:hAnsiTheme="minorHAnsi" w:cstheme="minorBidi"/>
          <w:kern w:val="2"/>
          <w:sz w:val="24"/>
          <w:szCs w:val="24"/>
        </w:rPr>
      </w:pPr>
      <w:hyperlink w:anchor="_Toc178695964" w:history="1">
        <w:r w:rsidRPr="008941F0">
          <w:rPr>
            <w:rStyle w:val="Hyperlink"/>
          </w:rPr>
          <w:t xml:space="preserve">Table 7   </w:t>
        </w:r>
        <w:r>
          <w:rPr>
            <w:rStyle w:val="Hyperlink"/>
          </w:rPr>
          <w:tab/>
        </w:r>
        <w:r w:rsidRPr="008941F0">
          <w:rPr>
            <w:rStyle w:val="Hyperlink"/>
          </w:rPr>
          <w:t>Agreement State Costs and Benefits for Alternative 3</w:t>
        </w:r>
        <w:r>
          <w:rPr>
            <w:webHidden/>
          </w:rPr>
          <w:tab/>
        </w:r>
        <w:r>
          <w:rPr>
            <w:webHidden/>
          </w:rPr>
          <w:fldChar w:fldCharType="begin"/>
        </w:r>
        <w:r>
          <w:rPr>
            <w:webHidden/>
          </w:rPr>
          <w:instrText xml:space="preserve"> PAGEREF _Toc178695964 \h </w:instrText>
        </w:r>
        <w:r>
          <w:rPr>
            <w:webHidden/>
          </w:rPr>
          <w:fldChar w:fldCharType="separate"/>
        </w:r>
        <w:r>
          <w:rPr>
            <w:webHidden/>
          </w:rPr>
          <w:t>22</w:t>
        </w:r>
        <w:r>
          <w:rPr>
            <w:webHidden/>
          </w:rPr>
          <w:fldChar w:fldCharType="end"/>
        </w:r>
      </w:hyperlink>
    </w:p>
    <w:p w:rsidR="00756160" w:rsidRPr="00756160" w:rsidP="00756160" w14:paraId="36D38E43" w14:textId="77777777">
      <w:pPr>
        <w:pStyle w:val="TableofFigures"/>
        <w:rPr>
          <w:rFonts w:asciiTheme="minorHAnsi" w:eastAsiaTheme="minorEastAsia" w:hAnsiTheme="minorHAnsi" w:cstheme="minorBidi"/>
          <w:kern w:val="2"/>
          <w:sz w:val="24"/>
          <w:szCs w:val="24"/>
        </w:rPr>
      </w:pPr>
      <w:hyperlink w:anchor="_Toc178695965" w:history="1">
        <w:r w:rsidRPr="008941F0">
          <w:rPr>
            <w:rStyle w:val="Hyperlink"/>
          </w:rPr>
          <w:t>Table A</w:t>
        </w:r>
        <w:r w:rsidRPr="008941F0">
          <w:rPr>
            <w:rStyle w:val="Hyperlink"/>
          </w:rPr>
          <w:noBreakHyphen/>
          <w:t xml:space="preserve">1 </w:t>
        </w:r>
        <w:r w:rsidRPr="00756160">
          <w:rPr>
            <w:rFonts w:asciiTheme="minorHAnsi" w:eastAsiaTheme="minorEastAsia" w:hAnsiTheme="minorHAnsi" w:cstheme="minorBidi"/>
            <w:kern w:val="2"/>
            <w:sz w:val="24"/>
            <w:szCs w:val="24"/>
          </w:rPr>
          <w:tab/>
        </w:r>
        <w:r w:rsidRPr="008941F0">
          <w:rPr>
            <w:rStyle w:val="Hyperlink"/>
          </w:rPr>
          <w:t xml:space="preserve">Projection of Fusion Machine Installations and </w:t>
        </w:r>
        <w:r>
          <w:rPr>
            <w:rStyle w:val="Hyperlink"/>
          </w:rPr>
          <w:br/>
        </w:r>
        <w:r w:rsidRPr="008941F0">
          <w:rPr>
            <w:rStyle w:val="Hyperlink"/>
          </w:rPr>
          <w:t>Agreement State or NRC Regulation of the Machines</w:t>
        </w:r>
        <w:r>
          <w:rPr>
            <w:webHidden/>
          </w:rPr>
          <w:tab/>
          <w:t>A-</w:t>
        </w:r>
        <w:r>
          <w:rPr>
            <w:webHidden/>
          </w:rPr>
          <w:fldChar w:fldCharType="begin"/>
        </w:r>
        <w:r>
          <w:rPr>
            <w:webHidden/>
          </w:rPr>
          <w:instrText xml:space="preserve"> PAGEREF _Toc178695965 \h </w:instrText>
        </w:r>
        <w:r>
          <w:rPr>
            <w:webHidden/>
          </w:rPr>
          <w:fldChar w:fldCharType="separate"/>
        </w:r>
        <w:r>
          <w:rPr>
            <w:webHidden/>
          </w:rPr>
          <w:t>1</w:t>
        </w:r>
        <w:r>
          <w:rPr>
            <w:webHidden/>
          </w:rPr>
          <w:fldChar w:fldCharType="end"/>
        </w:r>
      </w:hyperlink>
    </w:p>
    <w:p w:rsidR="00756160" w:rsidRPr="00756160" w:rsidP="00756160" w14:paraId="6D057AA1" w14:textId="77777777">
      <w:pPr>
        <w:pStyle w:val="TableofFigures"/>
        <w:rPr>
          <w:rFonts w:asciiTheme="minorHAnsi" w:eastAsiaTheme="minorEastAsia" w:hAnsiTheme="minorHAnsi" w:cstheme="minorBidi"/>
          <w:kern w:val="2"/>
          <w:sz w:val="24"/>
          <w:szCs w:val="24"/>
        </w:rPr>
      </w:pPr>
      <w:hyperlink w:anchor="_Toc178695966" w:history="1">
        <w:r w:rsidRPr="008941F0">
          <w:rPr>
            <w:rStyle w:val="Hyperlink"/>
          </w:rPr>
          <w:t xml:space="preserve">Table A-2 </w:t>
        </w:r>
        <w:r w:rsidRPr="00756160">
          <w:rPr>
            <w:rFonts w:asciiTheme="minorHAnsi" w:eastAsiaTheme="minorEastAsia" w:hAnsiTheme="minorHAnsi" w:cstheme="minorBidi"/>
            <w:kern w:val="2"/>
            <w:sz w:val="24"/>
            <w:szCs w:val="24"/>
          </w:rPr>
          <w:tab/>
        </w:r>
        <w:r w:rsidRPr="008941F0">
          <w:rPr>
            <w:rStyle w:val="Hyperlink"/>
          </w:rPr>
          <w:t>Alternative 1 Benefit and Costs by Year During Period of Analysis</w:t>
        </w:r>
        <w:r>
          <w:rPr>
            <w:webHidden/>
          </w:rPr>
          <w:tab/>
          <w:t>A-</w:t>
        </w:r>
        <w:r>
          <w:rPr>
            <w:webHidden/>
          </w:rPr>
          <w:fldChar w:fldCharType="begin"/>
        </w:r>
        <w:r>
          <w:rPr>
            <w:webHidden/>
          </w:rPr>
          <w:instrText xml:space="preserve"> PAGEREF _Toc178695966 \h </w:instrText>
        </w:r>
        <w:r>
          <w:rPr>
            <w:webHidden/>
          </w:rPr>
          <w:fldChar w:fldCharType="separate"/>
        </w:r>
        <w:r>
          <w:rPr>
            <w:webHidden/>
          </w:rPr>
          <w:t>2</w:t>
        </w:r>
        <w:r>
          <w:rPr>
            <w:webHidden/>
          </w:rPr>
          <w:fldChar w:fldCharType="end"/>
        </w:r>
      </w:hyperlink>
    </w:p>
    <w:p w:rsidR="00756160" w:rsidRPr="00756160" w:rsidP="00756160" w14:paraId="063E5E9D" w14:textId="77777777">
      <w:pPr>
        <w:pStyle w:val="TableofFigures"/>
        <w:rPr>
          <w:rFonts w:asciiTheme="minorHAnsi" w:eastAsiaTheme="minorEastAsia" w:hAnsiTheme="minorHAnsi" w:cstheme="minorBidi"/>
          <w:kern w:val="2"/>
          <w:sz w:val="24"/>
          <w:szCs w:val="24"/>
        </w:rPr>
      </w:pPr>
      <w:hyperlink w:anchor="_Toc178695967" w:history="1">
        <w:r w:rsidRPr="008941F0">
          <w:rPr>
            <w:rStyle w:val="Hyperlink"/>
          </w:rPr>
          <w:t>Table B</w:t>
        </w:r>
        <w:r w:rsidRPr="008941F0">
          <w:rPr>
            <w:rStyle w:val="Hyperlink"/>
          </w:rPr>
          <w:noBreakHyphen/>
          <w:t xml:space="preserve">1 </w:t>
        </w:r>
        <w:r w:rsidRPr="00756160">
          <w:rPr>
            <w:rFonts w:asciiTheme="minorHAnsi" w:eastAsiaTheme="minorEastAsia" w:hAnsiTheme="minorHAnsi" w:cstheme="minorBidi"/>
            <w:kern w:val="2"/>
            <w:sz w:val="24"/>
            <w:szCs w:val="24"/>
          </w:rPr>
          <w:tab/>
        </w:r>
        <w:r w:rsidRPr="008941F0">
          <w:rPr>
            <w:rStyle w:val="Hyperlink"/>
          </w:rPr>
          <w:t>Analysis Input Variables</w:t>
        </w:r>
        <w:r>
          <w:rPr>
            <w:webHidden/>
          </w:rPr>
          <w:tab/>
          <w:t>B-</w:t>
        </w:r>
        <w:r>
          <w:rPr>
            <w:webHidden/>
          </w:rPr>
          <w:fldChar w:fldCharType="begin"/>
        </w:r>
        <w:r>
          <w:rPr>
            <w:webHidden/>
          </w:rPr>
          <w:instrText xml:space="preserve"> PAGEREF _Toc178695967 \h </w:instrText>
        </w:r>
        <w:r>
          <w:rPr>
            <w:webHidden/>
          </w:rPr>
          <w:fldChar w:fldCharType="separate"/>
        </w:r>
        <w:r>
          <w:rPr>
            <w:webHidden/>
          </w:rPr>
          <w:t>1</w:t>
        </w:r>
        <w:r>
          <w:rPr>
            <w:webHidden/>
          </w:rPr>
          <w:fldChar w:fldCharType="end"/>
        </w:r>
      </w:hyperlink>
    </w:p>
    <w:p w:rsidR="00756160" w:rsidRPr="008F486F" w:rsidP="00756160" w14:paraId="21C064B6" w14:textId="77777777">
      <w:pPr>
        <w:widowControl w:val="0"/>
        <w:rPr>
          <w:b/>
          <w:bCs/>
          <w:sz w:val="28"/>
          <w:szCs w:val="28"/>
        </w:rPr>
      </w:pPr>
      <w:r w:rsidRPr="008F486F">
        <w:fldChar w:fldCharType="end"/>
      </w:r>
      <w:r w:rsidRPr="008F486F">
        <w:br w:type="page"/>
      </w:r>
    </w:p>
    <w:p w:rsidR="00756160" w:rsidRPr="008F486F" w:rsidP="00756160" w14:paraId="6CE44C04" w14:textId="77777777">
      <w:pPr>
        <w:pStyle w:val="Heading1"/>
      </w:pPr>
      <w:bookmarkStart w:id="15" w:name="_Toc176883967"/>
      <w:bookmarkStart w:id="16" w:name="_Toc178695012"/>
      <w:bookmarkEnd w:id="8"/>
      <w:bookmarkEnd w:id="7"/>
      <w:bookmarkEnd w:id="6"/>
      <w:bookmarkEnd w:id="5"/>
      <w:r w:rsidRPr="008F486F">
        <w:t>ABBREVIATIONS AND ACRONYMS</w:t>
      </w:r>
      <w:bookmarkEnd w:id="15"/>
      <w:bookmarkEnd w:id="16"/>
    </w:p>
    <w:p w:rsidR="00756160" w:rsidRPr="008F486F" w:rsidP="00756160" w14:paraId="0D45349C" w14:textId="77777777">
      <w:pPr>
        <w:pStyle w:val="BodyText"/>
      </w:pPr>
    </w:p>
    <w:p w:rsidR="00756160" w:rsidRPr="008F486F" w:rsidP="00756160" w14:paraId="33000197" w14:textId="77777777">
      <w:pPr>
        <w:pStyle w:val="BodyText"/>
        <w:ind w:left="1440" w:hanging="1440"/>
      </w:pPr>
      <w:r w:rsidRPr="008F486F">
        <w:t xml:space="preserve">ACRS </w:t>
      </w:r>
      <w:r w:rsidRPr="008F486F">
        <w:tab/>
        <w:t>Advisory Committee on Reactor Safety</w:t>
      </w:r>
    </w:p>
    <w:p w:rsidR="00756160" w:rsidRPr="008F486F" w:rsidP="00756160" w14:paraId="2249CB2F" w14:textId="77777777">
      <w:pPr>
        <w:pStyle w:val="BodyText"/>
        <w:ind w:left="1440" w:hanging="1440"/>
      </w:pPr>
      <w:r w:rsidRPr="008F486F">
        <w:t>AEA</w:t>
      </w:r>
      <w:r w:rsidRPr="008F486F">
        <w:tab/>
        <w:t>Atomic</w:t>
      </w:r>
      <w:r w:rsidRPr="008F486F">
        <w:rPr>
          <w:spacing w:val="-1"/>
        </w:rPr>
        <w:t xml:space="preserve"> </w:t>
      </w:r>
      <w:r w:rsidRPr="008F486F">
        <w:t>Energy Act</w:t>
      </w:r>
      <w:r w:rsidRPr="008F486F">
        <w:rPr>
          <w:spacing w:val="-1"/>
        </w:rPr>
        <w:t xml:space="preserve"> </w:t>
      </w:r>
      <w:r w:rsidRPr="008F486F">
        <w:t>of 1954, as</w:t>
      </w:r>
      <w:r w:rsidRPr="008F486F">
        <w:rPr>
          <w:spacing w:val="-1"/>
        </w:rPr>
        <w:t xml:space="preserve"> </w:t>
      </w:r>
      <w:r w:rsidRPr="008F486F">
        <w:t>amended</w:t>
      </w:r>
    </w:p>
    <w:p w:rsidR="00756160" w:rsidRPr="008F486F" w:rsidP="00756160" w14:paraId="04048EF0" w14:textId="77777777">
      <w:pPr>
        <w:pStyle w:val="CommentText"/>
        <w:ind w:left="1440" w:hanging="1440"/>
        <w:rPr>
          <w:sz w:val="22"/>
          <w:szCs w:val="22"/>
        </w:rPr>
      </w:pPr>
      <w:r w:rsidRPr="008F486F">
        <w:rPr>
          <w:sz w:val="22"/>
          <w:szCs w:val="22"/>
        </w:rPr>
        <w:t>AP</w:t>
      </w:r>
      <w:r w:rsidRPr="008F486F">
        <w:rPr>
          <w:sz w:val="22"/>
          <w:szCs w:val="22"/>
        </w:rPr>
        <w:tab/>
        <w:t>Additional Protocol</w:t>
      </w:r>
    </w:p>
    <w:p w:rsidR="00756160" w:rsidRPr="008F486F" w:rsidP="00756160" w14:paraId="3DEC3DE4" w14:textId="77777777">
      <w:pPr>
        <w:pStyle w:val="CommentText"/>
        <w:ind w:left="1440" w:hanging="1440"/>
        <w:rPr>
          <w:sz w:val="22"/>
          <w:szCs w:val="22"/>
        </w:rPr>
      </w:pPr>
      <w:r w:rsidRPr="008F486F">
        <w:rPr>
          <w:sz w:val="22"/>
          <w:szCs w:val="22"/>
        </w:rPr>
        <w:t>AS</w:t>
      </w:r>
      <w:r w:rsidRPr="008F486F">
        <w:rPr>
          <w:sz w:val="22"/>
        </w:rPr>
        <w:tab/>
      </w:r>
      <w:r w:rsidRPr="008F486F">
        <w:rPr>
          <w:sz w:val="22"/>
          <w:szCs w:val="22"/>
        </w:rPr>
        <w:t>Agreement State</w:t>
      </w:r>
    </w:p>
    <w:p w:rsidR="00756160" w:rsidRPr="008F486F" w:rsidP="00756160" w14:paraId="2B0F3037" w14:textId="77777777">
      <w:pPr>
        <w:pStyle w:val="CommentText"/>
        <w:ind w:left="1440" w:hanging="1440"/>
        <w:rPr>
          <w:sz w:val="22"/>
          <w:szCs w:val="22"/>
        </w:rPr>
      </w:pPr>
    </w:p>
    <w:p w:rsidR="00756160" w:rsidRPr="008F486F" w:rsidP="00756160" w14:paraId="00B98666" w14:textId="77777777">
      <w:pPr>
        <w:pStyle w:val="CommentText"/>
        <w:ind w:left="1440" w:hanging="1440"/>
        <w:rPr>
          <w:sz w:val="22"/>
          <w:szCs w:val="22"/>
        </w:rPr>
      </w:pPr>
      <w:r w:rsidRPr="008F486F">
        <w:rPr>
          <w:sz w:val="22"/>
          <w:szCs w:val="22"/>
        </w:rPr>
        <w:t>BLS</w:t>
      </w:r>
      <w:r w:rsidRPr="008F486F">
        <w:rPr>
          <w:sz w:val="22"/>
          <w:szCs w:val="22"/>
        </w:rPr>
        <w:tab/>
        <w:t>U.S. Bureau of Labor Statistics</w:t>
      </w:r>
    </w:p>
    <w:p w:rsidR="00756160" w:rsidRPr="008F486F" w:rsidP="00756160" w14:paraId="6865B76A" w14:textId="77777777">
      <w:pPr>
        <w:pStyle w:val="CommentText"/>
        <w:ind w:left="1440" w:hanging="1440"/>
        <w:rPr>
          <w:sz w:val="22"/>
          <w:szCs w:val="22"/>
        </w:rPr>
      </w:pPr>
    </w:p>
    <w:p w:rsidR="00756160" w:rsidRPr="008F486F" w:rsidP="00756160" w14:paraId="213A5ED6" w14:textId="77777777">
      <w:pPr>
        <w:ind w:left="1440" w:hanging="1440"/>
      </w:pPr>
      <w:r w:rsidRPr="008F486F">
        <w:t>CCGT</w:t>
      </w:r>
      <w:r w:rsidRPr="008F486F">
        <w:tab/>
        <w:t>combined cycle gas turbine</w:t>
      </w:r>
    </w:p>
    <w:p w:rsidR="00756160" w:rsidRPr="008F486F" w:rsidP="00756160" w14:paraId="57550A50" w14:textId="77777777">
      <w:pPr>
        <w:ind w:left="1440" w:hanging="1440"/>
      </w:pPr>
      <w:r w:rsidRPr="008F486F">
        <w:t>CFR</w:t>
      </w:r>
      <w:r w:rsidRPr="008F486F">
        <w:tab/>
      </w:r>
      <w:r w:rsidRPr="008F486F">
        <w:rPr>
          <w:i/>
          <w:iCs/>
        </w:rPr>
        <w:t>Code</w:t>
      </w:r>
      <w:r w:rsidRPr="008F486F">
        <w:rPr>
          <w:i/>
          <w:iCs/>
          <w:spacing w:val="-2"/>
        </w:rPr>
        <w:t xml:space="preserve"> </w:t>
      </w:r>
      <w:r w:rsidRPr="008F486F">
        <w:rPr>
          <w:i/>
          <w:iCs/>
        </w:rPr>
        <w:t>of</w:t>
      </w:r>
      <w:r w:rsidRPr="008F486F">
        <w:rPr>
          <w:i/>
          <w:iCs/>
          <w:spacing w:val="-1"/>
        </w:rPr>
        <w:t xml:space="preserve"> </w:t>
      </w:r>
      <w:r w:rsidRPr="008F486F">
        <w:rPr>
          <w:i/>
          <w:iCs/>
        </w:rPr>
        <w:t>Federal</w:t>
      </w:r>
      <w:r w:rsidRPr="008F486F">
        <w:rPr>
          <w:i/>
          <w:iCs/>
          <w:spacing w:val="-1"/>
        </w:rPr>
        <w:t xml:space="preserve"> </w:t>
      </w:r>
      <w:r w:rsidRPr="008F486F">
        <w:rPr>
          <w:i/>
          <w:iCs/>
        </w:rPr>
        <w:t>Regulations</w:t>
      </w:r>
    </w:p>
    <w:p w:rsidR="00756160" w:rsidRPr="008F486F" w:rsidP="00756160" w14:paraId="74797F58" w14:textId="77777777">
      <w:pPr>
        <w:pStyle w:val="BodyText"/>
        <w:ind w:left="1440" w:hanging="1440"/>
      </w:pPr>
    </w:p>
    <w:p w:rsidR="00756160" w:rsidRPr="008F486F" w:rsidP="00756160" w14:paraId="74173C77" w14:textId="77777777">
      <w:pPr>
        <w:pStyle w:val="BodyText"/>
        <w:ind w:left="1440" w:hanging="1440"/>
      </w:pPr>
      <w:r w:rsidRPr="008F486F">
        <w:t>DOC</w:t>
      </w:r>
      <w:r w:rsidRPr="008F486F">
        <w:tab/>
        <w:t>U.S. Department of Commerce</w:t>
      </w:r>
    </w:p>
    <w:p w:rsidR="00756160" w:rsidRPr="008F486F" w:rsidP="00756160" w14:paraId="3A7797D8" w14:textId="77777777">
      <w:pPr>
        <w:pStyle w:val="BodyText"/>
        <w:ind w:left="1440" w:hanging="1440"/>
      </w:pPr>
      <w:r w:rsidRPr="008F486F">
        <w:t>DOE</w:t>
      </w:r>
      <w:r w:rsidRPr="008F486F">
        <w:tab/>
        <w:t>U.S. Department of Energy</w:t>
      </w:r>
    </w:p>
    <w:p w:rsidR="00756160" w:rsidRPr="008F486F" w:rsidP="00756160" w14:paraId="190901A1" w14:textId="77777777">
      <w:pPr>
        <w:pStyle w:val="BodyText"/>
        <w:ind w:left="1440" w:hanging="1440"/>
      </w:pPr>
    </w:p>
    <w:p w:rsidR="00756160" w:rsidRPr="008F486F" w:rsidP="00756160" w14:paraId="09902DE5" w14:textId="77777777">
      <w:pPr>
        <w:pStyle w:val="BodyText"/>
        <w:ind w:left="1440" w:hanging="1440"/>
      </w:pPr>
      <w:r w:rsidRPr="008F486F">
        <w:t>EPAct</w:t>
      </w:r>
      <w:r w:rsidRPr="008F486F">
        <w:tab/>
        <w:t>2005 Energy Policy Act</w:t>
      </w:r>
    </w:p>
    <w:p w:rsidR="00756160" w:rsidRPr="008F486F" w:rsidP="00756160" w14:paraId="7B3D6AB4" w14:textId="77777777">
      <w:pPr>
        <w:pStyle w:val="BodyText"/>
        <w:ind w:left="1440" w:hanging="1440"/>
      </w:pPr>
    </w:p>
    <w:p w:rsidR="00756160" w:rsidRPr="008F486F" w:rsidP="00756160" w14:paraId="7E336449" w14:textId="77777777">
      <w:pPr>
        <w:pStyle w:val="BodyText"/>
        <w:ind w:left="1440" w:hanging="1440"/>
      </w:pPr>
      <w:r w:rsidRPr="008F486F">
        <w:t>FR</w:t>
      </w:r>
      <w:r w:rsidRPr="008F486F">
        <w:tab/>
      </w:r>
      <w:r w:rsidRPr="008F486F">
        <w:rPr>
          <w:i/>
          <w:iCs/>
        </w:rPr>
        <w:t>Federal Register</w:t>
      </w:r>
    </w:p>
    <w:p w:rsidR="00756160" w:rsidRPr="008F486F" w:rsidP="00756160" w14:paraId="149B501D" w14:textId="77777777">
      <w:pPr>
        <w:pStyle w:val="BodyText"/>
        <w:ind w:left="1440" w:hanging="1440"/>
      </w:pPr>
      <w:r w:rsidRPr="008F486F">
        <w:t>FTE</w:t>
      </w:r>
      <w:r w:rsidRPr="008F486F">
        <w:tab/>
        <w:t>full-time</w:t>
      </w:r>
      <w:r w:rsidRPr="008F486F">
        <w:rPr>
          <w:spacing w:val="-2"/>
        </w:rPr>
        <w:t xml:space="preserve"> </w:t>
      </w:r>
      <w:r w:rsidRPr="008F486F">
        <w:t>equivalent</w:t>
      </w:r>
      <w:r w:rsidRPr="008F486F">
        <w:rPr>
          <w:spacing w:val="-1"/>
        </w:rPr>
        <w:t xml:space="preserve"> </w:t>
      </w:r>
      <w:r w:rsidRPr="008F486F">
        <w:t>(employee)</w:t>
      </w:r>
    </w:p>
    <w:p w:rsidR="00756160" w:rsidRPr="008F486F" w:rsidP="00756160" w14:paraId="255D2B4C" w14:textId="77777777">
      <w:pPr>
        <w:pStyle w:val="BodyText"/>
        <w:ind w:left="1440" w:hanging="1440"/>
      </w:pPr>
    </w:p>
    <w:p w:rsidR="00756160" w:rsidRPr="008F486F" w:rsidP="00756160" w14:paraId="0252D662" w14:textId="77777777">
      <w:pPr>
        <w:pStyle w:val="BodyText"/>
        <w:ind w:left="1440" w:hanging="1440"/>
      </w:pPr>
      <w:r w:rsidRPr="008F486F">
        <w:t>IAEA</w:t>
      </w:r>
      <w:r w:rsidRPr="008F486F">
        <w:tab/>
        <w:t>International Atomic Energy Agency</w:t>
      </w:r>
    </w:p>
    <w:p w:rsidR="00756160" w:rsidRPr="008F486F" w:rsidP="00756160" w14:paraId="3EF723ED" w14:textId="77777777">
      <w:pPr>
        <w:pStyle w:val="BodyText"/>
        <w:ind w:left="1440" w:hanging="1440"/>
      </w:pPr>
    </w:p>
    <w:p w:rsidR="00756160" w:rsidRPr="008F486F" w:rsidP="00756160" w14:paraId="2A2A0907" w14:textId="77777777">
      <w:pPr>
        <w:pStyle w:val="BodyText"/>
        <w:ind w:left="1440" w:hanging="1440"/>
      </w:pPr>
      <w:r w:rsidRPr="008F486F">
        <w:t>LLW</w:t>
      </w:r>
      <w:r w:rsidRPr="008F486F">
        <w:tab/>
        <w:t>low-level waste</w:t>
      </w:r>
    </w:p>
    <w:p w:rsidR="00756160" w:rsidRPr="008F486F" w:rsidP="00756160" w14:paraId="29A9186D" w14:textId="77777777">
      <w:pPr>
        <w:pStyle w:val="BodyText"/>
        <w:ind w:left="1440" w:hanging="1440"/>
      </w:pPr>
    </w:p>
    <w:p w:rsidR="00756160" w:rsidRPr="008F486F" w:rsidP="00756160" w14:paraId="571AE0FE" w14:textId="77777777">
      <w:pPr>
        <w:pStyle w:val="BodyText"/>
        <w:ind w:left="1440" w:hanging="1440"/>
      </w:pPr>
      <w:r w:rsidRPr="008F486F">
        <w:t xml:space="preserve">NEIMA </w:t>
      </w:r>
      <w:r w:rsidRPr="008F486F">
        <w:tab/>
        <w:t>Nuclear Energy Innovation and Modernization Act</w:t>
      </w:r>
    </w:p>
    <w:p w:rsidR="00756160" w:rsidRPr="008F486F" w:rsidP="00756160" w14:paraId="3D36507B" w14:textId="77777777">
      <w:pPr>
        <w:pStyle w:val="BodyText"/>
        <w:ind w:left="1440" w:hanging="1440"/>
      </w:pPr>
      <w:r w:rsidRPr="008F486F">
        <w:t>NMP</w:t>
      </w:r>
      <w:r w:rsidRPr="008F486F">
        <w:tab/>
        <w:t>National Materials Program</w:t>
      </w:r>
    </w:p>
    <w:p w:rsidR="00756160" w:rsidRPr="008F486F" w:rsidP="00756160" w14:paraId="67BA6136" w14:textId="77777777">
      <w:pPr>
        <w:pStyle w:val="BodyText"/>
        <w:ind w:left="1440" w:hanging="1440"/>
      </w:pPr>
      <w:r w:rsidRPr="008F486F">
        <w:t>NPT</w:t>
      </w:r>
      <w:r w:rsidRPr="008F486F">
        <w:tab/>
        <w:t xml:space="preserve">Treaty on the Non-Proliferation of Nuclear Weapons </w:t>
      </w:r>
    </w:p>
    <w:p w:rsidR="00756160" w:rsidRPr="008F486F" w:rsidP="00756160" w14:paraId="74304F59" w14:textId="77777777">
      <w:pPr>
        <w:pStyle w:val="BodyText"/>
        <w:ind w:left="1440" w:hanging="1440"/>
      </w:pPr>
      <w:r w:rsidRPr="008F486F">
        <w:t>NPV</w:t>
      </w:r>
      <w:r w:rsidRPr="008F486F">
        <w:tab/>
        <w:t>net</w:t>
      </w:r>
      <w:r w:rsidRPr="008F486F">
        <w:rPr>
          <w:spacing w:val="-1"/>
        </w:rPr>
        <w:t xml:space="preserve"> </w:t>
      </w:r>
      <w:r w:rsidRPr="008F486F">
        <w:t>present</w:t>
      </w:r>
      <w:r w:rsidRPr="008F486F">
        <w:rPr>
          <w:spacing w:val="-2"/>
        </w:rPr>
        <w:t xml:space="preserve"> </w:t>
      </w:r>
      <w:r w:rsidRPr="008F486F">
        <w:t>value</w:t>
      </w:r>
    </w:p>
    <w:p w:rsidR="00756160" w:rsidRPr="008F486F" w:rsidP="00756160" w14:paraId="7C60F766" w14:textId="77777777">
      <w:pPr>
        <w:pStyle w:val="BodyText"/>
        <w:ind w:left="1440" w:hanging="1440"/>
      </w:pPr>
      <w:r w:rsidRPr="008F486F">
        <w:t>NRC</w:t>
      </w:r>
      <w:r w:rsidRPr="008F486F">
        <w:tab/>
        <w:t>U.S.</w:t>
      </w:r>
      <w:r w:rsidRPr="008F486F">
        <w:rPr>
          <w:spacing w:val="-3"/>
        </w:rPr>
        <w:t> </w:t>
      </w:r>
      <w:r w:rsidRPr="008F486F">
        <w:t>Nuclear</w:t>
      </w:r>
      <w:r w:rsidRPr="008F486F">
        <w:rPr>
          <w:spacing w:val="-2"/>
        </w:rPr>
        <w:t xml:space="preserve"> </w:t>
      </w:r>
      <w:r w:rsidRPr="008F486F">
        <w:t>Regulatory</w:t>
      </w:r>
      <w:r w:rsidRPr="008F486F">
        <w:rPr>
          <w:spacing w:val="-2"/>
        </w:rPr>
        <w:t xml:space="preserve"> </w:t>
      </w:r>
      <w:r w:rsidRPr="008F486F">
        <w:t>Commission</w:t>
      </w:r>
    </w:p>
    <w:p w:rsidR="00756160" w:rsidRPr="008F486F" w:rsidP="00756160" w14:paraId="2EFFFDD1" w14:textId="77777777">
      <w:pPr>
        <w:pStyle w:val="BodyText"/>
        <w:ind w:left="1440" w:hanging="1440"/>
      </w:pPr>
      <w:r w:rsidRPr="008F486F">
        <w:t>NSG</w:t>
      </w:r>
      <w:r w:rsidRPr="008F486F">
        <w:tab/>
        <w:t>Nuclear Suppliers Group</w:t>
      </w:r>
    </w:p>
    <w:p w:rsidR="00756160" w:rsidRPr="008F486F" w:rsidP="00756160" w14:paraId="2DB8F4D9" w14:textId="77777777">
      <w:pPr>
        <w:pStyle w:val="BodyText"/>
        <w:ind w:left="1440" w:hanging="1440"/>
      </w:pPr>
    </w:p>
    <w:p w:rsidR="00756160" w:rsidRPr="008F486F" w:rsidP="00756160" w14:paraId="2B95EBF8" w14:textId="77777777">
      <w:pPr>
        <w:pStyle w:val="BodyText"/>
        <w:ind w:left="1440" w:hanging="1440"/>
      </w:pPr>
      <w:r w:rsidRPr="008F486F">
        <w:t xml:space="preserve">OEWS </w:t>
      </w:r>
      <w:r w:rsidRPr="008F486F">
        <w:tab/>
        <w:t>Occupational Employment and Wage Statistics</w:t>
      </w:r>
    </w:p>
    <w:p w:rsidR="00756160" w:rsidRPr="008F486F" w:rsidP="00756160" w14:paraId="318A5958" w14:textId="77777777">
      <w:pPr>
        <w:pStyle w:val="BodyText"/>
        <w:ind w:left="1440" w:hanging="1440"/>
      </w:pPr>
    </w:p>
    <w:p w:rsidR="00756160" w:rsidRPr="008F486F" w:rsidP="00756160" w14:paraId="23924D0D" w14:textId="77777777">
      <w:pPr>
        <w:pStyle w:val="BodyText"/>
        <w:ind w:left="1440" w:hanging="1440"/>
      </w:pPr>
      <w:r w:rsidRPr="008F486F">
        <w:t>PERT</w:t>
      </w:r>
      <w:r w:rsidRPr="008F486F">
        <w:tab/>
        <w:t>program</w:t>
      </w:r>
      <w:r w:rsidRPr="008F486F">
        <w:rPr>
          <w:spacing w:val="-3"/>
        </w:rPr>
        <w:t xml:space="preserve"> </w:t>
      </w:r>
      <w:r w:rsidRPr="008F486F">
        <w:t>evaluation</w:t>
      </w:r>
      <w:r w:rsidRPr="008F486F">
        <w:rPr>
          <w:spacing w:val="-1"/>
        </w:rPr>
        <w:t xml:space="preserve"> </w:t>
      </w:r>
      <w:r w:rsidRPr="008F486F">
        <w:t>and</w:t>
      </w:r>
      <w:r w:rsidRPr="008F486F">
        <w:rPr>
          <w:spacing w:val="-2"/>
        </w:rPr>
        <w:t xml:space="preserve"> </w:t>
      </w:r>
      <w:r w:rsidRPr="008F486F">
        <w:t>review</w:t>
      </w:r>
      <w:r w:rsidRPr="008F486F">
        <w:rPr>
          <w:spacing w:val="-2"/>
        </w:rPr>
        <w:t xml:space="preserve"> </w:t>
      </w:r>
      <w:r w:rsidRPr="008F486F">
        <w:t>technique</w:t>
      </w:r>
    </w:p>
    <w:p w:rsidR="00756160" w:rsidRPr="008F486F" w:rsidP="00756160" w14:paraId="3EA2BB86" w14:textId="77777777">
      <w:pPr>
        <w:pStyle w:val="BodyText"/>
        <w:ind w:left="1440" w:hanging="1440"/>
      </w:pPr>
    </w:p>
    <w:p w:rsidR="00756160" w:rsidRPr="008F486F" w:rsidP="00756160" w14:paraId="0400C851" w14:textId="77777777">
      <w:pPr>
        <w:pStyle w:val="BodyText"/>
        <w:ind w:left="1440" w:hanging="1440"/>
      </w:pPr>
      <w:r w:rsidRPr="008F486F">
        <w:t>SRM</w:t>
      </w:r>
      <w:r w:rsidRPr="008F486F">
        <w:tab/>
        <w:t>staff</w:t>
      </w:r>
      <w:r w:rsidRPr="008F486F">
        <w:rPr>
          <w:spacing w:val="-4"/>
        </w:rPr>
        <w:t xml:space="preserve"> </w:t>
      </w:r>
      <w:r w:rsidRPr="008F486F">
        <w:t>requirements</w:t>
      </w:r>
      <w:r w:rsidRPr="008F486F">
        <w:rPr>
          <w:spacing w:val="-4"/>
        </w:rPr>
        <w:t xml:space="preserve"> </w:t>
      </w:r>
      <w:r w:rsidRPr="008F486F">
        <w:t>memorandum</w:t>
      </w:r>
    </w:p>
    <w:p w:rsidR="00756160" w:rsidRPr="008F486F" w:rsidP="00756160" w14:paraId="2D118D97" w14:textId="77777777">
      <w:pPr>
        <w:pStyle w:val="BodyText"/>
      </w:pPr>
    </w:p>
    <w:p w:rsidR="00756160" w:rsidRPr="008F486F" w:rsidP="00756160" w14:paraId="15719C3F" w14:textId="77777777">
      <w:r w:rsidRPr="008F486F">
        <w:br w:type="page"/>
      </w:r>
    </w:p>
    <w:p w:rsidR="00756160" w:rsidRPr="008F486F" w:rsidP="00756160" w14:paraId="4283CDD1" w14:textId="77777777">
      <w:pPr>
        <w:pStyle w:val="Heading1"/>
      </w:pPr>
      <w:bookmarkStart w:id="17" w:name="_Toc176883968"/>
      <w:bookmarkStart w:id="18" w:name="_Toc178695013"/>
      <w:r w:rsidRPr="008F486F">
        <w:t>EXECUTIVE</w:t>
      </w:r>
      <w:r w:rsidRPr="008F486F">
        <w:rPr>
          <w:spacing w:val="-12"/>
        </w:rPr>
        <w:t xml:space="preserve"> </w:t>
      </w:r>
      <w:r w:rsidRPr="008F486F">
        <w:t>SUMMARY</w:t>
      </w:r>
      <w:bookmarkEnd w:id="17"/>
      <w:bookmarkEnd w:id="18"/>
    </w:p>
    <w:p w:rsidR="00756160" w:rsidRPr="008F486F" w:rsidP="00756160" w14:paraId="557B95DA" w14:textId="77777777">
      <w:pPr>
        <w:pStyle w:val="BodyText"/>
      </w:pPr>
    </w:p>
    <w:p w:rsidR="00756160" w:rsidRPr="008F486F" w:rsidP="00756160" w14:paraId="0130BE9D" w14:textId="1874F97B">
      <w:pPr>
        <w:pStyle w:val="BodyText"/>
      </w:pPr>
      <w:r w:rsidRPr="008F486F">
        <w:t xml:space="preserve">The U.S. Nuclear Regulatory Commission (NRC) is proposing to amend its regulations to </w:t>
      </w:r>
      <w:r w:rsidRPr="007D03E3" w:rsidR="007D03E3">
        <w:t xml:space="preserve">augment the existing byproduct material </w:t>
      </w:r>
      <w:r w:rsidRPr="008F486F">
        <w:t xml:space="preserve">framework </w:t>
      </w:r>
      <w:r w:rsidRPr="00C64DBB" w:rsidR="00C64DBB">
        <w:t xml:space="preserve">to be inclusive of </w:t>
      </w:r>
      <w:r w:rsidRPr="008F486F">
        <w:t>fusion machines. The NRC is proposing requirements that are technology-inclusive to accommodate the wide variety of anticipated fusion machine designs across the National Materials Program. The NRC is also issuing for comment draft guidance for the implementation of this rule, entitled NUREG-1556, Volume 22, “Consolidated Guidance About Materials Licenses: Program-Specific Guidance About Fusion Machine Licenses.” This document presents a draft regulatory analysis of the costs and benefits of the proposed requirements, “Regulatory Framework for Fusion Machines,” and the draft guidance relative to the baseline case (i.e., the No-Action alternative).</w:t>
      </w:r>
    </w:p>
    <w:p w:rsidR="00756160" w:rsidRPr="008F486F" w:rsidP="00756160" w14:paraId="460D4E86" w14:textId="77777777">
      <w:pPr>
        <w:pStyle w:val="BodyText"/>
      </w:pPr>
    </w:p>
    <w:p w:rsidR="00756160" w:rsidRPr="008F486F" w:rsidP="00756160" w14:paraId="078A3B15" w14:textId="6D4C080F">
      <w:pPr>
        <w:pStyle w:val="BodyText"/>
      </w:pPr>
      <w:r w:rsidRPr="008F486F">
        <w:t xml:space="preserve">The NRC is </w:t>
      </w:r>
      <w:r w:rsidRPr="008F2656" w:rsidR="008F2656">
        <w:t xml:space="preserve">proposing </w:t>
      </w:r>
      <w:r w:rsidRPr="008F486F">
        <w:t xml:space="preserve">the revision of its byproduct material framework at Part 30 of Title 10 the </w:t>
      </w:r>
      <w:r w:rsidRPr="008F486F">
        <w:rPr>
          <w:i/>
        </w:rPr>
        <w:t>Code of Federal Regulations</w:t>
      </w:r>
      <w:r w:rsidRPr="008F486F">
        <w:t xml:space="preserve"> (10 CFR), “Rules of General Applicability to Domestic Licensing of Byproduct Material,” for the licensing and oversight of </w:t>
      </w:r>
      <w:r w:rsidRPr="00D5237E" w:rsidR="00D5237E">
        <w:t xml:space="preserve">the possession, use, and production of byproduct material associated with </w:t>
      </w:r>
      <w:r w:rsidRPr="008F486F">
        <w:t>fusion machines. The proposed amendments to 10 CFR Part 30 are primarily focused on definitions and the content of an application. Proposed amendments to 10 CFR Part 20, “Standards for Protection Against Radiation,” are focused on definitions and establishing a waste disposal site intruder assessment requirement, and proposed amendments to 10 CFR Part 51, “Environmental Protection Regulations for Domestic Licensing and Related Regulatory Functions,” are focused on a requirement to submit an environmental report.</w:t>
      </w:r>
      <w:r w:rsidR="002F708C">
        <w:t xml:space="preserve"> </w:t>
      </w:r>
      <w:r w:rsidRPr="002F708C" w:rsidR="002F708C">
        <w:t>In addition, the draft proposed rule includes changes to the definition of byproduct material in several other parts of the regulations (10 CFR parts 37, 50, 72, 110, 150, 170, and 171) as required by the ADVANCE Act</w:t>
      </w:r>
      <w:r>
        <w:rPr>
          <w:rStyle w:val="FootnoteReference"/>
        </w:rPr>
        <w:footnoteReference w:id="3"/>
      </w:r>
      <w:r w:rsidRPr="002F708C" w:rsidR="002F708C">
        <w:t>.</w:t>
      </w:r>
    </w:p>
    <w:p w:rsidR="00756160" w:rsidRPr="008F486F" w:rsidP="00756160" w14:paraId="5D094FBF" w14:textId="77777777">
      <w:pPr>
        <w:pStyle w:val="BodyText"/>
      </w:pPr>
    </w:p>
    <w:p w:rsidR="00756160" w:rsidRPr="008F486F" w:rsidP="00756160" w14:paraId="4945384A" w14:textId="2EFCDD1B">
      <w:pPr>
        <w:pStyle w:val="BodyText"/>
      </w:pPr>
      <w:r w:rsidRPr="008F486F">
        <w:t>In 2019, the Nuclear Energy Innovation and Modernization Act (NEIMA) directed the NRC to develop the regulatory infrastructure to support the development and commercialization of advanced nuclear reactors, including both nuclear fission reactors and fusion machines</w:t>
      </w:r>
      <w:r>
        <w:rPr>
          <w:rStyle w:val="FootnoteReference"/>
        </w:rPr>
        <w:footnoteReference w:id="4"/>
      </w:r>
      <w:r w:rsidRPr="008F486F">
        <w:t xml:space="preserve">. Section 103 of NEIMA requires the NRC to “complete a rulemaking to establish a technology-inclusive regulatory framework for optional use by commercial advanced nuclear reactor applicants” by December 31, 2027. In response to NEIMA, and due to the continued development of fusion technologies, the Commission </w:t>
      </w:r>
      <w:r w:rsidRPr="008F486F" w:rsidR="006138A1">
        <w:t>in 2020</w:t>
      </w:r>
      <w:r w:rsidR="006138A1">
        <w:t xml:space="preserve"> </w:t>
      </w:r>
      <w:r w:rsidRPr="008F486F">
        <w:t>directed the NRC staff in SRM-SECY-20-0032 to “consider appropriate treatment of fusion reactor designs in our regulatory structure by developing options for Commission consideration on licensing and regulating fusion energy systems.”</w:t>
      </w:r>
    </w:p>
    <w:p w:rsidR="00756160" w:rsidRPr="008F486F" w:rsidP="00756160" w14:paraId="7F8D49EB" w14:textId="77777777">
      <w:pPr>
        <w:pStyle w:val="BodyText"/>
      </w:pPr>
    </w:p>
    <w:p w:rsidR="00756160" w:rsidRPr="008F486F" w:rsidP="00756160" w14:paraId="6A59B0CF" w14:textId="32000DF7">
      <w:pPr>
        <w:pStyle w:val="BodyText"/>
      </w:pPr>
      <w:r w:rsidRPr="008F486F">
        <w:t xml:space="preserve">This proposed rule includes regulatory requirements for </w:t>
      </w:r>
      <w:r w:rsidRPr="00E2065A" w:rsidR="00E2065A">
        <w:t xml:space="preserve">the possession, use, and production of byproduct material associated with </w:t>
      </w:r>
      <w:r w:rsidRPr="008F486F">
        <w:t xml:space="preserve">near-term fusion machines that are consistent with existing requirements, to the extent practicable. The technology-inclusive and performance-based focus of this rulemaking would benefit the wide variety of anticipated fusion machine designs across the National Materials Program. In the context of this proposed rulemaking, the focus of licensing and oversight would be on </w:t>
      </w:r>
      <w:r w:rsidRPr="004E72E0" w:rsidR="004E72E0">
        <w:t xml:space="preserve">possession, use, and </w:t>
      </w:r>
      <w:r w:rsidRPr="008F486F">
        <w:t xml:space="preserve">production of radioactive materials associated with fusion machines, as well as activation products. </w:t>
      </w:r>
      <w:r w:rsidRPr="004D1429">
        <w:t xml:space="preserve">These regulations are intended to ensure consistency </w:t>
      </w:r>
      <w:r w:rsidRPr="004D1429" w:rsidR="00D24F06">
        <w:t>in</w:t>
      </w:r>
      <w:r w:rsidR="00D24F06">
        <w:t xml:space="preserve"> byproduct material</w:t>
      </w:r>
      <w:r w:rsidRPr="004D1429" w:rsidR="00D24F06">
        <w:t xml:space="preserve"> </w:t>
      </w:r>
      <w:r w:rsidRPr="004D1429">
        <w:t>licensing reviews</w:t>
      </w:r>
      <w:r w:rsidRPr="004D1429" w:rsidR="004D1429">
        <w:t xml:space="preserve"> associated with fusion machines</w:t>
      </w:r>
      <w:r w:rsidRPr="004D1429">
        <w:t>; promote an efficient licensing process</w:t>
      </w:r>
      <w:r w:rsidRPr="004D1429" w:rsidR="004D1429">
        <w:t xml:space="preserve"> associated with fusion machines</w:t>
      </w:r>
      <w:r w:rsidRPr="004D1429">
        <w:t xml:space="preserve">; address the safe and </w:t>
      </w:r>
      <w:r w:rsidRPr="004D1429">
        <w:t xml:space="preserve">secure use of radioactive materials </w:t>
      </w:r>
      <w:r w:rsidRPr="004D1429" w:rsidR="002018A1">
        <w:t>associated with fusion machines</w:t>
      </w:r>
      <w:r w:rsidRPr="004D1429">
        <w:t>; and support the principles of good regulation, including openness, clarity, and reliability.</w:t>
      </w:r>
    </w:p>
    <w:p w:rsidR="00756160" w:rsidRPr="008F486F" w:rsidP="00756160" w14:paraId="0DE0D988" w14:textId="77777777">
      <w:pPr>
        <w:pStyle w:val="BodyText"/>
      </w:pPr>
    </w:p>
    <w:p w:rsidR="00756160" w:rsidRPr="008F486F" w:rsidP="00756160" w14:paraId="0605F234" w14:textId="77777777">
      <w:pPr>
        <w:pStyle w:val="BodyText"/>
      </w:pPr>
      <w:r w:rsidRPr="008F486F">
        <w:t>The major provisions of this proposed rule include the following:</w:t>
      </w:r>
    </w:p>
    <w:p w:rsidR="00756160" w:rsidRPr="008F486F" w:rsidP="00756160" w14:paraId="2D29666B" w14:textId="77777777">
      <w:pPr>
        <w:pStyle w:val="BodyText"/>
      </w:pPr>
    </w:p>
    <w:p w:rsidR="00756160" w:rsidRPr="008F486F" w:rsidP="00756160" w14:paraId="284AF32F" w14:textId="472497FE">
      <w:pPr>
        <w:pStyle w:val="BodyText"/>
        <w:numPr>
          <w:ilvl w:val="0"/>
          <w:numId w:val="24"/>
        </w:numPr>
        <w:ind w:left="648" w:hanging="288"/>
      </w:pPr>
      <w:r w:rsidRPr="008F486F">
        <w:t>Development of a regulatory framework for</w:t>
      </w:r>
      <w:r w:rsidRPr="005E6C93" w:rsidR="005E6C93">
        <w:t xml:space="preserve"> licensing the possession, use, and production of byproduct material associated with</w:t>
      </w:r>
      <w:r w:rsidRPr="008F486F">
        <w:t xml:space="preserve"> fusion machines under the existing 10 CFR Part 30 byproduct material framework. This framework would provide a systematic, risk-informed, performance-based approach to the licensing and oversight of </w:t>
      </w:r>
      <w:r w:rsidRPr="00E168C3" w:rsidR="00E168C3">
        <w:t xml:space="preserve">byproduct material associated with </w:t>
      </w:r>
      <w:r w:rsidR="00AB1ED7">
        <w:t>f</w:t>
      </w:r>
      <w:r w:rsidRPr="008F486F">
        <w:t xml:space="preserve">usion machines </w:t>
      </w:r>
      <w:r w:rsidRPr="008F486F" w:rsidR="00E15B3B">
        <w:t xml:space="preserve">and </w:t>
      </w:r>
      <w:r w:rsidR="00E15B3B">
        <w:t>its</w:t>
      </w:r>
      <w:r w:rsidRPr="008F486F" w:rsidR="00E15B3B">
        <w:t xml:space="preserve"> associated</w:t>
      </w:r>
      <w:r w:rsidRPr="008F486F">
        <w:t xml:space="preserve"> </w:t>
      </w:r>
      <w:r w:rsidRPr="00AB1ED7" w:rsidR="00AB1ED7">
        <w:t xml:space="preserve">radiological </w:t>
      </w:r>
      <w:r w:rsidRPr="008F486F">
        <w:t>hazards.</w:t>
      </w:r>
    </w:p>
    <w:p w:rsidR="00756160" w:rsidRPr="008F486F" w:rsidP="00756160" w14:paraId="5E602385" w14:textId="58E8A909">
      <w:pPr>
        <w:pStyle w:val="BodyText"/>
        <w:numPr>
          <w:ilvl w:val="0"/>
          <w:numId w:val="24"/>
        </w:numPr>
        <w:ind w:left="648" w:hanging="288"/>
      </w:pPr>
      <w:r w:rsidRPr="008F486F">
        <w:t xml:space="preserve">Establishment of new proposed definitions, adopted from the Atomic Energy Act (AEA) of 1954, as amended by the ADVANCE Act of 2024, to establish the scope of regulatory requirements for </w:t>
      </w:r>
      <w:r w:rsidRPr="007C2DDF" w:rsidR="007C2DDF">
        <w:t xml:space="preserve">the possession, use, and production of byproduct material associated with </w:t>
      </w:r>
      <w:r w:rsidRPr="008F486F">
        <w:t>fusion machines and technology-inclusive content-of-application requirements supportive of a performance-based approach to regulation.</w:t>
      </w:r>
    </w:p>
    <w:p w:rsidR="00756160" w:rsidRPr="008F486F" w:rsidP="00756160" w14:paraId="293F902A" w14:textId="14E06B6F">
      <w:pPr>
        <w:pStyle w:val="ListParagraph"/>
        <w:numPr>
          <w:ilvl w:val="0"/>
          <w:numId w:val="24"/>
        </w:numPr>
        <w:ind w:left="648" w:hanging="288"/>
      </w:pPr>
      <w:r w:rsidRPr="008F486F">
        <w:t xml:space="preserve">Other targeted changes to current </w:t>
      </w:r>
      <w:r w:rsidRPr="008F486F">
        <w:t>regulations that</w:t>
      </w:r>
      <w:r w:rsidRPr="008F486F">
        <w:t xml:space="preserve"> would ensure the applicability of current domestic licensing practices, and other updates necessary for the safe and secure use of radioactive materials </w:t>
      </w:r>
      <w:r w:rsidRPr="00E452A2" w:rsidR="00E452A2">
        <w:t xml:space="preserve">associated with </w:t>
      </w:r>
      <w:r w:rsidRPr="008F486F">
        <w:t>fusion machine</w:t>
      </w:r>
      <w:r w:rsidR="00E452A2">
        <w:t>s</w:t>
      </w:r>
      <w:r w:rsidRPr="008F486F">
        <w:t>.</w:t>
      </w:r>
    </w:p>
    <w:p w:rsidR="00756160" w:rsidRPr="008F486F" w:rsidP="00756160" w14:paraId="068A75DA" w14:textId="77777777">
      <w:pPr>
        <w:pStyle w:val="BodyText"/>
      </w:pPr>
    </w:p>
    <w:p w:rsidR="00756160" w:rsidRPr="008F486F" w:rsidP="00756160" w14:paraId="08D7D077" w14:textId="2B10B4DE">
      <w:pPr>
        <w:pStyle w:val="BodyText"/>
      </w:pPr>
      <w:r w:rsidRPr="008F486F">
        <w:t>This regulatory analysis discusses three alternatives</w:t>
      </w:r>
      <w:r>
        <w:t>—</w:t>
      </w:r>
      <w:r w:rsidRPr="008F486F">
        <w:t xml:space="preserve">Alternative 1, the no-action or status quo alternative, Alternative 2, pursuance of the proposed rule, and Alternative 3, which is to issue new guidance clarifying the application of existing regulations to </w:t>
      </w:r>
      <w:r w:rsidRPr="00BD687C" w:rsidR="00BD687C">
        <w:t>the possession, use, and production of byproduct material associated</w:t>
      </w:r>
      <w:r w:rsidR="00E379E2">
        <w:t xml:space="preserve"> with</w:t>
      </w:r>
      <w:r w:rsidRPr="00BD687C" w:rsidR="00BD687C">
        <w:t xml:space="preserve"> </w:t>
      </w:r>
      <w:r w:rsidRPr="008F486F">
        <w:t>fusion machines without changing the existing regulations. The regulatory analysis evaluates the costs and benefits of Alternative 2</w:t>
      </w:r>
      <w:r>
        <w:t>—</w:t>
      </w:r>
      <w:r w:rsidRPr="008F486F">
        <w:t>the proposed rule requirements and development of the associated guidance documents relative to Alternative 1</w:t>
      </w:r>
      <w:r>
        <w:t>—</w:t>
      </w:r>
      <w:r w:rsidRPr="008F486F">
        <w:t>the no-action alternative, and Alternative 3</w:t>
      </w:r>
      <w:r>
        <w:t>—</w:t>
      </w:r>
      <w:r w:rsidRPr="008F486F">
        <w:t>development of guidance documents relative to Alternative 1</w:t>
      </w:r>
      <w:r>
        <w:t>—</w:t>
      </w:r>
      <w:r w:rsidRPr="008F486F">
        <w:t>no action alternative. It derives the key findings summarized in Table ES-1. Alternative 2 would result in net averted costs to the industry, Agreement States, and the NRC of approximately $1.</w:t>
      </w:r>
      <w:r>
        <w:t>38</w:t>
      </w:r>
      <w:r w:rsidRPr="008F486F">
        <w:t> million at the 7 percent discount rate (net present value (NPV)) and $3.</w:t>
      </w:r>
      <w:r>
        <w:t>25</w:t>
      </w:r>
      <w:r w:rsidRPr="008F486F">
        <w:t> million at the 3 percent</w:t>
      </w:r>
      <w:r w:rsidRPr="008F486F">
        <w:rPr>
          <w:spacing w:val="1"/>
        </w:rPr>
        <w:t xml:space="preserve"> </w:t>
      </w:r>
      <w:r w:rsidRPr="008F486F">
        <w:t>discount rate,</w:t>
      </w:r>
      <w:r w:rsidRPr="008F486F">
        <w:rPr>
          <w:spacing w:val="-1"/>
        </w:rPr>
        <w:t xml:space="preserve"> </w:t>
      </w:r>
      <w:r w:rsidRPr="008F486F">
        <w:t>making the</w:t>
      </w:r>
      <w:r w:rsidRPr="008F486F">
        <w:rPr>
          <w:spacing w:val="-1"/>
        </w:rPr>
        <w:t xml:space="preserve"> </w:t>
      </w:r>
      <w:r w:rsidRPr="008F486F">
        <w:t>overall proposed rule cost</w:t>
      </w:r>
      <w:r>
        <w:t xml:space="preserve"> </w:t>
      </w:r>
      <w:r w:rsidRPr="008F486F">
        <w:t>beneficial.</w:t>
      </w:r>
    </w:p>
    <w:p w:rsidR="00756160" w:rsidRPr="008F486F" w:rsidP="00756160" w14:paraId="5A651568" w14:textId="77777777">
      <w:pPr>
        <w:pStyle w:val="BodyText"/>
      </w:pPr>
    </w:p>
    <w:p w:rsidR="00756160" w:rsidRPr="008F486F" w:rsidP="00756160" w14:paraId="72F32F1D" w14:textId="1EC36240">
      <w:pPr>
        <w:pStyle w:val="TableHeading"/>
        <w:rPr>
          <w:b w:val="0"/>
          <w:bCs w:val="0"/>
          <w:i/>
          <w:iCs/>
        </w:rPr>
      </w:pPr>
      <w:bookmarkStart w:id="19" w:name="_Toc171197458"/>
      <w:bookmarkStart w:id="20" w:name="_Toc177045599"/>
      <w:bookmarkStart w:id="21" w:name="_Toc178695957"/>
      <w:r w:rsidRPr="008F486F">
        <w:t>Table ES-</w:t>
      </w:r>
      <w:r w:rsidRPr="008F486F">
        <w:fldChar w:fldCharType="begin"/>
      </w:r>
      <w:r w:rsidRPr="008F486F">
        <w:instrText xml:space="preserve"> SEQ Table \* ARABIC </w:instrText>
      </w:r>
      <w:r w:rsidRPr="008F486F">
        <w:fldChar w:fldCharType="separate"/>
      </w:r>
      <w:r w:rsidRPr="008F486F">
        <w:rPr>
          <w:noProof/>
        </w:rPr>
        <w:t>1</w:t>
      </w:r>
      <w:r w:rsidRPr="008F486F">
        <w:rPr>
          <w:noProof/>
        </w:rPr>
        <w:fldChar w:fldCharType="end"/>
      </w:r>
      <w:r w:rsidRPr="008F486F">
        <w:tab/>
        <w:t>Total Benefits (Costs) of Proposed Rule</w:t>
      </w:r>
      <w:bookmarkEnd w:id="19"/>
      <w:bookmarkEnd w:id="20"/>
      <w:r w:rsidRPr="008F486F">
        <w:t xml:space="preserve"> (2023 dollars)*</w:t>
      </w:r>
      <w:bookmarkEnd w:id="21"/>
    </w:p>
    <w:tbl>
      <w:tblPr>
        <w:tblW w:w="8470" w:type="dxa"/>
        <w:jc w:val="center"/>
        <w:tblLook w:val="04A0"/>
      </w:tblPr>
      <w:tblGrid>
        <w:gridCol w:w="2496"/>
        <w:gridCol w:w="2895"/>
        <w:gridCol w:w="3079"/>
      </w:tblGrid>
      <w:tr w14:paraId="07D48A74" w14:textId="77777777">
        <w:tblPrEx>
          <w:tblW w:w="8470" w:type="dxa"/>
          <w:jc w:val="center"/>
          <w:tblLook w:val="04A0"/>
        </w:tblPrEx>
        <w:trPr>
          <w:trHeight w:val="276"/>
          <w:jc w:val="center"/>
        </w:trPr>
        <w:tc>
          <w:tcPr>
            <w:tcW w:w="2496" w:type="dxa"/>
            <w:tcBorders>
              <w:top w:val="single" w:sz="8" w:space="0" w:color="auto"/>
              <w:left w:val="nil"/>
              <w:bottom w:val="single" w:sz="8" w:space="0" w:color="auto"/>
              <w:right w:val="nil"/>
            </w:tcBorders>
            <w:shd w:val="clear" w:color="auto" w:fill="auto"/>
            <w:vAlign w:val="center"/>
            <w:hideMark/>
          </w:tcPr>
          <w:p w:rsidR="00756160" w:rsidRPr="008F486F" w14:paraId="766360CC" w14:textId="77777777">
            <w:pPr>
              <w:autoSpaceDE/>
              <w:autoSpaceDN/>
              <w:jc w:val="center"/>
              <w:rPr>
                <w:rFonts w:eastAsia="Times New Roman"/>
                <w:b/>
                <w:bCs/>
                <w:color w:val="000000"/>
                <w:sz w:val="20"/>
                <w:szCs w:val="20"/>
              </w:rPr>
            </w:pPr>
          </w:p>
        </w:tc>
        <w:tc>
          <w:tcPr>
            <w:tcW w:w="2895" w:type="dxa"/>
            <w:tcBorders>
              <w:top w:val="single" w:sz="8" w:space="0" w:color="auto"/>
              <w:left w:val="nil"/>
              <w:bottom w:val="single" w:sz="8" w:space="0" w:color="auto"/>
              <w:right w:val="nil"/>
            </w:tcBorders>
            <w:shd w:val="clear" w:color="auto" w:fill="auto"/>
            <w:hideMark/>
          </w:tcPr>
          <w:p w:rsidR="00756160" w:rsidRPr="008F486F" w14:paraId="5D855649" w14:textId="77777777">
            <w:pPr>
              <w:autoSpaceDE/>
              <w:autoSpaceDN/>
              <w:jc w:val="center"/>
              <w:rPr>
                <w:rFonts w:eastAsia="Times New Roman"/>
                <w:b/>
                <w:bCs/>
                <w:color w:val="000000"/>
                <w:sz w:val="20"/>
                <w:szCs w:val="20"/>
              </w:rPr>
            </w:pPr>
            <w:r w:rsidRPr="008F486F">
              <w:t>7% NPV</w:t>
            </w:r>
          </w:p>
        </w:tc>
        <w:tc>
          <w:tcPr>
            <w:tcW w:w="3079" w:type="dxa"/>
            <w:tcBorders>
              <w:top w:val="single" w:sz="8" w:space="0" w:color="auto"/>
              <w:left w:val="nil"/>
              <w:bottom w:val="single" w:sz="8" w:space="0" w:color="auto"/>
              <w:right w:val="nil"/>
            </w:tcBorders>
            <w:shd w:val="clear" w:color="auto" w:fill="auto"/>
            <w:hideMark/>
          </w:tcPr>
          <w:p w:rsidR="00756160" w:rsidRPr="008F486F" w14:paraId="5F4C292D" w14:textId="77777777">
            <w:pPr>
              <w:autoSpaceDE/>
              <w:autoSpaceDN/>
              <w:jc w:val="center"/>
              <w:rPr>
                <w:rFonts w:eastAsia="Times New Roman"/>
                <w:b/>
                <w:bCs/>
                <w:color w:val="000000"/>
                <w:sz w:val="20"/>
                <w:szCs w:val="20"/>
              </w:rPr>
            </w:pPr>
            <w:r w:rsidRPr="008F486F">
              <w:t>3% NPV</w:t>
            </w:r>
          </w:p>
        </w:tc>
      </w:tr>
      <w:tr w14:paraId="56677B03" w14:textId="77777777">
        <w:tblPrEx>
          <w:tblW w:w="8470" w:type="dxa"/>
          <w:jc w:val="center"/>
          <w:tblLook w:val="04A0"/>
        </w:tblPrEx>
        <w:trPr>
          <w:trHeight w:val="264"/>
          <w:jc w:val="center"/>
        </w:trPr>
        <w:tc>
          <w:tcPr>
            <w:tcW w:w="2496" w:type="dxa"/>
            <w:tcBorders>
              <w:top w:val="nil"/>
              <w:left w:val="nil"/>
              <w:bottom w:val="nil"/>
              <w:right w:val="nil"/>
            </w:tcBorders>
            <w:shd w:val="clear" w:color="auto" w:fill="auto"/>
            <w:noWrap/>
            <w:vAlign w:val="center"/>
            <w:hideMark/>
          </w:tcPr>
          <w:p w:rsidR="00756160" w:rsidRPr="008F486F" w14:paraId="7FD03537" w14:textId="77777777">
            <w:pPr>
              <w:autoSpaceDE/>
              <w:autoSpaceDN/>
              <w:jc w:val="center"/>
              <w:rPr>
                <w:rFonts w:eastAsia="Times New Roman"/>
                <w:color w:val="000000"/>
                <w:sz w:val="20"/>
                <w:szCs w:val="20"/>
              </w:rPr>
            </w:pPr>
            <w:r w:rsidRPr="008F486F">
              <w:rPr>
                <w:rFonts w:eastAsia="Times New Roman"/>
                <w:color w:val="000000"/>
                <w:sz w:val="20"/>
                <w:szCs w:val="20"/>
              </w:rPr>
              <w:t>Industry Benefit</w:t>
            </w:r>
          </w:p>
        </w:tc>
        <w:tc>
          <w:tcPr>
            <w:tcW w:w="2895" w:type="dxa"/>
            <w:tcBorders>
              <w:top w:val="nil"/>
              <w:left w:val="nil"/>
              <w:bottom w:val="nil"/>
              <w:right w:val="nil"/>
            </w:tcBorders>
            <w:shd w:val="clear" w:color="auto" w:fill="auto"/>
            <w:noWrap/>
            <w:hideMark/>
          </w:tcPr>
          <w:p w:rsidR="00756160" w:rsidRPr="008F486F" w14:paraId="71967E35" w14:textId="77777777">
            <w:pPr>
              <w:autoSpaceDE/>
              <w:autoSpaceDN/>
              <w:jc w:val="center"/>
              <w:rPr>
                <w:rFonts w:eastAsia="Times New Roman"/>
                <w:color w:val="000000"/>
                <w:sz w:val="20"/>
                <w:szCs w:val="20"/>
              </w:rPr>
            </w:pPr>
            <w:r w:rsidRPr="00742FBE">
              <w:t xml:space="preserve">$2,027,000 </w:t>
            </w:r>
          </w:p>
        </w:tc>
        <w:tc>
          <w:tcPr>
            <w:tcW w:w="3079" w:type="dxa"/>
            <w:tcBorders>
              <w:top w:val="nil"/>
              <w:left w:val="nil"/>
              <w:bottom w:val="nil"/>
              <w:right w:val="nil"/>
            </w:tcBorders>
            <w:shd w:val="clear" w:color="auto" w:fill="auto"/>
            <w:noWrap/>
            <w:hideMark/>
          </w:tcPr>
          <w:p w:rsidR="00756160" w:rsidRPr="008F486F" w14:paraId="3574A194" w14:textId="77777777">
            <w:pPr>
              <w:autoSpaceDE/>
              <w:autoSpaceDN/>
              <w:jc w:val="center"/>
              <w:rPr>
                <w:rFonts w:eastAsia="Times New Roman"/>
                <w:color w:val="000000"/>
                <w:sz w:val="20"/>
                <w:szCs w:val="20"/>
              </w:rPr>
            </w:pPr>
            <w:r w:rsidRPr="00683849">
              <w:t xml:space="preserve">$4,077,000 </w:t>
            </w:r>
          </w:p>
        </w:tc>
      </w:tr>
      <w:tr w14:paraId="69A63F02" w14:textId="77777777">
        <w:tblPrEx>
          <w:tblW w:w="8470" w:type="dxa"/>
          <w:jc w:val="center"/>
          <w:tblLook w:val="04A0"/>
        </w:tblPrEx>
        <w:trPr>
          <w:trHeight w:val="264"/>
          <w:jc w:val="center"/>
        </w:trPr>
        <w:tc>
          <w:tcPr>
            <w:tcW w:w="2496" w:type="dxa"/>
            <w:tcBorders>
              <w:top w:val="nil"/>
              <w:left w:val="nil"/>
              <w:bottom w:val="nil"/>
              <w:right w:val="nil"/>
            </w:tcBorders>
            <w:shd w:val="clear" w:color="auto" w:fill="auto"/>
            <w:noWrap/>
            <w:vAlign w:val="center"/>
          </w:tcPr>
          <w:p w:rsidR="00756160" w:rsidRPr="008F486F" w14:paraId="5AE71088" w14:textId="77777777">
            <w:pPr>
              <w:autoSpaceDE/>
              <w:autoSpaceDN/>
              <w:jc w:val="center"/>
              <w:rPr>
                <w:rFonts w:eastAsia="Times New Roman"/>
                <w:color w:val="000000"/>
                <w:sz w:val="20"/>
                <w:szCs w:val="20"/>
              </w:rPr>
            </w:pPr>
            <w:r w:rsidRPr="008F486F">
              <w:rPr>
                <w:rFonts w:eastAsia="Times New Roman"/>
                <w:color w:val="000000"/>
                <w:sz w:val="20"/>
                <w:szCs w:val="20"/>
              </w:rPr>
              <w:t>Agreement State Benefit</w:t>
            </w:r>
          </w:p>
        </w:tc>
        <w:tc>
          <w:tcPr>
            <w:tcW w:w="2895" w:type="dxa"/>
            <w:tcBorders>
              <w:top w:val="nil"/>
              <w:left w:val="nil"/>
              <w:bottom w:val="nil"/>
              <w:right w:val="nil"/>
            </w:tcBorders>
            <w:shd w:val="clear" w:color="auto" w:fill="auto"/>
            <w:noWrap/>
          </w:tcPr>
          <w:p w:rsidR="00756160" w:rsidRPr="008F486F" w14:paraId="6D722791" w14:textId="77777777">
            <w:pPr>
              <w:autoSpaceDE/>
              <w:autoSpaceDN/>
              <w:jc w:val="center"/>
              <w:rPr>
                <w:rFonts w:eastAsia="Times New Roman"/>
                <w:color w:val="000000"/>
                <w:sz w:val="20"/>
                <w:szCs w:val="20"/>
              </w:rPr>
            </w:pPr>
            <w:r w:rsidRPr="00742FBE">
              <w:t xml:space="preserve">$177,000 </w:t>
            </w:r>
          </w:p>
        </w:tc>
        <w:tc>
          <w:tcPr>
            <w:tcW w:w="3079" w:type="dxa"/>
            <w:tcBorders>
              <w:top w:val="nil"/>
              <w:left w:val="nil"/>
              <w:bottom w:val="nil"/>
              <w:right w:val="nil"/>
            </w:tcBorders>
            <w:shd w:val="clear" w:color="auto" w:fill="auto"/>
            <w:noWrap/>
          </w:tcPr>
          <w:p w:rsidR="00756160" w:rsidRPr="008F486F" w14:paraId="4F64D0AC" w14:textId="77777777">
            <w:pPr>
              <w:autoSpaceDE/>
              <w:autoSpaceDN/>
              <w:jc w:val="center"/>
              <w:rPr>
                <w:rFonts w:eastAsia="Times New Roman"/>
                <w:color w:val="000000"/>
                <w:sz w:val="20"/>
                <w:szCs w:val="20"/>
              </w:rPr>
            </w:pPr>
            <w:r w:rsidRPr="00683849">
              <w:t xml:space="preserve">$356,000 </w:t>
            </w:r>
          </w:p>
        </w:tc>
      </w:tr>
      <w:tr w14:paraId="4D780BC8" w14:textId="77777777">
        <w:tblPrEx>
          <w:tblW w:w="8470" w:type="dxa"/>
          <w:jc w:val="center"/>
          <w:tblLook w:val="04A0"/>
        </w:tblPrEx>
        <w:trPr>
          <w:trHeight w:val="264"/>
          <w:jc w:val="center"/>
        </w:trPr>
        <w:tc>
          <w:tcPr>
            <w:tcW w:w="2496" w:type="dxa"/>
            <w:tcBorders>
              <w:top w:val="nil"/>
              <w:left w:val="nil"/>
              <w:bottom w:val="nil"/>
              <w:right w:val="nil"/>
            </w:tcBorders>
            <w:shd w:val="clear" w:color="auto" w:fill="auto"/>
            <w:noWrap/>
            <w:vAlign w:val="center"/>
            <w:hideMark/>
          </w:tcPr>
          <w:p w:rsidR="00756160" w:rsidRPr="008F486F" w14:paraId="29CC187A" w14:textId="77777777">
            <w:pPr>
              <w:autoSpaceDE/>
              <w:autoSpaceDN/>
              <w:jc w:val="center"/>
              <w:rPr>
                <w:rFonts w:eastAsia="Times New Roman"/>
                <w:color w:val="000000"/>
                <w:sz w:val="20"/>
                <w:szCs w:val="20"/>
              </w:rPr>
            </w:pPr>
            <w:r w:rsidRPr="008F486F">
              <w:rPr>
                <w:rFonts w:eastAsia="Times New Roman"/>
                <w:color w:val="000000"/>
                <w:sz w:val="20"/>
                <w:szCs w:val="20"/>
              </w:rPr>
              <w:t>NRC Benefit</w:t>
            </w:r>
          </w:p>
        </w:tc>
        <w:tc>
          <w:tcPr>
            <w:tcW w:w="2895" w:type="dxa"/>
            <w:tcBorders>
              <w:top w:val="nil"/>
              <w:left w:val="nil"/>
              <w:bottom w:val="nil"/>
              <w:right w:val="nil"/>
            </w:tcBorders>
            <w:shd w:val="clear" w:color="auto" w:fill="auto"/>
            <w:noWrap/>
            <w:hideMark/>
          </w:tcPr>
          <w:p w:rsidR="00756160" w:rsidRPr="008F486F" w14:paraId="15D3D79D" w14:textId="77777777">
            <w:pPr>
              <w:autoSpaceDE/>
              <w:autoSpaceDN/>
              <w:jc w:val="center"/>
              <w:rPr>
                <w:rFonts w:eastAsia="Times New Roman"/>
                <w:color w:val="000000"/>
                <w:sz w:val="20"/>
                <w:szCs w:val="20"/>
              </w:rPr>
            </w:pPr>
            <w:r w:rsidRPr="00742FBE">
              <w:t xml:space="preserve">$34,000 </w:t>
            </w:r>
          </w:p>
        </w:tc>
        <w:tc>
          <w:tcPr>
            <w:tcW w:w="3079" w:type="dxa"/>
            <w:tcBorders>
              <w:top w:val="nil"/>
              <w:left w:val="nil"/>
              <w:bottom w:val="nil"/>
              <w:right w:val="nil"/>
            </w:tcBorders>
            <w:shd w:val="clear" w:color="auto" w:fill="auto"/>
            <w:noWrap/>
            <w:hideMark/>
          </w:tcPr>
          <w:p w:rsidR="00756160" w:rsidRPr="008F486F" w14:paraId="7B036CF6" w14:textId="77777777">
            <w:pPr>
              <w:autoSpaceDE/>
              <w:autoSpaceDN/>
              <w:jc w:val="center"/>
              <w:rPr>
                <w:rFonts w:eastAsia="Times New Roman"/>
                <w:color w:val="000000"/>
                <w:sz w:val="20"/>
                <w:szCs w:val="20"/>
              </w:rPr>
            </w:pPr>
            <w:r w:rsidRPr="00683849">
              <w:t xml:space="preserve">$70,000 </w:t>
            </w:r>
          </w:p>
        </w:tc>
      </w:tr>
      <w:tr w14:paraId="1C9C7147" w14:textId="77777777">
        <w:tblPrEx>
          <w:tblW w:w="8470" w:type="dxa"/>
          <w:jc w:val="center"/>
          <w:tblLook w:val="04A0"/>
        </w:tblPrEx>
        <w:trPr>
          <w:trHeight w:val="264"/>
          <w:jc w:val="center"/>
        </w:trPr>
        <w:tc>
          <w:tcPr>
            <w:tcW w:w="2496" w:type="dxa"/>
            <w:tcBorders>
              <w:top w:val="nil"/>
              <w:left w:val="nil"/>
              <w:bottom w:val="nil"/>
              <w:right w:val="nil"/>
            </w:tcBorders>
            <w:shd w:val="clear" w:color="auto" w:fill="auto"/>
            <w:noWrap/>
            <w:vAlign w:val="center"/>
            <w:hideMark/>
          </w:tcPr>
          <w:p w:rsidR="00756160" w:rsidRPr="008F486F" w14:paraId="1168DF96" w14:textId="77777777">
            <w:pPr>
              <w:autoSpaceDE/>
              <w:autoSpaceDN/>
              <w:jc w:val="center"/>
              <w:rPr>
                <w:rFonts w:eastAsia="Times New Roman"/>
                <w:b/>
                <w:bCs/>
                <w:color w:val="000000"/>
                <w:sz w:val="20"/>
                <w:szCs w:val="20"/>
              </w:rPr>
            </w:pPr>
            <w:r w:rsidRPr="008F486F">
              <w:rPr>
                <w:rFonts w:eastAsia="Times New Roman"/>
                <w:b/>
                <w:bCs/>
                <w:color w:val="000000"/>
                <w:sz w:val="20"/>
                <w:szCs w:val="20"/>
              </w:rPr>
              <w:t>Total Benefit</w:t>
            </w:r>
          </w:p>
        </w:tc>
        <w:tc>
          <w:tcPr>
            <w:tcW w:w="2895" w:type="dxa"/>
            <w:tcBorders>
              <w:top w:val="nil"/>
              <w:left w:val="nil"/>
              <w:bottom w:val="nil"/>
              <w:right w:val="nil"/>
            </w:tcBorders>
            <w:shd w:val="clear" w:color="auto" w:fill="auto"/>
            <w:noWrap/>
            <w:hideMark/>
          </w:tcPr>
          <w:p w:rsidR="00756160" w:rsidRPr="00F169C2" w14:paraId="7F562E7E" w14:textId="77777777">
            <w:pPr>
              <w:autoSpaceDE/>
              <w:autoSpaceDN/>
              <w:jc w:val="center"/>
              <w:rPr>
                <w:rFonts w:eastAsia="Times New Roman"/>
                <w:b/>
                <w:bCs/>
                <w:color w:val="000000"/>
                <w:sz w:val="20"/>
                <w:szCs w:val="20"/>
              </w:rPr>
            </w:pPr>
            <w:r w:rsidRPr="007E5E6A">
              <w:rPr>
                <w:b/>
                <w:bCs/>
              </w:rPr>
              <w:t xml:space="preserve">$2,239,000 </w:t>
            </w:r>
          </w:p>
        </w:tc>
        <w:tc>
          <w:tcPr>
            <w:tcW w:w="3079" w:type="dxa"/>
            <w:tcBorders>
              <w:top w:val="nil"/>
              <w:left w:val="nil"/>
              <w:bottom w:val="nil"/>
              <w:right w:val="nil"/>
            </w:tcBorders>
            <w:shd w:val="clear" w:color="auto" w:fill="auto"/>
            <w:noWrap/>
            <w:hideMark/>
          </w:tcPr>
          <w:p w:rsidR="00756160" w:rsidRPr="00F169C2" w14:paraId="28429009" w14:textId="77777777">
            <w:pPr>
              <w:autoSpaceDE/>
              <w:autoSpaceDN/>
              <w:jc w:val="center"/>
              <w:rPr>
                <w:rFonts w:eastAsia="Times New Roman"/>
                <w:b/>
                <w:bCs/>
                <w:color w:val="000000"/>
                <w:sz w:val="20"/>
                <w:szCs w:val="20"/>
              </w:rPr>
            </w:pPr>
            <w:r w:rsidRPr="007E5E6A">
              <w:rPr>
                <w:b/>
                <w:bCs/>
              </w:rPr>
              <w:t xml:space="preserve">$4,503,000 </w:t>
            </w:r>
          </w:p>
        </w:tc>
      </w:tr>
      <w:tr w14:paraId="5CD362BC" w14:textId="77777777">
        <w:tblPrEx>
          <w:tblW w:w="8470" w:type="dxa"/>
          <w:jc w:val="center"/>
          <w:tblLook w:val="04A0"/>
        </w:tblPrEx>
        <w:trPr>
          <w:trHeight w:val="264"/>
          <w:jc w:val="center"/>
        </w:trPr>
        <w:tc>
          <w:tcPr>
            <w:tcW w:w="2496" w:type="dxa"/>
            <w:tcBorders>
              <w:top w:val="nil"/>
              <w:left w:val="nil"/>
              <w:bottom w:val="nil"/>
              <w:right w:val="nil"/>
            </w:tcBorders>
            <w:shd w:val="clear" w:color="auto" w:fill="auto"/>
            <w:noWrap/>
            <w:vAlign w:val="center"/>
            <w:hideMark/>
          </w:tcPr>
          <w:p w:rsidR="00756160" w:rsidRPr="008F486F" w14:paraId="38B279A0" w14:textId="77777777">
            <w:pPr>
              <w:autoSpaceDE/>
              <w:autoSpaceDN/>
              <w:jc w:val="center"/>
              <w:rPr>
                <w:rFonts w:eastAsia="Times New Roman"/>
                <w:color w:val="000000"/>
                <w:sz w:val="20"/>
                <w:szCs w:val="20"/>
              </w:rPr>
            </w:pPr>
            <w:r w:rsidRPr="008F486F">
              <w:rPr>
                <w:rFonts w:eastAsia="Times New Roman"/>
                <w:color w:val="000000"/>
                <w:sz w:val="20"/>
                <w:szCs w:val="20"/>
              </w:rPr>
              <w:t>Agreement State Cost</w:t>
            </w:r>
          </w:p>
        </w:tc>
        <w:tc>
          <w:tcPr>
            <w:tcW w:w="2895" w:type="dxa"/>
            <w:tcBorders>
              <w:top w:val="nil"/>
              <w:left w:val="nil"/>
              <w:bottom w:val="nil"/>
              <w:right w:val="nil"/>
            </w:tcBorders>
            <w:shd w:val="clear" w:color="auto" w:fill="auto"/>
            <w:noWrap/>
            <w:hideMark/>
          </w:tcPr>
          <w:p w:rsidR="00756160" w:rsidRPr="008F486F" w14:paraId="31F0B7E2" w14:textId="77777777">
            <w:pPr>
              <w:autoSpaceDE/>
              <w:autoSpaceDN/>
              <w:jc w:val="center"/>
              <w:rPr>
                <w:rFonts w:eastAsia="Times New Roman"/>
                <w:color w:val="000000"/>
                <w:sz w:val="20"/>
                <w:szCs w:val="20"/>
              </w:rPr>
            </w:pPr>
            <w:r w:rsidRPr="00237DA1">
              <w:t>($544,000)</w:t>
            </w:r>
          </w:p>
        </w:tc>
        <w:tc>
          <w:tcPr>
            <w:tcW w:w="3079" w:type="dxa"/>
            <w:tcBorders>
              <w:top w:val="nil"/>
              <w:left w:val="nil"/>
              <w:bottom w:val="nil"/>
              <w:right w:val="nil"/>
            </w:tcBorders>
            <w:shd w:val="clear" w:color="auto" w:fill="auto"/>
            <w:noWrap/>
            <w:hideMark/>
          </w:tcPr>
          <w:p w:rsidR="00756160" w:rsidRPr="008F486F" w14:paraId="7ACB1AE3" w14:textId="77777777">
            <w:pPr>
              <w:autoSpaceDE/>
              <w:autoSpaceDN/>
              <w:jc w:val="center"/>
              <w:rPr>
                <w:rFonts w:eastAsia="Times New Roman"/>
                <w:color w:val="000000"/>
                <w:sz w:val="20"/>
                <w:szCs w:val="20"/>
              </w:rPr>
            </w:pPr>
            <w:r w:rsidRPr="00237DA1">
              <w:t>($919,000)</w:t>
            </w:r>
          </w:p>
        </w:tc>
      </w:tr>
      <w:tr w14:paraId="50C3855A" w14:textId="77777777">
        <w:tblPrEx>
          <w:tblW w:w="8470" w:type="dxa"/>
          <w:jc w:val="center"/>
          <w:tblLook w:val="04A0"/>
        </w:tblPrEx>
        <w:trPr>
          <w:trHeight w:val="264"/>
          <w:jc w:val="center"/>
        </w:trPr>
        <w:tc>
          <w:tcPr>
            <w:tcW w:w="2496" w:type="dxa"/>
            <w:tcBorders>
              <w:top w:val="nil"/>
              <w:left w:val="nil"/>
              <w:bottom w:val="nil"/>
              <w:right w:val="nil"/>
            </w:tcBorders>
            <w:shd w:val="clear" w:color="auto" w:fill="auto"/>
            <w:noWrap/>
            <w:vAlign w:val="center"/>
            <w:hideMark/>
          </w:tcPr>
          <w:p w:rsidR="00756160" w:rsidRPr="008F486F" w14:paraId="347FB245" w14:textId="77777777">
            <w:pPr>
              <w:autoSpaceDE/>
              <w:autoSpaceDN/>
              <w:jc w:val="center"/>
              <w:rPr>
                <w:rFonts w:eastAsia="Times New Roman"/>
                <w:color w:val="000000"/>
                <w:sz w:val="20"/>
                <w:szCs w:val="20"/>
              </w:rPr>
            </w:pPr>
            <w:r w:rsidRPr="008F486F">
              <w:rPr>
                <w:rFonts w:eastAsia="Times New Roman"/>
                <w:color w:val="000000"/>
                <w:sz w:val="20"/>
                <w:szCs w:val="20"/>
              </w:rPr>
              <w:t>NRC Cost</w:t>
            </w:r>
          </w:p>
        </w:tc>
        <w:tc>
          <w:tcPr>
            <w:tcW w:w="2895" w:type="dxa"/>
            <w:tcBorders>
              <w:top w:val="nil"/>
              <w:left w:val="nil"/>
              <w:bottom w:val="nil"/>
              <w:right w:val="nil"/>
            </w:tcBorders>
            <w:shd w:val="clear" w:color="auto" w:fill="auto"/>
            <w:noWrap/>
            <w:hideMark/>
          </w:tcPr>
          <w:p w:rsidR="00756160" w:rsidRPr="008F486F" w14:paraId="21E6D118" w14:textId="77777777">
            <w:pPr>
              <w:autoSpaceDE/>
              <w:autoSpaceDN/>
              <w:jc w:val="center"/>
              <w:rPr>
                <w:rFonts w:eastAsia="Times New Roman"/>
                <w:color w:val="000000"/>
                <w:sz w:val="20"/>
                <w:szCs w:val="20"/>
              </w:rPr>
            </w:pPr>
            <w:r w:rsidRPr="00237DA1">
              <w:t>($314,000)</w:t>
            </w:r>
          </w:p>
        </w:tc>
        <w:tc>
          <w:tcPr>
            <w:tcW w:w="3079" w:type="dxa"/>
            <w:tcBorders>
              <w:top w:val="nil"/>
              <w:left w:val="nil"/>
              <w:bottom w:val="nil"/>
              <w:right w:val="nil"/>
            </w:tcBorders>
            <w:shd w:val="clear" w:color="auto" w:fill="auto"/>
            <w:noWrap/>
            <w:hideMark/>
          </w:tcPr>
          <w:p w:rsidR="00756160" w:rsidRPr="008F486F" w14:paraId="2EF038E5" w14:textId="77777777">
            <w:pPr>
              <w:autoSpaceDE/>
              <w:autoSpaceDN/>
              <w:jc w:val="center"/>
              <w:rPr>
                <w:rFonts w:eastAsia="Times New Roman"/>
                <w:color w:val="000000"/>
                <w:sz w:val="20"/>
                <w:szCs w:val="20"/>
              </w:rPr>
            </w:pPr>
            <w:r w:rsidRPr="00237DA1">
              <w:t>($338,000)</w:t>
            </w:r>
          </w:p>
        </w:tc>
      </w:tr>
      <w:tr w14:paraId="2C2494AB" w14:textId="77777777">
        <w:tblPrEx>
          <w:tblW w:w="8470" w:type="dxa"/>
          <w:jc w:val="center"/>
          <w:tblLook w:val="04A0"/>
        </w:tblPrEx>
        <w:trPr>
          <w:trHeight w:val="276"/>
          <w:jc w:val="center"/>
        </w:trPr>
        <w:tc>
          <w:tcPr>
            <w:tcW w:w="2496" w:type="dxa"/>
            <w:tcBorders>
              <w:top w:val="nil"/>
              <w:left w:val="nil"/>
              <w:bottom w:val="single" w:sz="8" w:space="0" w:color="auto"/>
              <w:right w:val="nil"/>
            </w:tcBorders>
            <w:shd w:val="clear" w:color="auto" w:fill="auto"/>
            <w:noWrap/>
            <w:vAlign w:val="center"/>
            <w:hideMark/>
          </w:tcPr>
          <w:p w:rsidR="00756160" w:rsidRPr="008F486F" w14:paraId="77DFB791" w14:textId="77777777">
            <w:pPr>
              <w:autoSpaceDE/>
              <w:autoSpaceDN/>
              <w:jc w:val="center"/>
              <w:rPr>
                <w:rFonts w:eastAsia="Times New Roman"/>
                <w:b/>
                <w:bCs/>
                <w:color w:val="000000"/>
                <w:sz w:val="20"/>
                <w:szCs w:val="20"/>
              </w:rPr>
            </w:pPr>
            <w:r w:rsidRPr="008F486F">
              <w:rPr>
                <w:rFonts w:eastAsia="Times New Roman"/>
                <w:b/>
                <w:bCs/>
                <w:color w:val="000000"/>
                <w:sz w:val="20"/>
                <w:szCs w:val="20"/>
              </w:rPr>
              <w:t>Total Cost</w:t>
            </w:r>
          </w:p>
        </w:tc>
        <w:tc>
          <w:tcPr>
            <w:tcW w:w="2895" w:type="dxa"/>
            <w:tcBorders>
              <w:top w:val="nil"/>
              <w:left w:val="nil"/>
              <w:bottom w:val="single" w:sz="8" w:space="0" w:color="auto"/>
              <w:right w:val="nil"/>
            </w:tcBorders>
            <w:shd w:val="clear" w:color="auto" w:fill="auto"/>
            <w:noWrap/>
            <w:hideMark/>
          </w:tcPr>
          <w:p w:rsidR="00756160" w:rsidRPr="00F169C2" w14:paraId="5C9228C4" w14:textId="77777777">
            <w:pPr>
              <w:autoSpaceDE/>
              <w:autoSpaceDN/>
              <w:jc w:val="center"/>
              <w:rPr>
                <w:rFonts w:eastAsia="Times New Roman"/>
                <w:b/>
                <w:bCs/>
                <w:color w:val="000000"/>
                <w:sz w:val="20"/>
                <w:szCs w:val="20"/>
              </w:rPr>
            </w:pPr>
            <w:r w:rsidRPr="007E5E6A">
              <w:rPr>
                <w:b/>
                <w:bCs/>
              </w:rPr>
              <w:t>($858,000)</w:t>
            </w:r>
          </w:p>
        </w:tc>
        <w:tc>
          <w:tcPr>
            <w:tcW w:w="3079" w:type="dxa"/>
            <w:tcBorders>
              <w:top w:val="nil"/>
              <w:left w:val="nil"/>
              <w:bottom w:val="single" w:sz="8" w:space="0" w:color="auto"/>
              <w:right w:val="nil"/>
            </w:tcBorders>
            <w:shd w:val="clear" w:color="auto" w:fill="auto"/>
            <w:noWrap/>
            <w:hideMark/>
          </w:tcPr>
          <w:p w:rsidR="00756160" w:rsidRPr="00F169C2" w14:paraId="6E32C10A" w14:textId="77777777">
            <w:pPr>
              <w:autoSpaceDE/>
              <w:autoSpaceDN/>
              <w:jc w:val="center"/>
              <w:rPr>
                <w:rFonts w:eastAsia="Times New Roman"/>
                <w:b/>
                <w:bCs/>
                <w:color w:val="000000"/>
                <w:sz w:val="20"/>
                <w:szCs w:val="20"/>
              </w:rPr>
            </w:pPr>
            <w:r w:rsidRPr="007E5E6A">
              <w:rPr>
                <w:b/>
                <w:bCs/>
              </w:rPr>
              <w:t>($1,257,000)</w:t>
            </w:r>
          </w:p>
        </w:tc>
      </w:tr>
      <w:tr w14:paraId="2F2F6098" w14:textId="77777777">
        <w:tblPrEx>
          <w:tblW w:w="8470" w:type="dxa"/>
          <w:jc w:val="center"/>
          <w:tblLook w:val="04A0"/>
        </w:tblPrEx>
        <w:trPr>
          <w:trHeight w:val="540"/>
          <w:jc w:val="center"/>
        </w:trPr>
        <w:tc>
          <w:tcPr>
            <w:tcW w:w="2496" w:type="dxa"/>
            <w:tcBorders>
              <w:top w:val="single" w:sz="8" w:space="0" w:color="auto"/>
              <w:left w:val="nil"/>
              <w:bottom w:val="single" w:sz="4" w:space="0" w:color="auto"/>
              <w:right w:val="nil"/>
            </w:tcBorders>
            <w:shd w:val="clear" w:color="auto" w:fill="auto"/>
            <w:vAlign w:val="center"/>
            <w:hideMark/>
          </w:tcPr>
          <w:p w:rsidR="00756160" w:rsidRPr="008F486F" w14:paraId="12683DAA" w14:textId="77777777">
            <w:pPr>
              <w:autoSpaceDE/>
              <w:autoSpaceDN/>
              <w:jc w:val="center"/>
              <w:rPr>
                <w:rFonts w:eastAsia="Times New Roman"/>
                <w:b/>
                <w:bCs/>
                <w:color w:val="000000"/>
                <w:sz w:val="20"/>
                <w:szCs w:val="20"/>
              </w:rPr>
            </w:pPr>
            <w:r w:rsidRPr="008F486F">
              <w:rPr>
                <w:rFonts w:eastAsia="Times New Roman"/>
                <w:b/>
                <w:bCs/>
                <w:color w:val="000000"/>
                <w:sz w:val="20"/>
                <w:szCs w:val="20"/>
              </w:rPr>
              <w:t>Net Benefit (Cost)</w:t>
            </w:r>
          </w:p>
        </w:tc>
        <w:tc>
          <w:tcPr>
            <w:tcW w:w="2895" w:type="dxa"/>
            <w:tcBorders>
              <w:top w:val="single" w:sz="8" w:space="0" w:color="auto"/>
              <w:left w:val="nil"/>
              <w:bottom w:val="single" w:sz="4" w:space="0" w:color="auto"/>
              <w:right w:val="nil"/>
            </w:tcBorders>
            <w:shd w:val="clear" w:color="auto" w:fill="auto"/>
            <w:vAlign w:val="center"/>
            <w:hideMark/>
          </w:tcPr>
          <w:p w:rsidR="00756160" w:rsidRPr="00F169C2" w14:paraId="4412588E" w14:textId="77777777">
            <w:pPr>
              <w:autoSpaceDE/>
              <w:autoSpaceDN/>
              <w:jc w:val="center"/>
              <w:rPr>
                <w:rFonts w:eastAsia="Times New Roman"/>
                <w:b/>
                <w:bCs/>
                <w:color w:val="000000"/>
                <w:sz w:val="20"/>
                <w:szCs w:val="20"/>
              </w:rPr>
            </w:pPr>
            <w:r w:rsidRPr="007E5E6A">
              <w:rPr>
                <w:b/>
                <w:bCs/>
              </w:rPr>
              <w:t xml:space="preserve">$1,381,000 </w:t>
            </w:r>
          </w:p>
        </w:tc>
        <w:tc>
          <w:tcPr>
            <w:tcW w:w="3079" w:type="dxa"/>
            <w:tcBorders>
              <w:top w:val="single" w:sz="8" w:space="0" w:color="auto"/>
              <w:left w:val="nil"/>
              <w:bottom w:val="single" w:sz="4" w:space="0" w:color="auto"/>
              <w:right w:val="nil"/>
            </w:tcBorders>
            <w:shd w:val="clear" w:color="auto" w:fill="auto"/>
            <w:vAlign w:val="center"/>
            <w:hideMark/>
          </w:tcPr>
          <w:p w:rsidR="00756160" w:rsidRPr="00F169C2" w14:paraId="0EDC2977" w14:textId="77777777">
            <w:pPr>
              <w:autoSpaceDE/>
              <w:autoSpaceDN/>
              <w:jc w:val="center"/>
              <w:rPr>
                <w:rFonts w:eastAsia="Times New Roman"/>
                <w:b/>
                <w:bCs/>
                <w:color w:val="000000"/>
                <w:sz w:val="20"/>
                <w:szCs w:val="20"/>
              </w:rPr>
            </w:pPr>
            <w:r w:rsidRPr="007E5E6A">
              <w:rPr>
                <w:b/>
                <w:bCs/>
              </w:rPr>
              <w:t xml:space="preserve">$3,246,000 </w:t>
            </w:r>
          </w:p>
        </w:tc>
      </w:tr>
      <w:tr w14:paraId="66F8EE1E" w14:textId="77777777">
        <w:tblPrEx>
          <w:tblW w:w="8470" w:type="dxa"/>
          <w:jc w:val="center"/>
          <w:tblLook w:val="04A0"/>
        </w:tblPrEx>
        <w:trPr>
          <w:trHeight w:val="540"/>
          <w:jc w:val="center"/>
        </w:trPr>
        <w:tc>
          <w:tcPr>
            <w:tcW w:w="8470" w:type="dxa"/>
            <w:gridSpan w:val="3"/>
            <w:tcBorders>
              <w:top w:val="single" w:sz="4" w:space="0" w:color="auto"/>
              <w:left w:val="nil"/>
              <w:right w:val="nil"/>
            </w:tcBorders>
            <w:shd w:val="clear" w:color="auto" w:fill="auto"/>
          </w:tcPr>
          <w:p w:rsidR="00756160" w:rsidRPr="008F486F" w14:paraId="4799810F" w14:textId="77777777">
            <w:pPr>
              <w:autoSpaceDE/>
              <w:autoSpaceDN/>
            </w:pPr>
            <w:r w:rsidRPr="008F486F">
              <w:rPr>
                <w:rFonts w:eastAsia="Times New Roman"/>
                <w:color w:val="000000"/>
                <w:sz w:val="20"/>
                <w:szCs w:val="20"/>
              </w:rPr>
              <w:t>*Values rounded to the nearest thousand dollars. Rounded values may not sum to rounded totals.</w:t>
            </w:r>
          </w:p>
        </w:tc>
      </w:tr>
    </w:tbl>
    <w:p w:rsidR="00756160" w:rsidRPr="008F486F" w:rsidP="00756160" w14:paraId="76D3F4A6" w14:textId="77777777"/>
    <w:p w:rsidR="00756160" w:rsidRPr="008F486F" w:rsidP="00756160" w14:paraId="3C5D78E5" w14:textId="36F7F5E8">
      <w:pPr>
        <w:widowControl w:val="0"/>
      </w:pPr>
      <w:r w:rsidRPr="008F486F">
        <w:t xml:space="preserve">According to Executive Order </w:t>
      </w:r>
      <w:r w:rsidRPr="008F486F" w:rsidR="002F1092">
        <w:t>1</w:t>
      </w:r>
      <w:r w:rsidR="002F1092">
        <w:t>2866</w:t>
      </w:r>
      <w:r w:rsidRPr="008F486F">
        <w:t>, an economically significant regulatory action is one that would have an annual effect on the economy of $</w:t>
      </w:r>
      <w:r w:rsidR="002F1092">
        <w:t>1</w:t>
      </w:r>
      <w:r w:rsidRPr="008F486F" w:rsidR="002F1092">
        <w:t xml:space="preserve">00 </w:t>
      </w:r>
      <w:r w:rsidRPr="008F486F">
        <w:t>million or more. This proposed rulemaking does not reach this threshold.</w:t>
      </w:r>
    </w:p>
    <w:p w:rsidR="00756160" w:rsidRPr="008F486F" w:rsidP="00756160" w14:paraId="68F3B4F1" w14:textId="77777777">
      <w:pPr>
        <w:widowControl w:val="0"/>
      </w:pPr>
    </w:p>
    <w:p w:rsidR="00756160" w:rsidRPr="008F486F" w:rsidP="00756160" w14:paraId="687173E4" w14:textId="77777777">
      <w:pPr>
        <w:pStyle w:val="BodyText"/>
        <w:sectPr w:rsidSect="00756160">
          <w:headerReference w:type="default" r:id="rId17"/>
          <w:pgSz w:w="12240" w:h="15840"/>
          <w:pgMar w:top="1440" w:right="1440" w:bottom="1440" w:left="1440" w:header="0" w:footer="791" w:gutter="0"/>
          <w:pgNumType w:fmt="lowerRoman"/>
          <w:cols w:space="720"/>
          <w:docGrid w:linePitch="299"/>
        </w:sectPr>
      </w:pPr>
    </w:p>
    <w:p w:rsidR="00756160" w:rsidRPr="008F486F" w:rsidP="00756160" w14:paraId="6377D2B5" w14:textId="77777777">
      <w:pPr>
        <w:pStyle w:val="BodyText"/>
      </w:pPr>
    </w:p>
    <w:p w:rsidR="00756160" w:rsidRPr="008F486F" w:rsidP="00756160" w14:paraId="06DB64A4" w14:textId="77777777">
      <w:pPr>
        <w:pStyle w:val="BodyText"/>
      </w:pPr>
    </w:p>
    <w:p w:rsidR="00756160" w:rsidRPr="008F486F" w:rsidP="00756160" w14:paraId="29B096DC" w14:textId="77777777">
      <w:pPr>
        <w:pStyle w:val="BodyText"/>
      </w:pPr>
    </w:p>
    <w:p w:rsidR="00756160" w:rsidRPr="008F486F" w:rsidP="00756160" w14:paraId="769840FF" w14:textId="77777777">
      <w:pPr>
        <w:pStyle w:val="BodyText"/>
      </w:pPr>
    </w:p>
    <w:p w:rsidR="00756160" w:rsidRPr="008F486F" w:rsidP="00756160" w14:paraId="4A0276FD" w14:textId="77777777">
      <w:pPr>
        <w:pStyle w:val="BodyText"/>
      </w:pPr>
    </w:p>
    <w:p w:rsidR="00756160" w:rsidRPr="008F486F" w:rsidP="00756160" w14:paraId="5B9BA798" w14:textId="77777777">
      <w:pPr>
        <w:pStyle w:val="BodyText"/>
      </w:pPr>
    </w:p>
    <w:p w:rsidR="00756160" w:rsidRPr="008F486F" w:rsidP="00756160" w14:paraId="7D794A55" w14:textId="77777777">
      <w:pPr>
        <w:pStyle w:val="BodyText"/>
      </w:pPr>
    </w:p>
    <w:p w:rsidR="00756160" w:rsidRPr="008F486F" w:rsidP="00756160" w14:paraId="31259019" w14:textId="77777777">
      <w:pPr>
        <w:pStyle w:val="BodyText"/>
      </w:pPr>
    </w:p>
    <w:p w:rsidR="00756160" w:rsidRPr="008F486F" w:rsidP="00756160" w14:paraId="0915D43F" w14:textId="77777777">
      <w:pPr>
        <w:pStyle w:val="BodyText"/>
      </w:pPr>
    </w:p>
    <w:p w:rsidR="00756160" w:rsidRPr="008F486F" w:rsidP="00756160" w14:paraId="257C1B1A" w14:textId="77777777">
      <w:pPr>
        <w:pStyle w:val="BodyText"/>
      </w:pPr>
    </w:p>
    <w:p w:rsidR="00756160" w:rsidRPr="008F486F" w:rsidP="00756160" w14:paraId="2528805A" w14:textId="77777777">
      <w:pPr>
        <w:pStyle w:val="BodyText"/>
      </w:pPr>
    </w:p>
    <w:p w:rsidR="00756160" w:rsidRPr="008F486F" w:rsidP="00756160" w14:paraId="1DD0B040" w14:textId="77777777">
      <w:pPr>
        <w:pStyle w:val="BodyText"/>
      </w:pPr>
    </w:p>
    <w:p w:rsidR="00756160" w:rsidRPr="008F486F" w:rsidP="00756160" w14:paraId="6A063986" w14:textId="77777777">
      <w:pPr>
        <w:pStyle w:val="BodyText"/>
      </w:pPr>
    </w:p>
    <w:p w:rsidR="00756160" w:rsidRPr="008F486F" w:rsidP="00756160" w14:paraId="0BD9C551" w14:textId="77777777">
      <w:pPr>
        <w:pStyle w:val="BodyText"/>
      </w:pPr>
    </w:p>
    <w:p w:rsidR="00756160" w:rsidRPr="008F486F" w:rsidP="00756160" w14:paraId="3C735CAA" w14:textId="77777777">
      <w:pPr>
        <w:pStyle w:val="BodyText"/>
      </w:pPr>
    </w:p>
    <w:p w:rsidR="00756160" w:rsidRPr="008F486F" w:rsidP="00756160" w14:paraId="30B6ADFD" w14:textId="77777777">
      <w:pPr>
        <w:pStyle w:val="BodyText"/>
      </w:pPr>
    </w:p>
    <w:p w:rsidR="00756160" w:rsidRPr="008F486F" w:rsidP="00756160" w14:paraId="6B3DA0A5" w14:textId="77777777">
      <w:pPr>
        <w:pStyle w:val="BodyText"/>
      </w:pPr>
    </w:p>
    <w:p w:rsidR="00756160" w:rsidRPr="008F486F" w:rsidP="00756160" w14:paraId="3648BCB3" w14:textId="77777777">
      <w:pPr>
        <w:pStyle w:val="BodyText"/>
      </w:pPr>
    </w:p>
    <w:p w:rsidR="00756160" w:rsidRPr="008F486F" w:rsidP="00756160" w14:paraId="1F7BE217" w14:textId="77777777">
      <w:pPr>
        <w:pStyle w:val="BodyText"/>
      </w:pPr>
    </w:p>
    <w:p w:rsidR="00756160" w:rsidRPr="008F486F" w:rsidP="00756160" w14:paraId="6E9D55A2" w14:textId="77777777">
      <w:pPr>
        <w:pStyle w:val="BodyText"/>
      </w:pPr>
    </w:p>
    <w:p w:rsidR="00756160" w:rsidRPr="008F486F" w:rsidP="00756160" w14:paraId="24EB1A6B" w14:textId="77777777">
      <w:pPr>
        <w:pStyle w:val="BodyText"/>
        <w:jc w:val="center"/>
      </w:pPr>
      <w:bookmarkStart w:id="22" w:name="ACRONYMS_AND_INITIALISMS"/>
      <w:bookmarkStart w:id="23" w:name="_bookmark1"/>
      <w:bookmarkEnd w:id="22"/>
      <w:bookmarkEnd w:id="23"/>
      <w:r w:rsidRPr="008F486F">
        <w:t>[Page</w:t>
      </w:r>
      <w:r w:rsidRPr="008F486F">
        <w:rPr>
          <w:spacing w:val="-2"/>
        </w:rPr>
        <w:t xml:space="preserve"> </w:t>
      </w:r>
      <w:r w:rsidRPr="008F486F">
        <w:t>intentionally</w:t>
      </w:r>
      <w:r w:rsidRPr="008F486F">
        <w:rPr>
          <w:spacing w:val="-1"/>
        </w:rPr>
        <w:t xml:space="preserve"> </w:t>
      </w:r>
      <w:r w:rsidRPr="008F486F">
        <w:t>left</w:t>
      </w:r>
      <w:r w:rsidRPr="008F486F">
        <w:rPr>
          <w:spacing w:val="-2"/>
        </w:rPr>
        <w:t xml:space="preserve"> </w:t>
      </w:r>
      <w:r w:rsidRPr="008F486F">
        <w:t>blank.]</w:t>
      </w:r>
    </w:p>
    <w:p w:rsidR="00756160" w:rsidRPr="008F486F" w:rsidP="00756160" w14:paraId="6A614A5E" w14:textId="77777777"/>
    <w:p w:rsidR="00756160" w:rsidRPr="008F486F" w:rsidP="00756160" w14:paraId="316EEDA3" w14:textId="77777777">
      <w:pPr>
        <w:sectPr w:rsidSect="00756160">
          <w:headerReference w:type="default" r:id="rId18"/>
          <w:pgSz w:w="12240" w:h="15840"/>
          <w:pgMar w:top="1440" w:right="1440" w:bottom="1440" w:left="1440" w:header="0" w:footer="791" w:gutter="0"/>
          <w:pgNumType w:fmt="lowerRoman"/>
          <w:cols w:space="720"/>
          <w:docGrid w:linePitch="299"/>
        </w:sectPr>
      </w:pPr>
    </w:p>
    <w:p w:rsidR="00756160" w:rsidRPr="008F486F" w:rsidP="00756160" w14:paraId="079F58DD" w14:textId="77777777">
      <w:pPr>
        <w:pStyle w:val="Heading1"/>
        <w:numPr>
          <w:ilvl w:val="1"/>
          <w:numId w:val="4"/>
        </w:numPr>
        <w:ind w:left="0" w:firstLine="0"/>
        <w:jc w:val="left"/>
      </w:pPr>
      <w:bookmarkStart w:id="24" w:name="1.0_INTRODUCTION"/>
      <w:bookmarkStart w:id="25" w:name="_bookmark2"/>
      <w:bookmarkStart w:id="26" w:name="_Toc176883969"/>
      <w:bookmarkStart w:id="27" w:name="_Toc178695014"/>
      <w:bookmarkEnd w:id="24"/>
      <w:bookmarkEnd w:id="25"/>
      <w:r w:rsidRPr="008F486F">
        <w:t>INTRODUCTION</w:t>
      </w:r>
      <w:bookmarkEnd w:id="26"/>
      <w:bookmarkEnd w:id="27"/>
    </w:p>
    <w:p w:rsidR="00756160" w:rsidRPr="008F486F" w:rsidP="00756160" w14:paraId="0720D72D" w14:textId="77777777"/>
    <w:p w:rsidR="00756160" w:rsidRPr="008F486F" w:rsidP="00756160" w14:paraId="11EB985E" w14:textId="0D20AAE8">
      <w:r w:rsidRPr="008F486F">
        <w:t xml:space="preserve">The U.S. Nuclear Regulatory Commission (NRC) is proposing to amend its regulations to </w:t>
      </w:r>
      <w:r w:rsidRPr="00370E7E" w:rsidR="00370E7E">
        <w:t xml:space="preserve">augment the existing byproduct material </w:t>
      </w:r>
      <w:r w:rsidRPr="008F486F">
        <w:t xml:space="preserve">framework </w:t>
      </w:r>
      <w:r w:rsidRPr="005436EE" w:rsidR="005436EE">
        <w:t xml:space="preserve">to be inclusive of </w:t>
      </w:r>
      <w:r w:rsidRPr="008F486F">
        <w:t>fusion machines. The NRC is also proposing new guidance, NUREG</w:t>
      </w:r>
      <w:r w:rsidRPr="008F486F">
        <w:noBreakHyphen/>
        <w:t>1556, Volume 22, “Consolidated Guidance About Materials Licenses: Program</w:t>
      </w:r>
      <w:r w:rsidRPr="008F486F">
        <w:noBreakHyphen/>
        <w:t>Specific Guidance About Fusion Machine Licenses,” for implementation of this proposed rule. This document presents a draft regulatory analysis of the costs and benefits of the proposed requirements, “Regulatory Framework for Fusion Machines,” and the draft guidance relative to the baseline case (i.e., the no-action alternative). The document also presents an analysis of an alternative in which a guidance is issued, but no changes are made to the regulations.</w:t>
      </w:r>
    </w:p>
    <w:p w:rsidR="00756160" w:rsidRPr="008F486F" w:rsidP="00756160" w14:paraId="1640F869" w14:textId="77777777"/>
    <w:p w:rsidR="00756160" w:rsidRPr="008F486F" w:rsidP="00756160" w14:paraId="558698B4" w14:textId="77777777">
      <w:pPr>
        <w:pStyle w:val="Heading1"/>
        <w:numPr>
          <w:ilvl w:val="1"/>
          <w:numId w:val="6"/>
        </w:numPr>
        <w:ind w:left="720" w:hanging="720"/>
      </w:pPr>
      <w:bookmarkStart w:id="28" w:name="_Toc176883970"/>
      <w:bookmarkStart w:id="29" w:name="_Toc178695015"/>
      <w:r w:rsidRPr="008F486F">
        <w:t>STATEMENT OF THE PROBLEM AND OBJECTIVES</w:t>
      </w:r>
      <w:bookmarkEnd w:id="28"/>
      <w:bookmarkEnd w:id="29"/>
    </w:p>
    <w:p w:rsidR="00756160" w:rsidRPr="008F486F" w:rsidP="00756160" w14:paraId="279D12F3" w14:textId="77777777"/>
    <w:p w:rsidR="00756160" w:rsidRPr="008F486F" w:rsidP="00756160" w14:paraId="4FECBAC9" w14:textId="77777777">
      <w:pPr>
        <w:pStyle w:val="Heading2"/>
        <w:numPr>
          <w:ilvl w:val="1"/>
          <w:numId w:val="6"/>
        </w:numPr>
        <w:ind w:left="720" w:hanging="720"/>
      </w:pPr>
      <w:bookmarkStart w:id="30" w:name="1.1_Background"/>
      <w:bookmarkStart w:id="31" w:name="_bookmark3"/>
      <w:bookmarkStart w:id="32" w:name="_Toc176883971"/>
      <w:bookmarkStart w:id="33" w:name="_Toc178695016"/>
      <w:bookmarkEnd w:id="30"/>
      <w:bookmarkEnd w:id="31"/>
      <w:r w:rsidRPr="008F486F">
        <w:t>Background</w:t>
      </w:r>
      <w:bookmarkEnd w:id="32"/>
      <w:bookmarkEnd w:id="33"/>
    </w:p>
    <w:p w:rsidR="00756160" w:rsidRPr="008F486F" w:rsidP="00756160" w14:paraId="47C687F0" w14:textId="77777777"/>
    <w:p w:rsidR="00756160" w:rsidRPr="008F486F" w:rsidP="00756160" w14:paraId="2659D0A4" w14:textId="39493723">
      <w:r w:rsidRPr="008F486F">
        <w:t xml:space="preserve">In 2019, the Nuclear Energy Innovation and Modernization Act (NEIMA) directed the NRC to develop the regulatory infrastructure to support the development and commercialization of advanced nuclear reactors, including both nuclear fission reactors and fusion machines. Section 103 of NEIMA requires the NRC to “complete a rulemaking to establish a technology-inclusive, regulatory framework for optional use by commercial advanced nuclear reactor applicants” by December 31, 2027. In response to NEIMA, and due to the continued development of fusion technologies, the Commission </w:t>
      </w:r>
      <w:r w:rsidRPr="008F486F" w:rsidR="005436EE">
        <w:t>in 2020</w:t>
      </w:r>
      <w:r w:rsidR="005436EE">
        <w:t xml:space="preserve"> </w:t>
      </w:r>
      <w:r w:rsidRPr="008F486F">
        <w:t>directed the NRC staff in SRM-SECY-20-0032 to “consider appropriate treatment of fusion reactor designs in our regulatory structure by developing options for Commission consideration on licensing and regulating fusion energy systems.”</w:t>
      </w:r>
    </w:p>
    <w:p w:rsidR="00756160" w:rsidRPr="008F486F" w:rsidP="00756160" w14:paraId="5EA5DDDF" w14:textId="77777777"/>
    <w:p w:rsidR="00756160" w:rsidRPr="008F486F" w:rsidP="00756160" w14:paraId="1C3D99FE" w14:textId="2DBF971B">
      <w:r w:rsidRPr="008F486F">
        <w:t xml:space="preserve">In Title 10 of the </w:t>
      </w:r>
      <w:r w:rsidRPr="008F486F">
        <w:rPr>
          <w:i/>
          <w:iCs/>
        </w:rPr>
        <w:t>Code of Federal Regulations</w:t>
      </w:r>
      <w:r w:rsidRPr="008F486F">
        <w:t xml:space="preserve"> (10 CFR) </w:t>
      </w:r>
      <w:r w:rsidRPr="008F486F">
        <w:t>P</w:t>
      </w:r>
      <w:r w:rsidRPr="008F486F">
        <w:t>art 30, “Rules of General Applicability to Domestic Licensing of Byproduct Material,” and associated regulations, including, but not limited to, 10 CFR </w:t>
      </w:r>
      <w:r w:rsidRPr="008F486F">
        <w:t>P</w:t>
      </w:r>
      <w:r w:rsidRPr="008F486F">
        <w:t>art 20, “Standards for Protection Against Radiation,” and 10 CFR </w:t>
      </w:r>
      <w:r w:rsidRPr="008F486F">
        <w:t>P</w:t>
      </w:r>
      <w:r w:rsidRPr="008F486F">
        <w:t>arts 31 through 37</w:t>
      </w:r>
      <w:r>
        <w:t>,</w:t>
      </w:r>
      <w:r w:rsidRPr="008F486F">
        <w:t xml:space="preserve"> and 10 CFR </w:t>
      </w:r>
      <w:r w:rsidRPr="008F486F">
        <w:t>P</w:t>
      </w:r>
      <w:r w:rsidRPr="008F486F">
        <w:t>art 39, the NRC provides a framework for licensing a wide variety of uses for byproduct material. The byproduct material regulations, along with the guidance in NUREG-</w:t>
      </w:r>
      <w:r w:rsidRPr="008F486F">
        <w:noBreakHyphen/>
        <w:t>1556, are scalable; provide a comprehensive list of technical and regulatory areas that require licensing; and have been used to regulate the potential</w:t>
      </w:r>
      <w:r w:rsidRPr="003C1E80">
        <w:t xml:space="preserve"> </w:t>
      </w:r>
      <w:r w:rsidRPr="00D14330" w:rsidR="003A6673">
        <w:t>radiological</w:t>
      </w:r>
      <w:r w:rsidRPr="003A6673">
        <w:t xml:space="preserve"> </w:t>
      </w:r>
      <w:r w:rsidRPr="008F486F">
        <w:t xml:space="preserve">hazards and risks from an extensive spectrum of uses of byproduct material, from low risk (e.g., portable gauges) to higher risk (e.g., panoramic irradiators). The regulations include specific programmatic requirements, such as those related to financial assurance and emergency planning, applicable for licensing larger quantities of byproduct material, as are expected for fusion machines. </w:t>
      </w:r>
      <w:r w:rsidRPr="00D14330">
        <w:t xml:space="preserve">The NRC’s byproduct material framework would provide a technology-inclusive framework for the licensing and oversight of </w:t>
      </w:r>
      <w:r w:rsidRPr="003A3C62" w:rsidR="003A3C62">
        <w:t>the possession, use, and production of byproduct material associated with</w:t>
      </w:r>
      <w:r w:rsidRPr="00D14330" w:rsidR="003A3C62">
        <w:t xml:space="preserve"> </w:t>
      </w:r>
      <w:r w:rsidRPr="00D14330">
        <w:t>the broad array of fusion machines currently under development and anticipated across the National Materials Program (NMP).</w:t>
      </w:r>
    </w:p>
    <w:p w:rsidR="00756160" w:rsidRPr="008F486F" w:rsidP="00756160" w14:paraId="024960EC" w14:textId="77777777"/>
    <w:p w:rsidR="00756160" w:rsidRPr="008F486F" w:rsidP="00756160" w14:paraId="5417E153" w14:textId="77777777">
      <w:pPr>
        <w:pStyle w:val="Heading2"/>
        <w:keepNext/>
        <w:numPr>
          <w:ilvl w:val="1"/>
          <w:numId w:val="6"/>
        </w:numPr>
        <w:ind w:left="720" w:hanging="720"/>
      </w:pPr>
      <w:bookmarkStart w:id="34" w:name="_Toc176883972"/>
      <w:bookmarkStart w:id="35" w:name="_Toc178695017"/>
      <w:r w:rsidRPr="008F486F">
        <w:t>Statement of the Problem</w:t>
      </w:r>
      <w:bookmarkEnd w:id="34"/>
      <w:bookmarkEnd w:id="35"/>
    </w:p>
    <w:p w:rsidR="00756160" w:rsidRPr="008F486F" w:rsidP="00756160" w14:paraId="332C11B6" w14:textId="77777777">
      <w:pPr>
        <w:keepNext/>
      </w:pPr>
    </w:p>
    <w:p w:rsidR="00756160" w:rsidRPr="008F486F" w:rsidP="00756160" w14:paraId="3CB03475" w14:textId="48D4FDAD">
      <w:r w:rsidRPr="008F486F">
        <w:t xml:space="preserve">The staff anticipates that the quantities of radiological materials associated with fusion machine operation would require a license under existing regulations. However, the regulations were written without specific consideration of fusion machine characteristics and licensing needs. Rulemaking would ensure a transparent, systematic, risk-informed approach to the licensing </w:t>
      </w:r>
      <w:r w:rsidRPr="008F486F">
        <w:t xml:space="preserve">and regulation of </w:t>
      </w:r>
      <w:r w:rsidRPr="00BD687C" w:rsidR="00BD687C">
        <w:t xml:space="preserve">byproduct material associated </w:t>
      </w:r>
      <w:r w:rsidR="00E379E2">
        <w:t xml:space="preserve">with </w:t>
      </w:r>
      <w:r w:rsidRPr="008F486F">
        <w:t xml:space="preserve">fusion machines and </w:t>
      </w:r>
      <w:r w:rsidR="005521DE">
        <w:t>its</w:t>
      </w:r>
      <w:r w:rsidRPr="008F486F" w:rsidR="005521DE">
        <w:t xml:space="preserve"> </w:t>
      </w:r>
      <w:r w:rsidRPr="008F486F">
        <w:t xml:space="preserve">associated </w:t>
      </w:r>
      <w:r w:rsidR="003A6673">
        <w:t xml:space="preserve">radiological </w:t>
      </w:r>
      <w:r w:rsidRPr="008F486F">
        <w:t>hazards.</w:t>
      </w:r>
    </w:p>
    <w:p w:rsidR="00756160" w:rsidRPr="008F486F" w:rsidP="00756160" w14:paraId="4ED92EF7" w14:textId="77777777"/>
    <w:p w:rsidR="00756160" w:rsidRPr="008F486F" w:rsidP="00756160" w14:paraId="7CEB97FD" w14:textId="773A9397">
      <w:r w:rsidRPr="008F486F">
        <w:t>In the proposed rule, the NRC staff describes definitions to establish the scope of regulatory requirements for</w:t>
      </w:r>
      <w:r w:rsidRPr="00BD687C" w:rsidR="00BD687C">
        <w:t xml:space="preserve"> the possession, use, and production of byproduct material associated</w:t>
      </w:r>
      <w:r w:rsidRPr="008F486F">
        <w:t xml:space="preserve"> </w:t>
      </w:r>
      <w:r w:rsidR="00E379E2">
        <w:t xml:space="preserve">with </w:t>
      </w:r>
      <w:r w:rsidRPr="008F486F">
        <w:t xml:space="preserve">fusion machines and technology-inclusive content-of-application requirements supportive of a performance-based approach to regulation. Other targeted augmentations of current regulations </w:t>
      </w:r>
      <w:r w:rsidRPr="005700A5">
        <w:t>and guidance would ensure that information required for a license is based on the quantity,</w:t>
      </w:r>
      <w:r w:rsidRPr="008F486F">
        <w:t xml:space="preserve"> form, and use of byproduct material, and address applicability of current domestic licensing practices, and other updates necessary for the safe and secure use of radioactive materials used to produce fusion energy.</w:t>
      </w:r>
    </w:p>
    <w:p w:rsidR="00756160" w:rsidRPr="008F486F" w:rsidP="00756160" w14:paraId="7532B214" w14:textId="77777777"/>
    <w:p w:rsidR="00756160" w:rsidRPr="008F486F" w:rsidP="00756160" w14:paraId="34E69C22" w14:textId="2E14A606">
      <w:r w:rsidRPr="008F486F">
        <w:t>Rulemaking and associated guidance would allow for the timely alignment of fusion</w:t>
      </w:r>
      <w:r w:rsidR="00C2186F">
        <w:t>-</w:t>
      </w:r>
      <w:r w:rsidRPr="008F486F">
        <w:t>machine</w:t>
      </w:r>
      <w:r w:rsidR="00C2186F">
        <w:t>-</w:t>
      </w:r>
      <w:r w:rsidRPr="00C2186F" w:rsidR="005700A5">
        <w:t>related</w:t>
      </w:r>
      <w:r w:rsidRPr="008F486F">
        <w:t xml:space="preserve"> licensing and regulation across the NRC and Agreement States, as part of the NMP, to provide near-term regulatory predictability for developers, regulators, and the public.</w:t>
      </w:r>
    </w:p>
    <w:p w:rsidR="00756160" w:rsidRPr="008F486F" w:rsidP="00756160" w14:paraId="0E00895D" w14:textId="77777777"/>
    <w:p w:rsidR="00756160" w:rsidRPr="008F486F" w:rsidP="00756160" w14:paraId="45A2736D" w14:textId="77777777">
      <w:r w:rsidRPr="008F486F">
        <w:t>The purpose of this draft regulatory analysis is to provide decision-makers with an analysis of costs and benefits to support informed decision-making for the purpose of improved regulation of fusion devices.</w:t>
      </w:r>
    </w:p>
    <w:p w:rsidR="00756160" w:rsidRPr="008F486F" w:rsidP="00756160" w14:paraId="0432F0BF" w14:textId="77777777"/>
    <w:p w:rsidR="00756160" w:rsidRPr="008F486F" w:rsidP="00756160" w14:paraId="314A8230" w14:textId="77777777">
      <w:pPr>
        <w:pStyle w:val="Heading2"/>
        <w:numPr>
          <w:ilvl w:val="1"/>
          <w:numId w:val="6"/>
        </w:numPr>
        <w:ind w:left="720" w:hanging="720"/>
      </w:pPr>
      <w:bookmarkStart w:id="36" w:name="_Toc176883973"/>
      <w:bookmarkStart w:id="37" w:name="_Toc178695018"/>
      <w:r w:rsidRPr="008F486F">
        <w:t>Objectives</w:t>
      </w:r>
      <w:bookmarkEnd w:id="36"/>
      <w:bookmarkEnd w:id="37"/>
    </w:p>
    <w:p w:rsidR="00756160" w:rsidRPr="008F486F" w:rsidP="00756160" w14:paraId="12714B20" w14:textId="77777777"/>
    <w:p w:rsidR="00756160" w:rsidRPr="008F486F" w:rsidP="00756160" w14:paraId="1F5BBC61" w14:textId="6F112946">
      <w:r w:rsidRPr="008F486F">
        <w:t xml:space="preserve">The Commission has directed the NRC staff to develop a limited-scope rule to license and regulate </w:t>
      </w:r>
      <w:r w:rsidRPr="00BD687C" w:rsidR="00BD687C">
        <w:t xml:space="preserve">the possession, use, and production of byproduct material associated </w:t>
      </w:r>
      <w:r w:rsidR="00E379E2">
        <w:t xml:space="preserve">with </w:t>
      </w:r>
      <w:r w:rsidRPr="008F486F">
        <w:t>fusion machines under the NRC’s byproduct material framework contained in 10 CFR </w:t>
      </w:r>
      <w:r w:rsidRPr="008F486F">
        <w:t>P</w:t>
      </w:r>
      <w:r w:rsidRPr="008F486F">
        <w:t>art 30 and associated regulations. In developing the rule, the NRC staff should consider the existence of fusion machines that already have been licensed and are being regulated by the Agreement States, as well as those that may be licensed before the completion of the rulemaking.</w:t>
      </w:r>
    </w:p>
    <w:p w:rsidR="00756160" w:rsidRPr="008F486F" w:rsidP="00756160" w14:paraId="1D56A018" w14:textId="77777777"/>
    <w:p w:rsidR="00756160" w:rsidRPr="008F486F" w:rsidP="00756160" w14:paraId="1F487DCE" w14:textId="77777777">
      <w:pPr>
        <w:pStyle w:val="Heading1"/>
        <w:ind w:hanging="768"/>
      </w:pPr>
      <w:bookmarkStart w:id="38" w:name="_Toc176883974"/>
      <w:bookmarkStart w:id="39" w:name="_Toc178695019"/>
      <w:r w:rsidRPr="008F486F">
        <w:t>3.0</w:t>
      </w:r>
      <w:r w:rsidRPr="008F486F">
        <w:tab/>
        <w:t>IDENTIFICATION AND ANALYSIS OF ALTERNATIVES</w:t>
      </w:r>
      <w:bookmarkEnd w:id="38"/>
      <w:bookmarkEnd w:id="39"/>
    </w:p>
    <w:p w:rsidR="00756160" w:rsidRPr="008F486F" w:rsidP="00756160" w14:paraId="3B0F0D72" w14:textId="77777777"/>
    <w:p w:rsidR="00756160" w:rsidRPr="008F486F" w:rsidP="00756160" w14:paraId="4B839E70" w14:textId="77777777">
      <w:r w:rsidRPr="008F486F">
        <w:t>The NRC considered the following three approaches to address the regulatory problem identified in section 2.2:</w:t>
      </w:r>
    </w:p>
    <w:p w:rsidR="00756160" w:rsidRPr="008F486F" w:rsidP="00756160" w14:paraId="1362083B" w14:textId="77777777"/>
    <w:p w:rsidR="00756160" w:rsidRPr="008F486F" w:rsidP="00756160" w14:paraId="32E2753C" w14:textId="77777777">
      <w:pPr>
        <w:pStyle w:val="ListParagraph"/>
        <w:numPr>
          <w:ilvl w:val="0"/>
          <w:numId w:val="11"/>
        </w:numPr>
        <w:ind w:hanging="720"/>
      </w:pPr>
      <w:r w:rsidRPr="008F486F">
        <w:t>Alternative 1: No Action</w:t>
      </w:r>
    </w:p>
    <w:p w:rsidR="00756160" w:rsidRPr="008F486F" w:rsidP="00756160" w14:paraId="34B8424F" w14:textId="77777777">
      <w:pPr>
        <w:pStyle w:val="ListParagraph"/>
        <w:numPr>
          <w:ilvl w:val="0"/>
          <w:numId w:val="11"/>
        </w:numPr>
        <w:ind w:hanging="720"/>
      </w:pPr>
      <w:r w:rsidRPr="008F486F">
        <w:t>Alternative 2: Rulemaking and Associated Guidance</w:t>
      </w:r>
    </w:p>
    <w:p w:rsidR="00756160" w:rsidRPr="008F486F" w:rsidP="00756160" w14:paraId="1BD49D6E" w14:textId="77777777">
      <w:pPr>
        <w:pStyle w:val="ListParagraph"/>
        <w:numPr>
          <w:ilvl w:val="0"/>
          <w:numId w:val="11"/>
        </w:numPr>
        <w:ind w:hanging="720"/>
      </w:pPr>
      <w:r w:rsidRPr="008F486F">
        <w:t>Alternative 3: Issue New Guidance (to clarify existing regulations without rulemaking)</w:t>
      </w:r>
    </w:p>
    <w:p w:rsidR="00756160" w:rsidRPr="008F486F" w:rsidP="00756160" w14:paraId="46A83870" w14:textId="77777777"/>
    <w:p w:rsidR="00756160" w:rsidRPr="008F486F" w:rsidP="00756160" w14:paraId="3E89F25C" w14:textId="0235DB0C">
      <w:r w:rsidRPr="008F486F">
        <w:t xml:space="preserve">Alternative 1 is the no action alternative. Under this alternative, NRC would not amend regulatory language or issue guidance to clarify the application of the current regulations to fusion machines. Under Alternative 2, NRC would amend the regulatory language for the purposes of fusion machines and to reflect the ADVANCE Act; in addition, regulatory guidance would be issued to clarify the application of the regulations, as amended. Under Alternative 3, the existing regulations are unchanged, and a regulatory guide is issued to clarify the application of the existing </w:t>
      </w:r>
      <w:r w:rsidRPr="00EF5B42">
        <w:t xml:space="preserve">regulations to </w:t>
      </w:r>
      <w:r w:rsidRPr="00EF5B42" w:rsidR="00EF5B42">
        <w:t xml:space="preserve">the possession, use, and production of byproduct material associated with </w:t>
      </w:r>
      <w:r w:rsidRPr="00EF5B42">
        <w:t>fusion machines.</w:t>
      </w:r>
    </w:p>
    <w:p w:rsidR="00756160" w:rsidRPr="008F486F" w:rsidP="00756160" w14:paraId="4D238CD0" w14:textId="77777777"/>
    <w:p w:rsidR="00756160" w:rsidRPr="008F486F" w:rsidP="00756160" w14:paraId="67DDD5C9" w14:textId="6931F54A">
      <w:r w:rsidRPr="008F486F">
        <w:t xml:space="preserve">Alternative 2 is the recommended alternative. This approach changes the regulatory language to clarify how current provisions would apply to </w:t>
      </w:r>
      <w:r w:rsidRPr="00BD687C" w:rsidR="00BD687C">
        <w:t xml:space="preserve">the possession, use, and production of byproduct material associated </w:t>
      </w:r>
      <w:r w:rsidR="00EF5B42">
        <w:t>with</w:t>
      </w:r>
      <w:r w:rsidRPr="00BD687C" w:rsidR="00BD687C">
        <w:t xml:space="preserve"> </w:t>
      </w:r>
      <w:r w:rsidRPr="008F486F">
        <w:t xml:space="preserve">fusion machines. Rulemaking would ensure a systematic, </w:t>
      </w:r>
      <w:r w:rsidRPr="008F486F">
        <w:t xml:space="preserve">risk-informed performance-based approach to the licensing and regulation of </w:t>
      </w:r>
      <w:r w:rsidRPr="00826F54" w:rsidR="00826F54">
        <w:t xml:space="preserve">byproduct material associated </w:t>
      </w:r>
      <w:r w:rsidR="00EF5B42">
        <w:t>with</w:t>
      </w:r>
      <w:r w:rsidRPr="00826F54" w:rsidR="00826F54">
        <w:t xml:space="preserve"> </w:t>
      </w:r>
      <w:r w:rsidRPr="008F486F">
        <w:t xml:space="preserve">fusion machines and </w:t>
      </w:r>
      <w:r w:rsidR="005521DE">
        <w:t>its</w:t>
      </w:r>
      <w:r w:rsidRPr="008F486F" w:rsidR="005521DE">
        <w:t xml:space="preserve"> </w:t>
      </w:r>
      <w:r w:rsidRPr="008F486F">
        <w:t xml:space="preserve">associated </w:t>
      </w:r>
      <w:r w:rsidR="003A6673">
        <w:t xml:space="preserve">radiological </w:t>
      </w:r>
      <w:r w:rsidRPr="008F486F">
        <w:t>hazards. In this rulemaking, the NRC would define terms and develop definitions to establish the scope of regulatory requirements for fusion machines, address waste management, and develop technology</w:t>
      </w:r>
      <w:r>
        <w:t>-</w:t>
      </w:r>
      <w:r w:rsidRPr="008F486F">
        <w:t>inclusive content-of-application requirements supportive of a risk-informed performance-based approach to regulation. Other targeted augmentations of current regulations and guidance would ensure that information required for a license is based on the quantity, form, and use of byproduct material, address applicability of current domestic licensing practices, and implement other updates necessary for the safe and secure use of radioactive materials to produce fusion energy.</w:t>
      </w:r>
    </w:p>
    <w:p w:rsidR="00756160" w:rsidRPr="008F486F" w:rsidP="00756160" w14:paraId="445F7223" w14:textId="77777777"/>
    <w:p w:rsidR="00756160" w:rsidRPr="008F486F" w:rsidP="00756160" w14:paraId="1CAA74B2" w14:textId="77777777">
      <w:r w:rsidRPr="008F486F">
        <w:t xml:space="preserve">Alternative 3 would impose no new requirements. Under Alternative 3, NRC would only issue new fusion machine guidance. This approach would not provide the same level of clarity and transparency as amending NRC’s regulations, and this approach could lead to inconsistent application of the requirements across the NMP. The qualitative impact of reduced clarity under Alternative 3 would raise labor costs in applying the regulations; therefore, Alternative 3 is not </w:t>
      </w:r>
      <w:r>
        <w:t>recommended.</w:t>
      </w:r>
    </w:p>
    <w:p w:rsidR="00756160" w:rsidRPr="008F486F" w:rsidP="00756160" w14:paraId="524B8B2F" w14:textId="77777777"/>
    <w:p w:rsidR="00756160" w:rsidRPr="008F486F" w:rsidP="00756160" w14:paraId="37275E98" w14:textId="77777777">
      <w:pPr>
        <w:pStyle w:val="Heading2"/>
        <w:keepNext/>
        <w:ind w:left="0" w:firstLine="0"/>
      </w:pPr>
      <w:bookmarkStart w:id="40" w:name="_Toc176883975"/>
      <w:bookmarkStart w:id="41" w:name="_Toc178695020"/>
      <w:r w:rsidRPr="008F486F">
        <w:rPr>
          <w:u w:val="none"/>
        </w:rPr>
        <w:t>3.1</w:t>
      </w:r>
      <w:r w:rsidRPr="008F486F">
        <w:rPr>
          <w:u w:val="none"/>
        </w:rPr>
        <w:tab/>
      </w:r>
      <w:r w:rsidRPr="008F486F">
        <w:t>Definitions</w:t>
      </w:r>
      <w:bookmarkEnd w:id="40"/>
      <w:bookmarkEnd w:id="41"/>
    </w:p>
    <w:p w:rsidR="00756160" w:rsidRPr="008F486F" w:rsidP="00756160" w14:paraId="7C64C2DC" w14:textId="77777777">
      <w:pPr>
        <w:keepNext/>
      </w:pPr>
    </w:p>
    <w:p w:rsidR="00756160" w:rsidRPr="008F486F" w:rsidP="00756160" w14:paraId="4094635D" w14:textId="77777777">
      <w:pPr>
        <w:pStyle w:val="Heading3"/>
        <w:keepNext/>
      </w:pPr>
      <w:bookmarkStart w:id="42" w:name="_Toc176883976"/>
      <w:bookmarkStart w:id="43" w:name="_Toc178695021"/>
      <w:bookmarkStart w:id="44" w:name="_Hlk57904314"/>
      <w:r w:rsidRPr="008F486F">
        <w:t>3.1.1</w:t>
      </w:r>
      <w:r w:rsidRPr="008F486F">
        <w:tab/>
        <w:t>Regulatory Issue</w:t>
      </w:r>
      <w:bookmarkEnd w:id="42"/>
      <w:bookmarkEnd w:id="43"/>
      <w:r w:rsidRPr="008F486F">
        <w:t xml:space="preserve"> </w:t>
      </w:r>
    </w:p>
    <w:p w:rsidR="00756160" w:rsidRPr="008F486F" w:rsidP="00756160" w14:paraId="17B4C0ED" w14:textId="77777777">
      <w:pPr>
        <w:pStyle w:val="BodyText"/>
        <w:keepNext/>
      </w:pPr>
    </w:p>
    <w:p w:rsidR="00756160" w:rsidRPr="008F486F" w:rsidP="00756160" w14:paraId="0C5A0B48" w14:textId="77777777">
      <w:pPr>
        <w:pStyle w:val="BodyText"/>
        <w:keepNext/>
      </w:pPr>
      <w:r w:rsidRPr="008F486F">
        <w:t xml:space="preserve">The proposed rule would add a new definition for “fusion machine” in </w:t>
      </w:r>
      <w:r w:rsidRPr="001C0D88">
        <w:t>10 CFR 20.1003 and 30.4; revise the definition of “particle accelerator” in 10 CFR 20.1003, 30.4, and 110.2; and revise the definition of “byproduct material” in 10 CFR 20.1003, 30.4, 37.5, 50.2, 72.3, 110.2, 150.3, 170.3, and 171.5, which all are titled “Definitions</w:t>
      </w:r>
      <w:r w:rsidRPr="008F486F">
        <w:t>.”</w:t>
      </w:r>
    </w:p>
    <w:p w:rsidR="00756160" w:rsidRPr="008F486F" w:rsidP="00756160" w14:paraId="756F920F" w14:textId="77777777">
      <w:pPr>
        <w:pStyle w:val="BodyText"/>
      </w:pPr>
    </w:p>
    <w:p w:rsidR="00756160" w:rsidRPr="008F486F" w:rsidP="00756160" w14:paraId="54433F89" w14:textId="77777777">
      <w:pPr>
        <w:pStyle w:val="BodyText"/>
      </w:pPr>
      <w:r w:rsidRPr="008F486F">
        <w:t xml:space="preserve">The NRC has been evaluating the linkage between fusion devices and particle accelerators as a regulatory basis for several years, and these definitions have been a topic of extensive discussion with stakeholders. Congress clarified this issue with the passage of the ADVANCE Act of 2024. The term “fusion machine” was added to </w:t>
      </w:r>
      <w:r w:rsidRPr="00F82132">
        <w:t>s</w:t>
      </w:r>
      <w:r w:rsidRPr="008F486F">
        <w:t>ection 11 of the AEA and “byproduct material” was amended in section 11e.(3)(B). The amended definition of “byproduct material” is now “any material that (</w:t>
      </w:r>
      <w:r w:rsidRPr="008F486F">
        <w:t>i</w:t>
      </w:r>
      <w:r w:rsidRPr="008F486F">
        <w:t>) has been made radioactive by use of a particle accelerator, including by use of a fusion machine; and (ii) if made radioactive by use of a particle accelerator that is not a fusion machine, is produced, extracted, or converted after extraction, before, on, or after August 8, 2005, for use for a commercial, medical, or research activity.”</w:t>
      </w:r>
    </w:p>
    <w:p w:rsidR="00756160" w:rsidRPr="008F486F" w:rsidP="00756160" w14:paraId="32E94ECD" w14:textId="77777777">
      <w:pPr>
        <w:pStyle w:val="BodyText"/>
      </w:pPr>
    </w:p>
    <w:p w:rsidR="00083D49" w:rsidP="00756160" w14:paraId="40C79D61" w14:textId="4A71BFE1">
      <w:pPr>
        <w:pStyle w:val="BodyText"/>
      </w:pPr>
      <w:r>
        <w:t>T</w:t>
      </w:r>
      <w:r w:rsidRPr="0019121A">
        <w:t xml:space="preserve">he AEA’s amended definition creates criteria for determining whether radioactive material produced through use of a particle accelerator is byproduct material under AEA Section 11e.(3)(B): one set of criteria for fusion machines, and another set for particle accelerators that are not fusion machines. </w:t>
      </w:r>
    </w:p>
    <w:p w:rsidR="00083D49" w:rsidP="00756160" w14:paraId="5EA210F5" w14:textId="77777777">
      <w:pPr>
        <w:pStyle w:val="BodyText"/>
      </w:pPr>
    </w:p>
    <w:p w:rsidR="00756160" w:rsidRPr="008F486F" w:rsidP="00367972" w14:paraId="3B80D4C2" w14:textId="38F3C3C4">
      <w:pPr>
        <w:pStyle w:val="BodyText"/>
      </w:pPr>
      <w:r w:rsidRPr="008F486F">
        <w:t xml:space="preserve">The ADVANCE Act also amended NEIMA to </w:t>
      </w:r>
      <w:r w:rsidRPr="00EB5502" w:rsidR="00033A46">
        <w:rPr>
          <w:rFonts w:eastAsia="Calibri"/>
          <w:bCs/>
        </w:rPr>
        <w:t>change “fusion reactor”</w:t>
      </w:r>
      <w:r w:rsidRPr="008F486F">
        <w:t xml:space="preserve"> to “fusion machine” and points to the fusion machine definition under the ADVANCE Act. Given the diversity of fusion processes and designs currently under consideration, the new definition provides the flexibility to be incorporated into NRC’s 10 CFR Part 30 framework in a technology-inclusive manner. The proposed regulatory framework </w:t>
      </w:r>
      <w:r w:rsidR="00D05395">
        <w:t>would</w:t>
      </w:r>
      <w:r w:rsidRPr="008F486F" w:rsidR="00D05395">
        <w:t xml:space="preserve"> </w:t>
      </w:r>
      <w:r w:rsidR="00367972">
        <w:t>provide</w:t>
      </w:r>
      <w:r w:rsidRPr="008F486F">
        <w:t xml:space="preserve"> a risk-informed approach to protecting workers, the public, and the environment from the </w:t>
      </w:r>
      <w:r w:rsidR="00367972">
        <w:t xml:space="preserve">possession, use, and production of byproduct </w:t>
      </w:r>
      <w:r w:rsidRPr="008F486F">
        <w:t xml:space="preserve">material </w:t>
      </w:r>
      <w:r w:rsidR="00A71A03">
        <w:t>associated with fusion machines</w:t>
      </w:r>
      <w:r w:rsidRPr="008F486F">
        <w:t>.</w:t>
      </w:r>
    </w:p>
    <w:p w:rsidR="00756160" w:rsidRPr="008F486F" w:rsidP="00756160" w14:paraId="586ED87D" w14:textId="77777777">
      <w:pPr>
        <w:pStyle w:val="BodyText"/>
      </w:pPr>
    </w:p>
    <w:p w:rsidR="00756160" w:rsidRPr="008F486F" w:rsidP="00756160" w14:paraId="2F740E39" w14:textId="3D818BFF">
      <w:pPr>
        <w:pStyle w:val="BodyText"/>
      </w:pPr>
      <w:r>
        <w:t xml:space="preserve">The NRC’s existing regulations and </w:t>
      </w:r>
      <w:r w:rsidRPr="009725FA">
        <w:t xml:space="preserve">guidance (i.e., NUREG-1556, </w:t>
      </w:r>
      <w:r w:rsidRPr="009725FA" w:rsidR="00280AA4">
        <w:t>Volume</w:t>
      </w:r>
      <w:r w:rsidRPr="009725FA">
        <w:t xml:space="preserve"> 21, “</w:t>
      </w:r>
      <w:r w:rsidRPr="009725FA" w:rsidR="009725FA">
        <w:t xml:space="preserve">Consolidated Guidance About Materials Licenses: </w:t>
      </w:r>
      <w:r w:rsidRPr="009725FA">
        <w:t>Program-Specific Guidance About Possession Licenses for Production of Radioactive Material Using</w:t>
      </w:r>
      <w:r w:rsidRPr="007627EA">
        <w:t xml:space="preserve"> an Accelerator</w:t>
      </w:r>
      <w:r>
        <w:t xml:space="preserve">”) provide for the licensing of particle accelerators. </w:t>
      </w:r>
      <w:r w:rsidR="00367972">
        <w:t>C</w:t>
      </w:r>
      <w:r w:rsidRPr="00C37F38">
        <w:t>onsistent with t</w:t>
      </w:r>
      <w:r>
        <w:t xml:space="preserve">he </w:t>
      </w:r>
      <w:r w:rsidRPr="00C37F38">
        <w:t>distinction in the AEA</w:t>
      </w:r>
      <w:r>
        <w:t xml:space="preserve"> between</w:t>
      </w:r>
      <w:r w:rsidRPr="00331616" w:rsidR="00331616">
        <w:t xml:space="preserve"> byproduct material produced by</w:t>
      </w:r>
      <w:r>
        <w:t xml:space="preserve"> fusion machines and other particle accelerators</w:t>
      </w:r>
      <w:r w:rsidRPr="00C37F38">
        <w:t xml:space="preserve">, the </w:t>
      </w:r>
      <w:r>
        <w:t>NRC’s</w:t>
      </w:r>
      <w:r w:rsidRPr="00C37F38">
        <w:t xml:space="preserve"> proposed definitions would </w:t>
      </w:r>
      <w:r w:rsidR="00331616">
        <w:t>consider</w:t>
      </w:r>
      <w:r w:rsidRPr="00C37F38" w:rsidR="00331616">
        <w:t xml:space="preserve"> </w:t>
      </w:r>
      <w:r w:rsidRPr="00C37F38">
        <w:t xml:space="preserve">fusion machines </w:t>
      </w:r>
      <w:r w:rsidRPr="007F066B" w:rsidR="007F066B">
        <w:t xml:space="preserve">as a subset of </w:t>
      </w:r>
      <w:r w:rsidRPr="00C37F38">
        <w:t xml:space="preserve">particle accelerators. </w:t>
      </w:r>
      <w:r>
        <w:t>This approach would</w:t>
      </w:r>
      <w:r w:rsidRPr="00C37F38">
        <w:t xml:space="preserve"> affirmatively establish that existing guidance for particle accelerators would not apply to fusion machines.</w:t>
      </w:r>
      <w:r>
        <w:t xml:space="preserve"> </w:t>
      </w:r>
    </w:p>
    <w:p w:rsidR="00756160" w:rsidRPr="008F486F" w:rsidP="00756160" w14:paraId="1252803E" w14:textId="77777777">
      <w:pPr>
        <w:pStyle w:val="BodyText"/>
      </w:pPr>
    </w:p>
    <w:p w:rsidR="00756160" w:rsidRPr="008F486F" w:rsidP="00756160" w14:paraId="020E94B5" w14:textId="77777777">
      <w:pPr>
        <w:pStyle w:val="Heading3"/>
      </w:pPr>
      <w:bookmarkStart w:id="45" w:name="_Toc176883977"/>
      <w:bookmarkStart w:id="46" w:name="_Toc178695022"/>
      <w:r w:rsidRPr="008F486F">
        <w:t>3.1.2</w:t>
      </w:r>
      <w:r w:rsidRPr="008F486F">
        <w:tab/>
        <w:t>Regulatory Alternatives</w:t>
      </w:r>
      <w:bookmarkEnd w:id="45"/>
      <w:bookmarkEnd w:id="46"/>
    </w:p>
    <w:p w:rsidR="00756160" w:rsidRPr="008F486F" w:rsidP="00756160" w14:paraId="046B907D" w14:textId="77777777">
      <w:pPr>
        <w:pStyle w:val="BodyText"/>
      </w:pPr>
    </w:p>
    <w:p w:rsidR="00756160" w:rsidRPr="007E5E6A" w:rsidP="00756160" w14:paraId="2D92CFC0" w14:textId="77777777">
      <w:pPr>
        <w:pStyle w:val="BodyText"/>
        <w:rPr>
          <w:i/>
          <w:iCs/>
        </w:rPr>
      </w:pPr>
      <w:r w:rsidRPr="007E5E6A">
        <w:rPr>
          <w:i/>
          <w:iCs/>
        </w:rPr>
        <w:t xml:space="preserve">Alternative 1: No Action </w:t>
      </w:r>
    </w:p>
    <w:p w:rsidR="00756160" w:rsidRPr="008F486F" w:rsidP="00756160" w14:paraId="7438B607" w14:textId="77777777">
      <w:pPr>
        <w:pStyle w:val="BodyText"/>
      </w:pPr>
    </w:p>
    <w:p w:rsidR="00756160" w:rsidRPr="008F486F" w:rsidP="00756160" w14:paraId="3EAC31D4" w14:textId="5E226461">
      <w:pPr>
        <w:pStyle w:val="BodyText"/>
      </w:pPr>
      <w:r w:rsidRPr="008F486F">
        <w:t xml:space="preserve">The NRC would regulate </w:t>
      </w:r>
      <w:r w:rsidRPr="00826F54" w:rsidR="00826F54">
        <w:t xml:space="preserve">the possession, use, and production of byproduct material associated </w:t>
      </w:r>
      <w:r w:rsidRPr="00D14330" w:rsidR="00EF5B42">
        <w:t>with</w:t>
      </w:r>
      <w:r w:rsidRPr="00826F54" w:rsidR="00826F54">
        <w:t xml:space="preserve"> </w:t>
      </w:r>
      <w:r w:rsidRPr="008F486F">
        <w:t>fusion machines under existing regulations for particle accelerators.</w:t>
      </w:r>
    </w:p>
    <w:p w:rsidR="00756160" w:rsidRPr="008F486F" w:rsidP="00756160" w14:paraId="6F0056DF" w14:textId="77777777">
      <w:pPr>
        <w:pStyle w:val="BodyText"/>
      </w:pPr>
      <w:r w:rsidRPr="008F486F">
        <w:t>In reviewing each fusion machine application on a case-by-case basis, the NRC and Agreement States would need to evaluate the applicability of the current regulatory definitions in conjunction with the amended statute. Based on these evaluations, the NRC or Agreement States may need to develop specific license conditions, exemptions, or orders.</w:t>
      </w:r>
    </w:p>
    <w:p w:rsidR="00756160" w:rsidRPr="008F486F" w:rsidP="00756160" w14:paraId="7B11A670" w14:textId="77777777">
      <w:pPr>
        <w:pStyle w:val="BodyText"/>
      </w:pPr>
    </w:p>
    <w:p w:rsidR="00756160" w:rsidRPr="007E5E6A" w:rsidP="00756160" w14:paraId="6F2B1996" w14:textId="77777777">
      <w:pPr>
        <w:pStyle w:val="BodyText"/>
        <w:keepNext/>
        <w:rPr>
          <w:i/>
          <w:iCs/>
        </w:rPr>
      </w:pPr>
      <w:r w:rsidRPr="007E5E6A">
        <w:rPr>
          <w:i/>
          <w:iCs/>
        </w:rPr>
        <w:t>Alternative 2: Rulemaking and Associated Guidance</w:t>
      </w:r>
    </w:p>
    <w:p w:rsidR="00756160" w:rsidRPr="008F486F" w:rsidP="00756160" w14:paraId="638175EB" w14:textId="77777777">
      <w:pPr>
        <w:pStyle w:val="BodyText"/>
        <w:keepNext/>
      </w:pPr>
    </w:p>
    <w:bookmarkEnd w:id="44"/>
    <w:p w:rsidR="00756160" w:rsidRPr="008F486F" w:rsidP="00756160" w14:paraId="78959DE5" w14:textId="6896038F">
      <w:pPr>
        <w:pStyle w:val="BodyText"/>
      </w:pPr>
      <w:r w:rsidRPr="008F486F">
        <w:t xml:space="preserve">The proposed new definition of “fusion machine” and updated definitions for “particle accelerator” and “byproduct material” would enhance regulatory clarity and predictability by explicitly defining radioactive material generated by the operation of a fusion machine as byproduct material, to reflect the AEA’s amended definitions of byproduct material. The proposed application requirements and revisions to reporting and inspection requirements would provide regulatory certainty for </w:t>
      </w:r>
      <w:r w:rsidRPr="00D14330">
        <w:t>applicants</w:t>
      </w:r>
      <w:r w:rsidR="00997596">
        <w:t xml:space="preserve"> for </w:t>
      </w:r>
      <w:r w:rsidR="00997596">
        <w:rPr>
          <w:iCs/>
        </w:rPr>
        <w:t>the possession, use, and production of byproduct material associated with</w:t>
      </w:r>
      <w:r w:rsidRPr="00D14330" w:rsidR="00997596">
        <w:t xml:space="preserve"> fusion machine</w:t>
      </w:r>
      <w:r w:rsidR="00997596">
        <w:t>s</w:t>
      </w:r>
      <w:r w:rsidRPr="008F486F">
        <w:t>. The proposed revision to waste disposal requirements in 10 CFR Part 20 would ensure consistency and alignment with the disposal of some novel waste types and radionuclides generated by fusion machines.</w:t>
      </w:r>
    </w:p>
    <w:p w:rsidR="00756160" w:rsidRPr="008F486F" w:rsidP="00756160" w14:paraId="1ED75F1E" w14:textId="77777777">
      <w:pPr>
        <w:pStyle w:val="BodyText"/>
      </w:pPr>
    </w:p>
    <w:p w:rsidR="00756160" w:rsidRPr="007E5E6A" w:rsidP="00756160" w14:paraId="4768BE5E" w14:textId="77777777">
      <w:pPr>
        <w:pStyle w:val="BodyText"/>
        <w:keepNext/>
        <w:rPr>
          <w:i/>
          <w:iCs/>
        </w:rPr>
      </w:pPr>
      <w:r w:rsidRPr="007E5E6A">
        <w:rPr>
          <w:i/>
          <w:iCs/>
        </w:rPr>
        <w:t>Alternative 3: Issue New Guidance (to clarify existing regulations without rulemaking)</w:t>
      </w:r>
    </w:p>
    <w:p w:rsidR="00756160" w:rsidRPr="008F486F" w:rsidP="00756160" w14:paraId="185BE608" w14:textId="77777777">
      <w:pPr>
        <w:pStyle w:val="BodyText"/>
        <w:keepNext/>
      </w:pPr>
    </w:p>
    <w:p w:rsidR="00756160" w:rsidRPr="008F486F" w:rsidP="00756160" w14:paraId="18947822" w14:textId="77777777">
      <w:pPr>
        <w:pStyle w:val="BodyText"/>
      </w:pPr>
      <w:r w:rsidRPr="008F486F">
        <w:t xml:space="preserve">Guidance would clarify how the existing regulations and definitions apply to fusion machines. Guidance alone would provide less clarity and regulatory consistency compared to Alternative 2. </w:t>
      </w:r>
      <w:r w:rsidRPr="008F486F">
        <w:t>Similar to</w:t>
      </w:r>
      <w:r w:rsidRPr="008F486F">
        <w:t xml:space="preserve"> Alternative 1, in some cases, the NRC and Agreement States would need to evaluate the applicability of the current regulatory definitions in conjunction with the amended statute on a case-by-case basis. Based on those evaluations, in some cases the NRC or Agreement States may need to develop specific license conditions, exemptions, or orders.</w:t>
      </w:r>
    </w:p>
    <w:p w:rsidR="00756160" w:rsidRPr="008F486F" w:rsidP="00756160" w14:paraId="12D15ECF" w14:textId="77777777">
      <w:pPr>
        <w:pStyle w:val="BodyText"/>
      </w:pPr>
    </w:p>
    <w:p w:rsidR="00756160" w:rsidRPr="008F486F" w:rsidP="00756160" w14:paraId="052EF65B" w14:textId="77777777">
      <w:pPr>
        <w:pStyle w:val="Heading2"/>
        <w:keepNext/>
        <w:ind w:left="0" w:firstLine="0"/>
      </w:pPr>
      <w:bookmarkStart w:id="47" w:name="_Toc176883978"/>
      <w:bookmarkStart w:id="48" w:name="_Toc178695023"/>
      <w:r w:rsidRPr="00D14330">
        <w:rPr>
          <w:u w:val="none"/>
        </w:rPr>
        <w:t>3.2</w:t>
      </w:r>
      <w:r w:rsidRPr="00D14330">
        <w:rPr>
          <w:u w:val="none"/>
        </w:rPr>
        <w:tab/>
      </w:r>
      <w:r w:rsidRPr="00D14330">
        <w:t>Contents of Application</w:t>
      </w:r>
      <w:bookmarkEnd w:id="47"/>
      <w:bookmarkEnd w:id="48"/>
    </w:p>
    <w:p w:rsidR="00756160" w:rsidRPr="008F486F" w:rsidP="00756160" w14:paraId="75ADBBA6" w14:textId="77777777">
      <w:pPr>
        <w:pStyle w:val="BodyText"/>
        <w:keepNext/>
      </w:pPr>
    </w:p>
    <w:p w:rsidR="00756160" w:rsidRPr="008F486F" w:rsidP="00756160" w14:paraId="2504D128" w14:textId="77777777">
      <w:pPr>
        <w:pStyle w:val="Heading3"/>
      </w:pPr>
      <w:bookmarkStart w:id="49" w:name="_Toc176883979"/>
      <w:bookmarkStart w:id="50" w:name="_Toc178695024"/>
      <w:r w:rsidRPr="008F486F">
        <w:t>3.2.1</w:t>
      </w:r>
      <w:r w:rsidRPr="008F486F">
        <w:tab/>
        <w:t>Regulatory Issue</w:t>
      </w:r>
      <w:bookmarkEnd w:id="49"/>
      <w:bookmarkEnd w:id="50"/>
    </w:p>
    <w:p w:rsidR="00756160" w:rsidRPr="008F486F" w:rsidP="00756160" w14:paraId="44D8BD21" w14:textId="77777777">
      <w:pPr>
        <w:pStyle w:val="BodyText"/>
      </w:pPr>
    </w:p>
    <w:p w:rsidR="00756160" w:rsidRPr="008F486F" w:rsidP="00756160" w14:paraId="49DC6D69" w14:textId="7DD148B7">
      <w:pPr>
        <w:pStyle w:val="BodyText"/>
      </w:pPr>
      <w:r w:rsidRPr="008F486F">
        <w:t xml:space="preserve">The proposed rule would add new requirements under 10 CFR 30.32(k), 10 CFR 30.33(a)(6), and 10 CFR 51.60(b)(1)(viii) that are specific to the application requirements for </w:t>
      </w:r>
      <w:bookmarkStart w:id="51" w:name="_Hlk200477647"/>
      <w:r w:rsidRPr="00826F54" w:rsidR="00826F54">
        <w:t xml:space="preserve">the possession, use, and production of byproduct material associated </w:t>
      </w:r>
      <w:r w:rsidR="00826F54">
        <w:t xml:space="preserve">with </w:t>
      </w:r>
      <w:bookmarkEnd w:id="51"/>
      <w:r w:rsidRPr="008F486F">
        <w:t xml:space="preserve">a fusion </w:t>
      </w:r>
      <w:r w:rsidRPr="008F486F">
        <w:rPr>
          <w:bCs/>
        </w:rPr>
        <w:t>machine</w:t>
      </w:r>
      <w:r w:rsidRPr="008F486F">
        <w:t xml:space="preserve">. The proposed rule would provide conforming changes to existing byproduct material requirements to address specific attributes of fusion </w:t>
      </w:r>
      <w:r w:rsidRPr="008F486F">
        <w:rPr>
          <w:bCs/>
        </w:rPr>
        <w:t>machine</w:t>
      </w:r>
      <w:r w:rsidRPr="008F486F">
        <w:t xml:space="preserve">s under 10 CFR 20.2008, “Disposal of certain byproduct </w:t>
      </w:r>
      <w:r w:rsidRPr="008F486F">
        <w:t xml:space="preserve">material”; </w:t>
      </w:r>
      <w:r w:rsidRPr="001C0D88">
        <w:t>10 CFR 30.51, “Records,” paragraphs (a) and (a)(1); and 10 CFR 30.52, “Inspections,” paragraph (a).</w:t>
      </w:r>
    </w:p>
    <w:p w:rsidR="00756160" w:rsidRPr="008F486F" w:rsidP="00756160" w14:paraId="285E277E" w14:textId="77777777">
      <w:pPr>
        <w:pStyle w:val="BodyText"/>
      </w:pPr>
    </w:p>
    <w:p w:rsidR="00756160" w:rsidRPr="008F486F" w:rsidP="00756160" w14:paraId="3F1DD827" w14:textId="2E49523B">
      <w:pPr>
        <w:pStyle w:val="BodyText"/>
      </w:pPr>
      <w:r w:rsidRPr="008F486F">
        <w:t xml:space="preserve">The proposed rule would add technology-inclusive content-of-application requirements supportive of a performance-based approach to regulating </w:t>
      </w:r>
      <w:r w:rsidRPr="00826F54" w:rsidR="00E379E2">
        <w:t xml:space="preserve">the possession, use, and production of byproduct material associated </w:t>
      </w:r>
      <w:r w:rsidR="00E379E2">
        <w:t xml:space="preserve">with </w:t>
      </w:r>
      <w:r w:rsidRPr="008F486F">
        <w:t xml:space="preserve">fusion machines. The content of application section would provide </w:t>
      </w:r>
      <w:r w:rsidRPr="00D14330">
        <w:t xml:space="preserve">the requirements for licensing </w:t>
      </w:r>
      <w:r w:rsidRPr="00E379E2" w:rsidR="00E379E2">
        <w:t>the possession, use, and production of byproduct material associated with</w:t>
      </w:r>
      <w:r w:rsidRPr="00D14330">
        <w:t xml:space="preserve"> a fusion machine</w:t>
      </w:r>
      <w:r w:rsidRPr="008F486F">
        <w:t xml:space="preserve"> that would be supplemented by the current general regulatory requirements and the terms and conditions of licenses already contained in 10 CFR 30.32, “Application for specific licenses”; 10 CFR 30.33, “General requirements for issuance of specific licenses”; and 10 CFR 30.34, “Terms and conditions of licenses.” In addition to the content-of-application section, NRC would make other conforming changes specific to fusion</w:t>
      </w:r>
      <w:r w:rsidR="00B62C29">
        <w:t>-</w:t>
      </w:r>
      <w:r w:rsidRPr="008F486F">
        <w:t>machine</w:t>
      </w:r>
      <w:r w:rsidR="00B62C29">
        <w:t>-produced byproduct material</w:t>
      </w:r>
      <w:r w:rsidRPr="008F486F">
        <w:t>.</w:t>
      </w:r>
    </w:p>
    <w:p w:rsidR="00756160" w:rsidRPr="008F486F" w:rsidP="00756160" w14:paraId="76FA1FAA" w14:textId="77777777">
      <w:pPr>
        <w:pStyle w:val="BodyText"/>
      </w:pPr>
    </w:p>
    <w:p w:rsidR="00756160" w:rsidRPr="008F486F" w:rsidP="00756160" w14:paraId="749DB23E" w14:textId="753EE452">
      <w:pPr>
        <w:pStyle w:val="BodyText"/>
      </w:pPr>
      <w:r w:rsidRPr="008F486F">
        <w:t xml:space="preserve">The proposed content-of-application section in 10 CFR 30.32(k) would require that an applicant for </w:t>
      </w:r>
      <w:r w:rsidRPr="00826F54" w:rsidR="00591EDA">
        <w:t xml:space="preserve">the possession, use, and production of byproduct material associated </w:t>
      </w:r>
      <w:r w:rsidR="00591EDA">
        <w:t>with</w:t>
      </w:r>
      <w:r w:rsidRPr="008F486F" w:rsidR="00591EDA">
        <w:t xml:space="preserve"> </w:t>
      </w:r>
      <w:r w:rsidRPr="008F486F">
        <w:t xml:space="preserve">a fusion machine provide a general description of the fusion machine, summarize the operating and emergency procedures related to radiation safety, and describe the applicant’s radiation safety organizational structure, training program for fusion machines and radiation protection, inspection and maintenance program, and methodology for maintaining a radioactive material inventory. The summary of the procedures important to radiation protection also would require that the applicant describe (1) the radiation protection measures to be employed for </w:t>
      </w:r>
      <w:r w:rsidR="00CA1A4B">
        <w:t>byproduct material</w:t>
      </w:r>
      <w:r w:rsidRPr="008F486F">
        <w:t xml:space="preserve">, including all interlocks, access control systems, shielding, and radiation monitors; (2) the </w:t>
      </w:r>
      <w:r w:rsidR="005A3A97">
        <w:t xml:space="preserve">byproduct </w:t>
      </w:r>
      <w:r w:rsidRPr="008F486F">
        <w:t>material handling systems procedures and inventory control procedures; and (3) any other components or systems used to control radiation and radioactive material.</w:t>
      </w:r>
    </w:p>
    <w:p w:rsidR="00756160" w:rsidRPr="008F486F" w:rsidP="00756160" w14:paraId="60CBED88" w14:textId="77777777">
      <w:pPr>
        <w:pStyle w:val="BodyText"/>
      </w:pPr>
    </w:p>
    <w:p w:rsidR="00756160" w:rsidRPr="008F486F" w:rsidP="00756160" w14:paraId="0A6461BC" w14:textId="77777777">
      <w:pPr>
        <w:pStyle w:val="BodyText"/>
      </w:pPr>
      <w:r w:rsidRPr="008F486F">
        <w:t xml:space="preserve">The contents of application discussion for fusion machines would also give an applicant an alternative to describing the fusion machine relative to radiation safety, as required in </w:t>
      </w:r>
      <w:r w:rsidRPr="008F486F">
        <w:br/>
        <w:t>10 CFR 30.32(k)(2)(i)–(iii). The alternative pathway would require the applicant to describe the fusion machine relevant to radiation safety and explain how it can ensure that the fusion machine would be operated safely. This technology-inclusive approach to licensing recognizes the diversity of fusion machine designs being considered now and in the near-term future.</w:t>
      </w:r>
    </w:p>
    <w:p w:rsidR="00756160" w:rsidRPr="008F486F" w:rsidP="00756160" w14:paraId="48062F48" w14:textId="77777777">
      <w:pPr>
        <w:pStyle w:val="BodyText"/>
      </w:pPr>
    </w:p>
    <w:p w:rsidR="00756160" w:rsidRPr="008F486F" w:rsidP="00756160" w14:paraId="3050A9A9" w14:textId="4C43D293">
      <w:pPr>
        <w:pStyle w:val="BodyText"/>
      </w:pPr>
      <w:r w:rsidRPr="008F486F">
        <w:rPr>
          <w:rFonts w:eastAsia="Calibri"/>
        </w:rPr>
        <w:t xml:space="preserve">A proposed new section would be added to </w:t>
      </w:r>
      <w:r w:rsidRPr="008F486F">
        <w:t>10 CFR 30.33(a)(6) to specifically provide the general requirement for approving a</w:t>
      </w:r>
      <w:r w:rsidR="0053650F">
        <w:t xml:space="preserve"> license </w:t>
      </w:r>
      <w:r w:rsidRPr="008F486F">
        <w:t xml:space="preserve">application for </w:t>
      </w:r>
      <w:r w:rsidRPr="00F6195E" w:rsidR="00F6195E">
        <w:t xml:space="preserve">the possession, use, and production of byproduct material associated with </w:t>
      </w:r>
      <w:r w:rsidRPr="008F486F">
        <w:t>a fusion machine.</w:t>
      </w:r>
    </w:p>
    <w:p w:rsidR="00756160" w:rsidRPr="008F486F" w:rsidP="00756160" w14:paraId="21897D55" w14:textId="5243F13D">
      <w:pPr>
        <w:pStyle w:val="BodyText"/>
      </w:pPr>
      <w:r w:rsidRPr="008F486F">
        <w:br/>
        <w:t xml:space="preserve">A proposed new section would be added to 10 CFR 51.60(b)(1)(iii) to require an environmental report for the construction and operation of a fusion machine </w:t>
      </w:r>
      <w:r w:rsidRPr="00D14330" w:rsidR="005E5F6A">
        <w:t>unless a categorical exclusion applies</w:t>
      </w:r>
      <w:r w:rsidRPr="00D14330">
        <w:t>.</w:t>
      </w:r>
      <w:r w:rsidRPr="008F486F">
        <w:t xml:space="preserve"> </w:t>
      </w:r>
      <w:r w:rsidRPr="008F486F">
        <w:rPr>
          <w:rFonts w:eastAsia="Calibri"/>
        </w:rPr>
        <w:t xml:space="preserve">The scope of the environmental report would be expected to be discussed during preapplication discussions </w:t>
      </w:r>
      <w:r w:rsidRPr="008F486F">
        <w:t>described in 10 CFR 30.32(k)(2)(iv)(B).</w:t>
      </w:r>
    </w:p>
    <w:p w:rsidR="00756160" w:rsidRPr="008F486F" w:rsidP="00756160" w14:paraId="3299DD8D" w14:textId="77777777">
      <w:pPr>
        <w:pStyle w:val="BodyText"/>
      </w:pPr>
    </w:p>
    <w:p w:rsidR="00756160" w:rsidRPr="008F486F" w:rsidP="00756160" w14:paraId="53D5427D" w14:textId="4751C599">
      <w:pPr>
        <w:pStyle w:val="BodyText"/>
      </w:pPr>
      <w:r w:rsidRPr="008F486F">
        <w:t xml:space="preserve">Licensed material as described in paragraphs (3) and (4) of the definition of byproduct material in 10 CFR 20.1003 is not defined as low-level radioactive waste. </w:t>
      </w:r>
      <w:r w:rsidRPr="008F486F">
        <w:rPr>
          <w:rFonts w:eastAsia="Calibri"/>
        </w:rPr>
        <w:t xml:space="preserve">Given that accelerators and fusion machines both produce </w:t>
      </w:r>
      <w:r w:rsidR="001356E4">
        <w:rPr>
          <w:rFonts w:eastAsia="Calibri"/>
        </w:rPr>
        <w:t>radioactive</w:t>
      </w:r>
      <w:r w:rsidRPr="008F486F" w:rsidR="001356E4">
        <w:rPr>
          <w:rFonts w:eastAsia="Calibri"/>
        </w:rPr>
        <w:t xml:space="preserve"> </w:t>
      </w:r>
      <w:r w:rsidRPr="008F486F">
        <w:rPr>
          <w:rFonts w:eastAsia="Calibri"/>
        </w:rPr>
        <w:t xml:space="preserve">material, the NRC is proposing to include new language in paragraph (a) to </w:t>
      </w:r>
      <w:r w:rsidRPr="008F486F">
        <w:t xml:space="preserve">10 CFR 20.2008 to allow certain waste from fusion machines to be </w:t>
      </w:r>
      <w:r w:rsidRPr="008F486F">
        <w:t>disposed</w:t>
      </w:r>
      <w:r w:rsidRPr="008F486F">
        <w:t xml:space="preserve"> in a low-level waste (LLW) disposal facility. The NRC does not propose any changes to </w:t>
      </w:r>
      <w:r>
        <w:t>10 CFR</w:t>
      </w:r>
      <w:r w:rsidRPr="008F486F">
        <w:t xml:space="preserve"> 20.2006 or </w:t>
      </w:r>
      <w:r>
        <w:t>A</w:t>
      </w:r>
      <w:r w:rsidRPr="008F486F">
        <w:t xml:space="preserve">ppendix G to 10 CFR Part 20 because the language is sufficiently general to apply to fusion machines without modification. The NRC would add </w:t>
      </w:r>
      <w:r>
        <w:t>10 CFR</w:t>
      </w:r>
      <w:r w:rsidRPr="008F486F">
        <w:t xml:space="preserve"> 20.2008 to the list of approved information collections in </w:t>
      </w:r>
      <w:r>
        <w:t>10 CFR</w:t>
      </w:r>
      <w:r w:rsidRPr="008F486F">
        <w:t> 20.1009.</w:t>
      </w:r>
    </w:p>
    <w:p w:rsidR="00756160" w:rsidRPr="008F486F" w:rsidP="00756160" w14:paraId="37648E33" w14:textId="77777777">
      <w:pPr>
        <w:pStyle w:val="BodyText"/>
      </w:pPr>
    </w:p>
    <w:p w:rsidR="00756160" w:rsidRPr="008F486F" w:rsidP="00756160" w14:paraId="27B01DBC" w14:textId="77777777">
      <w:pPr>
        <w:pStyle w:val="BodyText"/>
      </w:pPr>
      <w:r w:rsidRPr="008F486F">
        <w:t xml:space="preserve">The NRC is proposing to amend </w:t>
      </w:r>
      <w:r w:rsidRPr="008959BA">
        <w:t>10 CFR 30.51(a) and (a)(1) and 10 CFR 30</w:t>
      </w:r>
      <w:r w:rsidRPr="008F486F">
        <w:t>.52(a) to include the production of byproduct material. Some fusion machine designs will produce tritium as fuel by the capture of neutrons in lithium in breeding beds adjacent to the vacuum vessel where the fusion reactions take place.</w:t>
      </w:r>
    </w:p>
    <w:p w:rsidR="00756160" w:rsidRPr="008F486F" w:rsidP="00756160" w14:paraId="2A717BA8" w14:textId="77777777">
      <w:pPr>
        <w:pStyle w:val="BodyText"/>
      </w:pPr>
    </w:p>
    <w:p w:rsidR="00756160" w:rsidRPr="008F486F" w:rsidP="00756160" w14:paraId="5EA1A503" w14:textId="77777777">
      <w:pPr>
        <w:pStyle w:val="Heading3"/>
      </w:pPr>
      <w:bookmarkStart w:id="52" w:name="_Toc176883980"/>
      <w:bookmarkStart w:id="53" w:name="_Toc178695025"/>
      <w:r w:rsidRPr="008F486F">
        <w:t>3.2.2</w:t>
      </w:r>
      <w:r w:rsidRPr="008F486F">
        <w:tab/>
        <w:t>Regulatory Alternatives</w:t>
      </w:r>
      <w:bookmarkEnd w:id="52"/>
      <w:bookmarkEnd w:id="53"/>
    </w:p>
    <w:p w:rsidR="00756160" w:rsidRPr="008F486F" w:rsidP="00756160" w14:paraId="7A443AC7" w14:textId="77777777">
      <w:pPr>
        <w:pStyle w:val="BodyText"/>
      </w:pPr>
    </w:p>
    <w:p w:rsidR="00756160" w:rsidRPr="007E5E6A" w:rsidP="00756160" w14:paraId="268FEA91" w14:textId="77777777">
      <w:pPr>
        <w:pStyle w:val="BodyText"/>
        <w:rPr>
          <w:i/>
          <w:iCs/>
        </w:rPr>
      </w:pPr>
      <w:r w:rsidRPr="007E5E6A">
        <w:rPr>
          <w:i/>
          <w:iCs/>
        </w:rPr>
        <w:t xml:space="preserve">Alternative 1: No Action </w:t>
      </w:r>
    </w:p>
    <w:p w:rsidR="00756160" w:rsidRPr="008F486F" w:rsidP="00756160" w14:paraId="7A268354" w14:textId="77777777">
      <w:pPr>
        <w:pStyle w:val="BodyText"/>
      </w:pPr>
    </w:p>
    <w:p w:rsidR="00756160" w:rsidRPr="008F486F" w:rsidP="00756160" w14:paraId="328938BC" w14:textId="77777777">
      <w:pPr>
        <w:pStyle w:val="BodyText"/>
      </w:pPr>
      <w:r w:rsidRPr="008F486F">
        <w:t>The application requirements would be less clear without the new and amended sections. Applicants and licensees would expend resources interpreting the existing regulations for application to their new technologies and would increase risk of misinterpreting the requirements. Similarly, Agreement States and the NRC would expend more effort in processing license applications. The additional effort would be due to both lack of clarity in how the regulations apply and due to the added effort in processing applications submitted under less clear requirements.</w:t>
      </w:r>
    </w:p>
    <w:p w:rsidR="00756160" w:rsidRPr="008F486F" w:rsidP="00756160" w14:paraId="55524AA7" w14:textId="77777777">
      <w:pPr>
        <w:pStyle w:val="BodyText"/>
      </w:pPr>
    </w:p>
    <w:p w:rsidR="00756160" w:rsidRPr="007E5E6A" w:rsidP="00756160" w14:paraId="5106D803" w14:textId="77777777">
      <w:pPr>
        <w:pStyle w:val="BodyText"/>
        <w:keepNext/>
        <w:keepLines/>
        <w:rPr>
          <w:i/>
          <w:iCs/>
        </w:rPr>
      </w:pPr>
      <w:r w:rsidRPr="007E5E6A">
        <w:rPr>
          <w:i/>
          <w:iCs/>
        </w:rPr>
        <w:t>Alternative 2: Rulemaking and Associated Guidance</w:t>
      </w:r>
    </w:p>
    <w:p w:rsidR="00756160" w:rsidRPr="008F486F" w:rsidP="00756160" w14:paraId="0E99C1C9" w14:textId="77777777">
      <w:pPr>
        <w:pStyle w:val="BodyText"/>
        <w:keepNext/>
        <w:keepLines/>
      </w:pPr>
    </w:p>
    <w:p w:rsidR="00756160" w:rsidRPr="008F486F" w:rsidP="00756160" w14:paraId="3BABF591" w14:textId="77777777">
      <w:pPr>
        <w:pStyle w:val="BodyText"/>
      </w:pPr>
      <w:r w:rsidRPr="008F486F">
        <w:t>The new and amended regulations would clarify the application of existing regulations to the new technology, which would increase clarity and transparency, and reduce resources needed to interpret and apply existing regulations.</w:t>
      </w:r>
    </w:p>
    <w:p w:rsidR="00756160" w:rsidRPr="008F486F" w:rsidP="00756160" w14:paraId="4EF88255" w14:textId="77777777">
      <w:pPr>
        <w:pStyle w:val="BodyText"/>
      </w:pPr>
    </w:p>
    <w:p w:rsidR="00756160" w:rsidRPr="007E5E6A" w:rsidP="00756160" w14:paraId="2EACDBBC" w14:textId="77777777">
      <w:pPr>
        <w:pStyle w:val="BodyText"/>
        <w:rPr>
          <w:i/>
          <w:iCs/>
        </w:rPr>
      </w:pPr>
      <w:r w:rsidRPr="007E5E6A">
        <w:rPr>
          <w:i/>
          <w:iCs/>
        </w:rPr>
        <w:t>Alternative 3: Issue New Guidance (to clarify existing regulations without rulemaking)</w:t>
      </w:r>
    </w:p>
    <w:p w:rsidR="00756160" w:rsidRPr="008F486F" w:rsidP="00756160" w14:paraId="38768181" w14:textId="77777777">
      <w:pPr>
        <w:pStyle w:val="BodyText"/>
      </w:pPr>
    </w:p>
    <w:p w:rsidR="00756160" w:rsidRPr="008F486F" w:rsidP="00756160" w14:paraId="35531345" w14:textId="27165A4C">
      <w:pPr>
        <w:pStyle w:val="BodyText"/>
      </w:pPr>
      <w:r w:rsidRPr="008F486F">
        <w:t>Guidance would clarify how the existing regulations apply to fusion machines, but with reduced benefits when compared to the preferred alternative. This is due to the lack of fusion</w:t>
      </w:r>
      <w:r w:rsidR="00B62C29">
        <w:t>-</w:t>
      </w:r>
      <w:r w:rsidRPr="008F486F">
        <w:t>machine</w:t>
      </w:r>
      <w:r w:rsidR="00B62C29">
        <w:t>-</w:t>
      </w:r>
      <w:r w:rsidRPr="008F486F">
        <w:t>specific language in the regulations. Guidance alone would provide less clarity and regulatory consistency across the N</w:t>
      </w:r>
      <w:r w:rsidRPr="008F486F">
        <w:t>MP</w:t>
      </w:r>
      <w:r w:rsidRPr="008F486F">
        <w:t>.</w:t>
      </w:r>
    </w:p>
    <w:p w:rsidR="00756160" w:rsidRPr="008F486F" w:rsidP="00756160" w14:paraId="4F171D00" w14:textId="77777777">
      <w:pPr>
        <w:pStyle w:val="BodyText"/>
      </w:pPr>
    </w:p>
    <w:p w:rsidR="00756160" w:rsidRPr="008F486F" w:rsidP="00756160" w14:paraId="44C06829" w14:textId="77777777">
      <w:pPr>
        <w:pStyle w:val="Heading2"/>
        <w:keepNext/>
        <w:keepLines/>
        <w:ind w:left="0" w:firstLine="0"/>
        <w:rPr>
          <w:u w:val="none"/>
        </w:rPr>
      </w:pPr>
      <w:bookmarkStart w:id="54" w:name="_Toc176883987"/>
      <w:bookmarkStart w:id="55" w:name="_Toc178695026"/>
      <w:r w:rsidRPr="008F486F">
        <w:rPr>
          <w:u w:val="none"/>
        </w:rPr>
        <w:t>3.3</w:t>
      </w:r>
      <w:r w:rsidRPr="008F486F">
        <w:rPr>
          <w:u w:val="none"/>
        </w:rPr>
        <w:tab/>
        <w:t xml:space="preserve">Environmental </w:t>
      </w:r>
      <w:bookmarkEnd w:id="54"/>
      <w:r w:rsidRPr="008F486F">
        <w:rPr>
          <w:u w:val="none"/>
        </w:rPr>
        <w:t>Report</w:t>
      </w:r>
      <w:bookmarkEnd w:id="55"/>
    </w:p>
    <w:p w:rsidR="00756160" w:rsidRPr="008F486F" w:rsidP="00756160" w14:paraId="2468BA99" w14:textId="77777777">
      <w:pPr>
        <w:pStyle w:val="BodyText"/>
        <w:keepNext/>
        <w:keepLines/>
      </w:pPr>
    </w:p>
    <w:p w:rsidR="00756160" w:rsidRPr="008F486F" w:rsidP="00756160" w14:paraId="60CB40EB" w14:textId="77777777">
      <w:pPr>
        <w:pStyle w:val="Heading3"/>
        <w:keepNext/>
        <w:keepLines/>
      </w:pPr>
      <w:bookmarkStart w:id="56" w:name="_Toc176883988"/>
      <w:bookmarkStart w:id="57" w:name="_Toc178695027"/>
      <w:r w:rsidRPr="008F486F">
        <w:t>3.3.1</w:t>
      </w:r>
      <w:r w:rsidRPr="008F486F">
        <w:tab/>
        <w:t>Regulatory Issue</w:t>
      </w:r>
      <w:bookmarkEnd w:id="56"/>
      <w:bookmarkEnd w:id="57"/>
    </w:p>
    <w:p w:rsidR="00756160" w:rsidRPr="008F486F" w:rsidP="00756160" w14:paraId="70866031" w14:textId="77777777">
      <w:pPr>
        <w:pStyle w:val="BodyText"/>
        <w:keepNext/>
      </w:pPr>
    </w:p>
    <w:p w:rsidR="00756160" w:rsidRPr="008F486F" w:rsidP="00756160" w14:paraId="6E253C6C" w14:textId="77777777">
      <w:pPr>
        <w:pStyle w:val="BodyText"/>
        <w:keepNext/>
      </w:pPr>
      <w:r w:rsidRPr="008F486F">
        <w:t>Under the proposed 10 CFR 51.60(b)(1)(viii) the applicant would be required to include an environmental report unless a categorical exclusion applies. Requiring an applicant to develop an environmental report would enable the NRC to fully assess the environmental impacts of these novel and evolving fusion designs.</w:t>
      </w:r>
    </w:p>
    <w:p w:rsidR="00756160" w:rsidRPr="008F486F" w:rsidP="00756160" w14:paraId="258BE88F" w14:textId="77777777">
      <w:pPr>
        <w:pStyle w:val="BodyText"/>
      </w:pPr>
    </w:p>
    <w:p w:rsidR="00756160" w:rsidRPr="008F486F" w:rsidP="00756160" w14:paraId="03656A07" w14:textId="5F1C0CF0">
      <w:pPr>
        <w:pStyle w:val="BodyText"/>
      </w:pPr>
      <w:r w:rsidRPr="008F486F">
        <w:t xml:space="preserve">The NRC would review the environmental report with each application per the regulations in 10 CFR Part 51. The NRC will prepare an environmental assessment (EA) under </w:t>
      </w:r>
      <w:r>
        <w:t xml:space="preserve">10 CFR </w:t>
      </w:r>
      <w:r w:rsidRPr="00BA165A">
        <w:t>51.</w:t>
      </w:r>
      <w:r w:rsidRPr="008F486F">
        <w:t xml:space="preserve">21 unless an environmental impact statement (EIS) is required pursuant to </w:t>
      </w:r>
      <w:r>
        <w:t xml:space="preserve">10 CFR </w:t>
      </w:r>
      <w:r w:rsidRPr="008F486F">
        <w:t>51.20(b)</w:t>
      </w:r>
      <w:r w:rsidRPr="008F486F">
        <w:t xml:space="preserve"> or </w:t>
      </w:r>
      <w:r w:rsidR="005E5F6A">
        <w:t>a</w:t>
      </w:r>
      <w:r w:rsidRPr="008F486F" w:rsidR="005E5F6A">
        <w:t xml:space="preserve"> </w:t>
      </w:r>
      <w:r w:rsidRPr="005E5F6A">
        <w:t>categorical exclusion applies</w:t>
      </w:r>
      <w:r w:rsidRPr="008F486F">
        <w:t xml:space="preserve">. Upon completion of the EA, the NRC will either prepare a finding of no significant impact (FONSI) as permitted by </w:t>
      </w:r>
      <w:r>
        <w:t xml:space="preserve">10 CFR </w:t>
      </w:r>
      <w:r w:rsidRPr="008F486F">
        <w:t xml:space="preserve">51.31(a), or an EIS under </w:t>
      </w:r>
      <w:r>
        <w:t xml:space="preserve">10 CFR </w:t>
      </w:r>
      <w:r w:rsidRPr="008F486F">
        <w:t>51.20.</w:t>
      </w:r>
    </w:p>
    <w:p w:rsidR="00756160" w:rsidRPr="008F486F" w:rsidP="00756160" w14:paraId="64A14B3C" w14:textId="77777777">
      <w:pPr>
        <w:pStyle w:val="BodyText"/>
      </w:pPr>
    </w:p>
    <w:p w:rsidR="00756160" w:rsidRPr="008F486F" w:rsidP="00756160" w14:paraId="1AD01B95" w14:textId="52292AC7">
      <w:pPr>
        <w:pStyle w:val="BodyText"/>
      </w:pPr>
      <w:r w:rsidRPr="008F486F">
        <w:t xml:space="preserve">Although 10 CFR Part 51 is not required as a matter of compatibility for Agreement States, several Agreement States have environmental requirements that are </w:t>
      </w:r>
      <w:r w:rsidRPr="008F486F">
        <w:t>similar to</w:t>
      </w:r>
      <w:r w:rsidRPr="008F486F">
        <w:t xml:space="preserve"> the requirements in the National Environmental Policy Act (NEPA). </w:t>
      </w:r>
      <w:r w:rsidRPr="00D14330" w:rsidR="00D14330">
        <w:t>A</w:t>
      </w:r>
      <w:r w:rsidR="00D14330">
        <w:t>n</w:t>
      </w:r>
      <w:r w:rsidRPr="00D14330" w:rsidR="00D14330">
        <w:t xml:space="preserve"> applicant for a license to possess, use, </w:t>
      </w:r>
      <w:r w:rsidRPr="00D14330" w:rsidR="00D14330">
        <w:t>and produce byproduct material associated with a fusion machine</w:t>
      </w:r>
      <w:r w:rsidRPr="00241220">
        <w:t xml:space="preserve"> in an</w:t>
      </w:r>
      <w:r w:rsidRPr="008F486F">
        <w:t xml:space="preserve"> Agreement State would be required to comply with applicable state environmental requirements.</w:t>
      </w:r>
    </w:p>
    <w:p w:rsidR="00756160" w:rsidRPr="008F486F" w:rsidP="00756160" w14:paraId="3CBEF45A" w14:textId="77777777">
      <w:pPr>
        <w:pStyle w:val="BodyText"/>
      </w:pPr>
    </w:p>
    <w:p w:rsidR="00756160" w:rsidRPr="008F486F" w:rsidP="00756160" w14:paraId="04B0F6A4" w14:textId="77777777">
      <w:pPr>
        <w:pStyle w:val="BodyText"/>
      </w:pPr>
      <w:r w:rsidRPr="008F486F">
        <w:t xml:space="preserve">An environmental report would not be required in situations where a categorical exclusion is appropriate as specified by </w:t>
      </w:r>
      <w:r>
        <w:t>10 CFR</w:t>
      </w:r>
      <w:r w:rsidRPr="008F486F">
        <w:t xml:space="preserve"> 51.22. Namely, the action belongs to a category of actions which the Commission, by rule or regulation, has declared to be a categorical exclusion from having to prepare an environmental report, after first finding that the category of actions does not individually or cumulatively have a significant effect on the human environment.</w:t>
      </w:r>
    </w:p>
    <w:p w:rsidR="00756160" w:rsidRPr="008F486F" w:rsidP="00756160" w14:paraId="13F2B22B" w14:textId="77777777">
      <w:pPr>
        <w:pStyle w:val="BodyText"/>
      </w:pPr>
    </w:p>
    <w:p w:rsidR="00756160" w:rsidRPr="008F486F" w:rsidP="00756160" w14:paraId="60A9E520" w14:textId="0D5FA9A7">
      <w:pPr>
        <w:pStyle w:val="BodyText"/>
      </w:pPr>
      <w:r w:rsidRPr="00427D09">
        <w:t>A</w:t>
      </w:r>
      <w:r w:rsidRPr="00427D09" w:rsidR="00A978C7">
        <w:t>n</w:t>
      </w:r>
      <w:r w:rsidRPr="008F486F">
        <w:t xml:space="preserve"> </w:t>
      </w:r>
      <w:r w:rsidRPr="00427D09">
        <w:t>applicant</w:t>
      </w:r>
      <w:r w:rsidRPr="008F486F">
        <w:t xml:space="preserve"> </w:t>
      </w:r>
      <w:r w:rsidRPr="00427D09" w:rsidR="00AF0A90">
        <w:t xml:space="preserve">for a license </w:t>
      </w:r>
      <w:r w:rsidRPr="00427D09" w:rsidR="00A978C7">
        <w:t xml:space="preserve">to possess, use, and produce byproduct material associated with a fusion machine </w:t>
      </w:r>
      <w:r w:rsidRPr="008F486F">
        <w:t>may apply the guidance in NUREG-1748, “Environmental Review Guidance for Licensing Actions Associated with NMSS Programs,” in preparing their environmental-related submittals to the NRC whether to support an EIS, EA, or a categorical exclusion. Under</w:t>
      </w:r>
      <w:r>
        <w:t>10 CFR</w:t>
      </w:r>
      <w:r w:rsidRPr="008F486F">
        <w:t xml:space="preserve"> 51.40, a </w:t>
      </w:r>
      <w:r w:rsidRPr="00427D09">
        <w:t>prospective applicant</w:t>
      </w:r>
      <w:r w:rsidRPr="008F486F">
        <w:t xml:space="preserve"> </w:t>
      </w:r>
      <w:r w:rsidR="00427D09">
        <w:t>to possess, use, and produce byproduct material associated with a fusion machine</w:t>
      </w:r>
      <w:r w:rsidRPr="008F486F">
        <w:t xml:space="preserve"> is encouraged to confer with the NRC staff to discuss the guidance in NUREG-1748 as early as possible in its planning process before submitting environmental information or filing an environmental report.</w:t>
      </w:r>
    </w:p>
    <w:p w:rsidR="00756160" w:rsidRPr="008F486F" w:rsidP="00756160" w14:paraId="70C7DDBB" w14:textId="77777777">
      <w:pPr>
        <w:pStyle w:val="BodyText"/>
      </w:pPr>
    </w:p>
    <w:p w:rsidR="00756160" w:rsidRPr="008F486F" w:rsidP="00756160" w14:paraId="3E92385C" w14:textId="77777777">
      <w:pPr>
        <w:pStyle w:val="Heading3"/>
        <w:keepNext/>
        <w:keepLines/>
      </w:pPr>
      <w:bookmarkStart w:id="58" w:name="_Toc176883989"/>
      <w:bookmarkStart w:id="59" w:name="_Toc178695028"/>
      <w:r w:rsidRPr="008F486F">
        <w:t>3.3.2</w:t>
      </w:r>
      <w:r w:rsidRPr="008F486F">
        <w:tab/>
        <w:t>Regulatory Alternatives</w:t>
      </w:r>
      <w:bookmarkEnd w:id="58"/>
      <w:bookmarkEnd w:id="59"/>
    </w:p>
    <w:p w:rsidR="00756160" w:rsidRPr="008F486F" w:rsidP="00756160" w14:paraId="0A88EAC8" w14:textId="77777777">
      <w:pPr>
        <w:keepNext/>
        <w:keepLines/>
      </w:pPr>
    </w:p>
    <w:p w:rsidR="00756160" w:rsidRPr="007E5E6A" w:rsidP="00756160" w14:paraId="41A3A777" w14:textId="77777777">
      <w:pPr>
        <w:keepNext/>
        <w:keepLines/>
        <w:rPr>
          <w:i/>
          <w:iCs/>
        </w:rPr>
      </w:pPr>
      <w:r w:rsidRPr="007E5E6A">
        <w:rPr>
          <w:i/>
          <w:iCs/>
        </w:rPr>
        <w:t>Alternative 1: No Action</w:t>
      </w:r>
    </w:p>
    <w:p w:rsidR="00756160" w:rsidRPr="008F486F" w:rsidP="00756160" w14:paraId="3E5C4B89" w14:textId="77777777">
      <w:pPr>
        <w:pStyle w:val="BodyText"/>
        <w:keepNext/>
        <w:keepLines/>
      </w:pPr>
    </w:p>
    <w:p w:rsidR="00756160" w:rsidRPr="008F486F" w:rsidP="00756160" w14:paraId="75CA8F4C" w14:textId="77777777">
      <w:pPr>
        <w:pStyle w:val="BodyText"/>
      </w:pPr>
      <w:r w:rsidRPr="008F486F">
        <w:t>This</w:t>
      </w:r>
      <w:r w:rsidRPr="008F486F">
        <w:rPr>
          <w:spacing w:val="-2"/>
        </w:rPr>
        <w:t xml:space="preserve"> </w:t>
      </w:r>
      <w:r w:rsidRPr="008F486F">
        <w:t>alternative</w:t>
      </w:r>
      <w:r w:rsidRPr="008F486F">
        <w:rPr>
          <w:spacing w:val="-2"/>
        </w:rPr>
        <w:t xml:space="preserve"> </w:t>
      </w:r>
      <w:r w:rsidRPr="008F486F">
        <w:t>would</w:t>
      </w:r>
      <w:r w:rsidRPr="008F486F">
        <w:rPr>
          <w:spacing w:val="-2"/>
        </w:rPr>
        <w:t xml:space="preserve"> </w:t>
      </w:r>
      <w:r w:rsidRPr="008F486F">
        <w:t>maintain</w:t>
      </w:r>
      <w:r w:rsidRPr="008F486F">
        <w:rPr>
          <w:spacing w:val="-1"/>
        </w:rPr>
        <w:t xml:space="preserve"> </w:t>
      </w:r>
      <w:r w:rsidRPr="008F486F">
        <w:t>the</w:t>
      </w:r>
      <w:r w:rsidRPr="008F486F">
        <w:rPr>
          <w:spacing w:val="-2"/>
        </w:rPr>
        <w:t xml:space="preserve"> </w:t>
      </w:r>
      <w:r w:rsidRPr="008F486F">
        <w:t>current</w:t>
      </w:r>
      <w:r w:rsidRPr="008F486F">
        <w:rPr>
          <w:spacing w:val="-2"/>
        </w:rPr>
        <w:t xml:space="preserve"> </w:t>
      </w:r>
      <w:r w:rsidRPr="008F486F">
        <w:t>regulatory</w:t>
      </w:r>
      <w:r w:rsidRPr="008F486F">
        <w:rPr>
          <w:spacing w:val="-2"/>
        </w:rPr>
        <w:t xml:space="preserve"> </w:t>
      </w:r>
      <w:r w:rsidRPr="008F486F">
        <w:t>framework with no rule language or guidance specifying how environmental reports are to be completed for fusion machines.</w:t>
      </w:r>
    </w:p>
    <w:p w:rsidR="00756160" w:rsidRPr="008F486F" w:rsidP="00756160" w14:paraId="76E85037" w14:textId="77777777">
      <w:pPr>
        <w:pStyle w:val="BodyText"/>
      </w:pPr>
    </w:p>
    <w:p w:rsidR="00756160" w:rsidRPr="007E5E6A" w:rsidP="00756160" w14:paraId="495A46B1" w14:textId="77777777">
      <w:pPr>
        <w:pStyle w:val="BodyText"/>
        <w:keepNext/>
        <w:rPr>
          <w:i/>
          <w:iCs/>
        </w:rPr>
      </w:pPr>
      <w:r w:rsidRPr="007E5E6A">
        <w:rPr>
          <w:i/>
          <w:iCs/>
        </w:rPr>
        <w:t>Alternative 2: Rulemaking and Associated Guidance</w:t>
      </w:r>
    </w:p>
    <w:p w:rsidR="00756160" w:rsidRPr="008F486F" w:rsidP="00756160" w14:paraId="2756BFC1" w14:textId="77777777">
      <w:pPr>
        <w:pStyle w:val="BodyText"/>
        <w:keepNext/>
      </w:pPr>
    </w:p>
    <w:p w:rsidR="00756160" w:rsidRPr="008F486F" w:rsidP="00756160" w14:paraId="46072595" w14:textId="77777777">
      <w:pPr>
        <w:pStyle w:val="BodyText"/>
      </w:pPr>
      <w:bookmarkStart w:id="60" w:name="_Hlk175240131"/>
      <w:r w:rsidRPr="008F486F">
        <w:t>This alternative would update the regulatory language and issue guidance to clarify how environmental reports must be completed for fusion machines.</w:t>
      </w:r>
    </w:p>
    <w:bookmarkEnd w:id="60"/>
    <w:p w:rsidR="00756160" w:rsidRPr="008F486F" w:rsidP="00756160" w14:paraId="1B399022" w14:textId="77777777">
      <w:pPr>
        <w:pStyle w:val="BodyText"/>
      </w:pPr>
    </w:p>
    <w:p w:rsidR="00756160" w:rsidRPr="007E5E6A" w:rsidP="00756160" w14:paraId="0A5B3B60" w14:textId="77777777">
      <w:pPr>
        <w:pStyle w:val="BodyText"/>
        <w:keepNext/>
        <w:rPr>
          <w:i/>
          <w:iCs/>
        </w:rPr>
      </w:pPr>
      <w:r w:rsidRPr="007E5E6A">
        <w:rPr>
          <w:i/>
          <w:iCs/>
        </w:rPr>
        <w:t>Alternative 3: Issue New Guidance (to clarify existing regulations without rulemaking)</w:t>
      </w:r>
    </w:p>
    <w:p w:rsidR="00756160" w:rsidRPr="008F486F" w:rsidP="00756160" w14:paraId="69018F3D" w14:textId="77777777">
      <w:pPr>
        <w:pStyle w:val="BodyText"/>
        <w:keepNext/>
      </w:pPr>
    </w:p>
    <w:p w:rsidR="00756160" w:rsidRPr="008F486F" w:rsidP="00756160" w14:paraId="7BE10E4B" w14:textId="77777777">
      <w:pPr>
        <w:pStyle w:val="BodyText"/>
        <w:keepNext/>
      </w:pPr>
      <w:r w:rsidRPr="008F486F">
        <w:t>Guidance would clarify how the existing regulations apply to the preparation of environmental reports for fusion machines. Guidance alone would provide less clarity and regulatory consistency across the NMP.</w:t>
      </w:r>
    </w:p>
    <w:p w:rsidR="00756160" w:rsidRPr="008F486F" w:rsidP="00756160" w14:paraId="03EE4C1C" w14:textId="77777777">
      <w:pPr>
        <w:pStyle w:val="BodyText"/>
      </w:pPr>
    </w:p>
    <w:p w:rsidR="00756160" w:rsidRPr="008F486F" w:rsidP="00756160" w14:paraId="67EA8132" w14:textId="77777777">
      <w:pPr>
        <w:pStyle w:val="Heading2"/>
        <w:keepNext/>
        <w:ind w:left="0" w:firstLine="0"/>
        <w:rPr>
          <w:u w:val="none"/>
        </w:rPr>
      </w:pPr>
      <w:bookmarkStart w:id="61" w:name="_Toc176883996"/>
      <w:bookmarkStart w:id="62" w:name="_Toc178695029"/>
      <w:r w:rsidRPr="008F486F">
        <w:rPr>
          <w:u w:val="none"/>
        </w:rPr>
        <w:t>3.4</w:t>
      </w:r>
      <w:r w:rsidRPr="008F486F">
        <w:rPr>
          <w:u w:val="none"/>
        </w:rPr>
        <w:tab/>
        <w:t>Waste Management</w:t>
      </w:r>
      <w:bookmarkEnd w:id="61"/>
      <w:bookmarkEnd w:id="62"/>
    </w:p>
    <w:p w:rsidR="00756160" w:rsidRPr="008F486F" w:rsidP="00756160" w14:paraId="2A6B4FC1" w14:textId="77777777">
      <w:pPr>
        <w:keepNext/>
      </w:pPr>
    </w:p>
    <w:p w:rsidR="00756160" w:rsidRPr="008F486F" w:rsidP="00756160" w14:paraId="71DF6ADD" w14:textId="77777777">
      <w:pPr>
        <w:pStyle w:val="Heading3"/>
        <w:keepNext/>
      </w:pPr>
      <w:bookmarkStart w:id="63" w:name="_Toc176883997"/>
      <w:bookmarkStart w:id="64" w:name="_Toc178695030"/>
      <w:bookmarkStart w:id="65" w:name="_Ref83988072"/>
      <w:r w:rsidRPr="008F486F">
        <w:t>3.4.1</w:t>
      </w:r>
      <w:r w:rsidRPr="008F486F">
        <w:tab/>
        <w:t>Regulatory Issue</w:t>
      </w:r>
      <w:bookmarkEnd w:id="63"/>
      <w:bookmarkEnd w:id="64"/>
    </w:p>
    <w:p w:rsidR="00756160" w:rsidRPr="008F486F" w:rsidP="00756160" w14:paraId="231392A1" w14:textId="77777777">
      <w:pPr>
        <w:keepNext/>
      </w:pPr>
    </w:p>
    <w:bookmarkEnd w:id="65"/>
    <w:p w:rsidR="00756160" w:rsidRPr="008F486F" w:rsidP="00756160" w14:paraId="40ECE528" w14:textId="29FC2EA8">
      <w:r w:rsidRPr="008F486F">
        <w:t xml:space="preserve">The NRC’s regulations governing waste management requirements under 10 CFR Part 20 are proposed to be amended to apply </w:t>
      </w:r>
      <w:r w:rsidR="00241220">
        <w:t xml:space="preserve">specifically </w:t>
      </w:r>
      <w:r w:rsidRPr="008F486F">
        <w:t>to fusion machine</w:t>
      </w:r>
      <w:r w:rsidR="00241220">
        <w:t xml:space="preserve"> facilitie</w:t>
      </w:r>
      <w:r w:rsidRPr="008F486F">
        <w:t>s and their expected associated radioactive waste. The scope of this discussion includes aspects of 10 CFR Part 20 and 10 CFR Part 61 related to the handling and disposal of radioactive waste generated by fusion machines. The NRC determined that fusion machine waste is adequately addressed by the existing regulations related to land disposal of radioactive waste (i.e., 10 CFR Part 61) with a proposed change to 10 CFR Part 20.</w:t>
      </w:r>
    </w:p>
    <w:p w:rsidR="00756160" w:rsidRPr="008F486F" w:rsidP="00756160" w14:paraId="5B2011FC" w14:textId="77777777"/>
    <w:p w:rsidR="00756160" w:rsidRPr="008F486F" w:rsidP="00756160" w14:paraId="785EE44F" w14:textId="44A6B993">
      <w:r w:rsidRPr="008F486F">
        <w:t>The 2005 Energy Policy Act (</w:t>
      </w:r>
      <w:r w:rsidRPr="008F486F">
        <w:t>EPAct</w:t>
      </w:r>
      <w:r w:rsidRPr="008F486F">
        <w:t xml:space="preserve">) expanded NRC jurisdiction to include certain materials made radioactive by a particle accelerator. The NRC’s 2007 final rule made conforming </w:t>
      </w:r>
      <w:r w:rsidRPr="008F486F">
        <w:t xml:space="preserve">changes to </w:t>
      </w:r>
      <w:r>
        <w:t xml:space="preserve">10 CFR </w:t>
      </w:r>
      <w:r w:rsidRPr="008F486F">
        <w:t xml:space="preserve">20.2008(a), providing disposal requirements for byproduct material as defined in sections 11e.(3) and (4) of the AEA. Further, the definition of waste in </w:t>
      </w:r>
      <w:r>
        <w:t>10 CFR</w:t>
      </w:r>
      <w:r w:rsidRPr="008F486F">
        <w:t xml:space="preserve"> 61.2, which excludes material produced by an accelerator, does not prevent disposal of accelerator-produced waste with a LLW disposal facility. The ADVANCE Act of 2024 amended section 11e.(3) of the AEA to ensure all radioactive material generated by fusion machines is </w:t>
      </w:r>
      <w:r w:rsidR="0064530F">
        <w:t xml:space="preserve">defined as </w:t>
      </w:r>
      <w:r w:rsidRPr="008F486F">
        <w:t>byproduct material. Therefore, the NRC determined that the existing NRC regulations under 10 CFR Part 61 for land disposal of radioactive waste could apply to waste generated by fusion machines.</w:t>
      </w:r>
    </w:p>
    <w:p w:rsidR="00756160" w:rsidRPr="008F486F" w:rsidP="00756160" w14:paraId="6B699CE3" w14:textId="77777777"/>
    <w:p w:rsidR="00756160" w:rsidRPr="008F486F" w:rsidP="00756160" w14:paraId="4DB4A9C6" w14:textId="77777777">
      <w:r w:rsidRPr="008F486F">
        <w:t xml:space="preserve">Similarly, </w:t>
      </w:r>
      <w:r>
        <w:t>10 CFR</w:t>
      </w:r>
      <w:r w:rsidRPr="008F486F">
        <w:t xml:space="preserve"> 20.2008(b) states that accelerator waste can be disposed of at a Federal or State solid or hazardous waste disposal facility authorized to dispose of such material. In general, the NRC evaluates whether NRC-licensed material can be sent to a solid or hazardous waste disposal facility for disposal on a case-by-case basis under </w:t>
      </w:r>
      <w:r>
        <w:t>10 CFR</w:t>
      </w:r>
      <w:r w:rsidRPr="008F486F">
        <w:t xml:space="preserve"> 20.2002, “Method for obtaining approval of proposed disposal procedures.” For either disposal with LLW or disposal under </w:t>
      </w:r>
      <w:r>
        <w:t xml:space="preserve">10 CFR </w:t>
      </w:r>
      <w:r w:rsidRPr="008F486F">
        <w:t>20.2002, existing NRC regulations allow NRC-licensed</w:t>
      </w:r>
      <w:r>
        <w:t>,</w:t>
      </w:r>
      <w:r w:rsidRPr="008F486F">
        <w:t xml:space="preserve"> accelerator-produced material to be sent for disposal with other types of waste if additional applicable requirements are met. Those requirements may include approvals from State and other Federal agencies.</w:t>
      </w:r>
    </w:p>
    <w:p w:rsidR="00756160" w:rsidRPr="008F486F" w:rsidP="00756160" w14:paraId="26E1EDC5" w14:textId="77777777"/>
    <w:p w:rsidR="00756160" w:rsidRPr="008F486F" w:rsidP="00756160" w14:paraId="446B5411" w14:textId="4A96A558">
      <w:pPr>
        <w:keepLines/>
      </w:pPr>
      <w:r w:rsidRPr="008F486F">
        <w:t xml:space="preserve">Several stakeholders have expressed concern that the </w:t>
      </w:r>
      <w:r>
        <w:t>10 CFR</w:t>
      </w:r>
      <w:r w:rsidRPr="008F486F">
        <w:t xml:space="preserve"> 61.55 waste classification tables may fail to address risk significant radionuclides in fusion machine waste because those tables were based on expected waste streams in the early 1980s. The Advisory Committee on Reactor Safety (ACRS) proposed, in </w:t>
      </w:r>
      <w:r w:rsidR="0064530F">
        <w:t>its</w:t>
      </w:r>
      <w:r w:rsidRPr="008F486F" w:rsidR="0064530F">
        <w:t xml:space="preserve"> </w:t>
      </w:r>
      <w:r w:rsidRPr="008F486F">
        <w:t xml:space="preserve">letter dated October 21, 2022 (ADAMS Accession No. ML22290A177), that the NRC consider revising the </w:t>
      </w:r>
      <w:r>
        <w:t>10 CFR</w:t>
      </w:r>
      <w:r w:rsidRPr="008F486F">
        <w:t xml:space="preserve"> 61.55 waste classification tables to address radionuclides generated by fusion machines. The NRC understands the concern that fusion machines could create significant inventories of activation products</w:t>
      </w:r>
      <w:r>
        <w:rPr>
          <w:rStyle w:val="FootnoteReference"/>
        </w:rPr>
        <w:footnoteReference w:id="5"/>
      </w:r>
      <w:r w:rsidRPr="008F486F">
        <w:t xml:space="preserve"> that are not included in the waste classification tables (e.g., see SECY-23-0001). However, this rule does not propose to revise those tables because sufficient information is not yet available to determine which radionuclides will drive the risk significance of fusion machine generated waste. As described by the ACRS, the activation products formed by fusion machines will depend on the structural materials used in the systems and their impurities. Because many of those materials have not yet been selected or developed, the identity, quantities, and concentrations of the potential activation products in those materials are not yet known. In a staff requirements memorandum (SRM) responding to the NRC staff’s plan to revise 10</w:t>
      </w:r>
      <w:r>
        <w:t> </w:t>
      </w:r>
      <w:r w:rsidRPr="008F486F">
        <w:t>CFR Part 61 (SRM-SECY-08-0147), the Commission directed the NRC staff to consider changing the waste classification tables after the completion of the integrated low-level radioactive waste disposal rulemaking for 10 CFR Part 61. The NRC staff plans to consider the radionuclides in fusion machine waste during that process. In addition, the NRC is proposing a change to 10</w:t>
      </w:r>
      <w:r>
        <w:t> </w:t>
      </w:r>
      <w:r w:rsidRPr="008F486F">
        <w:t xml:space="preserve">CFR </w:t>
      </w:r>
      <w:r w:rsidRPr="008F486F">
        <w:t>P</w:t>
      </w:r>
      <w:r w:rsidRPr="008F486F">
        <w:t xml:space="preserve">art 20 that would address issues related to the </w:t>
      </w:r>
      <w:r>
        <w:t>10 CFR</w:t>
      </w:r>
      <w:r w:rsidRPr="008F486F">
        <w:t xml:space="preserve"> 61.55 waste classification tables with a requirement for site-specific analyses in some circumstances, as described below.</w:t>
      </w:r>
    </w:p>
    <w:p w:rsidR="00756160" w:rsidRPr="008F486F" w:rsidP="00756160" w14:paraId="6484DE2D" w14:textId="77777777"/>
    <w:p w:rsidR="00756160" w:rsidRPr="008F486F" w:rsidP="00756160" w14:paraId="584C418F" w14:textId="1051F14C">
      <w:r w:rsidRPr="008F486F">
        <w:t xml:space="preserve">A key safety concern associated with land disposal of waste from fusion machines is the protection of individuals who might inadvertently intrude into LLW. This protection is typically demonstrated by compliance with technical requirements that are based in part on LLW classification. Therefore, to ensure intruder protection </w:t>
      </w:r>
      <w:r w:rsidRPr="008F486F">
        <w:t>at this time</w:t>
      </w:r>
      <w:r w:rsidRPr="008F486F">
        <w:t xml:space="preserve">, the NRC proposes to require </w:t>
      </w:r>
      <w:r w:rsidRPr="0064530F">
        <w:t>that licensees</w:t>
      </w:r>
      <w:r w:rsidRPr="008F486F">
        <w:t xml:space="preserve"> with novel wastes or radionuclide concentrations </w:t>
      </w:r>
      <w:r w:rsidR="0064530F">
        <w:t xml:space="preserve">from fusion machines </w:t>
      </w:r>
      <w:r w:rsidRPr="008F486F">
        <w:t xml:space="preserve">use </w:t>
      </w:r>
      <w:r w:rsidRPr="008F486F">
        <w:t xml:space="preserve">disposal sites that have completed a site-specific intrusion assessment for such waste material. </w:t>
      </w:r>
      <w:r w:rsidRPr="008F486F">
        <w:rPr>
          <w:iCs/>
        </w:rPr>
        <w:t xml:space="preserve">The NRC proposes to allow disposal of novel waste types without a site-specific intrusion assessment for waste with physical, chemical, and radiological characteristics that can be shown to be consistent with an appropriate waste classification description in </w:t>
      </w:r>
      <w:r>
        <w:rPr>
          <w:iCs/>
        </w:rPr>
        <w:t>10</w:t>
      </w:r>
      <w:r>
        <w:t xml:space="preserve"> CFR</w:t>
      </w:r>
      <w:r>
        <w:rPr>
          <w:iCs/>
        </w:rPr>
        <w:t> 61.7, “Concepts.”</w:t>
      </w:r>
    </w:p>
    <w:p w:rsidR="00756160" w:rsidRPr="008F486F" w:rsidP="00756160" w14:paraId="007BE34B" w14:textId="77777777"/>
    <w:p w:rsidR="00756160" w:rsidRPr="008F486F" w:rsidP="00756160" w14:paraId="2BCB6DA5" w14:textId="77777777">
      <w:r w:rsidRPr="008F486F">
        <w:t xml:space="preserve">To establish that requirement, the NRC proposes as part of this rulemaking to amend </w:t>
      </w:r>
      <w:r>
        <w:t xml:space="preserve">10 CFR </w:t>
      </w:r>
      <w:r w:rsidRPr="008F486F">
        <w:t xml:space="preserve">20.2008 to add new language to paragraph (a) that is specific to the disposal requirements for waste from a fusion machine. The new text would require that fusion machine waste that would be disposed of as low-level waste under 10 CFR Part 61 either be accompanied by an analysis showing the waste is manifested and labeled for disposal consistent with the description of the applicable waste class in </w:t>
      </w:r>
      <w:r>
        <w:t xml:space="preserve">10 CFR </w:t>
      </w:r>
      <w:r w:rsidRPr="008F486F">
        <w:t>61.7 or be disposed of at a disposal site that has completed a site-specific intrusion assessment. Draft NUREG-1556, Volume 22, includes guidance on waste types and radionuclide</w:t>
      </w:r>
      <w:r w:rsidRPr="008F486F">
        <w:rPr>
          <w:iCs/>
        </w:rPr>
        <w:t xml:space="preserve"> </w:t>
      </w:r>
      <w:r w:rsidRPr="008F486F">
        <w:t xml:space="preserve">concentrations the NRC staff has previously analyzed under the waste classification descriptions in </w:t>
      </w:r>
      <w:r>
        <w:t>10 CFR</w:t>
      </w:r>
      <w:r w:rsidRPr="008F486F">
        <w:t> 61.7.</w:t>
      </w:r>
      <w:r w:rsidRPr="008F486F">
        <w:rPr>
          <w:iCs/>
        </w:rPr>
        <w:t xml:space="preserve"> If a site-specific intrusion assessment will be relied on, </w:t>
      </w:r>
      <w:r w:rsidRPr="008F486F">
        <w:t>the assessment should demonstrate the projected dose to an individual who inadvertently intrudes into the waste at the facility will be less than 0.5 rem (5 mSv) per year. That dose limit is consistent with the dose limit used to develop the LLW classification tables in 10 CFR Part 61, which the NRC selected based on safety, costs, disposal efficiency, and the potential for increased disposal of waste containing long-lived radionuclides that could increase the hazard for long time periods (see NUREG-0945).</w:t>
      </w:r>
    </w:p>
    <w:p w:rsidR="00756160" w:rsidRPr="008F486F" w:rsidP="00756160" w14:paraId="363A0BAA" w14:textId="77777777"/>
    <w:p w:rsidR="00756160" w:rsidRPr="008F486F" w:rsidP="00756160" w14:paraId="6BDE4AFD" w14:textId="77777777">
      <w:pPr>
        <w:pStyle w:val="Heading3"/>
        <w:keepNext/>
      </w:pPr>
      <w:bookmarkStart w:id="66" w:name="_Toc176883998"/>
      <w:bookmarkStart w:id="67" w:name="_Toc178695031"/>
      <w:r w:rsidRPr="008F486F">
        <w:t>3.4.2</w:t>
      </w:r>
      <w:r w:rsidRPr="008F486F">
        <w:tab/>
        <w:t>Regulatory Alternatives</w:t>
      </w:r>
      <w:bookmarkEnd w:id="66"/>
      <w:bookmarkEnd w:id="67"/>
    </w:p>
    <w:p w:rsidR="00756160" w:rsidRPr="008F486F" w:rsidP="00756160" w14:paraId="49EFC658" w14:textId="77777777">
      <w:pPr>
        <w:keepNext/>
      </w:pPr>
    </w:p>
    <w:p w:rsidR="00756160" w:rsidRPr="007E5E6A" w:rsidP="00756160" w14:paraId="0E98F051" w14:textId="77777777">
      <w:pPr>
        <w:keepNext/>
        <w:rPr>
          <w:i/>
          <w:iCs/>
        </w:rPr>
      </w:pPr>
      <w:r w:rsidRPr="007E5E6A">
        <w:rPr>
          <w:i/>
          <w:iCs/>
        </w:rPr>
        <w:t>Alternative 1: No Action</w:t>
      </w:r>
    </w:p>
    <w:p w:rsidR="00756160" w:rsidRPr="008F486F" w:rsidP="00756160" w14:paraId="1C481ECE" w14:textId="77777777">
      <w:pPr>
        <w:pStyle w:val="BodyText"/>
        <w:keepNext/>
      </w:pPr>
    </w:p>
    <w:p w:rsidR="00756160" w:rsidRPr="008F486F" w:rsidP="00756160" w14:paraId="15D29456" w14:textId="77777777">
      <w:pPr>
        <w:pStyle w:val="BodyText"/>
        <w:keepNext/>
      </w:pPr>
      <w:r w:rsidRPr="008F486F">
        <w:t>This</w:t>
      </w:r>
      <w:r w:rsidRPr="008F486F">
        <w:rPr>
          <w:spacing w:val="-2"/>
        </w:rPr>
        <w:t xml:space="preserve"> </w:t>
      </w:r>
      <w:r w:rsidRPr="008F486F">
        <w:t>alternative</w:t>
      </w:r>
      <w:r w:rsidRPr="008F486F">
        <w:rPr>
          <w:spacing w:val="-2"/>
        </w:rPr>
        <w:t xml:space="preserve"> </w:t>
      </w:r>
      <w:r w:rsidRPr="008F486F">
        <w:t>would</w:t>
      </w:r>
      <w:r w:rsidRPr="008F486F">
        <w:rPr>
          <w:spacing w:val="-2"/>
        </w:rPr>
        <w:t xml:space="preserve"> </w:t>
      </w:r>
      <w:r w:rsidRPr="008F486F">
        <w:t>maintain</w:t>
      </w:r>
      <w:r w:rsidRPr="008F486F">
        <w:rPr>
          <w:spacing w:val="-1"/>
        </w:rPr>
        <w:t xml:space="preserve"> </w:t>
      </w:r>
      <w:r w:rsidRPr="008F486F">
        <w:t>the</w:t>
      </w:r>
      <w:r w:rsidRPr="008F486F">
        <w:rPr>
          <w:spacing w:val="-2"/>
        </w:rPr>
        <w:t xml:space="preserve"> </w:t>
      </w:r>
      <w:r w:rsidRPr="008F486F">
        <w:t>current</w:t>
      </w:r>
      <w:r w:rsidRPr="008F486F">
        <w:rPr>
          <w:spacing w:val="-2"/>
        </w:rPr>
        <w:t xml:space="preserve"> </w:t>
      </w:r>
      <w:r w:rsidRPr="008F486F">
        <w:t>regulatory</w:t>
      </w:r>
      <w:r w:rsidRPr="008F486F">
        <w:rPr>
          <w:spacing w:val="-2"/>
        </w:rPr>
        <w:t xml:space="preserve"> </w:t>
      </w:r>
      <w:r w:rsidRPr="008F486F">
        <w:t>framework. Due to the potential novelty of the waste produced by fusion machines, this likely would require custom license conditions to ensure appropriate disposal.</w:t>
      </w:r>
    </w:p>
    <w:p w:rsidR="00756160" w:rsidRPr="008F486F" w:rsidP="00756160" w14:paraId="4A91765E" w14:textId="77777777">
      <w:pPr>
        <w:pStyle w:val="BodyText"/>
      </w:pPr>
    </w:p>
    <w:p w:rsidR="00756160" w:rsidRPr="007E5E6A" w:rsidP="00756160" w14:paraId="4976C6CB" w14:textId="77777777">
      <w:pPr>
        <w:pStyle w:val="BodyText"/>
        <w:keepNext/>
        <w:rPr>
          <w:i/>
          <w:iCs/>
        </w:rPr>
      </w:pPr>
      <w:r w:rsidRPr="007E5E6A">
        <w:rPr>
          <w:i/>
          <w:iCs/>
        </w:rPr>
        <w:t>Alternative 2: Rulemaking and Associated Guidance</w:t>
      </w:r>
    </w:p>
    <w:p w:rsidR="00756160" w:rsidRPr="008F486F" w:rsidP="00756160" w14:paraId="6CB540FF" w14:textId="77777777">
      <w:pPr>
        <w:pStyle w:val="BodyText"/>
        <w:keepNext/>
      </w:pPr>
    </w:p>
    <w:p w:rsidR="00756160" w:rsidRPr="008F486F" w:rsidP="00756160" w14:paraId="008B5C05" w14:textId="77777777">
      <w:pPr>
        <w:pStyle w:val="BodyText"/>
      </w:pPr>
      <w:r w:rsidRPr="008F486F">
        <w:t xml:space="preserve">This alternative would issue guidance and amend 10 CFR Part 20 to require either (1) an analysis showing that the waste is manifested and labeled for disposal consistent with the description of the applicable waste classification in </w:t>
      </w:r>
      <w:r>
        <w:t>10 CFR</w:t>
      </w:r>
      <w:r w:rsidRPr="008F486F">
        <w:t> 61.7, “Concepts,” based on the physical, chemical, and radiological characteristics of the waste, or (2) that the waste be disposed of in a facility that has completed a site-specific intrusion assessment.</w:t>
      </w:r>
    </w:p>
    <w:p w:rsidR="00756160" w:rsidRPr="008F486F" w:rsidP="00756160" w14:paraId="7D55D626" w14:textId="77777777">
      <w:pPr>
        <w:pStyle w:val="BodyText"/>
      </w:pPr>
    </w:p>
    <w:p w:rsidR="00756160" w:rsidRPr="007E5E6A" w:rsidP="00756160" w14:paraId="610561B2" w14:textId="77777777">
      <w:pPr>
        <w:pStyle w:val="BodyText"/>
        <w:rPr>
          <w:i/>
          <w:iCs/>
        </w:rPr>
      </w:pPr>
      <w:r w:rsidRPr="007E5E6A">
        <w:rPr>
          <w:i/>
          <w:iCs/>
        </w:rPr>
        <w:t>Alternative 3: Issue New Guidance (to clarify existing regulations without rulemaking)</w:t>
      </w:r>
    </w:p>
    <w:p w:rsidR="00756160" w:rsidRPr="008F486F" w:rsidP="00756160" w14:paraId="2681D2A4" w14:textId="77777777">
      <w:pPr>
        <w:pStyle w:val="BodyText"/>
      </w:pPr>
    </w:p>
    <w:p w:rsidR="00756160" w:rsidRPr="008F486F" w:rsidP="00756160" w14:paraId="5D7AA369" w14:textId="77777777">
      <w:pPr>
        <w:pStyle w:val="BodyText"/>
      </w:pPr>
      <w:r w:rsidRPr="008F486F">
        <w:t>Guidance would provide standard license conditions for disposal of fusion waste under existing regulations, but custom license conditions and exemptions may still be needed for some applications. The guidance would provide some clarity to the complex approach but would not avert the added effort for waste disposal in the absence of a rule change.</w:t>
      </w:r>
    </w:p>
    <w:p w:rsidR="00756160" w:rsidRPr="008F486F" w:rsidP="00756160" w14:paraId="44DBD813" w14:textId="77777777"/>
    <w:p w:rsidR="00756160" w:rsidRPr="008F486F" w:rsidP="00756160" w14:paraId="40FD1E14" w14:textId="77777777">
      <w:pPr>
        <w:pStyle w:val="Heading2"/>
        <w:ind w:left="0" w:firstLine="0"/>
        <w:rPr>
          <w:u w:val="none"/>
        </w:rPr>
      </w:pPr>
      <w:bookmarkStart w:id="68" w:name="_Toc176883999"/>
      <w:bookmarkStart w:id="69" w:name="_Toc178695032"/>
      <w:r w:rsidRPr="008F486F">
        <w:rPr>
          <w:u w:val="none"/>
        </w:rPr>
        <w:t>3.5</w:t>
      </w:r>
      <w:r w:rsidRPr="008F486F">
        <w:rPr>
          <w:u w:val="none"/>
        </w:rPr>
        <w:tab/>
        <w:t>Reporting and Recordkeeping</w:t>
      </w:r>
      <w:bookmarkEnd w:id="68"/>
      <w:bookmarkEnd w:id="69"/>
    </w:p>
    <w:p w:rsidR="00756160" w:rsidRPr="008F486F" w:rsidP="00756160" w14:paraId="4977C28D" w14:textId="77777777"/>
    <w:p w:rsidR="00756160" w:rsidRPr="008F486F" w:rsidP="00756160" w14:paraId="126F7A89" w14:textId="77777777">
      <w:pPr>
        <w:pStyle w:val="Heading3"/>
      </w:pPr>
      <w:bookmarkStart w:id="70" w:name="_Toc176884000"/>
      <w:bookmarkStart w:id="71" w:name="_Toc178695033"/>
      <w:r w:rsidRPr="008F486F">
        <w:t>3.5.1</w:t>
      </w:r>
      <w:r w:rsidRPr="008F486F">
        <w:tab/>
        <w:t>Regulatory Issue</w:t>
      </w:r>
      <w:bookmarkEnd w:id="70"/>
      <w:bookmarkEnd w:id="71"/>
    </w:p>
    <w:p w:rsidR="00756160" w:rsidRPr="008F486F" w:rsidP="00756160" w14:paraId="59BC8F0B" w14:textId="77777777"/>
    <w:p w:rsidR="00756160" w:rsidRPr="008F486F" w:rsidP="00756160" w14:paraId="31C87875" w14:textId="016C2A23">
      <w:r w:rsidRPr="008F486F">
        <w:t xml:space="preserve">The NRC is proposing to amend its regulations governing reporting and recordkeeping </w:t>
      </w:r>
      <w:r w:rsidR="0064530F">
        <w:t xml:space="preserve">requirements </w:t>
      </w:r>
      <w:r w:rsidRPr="008F486F">
        <w:t xml:space="preserve">under 10 CFR 30.51, “Records,” to cover </w:t>
      </w:r>
      <w:r w:rsidRPr="00C2186F" w:rsidR="00C2186F">
        <w:t xml:space="preserve">licensees authorized for the possession, use, and production of byproduct material associated with </w:t>
      </w:r>
      <w:r w:rsidRPr="008F486F">
        <w:t>fusion machines by adding “production of” tritium and activation products for the necessary reports, analyses, submittals, inspection documentation, and other required documentation for a fusion machine. A detailed discussion on accountability, including inventory, production, use, decay, and consumption is included in the draft guidance, NUREG-1556, Volume 22.</w:t>
      </w:r>
    </w:p>
    <w:p w:rsidR="00756160" w:rsidRPr="008F486F" w:rsidP="00756160" w14:paraId="72C1E3B6" w14:textId="77777777"/>
    <w:p w:rsidR="00756160" w:rsidRPr="008F486F" w:rsidP="00756160" w14:paraId="1349BAB3" w14:textId="77777777">
      <w:pPr>
        <w:pStyle w:val="Heading3"/>
      </w:pPr>
      <w:bookmarkStart w:id="72" w:name="_Toc176884001"/>
      <w:bookmarkStart w:id="73" w:name="_Toc178695034"/>
      <w:r w:rsidRPr="008F486F">
        <w:t>3.5.2</w:t>
      </w:r>
      <w:r w:rsidRPr="008F486F">
        <w:tab/>
        <w:t>Regulatory Alternatives</w:t>
      </w:r>
      <w:bookmarkEnd w:id="72"/>
      <w:bookmarkEnd w:id="73"/>
    </w:p>
    <w:p w:rsidR="00756160" w:rsidRPr="008F486F" w:rsidP="00756160" w14:paraId="0E8C28FE" w14:textId="77777777"/>
    <w:p w:rsidR="00756160" w:rsidRPr="00B5493D" w:rsidP="00756160" w14:paraId="320D4216" w14:textId="77777777">
      <w:pPr>
        <w:rPr>
          <w:i/>
          <w:iCs/>
        </w:rPr>
      </w:pPr>
      <w:r w:rsidRPr="00B5493D">
        <w:rPr>
          <w:i/>
          <w:iCs/>
        </w:rPr>
        <w:t>Alternative 1: No Action</w:t>
      </w:r>
    </w:p>
    <w:p w:rsidR="00756160" w:rsidRPr="008F486F" w:rsidP="00756160" w14:paraId="41AD071B" w14:textId="77777777">
      <w:pPr>
        <w:pStyle w:val="BodyText"/>
      </w:pPr>
    </w:p>
    <w:p w:rsidR="00756160" w:rsidRPr="008F486F" w:rsidP="00756160" w14:paraId="25F66ABB" w14:textId="77777777">
      <w:pPr>
        <w:pStyle w:val="BodyText"/>
      </w:pPr>
      <w:r w:rsidRPr="008F486F">
        <w:t>This</w:t>
      </w:r>
      <w:r w:rsidRPr="008F486F">
        <w:rPr>
          <w:spacing w:val="-2"/>
        </w:rPr>
        <w:t xml:space="preserve"> </w:t>
      </w:r>
      <w:r w:rsidRPr="008F486F">
        <w:t>alternative</w:t>
      </w:r>
      <w:r w:rsidRPr="008F486F">
        <w:rPr>
          <w:spacing w:val="-2"/>
        </w:rPr>
        <w:t xml:space="preserve"> </w:t>
      </w:r>
      <w:r w:rsidRPr="008F486F">
        <w:t>would</w:t>
      </w:r>
      <w:r w:rsidRPr="008F486F">
        <w:rPr>
          <w:spacing w:val="-2"/>
        </w:rPr>
        <w:t xml:space="preserve"> </w:t>
      </w:r>
      <w:r w:rsidRPr="008F486F">
        <w:t>maintain</w:t>
      </w:r>
      <w:r w:rsidRPr="008F486F">
        <w:rPr>
          <w:spacing w:val="-1"/>
        </w:rPr>
        <w:t xml:space="preserve"> </w:t>
      </w:r>
      <w:r w:rsidRPr="008F486F">
        <w:t>the</w:t>
      </w:r>
      <w:r w:rsidRPr="008F486F">
        <w:rPr>
          <w:spacing w:val="-2"/>
        </w:rPr>
        <w:t xml:space="preserve"> </w:t>
      </w:r>
      <w:r w:rsidRPr="008F486F">
        <w:t>current</w:t>
      </w:r>
      <w:r w:rsidRPr="008F486F">
        <w:rPr>
          <w:spacing w:val="-2"/>
        </w:rPr>
        <w:t xml:space="preserve"> </w:t>
      </w:r>
      <w:r w:rsidRPr="008F486F">
        <w:t>regulatory</w:t>
      </w:r>
      <w:r w:rsidRPr="008F486F">
        <w:rPr>
          <w:spacing w:val="-2"/>
        </w:rPr>
        <w:t xml:space="preserve"> </w:t>
      </w:r>
      <w:r w:rsidRPr="008F486F">
        <w:t>framework.</w:t>
      </w:r>
    </w:p>
    <w:p w:rsidR="00756160" w:rsidRPr="008F486F" w:rsidP="00756160" w14:paraId="79694C31" w14:textId="77777777">
      <w:pPr>
        <w:pStyle w:val="BodyText"/>
      </w:pPr>
    </w:p>
    <w:p w:rsidR="00756160" w:rsidRPr="00B5493D" w:rsidP="00756160" w14:paraId="579CDFD9" w14:textId="77777777">
      <w:pPr>
        <w:pStyle w:val="BodyText"/>
        <w:keepNext/>
        <w:rPr>
          <w:i/>
          <w:iCs/>
        </w:rPr>
      </w:pPr>
      <w:r w:rsidRPr="00B5493D">
        <w:rPr>
          <w:i/>
          <w:iCs/>
        </w:rPr>
        <w:t>Alternative 2: Rulemaking and Associated Guidance</w:t>
      </w:r>
    </w:p>
    <w:p w:rsidR="00756160" w:rsidRPr="008F486F" w:rsidP="00756160" w14:paraId="38445EF9" w14:textId="77777777">
      <w:pPr>
        <w:pStyle w:val="BodyText"/>
        <w:keepNext/>
      </w:pPr>
    </w:p>
    <w:p w:rsidR="00756160" w:rsidRPr="008F486F" w:rsidP="00756160" w14:paraId="31FC59D0" w14:textId="77777777">
      <w:pPr>
        <w:pStyle w:val="BodyText"/>
      </w:pPr>
      <w:r w:rsidRPr="008F486F">
        <w:t>This alternative would amend regulatory language and issue guidance to clarify how radiological materials used and activated by fusion machines must be analyzed, reported, and documented.</w:t>
      </w:r>
    </w:p>
    <w:p w:rsidR="00756160" w:rsidRPr="008F486F" w:rsidP="00756160" w14:paraId="390E54DC" w14:textId="77777777">
      <w:pPr>
        <w:pStyle w:val="BodyText"/>
      </w:pPr>
    </w:p>
    <w:p w:rsidR="00756160" w:rsidRPr="00B5493D" w:rsidP="00756160" w14:paraId="75DA3CA8" w14:textId="77777777">
      <w:pPr>
        <w:pStyle w:val="BodyText"/>
        <w:keepNext/>
        <w:keepLines/>
        <w:rPr>
          <w:i/>
          <w:iCs/>
        </w:rPr>
      </w:pPr>
      <w:r w:rsidRPr="00B5493D">
        <w:rPr>
          <w:i/>
          <w:iCs/>
        </w:rPr>
        <w:t>Alternative 3: Issue New Guidance (to clarify existing regulations without rulemaking)</w:t>
      </w:r>
    </w:p>
    <w:p w:rsidR="00756160" w:rsidRPr="008F486F" w:rsidP="00756160" w14:paraId="5055F6D6" w14:textId="77777777">
      <w:pPr>
        <w:pStyle w:val="BodyText"/>
        <w:keepNext/>
        <w:keepLines/>
      </w:pPr>
    </w:p>
    <w:p w:rsidR="00756160" w:rsidRPr="008F486F" w:rsidP="00756160" w14:paraId="0CEB48AF" w14:textId="77777777">
      <w:pPr>
        <w:pStyle w:val="BodyText"/>
      </w:pPr>
      <w:r w:rsidRPr="008F486F">
        <w:t>Guidance would clarify how, under existing regulations, radiological materials used and activated by fusion machines would be analyzed, reported, and documented. Guidance alone would provide less clarity and regulatory consistency across the NMP.</w:t>
      </w:r>
    </w:p>
    <w:p w:rsidR="00756160" w:rsidRPr="008F486F" w:rsidP="00756160" w14:paraId="39502C5A" w14:textId="77777777"/>
    <w:p w:rsidR="00756160" w:rsidRPr="008F486F" w:rsidP="00756160" w14:paraId="53C25D2C" w14:textId="77777777">
      <w:pPr>
        <w:pStyle w:val="Heading1"/>
      </w:pPr>
      <w:bookmarkStart w:id="74" w:name="3.3.3_Implementation_Issues"/>
      <w:bookmarkStart w:id="75" w:name="4.0_ESTIMATES_OF_COSTS_AND_SAVINGS"/>
      <w:bookmarkStart w:id="76" w:name="_bookmark15"/>
      <w:bookmarkStart w:id="77" w:name="_Toc176884005"/>
      <w:bookmarkStart w:id="78" w:name="_Toc178695035"/>
      <w:bookmarkEnd w:id="74"/>
      <w:bookmarkEnd w:id="75"/>
      <w:bookmarkEnd w:id="76"/>
      <w:r w:rsidRPr="008F486F">
        <w:t>4.0</w:t>
      </w:r>
      <w:r w:rsidRPr="008F486F">
        <w:tab/>
        <w:t>EVALUATION OF BENEFIT AND COSTS</w:t>
      </w:r>
      <w:bookmarkEnd w:id="77"/>
      <w:bookmarkEnd w:id="78"/>
    </w:p>
    <w:p w:rsidR="00756160" w:rsidRPr="008F486F" w:rsidP="00756160" w14:paraId="627D5113" w14:textId="77777777">
      <w:pPr>
        <w:pStyle w:val="BodyText"/>
      </w:pPr>
    </w:p>
    <w:p w:rsidR="00756160" w:rsidRPr="008F486F" w:rsidP="00756160" w14:paraId="7C9C3BE9" w14:textId="77777777">
      <w:pPr>
        <w:pStyle w:val="BodyText"/>
      </w:pPr>
      <w:r w:rsidRPr="008F486F">
        <w:t>This section examines the benefits and costs estimated to result from conducting rulemaking and developing the accompanying guidance (Alternative 2), and developing new guidance alone (Alternative 3), when compared to Alternative 1 (No Action). Section 4.1 identifies attributes expected to be affected by the rulemaking. Section 4.2 describes how the NRC staff analyzed the benefit and costs.</w:t>
      </w:r>
    </w:p>
    <w:p w:rsidR="00756160" w:rsidRPr="008F486F" w:rsidP="00756160" w14:paraId="10B35D12" w14:textId="77777777">
      <w:pPr>
        <w:pStyle w:val="BodyText"/>
      </w:pPr>
    </w:p>
    <w:p w:rsidR="00756160" w:rsidRPr="008F486F" w:rsidP="00756160" w14:paraId="4C064618" w14:textId="77777777">
      <w:pPr>
        <w:pStyle w:val="Heading2"/>
        <w:ind w:left="936"/>
        <w:rPr>
          <w:u w:val="none"/>
        </w:rPr>
      </w:pPr>
      <w:bookmarkStart w:id="79" w:name="_Toc176884006"/>
      <w:bookmarkStart w:id="80" w:name="_Toc178695036"/>
      <w:r w:rsidRPr="008F486F">
        <w:rPr>
          <w:u w:val="none"/>
        </w:rPr>
        <w:t>4.1</w:t>
      </w:r>
      <w:r w:rsidRPr="008F486F">
        <w:rPr>
          <w:u w:val="none"/>
        </w:rPr>
        <w:tab/>
        <w:t>Identification of Affected Attributes</w:t>
      </w:r>
      <w:bookmarkEnd w:id="79"/>
      <w:bookmarkEnd w:id="80"/>
    </w:p>
    <w:p w:rsidR="00756160" w:rsidRPr="008F486F" w:rsidP="00756160" w14:paraId="27BBD64B" w14:textId="77777777"/>
    <w:p w:rsidR="00756160" w:rsidRPr="008F486F" w:rsidP="00756160" w14:paraId="6C18D156" w14:textId="77777777">
      <w:pPr>
        <w:numPr>
          <w:ilvl w:val="12"/>
          <w:numId w:val="0"/>
        </w:numPr>
        <w:tabs>
          <w:tab w:val="left" w:pos="721"/>
        </w:tabs>
      </w:pPr>
      <w:r w:rsidRPr="008F486F">
        <w:t>This section identifies the factors within the public and private sectors that the regulatory alternatives discussed in section 3.0 are expected to affect. These factors are classified as attributes using the list in chapter 5 of NUREG/BR</w:t>
      </w:r>
      <w:r w:rsidRPr="008F486F">
        <w:noBreakHyphen/>
        <w:t>0058, “Regulatory Analysis Guidelines of the U.S. Nuclear Regulatory Commission.” Each of the following attributes is quantified when possible and an uncertainty analysis is performed to report benefit and cost estimate confidence levels and to identify those variables that most affect the differences in the results distribution:</w:t>
      </w:r>
    </w:p>
    <w:p w:rsidR="00756160" w:rsidRPr="008F486F" w:rsidP="00756160" w14:paraId="0F23C522" w14:textId="77777777"/>
    <w:p w:rsidR="00756160" w:rsidRPr="008F486F" w:rsidP="00756160" w14:paraId="6A4E6A9D" w14:textId="77777777">
      <w:pPr>
        <w:pStyle w:val="ListParagraph"/>
        <w:numPr>
          <w:ilvl w:val="0"/>
          <w:numId w:val="22"/>
        </w:numPr>
        <w:ind w:hanging="720"/>
      </w:pPr>
      <w:r w:rsidRPr="008F486F">
        <w:rPr>
          <w:u w:val="single"/>
        </w:rPr>
        <w:t>Industry Operation</w:t>
      </w:r>
      <w:r w:rsidRPr="008F486F">
        <w:t>. This attribute accounts for the projected net economic effect caused by routine and recurring activities required by the proposed guidance or regulation changes. Activities currently performed but that would no longer be required if the alternative is implemented are treated as averted costs.</w:t>
      </w:r>
    </w:p>
    <w:p w:rsidR="00756160" w:rsidRPr="008F486F" w:rsidP="00756160" w14:paraId="5D5CEAE4" w14:textId="77777777">
      <w:pPr>
        <w:pStyle w:val="ListParagraph"/>
        <w:ind w:left="720" w:firstLine="0"/>
      </w:pPr>
    </w:p>
    <w:p w:rsidR="00756160" w:rsidRPr="008F486F" w:rsidP="00756160" w14:paraId="50AC0F35" w14:textId="77777777">
      <w:pPr>
        <w:pStyle w:val="ListParagraph"/>
        <w:numPr>
          <w:ilvl w:val="0"/>
          <w:numId w:val="22"/>
        </w:numPr>
        <w:ind w:hanging="720"/>
      </w:pPr>
      <w:r w:rsidRPr="008F486F">
        <w:rPr>
          <w:u w:val="single"/>
        </w:rPr>
        <w:t>NRC Implementation</w:t>
      </w:r>
      <w:r w:rsidRPr="008F486F">
        <w:t>. This attribute accounts for the projected net economic effect on the NRC if the rule is applied. It includes NRC implementation costs and potential savings relative to those expected under the regulatory baseline.</w:t>
      </w:r>
    </w:p>
    <w:p w:rsidR="00756160" w:rsidRPr="008F486F" w:rsidP="00756160" w14:paraId="73D0510C" w14:textId="77777777"/>
    <w:p w:rsidR="00756160" w:rsidRPr="008F486F" w:rsidP="00756160" w14:paraId="19C22FAC" w14:textId="77777777">
      <w:pPr>
        <w:pStyle w:val="ListParagraph"/>
        <w:numPr>
          <w:ilvl w:val="0"/>
          <w:numId w:val="22"/>
        </w:numPr>
        <w:ind w:hanging="720"/>
      </w:pPr>
      <w:r w:rsidRPr="008F486F">
        <w:rPr>
          <w:u w:val="single"/>
        </w:rPr>
        <w:t>NRC Operation</w:t>
      </w:r>
      <w:r>
        <w:t>. T</w:t>
      </w:r>
      <w:r w:rsidRPr="008F486F">
        <w:t>his attribute measures the projected net economic effect on the NRC after the proposed action is implemented. The NRC would incur costs for additional inspection, evaluation, or enforcement activities. Additional costs above the status quo are taken to be negative; cost savings are taken to be positive. As with industry operation costs, NRC operation costs generally occur over long periods of time and are sensitive to the assumed discount factor.</w:t>
      </w:r>
    </w:p>
    <w:p w:rsidR="00756160" w:rsidRPr="008F486F" w:rsidP="00756160" w14:paraId="49ABAC21" w14:textId="77777777">
      <w:pPr>
        <w:ind w:hanging="720"/>
      </w:pPr>
    </w:p>
    <w:p w:rsidR="00756160" w:rsidRPr="008F486F" w:rsidP="00756160" w14:paraId="59F7553D" w14:textId="77777777">
      <w:pPr>
        <w:pStyle w:val="ListParagraph"/>
        <w:numPr>
          <w:ilvl w:val="0"/>
          <w:numId w:val="22"/>
        </w:numPr>
        <w:ind w:hanging="720"/>
      </w:pPr>
      <w:r w:rsidRPr="00B5493D">
        <w:rPr>
          <w:u w:val="single"/>
        </w:rPr>
        <w:t>Other Government Entities</w:t>
      </w:r>
      <w:r>
        <w:t>. T</w:t>
      </w:r>
      <w:r w:rsidRPr="008F486F">
        <w:t>his attribute measures the net economic effect of the proposed action on the Federal Government (other than the NRC) and State and local governments resulting from the action’s implementation or operation. Additional costs above the status quo are taken to be negative; cost savings are taken to be positive.</w:t>
      </w:r>
      <w:r>
        <w:t xml:space="preserve"> </w:t>
      </w:r>
      <w:r w:rsidRPr="008F486F">
        <w:t>The government entities may seek to recover costs for services from the licensee; any recovered costs should not be subtracted from the cost to the government units.</w:t>
      </w:r>
    </w:p>
    <w:p w:rsidR="00756160" w:rsidRPr="008F486F" w:rsidP="00756160" w14:paraId="008DEA8B" w14:textId="77777777"/>
    <w:p w:rsidR="00756160" w:rsidRPr="008F486F" w:rsidP="00756160" w14:paraId="5F6B80C1" w14:textId="77777777">
      <w:pPr>
        <w:pStyle w:val="ListParagraph"/>
        <w:keepLines/>
        <w:numPr>
          <w:ilvl w:val="0"/>
          <w:numId w:val="22"/>
        </w:numPr>
        <w:ind w:hanging="720"/>
      </w:pPr>
      <w:r w:rsidRPr="008F486F">
        <w:rPr>
          <w:u w:val="single"/>
        </w:rPr>
        <w:t>Regulatory Efficiency</w:t>
      </w:r>
      <w:r w:rsidRPr="008F486F">
        <w:t>. This attribute attempts to measure regulatory and compliance improvements resulting from the proposed action. These may include changes in industry reporting requirements and the NRC’s review efforts. This attribute is qualitative in nature. Efficiency actions that are quantifiable are addressed under other attributes.</w:t>
      </w:r>
    </w:p>
    <w:p w:rsidR="00756160" w:rsidRPr="008F486F" w:rsidP="00756160" w14:paraId="3A37570A" w14:textId="77777777">
      <w:pPr>
        <w:ind w:hanging="720"/>
      </w:pPr>
    </w:p>
    <w:p w:rsidR="00756160" w:rsidRPr="008F486F" w:rsidP="00756160" w14:paraId="7812E149" w14:textId="77777777">
      <w:pPr>
        <w:pStyle w:val="ListParagraph"/>
        <w:numPr>
          <w:ilvl w:val="0"/>
          <w:numId w:val="22"/>
        </w:numPr>
        <w:ind w:hanging="720"/>
      </w:pPr>
      <w:r w:rsidRPr="008F486F">
        <w:rPr>
          <w:u w:val="single"/>
        </w:rPr>
        <w:t>Increased Public Confidence</w:t>
      </w:r>
      <w:r w:rsidRPr="008F486F">
        <w:t>. This attribute attempts to measure the change in public confidence in the NRC’s ability to improve its regulations, adapt to regulatory needs identified by stakeholders, offer opportunities for stakeholders to provide input to the changes to the fusion machine licensing process, and maintain the NRC’s role as an effective industry regulator. This attribute is qualitative in nature.</w:t>
      </w:r>
    </w:p>
    <w:p w:rsidR="00756160" w:rsidRPr="008F486F" w:rsidP="00756160" w14:paraId="0759B8BD" w14:textId="77777777"/>
    <w:p w:rsidR="00756160" w:rsidRPr="008F486F" w:rsidP="00756160" w14:paraId="1810F105" w14:textId="77777777">
      <w:pPr>
        <w:pStyle w:val="TableHeading"/>
        <w:rPr>
          <w:b w:val="0"/>
        </w:rPr>
      </w:pPr>
      <w:r w:rsidRPr="008F486F">
        <w:rPr>
          <w:b w:val="0"/>
          <w:bCs w:val="0"/>
        </w:rPr>
        <w:t>The above</w:t>
      </w:r>
      <w:r w:rsidRPr="008F486F">
        <w:rPr>
          <w:b w:val="0"/>
        </w:rPr>
        <w:t xml:space="preserve"> attributes are incorporated into the analysis </w:t>
      </w:r>
      <w:r w:rsidRPr="008F486F">
        <w:rPr>
          <w:b w:val="0"/>
          <w:bCs w:val="0"/>
        </w:rPr>
        <w:t xml:space="preserve">in section 5.0, </w:t>
      </w:r>
      <w:r w:rsidRPr="008F486F">
        <w:rPr>
          <w:b w:val="0"/>
        </w:rPr>
        <w:t xml:space="preserve">as </w:t>
      </w:r>
      <w:r w:rsidRPr="008F486F">
        <w:rPr>
          <w:b w:val="0"/>
          <w:bCs w:val="0"/>
        </w:rPr>
        <w:t>shown</w:t>
      </w:r>
      <w:r w:rsidRPr="008F486F">
        <w:rPr>
          <w:b w:val="0"/>
        </w:rPr>
        <w:t xml:space="preserve"> in Table 1.</w:t>
      </w:r>
    </w:p>
    <w:p w:rsidR="00756160" w:rsidRPr="008F486F" w:rsidP="00756160" w14:paraId="5CFB15CC" w14:textId="77777777">
      <w:pPr>
        <w:pStyle w:val="TableHeading"/>
      </w:pPr>
      <w:bookmarkStart w:id="81" w:name="_Toc177045600"/>
      <w:bookmarkStart w:id="82" w:name="_Toc178695958"/>
      <w:r w:rsidRPr="008F486F">
        <w:t>Table 1</w:t>
      </w:r>
      <w:r>
        <w:tab/>
      </w:r>
      <w:r w:rsidRPr="008F486F">
        <w:fldChar w:fldCharType="begin"/>
      </w:r>
      <w:r w:rsidRPr="008F486F">
        <w:instrText xml:space="preserve"> SEQ Table \* ARABIC </w:instrText>
      </w:r>
      <w:r w:rsidRPr="008F486F">
        <w:fldChar w:fldCharType="separate"/>
      </w:r>
      <w:r w:rsidRPr="008F486F">
        <w:rPr>
          <w:noProof/>
        </w:rPr>
        <w:fldChar w:fldCharType="end"/>
      </w:r>
      <w:r w:rsidRPr="008F486F">
        <w:t>Evaluation by Attribute</w:t>
      </w:r>
      <w:bookmarkEnd w:id="81"/>
      <w:bookmarkEnd w:id="82"/>
    </w:p>
    <w:tbl>
      <w:tblPr>
        <w:tblStyle w:val="TableGrid"/>
        <w:tblW w:w="0" w:type="auto"/>
        <w:tblLook w:val="04A0"/>
      </w:tblPr>
      <w:tblGrid>
        <w:gridCol w:w="3595"/>
        <w:gridCol w:w="3510"/>
      </w:tblGrid>
      <w:tr w14:paraId="33ADBF43" w14:textId="77777777">
        <w:tblPrEx>
          <w:tblW w:w="0" w:type="auto"/>
          <w:tblLook w:val="04A0"/>
        </w:tblPrEx>
        <w:tc>
          <w:tcPr>
            <w:tcW w:w="3595" w:type="dxa"/>
          </w:tcPr>
          <w:p w:rsidR="00756160" w:rsidRPr="008F486F" w14:paraId="278009CE" w14:textId="77777777">
            <w:pPr>
              <w:rPr>
                <w:b/>
                <w:u w:val="single"/>
              </w:rPr>
            </w:pPr>
            <w:r w:rsidRPr="008F486F">
              <w:rPr>
                <w:b/>
                <w:u w:val="single"/>
              </w:rPr>
              <w:t>Attribute</w:t>
            </w:r>
          </w:p>
        </w:tc>
        <w:tc>
          <w:tcPr>
            <w:tcW w:w="3510" w:type="dxa"/>
          </w:tcPr>
          <w:p w:rsidR="00756160" w:rsidRPr="00D61390" w14:paraId="7604DD61" w14:textId="77777777">
            <w:pPr>
              <w:rPr>
                <w:b/>
                <w:u w:val="single"/>
              </w:rPr>
            </w:pPr>
            <w:r w:rsidRPr="00D61390">
              <w:rPr>
                <w:b/>
                <w:u w:val="single"/>
              </w:rPr>
              <w:t>Location of Analysis</w:t>
            </w:r>
          </w:p>
        </w:tc>
      </w:tr>
      <w:tr w14:paraId="0613D5CB" w14:textId="77777777">
        <w:tblPrEx>
          <w:tblW w:w="0" w:type="auto"/>
          <w:tblLook w:val="04A0"/>
        </w:tblPrEx>
        <w:tc>
          <w:tcPr>
            <w:tcW w:w="3595" w:type="dxa"/>
          </w:tcPr>
          <w:p w:rsidR="00756160" w:rsidRPr="008F486F" w14:paraId="2B8F2BE8" w14:textId="77777777">
            <w:r w:rsidRPr="008F486F">
              <w:t>Industry Operation</w:t>
            </w:r>
          </w:p>
        </w:tc>
        <w:tc>
          <w:tcPr>
            <w:tcW w:w="3510" w:type="dxa"/>
          </w:tcPr>
          <w:p w:rsidR="00756160" w:rsidRPr="008F486F" w14:paraId="2E943075" w14:textId="77777777">
            <w:r w:rsidRPr="008F486F">
              <w:t>Section 5.1</w:t>
            </w:r>
          </w:p>
        </w:tc>
      </w:tr>
      <w:tr w14:paraId="072380A6" w14:textId="77777777">
        <w:tblPrEx>
          <w:tblW w:w="0" w:type="auto"/>
          <w:tblLook w:val="04A0"/>
        </w:tblPrEx>
        <w:tc>
          <w:tcPr>
            <w:tcW w:w="3595" w:type="dxa"/>
          </w:tcPr>
          <w:p w:rsidR="00756160" w:rsidRPr="008F486F" w14:paraId="41FD85B1" w14:textId="77777777">
            <w:r w:rsidRPr="008F486F">
              <w:t>NRC Implementation</w:t>
            </w:r>
          </w:p>
        </w:tc>
        <w:tc>
          <w:tcPr>
            <w:tcW w:w="3510" w:type="dxa"/>
          </w:tcPr>
          <w:p w:rsidR="00756160" w:rsidRPr="008F486F" w14:paraId="35FEB2F0" w14:textId="77777777">
            <w:r w:rsidRPr="008F486F">
              <w:t>Section 5.2</w:t>
            </w:r>
          </w:p>
        </w:tc>
      </w:tr>
      <w:tr w14:paraId="641C99F1" w14:textId="77777777">
        <w:tblPrEx>
          <w:tblW w:w="0" w:type="auto"/>
          <w:tblLook w:val="04A0"/>
        </w:tblPrEx>
        <w:tc>
          <w:tcPr>
            <w:tcW w:w="3595" w:type="dxa"/>
          </w:tcPr>
          <w:p w:rsidR="00756160" w:rsidRPr="008F486F" w14:paraId="780B2383" w14:textId="77777777">
            <w:r w:rsidRPr="008F486F">
              <w:t>NRC Operation</w:t>
            </w:r>
          </w:p>
        </w:tc>
        <w:tc>
          <w:tcPr>
            <w:tcW w:w="3510" w:type="dxa"/>
          </w:tcPr>
          <w:p w:rsidR="00756160" w:rsidRPr="008F486F" w14:paraId="5E5E562B" w14:textId="77777777">
            <w:r w:rsidRPr="008F486F">
              <w:t>Section 5.2</w:t>
            </w:r>
          </w:p>
        </w:tc>
      </w:tr>
      <w:tr w14:paraId="3FF70784" w14:textId="77777777">
        <w:tblPrEx>
          <w:tblW w:w="0" w:type="auto"/>
          <w:tblLook w:val="04A0"/>
        </w:tblPrEx>
        <w:tc>
          <w:tcPr>
            <w:tcW w:w="3595" w:type="dxa"/>
          </w:tcPr>
          <w:p w:rsidR="00756160" w:rsidRPr="008F486F" w14:paraId="384AA917" w14:textId="77777777">
            <w:r w:rsidRPr="008F486F">
              <w:t>Other Government Entities</w:t>
            </w:r>
          </w:p>
        </w:tc>
        <w:tc>
          <w:tcPr>
            <w:tcW w:w="3510" w:type="dxa"/>
          </w:tcPr>
          <w:p w:rsidR="00756160" w:rsidRPr="008F486F" w14:paraId="23459878" w14:textId="77777777">
            <w:r w:rsidRPr="008F486F">
              <w:t>Section 5.3</w:t>
            </w:r>
          </w:p>
        </w:tc>
      </w:tr>
      <w:tr w14:paraId="5A6F76C0" w14:textId="77777777">
        <w:tblPrEx>
          <w:tblW w:w="0" w:type="auto"/>
          <w:tblLook w:val="04A0"/>
        </w:tblPrEx>
        <w:tc>
          <w:tcPr>
            <w:tcW w:w="3595" w:type="dxa"/>
          </w:tcPr>
          <w:p w:rsidR="00756160" w:rsidRPr="008F486F" w14:paraId="02E81738" w14:textId="77777777">
            <w:r w:rsidRPr="008F486F">
              <w:t>Regulatory Efficiency</w:t>
            </w:r>
          </w:p>
        </w:tc>
        <w:tc>
          <w:tcPr>
            <w:tcW w:w="3510" w:type="dxa"/>
          </w:tcPr>
          <w:p w:rsidR="00756160" w:rsidRPr="008F486F" w14:paraId="1CCF5EAB" w14:textId="77777777">
            <w:r w:rsidRPr="008F486F">
              <w:t>Section 5.4</w:t>
            </w:r>
          </w:p>
        </w:tc>
      </w:tr>
      <w:tr w14:paraId="57923851" w14:textId="77777777">
        <w:tblPrEx>
          <w:tblW w:w="0" w:type="auto"/>
          <w:tblLook w:val="04A0"/>
        </w:tblPrEx>
        <w:tc>
          <w:tcPr>
            <w:tcW w:w="3595" w:type="dxa"/>
          </w:tcPr>
          <w:p w:rsidR="00756160" w:rsidRPr="008F486F" w14:paraId="012B902D" w14:textId="77777777">
            <w:r w:rsidRPr="008F486F">
              <w:t>Increased Public Confidence</w:t>
            </w:r>
          </w:p>
        </w:tc>
        <w:tc>
          <w:tcPr>
            <w:tcW w:w="3510" w:type="dxa"/>
          </w:tcPr>
          <w:p w:rsidR="00756160" w:rsidRPr="008F486F" w14:paraId="7F46BB73" w14:textId="77777777">
            <w:r w:rsidRPr="008F486F">
              <w:t>Section 5.5</w:t>
            </w:r>
          </w:p>
        </w:tc>
      </w:tr>
    </w:tbl>
    <w:p w:rsidR="00756160" w:rsidRPr="008F486F" w:rsidP="00756160" w14:paraId="1F876574" w14:textId="77777777"/>
    <w:p w:rsidR="00756160" w:rsidRPr="008F486F" w:rsidP="00756160" w14:paraId="284BC771" w14:textId="77777777">
      <w:pPr>
        <w:pStyle w:val="Heading2"/>
        <w:ind w:left="936"/>
        <w:rPr>
          <w:u w:val="none"/>
        </w:rPr>
      </w:pPr>
      <w:bookmarkStart w:id="83" w:name="_Toc176884007"/>
      <w:bookmarkStart w:id="84" w:name="_Toc178695037"/>
      <w:r w:rsidRPr="008F486F">
        <w:rPr>
          <w:u w:val="none"/>
        </w:rPr>
        <w:t>4.2</w:t>
      </w:r>
      <w:r w:rsidRPr="008F486F">
        <w:rPr>
          <w:u w:val="none"/>
        </w:rPr>
        <w:tab/>
        <w:t>Analytical Method</w:t>
      </w:r>
      <w:bookmarkEnd w:id="83"/>
      <w:bookmarkEnd w:id="84"/>
    </w:p>
    <w:p w:rsidR="00756160" w:rsidRPr="008F486F" w:rsidP="00756160" w14:paraId="7E2F0BA5" w14:textId="77777777">
      <w:pPr>
        <w:pStyle w:val="BodyText"/>
      </w:pPr>
    </w:p>
    <w:p w:rsidR="00756160" w:rsidRPr="008F486F" w:rsidP="00756160" w14:paraId="6DDEB1B9" w14:textId="77777777">
      <w:pPr>
        <w:pStyle w:val="BodyText"/>
      </w:pPr>
      <w:r w:rsidRPr="008F486F">
        <w:t>This section describes the process used to evaluate benefits and costs associated with the identified alternatives. The benefits include any desirable changes in affected attributes (e.g., monetary savings, improved safety, improved security) while the costs include any undesirable changes in affected attributes (e.g., monetary costs, increased exposures).</w:t>
      </w:r>
    </w:p>
    <w:p w:rsidR="00756160" w:rsidRPr="008F486F" w:rsidP="00756160" w14:paraId="1354FEEB" w14:textId="77777777">
      <w:pPr>
        <w:pStyle w:val="BodyText"/>
      </w:pPr>
    </w:p>
    <w:p w:rsidR="00756160" w:rsidRPr="008F486F" w:rsidP="00756160" w14:paraId="3EC448D3" w14:textId="77777777">
      <w:pPr>
        <w:pStyle w:val="BodyText"/>
      </w:pPr>
      <w:r w:rsidRPr="008F486F">
        <w:t xml:space="preserve">Of the affected attributes discussed in section 4.1, the following attributes could be evaluated on a quantitative basis: industry operation, NRC implementation, NRC operation, and Other Government Entities. Quantitative analysis requires a baseline characterization of the affected universe, including the characterization of factors such as the number of affected entities, the </w:t>
      </w:r>
      <w:r w:rsidRPr="008F486F">
        <w:t>nature of the activities being conducted, and the types of machines and procedures that licensees implement or would no longer implement if the final rule alternative is chosen.</w:t>
      </w:r>
    </w:p>
    <w:p w:rsidR="00756160" w:rsidRPr="008F486F" w:rsidP="00756160" w14:paraId="0B2A9D20" w14:textId="77777777">
      <w:pPr>
        <w:pStyle w:val="BodyText"/>
        <w:rPr>
          <w:highlight w:val="yellow"/>
        </w:rPr>
      </w:pPr>
    </w:p>
    <w:p w:rsidR="00756160" w:rsidRPr="008F486F" w:rsidP="00756160" w14:paraId="7CDA7943" w14:textId="77777777">
      <w:pPr>
        <w:pStyle w:val="BodyText"/>
      </w:pPr>
      <w:r w:rsidRPr="008F486F">
        <w:t>The analysis relies on nonquantitative techniques for other considerations (which include regulatory efficiency and increased public confidence). Nonquantitative techniques are used because monetizing the full impact of each attribute is not possible or practical.</w:t>
      </w:r>
    </w:p>
    <w:p w:rsidR="00756160" w:rsidRPr="008F486F" w:rsidP="00756160" w14:paraId="646AF8B9" w14:textId="77777777">
      <w:pPr>
        <w:pStyle w:val="BodyText"/>
      </w:pPr>
    </w:p>
    <w:p w:rsidR="00756160" w:rsidRPr="008F486F" w:rsidP="00756160" w14:paraId="76D4B4EF" w14:textId="77777777">
      <w:pPr>
        <w:pStyle w:val="BodyText"/>
      </w:pPr>
      <w:r w:rsidRPr="008F486F">
        <w:t>To estimate the costs associated with the evaluated alternative, the NRC staff used a work breakdown approach to deconstruct the activities for each requirement. For each required activity, the NRC staff further subdivided the work across labor categories (e.g., manager, worker). To develop cost estimates, the NRC staff determined the necessary level of effort for each required activity and labor rates for personnel performing these activities.</w:t>
      </w:r>
    </w:p>
    <w:p w:rsidR="00756160" w:rsidRPr="008F486F" w:rsidP="00756160" w14:paraId="592E2BF6" w14:textId="77777777">
      <w:pPr>
        <w:pStyle w:val="BodyText"/>
      </w:pPr>
    </w:p>
    <w:p w:rsidR="00756160" w:rsidRPr="008F486F" w:rsidP="00756160" w14:paraId="5B594F03" w14:textId="77777777">
      <w:pPr>
        <w:pStyle w:val="BodyText"/>
      </w:pPr>
      <w:r w:rsidRPr="008F486F">
        <w:t>The NRC staff gathered data to develop levels of effort and unit cost estimates. The staff applied several cost estimation methods in this analysis and used professional knowledge and judgment to estimate some of the costs and benefits. Additionally, it used an engineering buildup method, solicitation of input, and extrapolation techniques to estimate costs and benefits. The engineering buildup method used a step-by-step, bottom-up description of task requirements and estimated resources for labor, materials, and other direct costs to arrive at a total cost. The NRC staff also consulted subject matter experts within the agency to develop inputs used in the analysis by, for example, collecting industry wage data, the cost for specimen testing, and other inputs.</w:t>
      </w:r>
    </w:p>
    <w:p w:rsidR="00756160" w:rsidRPr="008F486F" w:rsidP="00756160" w14:paraId="0C390D58" w14:textId="77777777">
      <w:pPr>
        <w:pStyle w:val="BodyText"/>
      </w:pPr>
    </w:p>
    <w:p w:rsidR="00756160" w:rsidRPr="007545EB" w:rsidP="00756160" w14:paraId="03C1A7FD" w14:textId="77777777">
      <w:pPr>
        <w:pStyle w:val="BodyText"/>
        <w:rPr>
          <w:spacing w:val="2"/>
        </w:rPr>
      </w:pPr>
      <w:r w:rsidRPr="007545EB">
        <w:rPr>
          <w:spacing w:val="2"/>
        </w:rPr>
        <w:t>The NRC staff uses analogy to estimate some cost activities, relying on past or current costs to estimate the future cost of similar activities. However, for steps for which the staff has no data, the staff estimated the level of effort based on similar steps in the process for which data are available.</w:t>
      </w:r>
    </w:p>
    <w:p w:rsidR="00756160" w:rsidRPr="007545EB" w:rsidP="00756160" w14:paraId="37563F2C" w14:textId="77777777">
      <w:pPr>
        <w:pStyle w:val="BodyText"/>
        <w:rPr>
          <w:spacing w:val="2"/>
        </w:rPr>
      </w:pPr>
    </w:p>
    <w:p w:rsidR="00756160" w:rsidRPr="007545EB" w:rsidP="00756160" w14:paraId="02C23F8C" w14:textId="77777777">
      <w:pPr>
        <w:pStyle w:val="BodyText"/>
        <w:rPr>
          <w:spacing w:val="2"/>
        </w:rPr>
      </w:pPr>
      <w:r w:rsidRPr="007545EB">
        <w:rPr>
          <w:spacing w:val="2"/>
        </w:rPr>
        <w:t>To evaluate the effect of uncertainty in the model, the NRC staff employed a Monte Carlo simulation, which is an approach to uncertainty analysis in which input variables are expressed as distributions. The simulation was run 10,000 times, and values were chosen at random from the distributions of the input variables provided in section 5.6 of this document. The result is a distribution of values for the output variable of interest. The Monte Carlo simulation makes it possible to determine the input variables that have the greatest effect on the value of the output variable. Section 5.6 gives a detailed description of the Monte Carlo simulation methods and the results.</w:t>
      </w:r>
    </w:p>
    <w:p w:rsidR="00756160" w:rsidRPr="008F486F" w:rsidP="00756160" w14:paraId="710C990D" w14:textId="77777777">
      <w:pPr>
        <w:pStyle w:val="BodyText"/>
      </w:pPr>
    </w:p>
    <w:p w:rsidR="00756160" w:rsidRPr="008F486F" w:rsidP="00756160" w14:paraId="0B587499" w14:textId="77777777">
      <w:pPr>
        <w:pStyle w:val="Heading3"/>
      </w:pPr>
      <w:bookmarkStart w:id="85" w:name="_Toc176884008"/>
      <w:bookmarkStart w:id="86" w:name="_Toc178695038"/>
      <w:r w:rsidRPr="008F486F">
        <w:t>4.2.1</w:t>
      </w:r>
      <w:r w:rsidRPr="008F486F">
        <w:tab/>
        <w:t>Baseline for Analysis</w:t>
      </w:r>
      <w:bookmarkEnd w:id="85"/>
      <w:bookmarkEnd w:id="86"/>
    </w:p>
    <w:p w:rsidR="00756160" w:rsidRPr="008F486F" w:rsidP="00756160" w14:paraId="5B7DD923" w14:textId="77777777">
      <w:pPr>
        <w:pStyle w:val="BodyText"/>
      </w:pPr>
    </w:p>
    <w:p w:rsidR="00756160" w:rsidRPr="008F486F" w:rsidP="00756160" w14:paraId="05FFFF77" w14:textId="77777777">
      <w:pPr>
        <w:pStyle w:val="BodyText"/>
      </w:pPr>
      <w:r w:rsidRPr="008F486F">
        <w:t>This regulatory analysis measures the incremental impacts of the alternatives for conducting rulemaking and associated guidance (Alternative 2) and issuing new guidance alone (Alternative 3) relative to a baseline that reflects the anticipated behavior if the NRC undertakes no other regulatory action (Alternative 1: No Action). As part of the regulatory baseline used in this analysis, the NRC staff assumes licensee compliance with existing NRC or Agreement State regulations. Section 5.0 presents the estimated incremental costs and benefits of the rule relative to this baseline.</w:t>
      </w:r>
    </w:p>
    <w:p w:rsidR="00756160" w:rsidRPr="008F486F" w:rsidP="00756160" w14:paraId="48F83359" w14:textId="77777777">
      <w:pPr>
        <w:pStyle w:val="BodyText"/>
      </w:pPr>
    </w:p>
    <w:p w:rsidR="00756160" w:rsidRPr="008F486F" w:rsidP="00756160" w14:paraId="74D6C33B" w14:textId="77777777">
      <w:pPr>
        <w:pStyle w:val="Heading3"/>
        <w:keepNext/>
        <w:numPr>
          <w:ilvl w:val="2"/>
          <w:numId w:val="21"/>
        </w:numPr>
      </w:pPr>
      <w:bookmarkStart w:id="87" w:name="_Toc176884009"/>
      <w:bookmarkStart w:id="88" w:name="_Toc178695039"/>
      <w:r w:rsidRPr="008F486F">
        <w:t>Affected Entities</w:t>
      </w:r>
      <w:bookmarkEnd w:id="87"/>
      <w:bookmarkEnd w:id="88"/>
    </w:p>
    <w:p w:rsidR="00756160" w:rsidRPr="008F486F" w:rsidP="00756160" w14:paraId="6E0CAFD5" w14:textId="77777777">
      <w:pPr>
        <w:pStyle w:val="BodyText"/>
        <w:keepNext/>
      </w:pPr>
    </w:p>
    <w:p w:rsidR="00756160" w:rsidRPr="008F486F" w:rsidP="00756160" w14:paraId="77C272E4" w14:textId="32A2994C">
      <w:pPr>
        <w:pStyle w:val="BodyText"/>
      </w:pPr>
      <w:r w:rsidRPr="008F486F">
        <w:t>For use in this analysis, the NRC staff identified licensees</w:t>
      </w:r>
      <w:r w:rsidR="00D245F1">
        <w:t>,</w:t>
      </w:r>
      <w:r w:rsidRPr="008F486F">
        <w:t xml:space="preserve"> </w:t>
      </w:r>
      <w:r w:rsidR="00D245F1">
        <w:t>that possess, use,</w:t>
      </w:r>
      <w:r w:rsidRPr="008F486F">
        <w:t xml:space="preserve"> and </w:t>
      </w:r>
      <w:r w:rsidR="00D245F1">
        <w:t>produce byproduct material associated with a fusion machine,</w:t>
      </w:r>
      <w:r w:rsidRPr="008F486F" w:rsidR="00D245F1">
        <w:t xml:space="preserve"> </w:t>
      </w:r>
      <w:r w:rsidRPr="008F486F">
        <w:t>and Agreement State regulators as the two affected entities. No materials licensees are currently operating fusion machines as defined in the proposed rule.</w:t>
      </w:r>
      <w:r>
        <w:rPr>
          <w:rStyle w:val="FootnoteReference"/>
        </w:rPr>
        <w:footnoteReference w:id="6"/>
      </w:r>
      <w:r w:rsidRPr="008F486F">
        <w:t xml:space="preserve"> </w:t>
      </w:r>
      <w:r w:rsidRPr="00DB3D5C">
        <w:t xml:space="preserve">If the proposed rule goes into effect, when a potential licensee anticipates </w:t>
      </w:r>
      <w:r w:rsidRPr="00DB3D5C">
        <w:t>construction</w:t>
      </w:r>
      <w:r w:rsidRPr="00DB3D5C">
        <w:t xml:space="preserve"> and operation of a fusion machine, it </w:t>
      </w:r>
      <w:r w:rsidRPr="00DB3D5C">
        <w:t>would</w:t>
      </w:r>
      <w:r w:rsidRPr="00DB3D5C">
        <w:t xml:space="preserve"> need to comply with the provisions of the revised rules, to receive the required materials handling certifications. The licensees will either comply directly with NRC regulations or with Agreement State regulations. If regulatory language is changed, Agreement States would revise their regulations for consistency with the final rule.</w:t>
      </w:r>
      <w:r w:rsidRPr="008F486F">
        <w:t xml:space="preserve"> Likewise, the Agreement States’ implementation of their revised regulations would be expected to be consistent and compatible with the NRC guidance issued with the final rule.</w:t>
      </w:r>
    </w:p>
    <w:p w:rsidR="00756160" w:rsidRPr="008F486F" w:rsidP="00756160" w14:paraId="79BE800C" w14:textId="77777777">
      <w:pPr>
        <w:pStyle w:val="BodyText"/>
      </w:pPr>
    </w:p>
    <w:p w:rsidR="00756160" w:rsidRPr="008F486F" w:rsidP="00756160" w14:paraId="1C4349DE" w14:textId="77777777">
      <w:pPr>
        <w:pStyle w:val="Heading3"/>
        <w:keepNext/>
        <w:numPr>
          <w:ilvl w:val="2"/>
          <w:numId w:val="21"/>
        </w:numPr>
      </w:pPr>
      <w:bookmarkStart w:id="89" w:name="_Toc176884010"/>
      <w:bookmarkStart w:id="90" w:name="_Toc178695040"/>
      <w:r w:rsidRPr="008F486F">
        <w:t>Fusion Machine Projection</w:t>
      </w:r>
      <w:bookmarkEnd w:id="89"/>
      <w:bookmarkEnd w:id="90"/>
    </w:p>
    <w:p w:rsidR="00756160" w:rsidRPr="008F486F" w:rsidP="00756160" w14:paraId="5C7586B7" w14:textId="77777777">
      <w:pPr>
        <w:pStyle w:val="BodyText"/>
        <w:keepNext/>
      </w:pPr>
    </w:p>
    <w:p w:rsidR="00756160" w:rsidRPr="008F486F" w:rsidP="00756160" w14:paraId="23BDF5BF" w14:textId="77777777">
      <w:pPr>
        <w:pStyle w:val="BodyText"/>
      </w:pPr>
      <w:r w:rsidRPr="008F486F">
        <w:t>The future development of a fusion machine industry is highly speculative beyond the handful of companies with plans of at least moderate levels of certainty to build fusion machines for commercial use. To construct a stochastic projection of fusion machine deployment, the NRC established bounds within which the industry is expected to develop. The lower bound would be a scenario in which no technological approaches become profitable for commercial application, so no fusion machines are licensed beyond those currently announced. The upper bound is one in which the technology is highly profitable as an electrical power generation source. The NRC based the dynamics of the geographic spread of fusion machines for electrical power generation on the construction of natural gas fired combined cycle gas turbine (CCGT) plants, which were quickly adopted when found to be a profitable alternative. Between these bounds are slower adoption for electrical generation, due to technologies being more marginally profitable compared to alternatives, and fusion machines that employ other than grid-connected electrical power generation, which the NRC expects would be a smaller volume use.</w:t>
      </w:r>
    </w:p>
    <w:p w:rsidR="00756160" w:rsidRPr="008F486F" w:rsidP="00756160" w14:paraId="49895D01" w14:textId="77777777">
      <w:pPr>
        <w:pStyle w:val="BodyText"/>
      </w:pPr>
    </w:p>
    <w:p w:rsidR="00756160" w:rsidRPr="008F486F" w:rsidP="00756160" w14:paraId="35C1C72E" w14:textId="77777777">
      <w:pPr>
        <w:pStyle w:val="BodyText"/>
      </w:pPr>
      <w:r w:rsidRPr="00EE5862">
        <w:rPr>
          <w:spacing w:val="-4"/>
        </w:rPr>
        <w:t>Appendix B lists the parameters of the stochastic model of fusion machine adoption. Each State has an upper bound or high estimate for fusion machines at the end of the period of analysis based on the electrical utility sector CCGT plants operating in the State (EIA, 2023). The lower bound or low estimate is based on the anticipated near-term number of expected fusion machines. The best estimate is biased toward the low estimate because of the risk of failure of a newly emerging technology. The projection grows slowly for the first 5 years of the projection and then increases log-linearly to the cumulative number of machines in each State at the end of the period of analysis. This projection excludes any licenses granted prior to implementation of the rule.</w:t>
      </w:r>
      <w:r w:rsidRPr="008F486F">
        <w:br/>
      </w:r>
      <w:r w:rsidRPr="008F486F">
        <w:br/>
        <w:t xml:space="preserve">Using this projection, the projected year that the first fusion machine is established in an Agreement State is the year in which the Agreement </w:t>
      </w:r>
      <w:r w:rsidRPr="0079260C">
        <w:t>State would be expected</w:t>
      </w:r>
      <w:r w:rsidRPr="008F486F">
        <w:t xml:space="preserve"> to establish regulations and guidance consistent with the NRC’s revised regulations. As shown in figure 1, the mean estimate for the end of the analysis period in 2045 is 14</w:t>
      </w:r>
      <w:r>
        <w:t>7</w:t>
      </w:r>
      <w:r w:rsidRPr="008F486F">
        <w:t xml:space="preserve"> fusion machines, but the number could be as few as 5 and as many as 882. The cumulative number of fusion machines is projected to grow slowly at first, from none in 2026 to five in 2031, before increasing exponentially if some of the technologies are found to be commercially competitive. For the low estimate, no more fusion machines are built after the first five are not found to be commercially </w:t>
      </w:r>
      <w:r w:rsidRPr="008F486F">
        <w:t>viable, while in the high estimate, the cumulative number of fusion machines increases to 882, the total number of electrical utility sector CCGT plants operating in the United States currently.</w:t>
      </w:r>
    </w:p>
    <w:p w:rsidR="00756160" w:rsidRPr="008F486F" w:rsidP="00756160" w14:paraId="6603050D" w14:textId="77777777">
      <w:pPr>
        <w:pStyle w:val="BodyText"/>
      </w:pPr>
    </w:p>
    <w:p w:rsidR="00756160" w:rsidRPr="008F486F" w:rsidP="00756160" w14:paraId="1CE5BFA8" w14:textId="77777777">
      <w:pPr>
        <w:pStyle w:val="BodyText"/>
      </w:pPr>
      <w:r w:rsidRPr="008F486F">
        <w:rPr>
          <w:noProof/>
        </w:rPr>
        <w:drawing>
          <wp:inline distT="0" distB="0" distL="0" distR="0">
            <wp:extent cx="4659488" cy="3383280"/>
            <wp:effectExtent l="0" t="0" r="8255" b="7620"/>
            <wp:docPr id="1390438229"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38229" name="Picture 2" descr="Chart&#10;&#10;Description automatically generated with medium confidence"/>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59488" cy="3383280"/>
                    </a:xfrm>
                    <a:prstGeom prst="rect">
                      <a:avLst/>
                    </a:prstGeom>
                    <a:noFill/>
                  </pic:spPr>
                </pic:pic>
              </a:graphicData>
            </a:graphic>
          </wp:inline>
        </w:drawing>
      </w:r>
    </w:p>
    <w:p w:rsidR="00756160" w:rsidRPr="008F486F" w:rsidP="00756160" w14:paraId="34F65424" w14:textId="77777777">
      <w:pPr>
        <w:pStyle w:val="Caption"/>
        <w:rPr>
          <w:b/>
          <w:bCs/>
          <w:i w:val="0"/>
          <w:iCs w:val="0"/>
          <w:color w:val="000000" w:themeColor="text1"/>
          <w:sz w:val="22"/>
          <w:szCs w:val="22"/>
        </w:rPr>
      </w:pPr>
      <w:bookmarkStart w:id="91" w:name="_Toc175229406"/>
      <w:bookmarkStart w:id="92" w:name="_Toc177538198"/>
      <w:bookmarkStart w:id="93" w:name="_Toc178695895"/>
      <w:r w:rsidRPr="008F486F">
        <w:rPr>
          <w:b/>
          <w:bCs/>
          <w:i w:val="0"/>
          <w:iCs w:val="0"/>
          <w:color w:val="000000" w:themeColor="text1"/>
          <w:sz w:val="22"/>
          <w:szCs w:val="22"/>
        </w:rPr>
        <w:t xml:space="preserve">Figure 1 Scenarios for Fusion Machine </w:t>
      </w:r>
      <w:bookmarkEnd w:id="91"/>
      <w:r w:rsidRPr="008F486F">
        <w:rPr>
          <w:b/>
          <w:bCs/>
          <w:i w:val="0"/>
          <w:iCs w:val="0"/>
          <w:color w:val="000000" w:themeColor="text1"/>
          <w:sz w:val="22"/>
          <w:szCs w:val="22"/>
        </w:rPr>
        <w:t>Applications</w:t>
      </w:r>
      <w:bookmarkEnd w:id="92"/>
      <w:bookmarkEnd w:id="93"/>
    </w:p>
    <w:p w:rsidR="00756160" w:rsidRPr="008F486F" w:rsidP="00756160" w14:paraId="6906C730" w14:textId="77777777">
      <w:pPr>
        <w:pStyle w:val="BodyText"/>
      </w:pPr>
      <w:r w:rsidRPr="008F486F">
        <w:br/>
        <w:t>These bounding estimates are parameters in the stochastic model of fusion machine adoption that is further described in appendix B. The stochastic model provides the basis for uncertainty calculations. The point estimate calculations reported in this analysis are based on the mean estimate derived from the State distribution, for which the cumulative number of fusion machines grows to 14</w:t>
      </w:r>
      <w:r>
        <w:t>7</w:t>
      </w:r>
      <w:r w:rsidRPr="008F486F">
        <w:t xml:space="preserve"> in 2045.</w:t>
      </w:r>
      <w:r w:rsidRPr="008F486F">
        <w:br/>
      </w:r>
    </w:p>
    <w:p w:rsidR="00756160" w:rsidRPr="008F486F" w:rsidP="00756160" w14:paraId="44145BAC" w14:textId="77777777">
      <w:pPr>
        <w:pStyle w:val="Heading2"/>
        <w:ind w:left="936"/>
        <w:rPr>
          <w:u w:val="none"/>
        </w:rPr>
      </w:pPr>
      <w:bookmarkStart w:id="94" w:name="_Toc176884011"/>
      <w:bookmarkStart w:id="95" w:name="_Toc178695041"/>
      <w:r w:rsidRPr="008F486F">
        <w:rPr>
          <w:u w:val="none"/>
        </w:rPr>
        <w:t>4.3</w:t>
      </w:r>
      <w:r w:rsidRPr="008F486F">
        <w:rPr>
          <w:u w:val="none"/>
        </w:rPr>
        <w:tab/>
        <w:t>Cost and Benefit Calculations</w:t>
      </w:r>
      <w:bookmarkEnd w:id="94"/>
      <w:bookmarkEnd w:id="95"/>
    </w:p>
    <w:p w:rsidR="00756160" w:rsidRPr="008F486F" w:rsidP="00756160" w14:paraId="5C0DAA27" w14:textId="77777777">
      <w:pPr>
        <w:pStyle w:val="BodyText"/>
      </w:pPr>
    </w:p>
    <w:p w:rsidR="00756160" w:rsidRPr="00853C7A" w:rsidP="00756160" w14:paraId="13457DC0" w14:textId="77777777">
      <w:pPr>
        <w:pStyle w:val="BodyText"/>
        <w:rPr>
          <w:spacing w:val="-4"/>
        </w:rPr>
      </w:pPr>
      <w:r w:rsidRPr="00853C7A">
        <w:rPr>
          <w:spacing w:val="-4"/>
        </w:rPr>
        <w:t>This section presents the process for, and results of, evaluating the costs and benefits expected to occur from the proposed rule and associated guidance development (Alternative 2), and development of new guidance alone (Alternative 3), relative to the regulatory baseline (Alternative 1). All costs and benefits are monetized, when possible. The total costs and benefits are then summed to determine whether the difference between the costs and benefits results in a positive benefit. Some benefits are described qualitatively because meaningful quantification is not possible. The values in tables throughout this document may appear to have summation errors, but this is due to rounding within the cost model.</w:t>
      </w:r>
    </w:p>
    <w:p w:rsidR="00756160" w:rsidRPr="00853C7A" w:rsidP="00756160" w14:paraId="6BF5F195" w14:textId="77777777">
      <w:pPr>
        <w:pStyle w:val="BodyText"/>
        <w:rPr>
          <w:spacing w:val="-4"/>
        </w:rPr>
      </w:pPr>
    </w:p>
    <w:p w:rsidR="00756160" w:rsidRPr="00853C7A" w:rsidP="00756160" w14:paraId="5541E23B" w14:textId="77777777">
      <w:pPr>
        <w:pStyle w:val="BodyText"/>
        <w:spacing w:after="220"/>
        <w:rPr>
          <w:spacing w:val="-4"/>
        </w:rPr>
      </w:pPr>
      <w:r w:rsidRPr="00853C7A">
        <w:rPr>
          <w:spacing w:val="-4"/>
        </w:rPr>
        <w:t>The sign conventions used in this analysis are that all favorable consequences for the alternative are positive and all adverse consequences for the alternative are negative. Negative values are shown using parentheses (e.g., negative $500 is displayed as ($500)). The NRC used a 20-year analysis horizon after implementation of the final rule, assumed to be 2026 to 2045 for the purposes of this analysis.</w:t>
      </w:r>
    </w:p>
    <w:p w:rsidR="00756160" w:rsidRPr="00853C7A" w:rsidP="00756160" w14:paraId="5B90CA13" w14:textId="77777777">
      <w:pPr>
        <w:pStyle w:val="BodyText"/>
        <w:keepNext/>
        <w:keepLines/>
        <w:rPr>
          <w:spacing w:val="-4"/>
        </w:rPr>
      </w:pPr>
      <w:r w:rsidRPr="00853C7A">
        <w:rPr>
          <w:spacing w:val="-4"/>
        </w:rPr>
        <w:t>This analysis describes the incremental impacts of each alternative relative to a baseline that reflects anticipated behavior if the NRC does not undertake regulatory or nonregulatory action. The regulatory analysis assumes full compliance with existing NRC requirements, including current regulations and relevant orders. This is consistent with NUREG/BR-0058, draft Revision 5, which states that “in evaluating a new requirement, the staff should assume that all existing NRC and Agreement State requirements have been implemented.”</w:t>
      </w:r>
    </w:p>
    <w:p w:rsidR="00756160" w:rsidRPr="00853C7A" w:rsidP="00756160" w14:paraId="5CA5102B" w14:textId="77777777">
      <w:pPr>
        <w:pStyle w:val="BodyText"/>
        <w:rPr>
          <w:spacing w:val="-4"/>
        </w:rPr>
      </w:pPr>
    </w:p>
    <w:p w:rsidR="00756160" w:rsidRPr="00853C7A" w:rsidP="00756160" w14:paraId="436A3696" w14:textId="22DFC44A">
      <w:pPr>
        <w:pStyle w:val="BodyText"/>
        <w:rPr>
          <w:spacing w:val="-4"/>
        </w:rPr>
      </w:pPr>
      <w:r w:rsidRPr="00853C7A">
        <w:rPr>
          <w:spacing w:val="-4"/>
        </w:rPr>
        <w:t xml:space="preserve">The staff used best available information regarding the number and type of future fusion machine applicants. The staff considered factors such as trends in new applications (i.e., research and development fusion machines in Agreement States), known potential </w:t>
      </w:r>
      <w:r w:rsidR="00A32B91">
        <w:rPr>
          <w:spacing w:val="-4"/>
        </w:rPr>
        <w:t xml:space="preserve">license </w:t>
      </w:r>
      <w:r w:rsidRPr="00853C7A">
        <w:rPr>
          <w:spacing w:val="-4"/>
        </w:rPr>
        <w:t xml:space="preserve">applications </w:t>
      </w:r>
      <w:r w:rsidRPr="00A32B91" w:rsidR="00A32B91">
        <w:rPr>
          <w:spacing w:val="-4"/>
        </w:rPr>
        <w:t>associated with fusion machine</w:t>
      </w:r>
      <w:r w:rsidRPr="00853C7A">
        <w:rPr>
          <w:spacing w:val="-4"/>
        </w:rPr>
        <w:t xml:space="preserve"> (currently all within Agreement States), and the types of fusion machines involved. The staff used a combination of those factors in determining the future licensees or applicants for each cost estimate. The NRC continues to engage with potential applicants regarding their licensing plans.</w:t>
      </w:r>
    </w:p>
    <w:p w:rsidR="00756160" w:rsidRPr="00853C7A" w:rsidP="00756160" w14:paraId="5CBCE0B9" w14:textId="77777777">
      <w:pPr>
        <w:pStyle w:val="BodyText"/>
        <w:rPr>
          <w:spacing w:val="-4"/>
        </w:rPr>
      </w:pPr>
    </w:p>
    <w:p w:rsidR="00756160" w:rsidRPr="00853C7A" w:rsidP="00756160" w14:paraId="5505F6F1" w14:textId="77777777">
      <w:pPr>
        <w:pStyle w:val="BodyText"/>
        <w:rPr>
          <w:spacing w:val="-4"/>
        </w:rPr>
      </w:pPr>
      <w:r w:rsidRPr="00853C7A">
        <w:rPr>
          <w:spacing w:val="-4"/>
        </w:rPr>
        <w:t>Industry labor rates are based on 2023 U.S. Bureau of Labor Statistics (BLS) data. The current NRC labor rate of $152 per hour was used throughout this analysis. The base year for discounting is 2023, as is the price level for all calculations.</w:t>
      </w:r>
    </w:p>
    <w:p w:rsidR="00756160" w:rsidRPr="00853C7A" w:rsidP="00756160" w14:paraId="60DF5E4E" w14:textId="77777777">
      <w:pPr>
        <w:rPr>
          <w:spacing w:val="-4"/>
        </w:rPr>
      </w:pPr>
    </w:p>
    <w:p w:rsidR="00756160" w:rsidRPr="00853C7A" w:rsidP="00756160" w14:paraId="7431BF9B" w14:textId="3547A322">
      <w:pPr>
        <w:rPr>
          <w:spacing w:val="-4"/>
        </w:rPr>
      </w:pPr>
      <w:r w:rsidRPr="00853C7A">
        <w:rPr>
          <w:spacing w:val="-4"/>
        </w:rPr>
        <w:t xml:space="preserve">The provisions of the proposed rule would add new requirements and clarify some existing requirements to license and oversee </w:t>
      </w:r>
      <w:r w:rsidRPr="00F6195E" w:rsidR="00F6195E">
        <w:rPr>
          <w:spacing w:val="-4"/>
        </w:rPr>
        <w:t xml:space="preserve">the possession, use, and production of byproduct material associated with </w:t>
      </w:r>
      <w:r w:rsidRPr="00853C7A">
        <w:rPr>
          <w:spacing w:val="-4"/>
        </w:rPr>
        <w:t xml:space="preserve">fusion machines. For the industry, the proposed rule would provide cost savings due to the reduced likelihood of needing to seek clarification of regulatory requirements. Both the NRC and Agreement States would incur upfront rulemaking costs but would benefit from the lower costs of administering the regulations due to the clarity of the regulations applied to fusion machines. </w:t>
      </w:r>
    </w:p>
    <w:p w:rsidR="00756160" w:rsidRPr="008F486F" w:rsidP="00756160" w14:paraId="3390A561" w14:textId="77777777"/>
    <w:p w:rsidR="00756160" w:rsidRPr="008F486F" w:rsidP="00756160" w14:paraId="4F254EAF" w14:textId="77777777">
      <w:pPr>
        <w:pStyle w:val="Heading1"/>
        <w:keepNext/>
      </w:pPr>
      <w:bookmarkStart w:id="96" w:name="_Toc176884012"/>
      <w:bookmarkStart w:id="97" w:name="_Toc178695042"/>
      <w:r w:rsidRPr="008F486F">
        <w:t>5.0</w:t>
      </w:r>
      <w:r w:rsidRPr="008F486F">
        <w:tab/>
        <w:t>RESULTS</w:t>
      </w:r>
      <w:bookmarkEnd w:id="96"/>
      <w:bookmarkEnd w:id="97"/>
    </w:p>
    <w:p w:rsidR="00756160" w:rsidRPr="008F486F" w:rsidP="00756160" w14:paraId="65485E3F" w14:textId="77777777">
      <w:pPr>
        <w:pStyle w:val="BodyText"/>
        <w:keepNext/>
      </w:pPr>
    </w:p>
    <w:p w:rsidR="00756160" w:rsidRPr="008F486F" w:rsidP="00756160" w14:paraId="24548C74" w14:textId="77777777">
      <w:pPr>
        <w:pStyle w:val="BodyText"/>
      </w:pPr>
      <w:r w:rsidRPr="008F486F">
        <w:t xml:space="preserve">As summarized in Table 2, relative to the no action </w:t>
      </w:r>
      <w:r w:rsidRPr="008F486F">
        <w:t>alternative</w:t>
      </w:r>
      <w:r w:rsidRPr="008F486F">
        <w:t xml:space="preserve"> (Alternative 1), the proposed rulemaking (Alternative 2) results in quantifiable net </w:t>
      </w:r>
      <w:r w:rsidRPr="00CD3D85">
        <w:t>benefits of approximately $1.38 million assuming a 7 percent discount rate or $3.25 million assuming a 3 percent discount rate. For the guidance-only alternative (Alternative 3), the quantifiable net benefits are estimated to be $2.03 million assuming a 7 percent discount rate or $4.22 million assuming a 3 percent discount rate. These calculations are described further in the following</w:t>
      </w:r>
      <w:r w:rsidRPr="008F486F">
        <w:t xml:space="preserve"> sections.</w:t>
      </w:r>
    </w:p>
    <w:p w:rsidR="00756160" w:rsidRPr="008F486F" w:rsidP="00756160" w14:paraId="5A9CF164" w14:textId="77777777">
      <w:pPr>
        <w:pStyle w:val="BodyText"/>
      </w:pPr>
    </w:p>
    <w:p w:rsidR="00756160" w:rsidRPr="001C6B95" w:rsidP="00756160" w14:paraId="51E56C75" w14:textId="368217A6">
      <w:pPr>
        <w:pStyle w:val="TableHeading"/>
      </w:pPr>
      <w:bookmarkStart w:id="98" w:name="_Toc177045601"/>
      <w:bookmarkStart w:id="99" w:name="_Toc178695959"/>
      <w:r>
        <w:t>Table 2</w:t>
      </w:r>
      <w:r>
        <w:tab/>
      </w:r>
      <w:r>
        <w:fldChar w:fldCharType="begin"/>
      </w:r>
      <w:r>
        <w:instrText xml:space="preserve"> SEQ Table \* ARABIC </w:instrText>
      </w:r>
      <w:r>
        <w:fldChar w:fldCharType="separate"/>
      </w:r>
      <w:r>
        <w:fldChar w:fldCharType="end"/>
      </w:r>
      <w:r>
        <w:t>Monetized Benefit/Cost Summary for Alternatives 2 and 3</w:t>
      </w:r>
      <w:bookmarkEnd w:id="98"/>
      <w:bookmarkEnd w:id="99"/>
    </w:p>
    <w:tbl>
      <w:tblPr>
        <w:tblW w:w="0" w:type="auto"/>
        <w:tblLook w:val="04A0"/>
      </w:tblPr>
      <w:tblGrid>
        <w:gridCol w:w="1881"/>
        <w:gridCol w:w="1437"/>
        <w:gridCol w:w="2237"/>
        <w:gridCol w:w="1761"/>
        <w:gridCol w:w="2034"/>
      </w:tblGrid>
      <w:tr w14:paraId="7E899C94" w14:textId="77777777">
        <w:tblPrEx>
          <w:tblW w:w="0" w:type="auto"/>
          <w:tblLook w:val="04A0"/>
        </w:tblPrEx>
        <w:trPr>
          <w:trHeight w:val="280"/>
        </w:trPr>
        <w:tc>
          <w:tcPr>
            <w:tcW w:w="2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160" w:rsidRPr="008F486F" w14:paraId="697EAA41" w14:textId="77777777">
            <w:pPr>
              <w:autoSpaceDE/>
              <w:autoSpaceDN/>
              <w:jc w:val="center"/>
              <w:rPr>
                <w:rFonts w:eastAsia="Times New Roman"/>
                <w:b/>
                <w:bCs/>
                <w:color w:val="000000"/>
                <w:sz w:val="20"/>
                <w:szCs w:val="20"/>
              </w:rPr>
            </w:pPr>
            <w:r w:rsidRPr="008F486F">
              <w:rPr>
                <w:rFonts w:eastAsia="Times New Roman"/>
                <w:b/>
                <w:bCs/>
                <w:color w:val="000000"/>
                <w:sz w:val="20"/>
                <w:szCs w:val="20"/>
              </w:rPr>
              <w:t>Description</w:t>
            </w:r>
          </w:p>
        </w:tc>
        <w:tc>
          <w:tcPr>
            <w:tcW w:w="10159" w:type="dxa"/>
            <w:gridSpan w:val="4"/>
            <w:tcBorders>
              <w:top w:val="single" w:sz="4" w:space="0" w:color="auto"/>
              <w:left w:val="nil"/>
              <w:bottom w:val="single" w:sz="4" w:space="0" w:color="auto"/>
              <w:right w:val="single" w:sz="4" w:space="0" w:color="auto"/>
            </w:tcBorders>
            <w:shd w:val="clear" w:color="000000" w:fill="D9D9D9"/>
            <w:vAlign w:val="center"/>
            <w:hideMark/>
          </w:tcPr>
          <w:p w:rsidR="00756160" w:rsidRPr="008F486F" w14:paraId="3B567314" w14:textId="77777777">
            <w:pPr>
              <w:autoSpaceDE/>
              <w:autoSpaceDN/>
              <w:jc w:val="center"/>
              <w:rPr>
                <w:rFonts w:eastAsia="Times New Roman"/>
                <w:b/>
                <w:bCs/>
                <w:sz w:val="20"/>
                <w:szCs w:val="20"/>
              </w:rPr>
            </w:pPr>
            <w:r w:rsidRPr="008F486F">
              <w:rPr>
                <w:rFonts w:eastAsia="Times New Roman"/>
                <w:b/>
                <w:bCs/>
                <w:sz w:val="20"/>
                <w:szCs w:val="20"/>
              </w:rPr>
              <w:t>Net Benefits (Costs) (2023 dollars)*</w:t>
            </w:r>
          </w:p>
        </w:tc>
      </w:tr>
      <w:tr w14:paraId="1DB9CFAB" w14:textId="77777777">
        <w:tblPrEx>
          <w:tblW w:w="0" w:type="auto"/>
          <w:tblLook w:val="04A0"/>
        </w:tblPrEx>
        <w:trPr>
          <w:trHeight w:val="49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0048E390" w14:textId="77777777">
            <w:pPr>
              <w:autoSpaceDE/>
              <w:autoSpaceDN/>
              <w:rPr>
                <w:rFonts w:eastAsia="Times New Roman"/>
                <w:b/>
                <w:bCs/>
                <w:color w:val="000000"/>
                <w:sz w:val="20"/>
                <w:szCs w:val="20"/>
              </w:rPr>
            </w:pPr>
          </w:p>
        </w:tc>
        <w:tc>
          <w:tcPr>
            <w:tcW w:w="4995" w:type="dxa"/>
            <w:gridSpan w:val="2"/>
            <w:tcBorders>
              <w:top w:val="single" w:sz="4" w:space="0" w:color="auto"/>
              <w:left w:val="nil"/>
              <w:bottom w:val="single" w:sz="4" w:space="0" w:color="auto"/>
              <w:right w:val="single" w:sz="4" w:space="0" w:color="auto"/>
            </w:tcBorders>
            <w:shd w:val="clear" w:color="000000" w:fill="D9D9D9"/>
            <w:vAlign w:val="bottom"/>
            <w:hideMark/>
          </w:tcPr>
          <w:p w:rsidR="00756160" w:rsidRPr="008F486F" w14:paraId="074EC04A" w14:textId="77777777">
            <w:pPr>
              <w:autoSpaceDE/>
              <w:autoSpaceDN/>
              <w:jc w:val="center"/>
              <w:rPr>
                <w:rFonts w:eastAsia="Times New Roman"/>
                <w:b/>
                <w:bCs/>
                <w:sz w:val="20"/>
                <w:szCs w:val="20"/>
              </w:rPr>
            </w:pPr>
            <w:r w:rsidRPr="008F486F">
              <w:rPr>
                <w:rFonts w:eastAsia="Times New Roman"/>
                <w:b/>
                <w:bCs/>
                <w:sz w:val="20"/>
                <w:szCs w:val="20"/>
              </w:rPr>
              <w:t>Alternative 2: Rulemaking and Guidance</w:t>
            </w:r>
          </w:p>
        </w:tc>
        <w:tc>
          <w:tcPr>
            <w:tcW w:w="5164" w:type="dxa"/>
            <w:gridSpan w:val="2"/>
            <w:tcBorders>
              <w:top w:val="single" w:sz="4" w:space="0" w:color="auto"/>
              <w:left w:val="nil"/>
              <w:bottom w:val="single" w:sz="4" w:space="0" w:color="auto"/>
              <w:right w:val="single" w:sz="4" w:space="0" w:color="auto"/>
            </w:tcBorders>
            <w:shd w:val="clear" w:color="000000" w:fill="D9D9D9"/>
            <w:vAlign w:val="center"/>
            <w:hideMark/>
          </w:tcPr>
          <w:p w:rsidR="00756160" w:rsidRPr="008F486F" w14:paraId="73339A78" w14:textId="77777777">
            <w:pPr>
              <w:autoSpaceDE/>
              <w:autoSpaceDN/>
              <w:jc w:val="center"/>
              <w:rPr>
                <w:rFonts w:eastAsia="Times New Roman"/>
                <w:b/>
                <w:bCs/>
                <w:sz w:val="20"/>
                <w:szCs w:val="20"/>
              </w:rPr>
            </w:pPr>
            <w:r w:rsidRPr="008F486F">
              <w:rPr>
                <w:rFonts w:eastAsia="Times New Roman"/>
                <w:b/>
                <w:bCs/>
                <w:sz w:val="20"/>
                <w:szCs w:val="20"/>
              </w:rPr>
              <w:t>Alternative 3: Guidance Only</w:t>
            </w:r>
          </w:p>
        </w:tc>
      </w:tr>
      <w:tr w14:paraId="7674ABDF" w14:textId="77777777">
        <w:tblPrEx>
          <w:tblW w:w="0" w:type="auto"/>
          <w:tblLook w:val="04A0"/>
        </w:tblPrEx>
        <w:trPr>
          <w:trHeight w:val="28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7C6094D4" w14:textId="77777777">
            <w:pPr>
              <w:autoSpaceDE/>
              <w:autoSpaceDN/>
              <w:rPr>
                <w:rFonts w:eastAsia="Times New Roman"/>
                <w:b/>
                <w:bCs/>
                <w:color w:val="000000"/>
                <w:sz w:val="20"/>
                <w:szCs w:val="20"/>
              </w:rPr>
            </w:pPr>
          </w:p>
        </w:tc>
        <w:tc>
          <w:tcPr>
            <w:tcW w:w="1935" w:type="dxa"/>
            <w:tcBorders>
              <w:top w:val="nil"/>
              <w:left w:val="nil"/>
              <w:bottom w:val="single" w:sz="4" w:space="0" w:color="auto"/>
              <w:right w:val="single" w:sz="4" w:space="0" w:color="auto"/>
            </w:tcBorders>
            <w:shd w:val="clear" w:color="000000" w:fill="D9D9D9"/>
            <w:vAlign w:val="bottom"/>
            <w:hideMark/>
          </w:tcPr>
          <w:p w:rsidR="00756160" w:rsidRPr="008F486F" w14:paraId="203A94AF" w14:textId="77777777">
            <w:pPr>
              <w:autoSpaceDE/>
              <w:autoSpaceDN/>
              <w:jc w:val="center"/>
              <w:rPr>
                <w:rFonts w:eastAsia="Times New Roman"/>
                <w:b/>
                <w:bCs/>
                <w:color w:val="000000"/>
                <w:sz w:val="20"/>
                <w:szCs w:val="20"/>
              </w:rPr>
            </w:pPr>
            <w:r w:rsidRPr="008F486F">
              <w:rPr>
                <w:rFonts w:eastAsia="Times New Roman"/>
                <w:b/>
                <w:bCs/>
                <w:color w:val="000000"/>
                <w:sz w:val="20"/>
                <w:szCs w:val="20"/>
              </w:rPr>
              <w:t>7% NPV</w:t>
            </w:r>
          </w:p>
        </w:tc>
        <w:tc>
          <w:tcPr>
            <w:tcW w:w="3060" w:type="dxa"/>
            <w:tcBorders>
              <w:top w:val="nil"/>
              <w:left w:val="nil"/>
              <w:bottom w:val="single" w:sz="4" w:space="0" w:color="auto"/>
              <w:right w:val="single" w:sz="4" w:space="0" w:color="auto"/>
            </w:tcBorders>
            <w:shd w:val="clear" w:color="000000" w:fill="D9D9D9"/>
            <w:vAlign w:val="bottom"/>
            <w:hideMark/>
          </w:tcPr>
          <w:p w:rsidR="00756160" w:rsidRPr="008F486F" w14:paraId="0266C73C" w14:textId="77777777">
            <w:pPr>
              <w:autoSpaceDE/>
              <w:autoSpaceDN/>
              <w:jc w:val="center"/>
              <w:rPr>
                <w:rFonts w:eastAsia="Times New Roman"/>
                <w:b/>
                <w:bCs/>
                <w:color w:val="000000"/>
                <w:sz w:val="20"/>
                <w:szCs w:val="20"/>
              </w:rPr>
            </w:pPr>
            <w:r w:rsidRPr="008F486F">
              <w:rPr>
                <w:rFonts w:eastAsia="Times New Roman"/>
                <w:b/>
                <w:bCs/>
                <w:color w:val="000000"/>
                <w:sz w:val="20"/>
                <w:szCs w:val="20"/>
              </w:rPr>
              <w:t>3% NPV</w:t>
            </w:r>
          </w:p>
        </w:tc>
        <w:tc>
          <w:tcPr>
            <w:tcW w:w="2390" w:type="dxa"/>
            <w:tcBorders>
              <w:top w:val="nil"/>
              <w:left w:val="nil"/>
              <w:bottom w:val="single" w:sz="4" w:space="0" w:color="auto"/>
              <w:right w:val="single" w:sz="4" w:space="0" w:color="auto"/>
            </w:tcBorders>
            <w:shd w:val="clear" w:color="000000" w:fill="D9D9D9"/>
            <w:vAlign w:val="center"/>
            <w:hideMark/>
          </w:tcPr>
          <w:p w:rsidR="00756160" w:rsidRPr="008F486F" w14:paraId="3BF5EB1D" w14:textId="77777777">
            <w:pPr>
              <w:autoSpaceDE/>
              <w:autoSpaceDN/>
              <w:jc w:val="center"/>
              <w:rPr>
                <w:rFonts w:eastAsia="Times New Roman"/>
                <w:b/>
                <w:bCs/>
                <w:color w:val="000000"/>
                <w:sz w:val="20"/>
                <w:szCs w:val="20"/>
              </w:rPr>
            </w:pPr>
            <w:r w:rsidRPr="008F486F">
              <w:rPr>
                <w:rFonts w:eastAsia="Times New Roman"/>
                <w:b/>
                <w:bCs/>
                <w:color w:val="000000"/>
                <w:sz w:val="20"/>
                <w:szCs w:val="20"/>
              </w:rPr>
              <w:t>7% NPV</w:t>
            </w:r>
          </w:p>
        </w:tc>
        <w:tc>
          <w:tcPr>
            <w:tcW w:w="2774" w:type="dxa"/>
            <w:tcBorders>
              <w:top w:val="nil"/>
              <w:left w:val="nil"/>
              <w:bottom w:val="single" w:sz="4" w:space="0" w:color="auto"/>
              <w:right w:val="single" w:sz="4" w:space="0" w:color="auto"/>
            </w:tcBorders>
            <w:shd w:val="clear" w:color="000000" w:fill="D9D9D9"/>
            <w:vAlign w:val="center"/>
            <w:hideMark/>
          </w:tcPr>
          <w:p w:rsidR="00756160" w:rsidRPr="008F486F" w14:paraId="644998B8" w14:textId="77777777">
            <w:pPr>
              <w:autoSpaceDE/>
              <w:autoSpaceDN/>
              <w:jc w:val="center"/>
              <w:rPr>
                <w:rFonts w:eastAsia="Times New Roman"/>
                <w:b/>
                <w:bCs/>
                <w:color w:val="000000"/>
                <w:sz w:val="20"/>
                <w:szCs w:val="20"/>
              </w:rPr>
            </w:pPr>
            <w:r w:rsidRPr="008F486F">
              <w:rPr>
                <w:rFonts w:eastAsia="Times New Roman"/>
                <w:b/>
                <w:bCs/>
                <w:color w:val="000000"/>
                <w:sz w:val="20"/>
                <w:szCs w:val="20"/>
              </w:rPr>
              <w:t>3% NPV</w:t>
            </w:r>
          </w:p>
        </w:tc>
      </w:tr>
      <w:tr w14:paraId="3E4C1AEC"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74F292D4" w14:textId="77777777">
            <w:pPr>
              <w:autoSpaceDE/>
              <w:autoSpaceDN/>
              <w:rPr>
                <w:rFonts w:eastAsia="Times New Roman"/>
                <w:b/>
                <w:bCs/>
                <w:color w:val="000000"/>
                <w:sz w:val="20"/>
                <w:szCs w:val="20"/>
              </w:rPr>
            </w:pPr>
            <w:r w:rsidRPr="008F486F">
              <w:rPr>
                <w:rFonts w:eastAsia="Times New Roman"/>
                <w:b/>
                <w:bCs/>
                <w:color w:val="000000"/>
                <w:sz w:val="20"/>
                <w:szCs w:val="20"/>
              </w:rPr>
              <w:t>Averted Costs</w:t>
            </w:r>
          </w:p>
        </w:tc>
        <w:tc>
          <w:tcPr>
            <w:tcW w:w="1935" w:type="dxa"/>
            <w:tcBorders>
              <w:top w:val="nil"/>
              <w:left w:val="nil"/>
              <w:bottom w:val="single" w:sz="4" w:space="0" w:color="auto"/>
              <w:right w:val="single" w:sz="4" w:space="0" w:color="auto"/>
            </w:tcBorders>
            <w:shd w:val="clear" w:color="auto" w:fill="auto"/>
            <w:vAlign w:val="center"/>
            <w:hideMark/>
          </w:tcPr>
          <w:p w:rsidR="00756160" w:rsidRPr="008F486F" w14:paraId="18F7C2EF" w14:textId="77777777">
            <w:pPr>
              <w:autoSpaceDE/>
              <w:autoSpaceDN/>
              <w:rPr>
                <w:rFonts w:eastAsia="Times New Roman"/>
                <w:b/>
                <w:bCs/>
                <w:color w:val="000000"/>
                <w:sz w:val="20"/>
                <w:szCs w:val="20"/>
              </w:rPr>
            </w:pPr>
          </w:p>
        </w:tc>
        <w:tc>
          <w:tcPr>
            <w:tcW w:w="3060" w:type="dxa"/>
            <w:tcBorders>
              <w:top w:val="nil"/>
              <w:left w:val="nil"/>
              <w:bottom w:val="single" w:sz="4" w:space="0" w:color="auto"/>
              <w:right w:val="single" w:sz="4" w:space="0" w:color="auto"/>
            </w:tcBorders>
            <w:shd w:val="clear" w:color="auto" w:fill="auto"/>
            <w:vAlign w:val="center"/>
            <w:hideMark/>
          </w:tcPr>
          <w:p w:rsidR="00756160" w:rsidRPr="008F486F" w14:paraId="73FDFE4C" w14:textId="77777777">
            <w:pPr>
              <w:autoSpaceDE/>
              <w:autoSpaceDN/>
              <w:rPr>
                <w:rFonts w:eastAsia="Times New Roman"/>
                <w:b/>
                <w:bCs/>
                <w:color w:val="000000"/>
                <w:sz w:val="20"/>
                <w:szCs w:val="20"/>
              </w:rPr>
            </w:pPr>
          </w:p>
        </w:tc>
        <w:tc>
          <w:tcPr>
            <w:tcW w:w="2390" w:type="dxa"/>
            <w:tcBorders>
              <w:top w:val="nil"/>
              <w:left w:val="nil"/>
              <w:bottom w:val="single" w:sz="4" w:space="0" w:color="auto"/>
              <w:right w:val="single" w:sz="4" w:space="0" w:color="auto"/>
            </w:tcBorders>
            <w:shd w:val="clear" w:color="auto" w:fill="auto"/>
            <w:vAlign w:val="center"/>
            <w:hideMark/>
          </w:tcPr>
          <w:p w:rsidR="00756160" w:rsidRPr="008F486F" w14:paraId="7211A1A4" w14:textId="77777777">
            <w:pPr>
              <w:autoSpaceDE/>
              <w:autoSpaceDN/>
              <w:rPr>
                <w:rFonts w:eastAsia="Times New Roman"/>
                <w:b/>
                <w:bCs/>
                <w:color w:val="000000"/>
                <w:sz w:val="20"/>
                <w:szCs w:val="20"/>
              </w:rPr>
            </w:pPr>
          </w:p>
        </w:tc>
        <w:tc>
          <w:tcPr>
            <w:tcW w:w="2774" w:type="dxa"/>
            <w:tcBorders>
              <w:top w:val="nil"/>
              <w:left w:val="nil"/>
              <w:bottom w:val="single" w:sz="4" w:space="0" w:color="auto"/>
              <w:right w:val="single" w:sz="4" w:space="0" w:color="auto"/>
            </w:tcBorders>
            <w:shd w:val="clear" w:color="auto" w:fill="auto"/>
            <w:vAlign w:val="center"/>
            <w:hideMark/>
          </w:tcPr>
          <w:p w:rsidR="00756160" w:rsidRPr="008F486F" w14:paraId="2973107C" w14:textId="77777777">
            <w:pPr>
              <w:autoSpaceDE/>
              <w:autoSpaceDN/>
              <w:rPr>
                <w:rFonts w:eastAsia="Times New Roman"/>
                <w:b/>
                <w:bCs/>
                <w:color w:val="000000"/>
                <w:sz w:val="20"/>
                <w:szCs w:val="20"/>
              </w:rPr>
            </w:pPr>
          </w:p>
        </w:tc>
      </w:tr>
      <w:tr w14:paraId="7D645245"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08B19A38" w14:textId="77777777">
            <w:pPr>
              <w:autoSpaceDE/>
              <w:autoSpaceDN/>
              <w:jc w:val="right"/>
              <w:rPr>
                <w:rFonts w:eastAsia="Times New Roman"/>
                <w:color w:val="000000"/>
                <w:sz w:val="20"/>
                <w:szCs w:val="20"/>
              </w:rPr>
            </w:pPr>
            <w:r w:rsidRPr="008F486F">
              <w:rPr>
                <w:rFonts w:eastAsia="Times New Roman"/>
                <w:color w:val="000000"/>
                <w:sz w:val="20"/>
                <w:szCs w:val="20"/>
              </w:rPr>
              <w:t>Industry Benefit</w:t>
            </w:r>
          </w:p>
        </w:tc>
        <w:tc>
          <w:tcPr>
            <w:tcW w:w="1935" w:type="dxa"/>
            <w:tcBorders>
              <w:top w:val="nil"/>
              <w:left w:val="nil"/>
              <w:bottom w:val="single" w:sz="4" w:space="0" w:color="auto"/>
              <w:right w:val="single" w:sz="4" w:space="0" w:color="auto"/>
            </w:tcBorders>
            <w:shd w:val="clear" w:color="auto" w:fill="auto"/>
            <w:noWrap/>
            <w:vAlign w:val="bottom"/>
            <w:hideMark/>
          </w:tcPr>
          <w:p w:rsidR="00756160" w:rsidRPr="007E5E6A" w14:paraId="2075F897" w14:textId="77777777">
            <w:pPr>
              <w:autoSpaceDE/>
              <w:autoSpaceDN/>
              <w:jc w:val="right"/>
              <w:rPr>
                <w:rFonts w:eastAsia="Times New Roman"/>
                <w:color w:val="000000"/>
                <w:sz w:val="20"/>
                <w:szCs w:val="20"/>
              </w:rPr>
            </w:pPr>
            <w:r w:rsidRPr="007E5E6A">
              <w:rPr>
                <w:sz w:val="20"/>
                <w:szCs w:val="20"/>
              </w:rPr>
              <w:t>$2,027,000</w:t>
            </w:r>
          </w:p>
        </w:tc>
        <w:tc>
          <w:tcPr>
            <w:tcW w:w="3060" w:type="dxa"/>
            <w:tcBorders>
              <w:top w:val="nil"/>
              <w:left w:val="nil"/>
              <w:bottom w:val="single" w:sz="4" w:space="0" w:color="auto"/>
              <w:right w:val="single" w:sz="4" w:space="0" w:color="auto"/>
            </w:tcBorders>
            <w:shd w:val="clear" w:color="auto" w:fill="auto"/>
            <w:noWrap/>
            <w:vAlign w:val="bottom"/>
            <w:hideMark/>
          </w:tcPr>
          <w:p w:rsidR="00756160" w:rsidRPr="007E5E6A" w14:paraId="68CE6CB4" w14:textId="77777777">
            <w:pPr>
              <w:autoSpaceDE/>
              <w:autoSpaceDN/>
              <w:jc w:val="right"/>
              <w:rPr>
                <w:rFonts w:eastAsia="Times New Roman"/>
                <w:color w:val="000000"/>
                <w:sz w:val="20"/>
                <w:szCs w:val="20"/>
              </w:rPr>
            </w:pPr>
            <w:r w:rsidRPr="007E5E6A">
              <w:rPr>
                <w:sz w:val="20"/>
                <w:szCs w:val="20"/>
              </w:rPr>
              <w:t xml:space="preserve">$4,077,000 </w:t>
            </w:r>
          </w:p>
        </w:tc>
        <w:tc>
          <w:tcPr>
            <w:tcW w:w="2390" w:type="dxa"/>
            <w:tcBorders>
              <w:top w:val="nil"/>
              <w:left w:val="nil"/>
              <w:bottom w:val="single" w:sz="4" w:space="0" w:color="auto"/>
              <w:right w:val="single" w:sz="4" w:space="0" w:color="auto"/>
            </w:tcBorders>
            <w:shd w:val="clear" w:color="auto" w:fill="auto"/>
            <w:noWrap/>
            <w:vAlign w:val="bottom"/>
            <w:hideMark/>
          </w:tcPr>
          <w:p w:rsidR="00756160" w:rsidRPr="007E5E6A" w14:paraId="522D29E7" w14:textId="77777777">
            <w:pPr>
              <w:autoSpaceDE/>
              <w:autoSpaceDN/>
              <w:jc w:val="right"/>
              <w:rPr>
                <w:rFonts w:eastAsia="Times New Roman"/>
                <w:color w:val="000000"/>
                <w:sz w:val="20"/>
                <w:szCs w:val="20"/>
              </w:rPr>
            </w:pPr>
            <w:r w:rsidRPr="007E5E6A">
              <w:rPr>
                <w:sz w:val="20"/>
                <w:szCs w:val="20"/>
              </w:rPr>
              <w:t xml:space="preserve">$2,027,000 </w:t>
            </w:r>
          </w:p>
        </w:tc>
        <w:tc>
          <w:tcPr>
            <w:tcW w:w="2774" w:type="dxa"/>
            <w:tcBorders>
              <w:top w:val="nil"/>
              <w:left w:val="nil"/>
              <w:bottom w:val="single" w:sz="4" w:space="0" w:color="auto"/>
              <w:right w:val="single" w:sz="4" w:space="0" w:color="auto"/>
            </w:tcBorders>
            <w:shd w:val="clear" w:color="auto" w:fill="auto"/>
            <w:noWrap/>
            <w:vAlign w:val="bottom"/>
            <w:hideMark/>
          </w:tcPr>
          <w:p w:rsidR="00756160" w:rsidRPr="007E5E6A" w14:paraId="29AD6E11" w14:textId="77777777">
            <w:pPr>
              <w:autoSpaceDE/>
              <w:autoSpaceDN/>
              <w:jc w:val="right"/>
              <w:rPr>
                <w:rFonts w:eastAsia="Times New Roman"/>
                <w:color w:val="000000"/>
                <w:sz w:val="20"/>
                <w:szCs w:val="20"/>
              </w:rPr>
            </w:pPr>
            <w:r w:rsidRPr="007E5E6A">
              <w:rPr>
                <w:sz w:val="20"/>
                <w:szCs w:val="20"/>
              </w:rPr>
              <w:t xml:space="preserve">$4,077,000 </w:t>
            </w:r>
          </w:p>
        </w:tc>
      </w:tr>
      <w:tr w14:paraId="72EDB08E"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5A5718" w14:paraId="0CB527F1" w14:textId="77777777">
            <w:pPr>
              <w:autoSpaceDE/>
              <w:autoSpaceDN/>
              <w:jc w:val="right"/>
              <w:rPr>
                <w:rFonts w:eastAsia="Times New Roman"/>
                <w:color w:val="000000"/>
                <w:sz w:val="20"/>
                <w:szCs w:val="20"/>
              </w:rPr>
            </w:pPr>
            <w:r w:rsidRPr="005A5718">
              <w:rPr>
                <w:rFonts w:eastAsia="Times New Roman"/>
                <w:color w:val="000000"/>
                <w:sz w:val="20"/>
                <w:szCs w:val="20"/>
              </w:rPr>
              <w:t>Agreement States Benefit</w:t>
            </w:r>
          </w:p>
        </w:tc>
        <w:tc>
          <w:tcPr>
            <w:tcW w:w="1935" w:type="dxa"/>
            <w:tcBorders>
              <w:top w:val="nil"/>
              <w:left w:val="nil"/>
              <w:bottom w:val="single" w:sz="4" w:space="0" w:color="auto"/>
              <w:right w:val="single" w:sz="4" w:space="0" w:color="auto"/>
            </w:tcBorders>
            <w:shd w:val="clear" w:color="auto" w:fill="auto"/>
            <w:noWrap/>
            <w:vAlign w:val="bottom"/>
            <w:hideMark/>
          </w:tcPr>
          <w:p w:rsidR="00756160" w:rsidRPr="005A5718" w14:paraId="1CC9FA3B" w14:textId="77777777">
            <w:pPr>
              <w:autoSpaceDE/>
              <w:autoSpaceDN/>
              <w:jc w:val="right"/>
              <w:rPr>
                <w:rFonts w:eastAsia="Times New Roman"/>
                <w:color w:val="000000"/>
                <w:sz w:val="20"/>
                <w:szCs w:val="20"/>
              </w:rPr>
            </w:pPr>
            <w:r w:rsidRPr="005A5718">
              <w:rPr>
                <w:sz w:val="20"/>
                <w:szCs w:val="20"/>
              </w:rPr>
              <w:t>$177,000</w:t>
            </w:r>
          </w:p>
        </w:tc>
        <w:tc>
          <w:tcPr>
            <w:tcW w:w="3060" w:type="dxa"/>
            <w:tcBorders>
              <w:top w:val="nil"/>
              <w:left w:val="nil"/>
              <w:bottom w:val="single" w:sz="4" w:space="0" w:color="auto"/>
              <w:right w:val="single" w:sz="4" w:space="0" w:color="auto"/>
            </w:tcBorders>
            <w:shd w:val="clear" w:color="auto" w:fill="auto"/>
            <w:noWrap/>
            <w:vAlign w:val="bottom"/>
            <w:hideMark/>
          </w:tcPr>
          <w:p w:rsidR="00756160" w:rsidRPr="005A5718" w14:paraId="0B916D52" w14:textId="77777777">
            <w:pPr>
              <w:autoSpaceDE/>
              <w:autoSpaceDN/>
              <w:jc w:val="right"/>
              <w:rPr>
                <w:rFonts w:eastAsia="Times New Roman"/>
                <w:color w:val="000000"/>
                <w:sz w:val="20"/>
                <w:szCs w:val="20"/>
              </w:rPr>
            </w:pPr>
            <w:r w:rsidRPr="005A5718">
              <w:rPr>
                <w:sz w:val="20"/>
                <w:szCs w:val="20"/>
              </w:rPr>
              <w:t xml:space="preserve">$356,000 </w:t>
            </w:r>
          </w:p>
        </w:tc>
        <w:tc>
          <w:tcPr>
            <w:tcW w:w="2390" w:type="dxa"/>
            <w:tcBorders>
              <w:top w:val="nil"/>
              <w:left w:val="nil"/>
              <w:bottom w:val="single" w:sz="4" w:space="0" w:color="auto"/>
              <w:right w:val="single" w:sz="4" w:space="0" w:color="auto"/>
            </w:tcBorders>
            <w:shd w:val="clear" w:color="auto" w:fill="auto"/>
            <w:noWrap/>
            <w:vAlign w:val="bottom"/>
            <w:hideMark/>
          </w:tcPr>
          <w:p w:rsidR="00756160" w:rsidRPr="005A5718" w14:paraId="651BABFE" w14:textId="77777777">
            <w:pPr>
              <w:autoSpaceDE/>
              <w:autoSpaceDN/>
              <w:jc w:val="right"/>
              <w:rPr>
                <w:rFonts w:eastAsia="Times New Roman"/>
                <w:color w:val="000000"/>
                <w:sz w:val="20"/>
                <w:szCs w:val="20"/>
              </w:rPr>
            </w:pPr>
            <w:r w:rsidRPr="005A5718">
              <w:rPr>
                <w:sz w:val="20"/>
                <w:szCs w:val="20"/>
              </w:rPr>
              <w:t xml:space="preserve">$177,000 </w:t>
            </w:r>
          </w:p>
        </w:tc>
        <w:tc>
          <w:tcPr>
            <w:tcW w:w="2774" w:type="dxa"/>
            <w:tcBorders>
              <w:top w:val="nil"/>
              <w:left w:val="nil"/>
              <w:bottom w:val="single" w:sz="4" w:space="0" w:color="auto"/>
              <w:right w:val="single" w:sz="4" w:space="0" w:color="auto"/>
            </w:tcBorders>
            <w:shd w:val="clear" w:color="auto" w:fill="auto"/>
            <w:noWrap/>
            <w:vAlign w:val="bottom"/>
            <w:hideMark/>
          </w:tcPr>
          <w:p w:rsidR="00756160" w:rsidRPr="005A5718" w14:paraId="71A21ADE" w14:textId="77777777">
            <w:pPr>
              <w:autoSpaceDE/>
              <w:autoSpaceDN/>
              <w:jc w:val="right"/>
              <w:rPr>
                <w:rFonts w:eastAsia="Times New Roman"/>
                <w:color w:val="000000"/>
                <w:sz w:val="20"/>
                <w:szCs w:val="20"/>
              </w:rPr>
            </w:pPr>
            <w:r w:rsidRPr="005A5718">
              <w:rPr>
                <w:sz w:val="20"/>
                <w:szCs w:val="20"/>
              </w:rPr>
              <w:t xml:space="preserve">$356,000 </w:t>
            </w:r>
          </w:p>
        </w:tc>
      </w:tr>
      <w:tr w14:paraId="2D1510D6"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5A5718" w14:paraId="239B25CF" w14:textId="77777777">
            <w:pPr>
              <w:autoSpaceDE/>
              <w:autoSpaceDN/>
              <w:jc w:val="right"/>
              <w:rPr>
                <w:rFonts w:eastAsia="Times New Roman"/>
                <w:color w:val="000000"/>
                <w:sz w:val="20"/>
                <w:szCs w:val="20"/>
              </w:rPr>
            </w:pPr>
            <w:r w:rsidRPr="005A5718">
              <w:rPr>
                <w:rFonts w:eastAsia="Times New Roman"/>
                <w:color w:val="000000"/>
                <w:sz w:val="20"/>
                <w:szCs w:val="20"/>
              </w:rPr>
              <w:t xml:space="preserve">NRC Benefit </w:t>
            </w:r>
          </w:p>
        </w:tc>
        <w:tc>
          <w:tcPr>
            <w:tcW w:w="1935" w:type="dxa"/>
            <w:tcBorders>
              <w:top w:val="nil"/>
              <w:left w:val="nil"/>
              <w:bottom w:val="single" w:sz="4" w:space="0" w:color="auto"/>
              <w:right w:val="single" w:sz="4" w:space="0" w:color="auto"/>
            </w:tcBorders>
            <w:shd w:val="clear" w:color="auto" w:fill="auto"/>
            <w:noWrap/>
            <w:vAlign w:val="bottom"/>
            <w:hideMark/>
          </w:tcPr>
          <w:p w:rsidR="00756160" w:rsidRPr="005A5718" w14:paraId="1206312C" w14:textId="77777777">
            <w:pPr>
              <w:autoSpaceDE/>
              <w:autoSpaceDN/>
              <w:jc w:val="right"/>
              <w:rPr>
                <w:rFonts w:eastAsia="Times New Roman"/>
                <w:color w:val="000000"/>
                <w:sz w:val="20"/>
                <w:szCs w:val="20"/>
              </w:rPr>
            </w:pPr>
            <w:r w:rsidRPr="005A5718">
              <w:rPr>
                <w:sz w:val="20"/>
                <w:szCs w:val="20"/>
              </w:rPr>
              <w:t>$34,000</w:t>
            </w:r>
          </w:p>
        </w:tc>
        <w:tc>
          <w:tcPr>
            <w:tcW w:w="3060" w:type="dxa"/>
            <w:tcBorders>
              <w:top w:val="nil"/>
              <w:left w:val="nil"/>
              <w:bottom w:val="single" w:sz="4" w:space="0" w:color="auto"/>
              <w:right w:val="single" w:sz="4" w:space="0" w:color="auto"/>
            </w:tcBorders>
            <w:shd w:val="clear" w:color="auto" w:fill="auto"/>
            <w:noWrap/>
            <w:vAlign w:val="bottom"/>
            <w:hideMark/>
          </w:tcPr>
          <w:p w:rsidR="00756160" w:rsidRPr="005A5718" w14:paraId="12991697" w14:textId="77777777">
            <w:pPr>
              <w:autoSpaceDE/>
              <w:autoSpaceDN/>
              <w:jc w:val="right"/>
              <w:rPr>
                <w:rFonts w:eastAsia="Times New Roman"/>
                <w:color w:val="000000"/>
                <w:sz w:val="20"/>
                <w:szCs w:val="20"/>
              </w:rPr>
            </w:pPr>
            <w:r w:rsidRPr="005A5718">
              <w:rPr>
                <w:sz w:val="20"/>
                <w:szCs w:val="20"/>
              </w:rPr>
              <w:t xml:space="preserve">$70,000 </w:t>
            </w:r>
          </w:p>
        </w:tc>
        <w:tc>
          <w:tcPr>
            <w:tcW w:w="2390" w:type="dxa"/>
            <w:tcBorders>
              <w:top w:val="nil"/>
              <w:left w:val="nil"/>
              <w:bottom w:val="single" w:sz="4" w:space="0" w:color="auto"/>
              <w:right w:val="single" w:sz="4" w:space="0" w:color="auto"/>
            </w:tcBorders>
            <w:shd w:val="clear" w:color="auto" w:fill="auto"/>
            <w:noWrap/>
            <w:vAlign w:val="bottom"/>
            <w:hideMark/>
          </w:tcPr>
          <w:p w:rsidR="00756160" w:rsidRPr="005A5718" w14:paraId="16045BC6" w14:textId="77777777">
            <w:pPr>
              <w:autoSpaceDE/>
              <w:autoSpaceDN/>
              <w:jc w:val="right"/>
              <w:rPr>
                <w:rFonts w:eastAsia="Times New Roman"/>
                <w:color w:val="000000"/>
                <w:sz w:val="20"/>
                <w:szCs w:val="20"/>
              </w:rPr>
            </w:pPr>
            <w:r w:rsidRPr="005A5718">
              <w:rPr>
                <w:sz w:val="20"/>
                <w:szCs w:val="20"/>
              </w:rPr>
              <w:t xml:space="preserve">$34,000 </w:t>
            </w:r>
          </w:p>
        </w:tc>
        <w:tc>
          <w:tcPr>
            <w:tcW w:w="2774" w:type="dxa"/>
            <w:tcBorders>
              <w:top w:val="nil"/>
              <w:left w:val="nil"/>
              <w:bottom w:val="single" w:sz="4" w:space="0" w:color="auto"/>
              <w:right w:val="single" w:sz="4" w:space="0" w:color="auto"/>
            </w:tcBorders>
            <w:shd w:val="clear" w:color="auto" w:fill="auto"/>
            <w:noWrap/>
            <w:vAlign w:val="bottom"/>
            <w:hideMark/>
          </w:tcPr>
          <w:p w:rsidR="00756160" w:rsidRPr="005A5718" w14:paraId="40418842" w14:textId="77777777">
            <w:pPr>
              <w:autoSpaceDE/>
              <w:autoSpaceDN/>
              <w:jc w:val="right"/>
              <w:rPr>
                <w:rFonts w:eastAsia="Times New Roman"/>
                <w:color w:val="000000"/>
                <w:sz w:val="20"/>
                <w:szCs w:val="20"/>
              </w:rPr>
            </w:pPr>
            <w:r w:rsidRPr="005A5718">
              <w:rPr>
                <w:sz w:val="20"/>
                <w:szCs w:val="20"/>
              </w:rPr>
              <w:t xml:space="preserve">$70,000 </w:t>
            </w:r>
          </w:p>
        </w:tc>
      </w:tr>
      <w:tr w14:paraId="54805E8F" w14:textId="77777777">
        <w:tblPrEx>
          <w:tblW w:w="0" w:type="auto"/>
          <w:tblLook w:val="04A0"/>
        </w:tblPrEx>
        <w:trPr>
          <w:trHeight w:val="280"/>
        </w:trPr>
        <w:tc>
          <w:tcPr>
            <w:tcW w:w="2560" w:type="dxa"/>
            <w:tcBorders>
              <w:top w:val="nil"/>
              <w:left w:val="single" w:sz="4" w:space="0" w:color="auto"/>
              <w:bottom w:val="single" w:sz="4" w:space="0" w:color="auto"/>
              <w:right w:val="nil"/>
            </w:tcBorders>
            <w:shd w:val="clear" w:color="auto" w:fill="auto"/>
            <w:noWrap/>
            <w:vAlign w:val="bottom"/>
            <w:hideMark/>
          </w:tcPr>
          <w:p w:rsidR="00756160" w:rsidRPr="005A5718" w14:paraId="1C33B8D0" w14:textId="77777777">
            <w:pPr>
              <w:autoSpaceDE/>
              <w:autoSpaceDN/>
              <w:jc w:val="right"/>
              <w:rPr>
                <w:rFonts w:eastAsia="Times New Roman"/>
                <w:b/>
                <w:bCs/>
                <w:color w:val="000000"/>
                <w:sz w:val="20"/>
                <w:szCs w:val="20"/>
              </w:rPr>
            </w:pPr>
            <w:r w:rsidRPr="005A5718">
              <w:rPr>
                <w:rFonts w:eastAsia="Times New Roman"/>
                <w:b/>
                <w:bCs/>
                <w:color w:val="000000"/>
                <w:sz w:val="20"/>
                <w:szCs w:val="20"/>
              </w:rPr>
              <w:t>Total Benefit</w:t>
            </w:r>
          </w:p>
        </w:tc>
        <w:tc>
          <w:tcPr>
            <w:tcW w:w="1935" w:type="dxa"/>
            <w:tcBorders>
              <w:top w:val="nil"/>
              <w:left w:val="single" w:sz="4" w:space="0" w:color="auto"/>
              <w:bottom w:val="single" w:sz="4" w:space="0" w:color="auto"/>
              <w:right w:val="single" w:sz="4" w:space="0" w:color="auto"/>
            </w:tcBorders>
            <w:shd w:val="clear" w:color="auto" w:fill="auto"/>
            <w:noWrap/>
            <w:vAlign w:val="bottom"/>
            <w:hideMark/>
          </w:tcPr>
          <w:p w:rsidR="00756160" w:rsidRPr="005A5718" w14:paraId="0745B997" w14:textId="77777777">
            <w:pPr>
              <w:autoSpaceDE/>
              <w:autoSpaceDN/>
              <w:jc w:val="right"/>
              <w:rPr>
                <w:rFonts w:eastAsia="Times New Roman"/>
                <w:color w:val="000000"/>
                <w:sz w:val="20"/>
                <w:szCs w:val="20"/>
              </w:rPr>
            </w:pPr>
            <w:r w:rsidRPr="005A5718">
              <w:rPr>
                <w:sz w:val="20"/>
                <w:szCs w:val="20"/>
              </w:rPr>
              <w:t>$2,239,000</w:t>
            </w:r>
          </w:p>
        </w:tc>
        <w:tc>
          <w:tcPr>
            <w:tcW w:w="3060" w:type="dxa"/>
            <w:tcBorders>
              <w:top w:val="nil"/>
              <w:left w:val="nil"/>
              <w:bottom w:val="single" w:sz="4" w:space="0" w:color="auto"/>
              <w:right w:val="single" w:sz="4" w:space="0" w:color="auto"/>
            </w:tcBorders>
            <w:shd w:val="clear" w:color="auto" w:fill="auto"/>
            <w:noWrap/>
            <w:vAlign w:val="bottom"/>
            <w:hideMark/>
          </w:tcPr>
          <w:p w:rsidR="00756160" w:rsidRPr="005A5718" w14:paraId="18ED87E9" w14:textId="77777777">
            <w:pPr>
              <w:autoSpaceDE/>
              <w:autoSpaceDN/>
              <w:jc w:val="right"/>
              <w:rPr>
                <w:rFonts w:eastAsia="Times New Roman"/>
                <w:color w:val="000000"/>
                <w:sz w:val="20"/>
                <w:szCs w:val="20"/>
              </w:rPr>
            </w:pPr>
            <w:r w:rsidRPr="005A5718">
              <w:rPr>
                <w:sz w:val="20"/>
                <w:szCs w:val="20"/>
              </w:rPr>
              <w:t xml:space="preserve">$4,503,000 </w:t>
            </w:r>
          </w:p>
        </w:tc>
        <w:tc>
          <w:tcPr>
            <w:tcW w:w="2390" w:type="dxa"/>
            <w:tcBorders>
              <w:top w:val="nil"/>
              <w:left w:val="nil"/>
              <w:bottom w:val="single" w:sz="4" w:space="0" w:color="auto"/>
              <w:right w:val="single" w:sz="4" w:space="0" w:color="auto"/>
            </w:tcBorders>
            <w:shd w:val="clear" w:color="auto" w:fill="auto"/>
            <w:noWrap/>
            <w:vAlign w:val="bottom"/>
            <w:hideMark/>
          </w:tcPr>
          <w:p w:rsidR="00756160" w:rsidRPr="005A5718" w14:paraId="6B83B601" w14:textId="77777777">
            <w:pPr>
              <w:autoSpaceDE/>
              <w:autoSpaceDN/>
              <w:jc w:val="right"/>
              <w:rPr>
                <w:rFonts w:eastAsia="Times New Roman"/>
                <w:color w:val="000000"/>
                <w:sz w:val="20"/>
                <w:szCs w:val="20"/>
              </w:rPr>
            </w:pPr>
            <w:r w:rsidRPr="005A5718">
              <w:rPr>
                <w:sz w:val="20"/>
                <w:szCs w:val="20"/>
              </w:rPr>
              <w:t xml:space="preserve">$2,239,000 </w:t>
            </w:r>
          </w:p>
        </w:tc>
        <w:tc>
          <w:tcPr>
            <w:tcW w:w="2774" w:type="dxa"/>
            <w:tcBorders>
              <w:top w:val="nil"/>
              <w:left w:val="nil"/>
              <w:bottom w:val="single" w:sz="4" w:space="0" w:color="auto"/>
              <w:right w:val="single" w:sz="4" w:space="0" w:color="auto"/>
            </w:tcBorders>
            <w:shd w:val="clear" w:color="auto" w:fill="auto"/>
            <w:noWrap/>
            <w:vAlign w:val="bottom"/>
            <w:hideMark/>
          </w:tcPr>
          <w:p w:rsidR="00756160" w:rsidRPr="005A5718" w14:paraId="36EA45B1" w14:textId="77777777">
            <w:pPr>
              <w:autoSpaceDE/>
              <w:autoSpaceDN/>
              <w:jc w:val="right"/>
              <w:rPr>
                <w:rFonts w:eastAsia="Times New Roman"/>
                <w:color w:val="000000"/>
                <w:sz w:val="20"/>
                <w:szCs w:val="20"/>
              </w:rPr>
            </w:pPr>
            <w:r w:rsidRPr="005A5718">
              <w:rPr>
                <w:sz w:val="20"/>
                <w:szCs w:val="20"/>
              </w:rPr>
              <w:t xml:space="preserve">$4,503,000 </w:t>
            </w:r>
          </w:p>
        </w:tc>
      </w:tr>
      <w:tr w14:paraId="03E52E9C"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756160" w:rsidRPr="005A5718" w14:paraId="5BB863D2" w14:textId="77777777">
            <w:pPr>
              <w:autoSpaceDE/>
              <w:autoSpaceDN/>
              <w:rPr>
                <w:rFonts w:eastAsia="Times New Roman"/>
                <w:b/>
                <w:bCs/>
                <w:color w:val="000000"/>
                <w:sz w:val="20"/>
                <w:szCs w:val="20"/>
              </w:rPr>
            </w:pPr>
            <w:r w:rsidRPr="005A5718">
              <w:rPr>
                <w:rFonts w:eastAsia="Times New Roman"/>
                <w:b/>
                <w:bCs/>
                <w:color w:val="000000"/>
                <w:sz w:val="20"/>
                <w:szCs w:val="20"/>
              </w:rPr>
              <w:t>Implementation Costs</w:t>
            </w:r>
          </w:p>
        </w:tc>
        <w:tc>
          <w:tcPr>
            <w:tcW w:w="1935" w:type="dxa"/>
            <w:tcBorders>
              <w:top w:val="nil"/>
              <w:left w:val="nil"/>
              <w:bottom w:val="single" w:sz="4" w:space="0" w:color="auto"/>
              <w:right w:val="single" w:sz="4" w:space="0" w:color="auto"/>
            </w:tcBorders>
            <w:shd w:val="clear" w:color="auto" w:fill="auto"/>
            <w:noWrap/>
            <w:vAlign w:val="bottom"/>
            <w:hideMark/>
          </w:tcPr>
          <w:p w:rsidR="00756160" w:rsidRPr="005A5718" w14:paraId="4BDA6141" w14:textId="77777777">
            <w:pPr>
              <w:autoSpaceDE/>
              <w:autoSpaceDN/>
              <w:jc w:val="right"/>
              <w:rPr>
                <w:rFonts w:eastAsia="Times New Roman"/>
                <w:color w:val="000000"/>
                <w:sz w:val="20"/>
                <w:szCs w:val="20"/>
              </w:rPr>
            </w:pPr>
          </w:p>
        </w:tc>
        <w:tc>
          <w:tcPr>
            <w:tcW w:w="3060" w:type="dxa"/>
            <w:tcBorders>
              <w:top w:val="nil"/>
              <w:left w:val="nil"/>
              <w:bottom w:val="single" w:sz="4" w:space="0" w:color="auto"/>
              <w:right w:val="single" w:sz="4" w:space="0" w:color="auto"/>
            </w:tcBorders>
            <w:shd w:val="clear" w:color="auto" w:fill="auto"/>
            <w:noWrap/>
            <w:vAlign w:val="bottom"/>
            <w:hideMark/>
          </w:tcPr>
          <w:p w:rsidR="00756160" w:rsidRPr="005A5718" w14:paraId="13D1DF05" w14:textId="77777777">
            <w:pPr>
              <w:autoSpaceDE/>
              <w:autoSpaceDN/>
              <w:jc w:val="right"/>
              <w:rPr>
                <w:rFonts w:eastAsia="Times New Roman"/>
                <w:color w:val="000000"/>
                <w:sz w:val="20"/>
                <w:szCs w:val="20"/>
              </w:rPr>
            </w:pPr>
          </w:p>
        </w:tc>
        <w:tc>
          <w:tcPr>
            <w:tcW w:w="2390" w:type="dxa"/>
            <w:tcBorders>
              <w:top w:val="nil"/>
              <w:left w:val="nil"/>
              <w:bottom w:val="single" w:sz="4" w:space="0" w:color="auto"/>
              <w:right w:val="single" w:sz="4" w:space="0" w:color="auto"/>
            </w:tcBorders>
            <w:shd w:val="clear" w:color="auto" w:fill="auto"/>
            <w:noWrap/>
            <w:vAlign w:val="bottom"/>
            <w:hideMark/>
          </w:tcPr>
          <w:p w:rsidR="00756160" w:rsidRPr="005A5718" w14:paraId="75658593" w14:textId="77777777">
            <w:pPr>
              <w:autoSpaceDE/>
              <w:autoSpaceDN/>
              <w:jc w:val="right"/>
              <w:rPr>
                <w:rFonts w:eastAsia="Times New Roman"/>
                <w:color w:val="000000"/>
                <w:sz w:val="20"/>
                <w:szCs w:val="20"/>
              </w:rPr>
            </w:pPr>
          </w:p>
        </w:tc>
        <w:tc>
          <w:tcPr>
            <w:tcW w:w="2774" w:type="dxa"/>
            <w:tcBorders>
              <w:top w:val="nil"/>
              <w:left w:val="nil"/>
              <w:bottom w:val="single" w:sz="4" w:space="0" w:color="auto"/>
              <w:right w:val="single" w:sz="4" w:space="0" w:color="auto"/>
            </w:tcBorders>
            <w:shd w:val="clear" w:color="auto" w:fill="auto"/>
            <w:noWrap/>
            <w:vAlign w:val="bottom"/>
            <w:hideMark/>
          </w:tcPr>
          <w:p w:rsidR="00756160" w:rsidRPr="005A5718" w14:paraId="52C25289" w14:textId="77777777">
            <w:pPr>
              <w:autoSpaceDE/>
              <w:autoSpaceDN/>
              <w:jc w:val="right"/>
              <w:rPr>
                <w:rFonts w:eastAsia="Times New Roman"/>
                <w:color w:val="000000"/>
                <w:sz w:val="20"/>
                <w:szCs w:val="20"/>
              </w:rPr>
            </w:pPr>
          </w:p>
        </w:tc>
      </w:tr>
      <w:tr w14:paraId="73ED10CE" w14:textId="77777777">
        <w:tblPrEx>
          <w:tblW w:w="0" w:type="auto"/>
          <w:tblLook w:val="04A0"/>
        </w:tblPrEx>
        <w:trPr>
          <w:trHeight w:val="28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160" w:rsidRPr="005A5718" w14:paraId="0A39CC2D" w14:textId="77777777">
            <w:pPr>
              <w:autoSpaceDE/>
              <w:autoSpaceDN/>
              <w:jc w:val="right"/>
              <w:rPr>
                <w:rFonts w:eastAsia="Times New Roman"/>
                <w:color w:val="000000"/>
                <w:sz w:val="20"/>
                <w:szCs w:val="20"/>
              </w:rPr>
            </w:pPr>
            <w:r w:rsidRPr="005A5718">
              <w:rPr>
                <w:rFonts w:eastAsia="Times New Roman"/>
                <w:color w:val="000000"/>
                <w:sz w:val="20"/>
                <w:szCs w:val="20"/>
              </w:rPr>
              <w:t>Agreement States Cost</w:t>
            </w:r>
          </w:p>
        </w:tc>
        <w:tc>
          <w:tcPr>
            <w:tcW w:w="1935" w:type="dxa"/>
            <w:tcBorders>
              <w:top w:val="single" w:sz="4" w:space="0" w:color="auto"/>
              <w:left w:val="nil"/>
              <w:bottom w:val="single" w:sz="4" w:space="0" w:color="auto"/>
              <w:right w:val="single" w:sz="4" w:space="0" w:color="auto"/>
            </w:tcBorders>
            <w:shd w:val="clear" w:color="auto" w:fill="auto"/>
            <w:noWrap/>
            <w:vAlign w:val="bottom"/>
            <w:hideMark/>
          </w:tcPr>
          <w:p w:rsidR="00756160" w:rsidRPr="005A5718" w14:paraId="665A81FC" w14:textId="77777777">
            <w:pPr>
              <w:autoSpaceDE/>
              <w:autoSpaceDN/>
              <w:jc w:val="right"/>
              <w:rPr>
                <w:rFonts w:eastAsia="Times New Roman"/>
                <w:color w:val="000000"/>
                <w:sz w:val="20"/>
                <w:szCs w:val="20"/>
              </w:rPr>
            </w:pPr>
            <w:r w:rsidRPr="005A5718">
              <w:rPr>
                <w:sz w:val="20"/>
                <w:szCs w:val="20"/>
              </w:rPr>
              <w:t>($544,000)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A5718" w14:paraId="39397DC2" w14:textId="77777777">
            <w:pPr>
              <w:autoSpaceDE/>
              <w:autoSpaceDN/>
              <w:jc w:val="right"/>
              <w:rPr>
                <w:rFonts w:eastAsia="Times New Roman"/>
                <w:color w:val="000000"/>
                <w:sz w:val="20"/>
                <w:szCs w:val="20"/>
              </w:rPr>
            </w:pPr>
            <w:r w:rsidRPr="005A5718">
              <w:rPr>
                <w:sz w:val="20"/>
                <w:szCs w:val="20"/>
              </w:rPr>
              <w:t>($919,000)</w:t>
            </w:r>
          </w:p>
        </w:tc>
        <w:tc>
          <w:tcPr>
            <w:tcW w:w="239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A5718" w14:paraId="6D9A53D1" w14:textId="77777777">
            <w:pPr>
              <w:autoSpaceDE/>
              <w:autoSpaceDN/>
              <w:jc w:val="right"/>
              <w:rPr>
                <w:rFonts w:eastAsia="Times New Roman"/>
                <w:color w:val="000000"/>
                <w:sz w:val="20"/>
                <w:szCs w:val="20"/>
              </w:rPr>
            </w:pPr>
            <w:r w:rsidRPr="005A5718">
              <w:rPr>
                <w:sz w:val="20"/>
                <w:szCs w:val="20"/>
              </w:rPr>
              <w:t>($105,000)</w:t>
            </w:r>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rsidR="00756160" w:rsidRPr="005A5718" w14:paraId="548E58AF" w14:textId="77777777">
            <w:pPr>
              <w:autoSpaceDE/>
              <w:autoSpaceDN/>
              <w:jc w:val="right"/>
              <w:rPr>
                <w:rFonts w:eastAsia="Times New Roman"/>
                <w:color w:val="000000"/>
                <w:sz w:val="20"/>
                <w:szCs w:val="20"/>
              </w:rPr>
            </w:pPr>
            <w:r w:rsidRPr="005A5718">
              <w:rPr>
                <w:sz w:val="20"/>
                <w:szCs w:val="20"/>
              </w:rPr>
              <w:t>($178,000)</w:t>
            </w:r>
          </w:p>
        </w:tc>
      </w:tr>
      <w:tr w14:paraId="04F5D364"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5A5718" w14:paraId="68AAA9DE" w14:textId="77777777">
            <w:pPr>
              <w:autoSpaceDE/>
              <w:autoSpaceDN/>
              <w:jc w:val="right"/>
              <w:rPr>
                <w:rFonts w:eastAsia="Times New Roman"/>
                <w:color w:val="000000"/>
                <w:sz w:val="20"/>
                <w:szCs w:val="20"/>
              </w:rPr>
            </w:pPr>
            <w:r w:rsidRPr="005A5718">
              <w:rPr>
                <w:rFonts w:eastAsia="Times New Roman"/>
                <w:color w:val="000000"/>
                <w:sz w:val="20"/>
                <w:szCs w:val="20"/>
              </w:rPr>
              <w:t>NRC Cost</w:t>
            </w:r>
          </w:p>
        </w:tc>
        <w:tc>
          <w:tcPr>
            <w:tcW w:w="1935" w:type="dxa"/>
            <w:tcBorders>
              <w:top w:val="nil"/>
              <w:left w:val="nil"/>
              <w:bottom w:val="single" w:sz="4" w:space="0" w:color="auto"/>
              <w:right w:val="single" w:sz="4" w:space="0" w:color="auto"/>
            </w:tcBorders>
            <w:shd w:val="clear" w:color="auto" w:fill="auto"/>
            <w:noWrap/>
            <w:vAlign w:val="bottom"/>
            <w:hideMark/>
          </w:tcPr>
          <w:p w:rsidR="00756160" w:rsidRPr="005A5718" w14:paraId="76438D60" w14:textId="77777777">
            <w:pPr>
              <w:autoSpaceDE/>
              <w:autoSpaceDN/>
              <w:jc w:val="right"/>
              <w:rPr>
                <w:rFonts w:eastAsia="Times New Roman"/>
                <w:color w:val="000000"/>
                <w:sz w:val="20"/>
                <w:szCs w:val="20"/>
              </w:rPr>
            </w:pPr>
            <w:r w:rsidRPr="005A5718">
              <w:rPr>
                <w:sz w:val="20"/>
                <w:szCs w:val="20"/>
              </w:rPr>
              <w:t>($314,000)</w:t>
            </w:r>
          </w:p>
        </w:tc>
        <w:tc>
          <w:tcPr>
            <w:tcW w:w="3060" w:type="dxa"/>
            <w:tcBorders>
              <w:top w:val="nil"/>
              <w:left w:val="nil"/>
              <w:bottom w:val="single" w:sz="4" w:space="0" w:color="auto"/>
              <w:right w:val="single" w:sz="4" w:space="0" w:color="auto"/>
            </w:tcBorders>
            <w:shd w:val="clear" w:color="auto" w:fill="auto"/>
            <w:noWrap/>
            <w:vAlign w:val="bottom"/>
            <w:hideMark/>
          </w:tcPr>
          <w:p w:rsidR="00756160" w:rsidRPr="005A5718" w14:paraId="18939304" w14:textId="77777777">
            <w:pPr>
              <w:autoSpaceDE/>
              <w:autoSpaceDN/>
              <w:jc w:val="right"/>
              <w:rPr>
                <w:rFonts w:eastAsia="Times New Roman"/>
                <w:color w:val="000000"/>
                <w:sz w:val="20"/>
                <w:szCs w:val="20"/>
              </w:rPr>
            </w:pPr>
            <w:r w:rsidRPr="005A5718">
              <w:rPr>
                <w:sz w:val="20"/>
                <w:szCs w:val="20"/>
              </w:rPr>
              <w:t>($338,000)</w:t>
            </w:r>
          </w:p>
        </w:tc>
        <w:tc>
          <w:tcPr>
            <w:tcW w:w="2390" w:type="dxa"/>
            <w:tcBorders>
              <w:top w:val="nil"/>
              <w:left w:val="nil"/>
              <w:bottom w:val="single" w:sz="4" w:space="0" w:color="auto"/>
              <w:right w:val="single" w:sz="4" w:space="0" w:color="auto"/>
            </w:tcBorders>
            <w:shd w:val="clear" w:color="auto" w:fill="auto"/>
            <w:noWrap/>
            <w:vAlign w:val="bottom"/>
            <w:hideMark/>
          </w:tcPr>
          <w:p w:rsidR="00756160" w:rsidRPr="005A5718" w14:paraId="707BACBC" w14:textId="77777777">
            <w:pPr>
              <w:autoSpaceDE/>
              <w:autoSpaceDN/>
              <w:jc w:val="right"/>
              <w:rPr>
                <w:rFonts w:eastAsia="Times New Roman"/>
                <w:color w:val="000000"/>
                <w:sz w:val="20"/>
                <w:szCs w:val="20"/>
              </w:rPr>
            </w:pPr>
            <w:r w:rsidRPr="005A5718">
              <w:rPr>
                <w:sz w:val="20"/>
                <w:szCs w:val="20"/>
              </w:rPr>
              <w:t>($102,000)</w:t>
            </w:r>
          </w:p>
        </w:tc>
        <w:tc>
          <w:tcPr>
            <w:tcW w:w="2774" w:type="dxa"/>
            <w:tcBorders>
              <w:top w:val="nil"/>
              <w:left w:val="nil"/>
              <w:bottom w:val="single" w:sz="4" w:space="0" w:color="auto"/>
              <w:right w:val="single" w:sz="4" w:space="0" w:color="auto"/>
            </w:tcBorders>
            <w:shd w:val="clear" w:color="auto" w:fill="auto"/>
            <w:noWrap/>
            <w:vAlign w:val="bottom"/>
            <w:hideMark/>
          </w:tcPr>
          <w:p w:rsidR="00756160" w:rsidRPr="005A5718" w14:paraId="539E8F8C" w14:textId="77777777">
            <w:pPr>
              <w:autoSpaceDE/>
              <w:autoSpaceDN/>
              <w:jc w:val="right"/>
              <w:rPr>
                <w:rFonts w:eastAsia="Times New Roman"/>
                <w:color w:val="000000"/>
                <w:sz w:val="20"/>
                <w:szCs w:val="20"/>
              </w:rPr>
            </w:pPr>
            <w:r w:rsidRPr="005A5718">
              <w:rPr>
                <w:sz w:val="20"/>
                <w:szCs w:val="20"/>
              </w:rPr>
              <w:t>($110,000)</w:t>
            </w:r>
          </w:p>
        </w:tc>
      </w:tr>
      <w:tr w14:paraId="3EBBF0B1" w14:textId="77777777">
        <w:tblPrEx>
          <w:tblW w:w="0" w:type="auto"/>
          <w:tblLook w:val="04A0"/>
        </w:tblPrEx>
        <w:trPr>
          <w:trHeight w:val="280"/>
        </w:trPr>
        <w:tc>
          <w:tcPr>
            <w:tcW w:w="2560" w:type="dxa"/>
            <w:tcBorders>
              <w:top w:val="nil"/>
              <w:left w:val="single" w:sz="4" w:space="0" w:color="auto"/>
              <w:bottom w:val="single" w:sz="4" w:space="0" w:color="auto"/>
              <w:right w:val="nil"/>
            </w:tcBorders>
            <w:shd w:val="clear" w:color="auto" w:fill="auto"/>
            <w:noWrap/>
            <w:vAlign w:val="bottom"/>
            <w:hideMark/>
          </w:tcPr>
          <w:p w:rsidR="00756160" w:rsidRPr="005A5718" w14:paraId="65BB5B86" w14:textId="77777777">
            <w:pPr>
              <w:autoSpaceDE/>
              <w:autoSpaceDN/>
              <w:jc w:val="right"/>
              <w:rPr>
                <w:rFonts w:eastAsia="Times New Roman"/>
                <w:b/>
                <w:bCs/>
                <w:color w:val="000000"/>
                <w:sz w:val="20"/>
                <w:szCs w:val="20"/>
              </w:rPr>
            </w:pPr>
            <w:r w:rsidRPr="005A5718">
              <w:rPr>
                <w:rFonts w:eastAsia="Times New Roman"/>
                <w:b/>
                <w:bCs/>
                <w:color w:val="000000"/>
                <w:sz w:val="20"/>
                <w:szCs w:val="20"/>
              </w:rPr>
              <w:t>Total Cost</w:t>
            </w:r>
          </w:p>
        </w:tc>
        <w:tc>
          <w:tcPr>
            <w:tcW w:w="1935" w:type="dxa"/>
            <w:tcBorders>
              <w:top w:val="nil"/>
              <w:left w:val="single" w:sz="4" w:space="0" w:color="auto"/>
              <w:bottom w:val="single" w:sz="4" w:space="0" w:color="auto"/>
              <w:right w:val="single" w:sz="4" w:space="0" w:color="auto"/>
            </w:tcBorders>
            <w:shd w:val="clear" w:color="auto" w:fill="auto"/>
            <w:noWrap/>
            <w:vAlign w:val="bottom"/>
            <w:hideMark/>
          </w:tcPr>
          <w:p w:rsidR="00756160" w:rsidRPr="005A5718" w14:paraId="5FB3065C" w14:textId="77777777">
            <w:pPr>
              <w:autoSpaceDE/>
              <w:autoSpaceDN/>
              <w:jc w:val="right"/>
              <w:rPr>
                <w:rFonts w:eastAsia="Times New Roman"/>
                <w:color w:val="000000"/>
                <w:sz w:val="20"/>
                <w:szCs w:val="20"/>
              </w:rPr>
            </w:pPr>
            <w:r w:rsidRPr="005A5718">
              <w:rPr>
                <w:sz w:val="20"/>
                <w:szCs w:val="20"/>
              </w:rPr>
              <w:t>($858,000)</w:t>
            </w:r>
          </w:p>
        </w:tc>
        <w:tc>
          <w:tcPr>
            <w:tcW w:w="3060" w:type="dxa"/>
            <w:tcBorders>
              <w:top w:val="nil"/>
              <w:left w:val="nil"/>
              <w:bottom w:val="single" w:sz="4" w:space="0" w:color="auto"/>
              <w:right w:val="single" w:sz="4" w:space="0" w:color="auto"/>
            </w:tcBorders>
            <w:shd w:val="clear" w:color="auto" w:fill="auto"/>
            <w:noWrap/>
            <w:vAlign w:val="bottom"/>
            <w:hideMark/>
          </w:tcPr>
          <w:p w:rsidR="00756160" w:rsidRPr="005A5718" w14:paraId="7207D9BA" w14:textId="77777777">
            <w:pPr>
              <w:autoSpaceDE/>
              <w:autoSpaceDN/>
              <w:jc w:val="right"/>
              <w:rPr>
                <w:rFonts w:eastAsia="Times New Roman"/>
                <w:color w:val="000000"/>
                <w:sz w:val="20"/>
                <w:szCs w:val="20"/>
              </w:rPr>
            </w:pPr>
            <w:r w:rsidRPr="005A5718">
              <w:rPr>
                <w:sz w:val="20"/>
                <w:szCs w:val="20"/>
              </w:rPr>
              <w:t>($1,257,000)</w:t>
            </w:r>
          </w:p>
        </w:tc>
        <w:tc>
          <w:tcPr>
            <w:tcW w:w="2390" w:type="dxa"/>
            <w:tcBorders>
              <w:top w:val="nil"/>
              <w:left w:val="nil"/>
              <w:bottom w:val="single" w:sz="4" w:space="0" w:color="auto"/>
              <w:right w:val="single" w:sz="4" w:space="0" w:color="auto"/>
            </w:tcBorders>
            <w:shd w:val="clear" w:color="auto" w:fill="auto"/>
            <w:noWrap/>
            <w:vAlign w:val="bottom"/>
            <w:hideMark/>
          </w:tcPr>
          <w:p w:rsidR="00756160" w:rsidRPr="005A5718" w14:paraId="32389A66" w14:textId="77777777">
            <w:pPr>
              <w:autoSpaceDE/>
              <w:autoSpaceDN/>
              <w:jc w:val="right"/>
              <w:rPr>
                <w:rFonts w:eastAsia="Times New Roman"/>
                <w:color w:val="000000"/>
                <w:sz w:val="20"/>
                <w:szCs w:val="20"/>
              </w:rPr>
            </w:pPr>
            <w:r w:rsidRPr="005A5718">
              <w:rPr>
                <w:sz w:val="20"/>
                <w:szCs w:val="20"/>
              </w:rPr>
              <w:t>($207,000)</w:t>
            </w:r>
          </w:p>
        </w:tc>
        <w:tc>
          <w:tcPr>
            <w:tcW w:w="2774" w:type="dxa"/>
            <w:tcBorders>
              <w:top w:val="nil"/>
              <w:left w:val="nil"/>
              <w:bottom w:val="single" w:sz="4" w:space="0" w:color="auto"/>
              <w:right w:val="single" w:sz="4" w:space="0" w:color="auto"/>
            </w:tcBorders>
            <w:shd w:val="clear" w:color="auto" w:fill="auto"/>
            <w:noWrap/>
            <w:vAlign w:val="bottom"/>
            <w:hideMark/>
          </w:tcPr>
          <w:p w:rsidR="00756160" w:rsidRPr="005A5718" w14:paraId="40880F33" w14:textId="77777777">
            <w:pPr>
              <w:autoSpaceDE/>
              <w:autoSpaceDN/>
              <w:jc w:val="right"/>
              <w:rPr>
                <w:rFonts w:eastAsia="Times New Roman"/>
                <w:color w:val="000000"/>
                <w:sz w:val="20"/>
                <w:szCs w:val="20"/>
              </w:rPr>
            </w:pPr>
            <w:r w:rsidRPr="005A5718">
              <w:rPr>
                <w:sz w:val="20"/>
                <w:szCs w:val="20"/>
              </w:rPr>
              <w:t>($288,000)</w:t>
            </w:r>
          </w:p>
        </w:tc>
      </w:tr>
      <w:tr w14:paraId="7A653908" w14:textId="77777777">
        <w:tblPrEx>
          <w:tblW w:w="0" w:type="auto"/>
          <w:tblLook w:val="04A0"/>
        </w:tblPrEx>
        <w:trPr>
          <w:trHeight w:val="280"/>
        </w:trPr>
        <w:tc>
          <w:tcPr>
            <w:tcW w:w="2560" w:type="dxa"/>
            <w:tcBorders>
              <w:top w:val="nil"/>
              <w:left w:val="single" w:sz="4" w:space="0" w:color="auto"/>
              <w:bottom w:val="single" w:sz="4" w:space="0" w:color="auto"/>
              <w:right w:val="nil"/>
            </w:tcBorders>
            <w:shd w:val="clear" w:color="auto" w:fill="auto"/>
            <w:noWrap/>
            <w:vAlign w:val="bottom"/>
            <w:hideMark/>
          </w:tcPr>
          <w:p w:rsidR="00756160" w:rsidRPr="005A5718" w14:paraId="4B0D95FC" w14:textId="77777777">
            <w:pPr>
              <w:autoSpaceDE/>
              <w:autoSpaceDN/>
              <w:jc w:val="right"/>
              <w:rPr>
                <w:rFonts w:eastAsia="Times New Roman"/>
                <w:b/>
                <w:bCs/>
                <w:color w:val="000000"/>
                <w:sz w:val="20"/>
                <w:szCs w:val="20"/>
              </w:rPr>
            </w:pPr>
            <w:r w:rsidRPr="005A5718">
              <w:rPr>
                <w:rFonts w:eastAsia="Times New Roman"/>
                <w:b/>
                <w:bCs/>
                <w:color w:val="000000"/>
                <w:sz w:val="20"/>
                <w:szCs w:val="20"/>
              </w:rPr>
              <w:t>Net Benefit (Cost)</w:t>
            </w:r>
          </w:p>
        </w:tc>
        <w:tc>
          <w:tcPr>
            <w:tcW w:w="1935" w:type="dxa"/>
            <w:tcBorders>
              <w:top w:val="nil"/>
              <w:left w:val="single" w:sz="4" w:space="0" w:color="auto"/>
              <w:bottom w:val="single" w:sz="4" w:space="0" w:color="auto"/>
              <w:right w:val="single" w:sz="4" w:space="0" w:color="auto"/>
            </w:tcBorders>
            <w:shd w:val="clear" w:color="auto" w:fill="auto"/>
            <w:noWrap/>
            <w:hideMark/>
          </w:tcPr>
          <w:p w:rsidR="00756160" w:rsidRPr="005A5718" w14:paraId="633FBCA9" w14:textId="77777777">
            <w:pPr>
              <w:autoSpaceDE/>
              <w:autoSpaceDN/>
              <w:rPr>
                <w:rFonts w:eastAsia="Times New Roman"/>
                <w:color w:val="000000"/>
                <w:sz w:val="20"/>
                <w:szCs w:val="20"/>
              </w:rPr>
            </w:pPr>
            <w:r w:rsidRPr="005A5718">
              <w:rPr>
                <w:sz w:val="20"/>
                <w:szCs w:val="20"/>
              </w:rPr>
              <w:t>$1,381,000</w:t>
            </w:r>
          </w:p>
        </w:tc>
        <w:tc>
          <w:tcPr>
            <w:tcW w:w="3060" w:type="dxa"/>
            <w:tcBorders>
              <w:top w:val="nil"/>
              <w:left w:val="nil"/>
              <w:bottom w:val="single" w:sz="4" w:space="0" w:color="auto"/>
              <w:right w:val="single" w:sz="4" w:space="0" w:color="auto"/>
            </w:tcBorders>
            <w:shd w:val="clear" w:color="auto" w:fill="auto"/>
            <w:noWrap/>
            <w:hideMark/>
          </w:tcPr>
          <w:p w:rsidR="00756160" w:rsidRPr="005A5718" w14:paraId="1F35909D" w14:textId="77777777">
            <w:pPr>
              <w:autoSpaceDE/>
              <w:autoSpaceDN/>
              <w:rPr>
                <w:rFonts w:eastAsia="Times New Roman"/>
                <w:color w:val="000000"/>
                <w:sz w:val="20"/>
                <w:szCs w:val="20"/>
              </w:rPr>
            </w:pPr>
            <w:r w:rsidRPr="005A5718">
              <w:rPr>
                <w:sz w:val="20"/>
                <w:szCs w:val="20"/>
              </w:rPr>
              <w:t xml:space="preserve">$3,246,000 </w:t>
            </w:r>
          </w:p>
        </w:tc>
        <w:tc>
          <w:tcPr>
            <w:tcW w:w="2390" w:type="dxa"/>
            <w:tcBorders>
              <w:top w:val="nil"/>
              <w:left w:val="nil"/>
              <w:bottom w:val="single" w:sz="4" w:space="0" w:color="auto"/>
              <w:right w:val="single" w:sz="4" w:space="0" w:color="auto"/>
            </w:tcBorders>
            <w:shd w:val="clear" w:color="auto" w:fill="auto"/>
            <w:noWrap/>
            <w:hideMark/>
          </w:tcPr>
          <w:p w:rsidR="00756160" w:rsidRPr="005A5718" w14:paraId="64F99C1E" w14:textId="77777777">
            <w:pPr>
              <w:autoSpaceDE/>
              <w:autoSpaceDN/>
              <w:rPr>
                <w:rFonts w:eastAsia="Times New Roman"/>
                <w:color w:val="000000"/>
                <w:sz w:val="20"/>
                <w:szCs w:val="20"/>
              </w:rPr>
            </w:pPr>
            <w:r w:rsidRPr="005A5718">
              <w:rPr>
                <w:sz w:val="20"/>
                <w:szCs w:val="20"/>
              </w:rPr>
              <w:t xml:space="preserve">$2,032,000 </w:t>
            </w:r>
          </w:p>
        </w:tc>
        <w:tc>
          <w:tcPr>
            <w:tcW w:w="2774" w:type="dxa"/>
            <w:tcBorders>
              <w:top w:val="nil"/>
              <w:left w:val="nil"/>
              <w:bottom w:val="single" w:sz="4" w:space="0" w:color="auto"/>
              <w:right w:val="single" w:sz="4" w:space="0" w:color="auto"/>
            </w:tcBorders>
            <w:shd w:val="clear" w:color="auto" w:fill="auto"/>
            <w:noWrap/>
            <w:hideMark/>
          </w:tcPr>
          <w:p w:rsidR="00756160" w:rsidRPr="005A5718" w14:paraId="56E716DE" w14:textId="77777777">
            <w:pPr>
              <w:autoSpaceDE/>
              <w:autoSpaceDN/>
              <w:rPr>
                <w:rFonts w:eastAsia="Times New Roman"/>
                <w:color w:val="000000"/>
                <w:sz w:val="20"/>
                <w:szCs w:val="20"/>
              </w:rPr>
            </w:pPr>
            <w:r w:rsidRPr="005A5718">
              <w:rPr>
                <w:sz w:val="20"/>
                <w:szCs w:val="20"/>
              </w:rPr>
              <w:t xml:space="preserve">$4,215,000 </w:t>
            </w:r>
          </w:p>
        </w:tc>
      </w:tr>
      <w:tr w14:paraId="664ECC6F" w14:textId="77777777">
        <w:tblPrEx>
          <w:tblW w:w="0" w:type="auto"/>
          <w:tblLook w:val="04A0"/>
        </w:tblPrEx>
        <w:trPr>
          <w:trHeight w:val="280"/>
        </w:trPr>
        <w:tc>
          <w:tcPr>
            <w:tcW w:w="12719" w:type="dxa"/>
            <w:gridSpan w:val="5"/>
            <w:tcBorders>
              <w:top w:val="single" w:sz="4" w:space="0" w:color="auto"/>
            </w:tcBorders>
            <w:shd w:val="clear" w:color="auto" w:fill="auto"/>
            <w:noWrap/>
          </w:tcPr>
          <w:p w:rsidR="00756160" w:rsidRPr="005A5718" w14:paraId="1849E7D0" w14:textId="77777777">
            <w:pPr>
              <w:autoSpaceDE/>
              <w:autoSpaceDN/>
              <w:rPr>
                <w:rFonts w:eastAsia="Times New Roman"/>
                <w:color w:val="000000"/>
              </w:rPr>
            </w:pPr>
            <w:r w:rsidRPr="005A5718">
              <w:rPr>
                <w:rFonts w:eastAsia="Times New Roman"/>
                <w:color w:val="000000"/>
                <w:sz w:val="20"/>
                <w:szCs w:val="20"/>
              </w:rPr>
              <w:t>*Values rounded to the nearest thousand dollars. Rounded values may not sum to rounded totals.</w:t>
            </w:r>
          </w:p>
        </w:tc>
      </w:tr>
    </w:tbl>
    <w:p w:rsidR="00756160" w:rsidRPr="005A5718" w:rsidP="00756160" w14:paraId="7805AF2A" w14:textId="77777777">
      <w:pPr>
        <w:pStyle w:val="BodyText"/>
      </w:pPr>
    </w:p>
    <w:p w:rsidR="00756160" w:rsidRPr="008F486F" w:rsidP="00756160" w14:paraId="0D1DCD3B" w14:textId="77777777">
      <w:pPr>
        <w:pStyle w:val="Heading2"/>
        <w:ind w:left="936"/>
        <w:rPr>
          <w:u w:val="none"/>
        </w:rPr>
      </w:pPr>
      <w:bookmarkStart w:id="100" w:name="4.1_Cost_Impact_on_Reactor_Licensees"/>
      <w:bookmarkStart w:id="101" w:name="_bookmark16"/>
      <w:bookmarkStart w:id="102" w:name="_Toc176884013"/>
      <w:bookmarkStart w:id="103" w:name="_Toc178695043"/>
      <w:bookmarkEnd w:id="100"/>
      <w:bookmarkEnd w:id="101"/>
      <w:r w:rsidRPr="005A5718">
        <w:rPr>
          <w:u w:val="none"/>
        </w:rPr>
        <w:t>5.1</w:t>
      </w:r>
      <w:r w:rsidRPr="005A5718">
        <w:rPr>
          <w:u w:val="none"/>
        </w:rPr>
        <w:tab/>
        <w:t>Cost Impact on NRC and Agreement</w:t>
      </w:r>
      <w:r w:rsidRPr="008F486F">
        <w:rPr>
          <w:u w:val="none"/>
        </w:rPr>
        <w:t xml:space="preserve"> State Applicants for </w:t>
      </w:r>
      <w:r>
        <w:rPr>
          <w:u w:val="none"/>
        </w:rPr>
        <w:br/>
      </w:r>
      <w:r w:rsidRPr="008F486F">
        <w:rPr>
          <w:u w:val="none"/>
        </w:rPr>
        <w:t>Fusion Machine Licenses</w:t>
      </w:r>
      <w:bookmarkEnd w:id="102"/>
      <w:r w:rsidRPr="008F486F">
        <w:rPr>
          <w:u w:val="none"/>
        </w:rPr>
        <w:t xml:space="preserve"> (Industry Operations)</w:t>
      </w:r>
      <w:bookmarkEnd w:id="103"/>
    </w:p>
    <w:p w:rsidR="00756160" w:rsidRPr="008F486F" w:rsidP="00756160" w14:paraId="4B57045C" w14:textId="77777777">
      <w:pPr>
        <w:pStyle w:val="BodyText"/>
      </w:pPr>
    </w:p>
    <w:p w:rsidR="00756160" w:rsidRPr="008F486F" w:rsidP="00756160" w14:paraId="644F128A" w14:textId="77777777">
      <w:pPr>
        <w:pStyle w:val="BodyText"/>
      </w:pPr>
      <w:r w:rsidRPr="008F486F">
        <w:t>The NRC goal in amending these regulations is to ensure that fusion machine operations with radiological materials do not pose unreasonable risks to public health and safety, the common defense and security, or the environment. The staff found that the provisions in the existing regulations for radiological materials were adequate to accomplish this goal, if augmented by appropriate license conditions (e.g., for disposal of fusion machine waste in a low-level waste disposal facility); however, staff also found that the goal would be better achieved if those existing regulations were clarified to clearly specify applicability to fusion machine operations. For the industry, the clarified regulations have benefits in the form of lower costs and reduced likelihood of needing to seek clarification of regulatory requirements.</w:t>
      </w:r>
      <w:r w:rsidRPr="008F486F">
        <w:br/>
      </w:r>
      <w:r w:rsidRPr="008F486F">
        <w:br/>
      </w:r>
      <w:r w:rsidRPr="00CD3B1A">
        <w:rPr>
          <w:spacing w:val="4"/>
        </w:rPr>
        <w:t xml:space="preserve">Because the existing </w:t>
      </w:r>
      <w:r>
        <w:t xml:space="preserve">requirements </w:t>
      </w:r>
      <w:r w:rsidRPr="00CD3B1A">
        <w:rPr>
          <w:spacing w:val="4"/>
        </w:rPr>
        <w:t>and proposed regulations have the same fundamental requirements, the cost or benefit of complying with a resulting license would not change. However, because the clarity of the regulations would be improved, the effort of applying for a license is reduced. Because the proposed fusion machine regulations provide a technology</w:t>
      </w:r>
      <w:r w:rsidRPr="00CD3B1A">
        <w:rPr>
          <w:spacing w:val="4"/>
        </w:rPr>
        <w:noBreakHyphen/>
      </w:r>
      <w:r>
        <w:t xml:space="preserve">inclusive </w:t>
      </w:r>
      <w:r w:rsidRPr="00CD3B1A">
        <w:rPr>
          <w:spacing w:val="4"/>
        </w:rPr>
        <w:t xml:space="preserve">regulatory framework, the effort avoided by industry (due to the clarity provided by </w:t>
      </w:r>
      <w:r>
        <w:t xml:space="preserve">this </w:t>
      </w:r>
      <w:r w:rsidRPr="00CD3B1A">
        <w:rPr>
          <w:spacing w:val="4"/>
        </w:rPr>
        <w:t>rule) will depend on the novelty and complexity of the application</w:t>
      </w:r>
      <w:r w:rsidRPr="008F486F">
        <w:t>.</w:t>
      </w:r>
    </w:p>
    <w:p w:rsidR="00756160" w:rsidRPr="008F486F" w:rsidP="00756160" w14:paraId="48871F29" w14:textId="77777777">
      <w:pPr>
        <w:pStyle w:val="BodyText"/>
      </w:pPr>
    </w:p>
    <w:p w:rsidR="00756160" w:rsidRPr="008F486F" w:rsidP="00756160" w14:paraId="02C3385F" w14:textId="77777777">
      <w:pPr>
        <w:pStyle w:val="BodyText"/>
      </w:pPr>
      <w:r w:rsidRPr="008F486F">
        <w:t>Uncertainty in both the state of fusion machine technology and the structure of the fusion machine industry affects the estimates of effort avoided. The industrial structure will be related to technology and marketable products of the fusion machines. The range of unknown conditions is the context for estimating the average hours of effort averted for each projected fusion machine licensed during the period of analysis.</w:t>
      </w:r>
    </w:p>
    <w:p w:rsidR="00756160" w:rsidRPr="008F486F" w:rsidP="00756160" w14:paraId="16564B23" w14:textId="77777777">
      <w:pPr>
        <w:pStyle w:val="BodyText"/>
      </w:pPr>
    </w:p>
    <w:p w:rsidR="00756160" w:rsidRPr="008F486F" w:rsidP="00756160" w14:paraId="078D4128" w14:textId="77777777">
      <w:pPr>
        <w:pStyle w:val="BodyText"/>
      </w:pPr>
      <w:r w:rsidRPr="008F486F">
        <w:t>The NRC estimates that the average fusion machine applicant will avert 484 hours of effort by increased clarity of requirements for license applications and regulatory compliance with the distribution defined in appendix B (Industry Operations: h</w:t>
      </w:r>
      <w:r w:rsidRPr="008F486F">
        <w:rPr>
          <w:color w:val="000000"/>
        </w:rPr>
        <w:t>ours saved for each licensing action due to clarified regulations</w:t>
      </w:r>
      <w:r w:rsidRPr="008F486F">
        <w:rPr>
          <w:color w:val="000000" w:themeColor="text1"/>
        </w:rPr>
        <w:t>)</w:t>
      </w:r>
      <w:r w:rsidRPr="008F486F">
        <w:t xml:space="preserve">. Due to information limitations, the NRC’s monetized estimate of this savings is calculated to be the same for Alternative 2 as for Alternative 3. However, the NRC expects that cost savings would be lower for Alternative 3 by an undetermined amount, due to added effort required for exemptions and license conditions under this alternative. An applicant would expend added effort and may experience licensing delays if exemptions and additional license conditions are needed compared to </w:t>
      </w:r>
      <w:r w:rsidRPr="004C01E0">
        <w:t>Alternative 2</w:t>
      </w:r>
      <w:r w:rsidRPr="008F486F">
        <w:t>. To determine the total averted licensing costs, NRC used the total number of expected applications for both NRC and Agreements States as included in Table 3.</w:t>
      </w:r>
    </w:p>
    <w:p w:rsidR="00756160" w:rsidRPr="008F486F" w:rsidP="00756160" w14:paraId="510951EE" w14:textId="77777777">
      <w:pPr>
        <w:pStyle w:val="BodyText"/>
      </w:pPr>
    </w:p>
    <w:p w:rsidR="00756160" w:rsidRPr="00853C7A" w:rsidP="00756160" w14:paraId="6D98EC5A" w14:textId="77777777">
      <w:pPr>
        <w:pStyle w:val="BodyText"/>
        <w:rPr>
          <w:spacing w:val="2"/>
        </w:rPr>
      </w:pPr>
      <w:r w:rsidRPr="00853C7A">
        <w:rPr>
          <w:spacing w:val="2"/>
        </w:rPr>
        <w:t xml:space="preserve">Wages for the industry effort (as shown in appendix B) are estimated from the latest BLS Occupational Employment and Wage Statistics (OEWS) survey data (2022). Mean, 25th percentile, and 75th percentile wage data for occupation categories in the Nuclear Electric Power Generation sector are used to calculate a weighted average. The weighted average is </w:t>
      </w:r>
      <w:r w:rsidRPr="00853C7A">
        <w:rPr>
          <w:spacing w:val="2"/>
        </w:rPr>
        <w:t>deflated to the 2023 price level using the Gross Domestic Product: Implicit Price Deflator from the U.S. Bureau of Economic Analysis for 2024. This wage rate is then loaded with employment costs by dividing by the fraction of employer costs that wages constitute for private industry workers (70.6 percent) from the Employer Costs for Employee Compensation, a dataset derived from the BLS National Compensation Survey for 2023 to calculate an applicant labor rate of $100.</w:t>
      </w:r>
      <w:r w:rsidRPr="00853C7A">
        <w:rPr>
          <w:spacing w:val="2"/>
        </w:rPr>
        <w:br/>
      </w:r>
    </w:p>
    <w:p w:rsidR="00756160" w:rsidRPr="008F486F" w:rsidP="00756160" w14:paraId="1EB0312F" w14:textId="77777777">
      <w:pPr>
        <w:pStyle w:val="TableHeading"/>
        <w:keepLines/>
      </w:pPr>
      <w:bookmarkStart w:id="104" w:name="_Toc177045602"/>
      <w:bookmarkStart w:id="105" w:name="_Toc178695960"/>
      <w:r w:rsidRPr="008F486F">
        <w:t xml:space="preserve">Table 3 </w:t>
      </w:r>
      <w:r w:rsidRPr="008F486F">
        <w:fldChar w:fldCharType="begin"/>
      </w:r>
      <w:r w:rsidRPr="008F486F">
        <w:instrText xml:space="preserve"> SEQ Table \* ARABIC </w:instrText>
      </w:r>
      <w:r w:rsidRPr="008F486F">
        <w:fldChar w:fldCharType="separate"/>
      </w:r>
      <w:r w:rsidRPr="008F486F">
        <w:rPr>
          <w:noProof/>
        </w:rPr>
        <w:fldChar w:fldCharType="end"/>
      </w:r>
      <w:r w:rsidRPr="008F486F">
        <w:t xml:space="preserve">  Applicant Benefits for Alternatives 2 and 3</w:t>
      </w:r>
      <w:bookmarkEnd w:id="104"/>
      <w:bookmarkEnd w:id="105"/>
    </w:p>
    <w:tbl>
      <w:tblPr>
        <w:tblW w:w="5755" w:type="dxa"/>
        <w:tblLook w:val="04A0"/>
      </w:tblPr>
      <w:tblGrid>
        <w:gridCol w:w="805"/>
        <w:gridCol w:w="1417"/>
        <w:gridCol w:w="1373"/>
        <w:gridCol w:w="2160"/>
      </w:tblGrid>
      <w:tr w14:paraId="0A20A578" w14:textId="77777777" w:rsidTr="009E08FF">
        <w:tblPrEx>
          <w:tblW w:w="5755" w:type="dxa"/>
          <w:tblLook w:val="04A0"/>
        </w:tblPrEx>
        <w:trPr>
          <w:trHeight w:val="233"/>
          <w:tblHeader/>
        </w:trPr>
        <w:tc>
          <w:tcPr>
            <w:tcW w:w="8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AC0028" w14:paraId="685B8E8C" w14:textId="77777777">
            <w:pPr>
              <w:keepNext/>
              <w:keepLines/>
              <w:autoSpaceDE/>
              <w:autoSpaceDN/>
              <w:jc w:val="center"/>
              <w:rPr>
                <w:rFonts w:eastAsia="Times New Roman"/>
                <w:b/>
                <w:bCs/>
                <w:sz w:val="20"/>
                <w:szCs w:val="20"/>
              </w:rPr>
            </w:pPr>
            <w:r w:rsidRPr="00AC0028">
              <w:rPr>
                <w:rFonts w:eastAsia="Times New Roman"/>
                <w:b/>
                <w:bCs/>
                <w:sz w:val="20"/>
                <w:szCs w:val="20"/>
              </w:rPr>
              <w:t>Year</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56160" w:rsidRPr="00AC0028" w14:paraId="1B786CB9" w14:textId="77777777">
            <w:pPr>
              <w:keepNext/>
              <w:keepLines/>
              <w:autoSpaceDE/>
              <w:autoSpaceDN/>
              <w:jc w:val="center"/>
              <w:rPr>
                <w:rFonts w:eastAsia="Times New Roman"/>
                <w:b/>
                <w:bCs/>
                <w:sz w:val="20"/>
                <w:szCs w:val="20"/>
              </w:rPr>
            </w:pPr>
            <w:r w:rsidRPr="00AC0028">
              <w:rPr>
                <w:rFonts w:eastAsia="Times New Roman"/>
                <w:b/>
                <w:bCs/>
                <w:sz w:val="20"/>
                <w:szCs w:val="20"/>
              </w:rPr>
              <w:t>Applications</w:t>
            </w:r>
          </w:p>
        </w:tc>
        <w:tc>
          <w:tcPr>
            <w:tcW w:w="3533"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AC0028" w14:paraId="75EFC334" w14:textId="77777777">
            <w:pPr>
              <w:keepNext/>
              <w:keepLines/>
              <w:autoSpaceDE/>
              <w:autoSpaceDN/>
              <w:jc w:val="center"/>
              <w:rPr>
                <w:rFonts w:eastAsia="Times New Roman"/>
                <w:b/>
                <w:bCs/>
                <w:color w:val="000000"/>
                <w:sz w:val="20"/>
                <w:szCs w:val="20"/>
              </w:rPr>
            </w:pPr>
            <w:r w:rsidRPr="00AC0028">
              <w:rPr>
                <w:rFonts w:eastAsia="Times New Roman"/>
                <w:b/>
                <w:bCs/>
                <w:color w:val="000000"/>
                <w:sz w:val="20"/>
                <w:szCs w:val="20"/>
              </w:rPr>
              <w:t>Averted Licensing Costs*</w:t>
            </w:r>
          </w:p>
        </w:tc>
      </w:tr>
      <w:tr w14:paraId="32E56804" w14:textId="77777777" w:rsidTr="009E08FF">
        <w:tblPrEx>
          <w:tblW w:w="5755" w:type="dxa"/>
          <w:tblLook w:val="04A0"/>
        </w:tblPrEx>
        <w:trPr>
          <w:trHeight w:val="96"/>
          <w:tblHead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756160" w:rsidRPr="00AC0028" w14:paraId="21789E93" w14:textId="77777777">
            <w:pPr>
              <w:keepNext/>
              <w:keepLines/>
              <w:autoSpaceDE/>
              <w:autoSpaceDN/>
              <w:rPr>
                <w:rFonts w:eastAsia="Times New Roman"/>
                <w:b/>
                <w:bCs/>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56160" w:rsidRPr="00AC0028" w14:paraId="2B6826CD" w14:textId="77777777">
            <w:pPr>
              <w:keepNext/>
              <w:keepLines/>
              <w:autoSpaceDE/>
              <w:autoSpaceDN/>
              <w:rPr>
                <w:rFonts w:eastAsia="Times New Roman"/>
                <w:b/>
                <w:bCs/>
                <w:sz w:val="20"/>
                <w:szCs w:val="20"/>
              </w:rPr>
            </w:pPr>
          </w:p>
        </w:tc>
        <w:tc>
          <w:tcPr>
            <w:tcW w:w="1373" w:type="dxa"/>
            <w:tcBorders>
              <w:top w:val="nil"/>
              <w:left w:val="nil"/>
              <w:bottom w:val="single" w:sz="4" w:space="0" w:color="auto"/>
              <w:right w:val="single" w:sz="4" w:space="0" w:color="auto"/>
            </w:tcBorders>
            <w:shd w:val="clear" w:color="auto" w:fill="auto"/>
            <w:vAlign w:val="bottom"/>
            <w:hideMark/>
          </w:tcPr>
          <w:p w:rsidR="00756160" w:rsidRPr="00AC0028" w14:paraId="55A53F31" w14:textId="77777777">
            <w:pPr>
              <w:keepNext/>
              <w:keepLines/>
              <w:autoSpaceDE/>
              <w:autoSpaceDN/>
              <w:jc w:val="center"/>
              <w:rPr>
                <w:rFonts w:eastAsia="Times New Roman"/>
                <w:b/>
                <w:bCs/>
                <w:color w:val="000000"/>
                <w:sz w:val="20"/>
                <w:szCs w:val="20"/>
              </w:rPr>
            </w:pPr>
            <w:r w:rsidRPr="00AC0028">
              <w:rPr>
                <w:rFonts w:eastAsia="Times New Roman"/>
                <w:b/>
                <w:bCs/>
                <w:color w:val="000000"/>
                <w:sz w:val="20"/>
                <w:szCs w:val="20"/>
              </w:rPr>
              <w:t>Hours</w:t>
            </w:r>
          </w:p>
        </w:tc>
        <w:tc>
          <w:tcPr>
            <w:tcW w:w="2160" w:type="dxa"/>
            <w:tcBorders>
              <w:top w:val="nil"/>
              <w:left w:val="nil"/>
              <w:bottom w:val="single" w:sz="4" w:space="0" w:color="auto"/>
              <w:right w:val="single" w:sz="4" w:space="0" w:color="auto"/>
            </w:tcBorders>
            <w:shd w:val="clear" w:color="auto" w:fill="auto"/>
            <w:vAlign w:val="bottom"/>
            <w:hideMark/>
          </w:tcPr>
          <w:p w:rsidR="00756160" w:rsidRPr="00AC0028" w14:paraId="3F7627E6" w14:textId="77777777">
            <w:pPr>
              <w:keepNext/>
              <w:keepLines/>
              <w:autoSpaceDE/>
              <w:autoSpaceDN/>
              <w:jc w:val="center"/>
              <w:rPr>
                <w:rFonts w:eastAsia="Times New Roman"/>
                <w:b/>
                <w:bCs/>
                <w:color w:val="000000"/>
                <w:sz w:val="20"/>
                <w:szCs w:val="20"/>
              </w:rPr>
            </w:pPr>
            <w:r w:rsidRPr="00AC0028">
              <w:rPr>
                <w:rFonts w:eastAsia="Times New Roman"/>
                <w:b/>
                <w:bCs/>
                <w:color w:val="000000"/>
                <w:sz w:val="20"/>
                <w:szCs w:val="20"/>
              </w:rPr>
              <w:t>Net Benefits (Costs)</w:t>
            </w:r>
          </w:p>
        </w:tc>
      </w:tr>
      <w:tr w14:paraId="482933F5"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25D4238B"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2026</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566446EA" w14:textId="77777777">
            <w:pPr>
              <w:keepNext/>
              <w:keepLines/>
              <w:autoSpaceDE/>
              <w:autoSpaceDN/>
              <w:jc w:val="right"/>
              <w:rPr>
                <w:rFonts w:eastAsia="Times New Roman"/>
                <w:color w:val="000000"/>
                <w:sz w:val="20"/>
                <w:szCs w:val="20"/>
              </w:rPr>
            </w:pPr>
            <w:r w:rsidRPr="007E5E6A">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60015A6B" w14:textId="77777777">
            <w:pPr>
              <w:keepNext/>
              <w:keepLines/>
              <w:autoSpaceDE/>
              <w:autoSpaceDN/>
              <w:jc w:val="center"/>
              <w:rPr>
                <w:rFonts w:eastAsia="Times New Roman"/>
                <w:color w:val="000000"/>
                <w:sz w:val="20"/>
                <w:szCs w:val="20"/>
              </w:rPr>
            </w:pPr>
            <w:r w:rsidRPr="007E5E6A">
              <w:rPr>
                <w:sz w:val="20"/>
                <w:szCs w:val="20"/>
              </w:rPr>
              <w:t xml:space="preserve">-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2EF6ABCA" w14:textId="77777777">
            <w:pPr>
              <w:keepNext/>
              <w:keepLines/>
              <w:autoSpaceDE/>
              <w:autoSpaceDN/>
              <w:jc w:val="right"/>
              <w:rPr>
                <w:rFonts w:eastAsia="Times New Roman"/>
                <w:color w:val="000000"/>
                <w:sz w:val="20"/>
                <w:szCs w:val="20"/>
              </w:rPr>
            </w:pPr>
            <w:r w:rsidRPr="007E5E6A">
              <w:rPr>
                <w:sz w:val="20"/>
                <w:szCs w:val="20"/>
              </w:rPr>
              <w:t xml:space="preserve">$0 </w:t>
            </w:r>
          </w:p>
        </w:tc>
      </w:tr>
      <w:tr w14:paraId="7A437D76"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6FBB1418"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2027</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76FED19B" w14:textId="77777777">
            <w:pPr>
              <w:keepNext/>
              <w:keepLines/>
              <w:autoSpaceDE/>
              <w:autoSpaceDN/>
              <w:jc w:val="right"/>
              <w:rPr>
                <w:rFonts w:eastAsia="Times New Roman"/>
                <w:color w:val="000000"/>
                <w:sz w:val="20"/>
                <w:szCs w:val="20"/>
              </w:rPr>
            </w:pPr>
            <w:r w:rsidRPr="007E5E6A">
              <w:rPr>
                <w:sz w:val="20"/>
                <w:szCs w:val="20"/>
              </w:rPr>
              <w:t>1</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28BC0EF0"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5195C8C1"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505C59BB"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0A31008C"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2028</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14EEA4E6" w14:textId="77777777">
            <w:pPr>
              <w:keepNext/>
              <w:keepLines/>
              <w:autoSpaceDE/>
              <w:autoSpaceDN/>
              <w:jc w:val="right"/>
              <w:rPr>
                <w:rFonts w:eastAsia="Times New Roman"/>
                <w:color w:val="000000"/>
                <w:sz w:val="20"/>
                <w:szCs w:val="20"/>
              </w:rPr>
            </w:pPr>
            <w:r w:rsidRPr="007E5E6A">
              <w:rPr>
                <w:sz w:val="20"/>
                <w:szCs w:val="20"/>
              </w:rPr>
              <w:t>1</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2238BB36"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7572CE2C"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14200506"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01EB3C92"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2029</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387F5427" w14:textId="77777777">
            <w:pPr>
              <w:keepNext/>
              <w:keepLines/>
              <w:autoSpaceDE/>
              <w:autoSpaceDN/>
              <w:jc w:val="right"/>
              <w:rPr>
                <w:rFonts w:eastAsia="Times New Roman"/>
                <w:color w:val="000000"/>
                <w:sz w:val="20"/>
                <w:szCs w:val="20"/>
              </w:rPr>
            </w:pPr>
            <w:r w:rsidRPr="007E5E6A">
              <w:rPr>
                <w:sz w:val="20"/>
                <w:szCs w:val="20"/>
              </w:rPr>
              <w:t>1</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07CC2EF8"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3F329F8F"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5F7C2A37"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2B6D6304"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2030</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1E7C4DE6" w14:textId="77777777">
            <w:pPr>
              <w:keepNext/>
              <w:keepLines/>
              <w:autoSpaceDE/>
              <w:autoSpaceDN/>
              <w:jc w:val="right"/>
              <w:rPr>
                <w:rFonts w:eastAsia="Times New Roman"/>
                <w:color w:val="000000"/>
                <w:sz w:val="20"/>
                <w:szCs w:val="20"/>
              </w:rPr>
            </w:pPr>
            <w:r w:rsidRPr="007E5E6A">
              <w:rPr>
                <w:sz w:val="20"/>
                <w:szCs w:val="20"/>
              </w:rPr>
              <w:t>1</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21C521EF"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22B39C34"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0B83B038"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396C6A14"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2031</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0F2E62E7" w14:textId="77777777">
            <w:pPr>
              <w:keepNext/>
              <w:keepLines/>
              <w:autoSpaceDE/>
              <w:autoSpaceDN/>
              <w:jc w:val="right"/>
              <w:rPr>
                <w:rFonts w:eastAsia="Times New Roman"/>
                <w:color w:val="000000"/>
                <w:sz w:val="20"/>
                <w:szCs w:val="20"/>
              </w:rPr>
            </w:pPr>
            <w:r w:rsidRPr="007E5E6A">
              <w:rPr>
                <w:sz w:val="20"/>
                <w:szCs w:val="20"/>
              </w:rPr>
              <w:t>1</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0194DF09"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473D08B4"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6451EAD5"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560C1694"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2032</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28CB1B7C" w14:textId="77777777">
            <w:pPr>
              <w:keepNext/>
              <w:keepLines/>
              <w:autoSpaceDE/>
              <w:autoSpaceDN/>
              <w:jc w:val="right"/>
              <w:rPr>
                <w:rFonts w:eastAsia="Times New Roman"/>
                <w:color w:val="000000"/>
                <w:sz w:val="20"/>
                <w:szCs w:val="20"/>
              </w:rPr>
            </w:pPr>
            <w:r w:rsidRPr="007E5E6A">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12EA3738" w14:textId="77777777">
            <w:pPr>
              <w:keepNext/>
              <w:keepLines/>
              <w:autoSpaceDE/>
              <w:autoSpaceDN/>
              <w:jc w:val="center"/>
              <w:rPr>
                <w:rFonts w:eastAsia="Times New Roman"/>
                <w:color w:val="000000"/>
                <w:sz w:val="20"/>
                <w:szCs w:val="20"/>
              </w:rPr>
            </w:pPr>
            <w:r w:rsidRPr="007E5E6A">
              <w:rPr>
                <w:sz w:val="20"/>
                <w:szCs w:val="20"/>
              </w:rPr>
              <w:t xml:space="preserve">-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3E552AA6" w14:textId="77777777">
            <w:pPr>
              <w:keepNext/>
              <w:keepLines/>
              <w:autoSpaceDE/>
              <w:autoSpaceDN/>
              <w:jc w:val="right"/>
              <w:rPr>
                <w:rFonts w:eastAsia="Times New Roman"/>
                <w:color w:val="000000"/>
                <w:sz w:val="20"/>
                <w:szCs w:val="20"/>
              </w:rPr>
            </w:pPr>
            <w:r w:rsidRPr="007E5E6A">
              <w:rPr>
                <w:sz w:val="20"/>
                <w:szCs w:val="20"/>
              </w:rPr>
              <w:t xml:space="preserve">$0 </w:t>
            </w:r>
          </w:p>
        </w:tc>
      </w:tr>
      <w:tr w14:paraId="64500FD0"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35AAE6FD"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2033</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786C4A2E" w14:textId="77777777">
            <w:pPr>
              <w:keepNext/>
              <w:keepLines/>
              <w:autoSpaceDE/>
              <w:autoSpaceDN/>
              <w:jc w:val="right"/>
              <w:rPr>
                <w:rFonts w:eastAsia="Times New Roman"/>
                <w:color w:val="000000"/>
                <w:sz w:val="20"/>
                <w:szCs w:val="20"/>
              </w:rPr>
            </w:pPr>
            <w:r w:rsidRPr="007E5E6A">
              <w:rPr>
                <w:sz w:val="20"/>
                <w:szCs w:val="20"/>
              </w:rPr>
              <w:t>0</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6D66B17B" w14:textId="77777777">
            <w:pPr>
              <w:keepNext/>
              <w:keepLines/>
              <w:autoSpaceDE/>
              <w:autoSpaceDN/>
              <w:jc w:val="center"/>
              <w:rPr>
                <w:rFonts w:eastAsia="Times New Roman"/>
                <w:color w:val="000000"/>
                <w:sz w:val="20"/>
                <w:szCs w:val="20"/>
              </w:rPr>
            </w:pPr>
            <w:r w:rsidRPr="007E5E6A">
              <w:rPr>
                <w:sz w:val="20"/>
                <w:szCs w:val="20"/>
              </w:rPr>
              <w:t xml:space="preserve">-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17B3B5BF" w14:textId="77777777">
            <w:pPr>
              <w:keepNext/>
              <w:keepLines/>
              <w:autoSpaceDE/>
              <w:autoSpaceDN/>
              <w:jc w:val="right"/>
              <w:rPr>
                <w:rFonts w:eastAsia="Times New Roman"/>
                <w:color w:val="000000"/>
                <w:sz w:val="20"/>
                <w:szCs w:val="20"/>
              </w:rPr>
            </w:pPr>
            <w:r w:rsidRPr="007E5E6A">
              <w:rPr>
                <w:sz w:val="20"/>
                <w:szCs w:val="20"/>
              </w:rPr>
              <w:t xml:space="preserve">$0 </w:t>
            </w:r>
          </w:p>
        </w:tc>
      </w:tr>
      <w:tr w14:paraId="4FFEF18B"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6E7B9DF0"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2034</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1766F84D" w14:textId="77777777">
            <w:pPr>
              <w:keepNext/>
              <w:keepLines/>
              <w:autoSpaceDE/>
              <w:autoSpaceDN/>
              <w:jc w:val="right"/>
              <w:rPr>
                <w:rFonts w:eastAsia="Times New Roman"/>
                <w:color w:val="000000"/>
                <w:sz w:val="20"/>
                <w:szCs w:val="20"/>
              </w:rPr>
            </w:pPr>
            <w:r w:rsidRPr="007E5E6A">
              <w:rPr>
                <w:sz w:val="20"/>
                <w:szCs w:val="20"/>
              </w:rPr>
              <w:t>2</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64505C0A" w14:textId="77777777">
            <w:pPr>
              <w:keepNext/>
              <w:keepLines/>
              <w:autoSpaceDE/>
              <w:autoSpaceDN/>
              <w:jc w:val="right"/>
              <w:rPr>
                <w:rFonts w:eastAsia="Times New Roman"/>
                <w:color w:val="000000"/>
                <w:sz w:val="20"/>
                <w:szCs w:val="20"/>
              </w:rPr>
            </w:pPr>
            <w:r w:rsidRPr="007E5E6A">
              <w:rPr>
                <w:sz w:val="20"/>
                <w:szCs w:val="20"/>
              </w:rPr>
              <w:t xml:space="preserve"> 968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79E7E311" w14:textId="77777777">
            <w:pPr>
              <w:keepNext/>
              <w:keepLines/>
              <w:autoSpaceDE/>
              <w:autoSpaceDN/>
              <w:jc w:val="right"/>
              <w:rPr>
                <w:rFonts w:eastAsia="Times New Roman"/>
                <w:color w:val="000000"/>
                <w:sz w:val="20"/>
                <w:szCs w:val="20"/>
              </w:rPr>
            </w:pPr>
            <w:r w:rsidRPr="007E5E6A">
              <w:rPr>
                <w:sz w:val="20"/>
                <w:szCs w:val="20"/>
              </w:rPr>
              <w:t xml:space="preserve">$96,905 </w:t>
            </w:r>
          </w:p>
        </w:tc>
      </w:tr>
      <w:tr w14:paraId="5ADC6DBD"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028550C5"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2035</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4F783EED" w14:textId="77777777">
            <w:pPr>
              <w:keepNext/>
              <w:keepLines/>
              <w:autoSpaceDE/>
              <w:autoSpaceDN/>
              <w:jc w:val="right"/>
              <w:rPr>
                <w:rFonts w:eastAsia="Times New Roman"/>
                <w:color w:val="000000"/>
                <w:sz w:val="20"/>
                <w:szCs w:val="20"/>
              </w:rPr>
            </w:pPr>
            <w:r w:rsidRPr="007E5E6A">
              <w:rPr>
                <w:sz w:val="20"/>
                <w:szCs w:val="20"/>
              </w:rPr>
              <w:t>2</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5312EE21" w14:textId="77777777">
            <w:pPr>
              <w:keepNext/>
              <w:keepLines/>
              <w:autoSpaceDE/>
              <w:autoSpaceDN/>
              <w:jc w:val="right"/>
              <w:rPr>
                <w:rFonts w:eastAsia="Times New Roman"/>
                <w:color w:val="000000"/>
                <w:sz w:val="20"/>
                <w:szCs w:val="20"/>
              </w:rPr>
            </w:pPr>
            <w:r w:rsidRPr="007E5E6A">
              <w:rPr>
                <w:sz w:val="20"/>
                <w:szCs w:val="20"/>
              </w:rPr>
              <w:t xml:space="preserve"> 968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18464547" w14:textId="77777777">
            <w:pPr>
              <w:keepNext/>
              <w:keepLines/>
              <w:autoSpaceDE/>
              <w:autoSpaceDN/>
              <w:jc w:val="right"/>
              <w:rPr>
                <w:rFonts w:eastAsia="Times New Roman"/>
                <w:color w:val="000000"/>
                <w:sz w:val="20"/>
                <w:szCs w:val="20"/>
              </w:rPr>
            </w:pPr>
            <w:r w:rsidRPr="007E5E6A">
              <w:rPr>
                <w:sz w:val="20"/>
                <w:szCs w:val="20"/>
              </w:rPr>
              <w:t xml:space="preserve">$96,905 </w:t>
            </w:r>
          </w:p>
        </w:tc>
      </w:tr>
      <w:tr w14:paraId="610D1CFF"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556AC74C"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2036</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7C6C8E11" w14:textId="77777777">
            <w:pPr>
              <w:keepNext/>
              <w:keepLines/>
              <w:autoSpaceDE/>
              <w:autoSpaceDN/>
              <w:jc w:val="right"/>
              <w:rPr>
                <w:rFonts w:eastAsia="Times New Roman"/>
                <w:color w:val="000000"/>
                <w:sz w:val="20"/>
                <w:szCs w:val="20"/>
              </w:rPr>
            </w:pPr>
            <w:r w:rsidRPr="007E5E6A">
              <w:rPr>
                <w:sz w:val="20"/>
                <w:szCs w:val="20"/>
              </w:rPr>
              <w:t>8</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6B930BBF" w14:textId="77777777">
            <w:pPr>
              <w:keepNext/>
              <w:keepLines/>
              <w:autoSpaceDE/>
              <w:autoSpaceDN/>
              <w:jc w:val="right"/>
              <w:rPr>
                <w:rFonts w:eastAsia="Times New Roman"/>
                <w:color w:val="000000"/>
                <w:sz w:val="20"/>
                <w:szCs w:val="20"/>
              </w:rPr>
            </w:pPr>
            <w:r w:rsidRPr="007E5E6A">
              <w:rPr>
                <w:sz w:val="20"/>
                <w:szCs w:val="20"/>
              </w:rPr>
              <w:t xml:space="preserve"> 3,872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03369C0C" w14:textId="77777777">
            <w:pPr>
              <w:keepNext/>
              <w:keepLines/>
              <w:autoSpaceDE/>
              <w:autoSpaceDN/>
              <w:jc w:val="right"/>
              <w:rPr>
                <w:rFonts w:eastAsia="Times New Roman"/>
                <w:color w:val="000000"/>
                <w:sz w:val="20"/>
                <w:szCs w:val="20"/>
              </w:rPr>
            </w:pPr>
            <w:r w:rsidRPr="007E5E6A">
              <w:rPr>
                <w:sz w:val="20"/>
                <w:szCs w:val="20"/>
              </w:rPr>
              <w:t xml:space="preserve">$387,619 </w:t>
            </w:r>
          </w:p>
        </w:tc>
      </w:tr>
      <w:tr w14:paraId="799F20E5"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4F1E5C06"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2037</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5ABD268C" w14:textId="77777777">
            <w:pPr>
              <w:keepNext/>
              <w:keepLines/>
              <w:autoSpaceDE/>
              <w:autoSpaceDN/>
              <w:jc w:val="right"/>
              <w:rPr>
                <w:rFonts w:eastAsia="Times New Roman"/>
                <w:color w:val="000000"/>
                <w:sz w:val="20"/>
                <w:szCs w:val="20"/>
              </w:rPr>
            </w:pPr>
            <w:r w:rsidRPr="007E5E6A">
              <w:rPr>
                <w:sz w:val="20"/>
                <w:szCs w:val="20"/>
              </w:rPr>
              <w:t>5</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257CB6EE" w14:textId="77777777">
            <w:pPr>
              <w:keepNext/>
              <w:keepLines/>
              <w:autoSpaceDE/>
              <w:autoSpaceDN/>
              <w:jc w:val="right"/>
              <w:rPr>
                <w:rFonts w:eastAsia="Times New Roman"/>
                <w:color w:val="000000"/>
                <w:sz w:val="20"/>
                <w:szCs w:val="20"/>
              </w:rPr>
            </w:pPr>
            <w:r w:rsidRPr="007E5E6A">
              <w:rPr>
                <w:sz w:val="20"/>
                <w:szCs w:val="20"/>
              </w:rPr>
              <w:t xml:space="preserve"> 2,420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3C829BC8" w14:textId="77777777">
            <w:pPr>
              <w:keepNext/>
              <w:keepLines/>
              <w:autoSpaceDE/>
              <w:autoSpaceDN/>
              <w:jc w:val="right"/>
              <w:rPr>
                <w:rFonts w:eastAsia="Times New Roman"/>
                <w:color w:val="000000"/>
                <w:sz w:val="20"/>
                <w:szCs w:val="20"/>
              </w:rPr>
            </w:pPr>
            <w:r w:rsidRPr="007E5E6A">
              <w:rPr>
                <w:sz w:val="20"/>
                <w:szCs w:val="20"/>
              </w:rPr>
              <w:t xml:space="preserve">$242,262 </w:t>
            </w:r>
          </w:p>
        </w:tc>
      </w:tr>
      <w:tr w14:paraId="18FFC4CF"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68BDD7D7"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2038</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560E4D9D" w14:textId="77777777">
            <w:pPr>
              <w:keepNext/>
              <w:keepLines/>
              <w:autoSpaceDE/>
              <w:autoSpaceDN/>
              <w:jc w:val="right"/>
              <w:rPr>
                <w:rFonts w:eastAsia="Times New Roman"/>
                <w:color w:val="000000"/>
                <w:sz w:val="20"/>
                <w:szCs w:val="20"/>
              </w:rPr>
            </w:pPr>
            <w:r w:rsidRPr="007E5E6A">
              <w:rPr>
                <w:sz w:val="20"/>
                <w:szCs w:val="20"/>
              </w:rPr>
              <w:t>7</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7DC45932" w14:textId="77777777">
            <w:pPr>
              <w:keepNext/>
              <w:keepLines/>
              <w:autoSpaceDE/>
              <w:autoSpaceDN/>
              <w:jc w:val="right"/>
              <w:rPr>
                <w:rFonts w:eastAsia="Times New Roman"/>
                <w:color w:val="000000"/>
                <w:sz w:val="20"/>
                <w:szCs w:val="20"/>
              </w:rPr>
            </w:pPr>
            <w:r w:rsidRPr="007E5E6A">
              <w:rPr>
                <w:sz w:val="20"/>
                <w:szCs w:val="20"/>
              </w:rPr>
              <w:t xml:space="preserve"> 3,388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709ED935" w14:textId="77777777">
            <w:pPr>
              <w:keepNext/>
              <w:keepLines/>
              <w:autoSpaceDE/>
              <w:autoSpaceDN/>
              <w:jc w:val="right"/>
              <w:rPr>
                <w:rFonts w:eastAsia="Times New Roman"/>
                <w:color w:val="000000"/>
                <w:sz w:val="20"/>
                <w:szCs w:val="20"/>
              </w:rPr>
            </w:pPr>
            <w:r w:rsidRPr="007E5E6A">
              <w:rPr>
                <w:sz w:val="20"/>
                <w:szCs w:val="20"/>
              </w:rPr>
              <w:t xml:space="preserve">$339,167 </w:t>
            </w:r>
          </w:p>
        </w:tc>
      </w:tr>
      <w:tr w14:paraId="3E41B2C0"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272E0B19"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2039</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2C6C8604" w14:textId="77777777">
            <w:pPr>
              <w:keepNext/>
              <w:keepLines/>
              <w:autoSpaceDE/>
              <w:autoSpaceDN/>
              <w:jc w:val="right"/>
              <w:rPr>
                <w:rFonts w:eastAsia="Times New Roman"/>
                <w:color w:val="000000"/>
                <w:sz w:val="20"/>
                <w:szCs w:val="20"/>
              </w:rPr>
            </w:pPr>
            <w:r w:rsidRPr="007E5E6A">
              <w:rPr>
                <w:sz w:val="20"/>
                <w:szCs w:val="20"/>
              </w:rPr>
              <w:t>12</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5A5E0950" w14:textId="77777777">
            <w:pPr>
              <w:keepNext/>
              <w:keepLines/>
              <w:autoSpaceDE/>
              <w:autoSpaceDN/>
              <w:jc w:val="right"/>
              <w:rPr>
                <w:rFonts w:eastAsia="Times New Roman"/>
                <w:color w:val="000000"/>
                <w:sz w:val="20"/>
                <w:szCs w:val="20"/>
              </w:rPr>
            </w:pPr>
            <w:r w:rsidRPr="007E5E6A">
              <w:rPr>
                <w:sz w:val="20"/>
                <w:szCs w:val="20"/>
              </w:rPr>
              <w:t xml:space="preserve"> 5,808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6498354D" w14:textId="77777777">
            <w:pPr>
              <w:keepNext/>
              <w:keepLines/>
              <w:autoSpaceDE/>
              <w:autoSpaceDN/>
              <w:jc w:val="right"/>
              <w:rPr>
                <w:rFonts w:eastAsia="Times New Roman"/>
                <w:color w:val="000000"/>
                <w:sz w:val="20"/>
                <w:szCs w:val="20"/>
              </w:rPr>
            </w:pPr>
            <w:r w:rsidRPr="007E5E6A">
              <w:rPr>
                <w:sz w:val="20"/>
                <w:szCs w:val="20"/>
              </w:rPr>
              <w:t xml:space="preserve">$581,429 </w:t>
            </w:r>
          </w:p>
        </w:tc>
      </w:tr>
      <w:tr w14:paraId="131D500F"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7973392D" w14:textId="77777777">
            <w:pPr>
              <w:autoSpaceDE/>
              <w:autoSpaceDN/>
              <w:jc w:val="right"/>
              <w:rPr>
                <w:rFonts w:eastAsia="Times New Roman"/>
                <w:color w:val="000000"/>
                <w:sz w:val="20"/>
                <w:szCs w:val="20"/>
              </w:rPr>
            </w:pPr>
            <w:r w:rsidRPr="00AC0028">
              <w:rPr>
                <w:rFonts w:eastAsia="Times New Roman"/>
                <w:color w:val="000000"/>
                <w:sz w:val="20"/>
                <w:szCs w:val="20"/>
              </w:rPr>
              <w:t>2040</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546573D9" w14:textId="77777777">
            <w:pPr>
              <w:autoSpaceDE/>
              <w:autoSpaceDN/>
              <w:jc w:val="right"/>
              <w:rPr>
                <w:rFonts w:eastAsia="Times New Roman"/>
                <w:color w:val="000000"/>
                <w:sz w:val="20"/>
                <w:szCs w:val="20"/>
              </w:rPr>
            </w:pPr>
            <w:r w:rsidRPr="007E5E6A">
              <w:rPr>
                <w:sz w:val="20"/>
                <w:szCs w:val="20"/>
              </w:rPr>
              <w:t>12</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531A3974" w14:textId="77777777">
            <w:pPr>
              <w:autoSpaceDE/>
              <w:autoSpaceDN/>
              <w:jc w:val="right"/>
              <w:rPr>
                <w:rFonts w:eastAsia="Times New Roman"/>
                <w:color w:val="000000"/>
                <w:sz w:val="20"/>
                <w:szCs w:val="20"/>
              </w:rPr>
            </w:pPr>
            <w:r w:rsidRPr="007E5E6A">
              <w:rPr>
                <w:sz w:val="20"/>
                <w:szCs w:val="20"/>
              </w:rPr>
              <w:t xml:space="preserve"> 5,808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301AE704" w14:textId="77777777">
            <w:pPr>
              <w:autoSpaceDE/>
              <w:autoSpaceDN/>
              <w:jc w:val="right"/>
              <w:rPr>
                <w:rFonts w:eastAsia="Times New Roman"/>
                <w:color w:val="000000"/>
                <w:sz w:val="20"/>
                <w:szCs w:val="20"/>
              </w:rPr>
            </w:pPr>
            <w:r w:rsidRPr="007E5E6A">
              <w:rPr>
                <w:sz w:val="20"/>
                <w:szCs w:val="20"/>
              </w:rPr>
              <w:t xml:space="preserve">$581,429 </w:t>
            </w:r>
          </w:p>
        </w:tc>
      </w:tr>
      <w:tr w14:paraId="06E56C09"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66950D7D" w14:textId="77777777">
            <w:pPr>
              <w:autoSpaceDE/>
              <w:autoSpaceDN/>
              <w:jc w:val="right"/>
              <w:rPr>
                <w:rFonts w:eastAsia="Times New Roman"/>
                <w:color w:val="000000"/>
                <w:sz w:val="20"/>
                <w:szCs w:val="20"/>
              </w:rPr>
            </w:pPr>
            <w:r w:rsidRPr="00AC0028">
              <w:rPr>
                <w:rFonts w:eastAsia="Times New Roman"/>
                <w:color w:val="000000"/>
                <w:sz w:val="20"/>
                <w:szCs w:val="20"/>
              </w:rPr>
              <w:t>2041</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7F335D88" w14:textId="77777777">
            <w:pPr>
              <w:autoSpaceDE/>
              <w:autoSpaceDN/>
              <w:jc w:val="right"/>
              <w:rPr>
                <w:rFonts w:eastAsia="Times New Roman"/>
                <w:color w:val="000000"/>
                <w:sz w:val="20"/>
                <w:szCs w:val="20"/>
              </w:rPr>
            </w:pPr>
            <w:r w:rsidRPr="007E5E6A">
              <w:rPr>
                <w:sz w:val="20"/>
                <w:szCs w:val="20"/>
              </w:rPr>
              <w:t>13</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70982489" w14:textId="77777777">
            <w:pPr>
              <w:autoSpaceDE/>
              <w:autoSpaceDN/>
              <w:jc w:val="right"/>
              <w:rPr>
                <w:rFonts w:eastAsia="Times New Roman"/>
                <w:color w:val="000000"/>
                <w:sz w:val="20"/>
                <w:szCs w:val="20"/>
              </w:rPr>
            </w:pPr>
            <w:r w:rsidRPr="007E5E6A">
              <w:rPr>
                <w:sz w:val="20"/>
                <w:szCs w:val="20"/>
              </w:rPr>
              <w:t xml:space="preserve"> 6,292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17BE9EF9" w14:textId="77777777">
            <w:pPr>
              <w:autoSpaceDE/>
              <w:autoSpaceDN/>
              <w:jc w:val="right"/>
              <w:rPr>
                <w:rFonts w:eastAsia="Times New Roman"/>
                <w:color w:val="000000"/>
                <w:sz w:val="20"/>
                <w:szCs w:val="20"/>
              </w:rPr>
            </w:pPr>
            <w:r w:rsidRPr="007E5E6A">
              <w:rPr>
                <w:sz w:val="20"/>
                <w:szCs w:val="20"/>
              </w:rPr>
              <w:t xml:space="preserve">$629,882 </w:t>
            </w:r>
          </w:p>
        </w:tc>
      </w:tr>
      <w:tr w14:paraId="542BDCA5"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2A6E43E0" w14:textId="77777777">
            <w:pPr>
              <w:autoSpaceDE/>
              <w:autoSpaceDN/>
              <w:jc w:val="right"/>
              <w:rPr>
                <w:rFonts w:eastAsia="Times New Roman"/>
                <w:color w:val="000000"/>
                <w:sz w:val="20"/>
                <w:szCs w:val="20"/>
              </w:rPr>
            </w:pPr>
            <w:r w:rsidRPr="00AC0028">
              <w:rPr>
                <w:rFonts w:eastAsia="Times New Roman"/>
                <w:color w:val="000000"/>
                <w:sz w:val="20"/>
                <w:szCs w:val="20"/>
              </w:rPr>
              <w:t>2042</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632EC177" w14:textId="77777777">
            <w:pPr>
              <w:autoSpaceDE/>
              <w:autoSpaceDN/>
              <w:jc w:val="right"/>
              <w:rPr>
                <w:rFonts w:eastAsia="Times New Roman"/>
                <w:color w:val="000000"/>
                <w:sz w:val="20"/>
                <w:szCs w:val="20"/>
              </w:rPr>
            </w:pPr>
            <w:r w:rsidRPr="007E5E6A">
              <w:rPr>
                <w:sz w:val="20"/>
                <w:szCs w:val="20"/>
              </w:rPr>
              <w:t>16</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13C0CAF3" w14:textId="77777777">
            <w:pPr>
              <w:autoSpaceDE/>
              <w:autoSpaceDN/>
              <w:jc w:val="right"/>
              <w:rPr>
                <w:rFonts w:eastAsia="Times New Roman"/>
                <w:color w:val="000000"/>
                <w:sz w:val="20"/>
                <w:szCs w:val="20"/>
              </w:rPr>
            </w:pPr>
            <w:r w:rsidRPr="007E5E6A">
              <w:rPr>
                <w:sz w:val="20"/>
                <w:szCs w:val="20"/>
              </w:rPr>
              <w:t xml:space="preserve"> 7,744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66368226" w14:textId="77777777">
            <w:pPr>
              <w:autoSpaceDE/>
              <w:autoSpaceDN/>
              <w:jc w:val="right"/>
              <w:rPr>
                <w:rFonts w:eastAsia="Times New Roman"/>
                <w:color w:val="000000"/>
                <w:sz w:val="20"/>
                <w:szCs w:val="20"/>
              </w:rPr>
            </w:pPr>
            <w:r w:rsidRPr="007E5E6A">
              <w:rPr>
                <w:sz w:val="20"/>
                <w:szCs w:val="20"/>
              </w:rPr>
              <w:t xml:space="preserve">$775,239 </w:t>
            </w:r>
          </w:p>
        </w:tc>
      </w:tr>
      <w:tr w14:paraId="7CCF5708"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31BC94E9" w14:textId="77777777">
            <w:pPr>
              <w:autoSpaceDE/>
              <w:autoSpaceDN/>
              <w:jc w:val="right"/>
              <w:rPr>
                <w:rFonts w:eastAsia="Times New Roman"/>
                <w:color w:val="000000"/>
                <w:sz w:val="20"/>
                <w:szCs w:val="20"/>
              </w:rPr>
            </w:pPr>
            <w:r w:rsidRPr="00AC0028">
              <w:rPr>
                <w:rFonts w:eastAsia="Times New Roman"/>
                <w:color w:val="000000"/>
                <w:sz w:val="20"/>
                <w:szCs w:val="20"/>
              </w:rPr>
              <w:t>2043</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2AA988DC" w14:textId="77777777">
            <w:pPr>
              <w:autoSpaceDE/>
              <w:autoSpaceDN/>
              <w:jc w:val="right"/>
              <w:rPr>
                <w:rFonts w:eastAsia="Times New Roman"/>
                <w:color w:val="000000"/>
                <w:sz w:val="20"/>
                <w:szCs w:val="20"/>
              </w:rPr>
            </w:pPr>
            <w:r w:rsidRPr="007E5E6A">
              <w:rPr>
                <w:sz w:val="20"/>
                <w:szCs w:val="20"/>
              </w:rPr>
              <w:t>19</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44F42E12" w14:textId="77777777">
            <w:pPr>
              <w:autoSpaceDE/>
              <w:autoSpaceDN/>
              <w:jc w:val="right"/>
              <w:rPr>
                <w:rFonts w:eastAsia="Times New Roman"/>
                <w:color w:val="000000"/>
                <w:sz w:val="20"/>
                <w:szCs w:val="20"/>
              </w:rPr>
            </w:pPr>
            <w:r w:rsidRPr="007E5E6A">
              <w:rPr>
                <w:sz w:val="20"/>
                <w:szCs w:val="20"/>
              </w:rPr>
              <w:t xml:space="preserve"> 9,196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669853AF" w14:textId="77777777">
            <w:pPr>
              <w:autoSpaceDE/>
              <w:autoSpaceDN/>
              <w:jc w:val="right"/>
              <w:rPr>
                <w:rFonts w:eastAsia="Times New Roman"/>
                <w:color w:val="000000"/>
                <w:sz w:val="20"/>
                <w:szCs w:val="20"/>
              </w:rPr>
            </w:pPr>
            <w:r w:rsidRPr="007E5E6A">
              <w:rPr>
                <w:sz w:val="20"/>
                <w:szCs w:val="20"/>
              </w:rPr>
              <w:t xml:space="preserve">$920,596 </w:t>
            </w:r>
          </w:p>
        </w:tc>
      </w:tr>
      <w:tr w14:paraId="3EBEB766"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394AD4C7" w14:textId="77777777">
            <w:pPr>
              <w:autoSpaceDE/>
              <w:autoSpaceDN/>
              <w:jc w:val="right"/>
              <w:rPr>
                <w:rFonts w:eastAsia="Times New Roman"/>
                <w:color w:val="000000"/>
                <w:sz w:val="20"/>
                <w:szCs w:val="20"/>
              </w:rPr>
            </w:pPr>
            <w:r w:rsidRPr="00AC0028">
              <w:rPr>
                <w:rFonts w:eastAsia="Times New Roman"/>
                <w:color w:val="000000"/>
                <w:sz w:val="20"/>
                <w:szCs w:val="20"/>
              </w:rPr>
              <w:t>2044</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06D1AE56" w14:textId="77777777">
            <w:pPr>
              <w:autoSpaceDE/>
              <w:autoSpaceDN/>
              <w:jc w:val="right"/>
              <w:rPr>
                <w:rFonts w:eastAsia="Times New Roman"/>
                <w:color w:val="000000"/>
                <w:sz w:val="20"/>
                <w:szCs w:val="20"/>
              </w:rPr>
            </w:pPr>
            <w:r w:rsidRPr="007E5E6A">
              <w:rPr>
                <w:sz w:val="20"/>
                <w:szCs w:val="20"/>
              </w:rPr>
              <w:t>23</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3519DD21" w14:textId="77777777">
            <w:pPr>
              <w:autoSpaceDE/>
              <w:autoSpaceDN/>
              <w:jc w:val="right"/>
              <w:rPr>
                <w:rFonts w:eastAsia="Times New Roman"/>
                <w:color w:val="000000"/>
                <w:sz w:val="20"/>
                <w:szCs w:val="20"/>
              </w:rPr>
            </w:pPr>
            <w:r w:rsidRPr="007E5E6A">
              <w:rPr>
                <w:sz w:val="20"/>
                <w:szCs w:val="20"/>
              </w:rPr>
              <w:t xml:space="preserve"> 11,132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3C450432" w14:textId="77777777">
            <w:pPr>
              <w:autoSpaceDE/>
              <w:autoSpaceDN/>
              <w:jc w:val="right"/>
              <w:rPr>
                <w:rFonts w:eastAsia="Times New Roman"/>
                <w:color w:val="000000"/>
                <w:sz w:val="20"/>
                <w:szCs w:val="20"/>
              </w:rPr>
            </w:pPr>
            <w:r w:rsidRPr="007E5E6A">
              <w:rPr>
                <w:sz w:val="20"/>
                <w:szCs w:val="20"/>
              </w:rPr>
              <w:t xml:space="preserve">$1,114,406 </w:t>
            </w:r>
          </w:p>
        </w:tc>
      </w:tr>
      <w:tr w14:paraId="35A3AEA9"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358E979A" w14:textId="77777777">
            <w:pPr>
              <w:autoSpaceDE/>
              <w:autoSpaceDN/>
              <w:jc w:val="right"/>
              <w:rPr>
                <w:rFonts w:eastAsia="Times New Roman"/>
                <w:color w:val="000000"/>
                <w:sz w:val="20"/>
                <w:szCs w:val="20"/>
              </w:rPr>
            </w:pPr>
            <w:r w:rsidRPr="00AC0028">
              <w:rPr>
                <w:rFonts w:eastAsia="Times New Roman"/>
                <w:color w:val="000000"/>
                <w:sz w:val="20"/>
                <w:szCs w:val="20"/>
              </w:rPr>
              <w:t>2045</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3A5AB6BA" w14:textId="77777777">
            <w:pPr>
              <w:autoSpaceDE/>
              <w:autoSpaceDN/>
              <w:jc w:val="right"/>
              <w:rPr>
                <w:rFonts w:eastAsia="Times New Roman"/>
                <w:color w:val="000000"/>
                <w:sz w:val="20"/>
                <w:szCs w:val="20"/>
              </w:rPr>
            </w:pPr>
            <w:r w:rsidRPr="007E5E6A">
              <w:rPr>
                <w:sz w:val="20"/>
                <w:szCs w:val="20"/>
              </w:rPr>
              <w:t>23</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4520D7DC" w14:textId="77777777">
            <w:pPr>
              <w:autoSpaceDE/>
              <w:autoSpaceDN/>
              <w:jc w:val="right"/>
              <w:rPr>
                <w:rFonts w:eastAsia="Times New Roman"/>
                <w:color w:val="000000"/>
                <w:sz w:val="20"/>
                <w:szCs w:val="20"/>
              </w:rPr>
            </w:pPr>
            <w:r w:rsidRPr="007E5E6A">
              <w:rPr>
                <w:sz w:val="20"/>
                <w:szCs w:val="20"/>
              </w:rPr>
              <w:t xml:space="preserve"> 11,132 </w:t>
            </w: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1805E80B" w14:textId="77777777">
            <w:pPr>
              <w:autoSpaceDE/>
              <w:autoSpaceDN/>
              <w:jc w:val="right"/>
              <w:rPr>
                <w:rFonts w:eastAsia="Times New Roman"/>
                <w:color w:val="000000"/>
                <w:sz w:val="20"/>
                <w:szCs w:val="20"/>
              </w:rPr>
            </w:pPr>
            <w:r w:rsidRPr="007E5E6A">
              <w:rPr>
                <w:sz w:val="20"/>
                <w:szCs w:val="20"/>
              </w:rPr>
              <w:t xml:space="preserve">$1,114,406 </w:t>
            </w:r>
          </w:p>
        </w:tc>
      </w:tr>
      <w:tr w14:paraId="6FF94D8E"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637059DE" w14:textId="77777777">
            <w:pPr>
              <w:autoSpaceDE/>
              <w:autoSpaceDN/>
              <w:jc w:val="right"/>
              <w:rPr>
                <w:rFonts w:eastAsia="Times New Roman"/>
                <w:b/>
                <w:bCs/>
                <w:color w:val="000000"/>
                <w:sz w:val="20"/>
                <w:szCs w:val="20"/>
              </w:rPr>
            </w:pPr>
            <w:r w:rsidRPr="00AC0028">
              <w:rPr>
                <w:rFonts w:eastAsia="Times New Roman"/>
                <w:b/>
                <w:bCs/>
                <w:color w:val="000000"/>
                <w:sz w:val="20"/>
                <w:szCs w:val="20"/>
              </w:rPr>
              <w:t>Totals</w:t>
            </w:r>
          </w:p>
        </w:tc>
        <w:tc>
          <w:tcPr>
            <w:tcW w:w="1417" w:type="dxa"/>
            <w:tcBorders>
              <w:top w:val="nil"/>
              <w:left w:val="nil"/>
              <w:bottom w:val="single" w:sz="4" w:space="0" w:color="auto"/>
              <w:right w:val="single" w:sz="4" w:space="0" w:color="auto"/>
            </w:tcBorders>
            <w:shd w:val="clear" w:color="auto" w:fill="auto"/>
            <w:noWrap/>
            <w:vAlign w:val="bottom"/>
            <w:hideMark/>
          </w:tcPr>
          <w:p w:rsidR="00756160" w:rsidRPr="006F30DB" w14:paraId="683476A2" w14:textId="77777777">
            <w:pPr>
              <w:autoSpaceDE/>
              <w:autoSpaceDN/>
              <w:jc w:val="right"/>
              <w:rPr>
                <w:rFonts w:eastAsia="Times New Roman"/>
                <w:b/>
                <w:bCs/>
                <w:color w:val="000000"/>
                <w:sz w:val="20"/>
                <w:szCs w:val="20"/>
              </w:rPr>
            </w:pPr>
            <w:r w:rsidRPr="007E5E6A">
              <w:rPr>
                <w:b/>
                <w:bCs/>
                <w:sz w:val="20"/>
                <w:szCs w:val="20"/>
              </w:rPr>
              <w:t>147</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3FB80EA7" w14:textId="77777777">
            <w:pPr>
              <w:autoSpaceDE/>
              <w:autoSpaceDN/>
              <w:jc w:val="right"/>
              <w:rPr>
                <w:rFonts w:eastAsia="Times New Roman"/>
                <w:b/>
                <w:bCs/>
                <w:color w:val="000000"/>
                <w:sz w:val="20"/>
                <w:szCs w:val="20"/>
              </w:rPr>
            </w:pPr>
            <w:r w:rsidRPr="007E5E6A">
              <w:rPr>
                <w:b/>
                <w:bCs/>
                <w:sz w:val="20"/>
                <w:szCs w:val="20"/>
              </w:rPr>
              <w:t xml:space="preserve"> 71,148 </w:t>
            </w:r>
          </w:p>
        </w:tc>
        <w:tc>
          <w:tcPr>
            <w:tcW w:w="2160" w:type="dxa"/>
            <w:tcBorders>
              <w:top w:val="nil"/>
              <w:left w:val="nil"/>
              <w:bottom w:val="single" w:sz="4" w:space="0" w:color="auto"/>
              <w:right w:val="single" w:sz="4" w:space="0" w:color="auto"/>
            </w:tcBorders>
            <w:shd w:val="clear" w:color="auto" w:fill="auto"/>
            <w:vAlign w:val="bottom"/>
            <w:hideMark/>
          </w:tcPr>
          <w:p w:rsidR="00756160" w:rsidRPr="007E5E6A" w14:paraId="1316E26E" w14:textId="77777777">
            <w:pPr>
              <w:autoSpaceDE/>
              <w:autoSpaceDN/>
              <w:jc w:val="right"/>
              <w:rPr>
                <w:rFonts w:eastAsia="Times New Roman"/>
                <w:b/>
                <w:bCs/>
                <w:color w:val="000000"/>
                <w:sz w:val="20"/>
                <w:szCs w:val="20"/>
              </w:rPr>
            </w:pPr>
          </w:p>
        </w:tc>
      </w:tr>
      <w:tr w14:paraId="0477E1C1"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4A21383F" w14:textId="77777777">
            <w:pPr>
              <w:autoSpaceDE/>
              <w:autoSpaceDN/>
              <w:rPr>
                <w:rFonts w:eastAsia="Times New Roman"/>
                <w:color w:val="000000"/>
                <w:sz w:val="20"/>
                <w:szCs w:val="20"/>
              </w:rPr>
            </w:pPr>
            <w:r w:rsidRPr="00AC0028">
              <w:rPr>
                <w:rFonts w:eastAsia="Times New Roman"/>
                <w:color w:val="000000"/>
                <w:sz w:val="20"/>
                <w:szCs w:val="20"/>
              </w:rPr>
              <w:t> </w:t>
            </w:r>
          </w:p>
        </w:tc>
        <w:tc>
          <w:tcPr>
            <w:tcW w:w="1417" w:type="dxa"/>
            <w:tcBorders>
              <w:top w:val="nil"/>
              <w:left w:val="nil"/>
              <w:bottom w:val="single" w:sz="4" w:space="0" w:color="auto"/>
              <w:right w:val="single" w:sz="4" w:space="0" w:color="auto"/>
            </w:tcBorders>
            <w:shd w:val="clear" w:color="000000" w:fill="FFFFFF"/>
            <w:vAlign w:val="bottom"/>
            <w:hideMark/>
          </w:tcPr>
          <w:p w:rsidR="00756160" w:rsidRPr="006F30DB" w14:paraId="7777A5DF" w14:textId="77777777">
            <w:pPr>
              <w:autoSpaceDE/>
              <w:autoSpaceDN/>
              <w:jc w:val="right"/>
              <w:rPr>
                <w:rFonts w:eastAsia="Times New Roman"/>
                <w:b/>
                <w:bCs/>
                <w:sz w:val="20"/>
                <w:szCs w:val="20"/>
              </w:rPr>
            </w:pPr>
            <w:r w:rsidRPr="007E5E6A">
              <w:rPr>
                <w:b/>
                <w:bCs/>
                <w:sz w:val="20"/>
                <w:szCs w:val="20"/>
              </w:rPr>
              <w:t>7% NPV</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442345CF" w14:textId="77777777">
            <w:pPr>
              <w:autoSpaceDE/>
              <w:autoSpaceDN/>
              <w:jc w:val="right"/>
              <w:rPr>
                <w:rFonts w:eastAsia="Times New Roman"/>
                <w:b/>
                <w:bCs/>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183A0253" w14:textId="77777777">
            <w:pPr>
              <w:autoSpaceDE/>
              <w:autoSpaceDN/>
              <w:jc w:val="right"/>
              <w:rPr>
                <w:rFonts w:eastAsia="Times New Roman"/>
                <w:b/>
                <w:bCs/>
                <w:color w:val="000000"/>
                <w:sz w:val="20"/>
                <w:szCs w:val="20"/>
              </w:rPr>
            </w:pPr>
            <w:r w:rsidRPr="007E5E6A">
              <w:rPr>
                <w:b/>
                <w:bCs/>
                <w:sz w:val="20"/>
                <w:szCs w:val="20"/>
              </w:rPr>
              <w:t xml:space="preserve">$2,027,365 </w:t>
            </w:r>
          </w:p>
        </w:tc>
      </w:tr>
      <w:tr w14:paraId="197CBF10" w14:textId="77777777">
        <w:tblPrEx>
          <w:tblW w:w="5755" w:type="dxa"/>
          <w:tblLook w:val="04A0"/>
        </w:tblPrEx>
        <w:trPr>
          <w:trHeight w:val="28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756160" w:rsidRPr="00AC0028" w14:paraId="061C540D" w14:textId="77777777">
            <w:pPr>
              <w:autoSpaceDE/>
              <w:autoSpaceDN/>
              <w:rPr>
                <w:rFonts w:eastAsia="Times New Roman"/>
                <w:color w:val="000000"/>
                <w:sz w:val="20"/>
                <w:szCs w:val="20"/>
              </w:rPr>
            </w:pPr>
            <w:r w:rsidRPr="00AC0028">
              <w:rPr>
                <w:rFonts w:eastAsia="Times New Roman"/>
                <w:color w:val="000000"/>
                <w:sz w:val="20"/>
                <w:szCs w:val="20"/>
              </w:rPr>
              <w:t> </w:t>
            </w:r>
          </w:p>
        </w:tc>
        <w:tc>
          <w:tcPr>
            <w:tcW w:w="1417" w:type="dxa"/>
            <w:tcBorders>
              <w:top w:val="nil"/>
              <w:left w:val="nil"/>
              <w:bottom w:val="single" w:sz="4" w:space="0" w:color="auto"/>
              <w:right w:val="single" w:sz="4" w:space="0" w:color="auto"/>
            </w:tcBorders>
            <w:shd w:val="clear" w:color="000000" w:fill="FFFFFF"/>
            <w:vAlign w:val="bottom"/>
            <w:hideMark/>
          </w:tcPr>
          <w:p w:rsidR="00756160" w:rsidRPr="006F30DB" w14:paraId="07D12D46" w14:textId="77777777">
            <w:pPr>
              <w:autoSpaceDE/>
              <w:autoSpaceDN/>
              <w:jc w:val="right"/>
              <w:rPr>
                <w:rFonts w:eastAsia="Times New Roman"/>
                <w:b/>
                <w:bCs/>
                <w:sz w:val="20"/>
                <w:szCs w:val="20"/>
              </w:rPr>
            </w:pPr>
            <w:r w:rsidRPr="007E5E6A">
              <w:rPr>
                <w:b/>
                <w:bCs/>
                <w:sz w:val="20"/>
                <w:szCs w:val="20"/>
              </w:rPr>
              <w:t>3% NPV</w:t>
            </w:r>
          </w:p>
        </w:tc>
        <w:tc>
          <w:tcPr>
            <w:tcW w:w="1373" w:type="dxa"/>
            <w:tcBorders>
              <w:top w:val="nil"/>
              <w:left w:val="nil"/>
              <w:bottom w:val="single" w:sz="4" w:space="0" w:color="auto"/>
              <w:right w:val="single" w:sz="4" w:space="0" w:color="auto"/>
            </w:tcBorders>
            <w:shd w:val="clear" w:color="auto" w:fill="auto"/>
            <w:noWrap/>
            <w:vAlign w:val="bottom"/>
            <w:hideMark/>
          </w:tcPr>
          <w:p w:rsidR="00756160" w:rsidRPr="006F30DB" w14:paraId="7EC292E5" w14:textId="77777777">
            <w:pPr>
              <w:autoSpaceDE/>
              <w:autoSpaceDN/>
              <w:jc w:val="right"/>
              <w:rPr>
                <w:rFonts w:eastAsia="Times New Roman"/>
                <w:b/>
                <w:bCs/>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rsidR="00756160" w:rsidRPr="006F30DB" w14:paraId="098A4B70" w14:textId="77777777">
            <w:pPr>
              <w:autoSpaceDE/>
              <w:autoSpaceDN/>
              <w:jc w:val="right"/>
              <w:rPr>
                <w:rFonts w:eastAsia="Times New Roman"/>
                <w:b/>
                <w:bCs/>
                <w:color w:val="000000"/>
                <w:sz w:val="20"/>
                <w:szCs w:val="20"/>
              </w:rPr>
            </w:pPr>
            <w:r w:rsidRPr="007E5E6A">
              <w:rPr>
                <w:b/>
                <w:bCs/>
                <w:sz w:val="20"/>
                <w:szCs w:val="20"/>
              </w:rPr>
              <w:t xml:space="preserve">$4,077,099 </w:t>
            </w:r>
          </w:p>
        </w:tc>
      </w:tr>
      <w:tr w14:paraId="4B95052A" w14:textId="77777777">
        <w:tblPrEx>
          <w:tblW w:w="5755" w:type="dxa"/>
          <w:tblLook w:val="04A0"/>
        </w:tblPrEx>
        <w:trPr>
          <w:trHeight w:val="280"/>
        </w:trPr>
        <w:tc>
          <w:tcPr>
            <w:tcW w:w="5755" w:type="dxa"/>
            <w:gridSpan w:val="4"/>
            <w:tcBorders>
              <w:top w:val="single" w:sz="4" w:space="0" w:color="auto"/>
            </w:tcBorders>
            <w:shd w:val="clear" w:color="auto" w:fill="auto"/>
            <w:noWrap/>
            <w:vAlign w:val="bottom"/>
          </w:tcPr>
          <w:p w:rsidR="00756160" w:rsidRPr="00AC0028" w14:paraId="61BA8534" w14:textId="77777777">
            <w:pPr>
              <w:autoSpaceDE/>
              <w:autoSpaceDN/>
              <w:rPr>
                <w:color w:val="000000"/>
                <w:sz w:val="20"/>
                <w:szCs w:val="20"/>
              </w:rPr>
            </w:pPr>
            <w:r w:rsidRPr="00AC0028">
              <w:rPr>
                <w:rFonts w:eastAsia="Times New Roman"/>
                <w:color w:val="000000"/>
                <w:sz w:val="20"/>
                <w:szCs w:val="20"/>
              </w:rPr>
              <w:t>* Labor hours and labor rate are rounded from the PERT generated values based on the parameters in table B-1, so benefits may differ from the rounded products.</w:t>
            </w:r>
          </w:p>
        </w:tc>
      </w:tr>
    </w:tbl>
    <w:p w:rsidR="00756160" w:rsidRPr="008F486F" w:rsidP="00756160" w14:paraId="2EF3FDF7" w14:textId="77777777">
      <w:pPr>
        <w:pStyle w:val="BodyText"/>
      </w:pPr>
    </w:p>
    <w:p w:rsidR="00756160" w:rsidRPr="008F486F" w:rsidP="00756160" w14:paraId="6162C12C" w14:textId="77777777">
      <w:pPr>
        <w:pStyle w:val="BodyText"/>
      </w:pPr>
      <w:r w:rsidRPr="008F486F">
        <w:t xml:space="preserve">Both the NRC’s recommended rulemaking alternative (Alternative 2) and the guidance only alternative (Alternative 3) in this </w:t>
      </w:r>
      <w:r w:rsidRPr="00CD3D85">
        <w:t>regulatory analysis result in monetized net benefits to</w:t>
      </w:r>
      <w:r w:rsidRPr="00CD3D85">
        <w:rPr>
          <w:spacing w:val="-3"/>
        </w:rPr>
        <w:t xml:space="preserve"> the </w:t>
      </w:r>
      <w:r w:rsidRPr="00CD3D85">
        <w:t>industry</w:t>
      </w:r>
      <w:r w:rsidRPr="00CD3D85">
        <w:rPr>
          <w:spacing w:val="-1"/>
        </w:rPr>
        <w:t xml:space="preserve"> </w:t>
      </w:r>
      <w:r w:rsidRPr="00CD3D85">
        <w:t>of</w:t>
      </w:r>
      <w:r w:rsidRPr="00CD3D85">
        <w:rPr>
          <w:spacing w:val="-2"/>
        </w:rPr>
        <w:t xml:space="preserve"> </w:t>
      </w:r>
      <w:r w:rsidRPr="00CD3D85">
        <w:t>approximately</w:t>
      </w:r>
      <w:r w:rsidRPr="00CD3D85">
        <w:rPr>
          <w:spacing w:val="-2"/>
        </w:rPr>
        <w:t xml:space="preserve"> </w:t>
      </w:r>
      <w:r w:rsidRPr="00CD3D85">
        <w:t>$2.03</w:t>
      </w:r>
      <w:r w:rsidRPr="00CD3D85">
        <w:rPr>
          <w:spacing w:val="-1"/>
        </w:rPr>
        <w:t> </w:t>
      </w:r>
      <w:r w:rsidRPr="00CD3D85">
        <w:t>million</w:t>
      </w:r>
      <w:r w:rsidRPr="00CD3D85">
        <w:rPr>
          <w:spacing w:val="-2"/>
        </w:rPr>
        <w:t xml:space="preserve"> using a </w:t>
      </w:r>
      <w:r w:rsidRPr="00CD3D85">
        <w:t>7</w:t>
      </w:r>
      <w:r w:rsidRPr="00CD3D85">
        <w:rPr>
          <w:spacing w:val="-1"/>
        </w:rPr>
        <w:t> </w:t>
      </w:r>
      <w:r w:rsidRPr="00CD3D85">
        <w:t>percent</w:t>
      </w:r>
      <w:r w:rsidRPr="00CD3D85">
        <w:rPr>
          <w:spacing w:val="-2"/>
        </w:rPr>
        <w:t xml:space="preserve"> </w:t>
      </w:r>
      <w:r w:rsidRPr="00CD3D85">
        <w:t>discount rate</w:t>
      </w:r>
      <w:r w:rsidRPr="00CD3D85">
        <w:rPr>
          <w:spacing w:val="-2"/>
        </w:rPr>
        <w:t xml:space="preserve"> </w:t>
      </w:r>
      <w:r w:rsidRPr="00CD3D85">
        <w:t>and $4.08 million using a 3 percent discount rate. Note that the benefits to industry</w:t>
      </w:r>
      <w:r w:rsidRPr="008F486F">
        <w:t xml:space="preserve"> under Alternative 3 would be lower due to costs that could not be monetized as described above.</w:t>
      </w:r>
    </w:p>
    <w:p w:rsidR="00756160" w:rsidRPr="008F486F" w:rsidP="00756160" w14:paraId="2499AA06" w14:textId="77777777">
      <w:pPr>
        <w:pStyle w:val="BodyText"/>
        <w:keepNext/>
      </w:pPr>
      <w:bookmarkStart w:id="106" w:name="_bookmark17"/>
      <w:bookmarkEnd w:id="106"/>
    </w:p>
    <w:p w:rsidR="00756160" w:rsidRPr="008F486F" w:rsidP="00756160" w14:paraId="361C7761" w14:textId="77777777">
      <w:pPr>
        <w:pStyle w:val="Heading2"/>
        <w:keepNext/>
        <w:ind w:left="936"/>
        <w:rPr>
          <w:u w:val="none"/>
        </w:rPr>
      </w:pPr>
      <w:bookmarkStart w:id="107" w:name="_Toc176884014"/>
      <w:bookmarkStart w:id="108" w:name="_Toc178695044"/>
      <w:r w:rsidRPr="008F486F">
        <w:rPr>
          <w:u w:val="none"/>
        </w:rPr>
        <w:t>5.2</w:t>
      </w:r>
      <w:r w:rsidRPr="008F486F">
        <w:rPr>
          <w:u w:val="none"/>
        </w:rPr>
        <w:tab/>
        <w:t>Cost Impact on the NRC</w:t>
      </w:r>
      <w:bookmarkEnd w:id="107"/>
      <w:bookmarkEnd w:id="108"/>
    </w:p>
    <w:p w:rsidR="00756160" w:rsidRPr="008F486F" w:rsidP="00756160" w14:paraId="7D1C9DD9" w14:textId="77777777">
      <w:pPr>
        <w:pStyle w:val="BodyText"/>
        <w:keepNext/>
      </w:pPr>
    </w:p>
    <w:p w:rsidR="00756160" w:rsidRPr="008F486F" w:rsidP="00756160" w14:paraId="4DE09753" w14:textId="77777777">
      <w:pPr>
        <w:pStyle w:val="BodyText"/>
        <w:keepLines/>
      </w:pPr>
      <w:r w:rsidRPr="008F486F">
        <w:t xml:space="preserve">Like licensees, NRC operations would benefit from using the </w:t>
      </w:r>
      <w:r>
        <w:t>rule, if revised and/or new guidance</w:t>
      </w:r>
      <w:r w:rsidRPr="008F486F">
        <w:t xml:space="preserve"> due to the reduced effort needed to review applications and regulate fusion machines directly regulated by the NRC. The NRC would also incur costs of implementing the proposed rule</w:t>
      </w:r>
      <w:r>
        <w:t xml:space="preserve"> and/or new guidance</w:t>
      </w:r>
      <w:r w:rsidRPr="008F486F">
        <w:t>.</w:t>
      </w:r>
    </w:p>
    <w:p w:rsidR="00756160" w:rsidRPr="008F486F" w:rsidP="00756160" w14:paraId="3C1A30FB" w14:textId="77777777">
      <w:pPr>
        <w:pStyle w:val="BodyText"/>
      </w:pPr>
    </w:p>
    <w:p w:rsidR="00756160" w:rsidRPr="000A7144" w:rsidP="00756160" w14:paraId="53D5E141" w14:textId="77777777">
      <w:pPr>
        <w:pStyle w:val="BodyText"/>
        <w:keepNext/>
        <w:rPr>
          <w:i/>
          <w:iCs/>
        </w:rPr>
      </w:pPr>
      <w:r w:rsidRPr="000A7144">
        <w:rPr>
          <w:i/>
          <w:iCs/>
        </w:rPr>
        <w:t>Implementation Costs</w:t>
      </w:r>
    </w:p>
    <w:p w:rsidR="00756160" w:rsidRPr="008F486F" w:rsidP="00756160" w14:paraId="4F2F4CCF" w14:textId="77777777">
      <w:pPr>
        <w:pStyle w:val="BodyText"/>
        <w:keepNext/>
      </w:pPr>
    </w:p>
    <w:p w:rsidR="00756160" w:rsidRPr="008F486F" w:rsidP="00756160" w14:paraId="64A28500" w14:textId="77777777">
      <w:pPr>
        <w:pStyle w:val="BodyText"/>
      </w:pPr>
      <w:r w:rsidRPr="008F486F">
        <w:t>The staff assumed implementation of both Alternative 2 and Alternative 3 would be completed in 2025. For Alternative 2, conducting rulemaking and developing the accompanying guidance would result in a one-time cost to the NRC. The resources to develop the proposed rule and guidance are sunk costs; future rulemaking costs will be those incurred at the final rule phase and costs for the preparation and issuance of final guidance, assuming Alternative 2 is chosen. As shown in Table 4, the labor to “Prepare final rule and supporting documentation” was estimated by staff to be 1</w:t>
      </w:r>
      <w:r>
        <w:t>,</w:t>
      </w:r>
      <w:r w:rsidRPr="008F486F">
        <w:t>979 hours, so the NRC would expend $300,862 at the NRC labor rate of $152 per hour. The labor to “Prepare and issue guidance” is estimated to be 383 hours which amounts $58,241 at the same labor rate. Thus, the total one-time costs to the NRC would be $359,103 in 2025.</w:t>
      </w:r>
    </w:p>
    <w:p w:rsidR="00756160" w:rsidRPr="008F486F" w:rsidP="00756160" w14:paraId="49D54F1B" w14:textId="77777777">
      <w:pPr>
        <w:pStyle w:val="BodyText"/>
      </w:pPr>
    </w:p>
    <w:p w:rsidR="00756160" w:rsidRPr="008F486F" w:rsidP="00756160" w14:paraId="17488D30" w14:textId="77777777">
      <w:pPr>
        <w:pStyle w:val="TableHeading"/>
        <w:keepLines/>
      </w:pPr>
      <w:bookmarkStart w:id="109" w:name="_Toc178695961"/>
      <w:r w:rsidRPr="008F486F">
        <w:t xml:space="preserve">Table 4 </w:t>
      </w:r>
      <w:r w:rsidRPr="008F486F">
        <w:fldChar w:fldCharType="begin"/>
      </w:r>
      <w:r w:rsidRPr="008F486F">
        <w:instrText xml:space="preserve"> SEQ Table \* ARABIC </w:instrText>
      </w:r>
      <w:r w:rsidRPr="008F486F">
        <w:fldChar w:fldCharType="separate"/>
      </w:r>
      <w:r w:rsidRPr="008F486F">
        <w:rPr>
          <w:noProof/>
        </w:rPr>
        <w:fldChar w:fldCharType="end"/>
      </w:r>
      <w:r w:rsidRPr="008F486F">
        <w:t xml:space="preserve">  NRC Costs and Benefits for Alternative 2</w:t>
      </w:r>
      <w:bookmarkEnd w:id="109"/>
    </w:p>
    <w:tbl>
      <w:tblPr>
        <w:tblW w:w="9350" w:type="dxa"/>
        <w:tblLook w:val="04A0"/>
      </w:tblPr>
      <w:tblGrid>
        <w:gridCol w:w="715"/>
        <w:gridCol w:w="1177"/>
        <w:gridCol w:w="741"/>
        <w:gridCol w:w="1057"/>
        <w:gridCol w:w="741"/>
        <w:gridCol w:w="901"/>
        <w:gridCol w:w="1399"/>
        <w:gridCol w:w="741"/>
        <w:gridCol w:w="848"/>
        <w:gridCol w:w="1030"/>
      </w:tblGrid>
      <w:tr w14:paraId="630E62B7" w14:textId="77777777">
        <w:tblPrEx>
          <w:tblW w:w="9350" w:type="dxa"/>
          <w:tblLook w:val="04A0"/>
        </w:tblPrEx>
        <w:trPr>
          <w:trHeight w:val="280"/>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756160" w:rsidRPr="008F486F" w14:paraId="555D1DC3" w14:textId="77777777">
            <w:pPr>
              <w:keepNext/>
              <w:keepLines/>
              <w:autoSpaceDE/>
              <w:autoSpaceDN/>
              <w:jc w:val="center"/>
              <w:rPr>
                <w:rFonts w:eastAsia="Times New Roman"/>
                <w:b/>
                <w:bCs/>
                <w:sz w:val="16"/>
                <w:szCs w:val="16"/>
              </w:rPr>
            </w:pPr>
            <w:r w:rsidRPr="008F486F">
              <w:rPr>
                <w:rFonts w:eastAsia="Times New Roman"/>
                <w:b/>
                <w:bCs/>
                <w:sz w:val="16"/>
                <w:szCs w:val="16"/>
              </w:rPr>
              <w:t>Year</w:t>
            </w:r>
          </w:p>
        </w:tc>
        <w:tc>
          <w:tcPr>
            <w:tcW w:w="1004" w:type="dxa"/>
            <w:vMerge w:val="restart"/>
            <w:tcBorders>
              <w:top w:val="single" w:sz="4" w:space="0" w:color="auto"/>
              <w:left w:val="single" w:sz="4" w:space="0" w:color="auto"/>
              <w:right w:val="single" w:sz="4" w:space="0" w:color="auto"/>
            </w:tcBorders>
            <w:shd w:val="clear" w:color="000000" w:fill="FFFFFF"/>
            <w:vAlign w:val="bottom"/>
            <w:hideMark/>
          </w:tcPr>
          <w:p w:rsidR="00756160" w:rsidRPr="008F486F" w14:paraId="704BABF0" w14:textId="77777777">
            <w:pPr>
              <w:keepNext/>
              <w:keepLines/>
              <w:autoSpaceDE/>
              <w:autoSpaceDN/>
              <w:jc w:val="center"/>
              <w:rPr>
                <w:rFonts w:eastAsia="Times New Roman"/>
                <w:b/>
                <w:bCs/>
                <w:sz w:val="16"/>
                <w:szCs w:val="16"/>
              </w:rPr>
            </w:pPr>
            <w:r w:rsidRPr="008F486F">
              <w:rPr>
                <w:rFonts w:eastAsia="Times New Roman"/>
                <w:b/>
                <w:bCs/>
                <w:sz w:val="16"/>
                <w:szCs w:val="16"/>
              </w:rPr>
              <w:t>Applications</w:t>
            </w:r>
          </w:p>
        </w:tc>
        <w:tc>
          <w:tcPr>
            <w:tcW w:w="4544" w:type="dxa"/>
            <w:gridSpan w:val="5"/>
            <w:tcBorders>
              <w:top w:val="single" w:sz="4" w:space="0" w:color="auto"/>
              <w:left w:val="nil"/>
              <w:bottom w:val="single" w:sz="4" w:space="0" w:color="auto"/>
              <w:right w:val="single" w:sz="4" w:space="0" w:color="auto"/>
            </w:tcBorders>
            <w:shd w:val="clear" w:color="auto" w:fill="auto"/>
            <w:vAlign w:val="bottom"/>
            <w:hideMark/>
          </w:tcPr>
          <w:p w:rsidR="00756160" w:rsidRPr="008F486F" w14:paraId="220FF7D2"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Implementation Costs</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59A300D7"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Operational Costs</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8F486F" w14:paraId="5D6411DE"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 (Cost) Total</w:t>
            </w:r>
          </w:p>
        </w:tc>
      </w:tr>
      <w:tr w14:paraId="775FA688" w14:textId="77777777">
        <w:tblPrEx>
          <w:tblW w:w="9350" w:type="dxa"/>
          <w:tblLook w:val="04A0"/>
        </w:tblPrEx>
        <w:trPr>
          <w:trHeight w:val="404"/>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39EDE3FE" w14:textId="77777777">
            <w:pPr>
              <w:keepNext/>
              <w:keepLines/>
              <w:autoSpaceDE/>
              <w:autoSpaceDN/>
              <w:jc w:val="center"/>
              <w:rPr>
                <w:rFonts w:eastAsia="Times New Roman"/>
                <w:b/>
                <w:bCs/>
                <w:sz w:val="16"/>
                <w:szCs w:val="16"/>
              </w:rPr>
            </w:pPr>
          </w:p>
        </w:tc>
        <w:tc>
          <w:tcPr>
            <w:tcW w:w="1004" w:type="dxa"/>
            <w:vMerge/>
            <w:tcBorders>
              <w:left w:val="single" w:sz="4" w:space="0" w:color="auto"/>
              <w:right w:val="single" w:sz="4" w:space="0" w:color="auto"/>
            </w:tcBorders>
            <w:vAlign w:val="center"/>
            <w:hideMark/>
          </w:tcPr>
          <w:p w:rsidR="00756160" w:rsidRPr="008F486F" w14:paraId="7650551F" w14:textId="77777777">
            <w:pPr>
              <w:keepNext/>
              <w:keepLines/>
              <w:autoSpaceDE/>
              <w:autoSpaceDN/>
              <w:jc w:val="center"/>
              <w:rPr>
                <w:rFonts w:eastAsia="Times New Roman"/>
                <w:b/>
                <w:bCs/>
                <w:sz w:val="16"/>
                <w:szCs w:val="16"/>
              </w:rPr>
            </w:pPr>
          </w:p>
        </w:tc>
        <w:tc>
          <w:tcPr>
            <w:tcW w:w="1745"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8F486F" w14:paraId="02DE7BE7"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Prepare final rule and supporting documents</w:t>
            </w:r>
          </w:p>
        </w:tc>
        <w:tc>
          <w:tcPr>
            <w:tcW w:w="152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8F486F" w14:paraId="2C44074A"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Prepare and issue guidance</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48D86878"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Subtotal Implementation</w:t>
            </w:r>
          </w:p>
        </w:tc>
        <w:tc>
          <w:tcPr>
            <w:tcW w:w="148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8F486F" w14:paraId="312C921F"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Averted Licensing Costs</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15EE7087" w14:textId="77777777">
            <w:pPr>
              <w:keepNext/>
              <w:keepLines/>
              <w:autoSpaceDE/>
              <w:autoSpaceDN/>
              <w:rPr>
                <w:rFonts w:eastAsia="Times New Roman"/>
                <w:b/>
                <w:bCs/>
                <w:color w:val="000000"/>
                <w:sz w:val="16"/>
                <w:szCs w:val="16"/>
              </w:rPr>
            </w:pPr>
          </w:p>
        </w:tc>
      </w:tr>
      <w:tr w14:paraId="0A19D500" w14:textId="77777777">
        <w:tblPrEx>
          <w:tblW w:w="9350" w:type="dxa"/>
          <w:tblLook w:val="04A0"/>
        </w:tblPrEx>
        <w:trPr>
          <w:trHeight w:val="161"/>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2B84B827" w14:textId="77777777">
            <w:pPr>
              <w:keepNext/>
              <w:keepLines/>
              <w:autoSpaceDE/>
              <w:autoSpaceDN/>
              <w:jc w:val="center"/>
              <w:rPr>
                <w:rFonts w:eastAsia="Times New Roman"/>
                <w:b/>
                <w:bCs/>
                <w:sz w:val="16"/>
                <w:szCs w:val="16"/>
              </w:rPr>
            </w:pPr>
          </w:p>
        </w:tc>
        <w:tc>
          <w:tcPr>
            <w:tcW w:w="1004" w:type="dxa"/>
            <w:vMerge/>
            <w:tcBorders>
              <w:left w:val="single" w:sz="4" w:space="0" w:color="auto"/>
              <w:bottom w:val="single" w:sz="4" w:space="0" w:color="auto"/>
              <w:right w:val="single" w:sz="4" w:space="0" w:color="auto"/>
            </w:tcBorders>
            <w:shd w:val="clear" w:color="000000" w:fill="FFFFFF"/>
            <w:vAlign w:val="center"/>
            <w:hideMark/>
          </w:tcPr>
          <w:p w:rsidR="00756160" w:rsidRPr="008F486F" w14:paraId="1D9976AE" w14:textId="77777777">
            <w:pPr>
              <w:keepNext/>
              <w:keepLines/>
              <w:autoSpaceDE/>
              <w:autoSpaceDN/>
              <w:jc w:val="center"/>
              <w:rPr>
                <w:rFonts w:eastAsia="Times New Roman"/>
                <w:b/>
                <w:bCs/>
                <w:sz w:val="16"/>
                <w:szCs w:val="16"/>
              </w:rPr>
            </w:pPr>
          </w:p>
        </w:tc>
        <w:tc>
          <w:tcPr>
            <w:tcW w:w="688" w:type="dxa"/>
            <w:tcBorders>
              <w:top w:val="nil"/>
              <w:left w:val="nil"/>
              <w:bottom w:val="single" w:sz="4" w:space="0" w:color="auto"/>
              <w:right w:val="single" w:sz="4" w:space="0" w:color="auto"/>
            </w:tcBorders>
            <w:shd w:val="clear" w:color="auto" w:fill="auto"/>
            <w:vAlign w:val="bottom"/>
            <w:hideMark/>
          </w:tcPr>
          <w:p w:rsidR="00756160" w:rsidRPr="008F486F" w14:paraId="236AA1C4"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Hours*</w:t>
            </w:r>
          </w:p>
        </w:tc>
        <w:tc>
          <w:tcPr>
            <w:tcW w:w="1057" w:type="dxa"/>
            <w:tcBorders>
              <w:top w:val="nil"/>
              <w:left w:val="nil"/>
              <w:bottom w:val="single" w:sz="4" w:space="0" w:color="auto"/>
              <w:right w:val="single" w:sz="4" w:space="0" w:color="auto"/>
            </w:tcBorders>
            <w:shd w:val="clear" w:color="auto" w:fill="auto"/>
            <w:vAlign w:val="bottom"/>
            <w:hideMark/>
          </w:tcPr>
          <w:p w:rsidR="00756160" w:rsidRPr="008F486F" w14:paraId="4CCCAAA7"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688" w:type="dxa"/>
            <w:tcBorders>
              <w:top w:val="nil"/>
              <w:left w:val="nil"/>
              <w:bottom w:val="single" w:sz="4" w:space="0" w:color="auto"/>
              <w:right w:val="single" w:sz="4" w:space="0" w:color="auto"/>
            </w:tcBorders>
            <w:shd w:val="clear" w:color="auto" w:fill="auto"/>
            <w:vAlign w:val="bottom"/>
            <w:hideMark/>
          </w:tcPr>
          <w:p w:rsidR="00756160" w:rsidRPr="008F486F" w14:paraId="62BBA953"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Hours*</w:t>
            </w:r>
          </w:p>
        </w:tc>
        <w:tc>
          <w:tcPr>
            <w:tcW w:w="832" w:type="dxa"/>
            <w:tcBorders>
              <w:top w:val="nil"/>
              <w:left w:val="nil"/>
              <w:bottom w:val="single" w:sz="4" w:space="0" w:color="auto"/>
              <w:right w:val="single" w:sz="4" w:space="0" w:color="auto"/>
            </w:tcBorders>
            <w:shd w:val="clear" w:color="auto" w:fill="auto"/>
            <w:vAlign w:val="bottom"/>
            <w:hideMark/>
          </w:tcPr>
          <w:p w:rsidR="00756160" w:rsidRPr="008F486F" w14:paraId="545BBB21"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5E26C2FE"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696" w:type="dxa"/>
            <w:tcBorders>
              <w:top w:val="nil"/>
              <w:left w:val="nil"/>
              <w:bottom w:val="single" w:sz="4" w:space="0" w:color="auto"/>
              <w:right w:val="single" w:sz="4" w:space="0" w:color="auto"/>
            </w:tcBorders>
            <w:shd w:val="clear" w:color="auto" w:fill="auto"/>
            <w:vAlign w:val="bottom"/>
            <w:hideMark/>
          </w:tcPr>
          <w:p w:rsidR="00756160" w:rsidRPr="008F486F" w14:paraId="10137A98"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Hours*</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5652D768"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431EA7D8" w14:textId="77777777">
            <w:pPr>
              <w:keepNext/>
              <w:keepLines/>
              <w:autoSpaceDE/>
              <w:autoSpaceDN/>
              <w:rPr>
                <w:rFonts w:eastAsia="Times New Roman"/>
                <w:b/>
                <w:bCs/>
                <w:color w:val="000000"/>
                <w:sz w:val="16"/>
                <w:szCs w:val="16"/>
              </w:rPr>
            </w:pPr>
          </w:p>
        </w:tc>
      </w:tr>
      <w:tr w14:paraId="00812F2D"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1C0D1813" w14:textId="77777777">
            <w:pPr>
              <w:keepNext/>
              <w:keepLines/>
              <w:autoSpaceDE/>
              <w:autoSpaceDN/>
              <w:jc w:val="center"/>
              <w:rPr>
                <w:rFonts w:eastAsia="Times New Roman"/>
                <w:color w:val="000000"/>
                <w:sz w:val="16"/>
                <w:szCs w:val="16"/>
              </w:rPr>
            </w:pPr>
            <w:r w:rsidRPr="008F486F">
              <w:rPr>
                <w:rFonts w:eastAsia="Times New Roman"/>
                <w:color w:val="000000"/>
                <w:sz w:val="16"/>
                <w:szCs w:val="16"/>
              </w:rPr>
              <w:t>2025</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3D6157C9"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5A718D6A"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1979</w:t>
            </w:r>
          </w:p>
        </w:tc>
        <w:tc>
          <w:tcPr>
            <w:tcW w:w="1057" w:type="dxa"/>
            <w:tcBorders>
              <w:top w:val="nil"/>
              <w:left w:val="nil"/>
              <w:bottom w:val="single" w:sz="4" w:space="0" w:color="auto"/>
              <w:right w:val="single" w:sz="4" w:space="0" w:color="auto"/>
            </w:tcBorders>
            <w:shd w:val="clear" w:color="auto" w:fill="auto"/>
            <w:vAlign w:val="bottom"/>
            <w:hideMark/>
          </w:tcPr>
          <w:p w:rsidR="00756160" w:rsidRPr="008F486F" w14:paraId="514AFBB7"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($300,862)</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4A77E03"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383</w:t>
            </w:r>
          </w:p>
        </w:tc>
        <w:tc>
          <w:tcPr>
            <w:tcW w:w="832" w:type="dxa"/>
            <w:tcBorders>
              <w:top w:val="nil"/>
              <w:left w:val="nil"/>
              <w:bottom w:val="single" w:sz="4" w:space="0" w:color="auto"/>
              <w:right w:val="single" w:sz="4" w:space="0" w:color="auto"/>
            </w:tcBorders>
            <w:shd w:val="clear" w:color="auto" w:fill="auto"/>
            <w:vAlign w:val="bottom"/>
            <w:hideMark/>
          </w:tcPr>
          <w:p w:rsidR="00756160" w:rsidRPr="008F486F" w14:paraId="689A0D75"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($58,241)</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79032F92"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($359,103)</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0A44EDBA"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1160AB73"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449E1B11"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w:t>
            </w:r>
          </w:p>
        </w:tc>
      </w:tr>
      <w:tr w14:paraId="0FD963CA"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76FB7636" w14:textId="77777777">
            <w:pPr>
              <w:keepNext/>
              <w:keepLines/>
              <w:autoSpaceDE/>
              <w:autoSpaceDN/>
              <w:jc w:val="center"/>
              <w:rPr>
                <w:rFonts w:eastAsia="Times New Roman"/>
                <w:color w:val="000000"/>
                <w:sz w:val="16"/>
                <w:szCs w:val="16"/>
              </w:rPr>
            </w:pPr>
            <w:r w:rsidRPr="008F486F">
              <w:rPr>
                <w:rFonts w:eastAsia="Times New Roman"/>
                <w:color w:val="000000"/>
                <w:sz w:val="16"/>
                <w:szCs w:val="16"/>
              </w:rPr>
              <w:t>2026</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27F2DD8C"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B2A007A"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05612024"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7A1AB40E"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6D7A7904"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0E817914"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180EBA07"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08035625"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030C7461"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76C8ABCF"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21D5F8DB" w14:textId="77777777">
            <w:pPr>
              <w:autoSpaceDE/>
              <w:autoSpaceDN/>
              <w:jc w:val="center"/>
              <w:rPr>
                <w:rFonts w:eastAsia="Times New Roman"/>
                <w:color w:val="000000"/>
                <w:sz w:val="16"/>
                <w:szCs w:val="16"/>
              </w:rPr>
            </w:pPr>
            <w:r w:rsidRPr="008F486F">
              <w:rPr>
                <w:rFonts w:eastAsia="Times New Roman"/>
                <w:color w:val="000000"/>
                <w:sz w:val="16"/>
                <w:szCs w:val="16"/>
              </w:rPr>
              <w:t>2027</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28B8A414"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E7B67C9"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6F495FA9"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6CE7C7D5"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12EA36E2"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3E48435C"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754CF04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23AB5F37"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00707F1A"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3E5F6055"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0B741A37" w14:textId="77777777">
            <w:pPr>
              <w:autoSpaceDE/>
              <w:autoSpaceDN/>
              <w:jc w:val="center"/>
              <w:rPr>
                <w:rFonts w:eastAsia="Times New Roman"/>
                <w:color w:val="000000"/>
                <w:sz w:val="16"/>
                <w:szCs w:val="16"/>
              </w:rPr>
            </w:pPr>
            <w:r w:rsidRPr="008F486F">
              <w:rPr>
                <w:rFonts w:eastAsia="Times New Roman"/>
                <w:color w:val="000000"/>
                <w:sz w:val="16"/>
                <w:szCs w:val="16"/>
              </w:rPr>
              <w:t>2028</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001E724C"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B137792"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24DEEB18"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16EDAB6C"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36D60E7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4CF51ECE"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72AB942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3B60B6A0"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084AF32B"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299672F0"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6BFF810E" w14:textId="77777777">
            <w:pPr>
              <w:autoSpaceDE/>
              <w:autoSpaceDN/>
              <w:jc w:val="center"/>
              <w:rPr>
                <w:rFonts w:eastAsia="Times New Roman"/>
                <w:color w:val="000000"/>
                <w:sz w:val="16"/>
                <w:szCs w:val="16"/>
              </w:rPr>
            </w:pPr>
            <w:r w:rsidRPr="008F486F">
              <w:rPr>
                <w:rFonts w:eastAsia="Times New Roman"/>
                <w:color w:val="000000"/>
                <w:sz w:val="16"/>
                <w:szCs w:val="16"/>
              </w:rPr>
              <w:t>2029</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4406F0A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594BB041"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47B5892D"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1A5C5BD7"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643C0E6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6F02B587"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55FAE9E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15EB8E65"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08C285DF"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4CA747BF"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0BC41A23" w14:textId="77777777">
            <w:pPr>
              <w:autoSpaceDE/>
              <w:autoSpaceDN/>
              <w:jc w:val="center"/>
              <w:rPr>
                <w:rFonts w:eastAsia="Times New Roman"/>
                <w:color w:val="000000"/>
                <w:sz w:val="16"/>
                <w:szCs w:val="16"/>
              </w:rPr>
            </w:pPr>
            <w:r w:rsidRPr="008F486F">
              <w:rPr>
                <w:rFonts w:eastAsia="Times New Roman"/>
                <w:color w:val="000000"/>
                <w:sz w:val="16"/>
                <w:szCs w:val="16"/>
              </w:rPr>
              <w:t>2030</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7D2B65FC"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4F47A5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320751E0"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5DDCBD2A"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7851D656"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76989886"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57205379"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0E2F4079"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45C90A91"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7821CF66" w14:textId="77777777">
        <w:tblPrEx>
          <w:tblW w:w="9350" w:type="dxa"/>
          <w:tblLook w:val="04A0"/>
        </w:tblPrEx>
        <w:trPr>
          <w:trHeight w:val="28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160" w:rsidRPr="008F486F" w14:paraId="487859E1" w14:textId="77777777">
            <w:pPr>
              <w:autoSpaceDE/>
              <w:autoSpaceDN/>
              <w:jc w:val="center"/>
              <w:rPr>
                <w:rFonts w:eastAsia="Times New Roman"/>
                <w:color w:val="000000"/>
                <w:sz w:val="16"/>
                <w:szCs w:val="16"/>
              </w:rPr>
            </w:pPr>
            <w:r w:rsidRPr="008F486F">
              <w:rPr>
                <w:rFonts w:eastAsia="Times New Roman"/>
                <w:color w:val="000000"/>
                <w:sz w:val="16"/>
                <w:szCs w:val="16"/>
              </w:rPr>
              <w:t>2031</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4C1CF15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0D647AD1"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62C86B55"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3DCA79B1"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1BAB3EAA"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single" w:sz="4" w:space="0" w:color="auto"/>
              <w:left w:val="nil"/>
              <w:bottom w:val="single" w:sz="4" w:space="0" w:color="auto"/>
              <w:right w:val="single" w:sz="4" w:space="0" w:color="auto"/>
            </w:tcBorders>
            <w:shd w:val="clear" w:color="auto" w:fill="auto"/>
            <w:vAlign w:val="bottom"/>
            <w:hideMark/>
          </w:tcPr>
          <w:p w:rsidR="00756160" w:rsidRPr="008F486F" w14:paraId="138FBE8D"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0C8DE2F2"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single" w:sz="4" w:space="0" w:color="auto"/>
              <w:left w:val="nil"/>
              <w:bottom w:val="single" w:sz="4" w:space="0" w:color="auto"/>
              <w:right w:val="single" w:sz="4" w:space="0" w:color="auto"/>
            </w:tcBorders>
            <w:shd w:val="clear" w:color="auto" w:fill="auto"/>
            <w:vAlign w:val="bottom"/>
            <w:hideMark/>
          </w:tcPr>
          <w:p w:rsidR="00756160" w:rsidRPr="008F486F" w14:paraId="3A480879"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756160" w:rsidRPr="008F486F" w14:paraId="7879EA63"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32CCA6EF"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441E6A93" w14:textId="77777777">
            <w:pPr>
              <w:autoSpaceDE/>
              <w:autoSpaceDN/>
              <w:jc w:val="center"/>
              <w:rPr>
                <w:rFonts w:eastAsia="Times New Roman"/>
                <w:color w:val="000000"/>
                <w:sz w:val="16"/>
                <w:szCs w:val="16"/>
              </w:rPr>
            </w:pPr>
            <w:r w:rsidRPr="008F486F">
              <w:rPr>
                <w:rFonts w:eastAsia="Times New Roman"/>
                <w:color w:val="000000"/>
                <w:sz w:val="16"/>
                <w:szCs w:val="16"/>
              </w:rPr>
              <w:t>2032</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5DEB603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9D8185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622BB2ED"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17C13B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500C9F8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0F51E926"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546A131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046C6E92"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4EDA9681"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101D5E30"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702CF105" w14:textId="77777777">
            <w:pPr>
              <w:autoSpaceDE/>
              <w:autoSpaceDN/>
              <w:jc w:val="center"/>
              <w:rPr>
                <w:rFonts w:eastAsia="Times New Roman"/>
                <w:color w:val="000000"/>
                <w:sz w:val="16"/>
                <w:szCs w:val="16"/>
              </w:rPr>
            </w:pPr>
            <w:r w:rsidRPr="008F486F">
              <w:rPr>
                <w:rFonts w:eastAsia="Times New Roman"/>
                <w:color w:val="000000"/>
                <w:sz w:val="16"/>
                <w:szCs w:val="16"/>
              </w:rPr>
              <w:t>2033</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072730A0"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5811B82"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4508F23D"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341E7DA"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126859E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484EE118"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151E3A3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43AB8042"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256433A1"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6EC22690"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51B321D7" w14:textId="77777777">
            <w:pPr>
              <w:autoSpaceDE/>
              <w:autoSpaceDN/>
              <w:jc w:val="center"/>
              <w:rPr>
                <w:rFonts w:eastAsia="Times New Roman"/>
                <w:color w:val="000000"/>
                <w:sz w:val="16"/>
                <w:szCs w:val="16"/>
              </w:rPr>
            </w:pPr>
            <w:r w:rsidRPr="008F486F">
              <w:rPr>
                <w:rFonts w:eastAsia="Times New Roman"/>
                <w:color w:val="000000"/>
                <w:sz w:val="16"/>
                <w:szCs w:val="16"/>
              </w:rPr>
              <w:t>2034</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60261D1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31377325"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37492038"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B65CCA7"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5B68E102"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618CE85C"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75BAFB11"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213EBFBA"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7F4E027B"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137B3948"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294E4226" w14:textId="77777777">
            <w:pPr>
              <w:autoSpaceDE/>
              <w:autoSpaceDN/>
              <w:jc w:val="center"/>
              <w:rPr>
                <w:rFonts w:eastAsia="Times New Roman"/>
                <w:color w:val="000000"/>
                <w:sz w:val="16"/>
                <w:szCs w:val="16"/>
              </w:rPr>
            </w:pPr>
            <w:r w:rsidRPr="008F486F">
              <w:rPr>
                <w:rFonts w:eastAsia="Times New Roman"/>
                <w:color w:val="000000"/>
                <w:sz w:val="16"/>
                <w:szCs w:val="16"/>
              </w:rPr>
              <w:t>2035</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3A4C6B92"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0C7899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21F75A7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956B94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7F0E08F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587BE751"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2465EFC2"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75ABBD70"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588F7B54"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62E73A88"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79514AFB" w14:textId="77777777">
            <w:pPr>
              <w:autoSpaceDE/>
              <w:autoSpaceDN/>
              <w:jc w:val="center"/>
              <w:rPr>
                <w:rFonts w:eastAsia="Times New Roman"/>
                <w:color w:val="000000"/>
                <w:sz w:val="16"/>
                <w:szCs w:val="16"/>
              </w:rPr>
            </w:pPr>
            <w:r w:rsidRPr="008F486F">
              <w:rPr>
                <w:rFonts w:eastAsia="Times New Roman"/>
                <w:color w:val="000000"/>
                <w:sz w:val="16"/>
                <w:szCs w:val="16"/>
              </w:rPr>
              <w:t>2036</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3EB6787E"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7939569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27BC7A8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4B5A7E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47F7CD8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0894376B"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391EBE04"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6B6C777E"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3B310706"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r>
      <w:tr w14:paraId="59DAD846"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5BBD6CF0" w14:textId="77777777">
            <w:pPr>
              <w:autoSpaceDE/>
              <w:autoSpaceDN/>
              <w:jc w:val="center"/>
              <w:rPr>
                <w:rFonts w:eastAsia="Times New Roman"/>
                <w:color w:val="000000"/>
                <w:sz w:val="16"/>
                <w:szCs w:val="16"/>
              </w:rPr>
            </w:pPr>
            <w:r w:rsidRPr="008F486F">
              <w:rPr>
                <w:rFonts w:eastAsia="Times New Roman"/>
                <w:color w:val="000000"/>
                <w:sz w:val="16"/>
                <w:szCs w:val="16"/>
              </w:rPr>
              <w:t>2037</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0D0924DB"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32D7AE1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173E7B9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5318953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712149C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251744BC"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08B4AF0D"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16AC3588"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678E5189"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r>
      <w:tr w14:paraId="28A4BDD4"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3BA7D7A9" w14:textId="77777777">
            <w:pPr>
              <w:autoSpaceDE/>
              <w:autoSpaceDN/>
              <w:jc w:val="center"/>
              <w:rPr>
                <w:rFonts w:eastAsia="Times New Roman"/>
                <w:color w:val="000000"/>
                <w:sz w:val="16"/>
                <w:szCs w:val="16"/>
              </w:rPr>
            </w:pPr>
            <w:r w:rsidRPr="008F486F">
              <w:rPr>
                <w:rFonts w:eastAsia="Times New Roman"/>
                <w:color w:val="000000"/>
                <w:sz w:val="16"/>
                <w:szCs w:val="16"/>
              </w:rPr>
              <w:t>2038</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31094D41"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CE58EC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1DA446A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237825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6690C96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5B8B6748"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0E062075"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1C17E02E"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5AFFF69D"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2F8A27A4"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53132ADB" w14:textId="77777777">
            <w:pPr>
              <w:autoSpaceDE/>
              <w:autoSpaceDN/>
              <w:jc w:val="center"/>
              <w:rPr>
                <w:rFonts w:eastAsia="Times New Roman"/>
                <w:color w:val="000000"/>
                <w:sz w:val="16"/>
                <w:szCs w:val="16"/>
              </w:rPr>
            </w:pPr>
            <w:r w:rsidRPr="008F486F">
              <w:rPr>
                <w:rFonts w:eastAsia="Times New Roman"/>
                <w:color w:val="000000"/>
                <w:sz w:val="16"/>
                <w:szCs w:val="16"/>
              </w:rPr>
              <w:t>2039</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21600048"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7AF7932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06D47C6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0B581C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6E4009D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29C5EAC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28CB8E69"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242310A3"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7042036C"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22C875B7"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621F9D83" w14:textId="77777777">
            <w:pPr>
              <w:autoSpaceDE/>
              <w:autoSpaceDN/>
              <w:jc w:val="center"/>
              <w:rPr>
                <w:rFonts w:eastAsia="Times New Roman"/>
                <w:color w:val="000000"/>
                <w:sz w:val="16"/>
                <w:szCs w:val="16"/>
              </w:rPr>
            </w:pPr>
            <w:r w:rsidRPr="008F486F">
              <w:rPr>
                <w:rFonts w:eastAsia="Times New Roman"/>
                <w:color w:val="000000"/>
                <w:sz w:val="16"/>
                <w:szCs w:val="16"/>
              </w:rPr>
              <w:t>2040</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71EA89BF"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DB3587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74551B8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00EE00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55B4D39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15263568"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75DB86F5"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01D55D58"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716AA1A7"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r>
      <w:tr w14:paraId="088E9CB7"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7F58A333" w14:textId="77777777">
            <w:pPr>
              <w:autoSpaceDE/>
              <w:autoSpaceDN/>
              <w:jc w:val="center"/>
              <w:rPr>
                <w:rFonts w:eastAsia="Times New Roman"/>
                <w:color w:val="000000"/>
                <w:sz w:val="16"/>
                <w:szCs w:val="16"/>
              </w:rPr>
            </w:pPr>
            <w:r w:rsidRPr="008F486F">
              <w:rPr>
                <w:rFonts w:eastAsia="Times New Roman"/>
                <w:color w:val="000000"/>
                <w:sz w:val="16"/>
                <w:szCs w:val="16"/>
              </w:rPr>
              <w:t>2041</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0679E4CD"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D4B36F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19882E7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186B86C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701EBB0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65F954CE"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29374046"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47A98450"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4D45C475"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59E7263D"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621ED4A5" w14:textId="77777777">
            <w:pPr>
              <w:autoSpaceDE/>
              <w:autoSpaceDN/>
              <w:jc w:val="center"/>
              <w:rPr>
                <w:rFonts w:eastAsia="Times New Roman"/>
                <w:color w:val="000000"/>
                <w:sz w:val="16"/>
                <w:szCs w:val="16"/>
              </w:rPr>
            </w:pPr>
            <w:r w:rsidRPr="008F486F">
              <w:rPr>
                <w:rFonts w:eastAsia="Times New Roman"/>
                <w:color w:val="000000"/>
                <w:sz w:val="16"/>
                <w:szCs w:val="16"/>
              </w:rPr>
              <w:t>2042</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53D0B8AC" w14:textId="77777777">
            <w:pPr>
              <w:autoSpaceDE/>
              <w:autoSpaceDN/>
              <w:jc w:val="right"/>
              <w:rPr>
                <w:rFonts w:eastAsia="Times New Roman"/>
                <w:color w:val="000000"/>
                <w:sz w:val="16"/>
                <w:szCs w:val="16"/>
              </w:rPr>
            </w:pPr>
            <w:r w:rsidRPr="00B80245">
              <w:rPr>
                <w:rFonts w:eastAsia="Times New Roman"/>
                <w:color w:val="000000"/>
                <w:sz w:val="16"/>
                <w:szCs w:val="16"/>
              </w:rPr>
              <w:t>2</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9498C8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65A1F6E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1189FB8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758303F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3E3C151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2201DEA9" w14:textId="77777777">
            <w:pPr>
              <w:autoSpaceDE/>
              <w:autoSpaceDN/>
              <w:jc w:val="right"/>
              <w:rPr>
                <w:rFonts w:eastAsia="Times New Roman"/>
                <w:color w:val="000000"/>
                <w:sz w:val="16"/>
                <w:szCs w:val="16"/>
              </w:rPr>
            </w:pPr>
            <w:r w:rsidRPr="00B80245">
              <w:rPr>
                <w:rFonts w:eastAsia="Times New Roman"/>
                <w:color w:val="000000"/>
                <w:sz w:val="16"/>
                <w:szCs w:val="16"/>
              </w:rPr>
              <w:t>161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3CC7C1ED"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56677458"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r>
      <w:tr w14:paraId="39B76D00"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13B2DCF0" w14:textId="77777777">
            <w:pPr>
              <w:autoSpaceDE/>
              <w:autoSpaceDN/>
              <w:jc w:val="center"/>
              <w:rPr>
                <w:rFonts w:eastAsia="Times New Roman"/>
                <w:color w:val="000000"/>
                <w:sz w:val="16"/>
                <w:szCs w:val="16"/>
              </w:rPr>
            </w:pPr>
            <w:r w:rsidRPr="008F486F">
              <w:rPr>
                <w:rFonts w:eastAsia="Times New Roman"/>
                <w:color w:val="000000"/>
                <w:sz w:val="16"/>
                <w:szCs w:val="16"/>
              </w:rPr>
              <w:t>2043</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4FD29072"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5BFC342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756A056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7F5EFC1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79F9E1E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025D771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56AEDBDD"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0D3588B4"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59CA1C95"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7F4EEAC7"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4CDD6FEB" w14:textId="77777777">
            <w:pPr>
              <w:autoSpaceDE/>
              <w:autoSpaceDN/>
              <w:jc w:val="center"/>
              <w:rPr>
                <w:rFonts w:eastAsia="Times New Roman"/>
                <w:color w:val="000000"/>
                <w:sz w:val="16"/>
                <w:szCs w:val="16"/>
              </w:rPr>
            </w:pPr>
            <w:r w:rsidRPr="008F486F">
              <w:rPr>
                <w:rFonts w:eastAsia="Times New Roman"/>
                <w:color w:val="000000"/>
                <w:sz w:val="16"/>
                <w:szCs w:val="16"/>
              </w:rPr>
              <w:t>2044</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661B58D2" w14:textId="77777777">
            <w:pPr>
              <w:autoSpaceDE/>
              <w:autoSpaceDN/>
              <w:jc w:val="right"/>
              <w:rPr>
                <w:rFonts w:eastAsia="Times New Roman"/>
                <w:color w:val="000000"/>
                <w:sz w:val="16"/>
                <w:szCs w:val="16"/>
              </w:rPr>
            </w:pPr>
            <w:r w:rsidRPr="00B80245">
              <w:rPr>
                <w:rFonts w:eastAsia="Times New Roman"/>
                <w:color w:val="000000"/>
                <w:sz w:val="16"/>
                <w:szCs w:val="16"/>
              </w:rPr>
              <w:t>2</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22B50F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12CD39E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6632C1D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4442F8B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584BA93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69A79A0A" w14:textId="77777777">
            <w:pPr>
              <w:autoSpaceDE/>
              <w:autoSpaceDN/>
              <w:jc w:val="right"/>
              <w:rPr>
                <w:rFonts w:eastAsia="Times New Roman"/>
                <w:color w:val="000000"/>
                <w:sz w:val="16"/>
                <w:szCs w:val="16"/>
              </w:rPr>
            </w:pPr>
            <w:r w:rsidRPr="00B80245">
              <w:rPr>
                <w:rFonts w:eastAsia="Times New Roman"/>
                <w:color w:val="000000"/>
                <w:sz w:val="16"/>
                <w:szCs w:val="16"/>
              </w:rPr>
              <w:t>161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5DCD6386"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2B6FE91E"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r>
      <w:tr w14:paraId="6B2BE5DF"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1191CE0E" w14:textId="77777777">
            <w:pPr>
              <w:autoSpaceDE/>
              <w:autoSpaceDN/>
              <w:jc w:val="center"/>
              <w:rPr>
                <w:rFonts w:eastAsia="Times New Roman"/>
                <w:color w:val="000000"/>
                <w:sz w:val="16"/>
                <w:szCs w:val="16"/>
              </w:rPr>
            </w:pPr>
            <w:r w:rsidRPr="008F486F">
              <w:rPr>
                <w:rFonts w:eastAsia="Times New Roman"/>
                <w:color w:val="000000"/>
                <w:sz w:val="16"/>
                <w:szCs w:val="16"/>
              </w:rPr>
              <w:t>2045</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8F486F" w14:paraId="219AA902"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455274D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075A128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585D9D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shd w:val="clear" w:color="auto" w:fill="auto"/>
            <w:noWrap/>
            <w:vAlign w:val="bottom"/>
            <w:hideMark/>
          </w:tcPr>
          <w:p w:rsidR="00756160" w:rsidRPr="008F486F" w14:paraId="1B034FF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6920AE45"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25CA7598"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630E0A9A"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2CB9B39A"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38D5A242"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0E1E8E6E" w14:textId="77777777">
            <w:pPr>
              <w:autoSpaceDE/>
              <w:autoSpaceDN/>
              <w:jc w:val="center"/>
              <w:rPr>
                <w:rFonts w:eastAsia="Times New Roman"/>
                <w:b/>
                <w:bCs/>
                <w:color w:val="000000"/>
                <w:sz w:val="16"/>
                <w:szCs w:val="16"/>
              </w:rPr>
            </w:pPr>
            <w:r w:rsidRPr="008F486F">
              <w:rPr>
                <w:rFonts w:eastAsia="Times New Roman"/>
                <w:b/>
                <w:bCs/>
                <w:color w:val="000000"/>
                <w:sz w:val="16"/>
                <w:szCs w:val="16"/>
              </w:rPr>
              <w:t>Totals</w:t>
            </w:r>
          </w:p>
        </w:tc>
        <w:tc>
          <w:tcPr>
            <w:tcW w:w="1004" w:type="dxa"/>
            <w:tcBorders>
              <w:top w:val="nil"/>
              <w:left w:val="nil"/>
              <w:bottom w:val="single" w:sz="4" w:space="0" w:color="auto"/>
              <w:right w:val="single" w:sz="4" w:space="0" w:color="auto"/>
            </w:tcBorders>
            <w:shd w:val="clear" w:color="auto" w:fill="auto"/>
            <w:noWrap/>
            <w:vAlign w:val="bottom"/>
            <w:hideMark/>
          </w:tcPr>
          <w:p w:rsidR="00756160" w:rsidRPr="007E5E6A" w14:paraId="454AD386" w14:textId="77777777">
            <w:pPr>
              <w:autoSpaceDE/>
              <w:autoSpaceDN/>
              <w:jc w:val="right"/>
              <w:rPr>
                <w:rFonts w:eastAsia="Times New Roman"/>
                <w:b/>
                <w:bCs/>
                <w:color w:val="000000"/>
                <w:sz w:val="16"/>
                <w:szCs w:val="16"/>
              </w:rPr>
            </w:pPr>
            <w:r w:rsidRPr="007E5E6A">
              <w:rPr>
                <w:rFonts w:eastAsia="Times New Roman"/>
                <w:b/>
                <w:bCs/>
                <w:color w:val="000000"/>
                <w:sz w:val="16"/>
                <w:szCs w:val="16"/>
              </w:rPr>
              <w:t>10</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62A1930B"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     1,979</w:t>
            </w:r>
          </w:p>
        </w:tc>
        <w:tc>
          <w:tcPr>
            <w:tcW w:w="1057" w:type="dxa"/>
            <w:tcBorders>
              <w:top w:val="nil"/>
              <w:left w:val="nil"/>
              <w:bottom w:val="single" w:sz="4" w:space="0" w:color="auto"/>
              <w:right w:val="single" w:sz="4" w:space="0" w:color="auto"/>
            </w:tcBorders>
            <w:shd w:val="clear" w:color="auto" w:fill="auto"/>
            <w:vAlign w:val="bottom"/>
            <w:hideMark/>
          </w:tcPr>
          <w:p w:rsidR="00756160" w:rsidRPr="008F486F" w14:paraId="6B930541"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23D7CE9"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        383</w:t>
            </w:r>
          </w:p>
        </w:tc>
        <w:tc>
          <w:tcPr>
            <w:tcW w:w="832" w:type="dxa"/>
            <w:tcBorders>
              <w:top w:val="nil"/>
              <w:left w:val="nil"/>
              <w:bottom w:val="single" w:sz="4" w:space="0" w:color="auto"/>
              <w:right w:val="single" w:sz="4" w:space="0" w:color="auto"/>
            </w:tcBorders>
            <w:shd w:val="clear" w:color="auto" w:fill="auto"/>
            <w:vAlign w:val="bottom"/>
            <w:hideMark/>
          </w:tcPr>
          <w:p w:rsidR="00756160" w:rsidRPr="008F486F" w14:paraId="0BEDB883"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39CC201B"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66F88436"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        726</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66F5096B"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61774D19" w14:textId="77777777">
            <w:pPr>
              <w:autoSpaceDE/>
              <w:autoSpaceDN/>
              <w:jc w:val="right"/>
              <w:rPr>
                <w:rFonts w:eastAsia="Times New Roman"/>
                <w:color w:val="000000"/>
                <w:sz w:val="16"/>
                <w:szCs w:val="16"/>
              </w:rPr>
            </w:pPr>
            <w:r w:rsidRPr="008F486F">
              <w:rPr>
                <w:rFonts w:eastAsia="Times New Roman"/>
                <w:color w:val="000000"/>
                <w:sz w:val="16"/>
                <w:szCs w:val="16"/>
              </w:rPr>
              <w:t> </w:t>
            </w:r>
          </w:p>
        </w:tc>
      </w:tr>
      <w:tr w14:paraId="06D7FEFC"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76BE8036" w14:textId="77777777">
            <w:pPr>
              <w:autoSpaceDE/>
              <w:autoSpaceDN/>
              <w:jc w:val="center"/>
              <w:rPr>
                <w:rFonts w:eastAsia="Times New Roman"/>
                <w:color w:val="000000"/>
                <w:sz w:val="16"/>
                <w:szCs w:val="16"/>
              </w:rPr>
            </w:pPr>
          </w:p>
        </w:tc>
        <w:tc>
          <w:tcPr>
            <w:tcW w:w="1004" w:type="dxa"/>
            <w:tcBorders>
              <w:top w:val="nil"/>
              <w:left w:val="nil"/>
              <w:bottom w:val="single" w:sz="4" w:space="0" w:color="auto"/>
              <w:right w:val="single" w:sz="4" w:space="0" w:color="auto"/>
            </w:tcBorders>
            <w:shd w:val="clear" w:color="000000" w:fill="FFFFFF"/>
            <w:vAlign w:val="bottom"/>
            <w:hideMark/>
          </w:tcPr>
          <w:p w:rsidR="00756160" w:rsidRPr="008F486F" w14:paraId="05498757" w14:textId="77777777">
            <w:pPr>
              <w:autoSpaceDE/>
              <w:autoSpaceDN/>
              <w:jc w:val="right"/>
              <w:rPr>
                <w:rFonts w:eastAsia="Times New Roman"/>
                <w:b/>
                <w:bCs/>
                <w:sz w:val="16"/>
                <w:szCs w:val="16"/>
              </w:rPr>
            </w:pPr>
            <w:r w:rsidRPr="008F486F">
              <w:rPr>
                <w:rFonts w:eastAsia="Times New Roman"/>
                <w:b/>
                <w:bCs/>
                <w:sz w:val="16"/>
                <w:szCs w:val="16"/>
              </w:rPr>
              <w:t>7% NPV</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70D9C17C" w14:textId="77777777">
            <w:pPr>
              <w:autoSpaceDE/>
              <w:autoSpaceDN/>
              <w:rPr>
                <w:rFonts w:eastAsia="Times New Roman"/>
                <w:color w:val="000000"/>
                <w:sz w:val="16"/>
                <w:szCs w:val="16"/>
              </w:rPr>
            </w:pPr>
            <w:r w:rsidRPr="008F486F">
              <w:rPr>
                <w:rFonts w:eastAsia="Times New Roman"/>
                <w:color w:val="000000"/>
                <w:sz w:val="16"/>
                <w:szCs w:val="16"/>
              </w:rPr>
              <w:t> </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6CE0AAAE" w14:textId="77777777">
            <w:pPr>
              <w:autoSpaceDE/>
              <w:autoSpaceDN/>
              <w:jc w:val="right"/>
              <w:rPr>
                <w:rFonts w:eastAsia="Times New Roman"/>
                <w:b/>
                <w:bCs/>
                <w:color w:val="000000"/>
                <w:sz w:val="16"/>
                <w:szCs w:val="16"/>
              </w:rPr>
            </w:pPr>
            <w:r w:rsidRPr="008F486F">
              <w:rPr>
                <w:rFonts w:eastAsia="Times New Roman"/>
                <w:b/>
                <w:bCs/>
                <w:color w:val="000000"/>
                <w:sz w:val="16"/>
                <w:szCs w:val="16"/>
              </w:rPr>
              <w:t>($262,785)</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0200C023"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832" w:type="dxa"/>
            <w:tcBorders>
              <w:top w:val="nil"/>
              <w:left w:val="nil"/>
              <w:bottom w:val="single" w:sz="4" w:space="0" w:color="auto"/>
              <w:right w:val="single" w:sz="4" w:space="0" w:color="auto"/>
            </w:tcBorders>
            <w:shd w:val="clear" w:color="auto" w:fill="auto"/>
            <w:vAlign w:val="bottom"/>
            <w:hideMark/>
          </w:tcPr>
          <w:p w:rsidR="00756160" w:rsidRPr="008F486F" w14:paraId="71D7B9FB" w14:textId="77777777">
            <w:pPr>
              <w:autoSpaceDE/>
              <w:autoSpaceDN/>
              <w:jc w:val="right"/>
              <w:rPr>
                <w:rFonts w:eastAsia="Times New Roman"/>
                <w:b/>
                <w:bCs/>
                <w:color w:val="000000"/>
                <w:sz w:val="16"/>
                <w:szCs w:val="16"/>
              </w:rPr>
            </w:pPr>
            <w:r w:rsidRPr="008F486F">
              <w:rPr>
                <w:rFonts w:eastAsia="Times New Roman"/>
                <w:b/>
                <w:bCs/>
                <w:color w:val="000000"/>
                <w:sz w:val="16"/>
                <w:szCs w:val="16"/>
              </w:rPr>
              <w:t>($50,870)</w:t>
            </w:r>
          </w:p>
        </w:tc>
        <w:tc>
          <w:tcPr>
            <w:tcW w:w="1279" w:type="dxa"/>
            <w:tcBorders>
              <w:top w:val="nil"/>
              <w:left w:val="nil"/>
              <w:bottom w:val="single" w:sz="4" w:space="0" w:color="auto"/>
              <w:right w:val="single" w:sz="4" w:space="0" w:color="auto"/>
            </w:tcBorders>
            <w:shd w:val="clear" w:color="auto" w:fill="auto"/>
            <w:vAlign w:val="bottom"/>
            <w:hideMark/>
          </w:tcPr>
          <w:p w:rsidR="00756160" w:rsidRPr="008F486F" w14:paraId="7C06C606" w14:textId="77777777">
            <w:pPr>
              <w:autoSpaceDE/>
              <w:autoSpaceDN/>
              <w:jc w:val="right"/>
              <w:rPr>
                <w:rFonts w:eastAsia="Times New Roman"/>
                <w:b/>
                <w:bCs/>
                <w:color w:val="000000"/>
                <w:sz w:val="16"/>
                <w:szCs w:val="16"/>
              </w:rPr>
            </w:pPr>
            <w:r w:rsidRPr="008F486F">
              <w:rPr>
                <w:rFonts w:eastAsia="Times New Roman"/>
                <w:b/>
                <w:bCs/>
                <w:color w:val="000000"/>
                <w:sz w:val="16"/>
                <w:szCs w:val="16"/>
              </w:rPr>
              <w:t>($313,655)</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8F486F" w14:paraId="2AE7BE0E"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784" w:type="dxa"/>
            <w:tcBorders>
              <w:top w:val="nil"/>
              <w:left w:val="nil"/>
              <w:bottom w:val="single" w:sz="4" w:space="0" w:color="auto"/>
              <w:right w:val="single" w:sz="4" w:space="0" w:color="auto"/>
            </w:tcBorders>
            <w:shd w:val="clear" w:color="auto" w:fill="auto"/>
            <w:vAlign w:val="bottom"/>
            <w:hideMark/>
          </w:tcPr>
          <w:p w:rsidR="00756160" w:rsidRPr="008F486F" w14:paraId="1772EBE4"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$33,933 </w:t>
            </w:r>
          </w:p>
        </w:tc>
        <w:tc>
          <w:tcPr>
            <w:tcW w:w="1607" w:type="dxa"/>
            <w:tcBorders>
              <w:top w:val="nil"/>
              <w:left w:val="nil"/>
              <w:bottom w:val="single" w:sz="4" w:space="0" w:color="auto"/>
              <w:right w:val="single" w:sz="4" w:space="0" w:color="auto"/>
            </w:tcBorders>
            <w:shd w:val="clear" w:color="auto" w:fill="auto"/>
            <w:vAlign w:val="bottom"/>
            <w:hideMark/>
          </w:tcPr>
          <w:p w:rsidR="00756160" w:rsidRPr="008F486F" w14:paraId="2ED04446" w14:textId="77777777">
            <w:pPr>
              <w:autoSpaceDE/>
              <w:autoSpaceDN/>
              <w:jc w:val="right"/>
              <w:rPr>
                <w:rFonts w:eastAsia="Times New Roman"/>
                <w:b/>
                <w:bCs/>
                <w:color w:val="000000"/>
                <w:sz w:val="16"/>
                <w:szCs w:val="16"/>
              </w:rPr>
            </w:pPr>
            <w:r w:rsidRPr="007E5E6A">
              <w:rPr>
                <w:rFonts w:eastAsia="Times New Roman"/>
                <w:b/>
                <w:bCs/>
                <w:color w:val="000000"/>
                <w:sz w:val="16"/>
                <w:szCs w:val="16"/>
              </w:rPr>
              <w:t>($279,722)</w:t>
            </w:r>
          </w:p>
        </w:tc>
      </w:tr>
      <w:tr w14:paraId="5ADF2B4A"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275DBCF3" w14:textId="77777777">
            <w:pPr>
              <w:autoSpaceDE/>
              <w:autoSpaceDN/>
              <w:jc w:val="center"/>
              <w:rPr>
                <w:rFonts w:eastAsia="Times New Roman"/>
                <w:color w:val="000000"/>
                <w:sz w:val="16"/>
                <w:szCs w:val="16"/>
              </w:rPr>
            </w:pPr>
          </w:p>
        </w:tc>
        <w:tc>
          <w:tcPr>
            <w:tcW w:w="1004" w:type="dxa"/>
            <w:tcBorders>
              <w:top w:val="nil"/>
              <w:left w:val="nil"/>
              <w:bottom w:val="single" w:sz="4" w:space="0" w:color="auto"/>
              <w:right w:val="single" w:sz="4" w:space="0" w:color="auto"/>
            </w:tcBorders>
            <w:shd w:val="clear" w:color="000000" w:fill="FFFFFF"/>
            <w:vAlign w:val="bottom"/>
            <w:hideMark/>
          </w:tcPr>
          <w:p w:rsidR="00756160" w:rsidRPr="008F486F" w14:paraId="522680FB" w14:textId="77777777">
            <w:pPr>
              <w:autoSpaceDE/>
              <w:autoSpaceDN/>
              <w:jc w:val="right"/>
              <w:rPr>
                <w:rFonts w:eastAsia="Times New Roman"/>
                <w:b/>
                <w:bCs/>
                <w:sz w:val="16"/>
                <w:szCs w:val="16"/>
              </w:rPr>
            </w:pPr>
            <w:r w:rsidRPr="008F486F">
              <w:rPr>
                <w:rFonts w:eastAsia="Times New Roman"/>
                <w:b/>
                <w:bCs/>
                <w:sz w:val="16"/>
                <w:szCs w:val="16"/>
              </w:rPr>
              <w:t>3% NPV</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A2EFAB2" w14:textId="77777777">
            <w:pPr>
              <w:autoSpaceDE/>
              <w:autoSpaceDN/>
              <w:rPr>
                <w:rFonts w:eastAsia="Times New Roman"/>
                <w:color w:val="000000"/>
                <w:sz w:val="16"/>
                <w:szCs w:val="16"/>
              </w:rPr>
            </w:pPr>
            <w:r w:rsidRPr="008F486F">
              <w:rPr>
                <w:rFonts w:eastAsia="Times New Roman"/>
                <w:color w:val="000000"/>
                <w:sz w:val="16"/>
                <w:szCs w:val="16"/>
              </w:rPr>
              <w:t> </w:t>
            </w:r>
          </w:p>
        </w:tc>
        <w:tc>
          <w:tcPr>
            <w:tcW w:w="1057" w:type="dxa"/>
            <w:tcBorders>
              <w:top w:val="nil"/>
              <w:left w:val="nil"/>
              <w:bottom w:val="single" w:sz="4" w:space="0" w:color="auto"/>
              <w:right w:val="single" w:sz="4" w:space="0" w:color="auto"/>
            </w:tcBorders>
            <w:shd w:val="clear" w:color="auto" w:fill="auto"/>
            <w:noWrap/>
            <w:vAlign w:val="bottom"/>
            <w:hideMark/>
          </w:tcPr>
          <w:p w:rsidR="00756160" w:rsidRPr="008F486F" w14:paraId="67544C83" w14:textId="77777777">
            <w:pPr>
              <w:autoSpaceDE/>
              <w:autoSpaceDN/>
              <w:jc w:val="right"/>
              <w:rPr>
                <w:rFonts w:eastAsia="Times New Roman"/>
                <w:b/>
                <w:bCs/>
                <w:color w:val="000000"/>
                <w:sz w:val="16"/>
                <w:szCs w:val="16"/>
              </w:rPr>
            </w:pPr>
            <w:r w:rsidRPr="008F486F">
              <w:rPr>
                <w:rFonts w:eastAsia="Times New Roman"/>
                <w:b/>
                <w:bCs/>
                <w:color w:val="000000"/>
                <w:sz w:val="16"/>
                <w:szCs w:val="16"/>
              </w:rPr>
              <w:t>($283,592)</w:t>
            </w:r>
          </w:p>
        </w:tc>
        <w:tc>
          <w:tcPr>
            <w:tcW w:w="688" w:type="dxa"/>
            <w:tcBorders>
              <w:top w:val="nil"/>
              <w:left w:val="nil"/>
              <w:bottom w:val="single" w:sz="4" w:space="0" w:color="auto"/>
              <w:right w:val="single" w:sz="4" w:space="0" w:color="auto"/>
            </w:tcBorders>
            <w:shd w:val="clear" w:color="auto" w:fill="auto"/>
            <w:noWrap/>
            <w:vAlign w:val="bottom"/>
            <w:hideMark/>
          </w:tcPr>
          <w:p w:rsidR="00756160" w:rsidRPr="008F486F" w14:paraId="2808333B"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832" w:type="dxa"/>
            <w:tcBorders>
              <w:top w:val="nil"/>
              <w:left w:val="nil"/>
              <w:bottom w:val="single" w:sz="4" w:space="0" w:color="auto"/>
              <w:right w:val="single" w:sz="4" w:space="0" w:color="auto"/>
            </w:tcBorders>
            <w:shd w:val="clear" w:color="auto" w:fill="auto"/>
            <w:vAlign w:val="bottom"/>
            <w:hideMark/>
          </w:tcPr>
          <w:p w:rsidR="00756160" w:rsidRPr="008F486F" w14:paraId="5DA218A7" w14:textId="77777777">
            <w:pPr>
              <w:autoSpaceDE/>
              <w:autoSpaceDN/>
              <w:jc w:val="right"/>
              <w:rPr>
                <w:rFonts w:eastAsia="Times New Roman"/>
                <w:b/>
                <w:bCs/>
                <w:color w:val="000000"/>
                <w:sz w:val="16"/>
                <w:szCs w:val="16"/>
              </w:rPr>
            </w:pPr>
            <w:r w:rsidRPr="008F486F">
              <w:rPr>
                <w:rFonts w:eastAsia="Times New Roman"/>
                <w:b/>
                <w:bCs/>
                <w:color w:val="000000"/>
                <w:sz w:val="16"/>
                <w:szCs w:val="16"/>
              </w:rPr>
              <w:t>($54,898)</w:t>
            </w:r>
          </w:p>
        </w:tc>
        <w:tc>
          <w:tcPr>
            <w:tcW w:w="1279" w:type="dxa"/>
            <w:tcBorders>
              <w:top w:val="nil"/>
              <w:left w:val="nil"/>
              <w:bottom w:val="single" w:sz="4" w:space="0" w:color="auto"/>
              <w:right w:val="single" w:sz="4" w:space="0" w:color="auto"/>
            </w:tcBorders>
            <w:shd w:val="clear" w:color="auto" w:fill="auto"/>
            <w:vAlign w:val="bottom"/>
            <w:hideMark/>
          </w:tcPr>
          <w:p w:rsidR="00756160" w:rsidRPr="005A5718" w14:paraId="2E989DAE" w14:textId="77777777">
            <w:pPr>
              <w:autoSpaceDE/>
              <w:autoSpaceDN/>
              <w:jc w:val="right"/>
              <w:rPr>
                <w:rFonts w:eastAsia="Times New Roman"/>
                <w:b/>
                <w:bCs/>
                <w:color w:val="000000"/>
                <w:sz w:val="16"/>
                <w:szCs w:val="16"/>
              </w:rPr>
            </w:pPr>
            <w:r w:rsidRPr="005A5718">
              <w:rPr>
                <w:rFonts w:eastAsia="Times New Roman"/>
                <w:b/>
                <w:bCs/>
                <w:color w:val="000000"/>
                <w:sz w:val="16"/>
                <w:szCs w:val="16"/>
              </w:rPr>
              <w:t>($338,490)</w:t>
            </w:r>
          </w:p>
        </w:tc>
        <w:tc>
          <w:tcPr>
            <w:tcW w:w="696" w:type="dxa"/>
            <w:tcBorders>
              <w:top w:val="nil"/>
              <w:left w:val="nil"/>
              <w:bottom w:val="single" w:sz="4" w:space="0" w:color="auto"/>
              <w:right w:val="single" w:sz="4" w:space="0" w:color="auto"/>
            </w:tcBorders>
            <w:shd w:val="clear" w:color="auto" w:fill="auto"/>
            <w:noWrap/>
            <w:vAlign w:val="bottom"/>
            <w:hideMark/>
          </w:tcPr>
          <w:p w:rsidR="00756160" w:rsidRPr="005A5718" w14:paraId="2FE5DBFA" w14:textId="77777777">
            <w:pPr>
              <w:autoSpaceDE/>
              <w:autoSpaceDN/>
              <w:rPr>
                <w:rFonts w:eastAsia="Times New Roman"/>
                <w:b/>
                <w:bCs/>
                <w:color w:val="000000"/>
                <w:sz w:val="16"/>
                <w:szCs w:val="16"/>
              </w:rPr>
            </w:pPr>
            <w:r w:rsidRPr="005A5718">
              <w:rPr>
                <w:rFonts w:eastAsia="Times New Roman"/>
                <w:b/>
                <w:bCs/>
                <w:color w:val="000000"/>
                <w:sz w:val="16"/>
                <w:szCs w:val="16"/>
              </w:rPr>
              <w:t> </w:t>
            </w:r>
          </w:p>
        </w:tc>
        <w:tc>
          <w:tcPr>
            <w:tcW w:w="784" w:type="dxa"/>
            <w:tcBorders>
              <w:top w:val="nil"/>
              <w:left w:val="nil"/>
              <w:bottom w:val="single" w:sz="4" w:space="0" w:color="auto"/>
              <w:right w:val="single" w:sz="4" w:space="0" w:color="auto"/>
            </w:tcBorders>
            <w:shd w:val="clear" w:color="auto" w:fill="auto"/>
            <w:vAlign w:val="bottom"/>
            <w:hideMark/>
          </w:tcPr>
          <w:p w:rsidR="00756160" w:rsidRPr="005A5718" w14:paraId="2034CF67" w14:textId="77777777">
            <w:pPr>
              <w:autoSpaceDE/>
              <w:autoSpaceDN/>
              <w:jc w:val="right"/>
              <w:rPr>
                <w:rFonts w:eastAsia="Times New Roman"/>
                <w:b/>
                <w:bCs/>
                <w:color w:val="000000"/>
                <w:sz w:val="16"/>
                <w:szCs w:val="16"/>
              </w:rPr>
            </w:pPr>
            <w:r w:rsidRPr="005A5718">
              <w:rPr>
                <w:rFonts w:eastAsia="Times New Roman"/>
                <w:b/>
                <w:bCs/>
                <w:color w:val="000000"/>
                <w:sz w:val="16"/>
                <w:szCs w:val="16"/>
              </w:rPr>
              <w:t xml:space="preserve">$69,581 </w:t>
            </w:r>
          </w:p>
        </w:tc>
        <w:tc>
          <w:tcPr>
            <w:tcW w:w="1607" w:type="dxa"/>
            <w:tcBorders>
              <w:top w:val="nil"/>
              <w:left w:val="nil"/>
              <w:bottom w:val="single" w:sz="4" w:space="0" w:color="auto"/>
              <w:right w:val="single" w:sz="4" w:space="0" w:color="auto"/>
            </w:tcBorders>
            <w:shd w:val="clear" w:color="auto" w:fill="auto"/>
            <w:vAlign w:val="bottom"/>
            <w:hideMark/>
          </w:tcPr>
          <w:p w:rsidR="00756160" w:rsidRPr="005A5718" w14:paraId="25056422" w14:textId="77777777">
            <w:pPr>
              <w:autoSpaceDE/>
              <w:autoSpaceDN/>
              <w:jc w:val="right"/>
              <w:rPr>
                <w:rFonts w:eastAsia="Times New Roman"/>
                <w:b/>
                <w:bCs/>
                <w:color w:val="000000"/>
                <w:sz w:val="16"/>
                <w:szCs w:val="16"/>
              </w:rPr>
            </w:pPr>
            <w:r w:rsidRPr="005A5718">
              <w:rPr>
                <w:rFonts w:eastAsia="Times New Roman"/>
                <w:b/>
                <w:bCs/>
                <w:color w:val="000000"/>
                <w:sz w:val="16"/>
                <w:szCs w:val="16"/>
              </w:rPr>
              <w:t>($268,909)</w:t>
            </w:r>
          </w:p>
        </w:tc>
      </w:tr>
      <w:tr w14:paraId="34C55799" w14:textId="77777777">
        <w:tblPrEx>
          <w:tblW w:w="9350" w:type="dxa"/>
          <w:tblLook w:val="04A0"/>
        </w:tblPrEx>
        <w:trPr>
          <w:trHeight w:val="280"/>
        </w:trPr>
        <w:tc>
          <w:tcPr>
            <w:tcW w:w="9350" w:type="dxa"/>
            <w:gridSpan w:val="10"/>
            <w:tcBorders>
              <w:top w:val="single" w:sz="4" w:space="0" w:color="auto"/>
            </w:tcBorders>
            <w:shd w:val="clear" w:color="auto" w:fill="auto"/>
            <w:noWrap/>
          </w:tcPr>
          <w:p w:rsidR="00756160" w:rsidRPr="008F486F" w14:paraId="3E8CA5E7" w14:textId="77777777">
            <w:pPr>
              <w:autoSpaceDE/>
              <w:autoSpaceDN/>
              <w:rPr>
                <w:rFonts w:eastAsia="Times New Roman"/>
                <w:b/>
                <w:bCs/>
                <w:color w:val="000000"/>
                <w:sz w:val="16"/>
                <w:szCs w:val="16"/>
              </w:rPr>
            </w:pPr>
            <w:r w:rsidRPr="008F486F">
              <w:rPr>
                <w:rFonts w:eastAsia="Times New Roman"/>
                <w:color w:val="000000"/>
                <w:sz w:val="16"/>
                <w:szCs w:val="16"/>
              </w:rPr>
              <w:t>*</w:t>
            </w:r>
            <w:r>
              <w:rPr>
                <w:rFonts w:eastAsia="Times New Roman"/>
                <w:color w:val="000000"/>
                <w:sz w:val="16"/>
                <w:szCs w:val="16"/>
              </w:rPr>
              <w:t xml:space="preserve"> </w:t>
            </w:r>
            <w:r w:rsidRPr="008F486F">
              <w:rPr>
                <w:rFonts w:eastAsia="Times New Roman"/>
                <w:color w:val="000000"/>
                <w:sz w:val="16"/>
                <w:szCs w:val="16"/>
              </w:rPr>
              <w:t>Labor hours are rounded from the PERT generated values based on the parameters in table B-1, so benefits differ from the rounded products.</w:t>
            </w:r>
          </w:p>
        </w:tc>
      </w:tr>
    </w:tbl>
    <w:p w:rsidR="00756160" w:rsidRPr="008F486F" w:rsidP="00756160" w14:paraId="11BE69C4" w14:textId="77777777">
      <w:pPr>
        <w:pStyle w:val="BodyText"/>
        <w:keepNext/>
      </w:pPr>
    </w:p>
    <w:p w:rsidR="00756160" w:rsidRPr="00CD3B1A" w:rsidP="00756160" w14:paraId="50EC4E3B" w14:textId="77777777">
      <w:pPr>
        <w:pStyle w:val="BodyText"/>
        <w:rPr>
          <w:spacing w:val="2"/>
        </w:rPr>
      </w:pPr>
      <w:r w:rsidRPr="00CD3B1A">
        <w:rPr>
          <w:spacing w:val="2"/>
        </w:rPr>
        <w:t>For Alternative 3, guidance development would result in a one-time cost to the NRC. Future costs for the preparation and issuance of new guidance alone include the additional effort to develop a new document that is consistent with the existing regulations; additional guidance would be needed for items that would have been included in rule provisions.</w:t>
      </w:r>
      <w:r w:rsidRPr="00CD3B1A">
        <w:rPr>
          <w:spacing w:val="2"/>
        </w:rPr>
        <w:t xml:space="preserve"> </w:t>
      </w:r>
      <w:r w:rsidRPr="00CD3B1A">
        <w:rPr>
          <w:spacing w:val="2"/>
        </w:rPr>
        <w:t>Future costs for the preparation and issuance of new guidance alone would include the additional effort to develop a guidance document that is consistent with the existing rules while using terminology specific to fusion machines.</w:t>
      </w:r>
      <w:r w:rsidRPr="00CD3B1A">
        <w:rPr>
          <w:spacing w:val="2"/>
        </w:rPr>
        <w:t xml:space="preserve"> </w:t>
      </w:r>
      <w:r w:rsidRPr="00CD3B1A">
        <w:rPr>
          <w:spacing w:val="2"/>
        </w:rPr>
        <w:t>As shown in Table 5, the labor to “Prepare and issue new guidance” was estimated by staff to be 766 hours, so the NRC would expend $116,483 at the NRC labor rate of $152. Because this alternative requires no effort to prepare the final rule, the total one-time costs to the NRC in 2025 would be $116,483.</w:t>
      </w:r>
    </w:p>
    <w:p w:rsidR="00756160" w:rsidRPr="008F486F" w:rsidP="00756160" w14:paraId="148218F5" w14:textId="77777777">
      <w:pPr>
        <w:pStyle w:val="BodyText"/>
        <w:keepNext/>
      </w:pPr>
    </w:p>
    <w:p w:rsidR="00756160" w:rsidRPr="008F486F" w:rsidP="00756160" w14:paraId="5E043B94" w14:textId="77777777">
      <w:pPr>
        <w:pStyle w:val="TableHeading"/>
      </w:pPr>
      <w:bookmarkStart w:id="110" w:name="_Toc178695962"/>
      <w:r w:rsidRPr="008F486F">
        <w:t xml:space="preserve">Table 5 </w:t>
      </w:r>
      <w:r w:rsidRPr="008F486F">
        <w:fldChar w:fldCharType="begin"/>
      </w:r>
      <w:r w:rsidRPr="008F486F">
        <w:instrText xml:space="preserve"> SEQ Table \* ARABIC </w:instrText>
      </w:r>
      <w:r w:rsidRPr="008F486F">
        <w:fldChar w:fldCharType="separate"/>
      </w:r>
      <w:r w:rsidRPr="008F486F">
        <w:rPr>
          <w:noProof/>
        </w:rPr>
        <w:fldChar w:fldCharType="end"/>
      </w:r>
      <w:r w:rsidRPr="008F486F">
        <w:t xml:space="preserve">  NRC Costs and Benefits for Alternative 3</w:t>
      </w:r>
      <w:bookmarkEnd w:id="110"/>
    </w:p>
    <w:tbl>
      <w:tblPr>
        <w:tblW w:w="9350" w:type="dxa"/>
        <w:tblLayout w:type="fixed"/>
        <w:tblLook w:val="04A0"/>
      </w:tblPr>
      <w:tblGrid>
        <w:gridCol w:w="715"/>
        <w:gridCol w:w="1440"/>
        <w:gridCol w:w="720"/>
        <w:gridCol w:w="900"/>
        <w:gridCol w:w="810"/>
        <w:gridCol w:w="990"/>
        <w:gridCol w:w="1022"/>
        <w:gridCol w:w="778"/>
        <w:gridCol w:w="900"/>
        <w:gridCol w:w="1075"/>
      </w:tblGrid>
      <w:tr w14:paraId="344CCA00" w14:textId="77777777">
        <w:tblPrEx>
          <w:tblW w:w="9350" w:type="dxa"/>
          <w:tblLayout w:type="fixed"/>
          <w:tblLook w:val="04A0"/>
        </w:tblPrEx>
        <w:trPr>
          <w:trHeight w:val="280"/>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756160" w:rsidRPr="00230260" w14:paraId="636E8F08" w14:textId="77777777">
            <w:pPr>
              <w:autoSpaceDE/>
              <w:autoSpaceDN/>
              <w:jc w:val="center"/>
              <w:rPr>
                <w:rFonts w:eastAsia="Times New Roman"/>
                <w:b/>
                <w:bCs/>
                <w:sz w:val="16"/>
                <w:szCs w:val="16"/>
              </w:rPr>
            </w:pPr>
            <w:r w:rsidRPr="00230260">
              <w:rPr>
                <w:rFonts w:eastAsia="Times New Roman"/>
                <w:b/>
                <w:bCs/>
                <w:sz w:val="16"/>
                <w:szCs w:val="16"/>
              </w:rPr>
              <w:t>Year</w:t>
            </w:r>
          </w:p>
        </w:tc>
        <w:tc>
          <w:tcPr>
            <w:tcW w:w="1440" w:type="dxa"/>
            <w:vMerge w:val="restart"/>
            <w:tcBorders>
              <w:top w:val="single" w:sz="4" w:space="0" w:color="auto"/>
              <w:left w:val="single" w:sz="4" w:space="0" w:color="auto"/>
              <w:right w:val="single" w:sz="4" w:space="0" w:color="auto"/>
            </w:tcBorders>
            <w:shd w:val="clear" w:color="000000" w:fill="FFFFFF"/>
            <w:vAlign w:val="bottom"/>
            <w:hideMark/>
          </w:tcPr>
          <w:p w:rsidR="00756160" w:rsidRPr="00230260" w14:paraId="2371FFD3" w14:textId="77777777">
            <w:pPr>
              <w:autoSpaceDE/>
              <w:autoSpaceDN/>
              <w:jc w:val="center"/>
              <w:rPr>
                <w:rFonts w:eastAsia="Times New Roman"/>
                <w:b/>
                <w:bCs/>
                <w:sz w:val="16"/>
                <w:szCs w:val="16"/>
              </w:rPr>
            </w:pPr>
            <w:r w:rsidRPr="00230260">
              <w:rPr>
                <w:rFonts w:eastAsia="Times New Roman"/>
                <w:b/>
                <w:bCs/>
                <w:sz w:val="16"/>
                <w:szCs w:val="16"/>
              </w:rPr>
              <w:t>Applications</w:t>
            </w:r>
          </w:p>
        </w:tc>
        <w:tc>
          <w:tcPr>
            <w:tcW w:w="4442" w:type="dxa"/>
            <w:gridSpan w:val="5"/>
            <w:tcBorders>
              <w:top w:val="single" w:sz="4" w:space="0" w:color="auto"/>
              <w:left w:val="nil"/>
              <w:bottom w:val="single" w:sz="4" w:space="0" w:color="auto"/>
              <w:right w:val="single" w:sz="4" w:space="0" w:color="auto"/>
            </w:tcBorders>
            <w:shd w:val="clear" w:color="auto" w:fill="auto"/>
            <w:vAlign w:val="bottom"/>
            <w:hideMark/>
          </w:tcPr>
          <w:p w:rsidR="00756160" w:rsidRPr="00230260" w14:paraId="676FF3ED" w14:textId="77777777">
            <w:pPr>
              <w:autoSpaceDE/>
              <w:autoSpaceDN/>
              <w:jc w:val="center"/>
              <w:rPr>
                <w:rFonts w:eastAsia="Times New Roman"/>
                <w:b/>
                <w:bCs/>
                <w:color w:val="000000"/>
                <w:sz w:val="16"/>
                <w:szCs w:val="16"/>
              </w:rPr>
            </w:pPr>
            <w:r w:rsidRPr="00230260">
              <w:rPr>
                <w:rFonts w:eastAsia="Times New Roman"/>
                <w:b/>
                <w:bCs/>
                <w:color w:val="000000"/>
                <w:sz w:val="16"/>
                <w:szCs w:val="16"/>
              </w:rPr>
              <w:t>Implementation Costs</w:t>
            </w:r>
          </w:p>
        </w:tc>
        <w:tc>
          <w:tcPr>
            <w:tcW w:w="1678" w:type="dxa"/>
            <w:gridSpan w:val="2"/>
            <w:tcBorders>
              <w:top w:val="single" w:sz="4" w:space="0" w:color="auto"/>
              <w:left w:val="nil"/>
              <w:bottom w:val="single" w:sz="4" w:space="0" w:color="auto"/>
              <w:right w:val="single" w:sz="4" w:space="0" w:color="auto"/>
            </w:tcBorders>
            <w:shd w:val="clear" w:color="auto" w:fill="auto"/>
            <w:noWrap/>
            <w:vAlign w:val="bottom"/>
            <w:hideMark/>
          </w:tcPr>
          <w:p w:rsidR="00756160" w:rsidRPr="00230260" w14:paraId="4CEDC6BB" w14:textId="77777777">
            <w:pPr>
              <w:autoSpaceDE/>
              <w:autoSpaceDN/>
              <w:jc w:val="center"/>
              <w:rPr>
                <w:rFonts w:eastAsia="Times New Roman"/>
                <w:b/>
                <w:bCs/>
                <w:color w:val="000000"/>
                <w:sz w:val="16"/>
                <w:szCs w:val="16"/>
              </w:rPr>
            </w:pPr>
            <w:r w:rsidRPr="00230260">
              <w:rPr>
                <w:rFonts w:eastAsia="Times New Roman"/>
                <w:b/>
                <w:bCs/>
                <w:color w:val="000000"/>
                <w:sz w:val="16"/>
                <w:szCs w:val="16"/>
              </w:rPr>
              <w:t>Operational Costs</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230260" w14:paraId="58EDC288"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 (Cost) Total</w:t>
            </w:r>
          </w:p>
        </w:tc>
      </w:tr>
      <w:tr w14:paraId="01C24681" w14:textId="77777777">
        <w:tblPrEx>
          <w:tblW w:w="9350" w:type="dxa"/>
          <w:tblLayout w:type="fixed"/>
          <w:tblLook w:val="04A0"/>
        </w:tblPrEx>
        <w:trPr>
          <w:trHeight w:val="458"/>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00EE3FBD" w14:textId="77777777">
            <w:pPr>
              <w:autoSpaceDE/>
              <w:autoSpaceDN/>
              <w:jc w:val="center"/>
              <w:rPr>
                <w:rFonts w:eastAsia="Times New Roman"/>
                <w:b/>
                <w:bCs/>
                <w:sz w:val="16"/>
                <w:szCs w:val="16"/>
              </w:rPr>
            </w:pPr>
          </w:p>
        </w:tc>
        <w:tc>
          <w:tcPr>
            <w:tcW w:w="1440" w:type="dxa"/>
            <w:vMerge/>
            <w:tcBorders>
              <w:left w:val="single" w:sz="4" w:space="0" w:color="auto"/>
              <w:right w:val="single" w:sz="4" w:space="0" w:color="auto"/>
            </w:tcBorders>
            <w:vAlign w:val="center"/>
            <w:hideMark/>
          </w:tcPr>
          <w:p w:rsidR="00756160" w:rsidRPr="00230260" w14:paraId="4F0FF20D" w14:textId="77777777">
            <w:pPr>
              <w:autoSpaceDE/>
              <w:autoSpaceDN/>
              <w:jc w:val="center"/>
              <w:rPr>
                <w:rFonts w:eastAsia="Times New Roman"/>
                <w:b/>
                <w:bCs/>
                <w:sz w:val="16"/>
                <w:szCs w:val="16"/>
              </w:rPr>
            </w:pPr>
          </w:p>
        </w:tc>
        <w:tc>
          <w:tcPr>
            <w:tcW w:w="162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230260" w14:paraId="31C5C600" w14:textId="77777777">
            <w:pPr>
              <w:autoSpaceDE/>
              <w:autoSpaceDN/>
              <w:jc w:val="center"/>
              <w:rPr>
                <w:rFonts w:eastAsia="Times New Roman"/>
                <w:b/>
                <w:bCs/>
                <w:color w:val="000000"/>
                <w:sz w:val="16"/>
                <w:szCs w:val="16"/>
              </w:rPr>
            </w:pPr>
            <w:r w:rsidRPr="00230260">
              <w:rPr>
                <w:rFonts w:eastAsia="Times New Roman"/>
                <w:b/>
                <w:bCs/>
                <w:color w:val="000000"/>
                <w:sz w:val="16"/>
                <w:szCs w:val="16"/>
              </w:rPr>
              <w:t>Prepare final rule and supporting documents</w:t>
            </w:r>
          </w:p>
        </w:tc>
        <w:tc>
          <w:tcPr>
            <w:tcW w:w="180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230260" w14:paraId="0B49B4D0" w14:textId="77777777">
            <w:pPr>
              <w:autoSpaceDE/>
              <w:autoSpaceDN/>
              <w:jc w:val="center"/>
              <w:rPr>
                <w:rFonts w:eastAsia="Times New Roman"/>
                <w:b/>
                <w:bCs/>
                <w:color w:val="000000"/>
                <w:sz w:val="16"/>
                <w:szCs w:val="16"/>
              </w:rPr>
            </w:pPr>
            <w:r w:rsidRPr="00230260">
              <w:rPr>
                <w:rFonts w:eastAsia="Times New Roman"/>
                <w:b/>
                <w:bCs/>
                <w:color w:val="000000"/>
                <w:sz w:val="16"/>
                <w:szCs w:val="16"/>
              </w:rPr>
              <w:t>Prepare and issue new guidance</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25AA35A1" w14:textId="77777777">
            <w:pPr>
              <w:autoSpaceDE/>
              <w:autoSpaceDN/>
              <w:jc w:val="center"/>
              <w:rPr>
                <w:rFonts w:eastAsia="Times New Roman"/>
                <w:b/>
                <w:bCs/>
                <w:color w:val="000000"/>
                <w:sz w:val="16"/>
                <w:szCs w:val="16"/>
              </w:rPr>
            </w:pPr>
            <w:r w:rsidRPr="00230260">
              <w:rPr>
                <w:rFonts w:eastAsia="Times New Roman"/>
                <w:b/>
                <w:bCs/>
                <w:color w:val="000000"/>
                <w:sz w:val="16"/>
                <w:szCs w:val="16"/>
              </w:rPr>
              <w:t>Subtotal Implementation</w:t>
            </w:r>
          </w:p>
        </w:tc>
        <w:tc>
          <w:tcPr>
            <w:tcW w:w="1678"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230260" w14:paraId="0DD81F75" w14:textId="77777777">
            <w:pPr>
              <w:autoSpaceDE/>
              <w:autoSpaceDN/>
              <w:jc w:val="center"/>
              <w:rPr>
                <w:rFonts w:eastAsia="Times New Roman"/>
                <w:b/>
                <w:bCs/>
                <w:color w:val="000000"/>
                <w:sz w:val="16"/>
                <w:szCs w:val="16"/>
              </w:rPr>
            </w:pPr>
            <w:r w:rsidRPr="00230260">
              <w:rPr>
                <w:rFonts w:eastAsia="Times New Roman"/>
                <w:b/>
                <w:bCs/>
                <w:color w:val="000000"/>
                <w:sz w:val="16"/>
                <w:szCs w:val="16"/>
              </w:rPr>
              <w:t>Averted Licensing Costs</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373B874C" w14:textId="77777777">
            <w:pPr>
              <w:autoSpaceDE/>
              <w:autoSpaceDN/>
              <w:rPr>
                <w:rFonts w:eastAsia="Times New Roman"/>
                <w:b/>
                <w:bCs/>
                <w:color w:val="000000"/>
                <w:sz w:val="16"/>
                <w:szCs w:val="16"/>
              </w:rPr>
            </w:pPr>
          </w:p>
        </w:tc>
      </w:tr>
      <w:tr w14:paraId="6FC34FD8" w14:textId="77777777">
        <w:tblPrEx>
          <w:tblW w:w="9350" w:type="dxa"/>
          <w:tblLayout w:type="fixed"/>
          <w:tblLook w:val="04A0"/>
        </w:tblPrEx>
        <w:trPr>
          <w:trHeight w:val="440"/>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151778D1" w14:textId="77777777">
            <w:pPr>
              <w:autoSpaceDE/>
              <w:autoSpaceDN/>
              <w:jc w:val="center"/>
              <w:rPr>
                <w:rFonts w:eastAsia="Times New Roman"/>
                <w:b/>
                <w:bCs/>
                <w:sz w:val="16"/>
                <w:szCs w:val="16"/>
              </w:rPr>
            </w:pPr>
          </w:p>
        </w:tc>
        <w:tc>
          <w:tcPr>
            <w:tcW w:w="1440" w:type="dxa"/>
            <w:vMerge/>
            <w:tcBorders>
              <w:left w:val="single" w:sz="4" w:space="0" w:color="auto"/>
              <w:bottom w:val="single" w:sz="4" w:space="0" w:color="auto"/>
              <w:right w:val="single" w:sz="4" w:space="0" w:color="auto"/>
            </w:tcBorders>
            <w:shd w:val="clear" w:color="000000" w:fill="FFFFFF"/>
            <w:vAlign w:val="center"/>
            <w:hideMark/>
          </w:tcPr>
          <w:p w:rsidR="00756160" w:rsidRPr="00230260" w14:paraId="40829503" w14:textId="77777777">
            <w:pPr>
              <w:autoSpaceDE/>
              <w:autoSpaceDN/>
              <w:jc w:val="center"/>
              <w:rPr>
                <w:rFonts w:eastAsia="Times New Roman"/>
                <w:b/>
                <w:bCs/>
                <w:sz w:val="16"/>
                <w:szCs w:val="16"/>
              </w:rPr>
            </w:pPr>
          </w:p>
        </w:tc>
        <w:tc>
          <w:tcPr>
            <w:tcW w:w="720" w:type="dxa"/>
            <w:tcBorders>
              <w:top w:val="nil"/>
              <w:left w:val="nil"/>
              <w:bottom w:val="single" w:sz="4" w:space="0" w:color="auto"/>
              <w:right w:val="single" w:sz="4" w:space="0" w:color="auto"/>
            </w:tcBorders>
            <w:shd w:val="clear" w:color="auto" w:fill="auto"/>
            <w:vAlign w:val="bottom"/>
            <w:hideMark/>
          </w:tcPr>
          <w:p w:rsidR="00756160" w:rsidRPr="00230260" w14:paraId="6C9B6F93" w14:textId="77777777">
            <w:pPr>
              <w:autoSpaceDE/>
              <w:autoSpaceDN/>
              <w:jc w:val="center"/>
              <w:rPr>
                <w:rFonts w:eastAsia="Times New Roman"/>
                <w:b/>
                <w:bCs/>
                <w:color w:val="000000"/>
                <w:sz w:val="16"/>
                <w:szCs w:val="16"/>
              </w:rPr>
            </w:pPr>
            <w:r w:rsidRPr="00230260">
              <w:rPr>
                <w:rFonts w:eastAsia="Times New Roman"/>
                <w:b/>
                <w:bCs/>
                <w:color w:val="000000"/>
                <w:sz w:val="16"/>
                <w:szCs w:val="16"/>
              </w:rPr>
              <w:t>Hours</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2214524A"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810" w:type="dxa"/>
            <w:tcBorders>
              <w:top w:val="nil"/>
              <w:left w:val="nil"/>
              <w:bottom w:val="single" w:sz="4" w:space="0" w:color="auto"/>
              <w:right w:val="single" w:sz="4" w:space="0" w:color="auto"/>
            </w:tcBorders>
            <w:shd w:val="clear" w:color="auto" w:fill="auto"/>
            <w:vAlign w:val="bottom"/>
            <w:hideMark/>
          </w:tcPr>
          <w:p w:rsidR="00756160" w:rsidRPr="00230260" w14:paraId="00A5AC57" w14:textId="77777777">
            <w:pPr>
              <w:autoSpaceDE/>
              <w:autoSpaceDN/>
              <w:jc w:val="center"/>
              <w:rPr>
                <w:rFonts w:eastAsia="Times New Roman"/>
                <w:b/>
                <w:bCs/>
                <w:color w:val="000000"/>
                <w:sz w:val="16"/>
                <w:szCs w:val="16"/>
              </w:rPr>
            </w:pPr>
            <w:r w:rsidRPr="00230260">
              <w:rPr>
                <w:rFonts w:eastAsia="Times New Roman"/>
                <w:b/>
                <w:bCs/>
                <w:color w:val="000000"/>
                <w:sz w:val="16"/>
                <w:szCs w:val="16"/>
              </w:rPr>
              <w:t>Hours*</w:t>
            </w:r>
          </w:p>
        </w:tc>
        <w:tc>
          <w:tcPr>
            <w:tcW w:w="990" w:type="dxa"/>
            <w:tcBorders>
              <w:top w:val="nil"/>
              <w:left w:val="nil"/>
              <w:bottom w:val="single" w:sz="4" w:space="0" w:color="auto"/>
              <w:right w:val="single" w:sz="4" w:space="0" w:color="auto"/>
            </w:tcBorders>
            <w:shd w:val="clear" w:color="auto" w:fill="auto"/>
            <w:vAlign w:val="bottom"/>
            <w:hideMark/>
          </w:tcPr>
          <w:p w:rsidR="00756160" w:rsidRPr="00230260" w14:paraId="6ED135B5"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6B06521F"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778" w:type="dxa"/>
            <w:tcBorders>
              <w:top w:val="nil"/>
              <w:left w:val="nil"/>
              <w:bottom w:val="single" w:sz="4" w:space="0" w:color="auto"/>
              <w:right w:val="single" w:sz="4" w:space="0" w:color="auto"/>
            </w:tcBorders>
            <w:shd w:val="clear" w:color="auto" w:fill="auto"/>
            <w:vAlign w:val="bottom"/>
            <w:hideMark/>
          </w:tcPr>
          <w:p w:rsidR="00756160" w:rsidRPr="00230260" w14:paraId="6C894DE5" w14:textId="77777777">
            <w:pPr>
              <w:autoSpaceDE/>
              <w:autoSpaceDN/>
              <w:jc w:val="center"/>
              <w:rPr>
                <w:rFonts w:eastAsia="Times New Roman"/>
                <w:b/>
                <w:bCs/>
                <w:color w:val="000000"/>
                <w:sz w:val="16"/>
                <w:szCs w:val="16"/>
              </w:rPr>
            </w:pPr>
            <w:r w:rsidRPr="00230260">
              <w:rPr>
                <w:rFonts w:eastAsia="Times New Roman"/>
                <w:b/>
                <w:bCs/>
                <w:color w:val="000000"/>
                <w:sz w:val="16"/>
                <w:szCs w:val="16"/>
              </w:rPr>
              <w:t>Hours*</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6A7E33EA"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069A7D3D" w14:textId="77777777">
            <w:pPr>
              <w:autoSpaceDE/>
              <w:autoSpaceDN/>
              <w:rPr>
                <w:rFonts w:eastAsia="Times New Roman"/>
                <w:b/>
                <w:bCs/>
                <w:color w:val="000000"/>
                <w:sz w:val="16"/>
                <w:szCs w:val="16"/>
              </w:rPr>
            </w:pPr>
          </w:p>
        </w:tc>
      </w:tr>
      <w:tr w14:paraId="2424BA34"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32DB04A2" w14:textId="77777777">
            <w:pPr>
              <w:autoSpaceDE/>
              <w:autoSpaceDN/>
              <w:jc w:val="center"/>
              <w:rPr>
                <w:rFonts w:eastAsia="Times New Roman"/>
                <w:color w:val="000000"/>
                <w:sz w:val="16"/>
                <w:szCs w:val="16"/>
              </w:rPr>
            </w:pPr>
            <w:r w:rsidRPr="00230260">
              <w:rPr>
                <w:rFonts w:eastAsia="Times New Roman"/>
                <w:color w:val="000000"/>
                <w:sz w:val="16"/>
                <w:szCs w:val="16"/>
              </w:rPr>
              <w:t>2025</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174D9BB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175C4FD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4B6EDA92"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76C3DE1D" w14:textId="77777777">
            <w:pPr>
              <w:autoSpaceDE/>
              <w:autoSpaceDN/>
              <w:jc w:val="right"/>
              <w:rPr>
                <w:rFonts w:eastAsia="Times New Roman"/>
                <w:color w:val="000000"/>
                <w:sz w:val="16"/>
                <w:szCs w:val="16"/>
              </w:rPr>
            </w:pPr>
            <w:r w:rsidRPr="00230260">
              <w:rPr>
                <w:rFonts w:eastAsia="Times New Roman"/>
                <w:color w:val="000000"/>
                <w:sz w:val="16"/>
                <w:szCs w:val="16"/>
              </w:rPr>
              <w:t>766</w:t>
            </w:r>
          </w:p>
        </w:tc>
        <w:tc>
          <w:tcPr>
            <w:tcW w:w="990" w:type="dxa"/>
            <w:tcBorders>
              <w:top w:val="nil"/>
              <w:left w:val="nil"/>
              <w:bottom w:val="single" w:sz="4" w:space="0" w:color="auto"/>
              <w:right w:val="single" w:sz="4" w:space="0" w:color="auto"/>
            </w:tcBorders>
            <w:shd w:val="clear" w:color="auto" w:fill="auto"/>
            <w:vAlign w:val="bottom"/>
            <w:hideMark/>
          </w:tcPr>
          <w:p w:rsidR="00756160" w:rsidRPr="00230260" w14:paraId="532CFEE3" w14:textId="77777777">
            <w:pPr>
              <w:autoSpaceDE/>
              <w:autoSpaceDN/>
              <w:jc w:val="right"/>
              <w:rPr>
                <w:rFonts w:eastAsia="Times New Roman"/>
                <w:color w:val="000000"/>
                <w:sz w:val="16"/>
                <w:szCs w:val="16"/>
              </w:rPr>
            </w:pPr>
            <w:r w:rsidRPr="00230260">
              <w:rPr>
                <w:rFonts w:eastAsia="Times New Roman"/>
                <w:color w:val="000000"/>
                <w:sz w:val="16"/>
                <w:szCs w:val="16"/>
              </w:rPr>
              <w:t>($116,483)</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003B2A27" w14:textId="77777777">
            <w:pPr>
              <w:autoSpaceDE/>
              <w:autoSpaceDN/>
              <w:jc w:val="right"/>
              <w:rPr>
                <w:rFonts w:eastAsia="Times New Roman"/>
                <w:color w:val="000000"/>
                <w:sz w:val="16"/>
                <w:szCs w:val="16"/>
              </w:rPr>
            </w:pPr>
            <w:r w:rsidRPr="00230260">
              <w:rPr>
                <w:rFonts w:eastAsia="Times New Roman"/>
                <w:color w:val="000000"/>
                <w:sz w:val="16"/>
                <w:szCs w:val="16"/>
              </w:rPr>
              <w:t>($116,483)</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78CCCBE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63B7E796"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213C5F67" w14:textId="77777777">
            <w:pPr>
              <w:autoSpaceDE/>
              <w:autoSpaceDN/>
              <w:jc w:val="right"/>
              <w:rPr>
                <w:rFonts w:eastAsia="Times New Roman"/>
                <w:color w:val="000000"/>
                <w:sz w:val="16"/>
                <w:szCs w:val="16"/>
              </w:rPr>
            </w:pPr>
            <w:r w:rsidRPr="007E5E6A">
              <w:rPr>
                <w:rFonts w:eastAsia="Times New Roman"/>
                <w:color w:val="000000"/>
                <w:sz w:val="16"/>
                <w:szCs w:val="16"/>
              </w:rPr>
              <w:t>($116,483)</w:t>
            </w:r>
          </w:p>
        </w:tc>
      </w:tr>
      <w:tr w14:paraId="0FCBA1A2"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300810D1" w14:textId="77777777">
            <w:pPr>
              <w:autoSpaceDE/>
              <w:autoSpaceDN/>
              <w:jc w:val="center"/>
              <w:rPr>
                <w:rFonts w:eastAsia="Times New Roman"/>
                <w:color w:val="000000"/>
                <w:sz w:val="16"/>
                <w:szCs w:val="16"/>
              </w:rPr>
            </w:pPr>
            <w:r w:rsidRPr="00230260">
              <w:rPr>
                <w:rFonts w:eastAsia="Times New Roman"/>
                <w:color w:val="000000"/>
                <w:sz w:val="16"/>
                <w:szCs w:val="16"/>
              </w:rPr>
              <w:t>2026</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4079F70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2207480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0C62DEA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480489A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7121B57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353B825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470494B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15CAA234"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19BD5752"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3F469286"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12048A36" w14:textId="77777777">
            <w:pPr>
              <w:autoSpaceDE/>
              <w:autoSpaceDN/>
              <w:jc w:val="center"/>
              <w:rPr>
                <w:rFonts w:eastAsia="Times New Roman"/>
                <w:color w:val="000000"/>
                <w:sz w:val="16"/>
                <w:szCs w:val="16"/>
              </w:rPr>
            </w:pPr>
            <w:r w:rsidRPr="00230260">
              <w:rPr>
                <w:rFonts w:eastAsia="Times New Roman"/>
                <w:color w:val="000000"/>
                <w:sz w:val="16"/>
                <w:szCs w:val="16"/>
              </w:rPr>
              <w:t>2027</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5337029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006B7E4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36D8235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1CD0874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06E205A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27FFE296"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1EA4653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23CAD455"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374077F4"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432E91DC"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116FF214" w14:textId="77777777">
            <w:pPr>
              <w:autoSpaceDE/>
              <w:autoSpaceDN/>
              <w:jc w:val="center"/>
              <w:rPr>
                <w:rFonts w:eastAsia="Times New Roman"/>
                <w:color w:val="000000"/>
                <w:sz w:val="16"/>
                <w:szCs w:val="16"/>
              </w:rPr>
            </w:pPr>
            <w:r w:rsidRPr="00230260">
              <w:rPr>
                <w:rFonts w:eastAsia="Times New Roman"/>
                <w:color w:val="000000"/>
                <w:sz w:val="16"/>
                <w:szCs w:val="16"/>
              </w:rPr>
              <w:t>2028</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0EA6A31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29CC4BB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1D810CC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7AD35C8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19923A2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19CECFF4"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2E0C83E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312E1575"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4FF9F4BB"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462B7B36"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6C9E7C49" w14:textId="77777777">
            <w:pPr>
              <w:autoSpaceDE/>
              <w:autoSpaceDN/>
              <w:jc w:val="center"/>
              <w:rPr>
                <w:rFonts w:eastAsia="Times New Roman"/>
                <w:color w:val="000000"/>
                <w:sz w:val="16"/>
                <w:szCs w:val="16"/>
              </w:rPr>
            </w:pPr>
            <w:r w:rsidRPr="00230260">
              <w:rPr>
                <w:rFonts w:eastAsia="Times New Roman"/>
                <w:color w:val="000000"/>
                <w:sz w:val="16"/>
                <w:szCs w:val="16"/>
              </w:rPr>
              <w:t>2029</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1712F4C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4D4564A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7A33969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2824E79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2AD633E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7691CB6E"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523622B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01DF762B"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74C50A5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7A445342"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0D22A6E7" w14:textId="77777777">
            <w:pPr>
              <w:autoSpaceDE/>
              <w:autoSpaceDN/>
              <w:jc w:val="center"/>
              <w:rPr>
                <w:rFonts w:eastAsia="Times New Roman"/>
                <w:color w:val="000000"/>
                <w:sz w:val="16"/>
                <w:szCs w:val="16"/>
              </w:rPr>
            </w:pPr>
            <w:r w:rsidRPr="00230260">
              <w:rPr>
                <w:rFonts w:eastAsia="Times New Roman"/>
                <w:color w:val="000000"/>
                <w:sz w:val="16"/>
                <w:szCs w:val="16"/>
              </w:rPr>
              <w:t>2030</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0569AF0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426D7C5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7D47B75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4350BAF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0B20E75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085830D4"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3A55F34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0E62E8D3"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038AAE1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73772055"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2A3AF4B4" w14:textId="77777777">
            <w:pPr>
              <w:autoSpaceDE/>
              <w:autoSpaceDN/>
              <w:jc w:val="center"/>
              <w:rPr>
                <w:rFonts w:eastAsia="Times New Roman"/>
                <w:color w:val="000000"/>
                <w:sz w:val="16"/>
                <w:szCs w:val="16"/>
              </w:rPr>
            </w:pPr>
            <w:r w:rsidRPr="00230260">
              <w:rPr>
                <w:rFonts w:eastAsia="Times New Roman"/>
                <w:color w:val="000000"/>
                <w:sz w:val="16"/>
                <w:szCs w:val="16"/>
              </w:rPr>
              <w:t>2031</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32CA5C4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184212A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39D2D08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6797DEC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4849860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47A7944F"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02F1656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01CBFDEF"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09D96151"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2CC698FC"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3C205323" w14:textId="77777777">
            <w:pPr>
              <w:autoSpaceDE/>
              <w:autoSpaceDN/>
              <w:jc w:val="center"/>
              <w:rPr>
                <w:rFonts w:eastAsia="Times New Roman"/>
                <w:color w:val="000000"/>
                <w:sz w:val="16"/>
                <w:szCs w:val="16"/>
              </w:rPr>
            </w:pPr>
            <w:r w:rsidRPr="00230260">
              <w:rPr>
                <w:rFonts w:eastAsia="Times New Roman"/>
                <w:color w:val="000000"/>
                <w:sz w:val="16"/>
                <w:szCs w:val="16"/>
              </w:rPr>
              <w:t>2032</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3F22298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1C9FE24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3CB8AD8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13E54DC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5EE4FD2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11D03CF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7CBFEFB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6A5B9EA9"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57E2A451"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424F15DC"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59E7C20E" w14:textId="77777777">
            <w:pPr>
              <w:autoSpaceDE/>
              <w:autoSpaceDN/>
              <w:jc w:val="center"/>
              <w:rPr>
                <w:rFonts w:eastAsia="Times New Roman"/>
                <w:color w:val="000000"/>
                <w:sz w:val="16"/>
                <w:szCs w:val="16"/>
              </w:rPr>
            </w:pPr>
            <w:r w:rsidRPr="00230260">
              <w:rPr>
                <w:rFonts w:eastAsia="Times New Roman"/>
                <w:color w:val="000000"/>
                <w:sz w:val="16"/>
                <w:szCs w:val="16"/>
              </w:rPr>
              <w:t>2033</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2B0C6A0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164B76D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6819EA3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453B4C5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0EEBC7C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065CA711"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2B81F55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33AEE7D9"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58013B5C"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5B7FAB57"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6F065FCD" w14:textId="77777777">
            <w:pPr>
              <w:autoSpaceDE/>
              <w:autoSpaceDN/>
              <w:jc w:val="center"/>
              <w:rPr>
                <w:rFonts w:eastAsia="Times New Roman"/>
                <w:color w:val="000000"/>
                <w:sz w:val="16"/>
                <w:szCs w:val="16"/>
              </w:rPr>
            </w:pPr>
            <w:r w:rsidRPr="00230260">
              <w:rPr>
                <w:rFonts w:eastAsia="Times New Roman"/>
                <w:color w:val="000000"/>
                <w:sz w:val="16"/>
                <w:szCs w:val="16"/>
              </w:rPr>
              <w:t>2034</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6296353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3784F8B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03466DF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3FF6066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5C61986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2720B496"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2CBC9A1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5A6F1ACC"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7363ECC8"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5A2B20C7"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4BDD1E05" w14:textId="77777777">
            <w:pPr>
              <w:autoSpaceDE/>
              <w:autoSpaceDN/>
              <w:jc w:val="center"/>
              <w:rPr>
                <w:rFonts w:eastAsia="Times New Roman"/>
                <w:color w:val="000000"/>
                <w:sz w:val="16"/>
                <w:szCs w:val="16"/>
              </w:rPr>
            </w:pPr>
            <w:r w:rsidRPr="00230260">
              <w:rPr>
                <w:rFonts w:eastAsia="Times New Roman"/>
                <w:color w:val="000000"/>
                <w:sz w:val="16"/>
                <w:szCs w:val="16"/>
              </w:rPr>
              <w:t>2035</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7CD5717E"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236FDA2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1510A28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3A37A36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0385880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34BF6E6C"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2EFBF9D4"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13AC16A1"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4BECE572"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7764436D"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43954E61" w14:textId="77777777">
            <w:pPr>
              <w:autoSpaceDE/>
              <w:autoSpaceDN/>
              <w:jc w:val="center"/>
              <w:rPr>
                <w:rFonts w:eastAsia="Times New Roman"/>
                <w:color w:val="000000"/>
                <w:sz w:val="16"/>
                <w:szCs w:val="16"/>
              </w:rPr>
            </w:pPr>
            <w:r w:rsidRPr="00230260">
              <w:rPr>
                <w:rFonts w:eastAsia="Times New Roman"/>
                <w:color w:val="000000"/>
                <w:sz w:val="16"/>
                <w:szCs w:val="16"/>
              </w:rPr>
              <w:t>2036</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51ECC225"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02E0D64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0689AE5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6AF2618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6F9456A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28CDB89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772E2914"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40EACA05"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0A54EF12"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r>
      <w:tr w14:paraId="04A773FA"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5C7BAE26" w14:textId="77777777">
            <w:pPr>
              <w:autoSpaceDE/>
              <w:autoSpaceDN/>
              <w:jc w:val="center"/>
              <w:rPr>
                <w:rFonts w:eastAsia="Times New Roman"/>
                <w:color w:val="000000"/>
                <w:sz w:val="16"/>
                <w:szCs w:val="16"/>
              </w:rPr>
            </w:pPr>
            <w:r w:rsidRPr="00230260">
              <w:rPr>
                <w:rFonts w:eastAsia="Times New Roman"/>
                <w:color w:val="000000"/>
                <w:sz w:val="16"/>
                <w:szCs w:val="16"/>
              </w:rPr>
              <w:t>2037</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0FD4C3E5"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706BE4B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7632D12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168E51F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6CEBE66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30F387B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09AA403D"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636F25F2"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3A0FA130"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r>
      <w:tr w14:paraId="2EABA34A"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2718E084" w14:textId="77777777">
            <w:pPr>
              <w:autoSpaceDE/>
              <w:autoSpaceDN/>
              <w:jc w:val="center"/>
              <w:rPr>
                <w:rFonts w:eastAsia="Times New Roman"/>
                <w:color w:val="000000"/>
                <w:sz w:val="16"/>
                <w:szCs w:val="16"/>
              </w:rPr>
            </w:pPr>
            <w:r w:rsidRPr="00230260">
              <w:rPr>
                <w:rFonts w:eastAsia="Times New Roman"/>
                <w:color w:val="000000"/>
                <w:sz w:val="16"/>
                <w:szCs w:val="16"/>
              </w:rPr>
              <w:t>2038</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0069DF41"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78A6760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250B24A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378A7D7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56FC847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3073A114"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5EF744CB"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4F17195B"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44348A54"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57FDBA84"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09A42182" w14:textId="77777777">
            <w:pPr>
              <w:autoSpaceDE/>
              <w:autoSpaceDN/>
              <w:jc w:val="center"/>
              <w:rPr>
                <w:rFonts w:eastAsia="Times New Roman"/>
                <w:color w:val="000000"/>
                <w:sz w:val="16"/>
                <w:szCs w:val="16"/>
              </w:rPr>
            </w:pPr>
            <w:r w:rsidRPr="00230260">
              <w:rPr>
                <w:rFonts w:eastAsia="Times New Roman"/>
                <w:color w:val="000000"/>
                <w:sz w:val="16"/>
                <w:szCs w:val="16"/>
              </w:rPr>
              <w:t>2039</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78A6209C"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183DFD3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1D27898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10D417D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33A3B9D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2B1C8CE6"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015624B5"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60CADC5D"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6174C6DB"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57CCDB10"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3BE93691" w14:textId="77777777">
            <w:pPr>
              <w:autoSpaceDE/>
              <w:autoSpaceDN/>
              <w:jc w:val="center"/>
              <w:rPr>
                <w:rFonts w:eastAsia="Times New Roman"/>
                <w:color w:val="000000"/>
                <w:sz w:val="16"/>
                <w:szCs w:val="16"/>
              </w:rPr>
            </w:pPr>
            <w:r w:rsidRPr="00230260">
              <w:rPr>
                <w:rFonts w:eastAsia="Times New Roman"/>
                <w:color w:val="000000"/>
                <w:sz w:val="16"/>
                <w:szCs w:val="16"/>
              </w:rPr>
              <w:t>2040</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7CDF1FA1"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16CD643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608A6E3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39B324D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28987B4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7CBD6D3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0A12BEF4"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0C345B81"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4FA71491"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r>
      <w:tr w14:paraId="0FD4F738"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68FCCD3A" w14:textId="77777777">
            <w:pPr>
              <w:autoSpaceDE/>
              <w:autoSpaceDN/>
              <w:jc w:val="center"/>
              <w:rPr>
                <w:rFonts w:eastAsia="Times New Roman"/>
                <w:color w:val="000000"/>
                <w:sz w:val="16"/>
                <w:szCs w:val="16"/>
              </w:rPr>
            </w:pPr>
            <w:r w:rsidRPr="00230260">
              <w:rPr>
                <w:rFonts w:eastAsia="Times New Roman"/>
                <w:color w:val="000000"/>
                <w:sz w:val="16"/>
                <w:szCs w:val="16"/>
              </w:rPr>
              <w:t>2041</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455A10CC"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2B433D1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4D8AC90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604E3A0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3414F26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22A3A39F"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7AC8D490"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058F954C"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705F372F"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616EA91A"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781CDD9B" w14:textId="77777777">
            <w:pPr>
              <w:autoSpaceDE/>
              <w:autoSpaceDN/>
              <w:jc w:val="center"/>
              <w:rPr>
                <w:rFonts w:eastAsia="Times New Roman"/>
                <w:color w:val="000000"/>
                <w:sz w:val="16"/>
                <w:szCs w:val="16"/>
              </w:rPr>
            </w:pPr>
            <w:r w:rsidRPr="00230260">
              <w:rPr>
                <w:rFonts w:eastAsia="Times New Roman"/>
                <w:color w:val="000000"/>
                <w:sz w:val="16"/>
                <w:szCs w:val="16"/>
              </w:rPr>
              <w:t>2042</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066E8158" w14:textId="77777777">
            <w:pPr>
              <w:autoSpaceDE/>
              <w:autoSpaceDN/>
              <w:jc w:val="right"/>
              <w:rPr>
                <w:rFonts w:eastAsia="Times New Roman"/>
                <w:color w:val="000000"/>
                <w:sz w:val="16"/>
                <w:szCs w:val="16"/>
              </w:rPr>
            </w:pPr>
            <w:r w:rsidRPr="007E5E6A">
              <w:rPr>
                <w:rFonts w:eastAsia="Times New Roman"/>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5864AE2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297A46A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52F4E30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17B79C5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79F603BB"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6DFA115F" w14:textId="77777777">
            <w:pPr>
              <w:autoSpaceDE/>
              <w:autoSpaceDN/>
              <w:jc w:val="right"/>
              <w:rPr>
                <w:rFonts w:eastAsia="Times New Roman"/>
                <w:color w:val="000000"/>
                <w:sz w:val="16"/>
                <w:szCs w:val="16"/>
              </w:rPr>
            </w:pPr>
            <w:r w:rsidRPr="007E5E6A">
              <w:rPr>
                <w:rFonts w:eastAsia="Times New Roman"/>
                <w:color w:val="000000"/>
                <w:sz w:val="16"/>
                <w:szCs w:val="16"/>
              </w:rPr>
              <w:t>161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2D794DD8"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21AC1357"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r>
      <w:tr w14:paraId="6B67D44A"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6D5A22A2" w14:textId="77777777">
            <w:pPr>
              <w:autoSpaceDE/>
              <w:autoSpaceDN/>
              <w:jc w:val="center"/>
              <w:rPr>
                <w:rFonts w:eastAsia="Times New Roman"/>
                <w:color w:val="000000"/>
                <w:sz w:val="16"/>
                <w:szCs w:val="16"/>
              </w:rPr>
            </w:pPr>
            <w:r w:rsidRPr="00230260">
              <w:rPr>
                <w:rFonts w:eastAsia="Times New Roman"/>
                <w:color w:val="000000"/>
                <w:sz w:val="16"/>
                <w:szCs w:val="16"/>
              </w:rPr>
              <w:t>2043</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35EF990A"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43CED59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70E5149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1F52CB2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464968B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09433FD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73F53BF9"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220ABEFD"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114DA962"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12BF0D97"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094803DC" w14:textId="77777777">
            <w:pPr>
              <w:autoSpaceDE/>
              <w:autoSpaceDN/>
              <w:jc w:val="center"/>
              <w:rPr>
                <w:rFonts w:eastAsia="Times New Roman"/>
                <w:color w:val="000000"/>
                <w:sz w:val="16"/>
                <w:szCs w:val="16"/>
              </w:rPr>
            </w:pPr>
            <w:r w:rsidRPr="00230260">
              <w:rPr>
                <w:rFonts w:eastAsia="Times New Roman"/>
                <w:color w:val="000000"/>
                <w:sz w:val="16"/>
                <w:szCs w:val="16"/>
              </w:rPr>
              <w:t>2044</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2AC8D4D5" w14:textId="77777777">
            <w:pPr>
              <w:autoSpaceDE/>
              <w:autoSpaceDN/>
              <w:jc w:val="right"/>
              <w:rPr>
                <w:rFonts w:eastAsia="Times New Roman"/>
                <w:color w:val="000000"/>
                <w:sz w:val="16"/>
                <w:szCs w:val="16"/>
              </w:rPr>
            </w:pPr>
            <w:r w:rsidRPr="007E5E6A">
              <w:rPr>
                <w:rFonts w:eastAsia="Times New Roman"/>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7599B4E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24BE3E1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315FC98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42C3E29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6FD98A4F"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079BDA69" w14:textId="77777777">
            <w:pPr>
              <w:autoSpaceDE/>
              <w:autoSpaceDN/>
              <w:jc w:val="right"/>
              <w:rPr>
                <w:rFonts w:eastAsia="Times New Roman"/>
                <w:color w:val="000000"/>
                <w:sz w:val="16"/>
                <w:szCs w:val="16"/>
              </w:rPr>
            </w:pPr>
            <w:r w:rsidRPr="007E5E6A">
              <w:rPr>
                <w:rFonts w:eastAsia="Times New Roman"/>
                <w:color w:val="000000"/>
                <w:sz w:val="16"/>
                <w:szCs w:val="16"/>
              </w:rPr>
              <w:t>161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01169C3B"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5B742BBE"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r>
      <w:tr w14:paraId="517F989F"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46791892" w14:textId="77777777">
            <w:pPr>
              <w:autoSpaceDE/>
              <w:autoSpaceDN/>
              <w:jc w:val="center"/>
              <w:rPr>
                <w:rFonts w:eastAsia="Times New Roman"/>
                <w:color w:val="000000"/>
                <w:sz w:val="16"/>
                <w:szCs w:val="16"/>
              </w:rPr>
            </w:pPr>
            <w:r w:rsidRPr="00230260">
              <w:rPr>
                <w:rFonts w:eastAsia="Times New Roman"/>
                <w:color w:val="000000"/>
                <w:sz w:val="16"/>
                <w:szCs w:val="16"/>
              </w:rPr>
              <w:t>2045</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2EB07427"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4264D13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30BAE4A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0CE3957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230260" w14:paraId="11E8ECA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2FCBFCB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3FAAD2D8"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1767848F"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79551E7D"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228CAD69"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270EE54E" w14:textId="77777777">
            <w:pPr>
              <w:autoSpaceDE/>
              <w:autoSpaceDN/>
              <w:jc w:val="center"/>
              <w:rPr>
                <w:rFonts w:eastAsia="Times New Roman"/>
                <w:b/>
                <w:bCs/>
                <w:color w:val="000000"/>
                <w:sz w:val="16"/>
                <w:szCs w:val="16"/>
              </w:rPr>
            </w:pPr>
            <w:r w:rsidRPr="00230260">
              <w:rPr>
                <w:rFonts w:eastAsia="Times New Roman"/>
                <w:b/>
                <w:bCs/>
                <w:color w:val="000000"/>
                <w:sz w:val="16"/>
                <w:szCs w:val="16"/>
              </w:rPr>
              <w:t>Totals</w:t>
            </w:r>
          </w:p>
        </w:tc>
        <w:tc>
          <w:tcPr>
            <w:tcW w:w="1440" w:type="dxa"/>
            <w:tcBorders>
              <w:top w:val="nil"/>
              <w:left w:val="nil"/>
              <w:bottom w:val="single" w:sz="4" w:space="0" w:color="auto"/>
              <w:right w:val="single" w:sz="4" w:space="0" w:color="auto"/>
            </w:tcBorders>
            <w:shd w:val="clear" w:color="auto" w:fill="auto"/>
            <w:noWrap/>
            <w:vAlign w:val="bottom"/>
            <w:hideMark/>
          </w:tcPr>
          <w:p w:rsidR="00756160" w:rsidRPr="00230260" w14:paraId="017F9723" w14:textId="77777777">
            <w:pPr>
              <w:autoSpaceDE/>
              <w:autoSpaceDN/>
              <w:jc w:val="right"/>
              <w:rPr>
                <w:rFonts w:eastAsia="Times New Roman"/>
                <w:color w:val="000000"/>
                <w:sz w:val="16"/>
                <w:szCs w:val="16"/>
              </w:rPr>
            </w:pPr>
            <w:r w:rsidRPr="00230260">
              <w:rPr>
                <w:rFonts w:eastAsia="Times New Roman"/>
                <w:b/>
                <w:bCs/>
                <w:color w:val="000000"/>
                <w:sz w:val="16"/>
                <w:szCs w:val="16"/>
              </w:rPr>
              <w:t>10</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16D5DD3A" w14:textId="77777777">
            <w:pPr>
              <w:autoSpaceDE/>
              <w:autoSpaceDN/>
              <w:jc w:val="right"/>
              <w:rPr>
                <w:rFonts w:eastAsia="Times New Roman"/>
                <w:b/>
                <w:bCs/>
                <w:color w:val="000000"/>
                <w:sz w:val="16"/>
                <w:szCs w:val="16"/>
              </w:rPr>
            </w:pPr>
            <w:r w:rsidRPr="00230260">
              <w:rPr>
                <w:rFonts w:eastAsia="Times New Roman"/>
                <w:b/>
                <w:bCs/>
                <w:color w:val="000000"/>
                <w:sz w:val="16"/>
                <w:szCs w:val="16"/>
              </w:rPr>
              <w:t>0</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2594C6CD" w14:textId="77777777">
            <w:pPr>
              <w:autoSpaceDE/>
              <w:autoSpaceDN/>
              <w:jc w:val="right"/>
              <w:rPr>
                <w:rFonts w:eastAsia="Times New Roman"/>
                <w:color w:val="000000"/>
                <w:sz w:val="16"/>
                <w:szCs w:val="16"/>
              </w:rPr>
            </w:pPr>
            <w:r w:rsidRPr="00230260">
              <w:rPr>
                <w:rFonts w:eastAsia="Times New Roman"/>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579B6573" w14:textId="77777777">
            <w:pPr>
              <w:autoSpaceDE/>
              <w:autoSpaceDN/>
              <w:jc w:val="right"/>
              <w:rPr>
                <w:rFonts w:eastAsia="Times New Roman"/>
                <w:b/>
                <w:bCs/>
                <w:color w:val="000000"/>
                <w:sz w:val="16"/>
                <w:szCs w:val="16"/>
              </w:rPr>
            </w:pPr>
            <w:r w:rsidRPr="00230260">
              <w:rPr>
                <w:rFonts w:eastAsia="Times New Roman"/>
                <w:b/>
                <w:bCs/>
                <w:color w:val="000000"/>
                <w:sz w:val="16"/>
                <w:szCs w:val="16"/>
              </w:rPr>
              <w:t xml:space="preserve">        766</w:t>
            </w:r>
          </w:p>
        </w:tc>
        <w:tc>
          <w:tcPr>
            <w:tcW w:w="990" w:type="dxa"/>
            <w:tcBorders>
              <w:top w:val="nil"/>
              <w:left w:val="nil"/>
              <w:bottom w:val="single" w:sz="4" w:space="0" w:color="auto"/>
              <w:right w:val="single" w:sz="4" w:space="0" w:color="auto"/>
            </w:tcBorders>
            <w:shd w:val="clear" w:color="auto" w:fill="auto"/>
            <w:vAlign w:val="bottom"/>
            <w:hideMark/>
          </w:tcPr>
          <w:p w:rsidR="00756160" w:rsidRPr="007E5E6A" w14:paraId="7F8FCD18" w14:textId="77777777">
            <w:pPr>
              <w:autoSpaceDE/>
              <w:autoSpaceDN/>
              <w:jc w:val="right"/>
              <w:rPr>
                <w:rFonts w:eastAsia="Times New Roman"/>
                <w:b/>
                <w:bCs/>
                <w:color w:val="000000"/>
                <w:sz w:val="16"/>
                <w:szCs w:val="16"/>
              </w:rPr>
            </w:pPr>
          </w:p>
        </w:tc>
        <w:tc>
          <w:tcPr>
            <w:tcW w:w="1022" w:type="dxa"/>
            <w:tcBorders>
              <w:top w:val="nil"/>
              <w:left w:val="nil"/>
              <w:bottom w:val="single" w:sz="4" w:space="0" w:color="auto"/>
              <w:right w:val="single" w:sz="4" w:space="0" w:color="auto"/>
            </w:tcBorders>
            <w:shd w:val="clear" w:color="auto" w:fill="auto"/>
            <w:vAlign w:val="bottom"/>
            <w:hideMark/>
          </w:tcPr>
          <w:p w:rsidR="00756160" w:rsidRPr="007E5E6A" w14:paraId="4ABC11D9" w14:textId="77777777">
            <w:pPr>
              <w:autoSpaceDE/>
              <w:autoSpaceDN/>
              <w:jc w:val="right"/>
              <w:rPr>
                <w:rFonts w:eastAsia="Times New Roman"/>
                <w:b/>
                <w:bCs/>
                <w:color w:val="000000"/>
                <w:sz w:val="16"/>
                <w:szCs w:val="16"/>
              </w:rPr>
            </w:pP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2C057CB0"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 807 </w:t>
            </w: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698D3105" w14:textId="77777777">
            <w:pPr>
              <w:autoSpaceDE/>
              <w:autoSpaceDN/>
              <w:jc w:val="right"/>
              <w:rPr>
                <w:rFonts w:eastAsia="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689E78C9" w14:textId="77777777">
            <w:pPr>
              <w:autoSpaceDE/>
              <w:autoSpaceDN/>
              <w:jc w:val="right"/>
              <w:rPr>
                <w:rFonts w:eastAsia="Times New Roman"/>
                <w:color w:val="000000"/>
                <w:sz w:val="16"/>
                <w:szCs w:val="16"/>
              </w:rPr>
            </w:pPr>
          </w:p>
        </w:tc>
      </w:tr>
      <w:tr w14:paraId="10935031"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230260" w14:paraId="09E54853" w14:textId="77777777">
            <w:pPr>
              <w:autoSpaceDE/>
              <w:autoSpaceDN/>
              <w:rPr>
                <w:rFonts w:eastAsia="Times New Roman"/>
                <w:color w:val="000000"/>
                <w:sz w:val="16"/>
                <w:szCs w:val="16"/>
              </w:rPr>
            </w:pPr>
            <w:r w:rsidRPr="00230260">
              <w:rPr>
                <w:rFonts w:eastAsia="Times New Roman"/>
                <w:color w:val="000000"/>
                <w:sz w:val="16"/>
                <w:szCs w:val="16"/>
              </w:rPr>
              <w:t> </w:t>
            </w:r>
          </w:p>
        </w:tc>
        <w:tc>
          <w:tcPr>
            <w:tcW w:w="1440" w:type="dxa"/>
            <w:tcBorders>
              <w:top w:val="nil"/>
              <w:left w:val="nil"/>
              <w:bottom w:val="single" w:sz="4" w:space="0" w:color="auto"/>
              <w:right w:val="single" w:sz="4" w:space="0" w:color="auto"/>
            </w:tcBorders>
            <w:shd w:val="clear" w:color="000000" w:fill="FFFFFF"/>
            <w:vAlign w:val="bottom"/>
            <w:hideMark/>
          </w:tcPr>
          <w:p w:rsidR="00756160" w:rsidRPr="00230260" w14:paraId="3C144DF4" w14:textId="77777777">
            <w:pPr>
              <w:autoSpaceDE/>
              <w:autoSpaceDN/>
              <w:jc w:val="right"/>
              <w:rPr>
                <w:rFonts w:eastAsia="Times New Roman"/>
                <w:b/>
                <w:bCs/>
                <w:sz w:val="16"/>
                <w:szCs w:val="16"/>
              </w:rPr>
            </w:pPr>
            <w:r w:rsidRPr="00230260">
              <w:rPr>
                <w:rFonts w:eastAsia="Times New Roman"/>
                <w:b/>
                <w:bCs/>
                <w:sz w:val="16"/>
                <w:szCs w:val="16"/>
              </w:rPr>
              <w:t>7% NPV</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230260" w14:paraId="71FF4D26" w14:textId="77777777">
            <w:pPr>
              <w:autoSpaceDE/>
              <w:autoSpaceDN/>
              <w:rPr>
                <w:rFonts w:eastAsia="Times New Roman"/>
                <w:color w:val="000000"/>
                <w:sz w:val="16"/>
                <w:szCs w:val="16"/>
              </w:rPr>
            </w:pPr>
            <w:r w:rsidRPr="00230260">
              <w:rPr>
                <w:rFonts w:eastAsia="Times New Roman"/>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230260" w14:paraId="6A3F9DE4" w14:textId="77777777">
            <w:pPr>
              <w:autoSpaceDE/>
              <w:autoSpaceDN/>
              <w:jc w:val="right"/>
              <w:rPr>
                <w:rFonts w:eastAsia="Times New Roman"/>
                <w:b/>
                <w:bCs/>
                <w:color w:val="000000"/>
                <w:sz w:val="16"/>
                <w:szCs w:val="16"/>
              </w:rPr>
            </w:pPr>
            <w:r w:rsidRPr="00230260">
              <w:rPr>
                <w:rFonts w:eastAsia="Times New Roman"/>
                <w:b/>
                <w:bCs/>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230260" w14:paraId="25993408" w14:textId="77777777">
            <w:pPr>
              <w:autoSpaceDE/>
              <w:autoSpaceDN/>
              <w:jc w:val="right"/>
              <w:rPr>
                <w:rFonts w:eastAsia="Times New Roman"/>
                <w:b/>
                <w:bCs/>
                <w:color w:val="000000"/>
                <w:sz w:val="16"/>
                <w:szCs w:val="16"/>
              </w:rPr>
            </w:pPr>
            <w:r w:rsidRPr="00230260">
              <w:rPr>
                <w:rFonts w:eastAsia="Times New Roman"/>
                <w:b/>
                <w:bCs/>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hideMark/>
          </w:tcPr>
          <w:p w:rsidR="00756160" w:rsidRPr="00230260" w14:paraId="016DE895" w14:textId="77777777">
            <w:pPr>
              <w:autoSpaceDE/>
              <w:autoSpaceDN/>
              <w:jc w:val="right"/>
              <w:rPr>
                <w:rFonts w:eastAsia="Times New Roman"/>
                <w:b/>
                <w:bCs/>
                <w:color w:val="000000"/>
                <w:sz w:val="16"/>
                <w:szCs w:val="16"/>
              </w:rPr>
            </w:pPr>
            <w:r w:rsidRPr="007E5E6A">
              <w:rPr>
                <w:rFonts w:eastAsia="Times New Roman"/>
                <w:b/>
                <w:bCs/>
                <w:color w:val="000000"/>
                <w:sz w:val="16"/>
                <w:szCs w:val="16"/>
              </w:rPr>
              <w:t>($101,740)</w:t>
            </w:r>
          </w:p>
        </w:tc>
        <w:tc>
          <w:tcPr>
            <w:tcW w:w="1022" w:type="dxa"/>
            <w:tcBorders>
              <w:top w:val="nil"/>
              <w:left w:val="nil"/>
              <w:bottom w:val="single" w:sz="4" w:space="0" w:color="auto"/>
              <w:right w:val="single" w:sz="4" w:space="0" w:color="auto"/>
            </w:tcBorders>
            <w:shd w:val="clear" w:color="auto" w:fill="auto"/>
            <w:vAlign w:val="bottom"/>
            <w:hideMark/>
          </w:tcPr>
          <w:p w:rsidR="00756160" w:rsidRPr="00230260" w14:paraId="70804F27" w14:textId="77777777">
            <w:pPr>
              <w:autoSpaceDE/>
              <w:autoSpaceDN/>
              <w:jc w:val="right"/>
              <w:rPr>
                <w:rFonts w:eastAsia="Times New Roman"/>
                <w:b/>
                <w:bCs/>
                <w:color w:val="000000"/>
                <w:sz w:val="16"/>
                <w:szCs w:val="16"/>
              </w:rPr>
            </w:pPr>
            <w:r w:rsidRPr="007E5E6A">
              <w:rPr>
                <w:rFonts w:eastAsia="Times New Roman"/>
                <w:b/>
                <w:bCs/>
                <w:color w:val="000000"/>
                <w:sz w:val="16"/>
                <w:szCs w:val="16"/>
              </w:rPr>
              <w:t>($101,740)</w:t>
            </w:r>
          </w:p>
        </w:tc>
        <w:tc>
          <w:tcPr>
            <w:tcW w:w="778" w:type="dxa"/>
            <w:tcBorders>
              <w:top w:val="nil"/>
              <w:left w:val="nil"/>
              <w:bottom w:val="single" w:sz="4" w:space="0" w:color="auto"/>
              <w:right w:val="single" w:sz="4" w:space="0" w:color="auto"/>
            </w:tcBorders>
            <w:shd w:val="clear" w:color="auto" w:fill="auto"/>
            <w:noWrap/>
            <w:vAlign w:val="bottom"/>
            <w:hideMark/>
          </w:tcPr>
          <w:p w:rsidR="00756160" w:rsidRPr="00230260" w14:paraId="05697FC3" w14:textId="77777777">
            <w:pPr>
              <w:autoSpaceDE/>
              <w:autoSpaceDN/>
              <w:jc w:val="right"/>
              <w:rPr>
                <w:rFonts w:eastAsia="Times New Roman"/>
                <w:b/>
                <w:bCs/>
                <w:color w:val="000000"/>
                <w:sz w:val="16"/>
                <w:szCs w:val="16"/>
              </w:rPr>
            </w:pPr>
          </w:p>
        </w:tc>
        <w:tc>
          <w:tcPr>
            <w:tcW w:w="900" w:type="dxa"/>
            <w:tcBorders>
              <w:top w:val="nil"/>
              <w:left w:val="nil"/>
              <w:bottom w:val="single" w:sz="4" w:space="0" w:color="auto"/>
              <w:right w:val="single" w:sz="4" w:space="0" w:color="auto"/>
            </w:tcBorders>
            <w:shd w:val="clear" w:color="auto" w:fill="auto"/>
            <w:vAlign w:val="bottom"/>
            <w:hideMark/>
          </w:tcPr>
          <w:p w:rsidR="00756160" w:rsidRPr="00230260" w14:paraId="3B570CC5"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$33,933 </w:t>
            </w:r>
          </w:p>
        </w:tc>
        <w:tc>
          <w:tcPr>
            <w:tcW w:w="1075" w:type="dxa"/>
            <w:tcBorders>
              <w:top w:val="nil"/>
              <w:left w:val="nil"/>
              <w:bottom w:val="single" w:sz="4" w:space="0" w:color="auto"/>
              <w:right w:val="single" w:sz="4" w:space="0" w:color="auto"/>
            </w:tcBorders>
            <w:shd w:val="clear" w:color="auto" w:fill="auto"/>
            <w:vAlign w:val="bottom"/>
            <w:hideMark/>
          </w:tcPr>
          <w:p w:rsidR="00756160" w:rsidRPr="00230260" w14:paraId="1591AC7F" w14:textId="77777777">
            <w:pPr>
              <w:autoSpaceDE/>
              <w:autoSpaceDN/>
              <w:jc w:val="right"/>
              <w:rPr>
                <w:rFonts w:eastAsia="Times New Roman"/>
                <w:b/>
                <w:bCs/>
                <w:color w:val="000000"/>
                <w:sz w:val="16"/>
                <w:szCs w:val="16"/>
              </w:rPr>
            </w:pPr>
            <w:r w:rsidRPr="007E5E6A">
              <w:rPr>
                <w:rFonts w:eastAsia="Times New Roman"/>
                <w:b/>
                <w:bCs/>
                <w:color w:val="000000"/>
                <w:sz w:val="16"/>
                <w:szCs w:val="16"/>
              </w:rPr>
              <w:t>($67,807)</w:t>
            </w:r>
          </w:p>
        </w:tc>
      </w:tr>
      <w:tr w14:paraId="6BD1C9E7"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56160" w:rsidRPr="008F486F" w14:paraId="7E782949" w14:textId="77777777">
            <w:pPr>
              <w:autoSpaceDE/>
              <w:autoSpaceDN/>
              <w:rPr>
                <w:rFonts w:eastAsia="Times New Roman"/>
                <w:color w:val="000000"/>
                <w:sz w:val="16"/>
                <w:szCs w:val="16"/>
              </w:rPr>
            </w:pPr>
            <w:r w:rsidRPr="008F486F">
              <w:rPr>
                <w:rFonts w:eastAsia="Times New Roman"/>
                <w:color w:val="000000"/>
                <w:sz w:val="16"/>
                <w:szCs w:val="16"/>
              </w:rPr>
              <w:t> </w:t>
            </w:r>
          </w:p>
        </w:tc>
        <w:tc>
          <w:tcPr>
            <w:tcW w:w="1440" w:type="dxa"/>
            <w:tcBorders>
              <w:top w:val="nil"/>
              <w:left w:val="nil"/>
              <w:bottom w:val="single" w:sz="4" w:space="0" w:color="auto"/>
              <w:right w:val="single" w:sz="4" w:space="0" w:color="auto"/>
            </w:tcBorders>
            <w:shd w:val="clear" w:color="000000" w:fill="FFFFFF"/>
            <w:vAlign w:val="bottom"/>
            <w:hideMark/>
          </w:tcPr>
          <w:p w:rsidR="00756160" w:rsidRPr="008F486F" w14:paraId="62D4CC47" w14:textId="77777777">
            <w:pPr>
              <w:autoSpaceDE/>
              <w:autoSpaceDN/>
              <w:jc w:val="right"/>
              <w:rPr>
                <w:rFonts w:eastAsia="Times New Roman"/>
                <w:b/>
                <w:bCs/>
                <w:sz w:val="16"/>
                <w:szCs w:val="16"/>
              </w:rPr>
            </w:pPr>
            <w:r w:rsidRPr="008F486F">
              <w:rPr>
                <w:rFonts w:eastAsia="Times New Roman"/>
                <w:b/>
                <w:bCs/>
                <w:sz w:val="16"/>
                <w:szCs w:val="16"/>
              </w:rPr>
              <w:t>3% NPV</w:t>
            </w:r>
          </w:p>
        </w:tc>
        <w:tc>
          <w:tcPr>
            <w:tcW w:w="720" w:type="dxa"/>
            <w:tcBorders>
              <w:top w:val="nil"/>
              <w:left w:val="nil"/>
              <w:bottom w:val="single" w:sz="4" w:space="0" w:color="auto"/>
              <w:right w:val="single" w:sz="4" w:space="0" w:color="auto"/>
            </w:tcBorders>
            <w:shd w:val="clear" w:color="auto" w:fill="auto"/>
            <w:noWrap/>
            <w:vAlign w:val="bottom"/>
            <w:hideMark/>
          </w:tcPr>
          <w:p w:rsidR="00756160" w:rsidRPr="008F486F" w14:paraId="18ADBC40" w14:textId="77777777">
            <w:pPr>
              <w:autoSpaceDE/>
              <w:autoSpaceDN/>
              <w:rPr>
                <w:rFonts w:eastAsia="Times New Roman"/>
                <w:color w:val="000000"/>
                <w:sz w:val="16"/>
                <w:szCs w:val="16"/>
              </w:rPr>
            </w:pPr>
            <w:r w:rsidRPr="008F486F">
              <w:rPr>
                <w:rFonts w:eastAsia="Times New Roman"/>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756160" w:rsidRPr="008F486F" w14:paraId="5C1BB1C6"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6160" w:rsidRPr="008F486F" w14:paraId="2D7FE08F"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990" w:type="dxa"/>
            <w:tcBorders>
              <w:top w:val="nil"/>
              <w:left w:val="nil"/>
              <w:bottom w:val="single" w:sz="4" w:space="0" w:color="auto"/>
              <w:right w:val="single" w:sz="4" w:space="0" w:color="auto"/>
            </w:tcBorders>
            <w:shd w:val="clear" w:color="auto" w:fill="auto"/>
            <w:hideMark/>
          </w:tcPr>
          <w:p w:rsidR="00756160" w:rsidRPr="008F486F" w14:paraId="1DD68972" w14:textId="77777777">
            <w:pPr>
              <w:autoSpaceDE/>
              <w:autoSpaceDN/>
              <w:jc w:val="right"/>
              <w:rPr>
                <w:rFonts w:eastAsia="Times New Roman"/>
                <w:b/>
                <w:bCs/>
                <w:color w:val="000000"/>
                <w:sz w:val="16"/>
                <w:szCs w:val="16"/>
              </w:rPr>
            </w:pPr>
            <w:r w:rsidRPr="007E5E6A">
              <w:rPr>
                <w:rFonts w:eastAsia="Times New Roman"/>
                <w:b/>
                <w:bCs/>
                <w:color w:val="000000"/>
                <w:sz w:val="16"/>
                <w:szCs w:val="16"/>
              </w:rPr>
              <w:t>($109,796)</w:t>
            </w:r>
          </w:p>
        </w:tc>
        <w:tc>
          <w:tcPr>
            <w:tcW w:w="1022" w:type="dxa"/>
            <w:tcBorders>
              <w:top w:val="nil"/>
              <w:left w:val="nil"/>
              <w:bottom w:val="single" w:sz="4" w:space="0" w:color="auto"/>
              <w:right w:val="single" w:sz="4" w:space="0" w:color="auto"/>
            </w:tcBorders>
            <w:shd w:val="clear" w:color="auto" w:fill="auto"/>
            <w:hideMark/>
          </w:tcPr>
          <w:p w:rsidR="00756160" w:rsidRPr="008F486F" w14:paraId="4A63966E" w14:textId="77777777">
            <w:pPr>
              <w:autoSpaceDE/>
              <w:autoSpaceDN/>
              <w:jc w:val="right"/>
              <w:rPr>
                <w:rFonts w:eastAsia="Times New Roman"/>
                <w:b/>
                <w:bCs/>
                <w:color w:val="000000"/>
                <w:sz w:val="16"/>
                <w:szCs w:val="16"/>
              </w:rPr>
            </w:pPr>
            <w:r w:rsidRPr="007E5E6A">
              <w:rPr>
                <w:rFonts w:eastAsia="Times New Roman"/>
                <w:b/>
                <w:bCs/>
                <w:color w:val="000000"/>
                <w:sz w:val="16"/>
                <w:szCs w:val="16"/>
              </w:rPr>
              <w:t>($109,796)</w:t>
            </w:r>
          </w:p>
        </w:tc>
        <w:tc>
          <w:tcPr>
            <w:tcW w:w="778" w:type="dxa"/>
            <w:tcBorders>
              <w:top w:val="nil"/>
              <w:left w:val="nil"/>
              <w:bottom w:val="single" w:sz="4" w:space="0" w:color="auto"/>
              <w:right w:val="single" w:sz="4" w:space="0" w:color="auto"/>
            </w:tcBorders>
            <w:shd w:val="clear" w:color="auto" w:fill="auto"/>
            <w:noWrap/>
            <w:hideMark/>
          </w:tcPr>
          <w:p w:rsidR="00756160" w:rsidRPr="008F486F" w14:paraId="698EE6C1" w14:textId="77777777">
            <w:pPr>
              <w:autoSpaceDE/>
              <w:autoSpaceDN/>
              <w:rPr>
                <w:rFonts w:eastAsia="Times New Roman"/>
                <w:b/>
                <w:bCs/>
                <w:color w:val="000000"/>
                <w:sz w:val="16"/>
                <w:szCs w:val="16"/>
              </w:rPr>
            </w:pPr>
          </w:p>
        </w:tc>
        <w:tc>
          <w:tcPr>
            <w:tcW w:w="900" w:type="dxa"/>
            <w:tcBorders>
              <w:top w:val="nil"/>
              <w:left w:val="nil"/>
              <w:bottom w:val="single" w:sz="4" w:space="0" w:color="auto"/>
              <w:right w:val="single" w:sz="4" w:space="0" w:color="auto"/>
            </w:tcBorders>
            <w:shd w:val="clear" w:color="auto" w:fill="auto"/>
            <w:hideMark/>
          </w:tcPr>
          <w:p w:rsidR="00756160" w:rsidRPr="008F486F" w14:paraId="2A37706D"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$69,581 </w:t>
            </w:r>
          </w:p>
        </w:tc>
        <w:tc>
          <w:tcPr>
            <w:tcW w:w="1075" w:type="dxa"/>
            <w:tcBorders>
              <w:top w:val="nil"/>
              <w:left w:val="nil"/>
              <w:bottom w:val="single" w:sz="4" w:space="0" w:color="auto"/>
              <w:right w:val="single" w:sz="4" w:space="0" w:color="auto"/>
            </w:tcBorders>
            <w:shd w:val="clear" w:color="auto" w:fill="auto"/>
            <w:hideMark/>
          </w:tcPr>
          <w:p w:rsidR="00756160" w:rsidRPr="008F486F" w14:paraId="2BE0D82C" w14:textId="77777777">
            <w:pPr>
              <w:autoSpaceDE/>
              <w:autoSpaceDN/>
              <w:jc w:val="right"/>
              <w:rPr>
                <w:rFonts w:eastAsia="Times New Roman"/>
                <w:b/>
                <w:bCs/>
                <w:color w:val="000000"/>
                <w:sz w:val="16"/>
                <w:szCs w:val="16"/>
              </w:rPr>
            </w:pPr>
            <w:r w:rsidRPr="007E5E6A">
              <w:rPr>
                <w:rFonts w:eastAsia="Times New Roman"/>
                <w:b/>
                <w:bCs/>
                <w:color w:val="000000"/>
                <w:sz w:val="16"/>
                <w:szCs w:val="16"/>
              </w:rPr>
              <w:t>($40,215)</w:t>
            </w:r>
          </w:p>
        </w:tc>
      </w:tr>
      <w:tr w14:paraId="0986B51F" w14:textId="77777777">
        <w:tblPrEx>
          <w:tblW w:w="9350" w:type="dxa"/>
          <w:tblLayout w:type="fixed"/>
          <w:tblLook w:val="04A0"/>
        </w:tblPrEx>
        <w:trPr>
          <w:trHeight w:val="280"/>
        </w:trPr>
        <w:tc>
          <w:tcPr>
            <w:tcW w:w="9350" w:type="dxa"/>
            <w:gridSpan w:val="10"/>
            <w:tcBorders>
              <w:top w:val="single" w:sz="4" w:space="0" w:color="auto"/>
            </w:tcBorders>
            <w:shd w:val="clear" w:color="auto" w:fill="auto"/>
            <w:noWrap/>
          </w:tcPr>
          <w:p w:rsidR="00756160" w:rsidRPr="008F486F" w14:paraId="6A3B8C6A" w14:textId="77777777">
            <w:pPr>
              <w:autoSpaceDE/>
              <w:autoSpaceDN/>
              <w:rPr>
                <w:rFonts w:eastAsia="Times New Roman"/>
                <w:b/>
                <w:bCs/>
                <w:color w:val="000000"/>
                <w:sz w:val="16"/>
                <w:szCs w:val="16"/>
              </w:rPr>
            </w:pPr>
            <w:r w:rsidRPr="008F486F">
              <w:rPr>
                <w:rFonts w:eastAsia="Times New Roman"/>
                <w:color w:val="000000"/>
                <w:sz w:val="16"/>
                <w:szCs w:val="16"/>
              </w:rPr>
              <w:t>*Labor hours are rounded from the PERT generated values based on the parameters in table B-1, so benefits may differ from the rounded products.</w:t>
            </w:r>
          </w:p>
        </w:tc>
      </w:tr>
    </w:tbl>
    <w:p w:rsidR="00756160" w:rsidRPr="008F486F" w:rsidP="00756160" w14:paraId="0FDF2E59" w14:textId="77777777">
      <w:pPr>
        <w:pStyle w:val="BodyText"/>
        <w:keepNext/>
      </w:pPr>
    </w:p>
    <w:p w:rsidR="00756160" w:rsidRPr="005C0A8C" w:rsidP="00756160" w14:paraId="0001B5C6" w14:textId="77777777">
      <w:pPr>
        <w:pStyle w:val="BodyText"/>
        <w:keepNext/>
        <w:keepLines/>
        <w:rPr>
          <w:i/>
          <w:iCs/>
        </w:rPr>
      </w:pPr>
      <w:r w:rsidRPr="005C0A8C">
        <w:rPr>
          <w:i/>
          <w:iCs/>
        </w:rPr>
        <w:t>Operational Costs</w:t>
      </w:r>
    </w:p>
    <w:p w:rsidR="00756160" w:rsidRPr="008F486F" w:rsidP="00756160" w14:paraId="5CA70B33" w14:textId="77777777">
      <w:pPr>
        <w:pStyle w:val="BodyText"/>
        <w:keepNext/>
        <w:keepLines/>
      </w:pPr>
    </w:p>
    <w:p w:rsidR="00756160" w:rsidRPr="00CD3B1A" w:rsidP="00756160" w14:paraId="0F658C0F" w14:textId="5F03E8F4">
      <w:pPr>
        <w:pStyle w:val="BodyText"/>
        <w:keepLines/>
        <w:rPr>
          <w:spacing w:val="2"/>
        </w:rPr>
      </w:pPr>
      <w:r w:rsidRPr="00CD3B1A">
        <w:rPr>
          <w:spacing w:val="2"/>
        </w:rPr>
        <w:t xml:space="preserve">There will be ongoing cost savings to the NRC due to the decreased cost of regulating </w:t>
      </w:r>
      <w:r w:rsidRPr="003563DC" w:rsidR="003563DC">
        <w:rPr>
          <w:spacing w:val="2"/>
        </w:rPr>
        <w:t xml:space="preserve">the possession, use, and production of byproduct material associated with </w:t>
      </w:r>
      <w:r w:rsidRPr="00CD3B1A">
        <w:rPr>
          <w:spacing w:val="2"/>
        </w:rPr>
        <w:t>fusion machines that are directly regulated by the NRC. There will be decreased licensing costs to the NRC because of the rule and/or associated guidance. Due to information limitations, the NRC staff monetized these cost savings using the same calculations for Alternative 2 as for Alternative 3, as shown in in Tables 4 and 5 as “Averted licensing costs.” However, the NRC expects that cost savings would be lower for Alternative 3 by an undetermined amount due to the added effort required to process and review exemptions and customized license conditions under this alternative.</w:t>
      </w:r>
    </w:p>
    <w:p w:rsidR="00756160" w:rsidRPr="008F486F" w:rsidP="00756160" w14:paraId="45BAC556" w14:textId="77777777">
      <w:pPr>
        <w:pStyle w:val="BodyText"/>
      </w:pPr>
    </w:p>
    <w:p w:rsidR="00756160" w:rsidRPr="00CD3D85" w:rsidP="00756160" w14:paraId="29313C53" w14:textId="77777777">
      <w:pPr>
        <w:pStyle w:val="BodyText"/>
        <w:rPr>
          <w:spacing w:val="-2"/>
        </w:rPr>
      </w:pPr>
      <w:r w:rsidRPr="00853C7A">
        <w:rPr>
          <w:spacing w:val="-2"/>
        </w:rPr>
        <w:t xml:space="preserve">NRC staff has estimated that 9 applications would be submitted to NRC. The effort required to process each application submitted to the NRC is estimated to be reduced by approximately 81 hours because of the increased quality of each application that results from the added clarity to the regulations. This amounts to $12,300 of savings for each application at the NRC labor rate of $152 per hour. Because applications are not expected to be submitted directly to the NRC until 2038 and </w:t>
      </w:r>
      <w:r w:rsidRPr="00CD3D85">
        <w:rPr>
          <w:spacing w:val="-2"/>
        </w:rPr>
        <w:t>later (see Table A-1, column 5), discounting reduces the present value of the sum of these averted costs substantially to a net present value of $34,000 (using a 7 percent discount rate) and $70,000 (using a 3 percent discount rate) as shown in Tables 4 and 5.</w:t>
      </w:r>
    </w:p>
    <w:p w:rsidR="00756160" w:rsidRPr="00CD3D85" w:rsidP="00756160" w14:paraId="60E40BF3" w14:textId="77777777">
      <w:pPr>
        <w:pStyle w:val="BodyText"/>
      </w:pPr>
    </w:p>
    <w:p w:rsidR="00756160" w:rsidRPr="00CD3D85" w:rsidP="00756160" w14:paraId="27AB5447" w14:textId="77777777">
      <w:pPr>
        <w:pStyle w:val="BodyText"/>
        <w:rPr>
          <w:i/>
          <w:iCs/>
        </w:rPr>
      </w:pPr>
      <w:r w:rsidRPr="00CD3D85">
        <w:rPr>
          <w:i/>
          <w:iCs/>
        </w:rPr>
        <w:t>Total Costs</w:t>
      </w:r>
      <w:r w:rsidRPr="00CD3D85">
        <w:rPr>
          <w:i/>
          <w:iCs/>
        </w:rPr>
        <w:br/>
      </w:r>
    </w:p>
    <w:p w:rsidR="00756160" w:rsidRPr="008F486F" w:rsidP="00756160" w14:paraId="72CCE9F4" w14:textId="77777777">
      <w:pPr>
        <w:pStyle w:val="BodyText"/>
      </w:pPr>
      <w:r w:rsidRPr="00CD3D85">
        <w:t>Taking rulemaking costs into account, when compared to the no-action alternative, Alternative 2 would</w:t>
      </w:r>
      <w:r w:rsidRPr="00CD3D85">
        <w:rPr>
          <w:spacing w:val="-1"/>
        </w:rPr>
        <w:t xml:space="preserve"> </w:t>
      </w:r>
      <w:r w:rsidRPr="00CD3D85">
        <w:t>result in</w:t>
      </w:r>
      <w:r w:rsidRPr="00CD3D85">
        <w:rPr>
          <w:spacing w:val="1"/>
        </w:rPr>
        <w:t xml:space="preserve"> </w:t>
      </w:r>
      <w:r w:rsidRPr="00CD3D85">
        <w:t>a net cost to the NRC</w:t>
      </w:r>
      <w:r w:rsidRPr="00CD3D85">
        <w:rPr>
          <w:spacing w:val="-1"/>
        </w:rPr>
        <w:t xml:space="preserve"> </w:t>
      </w:r>
      <w:r w:rsidRPr="00CD3D85">
        <w:t>of</w:t>
      </w:r>
      <w:r w:rsidRPr="00CD3D85">
        <w:rPr>
          <w:spacing w:val="2"/>
        </w:rPr>
        <w:t xml:space="preserve"> </w:t>
      </w:r>
      <w:r w:rsidRPr="00CD3D85">
        <w:t>approximately $280,000 (using a 7 percent discount rate)</w:t>
      </w:r>
      <w:r w:rsidRPr="00CD3D85">
        <w:rPr>
          <w:spacing w:val="1"/>
        </w:rPr>
        <w:t xml:space="preserve"> </w:t>
      </w:r>
      <w:r w:rsidRPr="00CD3D85">
        <w:t>and</w:t>
      </w:r>
      <w:r w:rsidRPr="00CD3D85">
        <w:rPr>
          <w:spacing w:val="-2"/>
        </w:rPr>
        <w:t xml:space="preserve"> </w:t>
      </w:r>
      <w:r w:rsidRPr="00CD3D85">
        <w:t>$269,</w:t>
      </w:r>
      <w:r w:rsidRPr="008F486F">
        <w:t>000</w:t>
      </w:r>
      <w:r w:rsidRPr="008F486F">
        <w:rPr>
          <w:spacing w:val="-1"/>
        </w:rPr>
        <w:t xml:space="preserve"> (using a </w:t>
      </w:r>
      <w:r w:rsidRPr="008F486F">
        <w:t>3</w:t>
      </w:r>
      <w:r w:rsidRPr="008F486F">
        <w:rPr>
          <w:spacing w:val="-2"/>
        </w:rPr>
        <w:t> </w:t>
      </w:r>
      <w:r w:rsidRPr="008F486F">
        <w:t>percent</w:t>
      </w:r>
      <w:r w:rsidRPr="008F486F">
        <w:rPr>
          <w:spacing w:val="-1"/>
        </w:rPr>
        <w:t xml:space="preserve"> </w:t>
      </w:r>
      <w:r w:rsidRPr="008F486F">
        <w:t>discount rate)</w:t>
      </w:r>
      <w:r w:rsidRPr="008F486F">
        <w:rPr>
          <w:spacing w:val="-2"/>
        </w:rPr>
        <w:t xml:space="preserve"> </w:t>
      </w:r>
      <w:r w:rsidRPr="008F486F">
        <w:t>as</w:t>
      </w:r>
      <w:r w:rsidRPr="008F486F">
        <w:rPr>
          <w:spacing w:val="-1"/>
        </w:rPr>
        <w:t xml:space="preserve"> </w:t>
      </w:r>
      <w:r w:rsidRPr="008F486F">
        <w:t>shown</w:t>
      </w:r>
      <w:r w:rsidRPr="008F486F">
        <w:rPr>
          <w:spacing w:val="-2"/>
        </w:rPr>
        <w:t xml:space="preserve"> </w:t>
      </w:r>
      <w:r w:rsidRPr="008F486F">
        <w:t xml:space="preserve">in </w:t>
      </w:r>
      <w:hyperlink w:anchor="_bookmark19" w:history="1">
        <w:r w:rsidRPr="008F486F">
          <w:t>Table</w:t>
        </w:r>
        <w:r w:rsidRPr="008F486F">
          <w:rPr>
            <w:spacing w:val="-2"/>
          </w:rPr>
          <w:t> </w:t>
        </w:r>
        <w:r w:rsidRPr="008F486F">
          <w:t>4</w:t>
        </w:r>
      </w:hyperlink>
      <w:r w:rsidRPr="008F486F">
        <w:t>. When compared to the no-action alternative, Alternative 3 would</w:t>
      </w:r>
      <w:r w:rsidRPr="008F486F">
        <w:rPr>
          <w:spacing w:val="-1"/>
        </w:rPr>
        <w:t xml:space="preserve"> </w:t>
      </w:r>
      <w:r w:rsidRPr="008F486F">
        <w:t>result in</w:t>
      </w:r>
      <w:r w:rsidRPr="008F486F">
        <w:rPr>
          <w:spacing w:val="1"/>
        </w:rPr>
        <w:t xml:space="preserve"> </w:t>
      </w:r>
      <w:r w:rsidRPr="008F486F">
        <w:t>a net cost to the NRC</w:t>
      </w:r>
      <w:r w:rsidRPr="008F486F">
        <w:rPr>
          <w:spacing w:val="-1"/>
        </w:rPr>
        <w:t xml:space="preserve"> </w:t>
      </w:r>
      <w:r w:rsidRPr="008F486F">
        <w:t>of</w:t>
      </w:r>
      <w:r w:rsidRPr="008F486F">
        <w:rPr>
          <w:spacing w:val="2"/>
        </w:rPr>
        <w:t xml:space="preserve"> </w:t>
      </w:r>
      <w:r w:rsidRPr="008F486F">
        <w:t>approximately $</w:t>
      </w:r>
      <w:r>
        <w:t>68</w:t>
      </w:r>
      <w:r w:rsidRPr="008F486F">
        <w:t>,000 (using a 7 percent discount rate)</w:t>
      </w:r>
      <w:r w:rsidRPr="008F486F">
        <w:rPr>
          <w:spacing w:val="1"/>
        </w:rPr>
        <w:t xml:space="preserve"> </w:t>
      </w:r>
      <w:r w:rsidRPr="008F486F">
        <w:t>and</w:t>
      </w:r>
      <w:r w:rsidRPr="008F486F">
        <w:rPr>
          <w:spacing w:val="-2"/>
        </w:rPr>
        <w:t xml:space="preserve"> </w:t>
      </w:r>
      <w:r w:rsidRPr="008F486F">
        <w:t>$4</w:t>
      </w:r>
      <w:r>
        <w:t>0</w:t>
      </w:r>
      <w:r w:rsidRPr="008F486F">
        <w:t>,000</w:t>
      </w:r>
      <w:r w:rsidRPr="008F486F">
        <w:rPr>
          <w:spacing w:val="-1"/>
        </w:rPr>
        <w:t xml:space="preserve"> (using a </w:t>
      </w:r>
      <w:r w:rsidRPr="008F486F">
        <w:t>3</w:t>
      </w:r>
      <w:r w:rsidRPr="008F486F">
        <w:rPr>
          <w:spacing w:val="-2"/>
        </w:rPr>
        <w:t> </w:t>
      </w:r>
      <w:r w:rsidRPr="008F486F">
        <w:t>percent</w:t>
      </w:r>
      <w:r w:rsidRPr="008F486F">
        <w:rPr>
          <w:spacing w:val="-1"/>
        </w:rPr>
        <w:t xml:space="preserve"> </w:t>
      </w:r>
      <w:r w:rsidRPr="008F486F">
        <w:t>discount rate)</w:t>
      </w:r>
      <w:r w:rsidRPr="008F486F">
        <w:rPr>
          <w:spacing w:val="-2"/>
        </w:rPr>
        <w:t xml:space="preserve"> </w:t>
      </w:r>
      <w:r w:rsidRPr="008F486F">
        <w:t>as</w:t>
      </w:r>
      <w:r w:rsidRPr="008F486F">
        <w:rPr>
          <w:spacing w:val="-1"/>
        </w:rPr>
        <w:t xml:space="preserve"> </w:t>
      </w:r>
      <w:r w:rsidRPr="008F486F">
        <w:t>shown</w:t>
      </w:r>
      <w:r w:rsidRPr="008F486F">
        <w:rPr>
          <w:spacing w:val="-2"/>
        </w:rPr>
        <w:t xml:space="preserve"> </w:t>
      </w:r>
      <w:r w:rsidRPr="008F486F">
        <w:t>in</w:t>
      </w:r>
      <w:r w:rsidRPr="008F486F">
        <w:rPr>
          <w:spacing w:val="-2"/>
        </w:rPr>
        <w:t xml:space="preserve"> </w:t>
      </w:r>
      <w:hyperlink w:anchor="_bookmark19" w:history="1">
        <w:r w:rsidRPr="008F486F">
          <w:t>Table</w:t>
        </w:r>
        <w:r w:rsidRPr="008F486F">
          <w:rPr>
            <w:spacing w:val="-2"/>
          </w:rPr>
          <w:t> </w:t>
        </w:r>
        <w:r w:rsidRPr="008F486F">
          <w:t>5</w:t>
        </w:r>
      </w:hyperlink>
      <w:r w:rsidRPr="008F486F">
        <w:t>. Neither Alternative 2 nor Alternative 3 is directly cost beneficial to the NRC.</w:t>
      </w:r>
      <w:r w:rsidRPr="008F486F">
        <w:rPr>
          <w:spacing w:val="1"/>
        </w:rPr>
        <w:t xml:space="preserve"> </w:t>
      </w:r>
      <w:r w:rsidRPr="008F486F">
        <w:t>All values are in 2023</w:t>
      </w:r>
      <w:r w:rsidRPr="008F486F">
        <w:rPr>
          <w:spacing w:val="1"/>
        </w:rPr>
        <w:t xml:space="preserve"> </w:t>
      </w:r>
      <w:r w:rsidRPr="008F486F">
        <w:t>dollars and discounted to the 2023 base year.</w:t>
      </w:r>
    </w:p>
    <w:p w:rsidR="00756160" w:rsidRPr="008F486F" w:rsidP="00756160" w14:paraId="3A381E64" w14:textId="77777777">
      <w:pPr>
        <w:pStyle w:val="BodyText"/>
      </w:pPr>
      <w:bookmarkStart w:id="111" w:name="_bookmark19"/>
      <w:bookmarkEnd w:id="111"/>
    </w:p>
    <w:p w:rsidR="00756160" w:rsidRPr="008F486F" w:rsidP="00756160" w14:paraId="15F2B9C6" w14:textId="77777777">
      <w:pPr>
        <w:pStyle w:val="Heading2"/>
        <w:ind w:left="936"/>
        <w:rPr>
          <w:u w:val="none"/>
        </w:rPr>
      </w:pPr>
      <w:bookmarkStart w:id="112" w:name="4.3_Cost_Justification"/>
      <w:bookmarkStart w:id="113" w:name="_bookmark20"/>
      <w:bookmarkStart w:id="114" w:name="_Toc176884015"/>
      <w:bookmarkStart w:id="115" w:name="_Toc178695045"/>
      <w:bookmarkEnd w:id="112"/>
      <w:bookmarkEnd w:id="113"/>
      <w:r w:rsidRPr="008F486F">
        <w:rPr>
          <w:u w:val="none"/>
        </w:rPr>
        <w:t>5.3</w:t>
      </w:r>
      <w:r w:rsidRPr="008F486F">
        <w:rPr>
          <w:u w:val="none"/>
        </w:rPr>
        <w:tab/>
        <w:t>Cost Impact on the Agreement States</w:t>
      </w:r>
      <w:bookmarkEnd w:id="114"/>
      <w:bookmarkEnd w:id="115"/>
    </w:p>
    <w:p w:rsidR="00756160" w:rsidRPr="008F486F" w:rsidP="00756160" w14:paraId="1BCD936F" w14:textId="77777777">
      <w:pPr>
        <w:pStyle w:val="BodyText"/>
        <w:keepNext/>
      </w:pPr>
    </w:p>
    <w:p w:rsidR="00756160" w:rsidRPr="008F486F" w:rsidP="00756160" w14:paraId="389DCD23" w14:textId="77777777">
      <w:pPr>
        <w:pStyle w:val="BodyText"/>
      </w:pPr>
      <w:r w:rsidRPr="008F486F">
        <w:t>Like licensees, Agreement States would benefit from using the NRC’s revised regulations to develop fusion machine regulation programs. The Agreement States would incur the costs of revising their regulations and guidance to be consistent with NRC revised regulations. After revising their regulations and guidance, the Agreement States would benefit from the reduced effort required for licensing and oversight of new fusion machines built in their State due to the improvements in clarity.</w:t>
      </w:r>
    </w:p>
    <w:p w:rsidR="00756160" w:rsidRPr="008F486F" w:rsidP="00756160" w14:paraId="18D379F4" w14:textId="77777777">
      <w:pPr>
        <w:pStyle w:val="BodyText"/>
      </w:pPr>
    </w:p>
    <w:p w:rsidR="00756160" w:rsidRPr="005C0A8C" w:rsidP="00756160" w14:paraId="03FA4F00" w14:textId="77777777">
      <w:pPr>
        <w:pStyle w:val="BodyText"/>
        <w:keepNext/>
        <w:rPr>
          <w:i/>
          <w:iCs/>
        </w:rPr>
      </w:pPr>
      <w:r w:rsidRPr="005C0A8C">
        <w:rPr>
          <w:i/>
          <w:iCs/>
        </w:rPr>
        <w:t>Implementation Costs</w:t>
      </w:r>
    </w:p>
    <w:p w:rsidR="00756160" w:rsidRPr="008F486F" w:rsidP="00756160" w14:paraId="34B55FCF" w14:textId="77777777">
      <w:pPr>
        <w:pStyle w:val="BodyText"/>
        <w:keepNext/>
      </w:pPr>
    </w:p>
    <w:p w:rsidR="00756160" w:rsidRPr="008F486F" w:rsidP="00756160" w14:paraId="2D295381" w14:textId="7D7A0FE3">
      <w:pPr>
        <w:pStyle w:val="BodyText"/>
      </w:pPr>
      <w:r w:rsidRPr="008F486F">
        <w:t>The staff assumed that each Agreement State would complete the revision the year that the first license application</w:t>
      </w:r>
      <w:r w:rsidR="00264C12">
        <w:t xml:space="preserve">, for a license authorizing the possession, use, and production of </w:t>
      </w:r>
      <w:r w:rsidRPr="00264C12" w:rsidR="00264C12">
        <w:t>byproduct material associated with</w:t>
      </w:r>
      <w:r w:rsidR="00264C12">
        <w:t xml:space="preserve"> a fusion machine,</w:t>
      </w:r>
      <w:r w:rsidRPr="008F486F">
        <w:t xml:space="preserve"> is projected to be received for that Agreement State. The last column in Table A</w:t>
      </w:r>
      <w:r w:rsidRPr="008F486F">
        <w:noBreakHyphen/>
        <w:t xml:space="preserve">1 shows the number of Agreement States that the NRC estimates will be added each year of the period of analysis (for example, </w:t>
      </w:r>
      <w:r>
        <w:t>6</w:t>
      </w:r>
      <w:r w:rsidRPr="008F486F">
        <w:t xml:space="preserve"> </w:t>
      </w:r>
      <w:r>
        <w:t>S</w:t>
      </w:r>
      <w:r w:rsidRPr="008F486F">
        <w:t xml:space="preserve">tates in 2036 and </w:t>
      </w:r>
      <w:r>
        <w:t>4</w:t>
      </w:r>
      <w:r w:rsidRPr="008F486F">
        <w:t xml:space="preserve"> </w:t>
      </w:r>
      <w:r>
        <w:t>S</w:t>
      </w:r>
      <w:r w:rsidRPr="008F486F">
        <w:t>tates in 2037</w:t>
      </w:r>
      <w:r>
        <w:t>)</w:t>
      </w:r>
      <w:r w:rsidRPr="008F486F">
        <w:t xml:space="preserve">. </w:t>
      </w:r>
      <w:r w:rsidRPr="008F486F">
        <w:br/>
      </w:r>
      <w:r w:rsidRPr="008F486F">
        <w:br/>
        <w:t>For Alternative 2, the NRC projects the cost for all Agreement States revising their regulations to be $</w:t>
      </w:r>
      <w:r>
        <w:t>544</w:t>
      </w:r>
      <w:r w:rsidRPr="008F486F">
        <w:t>,</w:t>
      </w:r>
      <w:r>
        <w:t>000</w:t>
      </w:r>
      <w:r w:rsidRPr="008F486F">
        <w:t xml:space="preserve"> at the 7 percent discount rate ($</w:t>
      </w:r>
      <w:r>
        <w:t>919</w:t>
      </w:r>
      <w:r w:rsidRPr="008F486F">
        <w:t>,</w:t>
      </w:r>
      <w:r>
        <w:t>000</w:t>
      </w:r>
      <w:r w:rsidRPr="008F486F">
        <w:t xml:space="preserve"> at 3 percent) as shown in Table 6. When an Agreement State undertakes the rulemaking and guidance process, the NRC estimates the labor effort for each state to be 895 hours. Thus, at a labor rate of $56 per hour, each Agreement State would expend $50,</w:t>
      </w:r>
      <w:r>
        <w:t>000</w:t>
      </w:r>
      <w:r w:rsidRPr="008F486F">
        <w:t xml:space="preserve"> for rulemaking and guidance development.</w:t>
      </w:r>
    </w:p>
    <w:p w:rsidR="00756160" w:rsidRPr="008F486F" w:rsidP="00756160" w14:paraId="25754465" w14:textId="77777777">
      <w:pPr>
        <w:pStyle w:val="BodyText"/>
      </w:pPr>
    </w:p>
    <w:p w:rsidR="00756160" w:rsidRPr="008F486F" w:rsidP="00756160" w14:paraId="1ECDA9F0" w14:textId="77777777">
      <w:pPr>
        <w:pStyle w:val="TableHeading"/>
        <w:keepLines/>
      </w:pPr>
      <w:bookmarkStart w:id="116" w:name="_Toc177045605"/>
      <w:bookmarkStart w:id="117" w:name="_Toc178695963"/>
      <w:r w:rsidRPr="008F486F">
        <w:t xml:space="preserve">Table 6 </w:t>
      </w:r>
      <w:r w:rsidRPr="008F486F">
        <w:fldChar w:fldCharType="begin"/>
      </w:r>
      <w:r w:rsidRPr="008F486F">
        <w:instrText xml:space="preserve"> SEQ Table \* ARABIC </w:instrText>
      </w:r>
      <w:r w:rsidRPr="008F486F">
        <w:fldChar w:fldCharType="separate"/>
      </w:r>
      <w:r w:rsidRPr="008F486F">
        <w:rPr>
          <w:noProof/>
        </w:rPr>
        <w:fldChar w:fldCharType="end"/>
      </w:r>
      <w:r w:rsidRPr="008F486F">
        <w:t xml:space="preserve">  Agreement State Costs and Benefits for Alternative 2</w:t>
      </w:r>
      <w:bookmarkEnd w:id="116"/>
      <w:bookmarkEnd w:id="117"/>
    </w:p>
    <w:tbl>
      <w:tblPr>
        <w:tblW w:w="9360" w:type="dxa"/>
        <w:tblLook w:val="04A0"/>
      </w:tblPr>
      <w:tblGrid>
        <w:gridCol w:w="960"/>
        <w:gridCol w:w="1420"/>
        <w:gridCol w:w="1488"/>
        <w:gridCol w:w="935"/>
        <w:gridCol w:w="1252"/>
        <w:gridCol w:w="935"/>
        <w:gridCol w:w="1118"/>
        <w:gridCol w:w="1252"/>
      </w:tblGrid>
      <w:tr w14:paraId="14DDB7F0" w14:textId="77777777">
        <w:tblPrEx>
          <w:tblW w:w="9360" w:type="dxa"/>
          <w:tblLook w:val="04A0"/>
        </w:tblPrEx>
        <w:trPr>
          <w:trHeight w:val="490"/>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911D18" w14:paraId="52FD2E75" w14:textId="77777777">
            <w:pPr>
              <w:keepNext/>
              <w:keepLines/>
              <w:autoSpaceDE/>
              <w:autoSpaceDN/>
              <w:jc w:val="center"/>
              <w:rPr>
                <w:rFonts w:eastAsia="Times New Roman"/>
                <w:b/>
                <w:bCs/>
                <w:sz w:val="16"/>
                <w:szCs w:val="16"/>
              </w:rPr>
            </w:pPr>
            <w:r w:rsidRPr="00911D18">
              <w:rPr>
                <w:rFonts w:eastAsia="Times New Roman"/>
                <w:b/>
                <w:bCs/>
                <w:sz w:val="16"/>
                <w:szCs w:val="16"/>
              </w:rPr>
              <w:t>Year</w:t>
            </w:r>
          </w:p>
        </w:tc>
        <w:tc>
          <w:tcPr>
            <w:tcW w:w="22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911D18" w14:paraId="55EC2947" w14:textId="77777777">
            <w:pPr>
              <w:keepNext/>
              <w:keepLines/>
              <w:autoSpaceDE/>
              <w:autoSpaceDN/>
              <w:jc w:val="center"/>
              <w:rPr>
                <w:rFonts w:eastAsia="Times New Roman"/>
                <w:b/>
                <w:bCs/>
                <w:sz w:val="16"/>
                <w:szCs w:val="16"/>
              </w:rPr>
            </w:pPr>
            <w:r w:rsidRPr="00911D18">
              <w:rPr>
                <w:rFonts w:eastAsia="Times New Roman"/>
                <w:b/>
                <w:bCs/>
                <w:sz w:val="16"/>
                <w:szCs w:val="16"/>
              </w:rPr>
              <w:t>Agreement State</w:t>
            </w:r>
          </w:p>
        </w:tc>
        <w:tc>
          <w:tcPr>
            <w:tcW w:w="166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911D18" w14:paraId="5FF85C69"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Implementation Costs</w:t>
            </w: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6160" w:rsidRPr="00911D18" w14:paraId="55FE1D42"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Operational Costs</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911D18" w14:paraId="10B54326"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Net Benefit (Cost) Total</w:t>
            </w:r>
          </w:p>
        </w:tc>
      </w:tr>
      <w:tr w14:paraId="2D296252" w14:textId="77777777">
        <w:tblPrEx>
          <w:tblW w:w="9360" w:type="dxa"/>
          <w:tblLook w:val="04A0"/>
        </w:tblPrEx>
        <w:trPr>
          <w:trHeight w:val="206"/>
        </w:trPr>
        <w:tc>
          <w:tcPr>
            <w:tcW w:w="76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18E62F55" w14:textId="77777777">
            <w:pPr>
              <w:keepNext/>
              <w:keepLines/>
              <w:autoSpaceDE/>
              <w:autoSpaceDN/>
              <w:rPr>
                <w:rFonts w:eastAsia="Times New Roman"/>
                <w:b/>
                <w:bCs/>
                <w:sz w:val="16"/>
                <w:szCs w:val="16"/>
              </w:rPr>
            </w:pPr>
          </w:p>
        </w:tc>
        <w:tc>
          <w:tcPr>
            <w:tcW w:w="2260" w:type="dxa"/>
            <w:gridSpan w:val="2"/>
            <w:vMerge/>
            <w:tcBorders>
              <w:top w:val="single" w:sz="4" w:space="0" w:color="auto"/>
              <w:left w:val="single" w:sz="4" w:space="0" w:color="auto"/>
              <w:bottom w:val="single" w:sz="4" w:space="0" w:color="auto"/>
              <w:right w:val="single" w:sz="4" w:space="0" w:color="auto"/>
            </w:tcBorders>
            <w:vAlign w:val="center"/>
            <w:hideMark/>
          </w:tcPr>
          <w:p w:rsidR="00756160" w:rsidRPr="00911D18" w14:paraId="51B28BBF" w14:textId="77777777">
            <w:pPr>
              <w:keepNext/>
              <w:keepLines/>
              <w:autoSpaceDE/>
              <w:autoSpaceDN/>
              <w:rPr>
                <w:rFonts w:eastAsia="Times New Roman"/>
                <w:b/>
                <w:bCs/>
                <w:sz w:val="16"/>
                <w:szCs w:val="16"/>
              </w:rPr>
            </w:pPr>
          </w:p>
        </w:tc>
        <w:tc>
          <w:tcPr>
            <w:tcW w:w="166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911D18" w14:paraId="49A7FD3F"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Prepare Rule and Guidance Consistent with NRC</w:t>
            </w:r>
          </w:p>
        </w:tc>
        <w:tc>
          <w:tcPr>
            <w:tcW w:w="160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911D18" w14:paraId="4CAB3214"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Averted Licensing Costs</w:t>
            </w: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5EACFB16" w14:textId="77777777">
            <w:pPr>
              <w:keepNext/>
              <w:keepLines/>
              <w:autoSpaceDE/>
              <w:autoSpaceDN/>
              <w:rPr>
                <w:rFonts w:eastAsia="Times New Roman"/>
                <w:b/>
                <w:bCs/>
                <w:color w:val="000000"/>
                <w:sz w:val="16"/>
                <w:szCs w:val="16"/>
              </w:rPr>
            </w:pPr>
          </w:p>
        </w:tc>
      </w:tr>
      <w:tr w14:paraId="2E1E1542" w14:textId="77777777">
        <w:tblPrEx>
          <w:tblW w:w="9360" w:type="dxa"/>
          <w:tblLook w:val="04A0"/>
        </w:tblPrEx>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27ADA9C6" w14:textId="77777777">
            <w:pPr>
              <w:keepNext/>
              <w:keepLines/>
              <w:autoSpaceDE/>
              <w:autoSpaceDN/>
              <w:rPr>
                <w:rFonts w:eastAsia="Times New Roman"/>
                <w:b/>
                <w:bCs/>
                <w:sz w:val="16"/>
                <w:szCs w:val="16"/>
              </w:rPr>
            </w:pPr>
          </w:p>
        </w:tc>
        <w:tc>
          <w:tcPr>
            <w:tcW w:w="1120" w:type="dxa"/>
            <w:tcBorders>
              <w:top w:val="nil"/>
              <w:left w:val="nil"/>
              <w:bottom w:val="single" w:sz="4" w:space="0" w:color="auto"/>
              <w:right w:val="single" w:sz="4" w:space="0" w:color="auto"/>
            </w:tcBorders>
            <w:shd w:val="clear" w:color="000000" w:fill="FFFFFF"/>
            <w:vAlign w:val="center"/>
            <w:hideMark/>
          </w:tcPr>
          <w:p w:rsidR="00756160" w:rsidRPr="00911D18" w14:paraId="4C56DD6E" w14:textId="77777777">
            <w:pPr>
              <w:keepNext/>
              <w:keepLines/>
              <w:autoSpaceDE/>
              <w:autoSpaceDN/>
              <w:jc w:val="center"/>
              <w:rPr>
                <w:rFonts w:eastAsia="Times New Roman"/>
                <w:b/>
                <w:bCs/>
                <w:sz w:val="16"/>
                <w:szCs w:val="16"/>
              </w:rPr>
            </w:pPr>
            <w:r w:rsidRPr="00911D18">
              <w:rPr>
                <w:rFonts w:eastAsia="Times New Roman"/>
                <w:b/>
                <w:bCs/>
                <w:sz w:val="16"/>
                <w:szCs w:val="16"/>
              </w:rPr>
              <w:t>Rulemaking</w:t>
            </w:r>
          </w:p>
        </w:tc>
        <w:tc>
          <w:tcPr>
            <w:tcW w:w="1140" w:type="dxa"/>
            <w:tcBorders>
              <w:top w:val="nil"/>
              <w:left w:val="nil"/>
              <w:bottom w:val="single" w:sz="4" w:space="0" w:color="auto"/>
              <w:right w:val="single" w:sz="4" w:space="0" w:color="auto"/>
            </w:tcBorders>
            <w:shd w:val="clear" w:color="000000" w:fill="FFFFFF"/>
            <w:vAlign w:val="center"/>
            <w:hideMark/>
          </w:tcPr>
          <w:p w:rsidR="00756160" w:rsidRPr="00911D18" w14:paraId="3B79B042" w14:textId="77777777">
            <w:pPr>
              <w:keepNext/>
              <w:keepLines/>
              <w:autoSpaceDE/>
              <w:autoSpaceDN/>
              <w:jc w:val="center"/>
              <w:rPr>
                <w:rFonts w:eastAsia="Times New Roman"/>
                <w:b/>
                <w:bCs/>
                <w:sz w:val="16"/>
                <w:szCs w:val="16"/>
              </w:rPr>
            </w:pPr>
            <w:r w:rsidRPr="00911D18">
              <w:rPr>
                <w:rFonts w:eastAsia="Times New Roman"/>
                <w:b/>
                <w:bCs/>
                <w:sz w:val="16"/>
                <w:szCs w:val="16"/>
              </w:rPr>
              <w:t>Applications</w:t>
            </w:r>
          </w:p>
        </w:tc>
        <w:tc>
          <w:tcPr>
            <w:tcW w:w="740" w:type="dxa"/>
            <w:tcBorders>
              <w:top w:val="nil"/>
              <w:left w:val="nil"/>
              <w:bottom w:val="single" w:sz="4" w:space="0" w:color="auto"/>
              <w:right w:val="single" w:sz="4" w:space="0" w:color="auto"/>
            </w:tcBorders>
            <w:shd w:val="clear" w:color="auto" w:fill="auto"/>
            <w:vAlign w:val="bottom"/>
            <w:hideMark/>
          </w:tcPr>
          <w:p w:rsidR="00756160" w:rsidRPr="00911D18" w14:paraId="466BB203"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Hours</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C98F55B"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Net Benefits (Costs)</w:t>
            </w:r>
          </w:p>
        </w:tc>
        <w:tc>
          <w:tcPr>
            <w:tcW w:w="740" w:type="dxa"/>
            <w:tcBorders>
              <w:top w:val="nil"/>
              <w:left w:val="nil"/>
              <w:bottom w:val="single" w:sz="4" w:space="0" w:color="auto"/>
              <w:right w:val="single" w:sz="4" w:space="0" w:color="auto"/>
            </w:tcBorders>
            <w:shd w:val="clear" w:color="auto" w:fill="auto"/>
            <w:vAlign w:val="bottom"/>
            <w:hideMark/>
          </w:tcPr>
          <w:p w:rsidR="00756160" w:rsidRPr="00911D18" w14:paraId="03097CDA"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Hours</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1E07740A"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Net Benefits (Costs)</w:t>
            </w: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1EFB69FF" w14:textId="77777777">
            <w:pPr>
              <w:keepNext/>
              <w:keepLines/>
              <w:autoSpaceDE/>
              <w:autoSpaceDN/>
              <w:rPr>
                <w:rFonts w:eastAsia="Times New Roman"/>
                <w:b/>
                <w:bCs/>
                <w:color w:val="000000"/>
                <w:sz w:val="16"/>
                <w:szCs w:val="16"/>
              </w:rPr>
            </w:pPr>
          </w:p>
        </w:tc>
      </w:tr>
      <w:tr w14:paraId="6774B694"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5322529A"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2026</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66C7BEAD"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17EADFCC"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8984CA2" w14:textId="77777777">
            <w:pPr>
              <w:keepNext/>
              <w:keepLines/>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shd w:val="clear" w:color="auto" w:fill="auto"/>
            <w:noWrap/>
            <w:vAlign w:val="bottom"/>
            <w:hideMark/>
          </w:tcPr>
          <w:p w:rsidR="00756160" w:rsidRPr="00911D18" w14:paraId="75C0AD2D"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7BC09EBD" w14:textId="77777777">
            <w:pPr>
              <w:keepNext/>
              <w:keepLines/>
              <w:autoSpaceDE/>
              <w:autoSpaceDN/>
              <w:rPr>
                <w:rFonts w:eastAsia="Times New Roman"/>
                <w:color w:val="000000"/>
                <w:sz w:val="16"/>
                <w:szCs w:val="16"/>
              </w:rPr>
            </w:pPr>
            <w:r w:rsidRPr="00911D18">
              <w:rPr>
                <w:rFonts w:eastAsia="Times New Roman"/>
                <w:color w:val="000000"/>
                <w:sz w:val="16"/>
                <w:szCs w:val="16"/>
              </w:rPr>
              <w:t xml:space="preserve">            -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2796C18E"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5D8C3907"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 xml:space="preserve">$0 </w:t>
            </w:r>
          </w:p>
        </w:tc>
      </w:tr>
      <w:tr w14:paraId="4FB1541A"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038D4155" w14:textId="77777777">
            <w:pPr>
              <w:autoSpaceDE/>
              <w:autoSpaceDN/>
              <w:jc w:val="right"/>
              <w:rPr>
                <w:rFonts w:eastAsia="Times New Roman"/>
                <w:color w:val="000000"/>
                <w:sz w:val="16"/>
                <w:szCs w:val="16"/>
              </w:rPr>
            </w:pPr>
            <w:r w:rsidRPr="00911D18">
              <w:rPr>
                <w:rFonts w:eastAsia="Times New Roman"/>
                <w:color w:val="000000"/>
                <w:sz w:val="16"/>
                <w:szCs w:val="16"/>
              </w:rPr>
              <w:t>2027</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5D100D21"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4BD48E1E"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345CFAA7"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6E08A5C4"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5CCC4CE2"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24AE5D89"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504705AB"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2A0370CB"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60F44142" w14:textId="77777777">
            <w:pPr>
              <w:autoSpaceDE/>
              <w:autoSpaceDN/>
              <w:jc w:val="right"/>
              <w:rPr>
                <w:rFonts w:eastAsia="Times New Roman"/>
                <w:color w:val="000000"/>
                <w:sz w:val="16"/>
                <w:szCs w:val="16"/>
              </w:rPr>
            </w:pPr>
            <w:r w:rsidRPr="00911D18">
              <w:rPr>
                <w:rFonts w:eastAsia="Times New Roman"/>
                <w:color w:val="000000"/>
                <w:sz w:val="16"/>
                <w:szCs w:val="16"/>
              </w:rPr>
              <w:t>2028</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15787CB0"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4A541B24"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7A21E8E"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417AE555"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2BCCD1D"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4015A634"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995FC79"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33ADA79C"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610AF67C" w14:textId="77777777">
            <w:pPr>
              <w:autoSpaceDE/>
              <w:autoSpaceDN/>
              <w:jc w:val="right"/>
              <w:rPr>
                <w:rFonts w:eastAsia="Times New Roman"/>
                <w:color w:val="000000"/>
                <w:sz w:val="16"/>
                <w:szCs w:val="16"/>
              </w:rPr>
            </w:pPr>
            <w:r w:rsidRPr="00911D18">
              <w:rPr>
                <w:rFonts w:eastAsia="Times New Roman"/>
                <w:color w:val="000000"/>
                <w:sz w:val="16"/>
                <w:szCs w:val="16"/>
              </w:rPr>
              <w:t>2029</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7C9ECB9C"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72F61455"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6576FA09"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0632089"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5E3E583"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62E89FD7"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148DF5D"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52D68351"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2803E7B0" w14:textId="77777777">
            <w:pPr>
              <w:autoSpaceDE/>
              <w:autoSpaceDN/>
              <w:jc w:val="right"/>
              <w:rPr>
                <w:rFonts w:eastAsia="Times New Roman"/>
                <w:color w:val="000000"/>
                <w:sz w:val="16"/>
                <w:szCs w:val="16"/>
              </w:rPr>
            </w:pPr>
            <w:r w:rsidRPr="00911D18">
              <w:rPr>
                <w:rFonts w:eastAsia="Times New Roman"/>
                <w:color w:val="000000"/>
                <w:sz w:val="16"/>
                <w:szCs w:val="16"/>
              </w:rPr>
              <w:t>2030</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38DC0083"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6B0C768E"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582D250A"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56F2C96C"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3B261771"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3F5E1069"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6A85521"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44A2F02F"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0A789A56" w14:textId="77777777">
            <w:pPr>
              <w:autoSpaceDE/>
              <w:autoSpaceDN/>
              <w:jc w:val="right"/>
              <w:rPr>
                <w:rFonts w:eastAsia="Times New Roman"/>
                <w:color w:val="000000"/>
                <w:sz w:val="16"/>
                <w:szCs w:val="16"/>
              </w:rPr>
            </w:pPr>
            <w:r w:rsidRPr="00911D18">
              <w:rPr>
                <w:rFonts w:eastAsia="Times New Roman"/>
                <w:color w:val="000000"/>
                <w:sz w:val="16"/>
                <w:szCs w:val="16"/>
              </w:rPr>
              <w:t>2031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4FC59BE6"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6AFAAB68"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D8EA15B"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53D0DB2D"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0E753341"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413BF94A"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34D759F6"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18E508C1"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39E50F4B" w14:textId="77777777">
            <w:pPr>
              <w:autoSpaceDE/>
              <w:autoSpaceDN/>
              <w:jc w:val="right"/>
              <w:rPr>
                <w:rFonts w:eastAsia="Times New Roman"/>
                <w:color w:val="000000"/>
                <w:sz w:val="16"/>
                <w:szCs w:val="16"/>
              </w:rPr>
            </w:pPr>
            <w:r w:rsidRPr="00911D18">
              <w:rPr>
                <w:rFonts w:eastAsia="Times New Roman"/>
                <w:color w:val="000000"/>
                <w:sz w:val="16"/>
                <w:szCs w:val="16"/>
              </w:rPr>
              <w:t>2032</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23889062"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4917B4CD"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D7FF4F7"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0E56F10"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CE28FA8"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3AADE783"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3C97715E"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r>
      <w:tr w14:paraId="3EDBCB0E"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258D9348" w14:textId="77777777">
            <w:pPr>
              <w:autoSpaceDE/>
              <w:autoSpaceDN/>
              <w:jc w:val="right"/>
              <w:rPr>
                <w:rFonts w:eastAsia="Times New Roman"/>
                <w:color w:val="000000"/>
                <w:sz w:val="16"/>
                <w:szCs w:val="16"/>
              </w:rPr>
            </w:pPr>
            <w:r w:rsidRPr="00911D18">
              <w:rPr>
                <w:rFonts w:eastAsia="Times New Roman"/>
                <w:color w:val="000000"/>
                <w:sz w:val="16"/>
                <w:szCs w:val="16"/>
              </w:rPr>
              <w:t>2033</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4357E95A"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1EA00461"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7BD4B92D"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AD0FF8A"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EE82547"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1AEAEDF6"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41B7AFB0"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r>
      <w:tr w14:paraId="5C616B1C"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1109A2F1" w14:textId="77777777">
            <w:pPr>
              <w:autoSpaceDE/>
              <w:autoSpaceDN/>
              <w:jc w:val="right"/>
              <w:rPr>
                <w:rFonts w:eastAsia="Times New Roman"/>
                <w:color w:val="000000"/>
                <w:sz w:val="16"/>
                <w:szCs w:val="16"/>
              </w:rPr>
            </w:pPr>
            <w:r w:rsidRPr="00911D18">
              <w:rPr>
                <w:rFonts w:eastAsia="Times New Roman"/>
                <w:color w:val="000000"/>
                <w:sz w:val="16"/>
                <w:szCs w:val="16"/>
              </w:rPr>
              <w:t>2034</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39BCBCA3"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189D7ED3"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6D1734AC"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E4CAA63"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4E317433" w14:textId="77777777">
            <w:pPr>
              <w:autoSpaceDE/>
              <w:autoSpaceDN/>
              <w:rPr>
                <w:rFonts w:eastAsia="Times New Roman"/>
                <w:color w:val="000000"/>
                <w:sz w:val="16"/>
                <w:szCs w:val="16"/>
              </w:rPr>
            </w:pPr>
            <w:r w:rsidRPr="00911D18">
              <w:rPr>
                <w:rFonts w:eastAsia="Times New Roman"/>
                <w:color w:val="000000"/>
                <w:sz w:val="16"/>
                <w:szCs w:val="16"/>
              </w:rPr>
              <w:t xml:space="preserve">        161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5A43B95E" w14:textId="77777777">
            <w:pPr>
              <w:autoSpaceDE/>
              <w:autoSpaceDN/>
              <w:jc w:val="right"/>
              <w:rPr>
                <w:rFonts w:eastAsia="Times New Roman"/>
                <w:color w:val="000000"/>
                <w:sz w:val="16"/>
                <w:szCs w:val="16"/>
              </w:rPr>
            </w:pPr>
            <w:r w:rsidRPr="00911D18">
              <w:rPr>
                <w:rFonts w:eastAsia="Times New Roman"/>
                <w:color w:val="000000"/>
                <w:sz w:val="16"/>
                <w:szCs w:val="16"/>
              </w:rPr>
              <w:t xml:space="preserve">$9,080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732B3A1D" w14:textId="77777777">
            <w:pPr>
              <w:autoSpaceDE/>
              <w:autoSpaceDN/>
              <w:jc w:val="right"/>
              <w:rPr>
                <w:rFonts w:eastAsia="Times New Roman"/>
                <w:color w:val="000000"/>
                <w:sz w:val="16"/>
                <w:szCs w:val="16"/>
              </w:rPr>
            </w:pPr>
            <w:r w:rsidRPr="00911D18">
              <w:rPr>
                <w:rFonts w:eastAsia="Times New Roman"/>
                <w:color w:val="000000"/>
                <w:sz w:val="16"/>
                <w:szCs w:val="16"/>
              </w:rPr>
              <w:t>($41,313)</w:t>
            </w:r>
          </w:p>
        </w:tc>
      </w:tr>
      <w:tr w14:paraId="0D39A957"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205705B0" w14:textId="77777777">
            <w:pPr>
              <w:autoSpaceDE/>
              <w:autoSpaceDN/>
              <w:jc w:val="right"/>
              <w:rPr>
                <w:rFonts w:eastAsia="Times New Roman"/>
                <w:color w:val="000000"/>
                <w:sz w:val="16"/>
                <w:szCs w:val="16"/>
              </w:rPr>
            </w:pPr>
            <w:r w:rsidRPr="00911D18">
              <w:rPr>
                <w:rFonts w:eastAsia="Times New Roman"/>
                <w:color w:val="000000"/>
                <w:sz w:val="16"/>
                <w:szCs w:val="16"/>
              </w:rPr>
              <w:t>2035</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4581F5B9"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25BC8A4F"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4D12B2D8"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6163E082"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4FA8C579"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18ACA287"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31E3DA47"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71FCEEFF"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78223662" w14:textId="77777777">
            <w:pPr>
              <w:autoSpaceDE/>
              <w:autoSpaceDN/>
              <w:jc w:val="right"/>
              <w:rPr>
                <w:rFonts w:eastAsia="Times New Roman"/>
                <w:color w:val="000000"/>
                <w:sz w:val="16"/>
                <w:szCs w:val="16"/>
              </w:rPr>
            </w:pPr>
            <w:r w:rsidRPr="00911D18">
              <w:rPr>
                <w:rFonts w:eastAsia="Times New Roman"/>
                <w:color w:val="000000"/>
                <w:sz w:val="16"/>
                <w:szCs w:val="16"/>
              </w:rPr>
              <w:t>2036</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538D4E41" w14:textId="77777777">
            <w:pPr>
              <w:autoSpaceDE/>
              <w:autoSpaceDN/>
              <w:jc w:val="right"/>
              <w:rPr>
                <w:rFonts w:eastAsia="Times New Roman"/>
                <w:color w:val="000000"/>
                <w:sz w:val="16"/>
                <w:szCs w:val="16"/>
              </w:rPr>
            </w:pPr>
            <w:r w:rsidRPr="00911D18">
              <w:rPr>
                <w:rFonts w:eastAsia="Times New Roman"/>
                <w:color w:val="000000"/>
                <w:sz w:val="16"/>
                <w:szCs w:val="16"/>
              </w:rPr>
              <w:t>6</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6EFFE8CE" w14:textId="77777777">
            <w:pPr>
              <w:autoSpaceDE/>
              <w:autoSpaceDN/>
              <w:jc w:val="right"/>
              <w:rPr>
                <w:rFonts w:eastAsia="Times New Roman"/>
                <w:color w:val="000000"/>
                <w:sz w:val="16"/>
                <w:szCs w:val="16"/>
              </w:rPr>
            </w:pPr>
            <w:r w:rsidRPr="00911D18">
              <w:rPr>
                <w:rFonts w:eastAsia="Times New Roman"/>
                <w:color w:val="000000"/>
                <w:sz w:val="16"/>
                <w:szCs w:val="16"/>
              </w:rPr>
              <w:t>8</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6A9314D4" w14:textId="77777777">
            <w:pPr>
              <w:autoSpaceDE/>
              <w:autoSpaceDN/>
              <w:rPr>
                <w:rFonts w:eastAsia="Times New Roman"/>
                <w:color w:val="000000"/>
                <w:sz w:val="16"/>
                <w:szCs w:val="16"/>
              </w:rPr>
            </w:pPr>
            <w:r w:rsidRPr="00911D18">
              <w:rPr>
                <w:rFonts w:eastAsia="Times New Roman"/>
                <w:color w:val="000000"/>
                <w:sz w:val="16"/>
                <w:szCs w:val="16"/>
              </w:rPr>
              <w:t xml:space="preserve">     5,372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792FBBC" w14:textId="77777777">
            <w:pPr>
              <w:autoSpaceDE/>
              <w:autoSpaceDN/>
              <w:jc w:val="right"/>
              <w:rPr>
                <w:rFonts w:eastAsia="Times New Roman"/>
                <w:color w:val="000000"/>
                <w:sz w:val="16"/>
                <w:szCs w:val="16"/>
              </w:rPr>
            </w:pPr>
            <w:r w:rsidRPr="00911D18">
              <w:rPr>
                <w:rFonts w:eastAsia="Times New Roman"/>
                <w:color w:val="000000"/>
                <w:sz w:val="16"/>
                <w:szCs w:val="16"/>
              </w:rPr>
              <w:t>($302,358)</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4CD0124B" w14:textId="77777777">
            <w:pPr>
              <w:autoSpaceDE/>
              <w:autoSpaceDN/>
              <w:rPr>
                <w:rFonts w:eastAsia="Times New Roman"/>
                <w:color w:val="000000"/>
                <w:sz w:val="16"/>
                <w:szCs w:val="16"/>
              </w:rPr>
            </w:pPr>
            <w:r w:rsidRPr="00911D18">
              <w:rPr>
                <w:rFonts w:eastAsia="Times New Roman"/>
                <w:color w:val="000000"/>
                <w:sz w:val="16"/>
                <w:szCs w:val="16"/>
              </w:rPr>
              <w:t xml:space="preserve">        645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655AAD85" w14:textId="77777777">
            <w:pPr>
              <w:autoSpaceDE/>
              <w:autoSpaceDN/>
              <w:jc w:val="right"/>
              <w:rPr>
                <w:rFonts w:eastAsia="Times New Roman"/>
                <w:color w:val="000000"/>
                <w:sz w:val="16"/>
                <w:szCs w:val="16"/>
              </w:rPr>
            </w:pPr>
            <w:r w:rsidRPr="00911D18">
              <w:rPr>
                <w:rFonts w:eastAsia="Times New Roman"/>
                <w:color w:val="000000"/>
                <w:sz w:val="16"/>
                <w:szCs w:val="16"/>
              </w:rPr>
              <w:t xml:space="preserve">$36,319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62BFC532" w14:textId="77777777">
            <w:pPr>
              <w:autoSpaceDE/>
              <w:autoSpaceDN/>
              <w:jc w:val="right"/>
              <w:rPr>
                <w:rFonts w:eastAsia="Times New Roman"/>
                <w:color w:val="000000"/>
                <w:sz w:val="16"/>
                <w:szCs w:val="16"/>
              </w:rPr>
            </w:pPr>
            <w:r w:rsidRPr="00911D18">
              <w:rPr>
                <w:rFonts w:eastAsia="Times New Roman"/>
                <w:color w:val="000000"/>
                <w:sz w:val="16"/>
                <w:szCs w:val="16"/>
              </w:rPr>
              <w:t>($266,039)</w:t>
            </w:r>
          </w:p>
        </w:tc>
      </w:tr>
      <w:tr w14:paraId="488EF21E"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0F6992B1" w14:textId="77777777">
            <w:pPr>
              <w:autoSpaceDE/>
              <w:autoSpaceDN/>
              <w:jc w:val="right"/>
              <w:rPr>
                <w:rFonts w:eastAsia="Times New Roman"/>
                <w:color w:val="000000"/>
                <w:sz w:val="16"/>
                <w:szCs w:val="16"/>
              </w:rPr>
            </w:pPr>
            <w:r w:rsidRPr="00911D18">
              <w:rPr>
                <w:rFonts w:eastAsia="Times New Roman"/>
                <w:color w:val="000000"/>
                <w:sz w:val="16"/>
                <w:szCs w:val="16"/>
              </w:rPr>
              <w:t>2037</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602D530F" w14:textId="77777777">
            <w:pPr>
              <w:autoSpaceDE/>
              <w:autoSpaceDN/>
              <w:jc w:val="right"/>
              <w:rPr>
                <w:rFonts w:eastAsia="Times New Roman"/>
                <w:color w:val="000000"/>
                <w:sz w:val="16"/>
                <w:szCs w:val="16"/>
              </w:rPr>
            </w:pPr>
            <w:r w:rsidRPr="00911D18">
              <w:rPr>
                <w:rFonts w:eastAsia="Times New Roman"/>
                <w:color w:val="000000"/>
                <w:sz w:val="16"/>
                <w:szCs w:val="16"/>
              </w:rPr>
              <w:t>4</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45D86095" w14:textId="77777777">
            <w:pPr>
              <w:autoSpaceDE/>
              <w:autoSpaceDN/>
              <w:jc w:val="right"/>
              <w:rPr>
                <w:rFonts w:eastAsia="Times New Roman"/>
                <w:color w:val="000000"/>
                <w:sz w:val="16"/>
                <w:szCs w:val="16"/>
              </w:rPr>
            </w:pPr>
            <w:r w:rsidRPr="00911D18">
              <w:rPr>
                <w:rFonts w:eastAsia="Times New Roman"/>
                <w:color w:val="000000"/>
                <w:sz w:val="16"/>
                <w:szCs w:val="16"/>
              </w:rPr>
              <w:t>5</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8FE10D1" w14:textId="77777777">
            <w:pPr>
              <w:autoSpaceDE/>
              <w:autoSpaceDN/>
              <w:rPr>
                <w:rFonts w:eastAsia="Times New Roman"/>
                <w:color w:val="000000"/>
                <w:sz w:val="16"/>
                <w:szCs w:val="16"/>
              </w:rPr>
            </w:pPr>
            <w:r w:rsidRPr="00911D18">
              <w:rPr>
                <w:rFonts w:eastAsia="Times New Roman"/>
                <w:color w:val="000000"/>
                <w:sz w:val="16"/>
                <w:szCs w:val="16"/>
              </w:rPr>
              <w:t xml:space="preserve">     3,582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65D7EFD9" w14:textId="77777777">
            <w:pPr>
              <w:autoSpaceDE/>
              <w:autoSpaceDN/>
              <w:jc w:val="right"/>
              <w:rPr>
                <w:rFonts w:eastAsia="Times New Roman"/>
                <w:color w:val="000000"/>
                <w:sz w:val="16"/>
                <w:szCs w:val="16"/>
              </w:rPr>
            </w:pPr>
            <w:r w:rsidRPr="00911D18">
              <w:rPr>
                <w:rFonts w:eastAsia="Times New Roman"/>
                <w:color w:val="000000"/>
                <w:sz w:val="16"/>
                <w:szCs w:val="16"/>
              </w:rPr>
              <w:t>($201,572)</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8195471" w14:textId="77777777">
            <w:pPr>
              <w:autoSpaceDE/>
              <w:autoSpaceDN/>
              <w:rPr>
                <w:rFonts w:eastAsia="Times New Roman"/>
                <w:color w:val="000000"/>
                <w:sz w:val="16"/>
                <w:szCs w:val="16"/>
              </w:rPr>
            </w:pPr>
            <w:r w:rsidRPr="00911D18">
              <w:rPr>
                <w:rFonts w:eastAsia="Times New Roman"/>
                <w:color w:val="000000"/>
                <w:sz w:val="16"/>
                <w:szCs w:val="16"/>
              </w:rPr>
              <w:t xml:space="preserve">        403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6EC92925" w14:textId="77777777">
            <w:pPr>
              <w:autoSpaceDE/>
              <w:autoSpaceDN/>
              <w:jc w:val="right"/>
              <w:rPr>
                <w:rFonts w:eastAsia="Times New Roman"/>
                <w:color w:val="000000"/>
                <w:sz w:val="16"/>
                <w:szCs w:val="16"/>
              </w:rPr>
            </w:pPr>
            <w:r w:rsidRPr="00911D18">
              <w:rPr>
                <w:rFonts w:eastAsia="Times New Roman"/>
                <w:color w:val="000000"/>
                <w:sz w:val="16"/>
                <w:szCs w:val="16"/>
              </w:rPr>
              <w:t xml:space="preserve">$22,700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363C7630" w14:textId="77777777">
            <w:pPr>
              <w:autoSpaceDE/>
              <w:autoSpaceDN/>
              <w:jc w:val="right"/>
              <w:rPr>
                <w:rFonts w:eastAsia="Times New Roman"/>
                <w:color w:val="000000"/>
                <w:sz w:val="16"/>
                <w:szCs w:val="16"/>
              </w:rPr>
            </w:pPr>
            <w:r w:rsidRPr="00911D18">
              <w:rPr>
                <w:rFonts w:eastAsia="Times New Roman"/>
                <w:color w:val="000000"/>
                <w:sz w:val="16"/>
                <w:szCs w:val="16"/>
              </w:rPr>
              <w:t>($178,872)</w:t>
            </w:r>
          </w:p>
        </w:tc>
      </w:tr>
      <w:tr w14:paraId="364C0E55"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2EEB4B35" w14:textId="77777777">
            <w:pPr>
              <w:autoSpaceDE/>
              <w:autoSpaceDN/>
              <w:jc w:val="right"/>
              <w:rPr>
                <w:rFonts w:eastAsia="Times New Roman"/>
                <w:color w:val="000000"/>
                <w:sz w:val="16"/>
                <w:szCs w:val="16"/>
              </w:rPr>
            </w:pPr>
            <w:r w:rsidRPr="00911D18">
              <w:rPr>
                <w:rFonts w:eastAsia="Times New Roman"/>
                <w:color w:val="000000"/>
                <w:sz w:val="16"/>
                <w:szCs w:val="16"/>
              </w:rPr>
              <w:t>2038</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13B0EFB9"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05E939EB" w14:textId="77777777">
            <w:pPr>
              <w:autoSpaceDE/>
              <w:autoSpaceDN/>
              <w:jc w:val="right"/>
              <w:rPr>
                <w:rFonts w:eastAsia="Times New Roman"/>
                <w:color w:val="000000"/>
                <w:sz w:val="16"/>
                <w:szCs w:val="16"/>
              </w:rPr>
            </w:pPr>
            <w:r w:rsidRPr="00911D18">
              <w:rPr>
                <w:rFonts w:eastAsia="Times New Roman"/>
                <w:color w:val="000000"/>
                <w:sz w:val="16"/>
                <w:szCs w:val="16"/>
              </w:rPr>
              <w:t>6</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5F5F9834"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715EE6B1"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60C51267" w14:textId="77777777">
            <w:pPr>
              <w:autoSpaceDE/>
              <w:autoSpaceDN/>
              <w:rPr>
                <w:rFonts w:eastAsia="Times New Roman"/>
                <w:color w:val="000000"/>
                <w:sz w:val="16"/>
                <w:szCs w:val="16"/>
              </w:rPr>
            </w:pPr>
            <w:r w:rsidRPr="00911D18">
              <w:rPr>
                <w:rFonts w:eastAsia="Times New Roman"/>
                <w:color w:val="000000"/>
                <w:sz w:val="16"/>
                <w:szCs w:val="16"/>
              </w:rPr>
              <w:t xml:space="preserve">        484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035FEE3C" w14:textId="77777777">
            <w:pPr>
              <w:autoSpaceDE/>
              <w:autoSpaceDN/>
              <w:jc w:val="right"/>
              <w:rPr>
                <w:rFonts w:eastAsia="Times New Roman"/>
                <w:color w:val="000000"/>
                <w:sz w:val="16"/>
                <w:szCs w:val="16"/>
              </w:rPr>
            </w:pPr>
            <w:r w:rsidRPr="00911D18">
              <w:rPr>
                <w:rFonts w:eastAsia="Times New Roman"/>
                <w:color w:val="000000"/>
                <w:sz w:val="16"/>
                <w:szCs w:val="16"/>
              </w:rPr>
              <w:t xml:space="preserve">$27,239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2432E18" w14:textId="77777777">
            <w:pPr>
              <w:autoSpaceDE/>
              <w:autoSpaceDN/>
              <w:jc w:val="right"/>
              <w:rPr>
                <w:rFonts w:eastAsia="Times New Roman"/>
                <w:color w:val="000000"/>
                <w:sz w:val="16"/>
                <w:szCs w:val="16"/>
              </w:rPr>
            </w:pPr>
            <w:r w:rsidRPr="00911D18">
              <w:rPr>
                <w:rFonts w:eastAsia="Times New Roman"/>
                <w:color w:val="000000"/>
                <w:sz w:val="16"/>
                <w:szCs w:val="16"/>
              </w:rPr>
              <w:t>($23,154)</w:t>
            </w:r>
          </w:p>
        </w:tc>
      </w:tr>
      <w:tr w14:paraId="625C4BAE"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1ECEB4E3" w14:textId="77777777">
            <w:pPr>
              <w:autoSpaceDE/>
              <w:autoSpaceDN/>
              <w:jc w:val="right"/>
              <w:rPr>
                <w:rFonts w:eastAsia="Times New Roman"/>
                <w:color w:val="000000"/>
                <w:sz w:val="16"/>
                <w:szCs w:val="16"/>
              </w:rPr>
            </w:pPr>
            <w:r w:rsidRPr="00911D18">
              <w:rPr>
                <w:rFonts w:eastAsia="Times New Roman"/>
                <w:color w:val="000000"/>
                <w:sz w:val="16"/>
                <w:szCs w:val="16"/>
              </w:rPr>
              <w:t>2039</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7AFE326A"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04E1176E" w14:textId="77777777">
            <w:pPr>
              <w:autoSpaceDE/>
              <w:autoSpaceDN/>
              <w:jc w:val="right"/>
              <w:rPr>
                <w:rFonts w:eastAsia="Times New Roman"/>
                <w:color w:val="000000"/>
                <w:sz w:val="16"/>
                <w:szCs w:val="16"/>
              </w:rPr>
            </w:pPr>
            <w:r w:rsidRPr="00911D18">
              <w:rPr>
                <w:rFonts w:eastAsia="Times New Roman"/>
                <w:color w:val="000000"/>
                <w:sz w:val="16"/>
                <w:szCs w:val="16"/>
              </w:rPr>
              <w:t>11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4A4C8172"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740ECBE0"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76B04BEE" w14:textId="77777777">
            <w:pPr>
              <w:autoSpaceDE/>
              <w:autoSpaceDN/>
              <w:rPr>
                <w:rFonts w:eastAsia="Times New Roman"/>
                <w:color w:val="000000"/>
                <w:sz w:val="16"/>
                <w:szCs w:val="16"/>
              </w:rPr>
            </w:pPr>
            <w:r w:rsidRPr="00911D18">
              <w:rPr>
                <w:rFonts w:eastAsia="Times New Roman"/>
                <w:color w:val="000000"/>
                <w:sz w:val="16"/>
                <w:szCs w:val="16"/>
              </w:rPr>
              <w:t xml:space="preserve">        887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645DD787" w14:textId="77777777">
            <w:pPr>
              <w:autoSpaceDE/>
              <w:autoSpaceDN/>
              <w:jc w:val="right"/>
              <w:rPr>
                <w:rFonts w:eastAsia="Times New Roman"/>
                <w:color w:val="000000"/>
                <w:sz w:val="16"/>
                <w:szCs w:val="16"/>
              </w:rPr>
            </w:pPr>
            <w:r w:rsidRPr="00911D18">
              <w:rPr>
                <w:rFonts w:eastAsia="Times New Roman"/>
                <w:color w:val="000000"/>
                <w:sz w:val="16"/>
                <w:szCs w:val="16"/>
              </w:rPr>
              <w:t xml:space="preserve">$49,939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7F224FCC" w14:textId="77777777">
            <w:pPr>
              <w:autoSpaceDE/>
              <w:autoSpaceDN/>
              <w:jc w:val="right"/>
              <w:rPr>
                <w:rFonts w:eastAsia="Times New Roman"/>
                <w:color w:val="000000"/>
                <w:sz w:val="16"/>
                <w:szCs w:val="16"/>
              </w:rPr>
            </w:pPr>
            <w:r w:rsidRPr="00911D18">
              <w:rPr>
                <w:rFonts w:eastAsia="Times New Roman"/>
                <w:color w:val="000000"/>
                <w:sz w:val="16"/>
                <w:szCs w:val="16"/>
              </w:rPr>
              <w:t>($454)</w:t>
            </w:r>
          </w:p>
        </w:tc>
      </w:tr>
      <w:tr w14:paraId="2CBE9126"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09D034BF" w14:textId="77777777">
            <w:pPr>
              <w:autoSpaceDE/>
              <w:autoSpaceDN/>
              <w:jc w:val="right"/>
              <w:rPr>
                <w:rFonts w:eastAsia="Times New Roman"/>
                <w:color w:val="000000"/>
                <w:sz w:val="16"/>
                <w:szCs w:val="16"/>
              </w:rPr>
            </w:pPr>
            <w:r w:rsidRPr="00911D18">
              <w:rPr>
                <w:rFonts w:eastAsia="Times New Roman"/>
                <w:color w:val="000000"/>
                <w:sz w:val="16"/>
                <w:szCs w:val="16"/>
              </w:rPr>
              <w:t>2040</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13843165" w14:textId="77777777">
            <w:pPr>
              <w:autoSpaceDE/>
              <w:autoSpaceDN/>
              <w:jc w:val="right"/>
              <w:rPr>
                <w:rFonts w:eastAsia="Times New Roman"/>
                <w:color w:val="000000"/>
                <w:sz w:val="16"/>
                <w:szCs w:val="16"/>
              </w:rPr>
            </w:pPr>
            <w:r w:rsidRPr="00911D18">
              <w:rPr>
                <w:rFonts w:eastAsia="Times New Roman"/>
                <w:color w:val="000000"/>
                <w:sz w:val="16"/>
                <w:szCs w:val="16"/>
              </w:rPr>
              <w:t>3</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5167B766" w14:textId="77777777">
            <w:pPr>
              <w:autoSpaceDE/>
              <w:autoSpaceDN/>
              <w:jc w:val="right"/>
              <w:rPr>
                <w:rFonts w:eastAsia="Times New Roman"/>
                <w:color w:val="000000"/>
                <w:sz w:val="16"/>
                <w:szCs w:val="16"/>
              </w:rPr>
            </w:pPr>
            <w:r w:rsidRPr="00911D18">
              <w:rPr>
                <w:rFonts w:eastAsia="Times New Roman"/>
                <w:color w:val="000000"/>
                <w:sz w:val="16"/>
                <w:szCs w:val="16"/>
              </w:rPr>
              <w:t>12</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2F39761" w14:textId="77777777">
            <w:pPr>
              <w:autoSpaceDE/>
              <w:autoSpaceDN/>
              <w:rPr>
                <w:rFonts w:eastAsia="Times New Roman"/>
                <w:color w:val="000000"/>
                <w:sz w:val="16"/>
                <w:szCs w:val="16"/>
              </w:rPr>
            </w:pPr>
            <w:r w:rsidRPr="00911D18">
              <w:rPr>
                <w:rFonts w:eastAsia="Times New Roman"/>
                <w:color w:val="000000"/>
                <w:sz w:val="16"/>
                <w:szCs w:val="16"/>
              </w:rPr>
              <w:t xml:space="preserve">     2,686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603171E" w14:textId="77777777">
            <w:pPr>
              <w:autoSpaceDE/>
              <w:autoSpaceDN/>
              <w:jc w:val="right"/>
              <w:rPr>
                <w:rFonts w:eastAsia="Times New Roman"/>
                <w:color w:val="000000"/>
                <w:sz w:val="16"/>
                <w:szCs w:val="16"/>
              </w:rPr>
            </w:pPr>
            <w:r w:rsidRPr="00911D18">
              <w:rPr>
                <w:rFonts w:eastAsia="Times New Roman"/>
                <w:color w:val="000000"/>
                <w:sz w:val="16"/>
                <w:szCs w:val="16"/>
              </w:rPr>
              <w:t>($151,179)</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5F9A9A2F" w14:textId="77777777">
            <w:pPr>
              <w:autoSpaceDE/>
              <w:autoSpaceDN/>
              <w:rPr>
                <w:rFonts w:eastAsia="Times New Roman"/>
                <w:color w:val="000000"/>
                <w:sz w:val="16"/>
                <w:szCs w:val="16"/>
              </w:rPr>
            </w:pPr>
            <w:r w:rsidRPr="00911D18">
              <w:rPr>
                <w:rFonts w:eastAsia="Times New Roman"/>
                <w:color w:val="000000"/>
                <w:sz w:val="16"/>
                <w:szCs w:val="16"/>
              </w:rPr>
              <w:t xml:space="preserve">        968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4919F76F" w14:textId="77777777">
            <w:pPr>
              <w:autoSpaceDE/>
              <w:autoSpaceDN/>
              <w:jc w:val="right"/>
              <w:rPr>
                <w:rFonts w:eastAsia="Times New Roman"/>
                <w:color w:val="000000"/>
                <w:sz w:val="16"/>
                <w:szCs w:val="16"/>
              </w:rPr>
            </w:pPr>
            <w:r w:rsidRPr="00911D18">
              <w:rPr>
                <w:rFonts w:eastAsia="Times New Roman"/>
                <w:color w:val="000000"/>
                <w:sz w:val="16"/>
                <w:szCs w:val="16"/>
              </w:rPr>
              <w:t xml:space="preserve">$54,479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0436288E" w14:textId="77777777">
            <w:pPr>
              <w:autoSpaceDE/>
              <w:autoSpaceDN/>
              <w:jc w:val="right"/>
              <w:rPr>
                <w:rFonts w:eastAsia="Times New Roman"/>
                <w:color w:val="000000"/>
                <w:sz w:val="16"/>
                <w:szCs w:val="16"/>
              </w:rPr>
            </w:pPr>
            <w:r w:rsidRPr="00911D18">
              <w:rPr>
                <w:rFonts w:eastAsia="Times New Roman"/>
                <w:color w:val="000000"/>
                <w:sz w:val="16"/>
                <w:szCs w:val="16"/>
              </w:rPr>
              <w:t>($96,700)</w:t>
            </w:r>
          </w:p>
        </w:tc>
      </w:tr>
      <w:tr w14:paraId="7B827529"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25D3362C" w14:textId="77777777">
            <w:pPr>
              <w:autoSpaceDE/>
              <w:autoSpaceDN/>
              <w:jc w:val="right"/>
              <w:rPr>
                <w:rFonts w:eastAsia="Times New Roman"/>
                <w:color w:val="000000"/>
                <w:sz w:val="16"/>
                <w:szCs w:val="16"/>
              </w:rPr>
            </w:pPr>
            <w:r w:rsidRPr="00911D18">
              <w:rPr>
                <w:rFonts w:eastAsia="Times New Roman"/>
                <w:color w:val="000000"/>
                <w:sz w:val="16"/>
                <w:szCs w:val="16"/>
              </w:rPr>
              <w:t>2041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32D207E2"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3E853108" w14:textId="77777777">
            <w:pPr>
              <w:autoSpaceDE/>
              <w:autoSpaceDN/>
              <w:jc w:val="right"/>
              <w:rPr>
                <w:rFonts w:eastAsia="Times New Roman"/>
                <w:color w:val="000000"/>
                <w:sz w:val="16"/>
                <w:szCs w:val="16"/>
              </w:rPr>
            </w:pPr>
            <w:r w:rsidRPr="00911D18">
              <w:rPr>
                <w:rFonts w:eastAsia="Times New Roman"/>
                <w:color w:val="000000"/>
                <w:sz w:val="16"/>
                <w:szCs w:val="16"/>
              </w:rPr>
              <w:t>12</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6B6E822" w14:textId="77777777">
            <w:pPr>
              <w:autoSpaceDE/>
              <w:autoSpaceDN/>
              <w:rPr>
                <w:rFonts w:eastAsia="Times New Roman"/>
                <w:color w:val="000000"/>
                <w:sz w:val="16"/>
                <w:szCs w:val="16"/>
              </w:rPr>
            </w:pPr>
            <w:r w:rsidRPr="00911D18">
              <w:rPr>
                <w:rFonts w:eastAsia="Times New Roman"/>
                <w:color w:val="000000"/>
                <w:sz w:val="16"/>
                <w:szCs w:val="16"/>
              </w:rPr>
              <w:t xml:space="preserve">     1,791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01F42D3B" w14:textId="77777777">
            <w:pPr>
              <w:autoSpaceDE/>
              <w:autoSpaceDN/>
              <w:jc w:val="right"/>
              <w:rPr>
                <w:rFonts w:eastAsia="Times New Roman"/>
                <w:color w:val="000000"/>
                <w:sz w:val="16"/>
                <w:szCs w:val="16"/>
              </w:rPr>
            </w:pPr>
            <w:r w:rsidRPr="00911D18">
              <w:rPr>
                <w:rFonts w:eastAsia="Times New Roman"/>
                <w:color w:val="000000"/>
                <w:sz w:val="16"/>
                <w:szCs w:val="16"/>
              </w:rPr>
              <w:t>($100,786)</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0F77F1D9" w14:textId="77777777">
            <w:pPr>
              <w:autoSpaceDE/>
              <w:autoSpaceDN/>
              <w:rPr>
                <w:rFonts w:eastAsia="Times New Roman"/>
                <w:color w:val="000000"/>
                <w:sz w:val="16"/>
                <w:szCs w:val="16"/>
              </w:rPr>
            </w:pPr>
            <w:r w:rsidRPr="00911D18">
              <w:rPr>
                <w:rFonts w:eastAsia="Times New Roman"/>
                <w:color w:val="000000"/>
                <w:sz w:val="16"/>
                <w:szCs w:val="16"/>
              </w:rPr>
              <w:t xml:space="preserve">        968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0785DB45" w14:textId="77777777">
            <w:pPr>
              <w:autoSpaceDE/>
              <w:autoSpaceDN/>
              <w:jc w:val="right"/>
              <w:rPr>
                <w:rFonts w:eastAsia="Times New Roman"/>
                <w:color w:val="000000"/>
                <w:sz w:val="16"/>
                <w:szCs w:val="16"/>
              </w:rPr>
            </w:pPr>
            <w:r w:rsidRPr="00911D18">
              <w:rPr>
                <w:rFonts w:eastAsia="Times New Roman"/>
                <w:color w:val="000000"/>
                <w:sz w:val="16"/>
                <w:szCs w:val="16"/>
              </w:rPr>
              <w:t xml:space="preserve">$54,479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35398A7C" w14:textId="77777777">
            <w:pPr>
              <w:autoSpaceDE/>
              <w:autoSpaceDN/>
              <w:jc w:val="right"/>
              <w:rPr>
                <w:rFonts w:eastAsia="Times New Roman"/>
                <w:color w:val="000000"/>
                <w:sz w:val="16"/>
                <w:szCs w:val="16"/>
              </w:rPr>
            </w:pPr>
            <w:r w:rsidRPr="00911D18">
              <w:rPr>
                <w:rFonts w:eastAsia="Times New Roman"/>
                <w:color w:val="000000"/>
                <w:sz w:val="16"/>
                <w:szCs w:val="16"/>
              </w:rPr>
              <w:t>($46,307)</w:t>
            </w:r>
          </w:p>
        </w:tc>
      </w:tr>
      <w:tr w14:paraId="1E39539E"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56D595FC" w14:textId="77777777">
            <w:pPr>
              <w:autoSpaceDE/>
              <w:autoSpaceDN/>
              <w:jc w:val="right"/>
              <w:rPr>
                <w:rFonts w:eastAsia="Times New Roman"/>
                <w:color w:val="000000"/>
                <w:sz w:val="16"/>
                <w:szCs w:val="16"/>
              </w:rPr>
            </w:pPr>
            <w:r w:rsidRPr="00911D18">
              <w:rPr>
                <w:rFonts w:eastAsia="Times New Roman"/>
                <w:color w:val="000000"/>
                <w:sz w:val="16"/>
                <w:szCs w:val="16"/>
              </w:rPr>
              <w:t>2042</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5AE7DA8F"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0BB87D04" w14:textId="77777777">
            <w:pPr>
              <w:autoSpaceDE/>
              <w:autoSpaceDN/>
              <w:jc w:val="right"/>
              <w:rPr>
                <w:rFonts w:eastAsia="Times New Roman"/>
                <w:color w:val="000000"/>
                <w:sz w:val="16"/>
                <w:szCs w:val="16"/>
              </w:rPr>
            </w:pPr>
            <w:r w:rsidRPr="00911D18">
              <w:rPr>
                <w:rFonts w:eastAsia="Times New Roman"/>
                <w:color w:val="000000"/>
                <w:sz w:val="16"/>
                <w:szCs w:val="16"/>
              </w:rPr>
              <w:t>14</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3FA0A67E"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12017C7"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73CE544" w14:textId="77777777">
            <w:pPr>
              <w:autoSpaceDE/>
              <w:autoSpaceDN/>
              <w:rPr>
                <w:rFonts w:eastAsia="Times New Roman"/>
                <w:color w:val="000000"/>
                <w:sz w:val="16"/>
                <w:szCs w:val="16"/>
              </w:rPr>
            </w:pPr>
            <w:r w:rsidRPr="00911D18">
              <w:rPr>
                <w:rFonts w:eastAsia="Times New Roman"/>
                <w:color w:val="000000"/>
                <w:sz w:val="16"/>
                <w:szCs w:val="16"/>
              </w:rPr>
              <w:t xml:space="preserve">     1,129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16342F7B" w14:textId="77777777">
            <w:pPr>
              <w:autoSpaceDE/>
              <w:autoSpaceDN/>
              <w:jc w:val="right"/>
              <w:rPr>
                <w:rFonts w:eastAsia="Times New Roman"/>
                <w:color w:val="000000"/>
                <w:sz w:val="16"/>
                <w:szCs w:val="16"/>
              </w:rPr>
            </w:pPr>
            <w:r w:rsidRPr="00911D18">
              <w:rPr>
                <w:rFonts w:eastAsia="Times New Roman"/>
                <w:color w:val="000000"/>
                <w:sz w:val="16"/>
                <w:szCs w:val="16"/>
              </w:rPr>
              <w:t xml:space="preserve">$63,559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6B0E49FD" w14:textId="77777777">
            <w:pPr>
              <w:autoSpaceDE/>
              <w:autoSpaceDN/>
              <w:jc w:val="right"/>
              <w:rPr>
                <w:rFonts w:eastAsia="Times New Roman"/>
                <w:color w:val="000000"/>
                <w:sz w:val="16"/>
                <w:szCs w:val="16"/>
              </w:rPr>
            </w:pPr>
            <w:r w:rsidRPr="00911D18">
              <w:rPr>
                <w:rFonts w:eastAsia="Times New Roman"/>
                <w:color w:val="000000"/>
                <w:sz w:val="16"/>
                <w:szCs w:val="16"/>
              </w:rPr>
              <w:t xml:space="preserve">$63,559 </w:t>
            </w:r>
          </w:p>
        </w:tc>
      </w:tr>
      <w:tr w14:paraId="278BD99D"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18498CAC" w14:textId="77777777">
            <w:pPr>
              <w:autoSpaceDE/>
              <w:autoSpaceDN/>
              <w:jc w:val="right"/>
              <w:rPr>
                <w:rFonts w:eastAsia="Times New Roman"/>
                <w:color w:val="000000"/>
                <w:sz w:val="16"/>
                <w:szCs w:val="16"/>
              </w:rPr>
            </w:pPr>
            <w:r w:rsidRPr="00911D18">
              <w:rPr>
                <w:rFonts w:eastAsia="Times New Roman"/>
                <w:color w:val="000000"/>
                <w:sz w:val="16"/>
                <w:szCs w:val="16"/>
              </w:rPr>
              <w:t>2043</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58A665C5"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029B14C1" w14:textId="77777777">
            <w:pPr>
              <w:autoSpaceDE/>
              <w:autoSpaceDN/>
              <w:jc w:val="right"/>
              <w:rPr>
                <w:rFonts w:eastAsia="Times New Roman"/>
                <w:color w:val="000000"/>
                <w:sz w:val="16"/>
                <w:szCs w:val="16"/>
              </w:rPr>
            </w:pPr>
            <w:r w:rsidRPr="00911D18">
              <w:rPr>
                <w:rFonts w:eastAsia="Times New Roman"/>
                <w:color w:val="000000"/>
                <w:sz w:val="16"/>
                <w:szCs w:val="16"/>
              </w:rPr>
              <w:t>18</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277EFF5" w14:textId="77777777">
            <w:pPr>
              <w:autoSpaceDE/>
              <w:autoSpaceDN/>
              <w:rPr>
                <w:rFonts w:eastAsia="Times New Roman"/>
                <w:color w:val="000000"/>
                <w:sz w:val="16"/>
                <w:szCs w:val="16"/>
              </w:rPr>
            </w:pPr>
            <w:r w:rsidRPr="00911D18">
              <w:rPr>
                <w:rFonts w:eastAsia="Times New Roman"/>
                <w:color w:val="000000"/>
                <w:sz w:val="16"/>
                <w:szCs w:val="16"/>
              </w:rPr>
              <w:t xml:space="preserve">     1,791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E3D3431" w14:textId="77777777">
            <w:pPr>
              <w:autoSpaceDE/>
              <w:autoSpaceDN/>
              <w:jc w:val="right"/>
              <w:rPr>
                <w:rFonts w:eastAsia="Times New Roman"/>
                <w:color w:val="000000"/>
                <w:sz w:val="16"/>
                <w:szCs w:val="16"/>
              </w:rPr>
            </w:pPr>
            <w:r w:rsidRPr="00911D18">
              <w:rPr>
                <w:rFonts w:eastAsia="Times New Roman"/>
                <w:color w:val="000000"/>
                <w:sz w:val="16"/>
                <w:szCs w:val="16"/>
              </w:rPr>
              <w:t>($100,786)</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D081065" w14:textId="77777777">
            <w:pPr>
              <w:autoSpaceDE/>
              <w:autoSpaceDN/>
              <w:rPr>
                <w:rFonts w:eastAsia="Times New Roman"/>
                <w:color w:val="000000"/>
                <w:sz w:val="16"/>
                <w:szCs w:val="16"/>
              </w:rPr>
            </w:pPr>
            <w:r w:rsidRPr="00911D18">
              <w:rPr>
                <w:rFonts w:eastAsia="Times New Roman"/>
                <w:color w:val="000000"/>
                <w:sz w:val="16"/>
                <w:szCs w:val="16"/>
              </w:rPr>
              <w:t xml:space="preserve">     1,452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2969CF4E" w14:textId="77777777">
            <w:pPr>
              <w:autoSpaceDE/>
              <w:autoSpaceDN/>
              <w:jc w:val="right"/>
              <w:rPr>
                <w:rFonts w:eastAsia="Times New Roman"/>
                <w:color w:val="000000"/>
                <w:sz w:val="16"/>
                <w:szCs w:val="16"/>
              </w:rPr>
            </w:pPr>
            <w:r w:rsidRPr="00911D18">
              <w:rPr>
                <w:rFonts w:eastAsia="Times New Roman"/>
                <w:color w:val="000000"/>
                <w:sz w:val="16"/>
                <w:szCs w:val="16"/>
              </w:rPr>
              <w:t xml:space="preserve">$81,718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5B42AA4B" w14:textId="77777777">
            <w:pPr>
              <w:autoSpaceDE/>
              <w:autoSpaceDN/>
              <w:jc w:val="right"/>
              <w:rPr>
                <w:rFonts w:eastAsia="Times New Roman"/>
                <w:color w:val="000000"/>
                <w:sz w:val="16"/>
                <w:szCs w:val="16"/>
              </w:rPr>
            </w:pPr>
            <w:r w:rsidRPr="00911D18">
              <w:rPr>
                <w:rFonts w:eastAsia="Times New Roman"/>
                <w:color w:val="000000"/>
                <w:sz w:val="16"/>
                <w:szCs w:val="16"/>
              </w:rPr>
              <w:t>($19,068)</w:t>
            </w:r>
          </w:p>
        </w:tc>
      </w:tr>
      <w:tr w14:paraId="0BC0FBC0"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3B2811C2" w14:textId="77777777">
            <w:pPr>
              <w:autoSpaceDE/>
              <w:autoSpaceDN/>
              <w:jc w:val="right"/>
              <w:rPr>
                <w:rFonts w:eastAsia="Times New Roman"/>
                <w:color w:val="000000"/>
                <w:sz w:val="16"/>
                <w:szCs w:val="16"/>
              </w:rPr>
            </w:pPr>
            <w:r w:rsidRPr="00911D18">
              <w:rPr>
                <w:rFonts w:eastAsia="Times New Roman"/>
                <w:color w:val="000000"/>
                <w:sz w:val="16"/>
                <w:szCs w:val="16"/>
              </w:rPr>
              <w:t>2044</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0B3E2263"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69B9DA72" w14:textId="77777777">
            <w:pPr>
              <w:autoSpaceDE/>
              <w:autoSpaceDN/>
              <w:jc w:val="right"/>
              <w:rPr>
                <w:rFonts w:eastAsia="Times New Roman"/>
                <w:color w:val="000000"/>
                <w:sz w:val="16"/>
                <w:szCs w:val="16"/>
              </w:rPr>
            </w:pPr>
            <w:r w:rsidRPr="00911D18">
              <w:rPr>
                <w:rFonts w:eastAsia="Times New Roman"/>
                <w:color w:val="000000"/>
                <w:sz w:val="16"/>
                <w:szCs w:val="16"/>
              </w:rPr>
              <w:t>21</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9FE473F" w14:textId="77777777">
            <w:pPr>
              <w:autoSpaceDE/>
              <w:autoSpaceDN/>
              <w:rPr>
                <w:rFonts w:eastAsia="Times New Roman"/>
                <w:color w:val="000000"/>
                <w:sz w:val="16"/>
                <w:szCs w:val="16"/>
              </w:rPr>
            </w:pPr>
            <w:r w:rsidRPr="00911D18">
              <w:rPr>
                <w:rFonts w:eastAsia="Times New Roman"/>
                <w:color w:val="000000"/>
                <w:sz w:val="16"/>
                <w:szCs w:val="16"/>
              </w:rPr>
              <w:t xml:space="preserve">     1,791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4AFFEAB7" w14:textId="77777777">
            <w:pPr>
              <w:autoSpaceDE/>
              <w:autoSpaceDN/>
              <w:jc w:val="right"/>
              <w:rPr>
                <w:rFonts w:eastAsia="Times New Roman"/>
                <w:color w:val="000000"/>
                <w:sz w:val="16"/>
                <w:szCs w:val="16"/>
              </w:rPr>
            </w:pPr>
            <w:r w:rsidRPr="00911D18">
              <w:rPr>
                <w:rFonts w:eastAsia="Times New Roman"/>
                <w:color w:val="000000"/>
                <w:sz w:val="16"/>
                <w:szCs w:val="16"/>
              </w:rPr>
              <w:t>($100,786)</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56DC5C79" w14:textId="77777777">
            <w:pPr>
              <w:autoSpaceDE/>
              <w:autoSpaceDN/>
              <w:rPr>
                <w:rFonts w:eastAsia="Times New Roman"/>
                <w:color w:val="000000"/>
                <w:sz w:val="16"/>
                <w:szCs w:val="16"/>
              </w:rPr>
            </w:pPr>
            <w:r w:rsidRPr="00911D18">
              <w:rPr>
                <w:rFonts w:eastAsia="Times New Roman"/>
                <w:color w:val="000000"/>
                <w:sz w:val="16"/>
                <w:szCs w:val="16"/>
              </w:rPr>
              <w:t xml:space="preserve">     1,694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5ED480AC" w14:textId="77777777">
            <w:pPr>
              <w:autoSpaceDE/>
              <w:autoSpaceDN/>
              <w:jc w:val="right"/>
              <w:rPr>
                <w:rFonts w:eastAsia="Times New Roman"/>
                <w:color w:val="000000"/>
                <w:sz w:val="16"/>
                <w:szCs w:val="16"/>
              </w:rPr>
            </w:pPr>
            <w:r w:rsidRPr="00911D18">
              <w:rPr>
                <w:rFonts w:eastAsia="Times New Roman"/>
                <w:color w:val="000000"/>
                <w:sz w:val="16"/>
                <w:szCs w:val="16"/>
              </w:rPr>
              <w:t xml:space="preserve">$95,338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95923D9" w14:textId="77777777">
            <w:pPr>
              <w:autoSpaceDE/>
              <w:autoSpaceDN/>
              <w:jc w:val="right"/>
              <w:rPr>
                <w:rFonts w:eastAsia="Times New Roman"/>
                <w:color w:val="000000"/>
                <w:sz w:val="16"/>
                <w:szCs w:val="16"/>
              </w:rPr>
            </w:pPr>
            <w:r w:rsidRPr="00911D18">
              <w:rPr>
                <w:rFonts w:eastAsia="Times New Roman"/>
                <w:color w:val="000000"/>
                <w:sz w:val="16"/>
                <w:szCs w:val="16"/>
              </w:rPr>
              <w:t>($5,448)</w:t>
            </w:r>
          </w:p>
        </w:tc>
      </w:tr>
      <w:tr w14:paraId="1495AD2C"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0586A5E8" w14:textId="77777777">
            <w:pPr>
              <w:autoSpaceDE/>
              <w:autoSpaceDN/>
              <w:jc w:val="right"/>
              <w:rPr>
                <w:rFonts w:eastAsia="Times New Roman"/>
                <w:color w:val="000000"/>
                <w:sz w:val="16"/>
                <w:szCs w:val="16"/>
              </w:rPr>
            </w:pPr>
            <w:r w:rsidRPr="00911D18">
              <w:rPr>
                <w:rFonts w:eastAsia="Times New Roman"/>
                <w:color w:val="000000"/>
                <w:sz w:val="16"/>
                <w:szCs w:val="16"/>
              </w:rPr>
              <w:t>2045</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19976EC1"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6180A1CD" w14:textId="77777777">
            <w:pPr>
              <w:autoSpaceDE/>
              <w:autoSpaceDN/>
              <w:jc w:val="right"/>
              <w:rPr>
                <w:rFonts w:eastAsia="Times New Roman"/>
                <w:color w:val="000000"/>
                <w:sz w:val="16"/>
                <w:szCs w:val="16"/>
              </w:rPr>
            </w:pPr>
            <w:r w:rsidRPr="00911D18">
              <w:rPr>
                <w:rFonts w:eastAsia="Times New Roman"/>
                <w:color w:val="000000"/>
                <w:sz w:val="16"/>
                <w:szCs w:val="16"/>
              </w:rPr>
              <w:t>22</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1ECC1E73"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7B8E79D"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B9A309A" w14:textId="77777777">
            <w:pPr>
              <w:autoSpaceDE/>
              <w:autoSpaceDN/>
              <w:rPr>
                <w:rFonts w:eastAsia="Times New Roman"/>
                <w:color w:val="000000"/>
                <w:sz w:val="16"/>
                <w:szCs w:val="16"/>
              </w:rPr>
            </w:pPr>
            <w:r w:rsidRPr="00911D18">
              <w:rPr>
                <w:rFonts w:eastAsia="Times New Roman"/>
                <w:color w:val="000000"/>
                <w:sz w:val="16"/>
                <w:szCs w:val="16"/>
              </w:rPr>
              <w:t xml:space="preserve">     1,775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5547511F" w14:textId="77777777">
            <w:pPr>
              <w:autoSpaceDE/>
              <w:autoSpaceDN/>
              <w:jc w:val="right"/>
              <w:rPr>
                <w:rFonts w:eastAsia="Times New Roman"/>
                <w:color w:val="000000"/>
                <w:sz w:val="16"/>
                <w:szCs w:val="16"/>
              </w:rPr>
            </w:pPr>
            <w:r w:rsidRPr="00911D18">
              <w:rPr>
                <w:rFonts w:eastAsia="Times New Roman"/>
                <w:color w:val="000000"/>
                <w:sz w:val="16"/>
                <w:szCs w:val="16"/>
              </w:rPr>
              <w:t xml:space="preserve">$99,878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2BFFEF8D" w14:textId="77777777">
            <w:pPr>
              <w:autoSpaceDE/>
              <w:autoSpaceDN/>
              <w:jc w:val="right"/>
              <w:rPr>
                <w:rFonts w:eastAsia="Times New Roman"/>
                <w:color w:val="000000"/>
                <w:sz w:val="16"/>
                <w:szCs w:val="16"/>
              </w:rPr>
            </w:pPr>
            <w:r w:rsidRPr="00911D18">
              <w:rPr>
                <w:rFonts w:eastAsia="Times New Roman"/>
                <w:color w:val="000000"/>
                <w:sz w:val="16"/>
                <w:szCs w:val="16"/>
              </w:rPr>
              <w:t xml:space="preserve">$99,878 </w:t>
            </w:r>
          </w:p>
        </w:tc>
      </w:tr>
      <w:tr w14:paraId="2661CDC9"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4D212642" w14:textId="77777777">
            <w:pPr>
              <w:autoSpaceDE/>
              <w:autoSpaceDN/>
              <w:jc w:val="right"/>
              <w:rPr>
                <w:rFonts w:eastAsia="Times New Roman"/>
                <w:b/>
                <w:bCs/>
                <w:color w:val="000000"/>
                <w:sz w:val="16"/>
                <w:szCs w:val="16"/>
              </w:rPr>
            </w:pPr>
            <w:r w:rsidRPr="00911D18">
              <w:rPr>
                <w:rFonts w:eastAsia="Times New Roman"/>
                <w:b/>
                <w:bCs/>
                <w:color w:val="000000"/>
                <w:sz w:val="16"/>
                <w:szCs w:val="16"/>
              </w:rPr>
              <w:t>Totals</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0BC59170" w14:textId="77777777">
            <w:pPr>
              <w:autoSpaceDE/>
              <w:autoSpaceDN/>
              <w:jc w:val="right"/>
              <w:rPr>
                <w:rFonts w:eastAsia="Times New Roman"/>
                <w:b/>
                <w:bCs/>
                <w:color w:val="000000"/>
                <w:sz w:val="16"/>
                <w:szCs w:val="16"/>
              </w:rPr>
            </w:pPr>
            <w:r w:rsidRPr="00911D18">
              <w:rPr>
                <w:rFonts w:eastAsia="Times New Roman"/>
                <w:b/>
                <w:bCs/>
                <w:color w:val="000000"/>
                <w:sz w:val="16"/>
                <w:szCs w:val="16"/>
              </w:rPr>
              <w:t>28</w:t>
            </w:r>
          </w:p>
        </w:tc>
        <w:tc>
          <w:tcPr>
            <w:tcW w:w="1140" w:type="dxa"/>
            <w:tcBorders>
              <w:top w:val="nil"/>
              <w:left w:val="nil"/>
              <w:bottom w:val="single" w:sz="4" w:space="0" w:color="auto"/>
              <w:right w:val="single" w:sz="4" w:space="0" w:color="auto"/>
            </w:tcBorders>
            <w:shd w:val="clear" w:color="auto" w:fill="auto"/>
            <w:noWrap/>
            <w:vAlign w:val="bottom"/>
            <w:hideMark/>
          </w:tcPr>
          <w:p w:rsidR="00756160" w:rsidRPr="00911D18" w14:paraId="356938E6" w14:textId="77777777">
            <w:pPr>
              <w:autoSpaceDE/>
              <w:autoSpaceDN/>
              <w:jc w:val="right"/>
              <w:rPr>
                <w:rFonts w:eastAsia="Times New Roman"/>
                <w:b/>
                <w:bCs/>
                <w:color w:val="000000"/>
                <w:sz w:val="16"/>
                <w:szCs w:val="16"/>
              </w:rPr>
            </w:pPr>
            <w:r w:rsidRPr="00911D18">
              <w:rPr>
                <w:rFonts w:eastAsia="Times New Roman"/>
                <w:b/>
                <w:bCs/>
                <w:color w:val="000000"/>
                <w:sz w:val="16"/>
                <w:szCs w:val="16"/>
              </w:rPr>
              <w:t>137</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0B8A6C6" w14:textId="77777777">
            <w:pPr>
              <w:autoSpaceDE/>
              <w:autoSpaceDN/>
              <w:rPr>
                <w:rFonts w:eastAsia="Times New Roman"/>
                <w:b/>
                <w:bCs/>
                <w:color w:val="000000"/>
                <w:sz w:val="16"/>
                <w:szCs w:val="16"/>
              </w:rPr>
            </w:pPr>
            <w:r w:rsidRPr="00911D18">
              <w:rPr>
                <w:rFonts w:eastAsia="Times New Roman"/>
                <w:b/>
                <w:bCs/>
                <w:color w:val="000000"/>
                <w:sz w:val="16"/>
                <w:szCs w:val="16"/>
              </w:rPr>
              <w:t xml:space="preserve">   25,071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66E2BDE3" w14:textId="77777777">
            <w:pPr>
              <w:autoSpaceDE/>
              <w:autoSpaceDN/>
              <w:jc w:val="right"/>
              <w:rPr>
                <w:rFonts w:eastAsia="Times New Roman"/>
                <w:color w:val="000000"/>
                <w:sz w:val="16"/>
                <w:szCs w:val="16"/>
              </w:rPr>
            </w:pPr>
            <w:r w:rsidRPr="00911D18">
              <w:rPr>
                <w:rFonts w:eastAsia="Times New Roman"/>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239BA401" w14:textId="77777777">
            <w:pPr>
              <w:autoSpaceDE/>
              <w:autoSpaceDN/>
              <w:rPr>
                <w:rFonts w:eastAsia="Times New Roman"/>
                <w:b/>
                <w:bCs/>
                <w:color w:val="000000"/>
                <w:sz w:val="16"/>
                <w:szCs w:val="16"/>
              </w:rPr>
            </w:pPr>
            <w:r w:rsidRPr="00911D18">
              <w:rPr>
                <w:rFonts w:eastAsia="Times New Roman"/>
                <w:b/>
                <w:bCs/>
                <w:color w:val="000000"/>
                <w:sz w:val="16"/>
                <w:szCs w:val="16"/>
              </w:rPr>
              <w:t xml:space="preserve">   11,051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24EF7B7A" w14:textId="77777777">
            <w:pPr>
              <w:autoSpaceDE/>
              <w:autoSpaceDN/>
              <w:jc w:val="right"/>
              <w:rPr>
                <w:rFonts w:eastAsia="Times New Roman"/>
                <w:color w:val="000000"/>
                <w:sz w:val="16"/>
                <w:szCs w:val="16"/>
              </w:rPr>
            </w:pPr>
            <w:r w:rsidRPr="00911D18">
              <w:rPr>
                <w:rFonts w:eastAsia="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1260CB3E" w14:textId="77777777">
            <w:pPr>
              <w:autoSpaceDE/>
              <w:autoSpaceDN/>
              <w:jc w:val="right"/>
              <w:rPr>
                <w:rFonts w:eastAsia="Times New Roman"/>
                <w:color w:val="000000"/>
                <w:sz w:val="16"/>
                <w:szCs w:val="16"/>
              </w:rPr>
            </w:pPr>
            <w:r w:rsidRPr="00911D18">
              <w:rPr>
                <w:rFonts w:eastAsia="Times New Roman"/>
                <w:color w:val="000000"/>
                <w:sz w:val="16"/>
                <w:szCs w:val="16"/>
              </w:rPr>
              <w:t> </w:t>
            </w:r>
          </w:p>
        </w:tc>
      </w:tr>
      <w:tr w14:paraId="21A8F210"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11205DB5"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21B79962"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40" w:type="dxa"/>
            <w:tcBorders>
              <w:top w:val="nil"/>
              <w:left w:val="nil"/>
              <w:bottom w:val="single" w:sz="4" w:space="0" w:color="auto"/>
              <w:right w:val="single" w:sz="4" w:space="0" w:color="auto"/>
            </w:tcBorders>
            <w:shd w:val="clear" w:color="000000" w:fill="FFFFFF"/>
            <w:vAlign w:val="center"/>
            <w:hideMark/>
          </w:tcPr>
          <w:p w:rsidR="00756160" w:rsidRPr="00911D18" w14:paraId="1B841A06" w14:textId="77777777">
            <w:pPr>
              <w:autoSpaceDE/>
              <w:autoSpaceDN/>
              <w:jc w:val="right"/>
              <w:rPr>
                <w:rFonts w:eastAsia="Times New Roman"/>
                <w:b/>
                <w:bCs/>
                <w:sz w:val="16"/>
                <w:szCs w:val="16"/>
              </w:rPr>
            </w:pPr>
            <w:r w:rsidRPr="00911D18">
              <w:rPr>
                <w:rFonts w:eastAsia="Times New Roman"/>
                <w:b/>
                <w:bCs/>
                <w:sz w:val="16"/>
                <w:szCs w:val="16"/>
              </w:rPr>
              <w:t>7% NPV</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35E70E5B" w14:textId="77777777">
            <w:pPr>
              <w:autoSpaceDE/>
              <w:autoSpaceDN/>
              <w:rPr>
                <w:rFonts w:eastAsia="Times New Roman"/>
                <w:color w:val="000000"/>
                <w:sz w:val="16"/>
                <w:szCs w:val="16"/>
              </w:rPr>
            </w:pPr>
            <w:r w:rsidRPr="00911D18">
              <w:rPr>
                <w:rFonts w:eastAsia="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756160" w:rsidRPr="00911D18" w14:paraId="7C1E790B" w14:textId="77777777">
            <w:pPr>
              <w:autoSpaceDE/>
              <w:autoSpaceDN/>
              <w:jc w:val="right"/>
              <w:rPr>
                <w:rFonts w:eastAsia="Times New Roman"/>
                <w:b/>
                <w:bCs/>
                <w:color w:val="000000"/>
                <w:sz w:val="16"/>
                <w:szCs w:val="16"/>
              </w:rPr>
            </w:pPr>
            <w:r w:rsidRPr="00911D18">
              <w:rPr>
                <w:rFonts w:eastAsia="Times New Roman"/>
                <w:b/>
                <w:bCs/>
                <w:color w:val="000000"/>
                <w:sz w:val="16"/>
                <w:szCs w:val="16"/>
              </w:rPr>
              <w:t>($543,945)</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38169FD8" w14:textId="77777777">
            <w:pPr>
              <w:autoSpaceDE/>
              <w:autoSpaceDN/>
              <w:rPr>
                <w:rFonts w:eastAsia="Times New Roman"/>
                <w:b/>
                <w:bCs/>
                <w:color w:val="000000"/>
                <w:sz w:val="16"/>
                <w:szCs w:val="16"/>
              </w:rPr>
            </w:pPr>
            <w:r w:rsidRPr="00911D18">
              <w:rPr>
                <w:rFonts w:eastAsia="Times New Roman"/>
                <w:b/>
                <w:bCs/>
                <w:color w:val="000000"/>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56FEFD41" w14:textId="77777777">
            <w:pPr>
              <w:autoSpaceDE/>
              <w:autoSpaceDN/>
              <w:jc w:val="right"/>
              <w:rPr>
                <w:rFonts w:eastAsia="Times New Roman"/>
                <w:b/>
                <w:bCs/>
                <w:color w:val="000000"/>
                <w:sz w:val="16"/>
                <w:szCs w:val="16"/>
              </w:rPr>
            </w:pPr>
            <w:r w:rsidRPr="00911D18">
              <w:rPr>
                <w:rFonts w:eastAsia="Times New Roman"/>
                <w:b/>
                <w:bCs/>
                <w:color w:val="000000"/>
                <w:sz w:val="16"/>
                <w:szCs w:val="16"/>
              </w:rPr>
              <w:t xml:space="preserve">$177,396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0F469403" w14:textId="77777777">
            <w:pPr>
              <w:autoSpaceDE/>
              <w:autoSpaceDN/>
              <w:jc w:val="right"/>
              <w:rPr>
                <w:rFonts w:eastAsia="Times New Roman"/>
                <w:b/>
                <w:bCs/>
                <w:color w:val="000000"/>
                <w:sz w:val="16"/>
                <w:szCs w:val="16"/>
              </w:rPr>
            </w:pPr>
            <w:r w:rsidRPr="00911D18">
              <w:rPr>
                <w:rFonts w:eastAsia="Times New Roman"/>
                <w:b/>
                <w:bCs/>
                <w:color w:val="000000"/>
                <w:sz w:val="16"/>
                <w:szCs w:val="16"/>
              </w:rPr>
              <w:t>($366,548)</w:t>
            </w:r>
          </w:p>
        </w:tc>
      </w:tr>
      <w:tr w14:paraId="34B5D505"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756160" w:rsidRPr="00911D18" w14:paraId="695B016A"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911D18" w14:paraId="635222C9"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40" w:type="dxa"/>
            <w:tcBorders>
              <w:top w:val="nil"/>
              <w:left w:val="nil"/>
              <w:bottom w:val="single" w:sz="4" w:space="0" w:color="auto"/>
              <w:right w:val="single" w:sz="4" w:space="0" w:color="auto"/>
            </w:tcBorders>
            <w:shd w:val="clear" w:color="000000" w:fill="FFFFFF"/>
            <w:vAlign w:val="center"/>
            <w:hideMark/>
          </w:tcPr>
          <w:p w:rsidR="00756160" w:rsidRPr="00911D18" w14:paraId="610D6CB5" w14:textId="77777777">
            <w:pPr>
              <w:autoSpaceDE/>
              <w:autoSpaceDN/>
              <w:jc w:val="right"/>
              <w:rPr>
                <w:rFonts w:eastAsia="Times New Roman"/>
                <w:b/>
                <w:bCs/>
                <w:sz w:val="16"/>
                <w:szCs w:val="16"/>
              </w:rPr>
            </w:pPr>
            <w:r w:rsidRPr="00911D18">
              <w:rPr>
                <w:rFonts w:eastAsia="Times New Roman"/>
                <w:b/>
                <w:bCs/>
                <w:sz w:val="16"/>
                <w:szCs w:val="16"/>
              </w:rPr>
              <w:t>3% NPV</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5B1046FA" w14:textId="77777777">
            <w:pPr>
              <w:autoSpaceDE/>
              <w:autoSpaceDN/>
              <w:rPr>
                <w:rFonts w:eastAsia="Times New Roman"/>
                <w:color w:val="000000"/>
                <w:sz w:val="16"/>
                <w:szCs w:val="16"/>
              </w:rPr>
            </w:pPr>
            <w:r w:rsidRPr="00911D18">
              <w:rPr>
                <w:rFonts w:eastAsia="Times New Roman"/>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756160" w:rsidRPr="00911D18" w14:paraId="1A7FBBE4" w14:textId="77777777">
            <w:pPr>
              <w:autoSpaceDE/>
              <w:autoSpaceDN/>
              <w:jc w:val="right"/>
              <w:rPr>
                <w:rFonts w:eastAsia="Times New Roman"/>
                <w:b/>
                <w:bCs/>
                <w:color w:val="000000"/>
                <w:sz w:val="16"/>
                <w:szCs w:val="16"/>
              </w:rPr>
            </w:pPr>
            <w:r w:rsidRPr="00911D18">
              <w:rPr>
                <w:rFonts w:eastAsia="Times New Roman"/>
                <w:b/>
                <w:bCs/>
                <w:color w:val="000000"/>
                <w:sz w:val="16"/>
                <w:szCs w:val="16"/>
              </w:rPr>
              <w:t>($918,932)</w:t>
            </w:r>
          </w:p>
        </w:tc>
        <w:tc>
          <w:tcPr>
            <w:tcW w:w="740" w:type="dxa"/>
            <w:tcBorders>
              <w:top w:val="nil"/>
              <w:left w:val="nil"/>
              <w:bottom w:val="single" w:sz="4" w:space="0" w:color="auto"/>
              <w:right w:val="single" w:sz="4" w:space="0" w:color="auto"/>
            </w:tcBorders>
            <w:shd w:val="clear" w:color="auto" w:fill="auto"/>
            <w:noWrap/>
            <w:vAlign w:val="bottom"/>
            <w:hideMark/>
          </w:tcPr>
          <w:p w:rsidR="00756160" w:rsidRPr="00911D18" w14:paraId="3157CFDA" w14:textId="77777777">
            <w:pPr>
              <w:autoSpaceDE/>
              <w:autoSpaceDN/>
              <w:rPr>
                <w:rFonts w:eastAsia="Times New Roman"/>
                <w:b/>
                <w:bCs/>
                <w:color w:val="000000"/>
                <w:sz w:val="16"/>
                <w:szCs w:val="16"/>
              </w:rPr>
            </w:pPr>
            <w:r w:rsidRPr="00911D18">
              <w:rPr>
                <w:rFonts w:eastAsia="Times New Roman"/>
                <w:b/>
                <w:bCs/>
                <w:color w:val="000000"/>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756160" w:rsidRPr="00911D18" w14:paraId="10CDB69D" w14:textId="77777777">
            <w:pPr>
              <w:autoSpaceDE/>
              <w:autoSpaceDN/>
              <w:jc w:val="right"/>
              <w:rPr>
                <w:rFonts w:eastAsia="Times New Roman"/>
                <w:b/>
                <w:bCs/>
                <w:color w:val="000000"/>
                <w:sz w:val="16"/>
                <w:szCs w:val="16"/>
              </w:rPr>
            </w:pPr>
            <w:r w:rsidRPr="00911D18">
              <w:rPr>
                <w:rFonts w:eastAsia="Times New Roman"/>
                <w:b/>
                <w:bCs/>
                <w:color w:val="000000"/>
                <w:sz w:val="16"/>
                <w:szCs w:val="16"/>
              </w:rPr>
              <w:t xml:space="preserve">$356,254 </w:t>
            </w:r>
          </w:p>
        </w:tc>
        <w:tc>
          <w:tcPr>
            <w:tcW w:w="920" w:type="dxa"/>
            <w:tcBorders>
              <w:top w:val="nil"/>
              <w:left w:val="nil"/>
              <w:bottom w:val="single" w:sz="4" w:space="0" w:color="auto"/>
              <w:right w:val="single" w:sz="4" w:space="0" w:color="auto"/>
            </w:tcBorders>
            <w:shd w:val="clear" w:color="auto" w:fill="auto"/>
            <w:vAlign w:val="bottom"/>
            <w:hideMark/>
          </w:tcPr>
          <w:p w:rsidR="00756160" w:rsidRPr="00911D18" w14:paraId="3EE36566" w14:textId="77777777">
            <w:pPr>
              <w:autoSpaceDE/>
              <w:autoSpaceDN/>
              <w:jc w:val="right"/>
              <w:rPr>
                <w:rFonts w:eastAsia="Times New Roman"/>
                <w:b/>
                <w:bCs/>
                <w:color w:val="000000"/>
                <w:sz w:val="16"/>
                <w:szCs w:val="16"/>
              </w:rPr>
            </w:pPr>
            <w:r w:rsidRPr="00911D18">
              <w:rPr>
                <w:rFonts w:eastAsia="Times New Roman"/>
                <w:b/>
                <w:bCs/>
                <w:color w:val="000000"/>
                <w:sz w:val="16"/>
                <w:szCs w:val="16"/>
              </w:rPr>
              <w:t>($562,678)</w:t>
            </w:r>
          </w:p>
        </w:tc>
      </w:tr>
    </w:tbl>
    <w:p w:rsidR="00756160" w:rsidRPr="008F486F" w:rsidP="00756160" w14:paraId="3EB9E7EC" w14:textId="77777777">
      <w:pPr>
        <w:pStyle w:val="BodyText"/>
      </w:pPr>
    </w:p>
    <w:p w:rsidR="00756160" w:rsidRPr="008F486F" w:rsidP="00756160" w14:paraId="7D033108" w14:textId="77777777">
      <w:pPr>
        <w:pStyle w:val="BodyText"/>
        <w:keepNext/>
        <w:keepLines/>
      </w:pPr>
      <w:r w:rsidRPr="008F486F">
        <w:t>For Alternative 3, the NRC projects the cost for all Agreement States to be $</w:t>
      </w:r>
      <w:r>
        <w:t>105,000</w:t>
      </w:r>
      <w:r w:rsidRPr="008F486F">
        <w:t xml:space="preserve"> at the 7 percent discount rate ($</w:t>
      </w:r>
      <w:r>
        <w:t>178,000</w:t>
      </w:r>
      <w:r w:rsidRPr="008F486F">
        <w:t xml:space="preserve"> at 3 percent) as shown in Table</w:t>
      </w:r>
      <w:r>
        <w:t> </w:t>
      </w:r>
      <w:r w:rsidRPr="008F486F">
        <w:t>7. When an Agreement State undertakes development of new guidance, the NRC estimates the labor effort for each state to be 173 hours. Thus, at a labor rate of $56 per hour, each Agreement State expends $9,7</w:t>
      </w:r>
      <w:r>
        <w:t>00</w:t>
      </w:r>
      <w:r w:rsidRPr="008F486F">
        <w:t xml:space="preserve"> for guidance development.</w:t>
      </w:r>
    </w:p>
    <w:p w:rsidR="00756160" w:rsidRPr="008F486F" w:rsidP="00756160" w14:paraId="7E7CFA1C" w14:textId="77777777">
      <w:pPr>
        <w:pStyle w:val="BodyText"/>
        <w:keepNext/>
        <w:keepLines/>
        <w:widowControl w:val="0"/>
      </w:pPr>
    </w:p>
    <w:p w:rsidR="00756160" w:rsidRPr="008F486F" w:rsidP="00756160" w14:paraId="1B940E44" w14:textId="77777777">
      <w:pPr>
        <w:pStyle w:val="TableHeading"/>
        <w:keepLines/>
      </w:pPr>
      <w:bookmarkStart w:id="118" w:name="_Toc178695964"/>
      <w:r w:rsidRPr="008F486F">
        <w:t xml:space="preserve">Table 7 </w:t>
      </w:r>
      <w:r w:rsidRPr="008F486F">
        <w:fldChar w:fldCharType="begin"/>
      </w:r>
      <w:r w:rsidRPr="008F486F">
        <w:instrText xml:space="preserve"> SEQ Table \* ARABIC </w:instrText>
      </w:r>
      <w:r w:rsidRPr="008F486F">
        <w:fldChar w:fldCharType="separate"/>
      </w:r>
      <w:r w:rsidRPr="008F486F">
        <w:rPr>
          <w:noProof/>
        </w:rPr>
        <w:fldChar w:fldCharType="end"/>
      </w:r>
      <w:r w:rsidRPr="008F486F">
        <w:t xml:space="preserve">  Agreement State Costs and Benefits for Alternative 3</w:t>
      </w:r>
      <w:bookmarkEnd w:id="118"/>
    </w:p>
    <w:tbl>
      <w:tblPr>
        <w:tblW w:w="9360" w:type="dxa"/>
        <w:tblLook w:val="04A0"/>
      </w:tblPr>
      <w:tblGrid>
        <w:gridCol w:w="883"/>
        <w:gridCol w:w="1421"/>
        <w:gridCol w:w="1442"/>
        <w:gridCol w:w="1053"/>
        <w:gridCol w:w="1249"/>
        <w:gridCol w:w="1004"/>
        <w:gridCol w:w="1083"/>
        <w:gridCol w:w="1225"/>
      </w:tblGrid>
      <w:tr w14:paraId="25CECCEB" w14:textId="77777777">
        <w:tblPrEx>
          <w:tblW w:w="9360" w:type="dxa"/>
          <w:tblLook w:val="04A0"/>
        </w:tblPrEx>
        <w:trPr>
          <w:trHeight w:val="134"/>
        </w:trPr>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747200" w14:paraId="19F4178E" w14:textId="77777777">
            <w:pPr>
              <w:keepNext/>
              <w:keepLines/>
              <w:autoSpaceDE/>
              <w:autoSpaceDN/>
              <w:jc w:val="center"/>
              <w:rPr>
                <w:rFonts w:eastAsia="Times New Roman"/>
                <w:b/>
                <w:bCs/>
                <w:sz w:val="16"/>
                <w:szCs w:val="16"/>
              </w:rPr>
            </w:pPr>
            <w:r w:rsidRPr="00747200">
              <w:rPr>
                <w:rFonts w:eastAsia="Times New Roman"/>
                <w:b/>
                <w:bCs/>
                <w:sz w:val="16"/>
                <w:szCs w:val="16"/>
              </w:rPr>
              <w:t>Year</w:t>
            </w:r>
          </w:p>
        </w:tc>
        <w:tc>
          <w:tcPr>
            <w:tcW w:w="22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747200" w14:paraId="443855B0" w14:textId="77777777">
            <w:pPr>
              <w:keepNext/>
              <w:keepLines/>
              <w:autoSpaceDE/>
              <w:autoSpaceDN/>
              <w:jc w:val="center"/>
              <w:rPr>
                <w:rFonts w:eastAsia="Times New Roman"/>
                <w:b/>
                <w:bCs/>
                <w:sz w:val="16"/>
                <w:szCs w:val="16"/>
              </w:rPr>
            </w:pPr>
            <w:r w:rsidRPr="00747200">
              <w:rPr>
                <w:rFonts w:eastAsia="Times New Roman"/>
                <w:b/>
                <w:bCs/>
                <w:sz w:val="16"/>
                <w:szCs w:val="16"/>
              </w:rPr>
              <w:t>Agreement State</w:t>
            </w:r>
          </w:p>
        </w:tc>
        <w:tc>
          <w:tcPr>
            <w:tcW w:w="188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747200" w14:paraId="403C1622"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Implementation Costs</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6160" w:rsidRPr="00747200" w14:paraId="5C29DDFB"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Operational Costs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747200" w14:paraId="4D35D8E6"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Net Benefit (Cost) Total</w:t>
            </w:r>
          </w:p>
        </w:tc>
      </w:tr>
      <w:tr w14:paraId="16F4CA1D" w14:textId="77777777">
        <w:tblPrEx>
          <w:tblW w:w="9360" w:type="dxa"/>
          <w:tblLook w:val="04A0"/>
        </w:tblPrEx>
        <w:trPr>
          <w:trHeight w:val="2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0998134A" w14:textId="77777777">
            <w:pPr>
              <w:keepNext/>
              <w:keepLines/>
              <w:autoSpaceDE/>
              <w:autoSpaceDN/>
              <w:rPr>
                <w:rFonts w:eastAsia="Times New Roman"/>
                <w:b/>
                <w:bCs/>
                <w:sz w:val="16"/>
                <w:szCs w:val="16"/>
              </w:rPr>
            </w:pPr>
          </w:p>
        </w:tc>
        <w:tc>
          <w:tcPr>
            <w:tcW w:w="2280" w:type="dxa"/>
            <w:gridSpan w:val="2"/>
            <w:vMerge/>
            <w:tcBorders>
              <w:top w:val="single" w:sz="4" w:space="0" w:color="auto"/>
              <w:left w:val="single" w:sz="4" w:space="0" w:color="auto"/>
              <w:bottom w:val="single" w:sz="4" w:space="0" w:color="auto"/>
              <w:right w:val="single" w:sz="4" w:space="0" w:color="auto"/>
            </w:tcBorders>
            <w:vAlign w:val="center"/>
            <w:hideMark/>
          </w:tcPr>
          <w:p w:rsidR="00756160" w:rsidRPr="00747200" w14:paraId="2A28AF0A" w14:textId="77777777">
            <w:pPr>
              <w:keepNext/>
              <w:keepLines/>
              <w:autoSpaceDE/>
              <w:autoSpaceDN/>
              <w:rPr>
                <w:rFonts w:eastAsia="Times New Roman"/>
                <w:b/>
                <w:bCs/>
                <w:sz w:val="16"/>
                <w:szCs w:val="16"/>
              </w:rPr>
            </w:pPr>
          </w:p>
        </w:tc>
        <w:tc>
          <w:tcPr>
            <w:tcW w:w="188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747200" w14:paraId="75CFCC1A"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Prepare and issue guidance</w:t>
            </w:r>
          </w:p>
        </w:tc>
        <w:tc>
          <w:tcPr>
            <w:tcW w:w="1620"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747200" w14:paraId="3FD5E77F"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Averted Licensing Costs</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0C1EDC44" w14:textId="77777777">
            <w:pPr>
              <w:keepNext/>
              <w:keepLines/>
              <w:autoSpaceDE/>
              <w:autoSpaceDN/>
              <w:rPr>
                <w:rFonts w:eastAsia="Times New Roman"/>
                <w:b/>
                <w:bCs/>
                <w:color w:val="000000"/>
                <w:sz w:val="16"/>
                <w:szCs w:val="16"/>
              </w:rPr>
            </w:pPr>
          </w:p>
        </w:tc>
      </w:tr>
      <w:tr w14:paraId="0197DB8A" w14:textId="77777777">
        <w:tblPrEx>
          <w:tblW w:w="9360" w:type="dxa"/>
          <w:tblLook w:val="04A0"/>
        </w:tblPrEx>
        <w:trPr>
          <w:trHeight w:val="9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47FA70DC" w14:textId="77777777">
            <w:pPr>
              <w:keepNext/>
              <w:keepLines/>
              <w:autoSpaceDE/>
              <w:autoSpaceDN/>
              <w:rPr>
                <w:rFonts w:eastAsia="Times New Roman"/>
                <w:b/>
                <w:bCs/>
                <w:sz w:val="16"/>
                <w:szCs w:val="16"/>
              </w:rPr>
            </w:pPr>
          </w:p>
        </w:tc>
        <w:tc>
          <w:tcPr>
            <w:tcW w:w="1160" w:type="dxa"/>
            <w:tcBorders>
              <w:top w:val="nil"/>
              <w:left w:val="nil"/>
              <w:bottom w:val="single" w:sz="4" w:space="0" w:color="auto"/>
              <w:right w:val="single" w:sz="4" w:space="0" w:color="auto"/>
            </w:tcBorders>
            <w:shd w:val="clear" w:color="000000" w:fill="FFFFFF"/>
            <w:vAlign w:val="center"/>
            <w:hideMark/>
          </w:tcPr>
          <w:p w:rsidR="00756160" w:rsidRPr="00747200" w14:paraId="6DC875D8" w14:textId="77777777">
            <w:pPr>
              <w:keepNext/>
              <w:keepLines/>
              <w:autoSpaceDE/>
              <w:autoSpaceDN/>
              <w:jc w:val="center"/>
              <w:rPr>
                <w:rFonts w:eastAsia="Times New Roman"/>
                <w:b/>
                <w:bCs/>
                <w:sz w:val="16"/>
                <w:szCs w:val="16"/>
              </w:rPr>
            </w:pPr>
            <w:r w:rsidRPr="00747200">
              <w:rPr>
                <w:rFonts w:eastAsia="Times New Roman"/>
                <w:b/>
                <w:bCs/>
                <w:sz w:val="16"/>
                <w:szCs w:val="16"/>
              </w:rPr>
              <w:t>Rulemaking</w:t>
            </w:r>
          </w:p>
        </w:tc>
        <w:tc>
          <w:tcPr>
            <w:tcW w:w="1120" w:type="dxa"/>
            <w:tcBorders>
              <w:top w:val="nil"/>
              <w:left w:val="nil"/>
              <w:bottom w:val="single" w:sz="4" w:space="0" w:color="auto"/>
              <w:right w:val="single" w:sz="4" w:space="0" w:color="auto"/>
            </w:tcBorders>
            <w:shd w:val="clear" w:color="000000" w:fill="FFFFFF"/>
            <w:vAlign w:val="center"/>
            <w:hideMark/>
          </w:tcPr>
          <w:p w:rsidR="00756160" w:rsidRPr="00747200" w14:paraId="3E5DDC13" w14:textId="77777777">
            <w:pPr>
              <w:keepNext/>
              <w:keepLines/>
              <w:autoSpaceDE/>
              <w:autoSpaceDN/>
              <w:jc w:val="center"/>
              <w:rPr>
                <w:rFonts w:eastAsia="Times New Roman"/>
                <w:b/>
                <w:bCs/>
                <w:sz w:val="16"/>
                <w:szCs w:val="16"/>
              </w:rPr>
            </w:pPr>
            <w:r w:rsidRPr="00747200">
              <w:rPr>
                <w:rFonts w:eastAsia="Times New Roman"/>
                <w:b/>
                <w:bCs/>
                <w:sz w:val="16"/>
                <w:szCs w:val="16"/>
              </w:rPr>
              <w:t>Applications</w:t>
            </w:r>
          </w:p>
        </w:tc>
        <w:tc>
          <w:tcPr>
            <w:tcW w:w="860" w:type="dxa"/>
            <w:tcBorders>
              <w:top w:val="nil"/>
              <w:left w:val="nil"/>
              <w:bottom w:val="single" w:sz="4" w:space="0" w:color="auto"/>
              <w:right w:val="single" w:sz="4" w:space="0" w:color="auto"/>
            </w:tcBorders>
            <w:shd w:val="clear" w:color="auto" w:fill="auto"/>
            <w:vAlign w:val="bottom"/>
            <w:hideMark/>
          </w:tcPr>
          <w:p w:rsidR="00756160" w:rsidRPr="00747200" w14:paraId="31D0A171"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Hours</w:t>
            </w:r>
          </w:p>
        </w:tc>
        <w:tc>
          <w:tcPr>
            <w:tcW w:w="1020" w:type="dxa"/>
            <w:tcBorders>
              <w:top w:val="nil"/>
              <w:left w:val="nil"/>
              <w:bottom w:val="single" w:sz="4" w:space="0" w:color="auto"/>
              <w:right w:val="single" w:sz="4" w:space="0" w:color="auto"/>
            </w:tcBorders>
            <w:shd w:val="clear" w:color="auto" w:fill="auto"/>
            <w:vAlign w:val="bottom"/>
            <w:hideMark/>
          </w:tcPr>
          <w:p w:rsidR="00756160" w:rsidRPr="00747200" w14:paraId="2BCE2C0B"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Net Benefits (Costs)</w:t>
            </w:r>
          </w:p>
        </w:tc>
        <w:tc>
          <w:tcPr>
            <w:tcW w:w="820" w:type="dxa"/>
            <w:tcBorders>
              <w:top w:val="nil"/>
              <w:left w:val="nil"/>
              <w:bottom w:val="single" w:sz="4" w:space="0" w:color="auto"/>
              <w:right w:val="single" w:sz="4" w:space="0" w:color="auto"/>
            </w:tcBorders>
            <w:shd w:val="clear" w:color="auto" w:fill="auto"/>
            <w:vAlign w:val="bottom"/>
            <w:hideMark/>
          </w:tcPr>
          <w:p w:rsidR="00756160" w:rsidRPr="00747200" w14:paraId="1F7C5A1F"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Hours</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009A0C9D"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Net Benefits (Costs)</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30E2A31A" w14:textId="77777777">
            <w:pPr>
              <w:keepNext/>
              <w:keepLines/>
              <w:autoSpaceDE/>
              <w:autoSpaceDN/>
              <w:rPr>
                <w:rFonts w:eastAsia="Times New Roman"/>
                <w:b/>
                <w:bCs/>
                <w:color w:val="000000"/>
                <w:sz w:val="16"/>
                <w:szCs w:val="16"/>
              </w:rPr>
            </w:pPr>
          </w:p>
        </w:tc>
      </w:tr>
      <w:tr w14:paraId="254B765C"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39CDF9DD"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2026</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2DF76260"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0685C45C"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0</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54CABBD6"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0094E659"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6B55A37F"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4F6E1DB2"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4E7623E2"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$0 </w:t>
            </w:r>
          </w:p>
        </w:tc>
      </w:tr>
      <w:tr w14:paraId="6E246CC6"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5B08786B"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2027</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6F008845"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0278B263"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6B60220E"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620765BA"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50D67E0A"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4FAE2DEF"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6824FDAB"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($5,215)</w:t>
            </w:r>
          </w:p>
        </w:tc>
      </w:tr>
      <w:tr w14:paraId="7ADE6623"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066DD81A"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2028</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3F080DC6"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330544D7"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6C2EB2C3"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568CC7B1"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71D5BE05"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2FE7B529"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671DBCBC"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($5,215)</w:t>
            </w:r>
          </w:p>
        </w:tc>
      </w:tr>
      <w:tr w14:paraId="4B80279F"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10157DB" w14:textId="77777777">
            <w:pPr>
              <w:autoSpaceDE/>
              <w:autoSpaceDN/>
              <w:jc w:val="right"/>
              <w:rPr>
                <w:rFonts w:eastAsia="Times New Roman"/>
                <w:color w:val="000000"/>
                <w:sz w:val="16"/>
                <w:szCs w:val="16"/>
              </w:rPr>
            </w:pPr>
            <w:r w:rsidRPr="00747200">
              <w:rPr>
                <w:rFonts w:eastAsia="Times New Roman"/>
                <w:color w:val="000000"/>
                <w:sz w:val="16"/>
                <w:szCs w:val="16"/>
              </w:rPr>
              <w:t>2029</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6B94523C"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3423B44B"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58C87BAF"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1E3DCBA2"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43B9BE46"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47C554A7"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784D609C"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58888635"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0E7CEEC8" w14:textId="77777777">
            <w:pPr>
              <w:autoSpaceDE/>
              <w:autoSpaceDN/>
              <w:jc w:val="right"/>
              <w:rPr>
                <w:rFonts w:eastAsia="Times New Roman"/>
                <w:color w:val="000000"/>
                <w:sz w:val="16"/>
                <w:szCs w:val="16"/>
              </w:rPr>
            </w:pPr>
            <w:r w:rsidRPr="00747200">
              <w:rPr>
                <w:rFonts w:eastAsia="Times New Roman"/>
                <w:color w:val="000000"/>
                <w:sz w:val="16"/>
                <w:szCs w:val="16"/>
              </w:rPr>
              <w:t>2030</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69E13756"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0014BF6E"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370082A1"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29A01FA6"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7EEAFD84"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180CA578"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3834B174"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37313450"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08917BA5" w14:textId="77777777">
            <w:pPr>
              <w:autoSpaceDE/>
              <w:autoSpaceDN/>
              <w:jc w:val="right"/>
              <w:rPr>
                <w:rFonts w:eastAsia="Times New Roman"/>
                <w:color w:val="000000"/>
                <w:sz w:val="16"/>
                <w:szCs w:val="16"/>
              </w:rPr>
            </w:pPr>
            <w:r w:rsidRPr="00747200">
              <w:rPr>
                <w:rFonts w:eastAsia="Times New Roman"/>
                <w:color w:val="000000"/>
                <w:sz w:val="16"/>
                <w:szCs w:val="16"/>
              </w:rPr>
              <w:t>2031</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50411AFE"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6CB568FF"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0689FFF7"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772D6DFC"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24E152C9"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7331B4C5"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54F0DBE8"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7002329B"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75B0C384" w14:textId="77777777">
            <w:pPr>
              <w:autoSpaceDE/>
              <w:autoSpaceDN/>
              <w:jc w:val="right"/>
              <w:rPr>
                <w:rFonts w:eastAsia="Times New Roman"/>
                <w:color w:val="000000"/>
                <w:sz w:val="16"/>
                <w:szCs w:val="16"/>
              </w:rPr>
            </w:pPr>
            <w:r w:rsidRPr="00747200">
              <w:rPr>
                <w:rFonts w:eastAsia="Times New Roman"/>
                <w:color w:val="000000"/>
                <w:sz w:val="16"/>
                <w:szCs w:val="16"/>
              </w:rPr>
              <w:t>2032</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194992B8"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368E68BF"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1055414E"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31B6FF9D"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5478FF4D"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40E721F0"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7E0DBC6A"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r>
      <w:tr w14:paraId="67550EB9"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1F5C4724" w14:textId="77777777">
            <w:pPr>
              <w:autoSpaceDE/>
              <w:autoSpaceDN/>
              <w:jc w:val="right"/>
              <w:rPr>
                <w:rFonts w:eastAsia="Times New Roman"/>
                <w:color w:val="000000"/>
                <w:sz w:val="16"/>
                <w:szCs w:val="16"/>
              </w:rPr>
            </w:pPr>
            <w:r w:rsidRPr="00747200">
              <w:rPr>
                <w:rFonts w:eastAsia="Times New Roman"/>
                <w:color w:val="000000"/>
                <w:sz w:val="16"/>
                <w:szCs w:val="16"/>
              </w:rPr>
              <w:t>2033</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3221FA09"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5C81E975"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7EE62490"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5E159A34"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7DC99A53"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3A324F66"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371CCF9A"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r>
      <w:tr w14:paraId="2C9E303F"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522CFDC" w14:textId="77777777">
            <w:pPr>
              <w:autoSpaceDE/>
              <w:autoSpaceDN/>
              <w:jc w:val="right"/>
              <w:rPr>
                <w:rFonts w:eastAsia="Times New Roman"/>
                <w:color w:val="000000"/>
                <w:sz w:val="16"/>
                <w:szCs w:val="16"/>
              </w:rPr>
            </w:pPr>
            <w:r w:rsidRPr="00747200">
              <w:rPr>
                <w:rFonts w:eastAsia="Times New Roman"/>
                <w:color w:val="000000"/>
                <w:sz w:val="16"/>
                <w:szCs w:val="16"/>
              </w:rPr>
              <w:t>2034</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638D000A"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334766A9"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553A31DE"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3497EEA3"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43AAA6A7" w14:textId="77777777">
            <w:pPr>
              <w:autoSpaceDE/>
              <w:autoSpaceDN/>
              <w:rPr>
                <w:rFonts w:eastAsia="Times New Roman"/>
                <w:color w:val="000000"/>
                <w:sz w:val="16"/>
                <w:szCs w:val="16"/>
              </w:rPr>
            </w:pPr>
            <w:r w:rsidRPr="00747200">
              <w:rPr>
                <w:rFonts w:eastAsia="Times New Roman"/>
                <w:color w:val="000000"/>
                <w:sz w:val="16"/>
                <w:szCs w:val="16"/>
              </w:rPr>
              <w:t xml:space="preserve">           161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04C81A6E" w14:textId="77777777">
            <w:pPr>
              <w:autoSpaceDE/>
              <w:autoSpaceDN/>
              <w:jc w:val="right"/>
              <w:rPr>
                <w:rFonts w:eastAsia="Times New Roman"/>
                <w:color w:val="000000"/>
                <w:sz w:val="16"/>
                <w:szCs w:val="16"/>
              </w:rPr>
            </w:pPr>
            <w:r w:rsidRPr="00747200">
              <w:rPr>
                <w:rFonts w:eastAsia="Times New Roman"/>
                <w:color w:val="000000"/>
                <w:sz w:val="16"/>
                <w:szCs w:val="16"/>
              </w:rPr>
              <w:t xml:space="preserve">$9,080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0BAAA590" w14:textId="77777777">
            <w:pPr>
              <w:autoSpaceDE/>
              <w:autoSpaceDN/>
              <w:jc w:val="right"/>
              <w:rPr>
                <w:rFonts w:eastAsia="Times New Roman"/>
                <w:color w:val="000000"/>
                <w:sz w:val="16"/>
                <w:szCs w:val="16"/>
              </w:rPr>
            </w:pPr>
            <w:r w:rsidRPr="00747200">
              <w:rPr>
                <w:rFonts w:eastAsia="Times New Roman"/>
                <w:color w:val="000000"/>
                <w:sz w:val="16"/>
                <w:szCs w:val="16"/>
              </w:rPr>
              <w:t>($675)</w:t>
            </w:r>
          </w:p>
        </w:tc>
      </w:tr>
      <w:tr w14:paraId="76D76968"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BADBDCC" w14:textId="77777777">
            <w:pPr>
              <w:autoSpaceDE/>
              <w:autoSpaceDN/>
              <w:jc w:val="right"/>
              <w:rPr>
                <w:rFonts w:eastAsia="Times New Roman"/>
                <w:color w:val="000000"/>
                <w:sz w:val="16"/>
                <w:szCs w:val="16"/>
              </w:rPr>
            </w:pPr>
            <w:r w:rsidRPr="00747200">
              <w:rPr>
                <w:rFonts w:eastAsia="Times New Roman"/>
                <w:color w:val="000000"/>
                <w:sz w:val="16"/>
                <w:szCs w:val="16"/>
              </w:rPr>
              <w:t>2035</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63571DF0"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2024706F"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30FA098C"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034D14AF"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3F1F225D"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28762ABF"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5852AD83"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4F2A9D17"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0F3AD6C" w14:textId="77777777">
            <w:pPr>
              <w:autoSpaceDE/>
              <w:autoSpaceDN/>
              <w:jc w:val="right"/>
              <w:rPr>
                <w:rFonts w:eastAsia="Times New Roman"/>
                <w:color w:val="000000"/>
                <w:sz w:val="16"/>
                <w:szCs w:val="16"/>
              </w:rPr>
            </w:pPr>
            <w:r w:rsidRPr="00747200">
              <w:rPr>
                <w:rFonts w:eastAsia="Times New Roman"/>
                <w:color w:val="000000"/>
                <w:sz w:val="16"/>
                <w:szCs w:val="16"/>
              </w:rPr>
              <w:t>2036</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5F50DEC6" w14:textId="77777777">
            <w:pPr>
              <w:autoSpaceDE/>
              <w:autoSpaceDN/>
              <w:jc w:val="right"/>
              <w:rPr>
                <w:rFonts w:eastAsia="Times New Roman"/>
                <w:color w:val="000000"/>
                <w:sz w:val="16"/>
                <w:szCs w:val="16"/>
              </w:rPr>
            </w:pPr>
            <w:r w:rsidRPr="00747200">
              <w:rPr>
                <w:rFonts w:eastAsia="Times New Roman"/>
                <w:color w:val="000000"/>
                <w:sz w:val="16"/>
                <w:szCs w:val="16"/>
              </w:rPr>
              <w:t>6</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3C7F4A44" w14:textId="77777777">
            <w:pPr>
              <w:autoSpaceDE/>
              <w:autoSpaceDN/>
              <w:jc w:val="right"/>
              <w:rPr>
                <w:rFonts w:eastAsia="Times New Roman"/>
                <w:color w:val="000000"/>
                <w:sz w:val="16"/>
                <w:szCs w:val="16"/>
              </w:rPr>
            </w:pPr>
            <w:r w:rsidRPr="00747200">
              <w:rPr>
                <w:rFonts w:eastAsia="Times New Roman"/>
                <w:color w:val="000000"/>
                <w:sz w:val="16"/>
                <w:szCs w:val="16"/>
              </w:rPr>
              <w:t>8</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7A50E199" w14:textId="77777777">
            <w:pPr>
              <w:autoSpaceDE/>
              <w:autoSpaceDN/>
              <w:rPr>
                <w:rFonts w:eastAsia="Times New Roman"/>
                <w:color w:val="000000"/>
                <w:sz w:val="16"/>
                <w:szCs w:val="16"/>
              </w:rPr>
            </w:pPr>
            <w:r w:rsidRPr="00747200">
              <w:rPr>
                <w:rFonts w:eastAsia="Times New Roman"/>
                <w:color w:val="000000"/>
                <w:sz w:val="16"/>
                <w:szCs w:val="16"/>
              </w:rPr>
              <w:t xml:space="preserve">        1,040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0BEBB50E" w14:textId="77777777">
            <w:pPr>
              <w:autoSpaceDE/>
              <w:autoSpaceDN/>
              <w:jc w:val="right"/>
              <w:rPr>
                <w:rFonts w:eastAsia="Times New Roman"/>
                <w:color w:val="000000"/>
                <w:sz w:val="16"/>
                <w:szCs w:val="16"/>
              </w:rPr>
            </w:pPr>
            <w:r w:rsidRPr="00747200">
              <w:rPr>
                <w:rFonts w:eastAsia="Times New Roman"/>
                <w:color w:val="000000"/>
                <w:sz w:val="16"/>
                <w:szCs w:val="16"/>
              </w:rPr>
              <w:t>($58,531)</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6C8D80F9" w14:textId="77777777">
            <w:pPr>
              <w:autoSpaceDE/>
              <w:autoSpaceDN/>
              <w:rPr>
                <w:rFonts w:eastAsia="Times New Roman"/>
                <w:color w:val="000000"/>
                <w:sz w:val="16"/>
                <w:szCs w:val="16"/>
              </w:rPr>
            </w:pPr>
            <w:r w:rsidRPr="00747200">
              <w:rPr>
                <w:rFonts w:eastAsia="Times New Roman"/>
                <w:color w:val="000000"/>
                <w:sz w:val="16"/>
                <w:szCs w:val="16"/>
              </w:rPr>
              <w:t xml:space="preserve">           645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0B99B4B7" w14:textId="77777777">
            <w:pPr>
              <w:autoSpaceDE/>
              <w:autoSpaceDN/>
              <w:jc w:val="right"/>
              <w:rPr>
                <w:rFonts w:eastAsia="Times New Roman"/>
                <w:color w:val="000000"/>
                <w:sz w:val="16"/>
                <w:szCs w:val="16"/>
              </w:rPr>
            </w:pPr>
            <w:r w:rsidRPr="00747200">
              <w:rPr>
                <w:rFonts w:eastAsia="Times New Roman"/>
                <w:color w:val="000000"/>
                <w:sz w:val="16"/>
                <w:szCs w:val="16"/>
              </w:rPr>
              <w:t xml:space="preserve">$36,319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22B68575" w14:textId="77777777">
            <w:pPr>
              <w:autoSpaceDE/>
              <w:autoSpaceDN/>
              <w:jc w:val="right"/>
              <w:rPr>
                <w:rFonts w:eastAsia="Times New Roman"/>
                <w:color w:val="000000"/>
                <w:sz w:val="16"/>
                <w:szCs w:val="16"/>
              </w:rPr>
            </w:pPr>
            <w:r w:rsidRPr="00747200">
              <w:rPr>
                <w:rFonts w:eastAsia="Times New Roman"/>
                <w:color w:val="000000"/>
                <w:sz w:val="16"/>
                <w:szCs w:val="16"/>
              </w:rPr>
              <w:t>($22,212)</w:t>
            </w:r>
          </w:p>
        </w:tc>
      </w:tr>
      <w:tr w14:paraId="653BED72"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30D94F0D" w14:textId="77777777">
            <w:pPr>
              <w:autoSpaceDE/>
              <w:autoSpaceDN/>
              <w:jc w:val="right"/>
              <w:rPr>
                <w:rFonts w:eastAsia="Times New Roman"/>
                <w:color w:val="000000"/>
                <w:sz w:val="16"/>
                <w:szCs w:val="16"/>
              </w:rPr>
            </w:pPr>
            <w:r w:rsidRPr="00747200">
              <w:rPr>
                <w:rFonts w:eastAsia="Times New Roman"/>
                <w:color w:val="000000"/>
                <w:sz w:val="16"/>
                <w:szCs w:val="16"/>
              </w:rPr>
              <w:t>2037</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1BBA7B71" w14:textId="77777777">
            <w:pPr>
              <w:autoSpaceDE/>
              <w:autoSpaceDN/>
              <w:jc w:val="right"/>
              <w:rPr>
                <w:rFonts w:eastAsia="Times New Roman"/>
                <w:color w:val="000000"/>
                <w:sz w:val="16"/>
                <w:szCs w:val="16"/>
              </w:rPr>
            </w:pPr>
            <w:r w:rsidRPr="00747200">
              <w:rPr>
                <w:rFonts w:eastAsia="Times New Roman"/>
                <w:color w:val="000000"/>
                <w:sz w:val="16"/>
                <w:szCs w:val="16"/>
              </w:rPr>
              <w:t>4</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5C1E7019" w14:textId="77777777">
            <w:pPr>
              <w:autoSpaceDE/>
              <w:autoSpaceDN/>
              <w:jc w:val="right"/>
              <w:rPr>
                <w:rFonts w:eastAsia="Times New Roman"/>
                <w:color w:val="000000"/>
                <w:sz w:val="16"/>
                <w:szCs w:val="16"/>
              </w:rPr>
            </w:pPr>
            <w:r w:rsidRPr="00747200">
              <w:rPr>
                <w:rFonts w:eastAsia="Times New Roman"/>
                <w:color w:val="000000"/>
                <w:sz w:val="16"/>
                <w:szCs w:val="16"/>
              </w:rPr>
              <w:t>5</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16BF44F4" w14:textId="77777777">
            <w:pPr>
              <w:autoSpaceDE/>
              <w:autoSpaceDN/>
              <w:rPr>
                <w:rFonts w:eastAsia="Times New Roman"/>
                <w:color w:val="000000"/>
                <w:sz w:val="16"/>
                <w:szCs w:val="16"/>
              </w:rPr>
            </w:pPr>
            <w:r w:rsidRPr="00747200">
              <w:rPr>
                <w:rFonts w:eastAsia="Times New Roman"/>
                <w:color w:val="000000"/>
                <w:sz w:val="16"/>
                <w:szCs w:val="16"/>
              </w:rPr>
              <w:t xml:space="preserve">           693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42C4FE43" w14:textId="77777777">
            <w:pPr>
              <w:autoSpaceDE/>
              <w:autoSpaceDN/>
              <w:jc w:val="right"/>
              <w:rPr>
                <w:rFonts w:eastAsia="Times New Roman"/>
                <w:color w:val="000000"/>
                <w:sz w:val="16"/>
                <w:szCs w:val="16"/>
              </w:rPr>
            </w:pPr>
            <w:r w:rsidRPr="00747200">
              <w:rPr>
                <w:rFonts w:eastAsia="Times New Roman"/>
                <w:color w:val="000000"/>
                <w:sz w:val="16"/>
                <w:szCs w:val="16"/>
              </w:rPr>
              <w:t>($39,021)</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1A5B1DF8" w14:textId="77777777">
            <w:pPr>
              <w:autoSpaceDE/>
              <w:autoSpaceDN/>
              <w:rPr>
                <w:rFonts w:eastAsia="Times New Roman"/>
                <w:color w:val="000000"/>
                <w:sz w:val="16"/>
                <w:szCs w:val="16"/>
              </w:rPr>
            </w:pPr>
            <w:r w:rsidRPr="00747200">
              <w:rPr>
                <w:rFonts w:eastAsia="Times New Roman"/>
                <w:color w:val="000000"/>
                <w:sz w:val="16"/>
                <w:szCs w:val="16"/>
              </w:rPr>
              <w:t xml:space="preserve">           403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34996D77" w14:textId="77777777">
            <w:pPr>
              <w:autoSpaceDE/>
              <w:autoSpaceDN/>
              <w:jc w:val="right"/>
              <w:rPr>
                <w:rFonts w:eastAsia="Times New Roman"/>
                <w:color w:val="000000"/>
                <w:sz w:val="16"/>
                <w:szCs w:val="16"/>
              </w:rPr>
            </w:pPr>
            <w:r w:rsidRPr="00747200">
              <w:rPr>
                <w:rFonts w:eastAsia="Times New Roman"/>
                <w:color w:val="000000"/>
                <w:sz w:val="16"/>
                <w:szCs w:val="16"/>
              </w:rPr>
              <w:t xml:space="preserve">$22,700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7D0934CF" w14:textId="77777777">
            <w:pPr>
              <w:autoSpaceDE/>
              <w:autoSpaceDN/>
              <w:jc w:val="right"/>
              <w:rPr>
                <w:rFonts w:eastAsia="Times New Roman"/>
                <w:color w:val="000000"/>
                <w:sz w:val="16"/>
                <w:szCs w:val="16"/>
              </w:rPr>
            </w:pPr>
            <w:r w:rsidRPr="00747200">
              <w:rPr>
                <w:rFonts w:eastAsia="Times New Roman"/>
                <w:color w:val="000000"/>
                <w:sz w:val="16"/>
                <w:szCs w:val="16"/>
              </w:rPr>
              <w:t>($16,321)</w:t>
            </w:r>
          </w:p>
        </w:tc>
      </w:tr>
      <w:tr w14:paraId="2A6295B7"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7111F2E" w14:textId="77777777">
            <w:pPr>
              <w:autoSpaceDE/>
              <w:autoSpaceDN/>
              <w:jc w:val="right"/>
              <w:rPr>
                <w:rFonts w:eastAsia="Times New Roman"/>
                <w:color w:val="000000"/>
                <w:sz w:val="16"/>
                <w:szCs w:val="16"/>
              </w:rPr>
            </w:pPr>
            <w:r w:rsidRPr="00747200">
              <w:rPr>
                <w:rFonts w:eastAsia="Times New Roman"/>
                <w:color w:val="000000"/>
                <w:sz w:val="16"/>
                <w:szCs w:val="16"/>
              </w:rPr>
              <w:t>2038</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76E60FB5"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72F59773" w14:textId="77777777">
            <w:pPr>
              <w:autoSpaceDE/>
              <w:autoSpaceDN/>
              <w:jc w:val="right"/>
              <w:rPr>
                <w:rFonts w:eastAsia="Times New Roman"/>
                <w:color w:val="000000"/>
                <w:sz w:val="16"/>
                <w:szCs w:val="16"/>
              </w:rPr>
            </w:pPr>
            <w:r w:rsidRPr="00747200">
              <w:rPr>
                <w:rFonts w:eastAsia="Times New Roman"/>
                <w:color w:val="000000"/>
                <w:sz w:val="16"/>
                <w:szCs w:val="16"/>
              </w:rPr>
              <w:t>6</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52C00AFE"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2C7281A0"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3FE39850" w14:textId="77777777">
            <w:pPr>
              <w:autoSpaceDE/>
              <w:autoSpaceDN/>
              <w:rPr>
                <w:rFonts w:eastAsia="Times New Roman"/>
                <w:color w:val="000000"/>
                <w:sz w:val="16"/>
                <w:szCs w:val="16"/>
              </w:rPr>
            </w:pPr>
            <w:r w:rsidRPr="00747200">
              <w:rPr>
                <w:rFonts w:eastAsia="Times New Roman"/>
                <w:color w:val="000000"/>
                <w:sz w:val="16"/>
                <w:szCs w:val="16"/>
              </w:rPr>
              <w:t xml:space="preserve">           484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19570FF4" w14:textId="77777777">
            <w:pPr>
              <w:autoSpaceDE/>
              <w:autoSpaceDN/>
              <w:jc w:val="right"/>
              <w:rPr>
                <w:rFonts w:eastAsia="Times New Roman"/>
                <w:color w:val="000000"/>
                <w:sz w:val="16"/>
                <w:szCs w:val="16"/>
              </w:rPr>
            </w:pPr>
            <w:r w:rsidRPr="00747200">
              <w:rPr>
                <w:rFonts w:eastAsia="Times New Roman"/>
                <w:color w:val="000000"/>
                <w:sz w:val="16"/>
                <w:szCs w:val="16"/>
              </w:rPr>
              <w:t xml:space="preserve">$27,239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3C0BC3C8" w14:textId="77777777">
            <w:pPr>
              <w:autoSpaceDE/>
              <w:autoSpaceDN/>
              <w:jc w:val="right"/>
              <w:rPr>
                <w:rFonts w:eastAsia="Times New Roman"/>
                <w:color w:val="000000"/>
                <w:sz w:val="16"/>
                <w:szCs w:val="16"/>
              </w:rPr>
            </w:pPr>
            <w:r w:rsidRPr="00747200">
              <w:rPr>
                <w:rFonts w:eastAsia="Times New Roman"/>
                <w:color w:val="000000"/>
                <w:sz w:val="16"/>
                <w:szCs w:val="16"/>
              </w:rPr>
              <w:t xml:space="preserve">$17,484 </w:t>
            </w:r>
          </w:p>
        </w:tc>
      </w:tr>
      <w:tr w14:paraId="32E5C9C1"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231660F4" w14:textId="77777777">
            <w:pPr>
              <w:autoSpaceDE/>
              <w:autoSpaceDN/>
              <w:jc w:val="right"/>
              <w:rPr>
                <w:rFonts w:eastAsia="Times New Roman"/>
                <w:color w:val="000000"/>
                <w:sz w:val="16"/>
                <w:szCs w:val="16"/>
              </w:rPr>
            </w:pPr>
            <w:r w:rsidRPr="00747200">
              <w:rPr>
                <w:rFonts w:eastAsia="Times New Roman"/>
                <w:color w:val="000000"/>
                <w:sz w:val="16"/>
                <w:szCs w:val="16"/>
              </w:rPr>
              <w:t>2039</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2C923175"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7F800D8C" w14:textId="77777777">
            <w:pPr>
              <w:autoSpaceDE/>
              <w:autoSpaceDN/>
              <w:jc w:val="right"/>
              <w:rPr>
                <w:rFonts w:eastAsia="Times New Roman"/>
                <w:color w:val="000000"/>
                <w:sz w:val="16"/>
                <w:szCs w:val="16"/>
              </w:rPr>
            </w:pPr>
            <w:r w:rsidRPr="00747200">
              <w:rPr>
                <w:rFonts w:eastAsia="Times New Roman"/>
                <w:color w:val="000000"/>
                <w:sz w:val="16"/>
                <w:szCs w:val="16"/>
              </w:rPr>
              <w:t>11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6E94AEF7"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5909245A"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4EC47CD1" w14:textId="77777777">
            <w:pPr>
              <w:autoSpaceDE/>
              <w:autoSpaceDN/>
              <w:rPr>
                <w:rFonts w:eastAsia="Times New Roman"/>
                <w:color w:val="000000"/>
                <w:sz w:val="16"/>
                <w:szCs w:val="16"/>
              </w:rPr>
            </w:pPr>
            <w:r w:rsidRPr="00747200">
              <w:rPr>
                <w:rFonts w:eastAsia="Times New Roman"/>
                <w:color w:val="000000"/>
                <w:sz w:val="16"/>
                <w:szCs w:val="16"/>
              </w:rPr>
              <w:t xml:space="preserve">           887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62F53BE2" w14:textId="77777777">
            <w:pPr>
              <w:autoSpaceDE/>
              <w:autoSpaceDN/>
              <w:jc w:val="right"/>
              <w:rPr>
                <w:rFonts w:eastAsia="Times New Roman"/>
                <w:color w:val="000000"/>
                <w:sz w:val="16"/>
                <w:szCs w:val="16"/>
              </w:rPr>
            </w:pPr>
            <w:r w:rsidRPr="00747200">
              <w:rPr>
                <w:rFonts w:eastAsia="Times New Roman"/>
                <w:color w:val="000000"/>
                <w:sz w:val="16"/>
                <w:szCs w:val="16"/>
              </w:rPr>
              <w:t xml:space="preserve">$49,939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750744C2" w14:textId="77777777">
            <w:pPr>
              <w:autoSpaceDE/>
              <w:autoSpaceDN/>
              <w:jc w:val="right"/>
              <w:rPr>
                <w:rFonts w:eastAsia="Times New Roman"/>
                <w:color w:val="000000"/>
                <w:sz w:val="16"/>
                <w:szCs w:val="16"/>
              </w:rPr>
            </w:pPr>
            <w:r w:rsidRPr="00747200">
              <w:rPr>
                <w:rFonts w:eastAsia="Times New Roman"/>
                <w:color w:val="000000"/>
                <w:sz w:val="16"/>
                <w:szCs w:val="16"/>
              </w:rPr>
              <w:t xml:space="preserve">$40,184 </w:t>
            </w:r>
          </w:p>
        </w:tc>
      </w:tr>
      <w:tr w14:paraId="7E7846FF"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3479AD95" w14:textId="77777777">
            <w:pPr>
              <w:autoSpaceDE/>
              <w:autoSpaceDN/>
              <w:jc w:val="right"/>
              <w:rPr>
                <w:rFonts w:eastAsia="Times New Roman"/>
                <w:color w:val="000000"/>
                <w:sz w:val="16"/>
                <w:szCs w:val="16"/>
              </w:rPr>
            </w:pPr>
            <w:r w:rsidRPr="00747200">
              <w:rPr>
                <w:rFonts w:eastAsia="Times New Roman"/>
                <w:color w:val="000000"/>
                <w:sz w:val="16"/>
                <w:szCs w:val="16"/>
              </w:rPr>
              <w:t>2040</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3B04F702" w14:textId="77777777">
            <w:pPr>
              <w:autoSpaceDE/>
              <w:autoSpaceDN/>
              <w:jc w:val="right"/>
              <w:rPr>
                <w:rFonts w:eastAsia="Times New Roman"/>
                <w:color w:val="000000"/>
                <w:sz w:val="16"/>
                <w:szCs w:val="16"/>
              </w:rPr>
            </w:pPr>
            <w:r w:rsidRPr="00747200">
              <w:rPr>
                <w:rFonts w:eastAsia="Times New Roman"/>
                <w:color w:val="000000"/>
                <w:sz w:val="16"/>
                <w:szCs w:val="16"/>
              </w:rPr>
              <w:t>3</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4884E550" w14:textId="77777777">
            <w:pPr>
              <w:autoSpaceDE/>
              <w:autoSpaceDN/>
              <w:jc w:val="right"/>
              <w:rPr>
                <w:rFonts w:eastAsia="Times New Roman"/>
                <w:color w:val="000000"/>
                <w:sz w:val="16"/>
                <w:szCs w:val="16"/>
              </w:rPr>
            </w:pPr>
            <w:r w:rsidRPr="00747200">
              <w:rPr>
                <w:rFonts w:eastAsia="Times New Roman"/>
                <w:color w:val="000000"/>
                <w:sz w:val="16"/>
                <w:szCs w:val="16"/>
              </w:rPr>
              <w:t>12</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2D5E02E2" w14:textId="77777777">
            <w:pPr>
              <w:autoSpaceDE/>
              <w:autoSpaceDN/>
              <w:rPr>
                <w:rFonts w:eastAsia="Times New Roman"/>
                <w:color w:val="000000"/>
                <w:sz w:val="16"/>
                <w:szCs w:val="16"/>
              </w:rPr>
            </w:pPr>
            <w:r w:rsidRPr="00747200">
              <w:rPr>
                <w:rFonts w:eastAsia="Times New Roman"/>
                <w:color w:val="000000"/>
                <w:sz w:val="16"/>
                <w:szCs w:val="16"/>
              </w:rPr>
              <w:t xml:space="preserve">           520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0AA16342" w14:textId="77777777">
            <w:pPr>
              <w:autoSpaceDE/>
              <w:autoSpaceDN/>
              <w:jc w:val="right"/>
              <w:rPr>
                <w:rFonts w:eastAsia="Times New Roman"/>
                <w:color w:val="000000"/>
                <w:sz w:val="16"/>
                <w:szCs w:val="16"/>
              </w:rPr>
            </w:pPr>
            <w:r w:rsidRPr="00747200">
              <w:rPr>
                <w:rFonts w:eastAsia="Times New Roman"/>
                <w:color w:val="000000"/>
                <w:sz w:val="16"/>
                <w:szCs w:val="16"/>
              </w:rPr>
              <w:t>($29,265)</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6C699591" w14:textId="77777777">
            <w:pPr>
              <w:autoSpaceDE/>
              <w:autoSpaceDN/>
              <w:rPr>
                <w:rFonts w:eastAsia="Times New Roman"/>
                <w:color w:val="000000"/>
                <w:sz w:val="16"/>
                <w:szCs w:val="16"/>
              </w:rPr>
            </w:pPr>
            <w:r w:rsidRPr="00747200">
              <w:rPr>
                <w:rFonts w:eastAsia="Times New Roman"/>
                <w:color w:val="000000"/>
                <w:sz w:val="16"/>
                <w:szCs w:val="16"/>
              </w:rPr>
              <w:t xml:space="preserve">           968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299BDD87" w14:textId="77777777">
            <w:pPr>
              <w:autoSpaceDE/>
              <w:autoSpaceDN/>
              <w:jc w:val="right"/>
              <w:rPr>
                <w:rFonts w:eastAsia="Times New Roman"/>
                <w:color w:val="000000"/>
                <w:sz w:val="16"/>
                <w:szCs w:val="16"/>
              </w:rPr>
            </w:pPr>
            <w:r w:rsidRPr="00747200">
              <w:rPr>
                <w:rFonts w:eastAsia="Times New Roman"/>
                <w:color w:val="000000"/>
                <w:sz w:val="16"/>
                <w:szCs w:val="16"/>
              </w:rPr>
              <w:t xml:space="preserve">$54,479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5B8E55A3" w14:textId="77777777">
            <w:pPr>
              <w:autoSpaceDE/>
              <w:autoSpaceDN/>
              <w:jc w:val="right"/>
              <w:rPr>
                <w:rFonts w:eastAsia="Times New Roman"/>
                <w:color w:val="000000"/>
                <w:sz w:val="16"/>
                <w:szCs w:val="16"/>
              </w:rPr>
            </w:pPr>
            <w:r w:rsidRPr="00747200">
              <w:rPr>
                <w:rFonts w:eastAsia="Times New Roman"/>
                <w:color w:val="000000"/>
                <w:sz w:val="16"/>
                <w:szCs w:val="16"/>
              </w:rPr>
              <w:t xml:space="preserve">$25,213 </w:t>
            </w:r>
          </w:p>
        </w:tc>
      </w:tr>
      <w:tr w14:paraId="4C54C0DB"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67489D58" w14:textId="77777777">
            <w:pPr>
              <w:autoSpaceDE/>
              <w:autoSpaceDN/>
              <w:jc w:val="right"/>
              <w:rPr>
                <w:rFonts w:eastAsia="Times New Roman"/>
                <w:color w:val="000000"/>
                <w:sz w:val="16"/>
                <w:szCs w:val="16"/>
              </w:rPr>
            </w:pPr>
            <w:r w:rsidRPr="00747200">
              <w:rPr>
                <w:rFonts w:eastAsia="Times New Roman"/>
                <w:color w:val="000000"/>
                <w:sz w:val="16"/>
                <w:szCs w:val="16"/>
              </w:rPr>
              <w:t>2041</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67C92AC8"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2B7B377D" w14:textId="77777777">
            <w:pPr>
              <w:autoSpaceDE/>
              <w:autoSpaceDN/>
              <w:jc w:val="right"/>
              <w:rPr>
                <w:rFonts w:eastAsia="Times New Roman"/>
                <w:color w:val="000000"/>
                <w:sz w:val="16"/>
                <w:szCs w:val="16"/>
              </w:rPr>
            </w:pPr>
            <w:r w:rsidRPr="00747200">
              <w:rPr>
                <w:rFonts w:eastAsia="Times New Roman"/>
                <w:color w:val="000000"/>
                <w:sz w:val="16"/>
                <w:szCs w:val="16"/>
              </w:rPr>
              <w:t>12</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310C816A" w14:textId="77777777">
            <w:pPr>
              <w:autoSpaceDE/>
              <w:autoSpaceDN/>
              <w:rPr>
                <w:rFonts w:eastAsia="Times New Roman"/>
                <w:color w:val="000000"/>
                <w:sz w:val="16"/>
                <w:szCs w:val="16"/>
              </w:rPr>
            </w:pPr>
            <w:r w:rsidRPr="00747200">
              <w:rPr>
                <w:rFonts w:eastAsia="Times New Roman"/>
                <w:color w:val="000000"/>
                <w:sz w:val="16"/>
                <w:szCs w:val="16"/>
              </w:rPr>
              <w:t xml:space="preserve">           347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47CD9287" w14:textId="77777777">
            <w:pPr>
              <w:autoSpaceDE/>
              <w:autoSpaceDN/>
              <w:jc w:val="right"/>
              <w:rPr>
                <w:rFonts w:eastAsia="Times New Roman"/>
                <w:color w:val="000000"/>
                <w:sz w:val="16"/>
                <w:szCs w:val="16"/>
              </w:rPr>
            </w:pPr>
            <w:r w:rsidRPr="00747200">
              <w:rPr>
                <w:rFonts w:eastAsia="Times New Roman"/>
                <w:color w:val="000000"/>
                <w:sz w:val="16"/>
                <w:szCs w:val="16"/>
              </w:rPr>
              <w:t>($19,510)</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347B28C6" w14:textId="77777777">
            <w:pPr>
              <w:autoSpaceDE/>
              <w:autoSpaceDN/>
              <w:rPr>
                <w:rFonts w:eastAsia="Times New Roman"/>
                <w:color w:val="000000"/>
                <w:sz w:val="16"/>
                <w:szCs w:val="16"/>
              </w:rPr>
            </w:pPr>
            <w:r w:rsidRPr="00747200">
              <w:rPr>
                <w:rFonts w:eastAsia="Times New Roman"/>
                <w:color w:val="000000"/>
                <w:sz w:val="16"/>
                <w:szCs w:val="16"/>
              </w:rPr>
              <w:t xml:space="preserve">           968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73D804B3" w14:textId="77777777">
            <w:pPr>
              <w:autoSpaceDE/>
              <w:autoSpaceDN/>
              <w:jc w:val="right"/>
              <w:rPr>
                <w:rFonts w:eastAsia="Times New Roman"/>
                <w:color w:val="000000"/>
                <w:sz w:val="16"/>
                <w:szCs w:val="16"/>
              </w:rPr>
            </w:pPr>
            <w:r w:rsidRPr="00747200">
              <w:rPr>
                <w:rFonts w:eastAsia="Times New Roman"/>
                <w:color w:val="000000"/>
                <w:sz w:val="16"/>
                <w:szCs w:val="16"/>
              </w:rPr>
              <w:t xml:space="preserve">$54,479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41393FE3" w14:textId="77777777">
            <w:pPr>
              <w:autoSpaceDE/>
              <w:autoSpaceDN/>
              <w:jc w:val="right"/>
              <w:rPr>
                <w:rFonts w:eastAsia="Times New Roman"/>
                <w:color w:val="000000"/>
                <w:sz w:val="16"/>
                <w:szCs w:val="16"/>
              </w:rPr>
            </w:pPr>
            <w:r w:rsidRPr="00747200">
              <w:rPr>
                <w:rFonts w:eastAsia="Times New Roman"/>
                <w:color w:val="000000"/>
                <w:sz w:val="16"/>
                <w:szCs w:val="16"/>
              </w:rPr>
              <w:t xml:space="preserve">$34,969 </w:t>
            </w:r>
          </w:p>
        </w:tc>
      </w:tr>
      <w:tr w14:paraId="195CA31B"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6A775FC8" w14:textId="77777777">
            <w:pPr>
              <w:autoSpaceDE/>
              <w:autoSpaceDN/>
              <w:jc w:val="right"/>
              <w:rPr>
                <w:rFonts w:eastAsia="Times New Roman"/>
                <w:color w:val="000000"/>
                <w:sz w:val="16"/>
                <w:szCs w:val="16"/>
              </w:rPr>
            </w:pPr>
            <w:r w:rsidRPr="00747200">
              <w:rPr>
                <w:rFonts w:eastAsia="Times New Roman"/>
                <w:color w:val="000000"/>
                <w:sz w:val="16"/>
                <w:szCs w:val="16"/>
              </w:rPr>
              <w:t>2042</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00A26DC7"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725A10E7" w14:textId="77777777">
            <w:pPr>
              <w:autoSpaceDE/>
              <w:autoSpaceDN/>
              <w:jc w:val="right"/>
              <w:rPr>
                <w:rFonts w:eastAsia="Times New Roman"/>
                <w:color w:val="000000"/>
                <w:sz w:val="16"/>
                <w:szCs w:val="16"/>
              </w:rPr>
            </w:pPr>
            <w:r w:rsidRPr="00747200">
              <w:rPr>
                <w:rFonts w:eastAsia="Times New Roman"/>
                <w:color w:val="000000"/>
                <w:sz w:val="16"/>
                <w:szCs w:val="16"/>
              </w:rPr>
              <w:t>14</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0447752B"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4466AC64"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31F053E4" w14:textId="77777777">
            <w:pPr>
              <w:autoSpaceDE/>
              <w:autoSpaceDN/>
              <w:rPr>
                <w:rFonts w:eastAsia="Times New Roman"/>
                <w:color w:val="000000"/>
                <w:sz w:val="16"/>
                <w:szCs w:val="16"/>
              </w:rPr>
            </w:pPr>
            <w:r w:rsidRPr="00747200">
              <w:rPr>
                <w:rFonts w:eastAsia="Times New Roman"/>
                <w:color w:val="000000"/>
                <w:sz w:val="16"/>
                <w:szCs w:val="16"/>
              </w:rPr>
              <w:t xml:space="preserve">       1,129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6BCF2A51" w14:textId="77777777">
            <w:pPr>
              <w:autoSpaceDE/>
              <w:autoSpaceDN/>
              <w:jc w:val="right"/>
              <w:rPr>
                <w:rFonts w:eastAsia="Times New Roman"/>
                <w:color w:val="000000"/>
                <w:sz w:val="16"/>
                <w:szCs w:val="16"/>
              </w:rPr>
            </w:pPr>
            <w:r w:rsidRPr="00747200">
              <w:rPr>
                <w:rFonts w:eastAsia="Times New Roman"/>
                <w:color w:val="000000"/>
                <w:sz w:val="16"/>
                <w:szCs w:val="16"/>
              </w:rPr>
              <w:t xml:space="preserve">$63,559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05975320" w14:textId="77777777">
            <w:pPr>
              <w:autoSpaceDE/>
              <w:autoSpaceDN/>
              <w:jc w:val="right"/>
              <w:rPr>
                <w:rFonts w:eastAsia="Times New Roman"/>
                <w:color w:val="000000"/>
                <w:sz w:val="16"/>
                <w:szCs w:val="16"/>
              </w:rPr>
            </w:pPr>
            <w:r w:rsidRPr="00747200">
              <w:rPr>
                <w:rFonts w:eastAsia="Times New Roman"/>
                <w:color w:val="000000"/>
                <w:sz w:val="16"/>
                <w:szCs w:val="16"/>
              </w:rPr>
              <w:t xml:space="preserve">$63,559 </w:t>
            </w:r>
          </w:p>
        </w:tc>
      </w:tr>
      <w:tr w14:paraId="7940EC5B"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11EA0A4B" w14:textId="77777777">
            <w:pPr>
              <w:autoSpaceDE/>
              <w:autoSpaceDN/>
              <w:jc w:val="right"/>
              <w:rPr>
                <w:rFonts w:eastAsia="Times New Roman"/>
                <w:color w:val="000000"/>
                <w:sz w:val="16"/>
                <w:szCs w:val="16"/>
              </w:rPr>
            </w:pPr>
            <w:r w:rsidRPr="00747200">
              <w:rPr>
                <w:rFonts w:eastAsia="Times New Roman"/>
                <w:color w:val="000000"/>
                <w:sz w:val="16"/>
                <w:szCs w:val="16"/>
              </w:rPr>
              <w:t>2043</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5A999DA9"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524241FF" w14:textId="77777777">
            <w:pPr>
              <w:autoSpaceDE/>
              <w:autoSpaceDN/>
              <w:jc w:val="right"/>
              <w:rPr>
                <w:rFonts w:eastAsia="Times New Roman"/>
                <w:color w:val="000000"/>
                <w:sz w:val="16"/>
                <w:szCs w:val="16"/>
              </w:rPr>
            </w:pPr>
            <w:r w:rsidRPr="00747200">
              <w:rPr>
                <w:rFonts w:eastAsia="Times New Roman"/>
                <w:color w:val="000000"/>
                <w:sz w:val="16"/>
                <w:szCs w:val="16"/>
              </w:rPr>
              <w:t>18</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52EAB92A" w14:textId="77777777">
            <w:pPr>
              <w:autoSpaceDE/>
              <w:autoSpaceDN/>
              <w:rPr>
                <w:rFonts w:eastAsia="Times New Roman"/>
                <w:color w:val="000000"/>
                <w:sz w:val="16"/>
                <w:szCs w:val="16"/>
              </w:rPr>
            </w:pPr>
            <w:r w:rsidRPr="00747200">
              <w:rPr>
                <w:rFonts w:eastAsia="Times New Roman"/>
                <w:color w:val="000000"/>
                <w:sz w:val="16"/>
                <w:szCs w:val="16"/>
              </w:rPr>
              <w:t xml:space="preserve">           347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11CE5ED2" w14:textId="77777777">
            <w:pPr>
              <w:autoSpaceDE/>
              <w:autoSpaceDN/>
              <w:jc w:val="right"/>
              <w:rPr>
                <w:rFonts w:eastAsia="Times New Roman"/>
                <w:color w:val="000000"/>
                <w:sz w:val="16"/>
                <w:szCs w:val="16"/>
              </w:rPr>
            </w:pPr>
            <w:r w:rsidRPr="00747200">
              <w:rPr>
                <w:rFonts w:eastAsia="Times New Roman"/>
                <w:color w:val="000000"/>
                <w:sz w:val="16"/>
                <w:szCs w:val="16"/>
              </w:rPr>
              <w:t>($19,510)</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35185A9B" w14:textId="77777777">
            <w:pPr>
              <w:autoSpaceDE/>
              <w:autoSpaceDN/>
              <w:rPr>
                <w:rFonts w:eastAsia="Times New Roman"/>
                <w:color w:val="000000"/>
                <w:sz w:val="16"/>
                <w:szCs w:val="16"/>
              </w:rPr>
            </w:pPr>
            <w:r w:rsidRPr="00747200">
              <w:rPr>
                <w:rFonts w:eastAsia="Times New Roman"/>
                <w:color w:val="000000"/>
                <w:sz w:val="16"/>
                <w:szCs w:val="16"/>
              </w:rPr>
              <w:t xml:space="preserve">       1,452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0258CE9E" w14:textId="77777777">
            <w:pPr>
              <w:autoSpaceDE/>
              <w:autoSpaceDN/>
              <w:jc w:val="right"/>
              <w:rPr>
                <w:rFonts w:eastAsia="Times New Roman"/>
                <w:color w:val="000000"/>
                <w:sz w:val="16"/>
                <w:szCs w:val="16"/>
              </w:rPr>
            </w:pPr>
            <w:r w:rsidRPr="00747200">
              <w:rPr>
                <w:rFonts w:eastAsia="Times New Roman"/>
                <w:color w:val="000000"/>
                <w:sz w:val="16"/>
                <w:szCs w:val="16"/>
              </w:rPr>
              <w:t xml:space="preserve">$81,718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23FB42DD" w14:textId="77777777">
            <w:pPr>
              <w:autoSpaceDE/>
              <w:autoSpaceDN/>
              <w:jc w:val="right"/>
              <w:rPr>
                <w:rFonts w:eastAsia="Times New Roman"/>
                <w:color w:val="000000"/>
                <w:sz w:val="16"/>
                <w:szCs w:val="16"/>
              </w:rPr>
            </w:pPr>
            <w:r w:rsidRPr="00747200">
              <w:rPr>
                <w:rFonts w:eastAsia="Times New Roman"/>
                <w:color w:val="000000"/>
                <w:sz w:val="16"/>
                <w:szCs w:val="16"/>
              </w:rPr>
              <w:t xml:space="preserve">$62,208 </w:t>
            </w:r>
          </w:p>
        </w:tc>
      </w:tr>
      <w:tr w14:paraId="0042A1A2"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AB84842" w14:textId="77777777">
            <w:pPr>
              <w:autoSpaceDE/>
              <w:autoSpaceDN/>
              <w:jc w:val="right"/>
              <w:rPr>
                <w:rFonts w:eastAsia="Times New Roman"/>
                <w:color w:val="000000"/>
                <w:sz w:val="16"/>
                <w:szCs w:val="16"/>
              </w:rPr>
            </w:pPr>
            <w:r w:rsidRPr="00747200">
              <w:rPr>
                <w:rFonts w:eastAsia="Times New Roman"/>
                <w:color w:val="000000"/>
                <w:sz w:val="16"/>
                <w:szCs w:val="16"/>
              </w:rPr>
              <w:t>2044</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1AB8E6B8"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4277D30C" w14:textId="77777777">
            <w:pPr>
              <w:autoSpaceDE/>
              <w:autoSpaceDN/>
              <w:jc w:val="right"/>
              <w:rPr>
                <w:rFonts w:eastAsia="Times New Roman"/>
                <w:color w:val="000000"/>
                <w:sz w:val="16"/>
                <w:szCs w:val="16"/>
              </w:rPr>
            </w:pPr>
            <w:r w:rsidRPr="00747200">
              <w:rPr>
                <w:rFonts w:eastAsia="Times New Roman"/>
                <w:color w:val="000000"/>
                <w:sz w:val="16"/>
                <w:szCs w:val="16"/>
              </w:rPr>
              <w:t>21</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09E841AA" w14:textId="77777777">
            <w:pPr>
              <w:autoSpaceDE/>
              <w:autoSpaceDN/>
              <w:rPr>
                <w:rFonts w:eastAsia="Times New Roman"/>
                <w:color w:val="000000"/>
                <w:sz w:val="16"/>
                <w:szCs w:val="16"/>
              </w:rPr>
            </w:pPr>
            <w:r w:rsidRPr="00747200">
              <w:rPr>
                <w:rFonts w:eastAsia="Times New Roman"/>
                <w:color w:val="000000"/>
                <w:sz w:val="16"/>
                <w:szCs w:val="16"/>
              </w:rPr>
              <w:t xml:space="preserve">           347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2E2BC31E" w14:textId="77777777">
            <w:pPr>
              <w:autoSpaceDE/>
              <w:autoSpaceDN/>
              <w:jc w:val="right"/>
              <w:rPr>
                <w:rFonts w:eastAsia="Times New Roman"/>
                <w:color w:val="000000"/>
                <w:sz w:val="16"/>
                <w:szCs w:val="16"/>
              </w:rPr>
            </w:pPr>
            <w:r w:rsidRPr="00747200">
              <w:rPr>
                <w:rFonts w:eastAsia="Times New Roman"/>
                <w:color w:val="000000"/>
                <w:sz w:val="16"/>
                <w:szCs w:val="16"/>
              </w:rPr>
              <w:t>($19,510)</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5FE91DC1" w14:textId="77777777">
            <w:pPr>
              <w:autoSpaceDE/>
              <w:autoSpaceDN/>
              <w:rPr>
                <w:rFonts w:eastAsia="Times New Roman"/>
                <w:color w:val="000000"/>
                <w:sz w:val="16"/>
                <w:szCs w:val="16"/>
              </w:rPr>
            </w:pPr>
            <w:r w:rsidRPr="00747200">
              <w:rPr>
                <w:rFonts w:eastAsia="Times New Roman"/>
                <w:color w:val="000000"/>
                <w:sz w:val="16"/>
                <w:szCs w:val="16"/>
              </w:rPr>
              <w:t xml:space="preserve">       1,694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0D275660" w14:textId="77777777">
            <w:pPr>
              <w:autoSpaceDE/>
              <w:autoSpaceDN/>
              <w:jc w:val="right"/>
              <w:rPr>
                <w:rFonts w:eastAsia="Times New Roman"/>
                <w:color w:val="000000"/>
                <w:sz w:val="16"/>
                <w:szCs w:val="16"/>
              </w:rPr>
            </w:pPr>
            <w:r w:rsidRPr="00747200">
              <w:rPr>
                <w:rFonts w:eastAsia="Times New Roman"/>
                <w:color w:val="000000"/>
                <w:sz w:val="16"/>
                <w:szCs w:val="16"/>
              </w:rPr>
              <w:t xml:space="preserve">$95,338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39294B83" w14:textId="77777777">
            <w:pPr>
              <w:autoSpaceDE/>
              <w:autoSpaceDN/>
              <w:jc w:val="right"/>
              <w:rPr>
                <w:rFonts w:eastAsia="Times New Roman"/>
                <w:color w:val="000000"/>
                <w:sz w:val="16"/>
                <w:szCs w:val="16"/>
              </w:rPr>
            </w:pPr>
            <w:r w:rsidRPr="00747200">
              <w:rPr>
                <w:rFonts w:eastAsia="Times New Roman"/>
                <w:color w:val="000000"/>
                <w:sz w:val="16"/>
                <w:szCs w:val="16"/>
              </w:rPr>
              <w:t xml:space="preserve">$75,828 </w:t>
            </w:r>
          </w:p>
        </w:tc>
      </w:tr>
      <w:tr w14:paraId="6651C95E"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173F6A71" w14:textId="77777777">
            <w:pPr>
              <w:autoSpaceDE/>
              <w:autoSpaceDN/>
              <w:jc w:val="right"/>
              <w:rPr>
                <w:rFonts w:eastAsia="Times New Roman"/>
                <w:color w:val="000000"/>
                <w:sz w:val="16"/>
                <w:szCs w:val="16"/>
              </w:rPr>
            </w:pPr>
            <w:r w:rsidRPr="00747200">
              <w:rPr>
                <w:rFonts w:eastAsia="Times New Roman"/>
                <w:color w:val="000000"/>
                <w:sz w:val="16"/>
                <w:szCs w:val="16"/>
              </w:rPr>
              <w:t>2045</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76E3396E"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061F2B01" w14:textId="77777777">
            <w:pPr>
              <w:autoSpaceDE/>
              <w:autoSpaceDN/>
              <w:jc w:val="right"/>
              <w:rPr>
                <w:rFonts w:eastAsia="Times New Roman"/>
                <w:color w:val="000000"/>
                <w:sz w:val="16"/>
                <w:szCs w:val="16"/>
              </w:rPr>
            </w:pPr>
            <w:r w:rsidRPr="00747200">
              <w:rPr>
                <w:rFonts w:eastAsia="Times New Roman"/>
                <w:color w:val="000000"/>
                <w:sz w:val="16"/>
                <w:szCs w:val="16"/>
              </w:rPr>
              <w:t>22</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74C17C95"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3DD55B50"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3D1CD737" w14:textId="77777777">
            <w:pPr>
              <w:autoSpaceDE/>
              <w:autoSpaceDN/>
              <w:rPr>
                <w:rFonts w:eastAsia="Times New Roman"/>
                <w:color w:val="000000"/>
                <w:sz w:val="16"/>
                <w:szCs w:val="16"/>
              </w:rPr>
            </w:pPr>
            <w:r w:rsidRPr="00747200">
              <w:rPr>
                <w:rFonts w:eastAsia="Times New Roman"/>
                <w:color w:val="000000"/>
                <w:sz w:val="16"/>
                <w:szCs w:val="16"/>
              </w:rPr>
              <w:t xml:space="preserve">       1,775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167939F1" w14:textId="77777777">
            <w:pPr>
              <w:autoSpaceDE/>
              <w:autoSpaceDN/>
              <w:jc w:val="right"/>
              <w:rPr>
                <w:rFonts w:eastAsia="Times New Roman"/>
                <w:color w:val="000000"/>
                <w:sz w:val="16"/>
                <w:szCs w:val="16"/>
              </w:rPr>
            </w:pPr>
            <w:r w:rsidRPr="00747200">
              <w:rPr>
                <w:rFonts w:eastAsia="Times New Roman"/>
                <w:color w:val="000000"/>
                <w:sz w:val="16"/>
                <w:szCs w:val="16"/>
              </w:rPr>
              <w:t xml:space="preserve">$99,878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43B087AD" w14:textId="77777777">
            <w:pPr>
              <w:autoSpaceDE/>
              <w:autoSpaceDN/>
              <w:jc w:val="right"/>
              <w:rPr>
                <w:rFonts w:eastAsia="Times New Roman"/>
                <w:color w:val="000000"/>
                <w:sz w:val="16"/>
                <w:szCs w:val="16"/>
              </w:rPr>
            </w:pPr>
            <w:r w:rsidRPr="00747200">
              <w:rPr>
                <w:rFonts w:eastAsia="Times New Roman"/>
                <w:color w:val="000000"/>
                <w:sz w:val="16"/>
                <w:szCs w:val="16"/>
              </w:rPr>
              <w:t xml:space="preserve">$99,878 </w:t>
            </w:r>
          </w:p>
        </w:tc>
      </w:tr>
      <w:tr w14:paraId="7F644291"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6AA70CF6" w14:textId="77777777">
            <w:pPr>
              <w:autoSpaceDE/>
              <w:autoSpaceDN/>
              <w:jc w:val="right"/>
              <w:rPr>
                <w:rFonts w:eastAsia="Times New Roman"/>
                <w:b/>
                <w:bCs/>
                <w:color w:val="000000"/>
                <w:sz w:val="16"/>
                <w:szCs w:val="16"/>
              </w:rPr>
            </w:pPr>
            <w:r w:rsidRPr="00747200">
              <w:rPr>
                <w:rFonts w:eastAsia="Times New Roman"/>
                <w:b/>
                <w:bCs/>
                <w:color w:val="000000"/>
                <w:sz w:val="16"/>
                <w:szCs w:val="16"/>
              </w:rPr>
              <w:t>Totals</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25A93633" w14:textId="77777777">
            <w:pPr>
              <w:autoSpaceDE/>
              <w:autoSpaceDN/>
              <w:jc w:val="right"/>
              <w:rPr>
                <w:rFonts w:eastAsia="Times New Roman"/>
                <w:b/>
                <w:bCs/>
                <w:color w:val="000000"/>
                <w:sz w:val="16"/>
                <w:szCs w:val="16"/>
              </w:rPr>
            </w:pPr>
            <w:r w:rsidRPr="00747200">
              <w:rPr>
                <w:rFonts w:eastAsia="Times New Roman"/>
                <w:b/>
                <w:bCs/>
                <w:color w:val="000000"/>
                <w:sz w:val="16"/>
                <w:szCs w:val="16"/>
              </w:rPr>
              <w:t>28</w:t>
            </w:r>
          </w:p>
        </w:tc>
        <w:tc>
          <w:tcPr>
            <w:tcW w:w="1120" w:type="dxa"/>
            <w:tcBorders>
              <w:top w:val="nil"/>
              <w:left w:val="nil"/>
              <w:bottom w:val="single" w:sz="4" w:space="0" w:color="auto"/>
              <w:right w:val="single" w:sz="4" w:space="0" w:color="auto"/>
            </w:tcBorders>
            <w:shd w:val="clear" w:color="auto" w:fill="auto"/>
            <w:noWrap/>
            <w:vAlign w:val="bottom"/>
            <w:hideMark/>
          </w:tcPr>
          <w:p w:rsidR="00756160" w:rsidRPr="00747200" w14:paraId="67910D87" w14:textId="77777777">
            <w:pPr>
              <w:autoSpaceDE/>
              <w:autoSpaceDN/>
              <w:jc w:val="right"/>
              <w:rPr>
                <w:rFonts w:eastAsia="Times New Roman"/>
                <w:b/>
                <w:bCs/>
                <w:color w:val="000000"/>
                <w:sz w:val="16"/>
                <w:szCs w:val="16"/>
              </w:rPr>
            </w:pPr>
            <w:r w:rsidRPr="00747200">
              <w:rPr>
                <w:rFonts w:eastAsia="Times New Roman"/>
                <w:b/>
                <w:bCs/>
                <w:color w:val="000000"/>
                <w:sz w:val="16"/>
                <w:szCs w:val="16"/>
              </w:rPr>
              <w:t>137</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42C0ED6D" w14:textId="77777777">
            <w:pPr>
              <w:autoSpaceDE/>
              <w:autoSpaceDN/>
              <w:rPr>
                <w:rFonts w:eastAsia="Times New Roman"/>
                <w:b/>
                <w:bCs/>
                <w:color w:val="000000"/>
                <w:sz w:val="16"/>
                <w:szCs w:val="16"/>
              </w:rPr>
            </w:pPr>
            <w:r w:rsidRPr="00747200">
              <w:rPr>
                <w:rFonts w:eastAsia="Times New Roman"/>
                <w:b/>
                <w:bCs/>
                <w:color w:val="000000"/>
                <w:sz w:val="16"/>
                <w:szCs w:val="16"/>
              </w:rPr>
              <w:t xml:space="preserve">        4,853 </w:t>
            </w:r>
          </w:p>
        </w:tc>
        <w:tc>
          <w:tcPr>
            <w:tcW w:w="1020" w:type="dxa"/>
            <w:tcBorders>
              <w:top w:val="nil"/>
              <w:left w:val="nil"/>
              <w:bottom w:val="single" w:sz="4" w:space="0" w:color="auto"/>
              <w:right w:val="single" w:sz="4" w:space="0" w:color="auto"/>
            </w:tcBorders>
            <w:shd w:val="clear" w:color="auto" w:fill="auto"/>
            <w:vAlign w:val="bottom"/>
            <w:hideMark/>
          </w:tcPr>
          <w:p w:rsidR="00756160" w:rsidRPr="00747200" w14:paraId="7E615253" w14:textId="77777777">
            <w:pPr>
              <w:autoSpaceDE/>
              <w:autoSpaceDN/>
              <w:jc w:val="right"/>
              <w:rPr>
                <w:rFonts w:eastAsia="Times New Roman"/>
                <w:color w:val="000000"/>
                <w:sz w:val="16"/>
                <w:szCs w:val="16"/>
              </w:rPr>
            </w:pPr>
            <w:r w:rsidRPr="00747200">
              <w:rPr>
                <w:rFonts w:eastAsia="Times New Roman"/>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76A03149" w14:textId="77777777">
            <w:pPr>
              <w:autoSpaceDE/>
              <w:autoSpaceDN/>
              <w:rPr>
                <w:rFonts w:eastAsia="Times New Roman"/>
                <w:b/>
                <w:bCs/>
                <w:color w:val="000000"/>
                <w:sz w:val="16"/>
                <w:szCs w:val="16"/>
              </w:rPr>
            </w:pPr>
            <w:r w:rsidRPr="00747200">
              <w:rPr>
                <w:rFonts w:eastAsia="Times New Roman"/>
                <w:b/>
                <w:bCs/>
                <w:color w:val="000000"/>
                <w:sz w:val="16"/>
                <w:szCs w:val="16"/>
              </w:rPr>
              <w:t xml:space="preserve">     11,051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7A8FB687" w14:textId="77777777">
            <w:pPr>
              <w:autoSpaceDE/>
              <w:autoSpaceDN/>
              <w:jc w:val="right"/>
              <w:rPr>
                <w:rFonts w:eastAsia="Times New Roman"/>
                <w:color w:val="000000"/>
                <w:sz w:val="16"/>
                <w:szCs w:val="16"/>
              </w:rPr>
            </w:pPr>
            <w:r w:rsidRPr="00747200">
              <w:rPr>
                <w:rFonts w:eastAsia="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765A405E" w14:textId="77777777">
            <w:pPr>
              <w:autoSpaceDE/>
              <w:autoSpaceDN/>
              <w:jc w:val="right"/>
              <w:rPr>
                <w:rFonts w:eastAsia="Times New Roman"/>
                <w:color w:val="000000"/>
                <w:sz w:val="16"/>
                <w:szCs w:val="16"/>
              </w:rPr>
            </w:pPr>
            <w:r w:rsidRPr="00747200">
              <w:rPr>
                <w:rFonts w:eastAsia="Times New Roman"/>
                <w:color w:val="000000"/>
                <w:sz w:val="16"/>
                <w:szCs w:val="16"/>
              </w:rPr>
              <w:t> </w:t>
            </w:r>
          </w:p>
        </w:tc>
      </w:tr>
      <w:tr w14:paraId="6181A3D5"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45AAE96"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65E87859"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20" w:type="dxa"/>
            <w:tcBorders>
              <w:top w:val="nil"/>
              <w:left w:val="nil"/>
              <w:bottom w:val="single" w:sz="4" w:space="0" w:color="auto"/>
              <w:right w:val="single" w:sz="4" w:space="0" w:color="auto"/>
            </w:tcBorders>
            <w:shd w:val="clear" w:color="000000" w:fill="FFFFFF"/>
            <w:vAlign w:val="center"/>
            <w:hideMark/>
          </w:tcPr>
          <w:p w:rsidR="00756160" w:rsidRPr="00747200" w14:paraId="225DCF97" w14:textId="77777777">
            <w:pPr>
              <w:autoSpaceDE/>
              <w:autoSpaceDN/>
              <w:jc w:val="right"/>
              <w:rPr>
                <w:rFonts w:eastAsia="Times New Roman"/>
                <w:b/>
                <w:bCs/>
                <w:sz w:val="16"/>
                <w:szCs w:val="16"/>
              </w:rPr>
            </w:pPr>
            <w:r w:rsidRPr="00747200">
              <w:rPr>
                <w:rFonts w:eastAsia="Times New Roman"/>
                <w:b/>
                <w:bCs/>
                <w:sz w:val="16"/>
                <w:szCs w:val="16"/>
              </w:rPr>
              <w:t>7% NPV</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03F1A4DB" w14:textId="77777777">
            <w:pPr>
              <w:autoSpaceDE/>
              <w:autoSpaceDN/>
              <w:rPr>
                <w:rFonts w:eastAsia="Times New Roman"/>
                <w:color w:val="000000"/>
                <w:sz w:val="16"/>
                <w:szCs w:val="16"/>
              </w:rPr>
            </w:pPr>
            <w:r w:rsidRPr="00747200">
              <w:rPr>
                <w:rFonts w:eastAsia="Times New Roman"/>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684E2698" w14:textId="77777777">
            <w:pPr>
              <w:autoSpaceDE/>
              <w:autoSpaceDN/>
              <w:jc w:val="right"/>
              <w:rPr>
                <w:rFonts w:eastAsia="Times New Roman"/>
                <w:b/>
                <w:bCs/>
                <w:color w:val="000000"/>
                <w:sz w:val="16"/>
                <w:szCs w:val="16"/>
              </w:rPr>
            </w:pPr>
            <w:r w:rsidRPr="00747200">
              <w:rPr>
                <w:rFonts w:eastAsia="Times New Roman"/>
                <w:b/>
                <w:bCs/>
                <w:color w:val="000000"/>
                <w:sz w:val="16"/>
                <w:szCs w:val="16"/>
              </w:rPr>
              <w:t>($105,298)</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192B8889" w14:textId="77777777">
            <w:pPr>
              <w:autoSpaceDE/>
              <w:autoSpaceDN/>
              <w:rPr>
                <w:rFonts w:eastAsia="Times New Roman"/>
                <w:b/>
                <w:bCs/>
                <w:color w:val="000000"/>
                <w:sz w:val="16"/>
                <w:szCs w:val="16"/>
              </w:rPr>
            </w:pPr>
            <w:r w:rsidRPr="00747200">
              <w:rPr>
                <w:rFonts w:eastAsia="Times New Roman"/>
                <w:b/>
                <w:bCs/>
                <w:color w:val="000000"/>
                <w:sz w:val="16"/>
                <w:szCs w:val="16"/>
              </w:rPr>
              <w:t>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3621B827"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$177,396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46A2757A"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$72,099 </w:t>
            </w:r>
          </w:p>
        </w:tc>
      </w:tr>
      <w:tr w14:paraId="2FF2B5AA"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56160" w:rsidRPr="00747200" w14:paraId="45770C67"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756160" w:rsidRPr="00747200" w14:paraId="0323A616"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20" w:type="dxa"/>
            <w:tcBorders>
              <w:top w:val="nil"/>
              <w:left w:val="nil"/>
              <w:bottom w:val="single" w:sz="4" w:space="0" w:color="auto"/>
              <w:right w:val="single" w:sz="4" w:space="0" w:color="auto"/>
            </w:tcBorders>
            <w:shd w:val="clear" w:color="000000" w:fill="FFFFFF"/>
            <w:vAlign w:val="center"/>
            <w:hideMark/>
          </w:tcPr>
          <w:p w:rsidR="00756160" w:rsidRPr="00747200" w14:paraId="09A7453B" w14:textId="77777777">
            <w:pPr>
              <w:autoSpaceDE/>
              <w:autoSpaceDN/>
              <w:jc w:val="right"/>
              <w:rPr>
                <w:rFonts w:eastAsia="Times New Roman"/>
                <w:b/>
                <w:bCs/>
                <w:sz w:val="16"/>
                <w:szCs w:val="16"/>
              </w:rPr>
            </w:pPr>
            <w:r w:rsidRPr="00747200">
              <w:rPr>
                <w:rFonts w:eastAsia="Times New Roman"/>
                <w:b/>
                <w:bCs/>
                <w:sz w:val="16"/>
                <w:szCs w:val="16"/>
              </w:rPr>
              <w:t>3% NPV</w:t>
            </w:r>
          </w:p>
        </w:tc>
        <w:tc>
          <w:tcPr>
            <w:tcW w:w="860" w:type="dxa"/>
            <w:tcBorders>
              <w:top w:val="nil"/>
              <w:left w:val="nil"/>
              <w:bottom w:val="single" w:sz="4" w:space="0" w:color="auto"/>
              <w:right w:val="single" w:sz="4" w:space="0" w:color="auto"/>
            </w:tcBorders>
            <w:shd w:val="clear" w:color="auto" w:fill="auto"/>
            <w:noWrap/>
            <w:vAlign w:val="bottom"/>
            <w:hideMark/>
          </w:tcPr>
          <w:p w:rsidR="00756160" w:rsidRPr="00747200" w14:paraId="7117947E" w14:textId="77777777">
            <w:pPr>
              <w:autoSpaceDE/>
              <w:autoSpaceDN/>
              <w:rPr>
                <w:rFonts w:eastAsia="Times New Roman"/>
                <w:color w:val="000000"/>
                <w:sz w:val="16"/>
                <w:szCs w:val="16"/>
              </w:rPr>
            </w:pPr>
            <w:r w:rsidRPr="00747200">
              <w:rPr>
                <w:rFonts w:eastAsia="Times New Roman"/>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756160" w:rsidRPr="00747200" w14:paraId="30A88F1D" w14:textId="77777777">
            <w:pPr>
              <w:autoSpaceDE/>
              <w:autoSpaceDN/>
              <w:jc w:val="right"/>
              <w:rPr>
                <w:rFonts w:eastAsia="Times New Roman"/>
                <w:b/>
                <w:bCs/>
                <w:color w:val="000000"/>
                <w:sz w:val="16"/>
                <w:szCs w:val="16"/>
              </w:rPr>
            </w:pPr>
            <w:r w:rsidRPr="00747200">
              <w:rPr>
                <w:rFonts w:eastAsia="Times New Roman"/>
                <w:b/>
                <w:bCs/>
                <w:color w:val="000000"/>
                <w:sz w:val="16"/>
                <w:szCs w:val="16"/>
              </w:rPr>
              <w:t>($177,888)</w:t>
            </w:r>
          </w:p>
        </w:tc>
        <w:tc>
          <w:tcPr>
            <w:tcW w:w="820" w:type="dxa"/>
            <w:tcBorders>
              <w:top w:val="nil"/>
              <w:left w:val="nil"/>
              <w:bottom w:val="single" w:sz="4" w:space="0" w:color="auto"/>
              <w:right w:val="single" w:sz="4" w:space="0" w:color="auto"/>
            </w:tcBorders>
            <w:shd w:val="clear" w:color="auto" w:fill="auto"/>
            <w:noWrap/>
            <w:vAlign w:val="bottom"/>
            <w:hideMark/>
          </w:tcPr>
          <w:p w:rsidR="00756160" w:rsidRPr="00747200" w14:paraId="4D872513" w14:textId="77777777">
            <w:pPr>
              <w:autoSpaceDE/>
              <w:autoSpaceDN/>
              <w:rPr>
                <w:rFonts w:eastAsia="Times New Roman"/>
                <w:b/>
                <w:bCs/>
                <w:color w:val="000000"/>
                <w:sz w:val="16"/>
                <w:szCs w:val="16"/>
              </w:rPr>
            </w:pPr>
            <w:r w:rsidRPr="00747200">
              <w:rPr>
                <w:rFonts w:eastAsia="Times New Roman"/>
                <w:b/>
                <w:bCs/>
                <w:color w:val="000000"/>
                <w:sz w:val="16"/>
                <w:szCs w:val="16"/>
              </w:rPr>
              <w:t> </w:t>
            </w:r>
          </w:p>
        </w:tc>
        <w:tc>
          <w:tcPr>
            <w:tcW w:w="800" w:type="dxa"/>
            <w:tcBorders>
              <w:top w:val="nil"/>
              <w:left w:val="nil"/>
              <w:bottom w:val="single" w:sz="4" w:space="0" w:color="auto"/>
              <w:right w:val="single" w:sz="4" w:space="0" w:color="auto"/>
            </w:tcBorders>
            <w:shd w:val="clear" w:color="auto" w:fill="auto"/>
            <w:vAlign w:val="bottom"/>
            <w:hideMark/>
          </w:tcPr>
          <w:p w:rsidR="00756160" w:rsidRPr="00747200" w14:paraId="54A62610"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$356,254 </w:t>
            </w:r>
          </w:p>
        </w:tc>
        <w:tc>
          <w:tcPr>
            <w:tcW w:w="1000" w:type="dxa"/>
            <w:tcBorders>
              <w:top w:val="nil"/>
              <w:left w:val="nil"/>
              <w:bottom w:val="single" w:sz="4" w:space="0" w:color="auto"/>
              <w:right w:val="single" w:sz="4" w:space="0" w:color="auto"/>
            </w:tcBorders>
            <w:shd w:val="clear" w:color="auto" w:fill="auto"/>
            <w:vAlign w:val="bottom"/>
            <w:hideMark/>
          </w:tcPr>
          <w:p w:rsidR="00756160" w:rsidRPr="00747200" w14:paraId="050F1DB1"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$178,366 </w:t>
            </w:r>
          </w:p>
        </w:tc>
      </w:tr>
    </w:tbl>
    <w:p w:rsidR="00756160" w:rsidRPr="005432D9" w:rsidP="00756160" w14:paraId="0D30149A" w14:textId="77777777">
      <w:pPr>
        <w:pStyle w:val="BodyText"/>
        <w:keepNext/>
        <w:keepLines/>
        <w:rPr>
          <w:i/>
          <w:iCs/>
        </w:rPr>
      </w:pPr>
      <w:r w:rsidRPr="008F486F">
        <w:br/>
      </w:r>
      <w:r w:rsidRPr="005432D9">
        <w:rPr>
          <w:i/>
          <w:iCs/>
        </w:rPr>
        <w:t>Operational Costs</w:t>
      </w:r>
    </w:p>
    <w:p w:rsidR="00756160" w:rsidRPr="008F486F" w:rsidP="00756160" w14:paraId="08930342" w14:textId="77777777">
      <w:pPr>
        <w:pStyle w:val="BodyText"/>
        <w:keepNext/>
        <w:keepLines/>
      </w:pPr>
    </w:p>
    <w:p w:rsidR="00756160" w:rsidP="00756160" w14:paraId="0AF0AE02" w14:textId="77777777">
      <w:pPr>
        <w:pStyle w:val="BodyText"/>
        <w:keepLines/>
      </w:pPr>
      <w:r w:rsidRPr="008F486F">
        <w:t>The cost savings for Agreement State regulation are also accrued each time a new fusion machine is built in the State. Table A</w:t>
      </w:r>
      <w:r w:rsidRPr="008F486F">
        <w:noBreakHyphen/>
        <w:t>1 shows the projected addition of fusion machines in Agreement States.</w:t>
      </w:r>
    </w:p>
    <w:p w:rsidR="00756160" w:rsidP="00756160" w14:paraId="4E502A96" w14:textId="77777777">
      <w:pPr>
        <w:pStyle w:val="BodyText"/>
        <w:keepLines/>
      </w:pPr>
    </w:p>
    <w:p w:rsidR="00756160" w:rsidRPr="005A5718" w:rsidP="00756160" w14:paraId="747EAE9B" w14:textId="77777777">
      <w:pPr>
        <w:pStyle w:val="BodyText"/>
        <w:keepLines/>
      </w:pPr>
      <w:r w:rsidRPr="005A5718">
        <w:t>For Alternative 2, the staff estimates the net benefit of cost savings for Agreement States due to clarified NRC regulations to be $177,000 at the 7 percent discount rate ($356,000 at 3 percent) as shown in Table 6. These averted costs are due to labor for license application reviews being reduced by 81 hours for each application, which amounts to $4,540 for each application at the $56 per hour labor rate estimated for Agreement States.</w:t>
      </w:r>
    </w:p>
    <w:p w:rsidR="00756160" w:rsidRPr="005A5718" w:rsidP="00756160" w14:paraId="3AFD62A6" w14:textId="77777777">
      <w:pPr>
        <w:pStyle w:val="BodyText"/>
      </w:pPr>
    </w:p>
    <w:p w:rsidR="00756160" w:rsidRPr="005A5718" w:rsidP="00756160" w14:paraId="25BE5B57" w14:textId="77777777">
      <w:pPr>
        <w:pStyle w:val="BodyText"/>
      </w:pPr>
      <w:r w:rsidRPr="005A5718">
        <w:t>For Alternative 3, the NRC does not have information to quantify the expected lower averted labor effort for each application review when compared to Alternative 2. Staff has calculated the labor savings quantified the same for Alternative 3 as for Alternative 2, despite the likelihood of additional labor that would be needed under Alternative 3 for developing and reviewing custom license conditions and exemptions. Thus, the net benefit of cost savings for Agreement States due to clarified regulations is$177,000 at the 7 percent discount rate ($356,000 at 3 percent) as shown in Table 7.</w:t>
      </w:r>
    </w:p>
    <w:p w:rsidR="00756160" w:rsidRPr="005A5718" w:rsidP="00756160" w14:paraId="12C2D4B3" w14:textId="77777777">
      <w:pPr>
        <w:pStyle w:val="BodyText"/>
      </w:pPr>
    </w:p>
    <w:p w:rsidR="00756160" w:rsidRPr="005A5718" w:rsidP="00756160" w14:paraId="5766A46D" w14:textId="77777777">
      <w:pPr>
        <w:pStyle w:val="BodyText"/>
        <w:rPr>
          <w:i/>
          <w:iCs/>
        </w:rPr>
      </w:pPr>
      <w:r w:rsidRPr="005A5718">
        <w:rPr>
          <w:i/>
          <w:iCs/>
        </w:rPr>
        <w:t>Total Costs</w:t>
      </w:r>
      <w:r w:rsidRPr="005A5718">
        <w:rPr>
          <w:i/>
          <w:iCs/>
        </w:rPr>
        <w:br/>
      </w:r>
    </w:p>
    <w:p w:rsidR="00756160" w:rsidRPr="008F486F" w:rsidP="00756160" w14:paraId="17BEDBCB" w14:textId="77777777">
      <w:pPr>
        <w:pStyle w:val="BodyText"/>
      </w:pPr>
      <w:r w:rsidRPr="005A5718">
        <w:t>Thus, for Alternative 2, the NRC estimates the total net quantified costs (implementation and operational costs) for Agreement States to be $367,000 at the 7 percent discount rate ($563,000 at 3 percent). For Alternative 3, NRC estimates a total net benefit of $72,000 at the 7 percent discount rate ($178,000 at 3 percent).</w:t>
      </w:r>
    </w:p>
    <w:p w:rsidR="00756160" w:rsidRPr="008F486F" w:rsidP="00756160" w14:paraId="1002A755" w14:textId="77777777">
      <w:pPr>
        <w:pStyle w:val="BodyText"/>
      </w:pPr>
    </w:p>
    <w:p w:rsidR="00756160" w:rsidRPr="008F486F" w:rsidP="00756160" w14:paraId="50DA1E47" w14:textId="77777777">
      <w:pPr>
        <w:pStyle w:val="BodyText"/>
      </w:pPr>
      <w:r w:rsidRPr="008F486F">
        <w:t>An averted cost that could not be quantified when not conducting a rulemaking is the potential necessity of license conditions to address issues related to waste management for fusion machines under the current regulations. The costs averted under Alternative 2 compared to Alternatives 1 and 3 would depend on the frequency and quantity of waste disposal required by the choice of future fusion machine technology, in addition to the number of fusion machines operating. This averted cost could not be accurately quantified.</w:t>
      </w:r>
    </w:p>
    <w:p w:rsidR="00756160" w:rsidRPr="008F486F" w:rsidP="00756160" w14:paraId="5AC85EAF" w14:textId="77777777">
      <w:pPr>
        <w:pStyle w:val="BodyText"/>
      </w:pPr>
    </w:p>
    <w:p w:rsidR="00756160" w:rsidRPr="008F486F" w:rsidP="00756160" w14:paraId="53E5580F" w14:textId="77777777">
      <w:pPr>
        <w:pStyle w:val="Heading2"/>
        <w:ind w:left="936"/>
        <w:rPr>
          <w:u w:val="none"/>
        </w:rPr>
      </w:pPr>
      <w:bookmarkStart w:id="119" w:name="_Toc176884016"/>
      <w:bookmarkStart w:id="120" w:name="_Toc178695046"/>
      <w:r w:rsidRPr="008F486F">
        <w:rPr>
          <w:u w:val="none"/>
        </w:rPr>
        <w:t>5.4</w:t>
      </w:r>
      <w:r w:rsidRPr="008F486F">
        <w:rPr>
          <w:u w:val="none"/>
        </w:rPr>
        <w:tab/>
        <w:t>Regulatory Efficiency</w:t>
      </w:r>
      <w:bookmarkEnd w:id="119"/>
      <w:bookmarkEnd w:id="120"/>
    </w:p>
    <w:p w:rsidR="00756160" w:rsidRPr="008F486F" w:rsidP="00756160" w14:paraId="2070144A" w14:textId="77777777">
      <w:pPr>
        <w:pStyle w:val="BodyText"/>
        <w:keepNext/>
      </w:pPr>
    </w:p>
    <w:p w:rsidR="00756160" w:rsidRPr="008F486F" w:rsidP="00756160" w14:paraId="06C71063" w14:textId="4EC082D5">
      <w:pPr>
        <w:pStyle w:val="BodyText"/>
      </w:pPr>
      <w:r w:rsidRPr="008F486F">
        <w:t xml:space="preserve">Alternative 2 would ensure a systematic, risk-informed approach to the licensing and regulation of </w:t>
      </w:r>
      <w:r w:rsidRPr="003A6673" w:rsidR="003A6673">
        <w:t xml:space="preserve">byproduct material associated with </w:t>
      </w:r>
      <w:r w:rsidRPr="008F486F">
        <w:t xml:space="preserve">fusion machines and </w:t>
      </w:r>
      <w:r w:rsidR="005521DE">
        <w:t>its</w:t>
      </w:r>
      <w:r w:rsidRPr="008F486F" w:rsidR="005521DE">
        <w:t xml:space="preserve"> </w:t>
      </w:r>
      <w:r w:rsidRPr="008F486F">
        <w:t xml:space="preserve">associated </w:t>
      </w:r>
      <w:r w:rsidR="003A6673">
        <w:t>radiological</w:t>
      </w:r>
      <w:r w:rsidRPr="008F486F">
        <w:t xml:space="preserve"> hazards by developing definitions to establish the scope of regulatory requirements for fusion machines and adding technology-inclusive content-of-application requirements supportive of a performance-based approach to regulation. Addressing these changes in rulemaking with associated guidance would improve the licensing process and enhance regulatory stability, predictability, and clarity. The rule and associated guidance would result in a reduction in the time needed for the development and review of case-by-case applications for new fusion machine licenses. Alternative 2 would be a more efficient way to regulate fusion machines compared to using guidance along with other regulatory tools like license conditions, exemptions, or orders. Alternative 2 would also incorporate definitions provided by the ADVANCE Act into regulations, increasing regulatory efficiency. Alternative 2 would facilitate the efficient disposal of fusion waste by creating a process to determine how fusion waste could be disposed of.</w:t>
      </w:r>
    </w:p>
    <w:p w:rsidR="00756160" w:rsidRPr="008F486F" w:rsidP="00756160" w14:paraId="1DCC4D9B" w14:textId="77777777">
      <w:pPr>
        <w:pStyle w:val="BodyText"/>
      </w:pPr>
    </w:p>
    <w:p w:rsidR="00756160" w:rsidRPr="008F486F" w:rsidP="00756160" w14:paraId="41C9EA28" w14:textId="77777777">
      <w:pPr>
        <w:pStyle w:val="BodyText"/>
      </w:pPr>
      <w:r w:rsidRPr="008F486F">
        <w:t>Alternative 3 would have regulatory efficiency benefits compared to Alternative 1; however, issuing guidance without updating the regulations would be less efficient than updating the regulations and issuing guidance. Alternative 3 would provide less regulatory efficiency relative to Alternative 2 due to the need for customized license conditions and exemptions.</w:t>
      </w:r>
    </w:p>
    <w:p w:rsidR="00756160" w:rsidRPr="008F486F" w:rsidP="00756160" w14:paraId="7A28D8DE" w14:textId="77777777">
      <w:pPr>
        <w:pStyle w:val="BodyText"/>
      </w:pPr>
    </w:p>
    <w:p w:rsidR="00756160" w:rsidRPr="008F486F" w:rsidP="00756160" w14:paraId="0C14C2C6" w14:textId="77777777">
      <w:pPr>
        <w:pStyle w:val="Heading2"/>
        <w:keepNext/>
        <w:ind w:left="936"/>
        <w:rPr>
          <w:u w:val="none"/>
        </w:rPr>
      </w:pPr>
      <w:bookmarkStart w:id="121" w:name="_Toc176884017"/>
      <w:bookmarkStart w:id="122" w:name="_Toc178695047"/>
      <w:r w:rsidRPr="008F486F">
        <w:rPr>
          <w:u w:val="none"/>
        </w:rPr>
        <w:t>5.5</w:t>
      </w:r>
      <w:r w:rsidRPr="008F486F">
        <w:rPr>
          <w:u w:val="none"/>
        </w:rPr>
        <w:tab/>
        <w:t>Increased Public Confidence</w:t>
      </w:r>
      <w:bookmarkEnd w:id="121"/>
      <w:bookmarkEnd w:id="122"/>
    </w:p>
    <w:p w:rsidR="00756160" w:rsidRPr="008F486F" w:rsidP="00756160" w14:paraId="1380DECE" w14:textId="77777777">
      <w:pPr>
        <w:pStyle w:val="BodyText"/>
        <w:keepNext/>
      </w:pPr>
    </w:p>
    <w:p w:rsidR="00756160" w:rsidRPr="008F486F" w:rsidP="00756160" w14:paraId="51F03324" w14:textId="77777777">
      <w:pPr>
        <w:pStyle w:val="BodyText"/>
      </w:pPr>
      <w:r w:rsidRPr="008F486F">
        <w:t>By clarifying the regulations and guidance that apply to fusion machines, Alternative 2 would increase public confidence in the NRC’s ability to improve its regulations, adapt to regulatory needs identified by stakeholders, provide opportunities for stakeholders to comment on the changes to the fusion machine licensing process, and maintain the NRC’s role as an effective industry regulator. In addition, the rulemaking process provides the greatest opportunity for Commission and public engagement on the issues related to the fusion machine licensing process. Public notice and comment during rulemaking would provide the widest range of viewpoints for Commission consideration before preparation of the final rule. Alternative 3 would be less effective at increasing public confidence because it would not provide the same level of public engagement or clarity compared to Alternative 2.</w:t>
      </w:r>
    </w:p>
    <w:p w:rsidR="00756160" w:rsidRPr="008F486F" w:rsidP="00756160" w14:paraId="06E6CFA9" w14:textId="77777777"/>
    <w:p w:rsidR="00756160" w:rsidRPr="008F486F" w:rsidP="00756160" w14:paraId="5FB9493B" w14:textId="77777777">
      <w:pPr>
        <w:pStyle w:val="Heading2"/>
        <w:keepNext/>
        <w:ind w:left="936"/>
        <w:rPr>
          <w:u w:val="none"/>
        </w:rPr>
      </w:pPr>
      <w:bookmarkStart w:id="123" w:name="4.4_Uncertainty_Analysis"/>
      <w:bookmarkStart w:id="124" w:name="_bookmark21"/>
      <w:bookmarkStart w:id="125" w:name="_Toc176884018"/>
      <w:bookmarkStart w:id="126" w:name="_Toc178695048"/>
      <w:bookmarkEnd w:id="123"/>
      <w:bookmarkEnd w:id="124"/>
      <w:r w:rsidRPr="008F486F">
        <w:rPr>
          <w:u w:val="none"/>
        </w:rPr>
        <w:t>5.6</w:t>
      </w:r>
      <w:r w:rsidRPr="008F486F">
        <w:rPr>
          <w:u w:val="none"/>
        </w:rPr>
        <w:tab/>
        <w:t>Uncertainty</w:t>
      </w:r>
      <w:r w:rsidRPr="008F486F">
        <w:rPr>
          <w:spacing w:val="-10"/>
          <w:u w:val="none"/>
        </w:rPr>
        <w:t xml:space="preserve"> </w:t>
      </w:r>
      <w:r w:rsidRPr="008F486F">
        <w:rPr>
          <w:u w:val="none"/>
        </w:rPr>
        <w:t>Analysis</w:t>
      </w:r>
      <w:bookmarkEnd w:id="125"/>
      <w:bookmarkEnd w:id="126"/>
    </w:p>
    <w:p w:rsidR="00756160" w:rsidRPr="008F486F" w:rsidP="00756160" w14:paraId="623B372C" w14:textId="77777777">
      <w:pPr>
        <w:pStyle w:val="BodyText"/>
        <w:keepNext/>
      </w:pPr>
    </w:p>
    <w:p w:rsidR="00756160" w:rsidRPr="008F486F" w:rsidP="00756160" w14:paraId="14C06B8D" w14:textId="77777777">
      <w:pPr>
        <w:pStyle w:val="BodyText"/>
      </w:pPr>
      <w:r w:rsidRPr="008F486F">
        <w:t>The NRC completed a Monte Carlo sensitivity analysis for this regulatory analysis using the specialty software @Risk program.</w:t>
      </w:r>
      <w:r>
        <w:rPr>
          <w:rStyle w:val="FootnoteReference"/>
        </w:rPr>
        <w:footnoteReference w:id="7"/>
      </w:r>
      <w:r w:rsidRPr="008F486F">
        <w:t xml:space="preserve"> The Monte Carlo approach answers the question, “What distribution of net benefits results from multiple draws of the probability distribution assigned to key variables?”</w:t>
      </w:r>
    </w:p>
    <w:p w:rsidR="00756160" w:rsidRPr="008F486F" w:rsidP="00756160" w14:paraId="34EACE86" w14:textId="77777777">
      <w:pPr>
        <w:pStyle w:val="BodyText"/>
      </w:pPr>
    </w:p>
    <w:p w:rsidR="00756160" w:rsidRPr="008F486F" w:rsidP="00756160" w14:paraId="2F01BD67" w14:textId="77777777">
      <w:pPr>
        <w:pStyle w:val="Heading3"/>
        <w:keepNext/>
      </w:pPr>
      <w:bookmarkStart w:id="127" w:name="_Toc176884019"/>
      <w:bookmarkStart w:id="128" w:name="_Toc178695049"/>
      <w:r w:rsidRPr="008F486F">
        <w:t>5.6.1</w:t>
      </w:r>
      <w:r w:rsidRPr="008F486F">
        <w:tab/>
        <w:t>Uncertainty Analysis Assumptions</w:t>
      </w:r>
      <w:bookmarkEnd w:id="127"/>
      <w:bookmarkEnd w:id="128"/>
    </w:p>
    <w:p w:rsidR="00756160" w:rsidRPr="008F486F" w:rsidP="00756160" w14:paraId="70CBE046" w14:textId="77777777">
      <w:pPr>
        <w:pStyle w:val="BodyText"/>
        <w:keepNext/>
      </w:pPr>
    </w:p>
    <w:p w:rsidR="00756160" w:rsidRPr="008F486F" w:rsidP="00756160" w14:paraId="5867BEAF" w14:textId="77777777">
      <w:pPr>
        <w:pStyle w:val="BodyText"/>
        <w:keepNext/>
      </w:pPr>
      <w:r w:rsidRPr="008F486F">
        <w:t>Because</w:t>
      </w:r>
      <w:r w:rsidRPr="008F486F">
        <w:rPr>
          <w:spacing w:val="-2"/>
        </w:rPr>
        <w:t xml:space="preserve"> </w:t>
      </w:r>
      <w:r w:rsidRPr="008F486F">
        <w:t>this</w:t>
      </w:r>
      <w:r w:rsidRPr="008F486F">
        <w:rPr>
          <w:spacing w:val="-1"/>
        </w:rPr>
        <w:t xml:space="preserve"> </w:t>
      </w:r>
      <w:r w:rsidRPr="008F486F">
        <w:t>regulatory</w:t>
      </w:r>
      <w:r w:rsidRPr="008F486F">
        <w:rPr>
          <w:spacing w:val="-2"/>
        </w:rPr>
        <w:t xml:space="preserve"> </w:t>
      </w:r>
      <w:r w:rsidRPr="008F486F">
        <w:t>analysis</w:t>
      </w:r>
      <w:r w:rsidRPr="008F486F">
        <w:rPr>
          <w:spacing w:val="-2"/>
        </w:rPr>
        <w:t xml:space="preserve"> </w:t>
      </w:r>
      <w:r w:rsidRPr="008F486F">
        <w:t>is</w:t>
      </w:r>
      <w:r w:rsidRPr="008F486F">
        <w:rPr>
          <w:spacing w:val="-1"/>
        </w:rPr>
        <w:t xml:space="preserve"> </w:t>
      </w:r>
      <w:r w:rsidRPr="008F486F">
        <w:t>based</w:t>
      </w:r>
      <w:r w:rsidRPr="008F486F">
        <w:rPr>
          <w:spacing w:val="-1"/>
        </w:rPr>
        <w:t xml:space="preserve"> </w:t>
      </w:r>
      <w:r w:rsidRPr="008F486F">
        <w:t>on</w:t>
      </w:r>
      <w:r w:rsidRPr="008F486F">
        <w:rPr>
          <w:spacing w:val="-2"/>
        </w:rPr>
        <w:t xml:space="preserve"> </w:t>
      </w:r>
      <w:r w:rsidRPr="008F486F">
        <w:t>estimates</w:t>
      </w:r>
      <w:r w:rsidRPr="008F486F">
        <w:rPr>
          <w:spacing w:val="-1"/>
        </w:rPr>
        <w:t xml:space="preserve"> </w:t>
      </w:r>
      <w:r w:rsidRPr="008F486F">
        <w:t>of</w:t>
      </w:r>
      <w:r w:rsidRPr="008F486F">
        <w:rPr>
          <w:spacing w:val="-1"/>
        </w:rPr>
        <w:t xml:space="preserve"> </w:t>
      </w:r>
      <w:r w:rsidRPr="008F486F">
        <w:t>values</w:t>
      </w:r>
      <w:r w:rsidRPr="008F486F">
        <w:rPr>
          <w:spacing w:val="-1"/>
        </w:rPr>
        <w:t xml:space="preserve"> </w:t>
      </w:r>
      <w:r w:rsidRPr="008F486F">
        <w:t>that</w:t>
      </w:r>
      <w:r w:rsidRPr="008F486F">
        <w:rPr>
          <w:spacing w:val="-2"/>
        </w:rPr>
        <w:t xml:space="preserve"> </w:t>
      </w:r>
      <w:r w:rsidRPr="008F486F">
        <w:t>are</w:t>
      </w:r>
      <w:r w:rsidRPr="008F486F">
        <w:rPr>
          <w:spacing w:val="-2"/>
        </w:rPr>
        <w:t xml:space="preserve"> </w:t>
      </w:r>
      <w:r>
        <w:t>uncertain</w:t>
      </w:r>
      <w:r w:rsidRPr="008F486F">
        <w:t xml:space="preserve">, the NRC provides the following analysis of the variables that have the greatest amount of uncertainty, using </w:t>
      </w:r>
      <w:r w:rsidRPr="008F486F">
        <w:rPr>
          <w:spacing w:val="-1"/>
        </w:rPr>
        <w:t>a</w:t>
      </w:r>
      <w:r w:rsidRPr="008F486F">
        <w:t xml:space="preserve"> </w:t>
      </w:r>
      <w:r w:rsidRPr="008F486F">
        <w:rPr>
          <w:spacing w:val="-1"/>
        </w:rPr>
        <w:t>Monte</w:t>
      </w:r>
      <w:r w:rsidRPr="008F486F">
        <w:t xml:space="preserve"> </w:t>
      </w:r>
      <w:r w:rsidRPr="008F486F">
        <w:rPr>
          <w:spacing w:val="-1"/>
        </w:rPr>
        <w:t>Carlo</w:t>
      </w:r>
      <w:r w:rsidRPr="008F486F">
        <w:t xml:space="preserve"> </w:t>
      </w:r>
      <w:r w:rsidRPr="008F486F">
        <w:rPr>
          <w:spacing w:val="-1"/>
        </w:rPr>
        <w:t>simulation.</w:t>
      </w:r>
    </w:p>
    <w:p w:rsidR="00756160" w:rsidRPr="007568C1" w:rsidP="00756160" w14:paraId="1F0B3716" w14:textId="77777777">
      <w:pPr>
        <w:pStyle w:val="BodyText"/>
        <w:rPr>
          <w:sz w:val="20"/>
          <w:szCs w:val="20"/>
        </w:rPr>
      </w:pPr>
    </w:p>
    <w:p w:rsidR="00756160" w:rsidRPr="008F486F" w:rsidP="00756160" w14:paraId="0C4D15F8" w14:textId="77777777">
      <w:r w:rsidRPr="008F486F">
        <w:t>Monte Carlo simulations involve introducing uncertainty into the analysis by replacing the point</w:t>
      </w:r>
      <w:r w:rsidRPr="008F486F">
        <w:rPr>
          <w:spacing w:val="-60"/>
        </w:rPr>
        <w:t xml:space="preserve"> </w:t>
      </w:r>
      <w:r w:rsidRPr="008F486F">
        <w:t>estimates of the variables used to estimate base case costs and benefits with probability</w:t>
      </w:r>
      <w:r w:rsidRPr="008F486F">
        <w:rPr>
          <w:spacing w:val="1"/>
        </w:rPr>
        <w:t xml:space="preserve"> </w:t>
      </w:r>
      <w:r w:rsidRPr="008F486F">
        <w:t>distributions.</w:t>
      </w:r>
      <w:r w:rsidRPr="008F486F">
        <w:rPr>
          <w:spacing w:val="1"/>
        </w:rPr>
        <w:t xml:space="preserve"> </w:t>
      </w:r>
      <w:r w:rsidRPr="008F486F">
        <w:t>By defining input variables as probability distributions instead of point estimates,</w:t>
      </w:r>
      <w:r w:rsidRPr="008F486F">
        <w:rPr>
          <w:spacing w:val="-59"/>
        </w:rPr>
        <w:t xml:space="preserve"> </w:t>
      </w:r>
      <w:r w:rsidRPr="008F486F">
        <w:t>the influence of uncertainty on the results of the analysis (i.e., the net benefits) can be</w:t>
      </w:r>
      <w:r w:rsidRPr="008F486F">
        <w:rPr>
          <w:spacing w:val="1"/>
        </w:rPr>
        <w:t xml:space="preserve"> </w:t>
      </w:r>
      <w:r w:rsidRPr="008F486F">
        <w:t>effectively</w:t>
      </w:r>
      <w:r w:rsidRPr="008F486F">
        <w:rPr>
          <w:spacing w:val="-1"/>
        </w:rPr>
        <w:t xml:space="preserve"> </w:t>
      </w:r>
      <w:r w:rsidRPr="008F486F">
        <w:t>modeled.</w:t>
      </w:r>
    </w:p>
    <w:p w:rsidR="00756160" w:rsidRPr="00211A66" w:rsidP="00756160" w14:paraId="04508FCF" w14:textId="77777777">
      <w:pPr>
        <w:rPr>
          <w:sz w:val="20"/>
          <w:szCs w:val="20"/>
        </w:rPr>
      </w:pPr>
    </w:p>
    <w:p w:rsidR="00756160" w:rsidRPr="008F486F" w:rsidP="00756160" w14:paraId="21A99AF8" w14:textId="77777777">
      <w:r w:rsidRPr="008F486F">
        <w:t>The probability distributions chosen to represent the different variables in the analysis were</w:t>
      </w:r>
      <w:r w:rsidRPr="008F486F">
        <w:rPr>
          <w:spacing w:val="1"/>
        </w:rPr>
        <w:t xml:space="preserve"> </w:t>
      </w:r>
      <w:r w:rsidRPr="008F486F">
        <w:t>bounded by the range-referenced input and the NRC staff’s professional judgment. When defining</w:t>
      </w:r>
      <w:r w:rsidRPr="008F486F">
        <w:rPr>
          <w:spacing w:val="1"/>
        </w:rPr>
        <w:t xml:space="preserve"> </w:t>
      </w:r>
      <w:r w:rsidRPr="008F486F">
        <w:t>the probability distributions for use in a Monte Carlo simulation, summary statistics are needed</w:t>
      </w:r>
      <w:r w:rsidRPr="008F486F">
        <w:rPr>
          <w:spacing w:val="1"/>
        </w:rPr>
        <w:t xml:space="preserve"> </w:t>
      </w:r>
      <w:r w:rsidRPr="008F486F">
        <w:t>to characterize the distributions.</w:t>
      </w:r>
      <w:r w:rsidRPr="008F486F">
        <w:rPr>
          <w:spacing w:val="1"/>
        </w:rPr>
        <w:t xml:space="preserve"> </w:t>
      </w:r>
      <w:r w:rsidRPr="008F486F">
        <w:t xml:space="preserve">These summary statistics include the minimum, most likely, and </w:t>
      </w:r>
      <w:r w:rsidRPr="008F486F">
        <w:rPr>
          <w:spacing w:val="-1"/>
        </w:rPr>
        <w:t>maximum values</w:t>
      </w:r>
      <w:r w:rsidRPr="008F486F">
        <w:rPr>
          <w:spacing w:val="1"/>
        </w:rPr>
        <w:t xml:space="preserve"> </w:t>
      </w:r>
      <w:r w:rsidRPr="008F486F">
        <w:rPr>
          <w:spacing w:val="-1"/>
        </w:rPr>
        <w:t>of</w:t>
      </w:r>
      <w:r w:rsidRPr="008F486F">
        <w:rPr>
          <w:spacing w:val="-2"/>
        </w:rPr>
        <w:t xml:space="preserve"> </w:t>
      </w:r>
      <w:r w:rsidRPr="008F486F">
        <w:rPr>
          <w:spacing w:val="-1"/>
        </w:rPr>
        <w:t>a</w:t>
      </w:r>
      <w:r w:rsidRPr="008F486F">
        <w:t xml:space="preserve"> </w:t>
      </w:r>
      <w:r w:rsidRPr="008F486F">
        <w:rPr>
          <w:spacing w:val="-1"/>
        </w:rPr>
        <w:t>program</w:t>
      </w:r>
      <w:r w:rsidRPr="008F486F">
        <w:t xml:space="preserve"> evaluation and review</w:t>
      </w:r>
      <w:r w:rsidRPr="008F486F">
        <w:rPr>
          <w:spacing w:val="-1"/>
        </w:rPr>
        <w:t xml:space="preserve"> </w:t>
      </w:r>
      <w:r w:rsidRPr="008F486F">
        <w:t>technique (PERT) distribution,</w:t>
      </w:r>
      <w:r>
        <w:rPr>
          <w:rStyle w:val="FootnoteReference"/>
        </w:rPr>
        <w:footnoteReference w:id="8"/>
      </w:r>
      <w:r w:rsidRPr="008F486F">
        <w:t xml:space="preserve"> and the specified integer values of a discrete population.</w:t>
      </w:r>
      <w:r w:rsidRPr="008F486F">
        <w:rPr>
          <w:spacing w:val="1"/>
        </w:rPr>
        <w:t xml:space="preserve"> </w:t>
      </w:r>
      <w:r w:rsidRPr="008F486F">
        <w:t>The NRC used the PERT distribution to reflect the relative</w:t>
      </w:r>
      <w:r w:rsidRPr="008F486F">
        <w:rPr>
          <w:spacing w:val="1"/>
        </w:rPr>
        <w:t xml:space="preserve"> </w:t>
      </w:r>
      <w:r w:rsidRPr="008F486F">
        <w:t>spread</w:t>
      </w:r>
      <w:r w:rsidRPr="008F486F">
        <w:rPr>
          <w:spacing w:val="-1"/>
        </w:rPr>
        <w:t xml:space="preserve"> </w:t>
      </w:r>
      <w:r w:rsidRPr="008F486F">
        <w:t>and</w:t>
      </w:r>
      <w:r w:rsidRPr="008F486F">
        <w:rPr>
          <w:spacing w:val="-1"/>
        </w:rPr>
        <w:t xml:space="preserve"> </w:t>
      </w:r>
      <w:r w:rsidRPr="008F486F">
        <w:t>skewness</w:t>
      </w:r>
      <w:r w:rsidRPr="008F486F">
        <w:rPr>
          <w:spacing w:val="-1"/>
        </w:rPr>
        <w:t xml:space="preserve"> </w:t>
      </w:r>
      <w:r w:rsidRPr="008F486F">
        <w:t>of</w:t>
      </w:r>
      <w:r w:rsidRPr="008F486F">
        <w:rPr>
          <w:spacing w:val="-1"/>
        </w:rPr>
        <w:t xml:space="preserve"> </w:t>
      </w:r>
      <w:r w:rsidRPr="008F486F">
        <w:t>the distribution</w:t>
      </w:r>
      <w:r w:rsidRPr="008F486F">
        <w:rPr>
          <w:spacing w:val="-1"/>
        </w:rPr>
        <w:t xml:space="preserve"> </w:t>
      </w:r>
      <w:r w:rsidRPr="008F486F">
        <w:t>defined</w:t>
      </w:r>
      <w:r w:rsidRPr="008F486F">
        <w:rPr>
          <w:spacing w:val="-1"/>
        </w:rPr>
        <w:t xml:space="preserve"> </w:t>
      </w:r>
      <w:r w:rsidRPr="008F486F">
        <w:t>by the</w:t>
      </w:r>
      <w:r w:rsidRPr="008F486F">
        <w:rPr>
          <w:spacing w:val="-1"/>
        </w:rPr>
        <w:t xml:space="preserve"> </w:t>
      </w:r>
      <w:r w:rsidRPr="008F486F">
        <w:t>three</w:t>
      </w:r>
      <w:r w:rsidRPr="008F486F">
        <w:rPr>
          <w:spacing w:val="-1"/>
        </w:rPr>
        <w:t xml:space="preserve"> </w:t>
      </w:r>
      <w:r w:rsidRPr="008F486F">
        <w:t>estimates.</w:t>
      </w:r>
    </w:p>
    <w:p w:rsidR="00756160" w:rsidRPr="007568C1" w:rsidP="00756160" w14:paraId="02AADA5D" w14:textId="77777777"/>
    <w:p w:rsidR="00756160" w:rsidRPr="008F486F" w:rsidP="00756160" w14:paraId="6F87D316" w14:textId="77777777">
      <w:r w:rsidRPr="008F486F">
        <w:t>Appendix B identifies the data elements, the distribution and summary statistics, and the mean value of the distribution</w:t>
      </w:r>
      <w:r>
        <w:t>s</w:t>
      </w:r>
      <w:r w:rsidRPr="008F486F">
        <w:t xml:space="preserve"> that the staff used in the uncertainty analysis.</w:t>
      </w:r>
    </w:p>
    <w:p w:rsidR="00756160" w:rsidRPr="007568C1" w:rsidP="00756160" w14:paraId="48B9E0C4" w14:textId="77777777"/>
    <w:p w:rsidR="00756160" w:rsidRPr="008F486F" w:rsidP="00756160" w14:paraId="1DF08DA8" w14:textId="77777777">
      <w:pPr>
        <w:pStyle w:val="Heading3"/>
        <w:keepNext/>
      </w:pPr>
      <w:bookmarkStart w:id="129" w:name="_Toc176884020"/>
      <w:bookmarkStart w:id="130" w:name="_Toc178695050"/>
      <w:r w:rsidRPr="008F486F">
        <w:t>5.6.2</w:t>
      </w:r>
      <w:r w:rsidRPr="008F486F">
        <w:tab/>
        <w:t>Uncertainty Analysis Results</w:t>
      </w:r>
      <w:bookmarkEnd w:id="129"/>
      <w:bookmarkEnd w:id="130"/>
    </w:p>
    <w:p w:rsidR="00756160" w:rsidRPr="007568C1" w:rsidP="00756160" w14:paraId="30772054" w14:textId="77777777">
      <w:pPr>
        <w:keepNext/>
      </w:pPr>
    </w:p>
    <w:p w:rsidR="00756160" w:rsidRPr="008F486F" w:rsidP="00756160" w14:paraId="651FF621" w14:textId="77777777">
      <w:r w:rsidRPr="008F486F">
        <w:t>The</w:t>
      </w:r>
      <w:r w:rsidRPr="008F486F">
        <w:rPr>
          <w:spacing w:val="2"/>
        </w:rPr>
        <w:t xml:space="preserve"> </w:t>
      </w:r>
      <w:r w:rsidRPr="008F486F">
        <w:t>NRC</w:t>
      </w:r>
      <w:r w:rsidRPr="008F486F">
        <w:rPr>
          <w:spacing w:val="1"/>
        </w:rPr>
        <w:t xml:space="preserve"> </w:t>
      </w:r>
      <w:r w:rsidRPr="008F486F">
        <w:t>performed</w:t>
      </w:r>
      <w:r w:rsidRPr="008F486F">
        <w:rPr>
          <w:spacing w:val="3"/>
        </w:rPr>
        <w:t xml:space="preserve"> </w:t>
      </w:r>
      <w:r w:rsidRPr="008F486F">
        <w:t>a</w:t>
      </w:r>
      <w:r w:rsidRPr="008F486F">
        <w:rPr>
          <w:spacing w:val="2"/>
        </w:rPr>
        <w:t xml:space="preserve"> </w:t>
      </w:r>
      <w:r w:rsidRPr="008F486F">
        <w:t>Monte</w:t>
      </w:r>
      <w:r w:rsidRPr="008F486F">
        <w:rPr>
          <w:spacing w:val="3"/>
        </w:rPr>
        <w:t xml:space="preserve"> </w:t>
      </w:r>
      <w:r w:rsidRPr="008F486F">
        <w:t>Carlo</w:t>
      </w:r>
      <w:r w:rsidRPr="008F486F">
        <w:rPr>
          <w:spacing w:val="3"/>
        </w:rPr>
        <w:t xml:space="preserve"> </w:t>
      </w:r>
      <w:r w:rsidRPr="008F486F">
        <w:t>simulation</w:t>
      </w:r>
      <w:r w:rsidRPr="008F486F">
        <w:rPr>
          <w:spacing w:val="2"/>
        </w:rPr>
        <w:t xml:space="preserve"> </w:t>
      </w:r>
      <w:r w:rsidRPr="008F486F">
        <w:t>by</w:t>
      </w:r>
      <w:r w:rsidRPr="008F486F">
        <w:rPr>
          <w:spacing w:val="2"/>
        </w:rPr>
        <w:t xml:space="preserve"> </w:t>
      </w:r>
      <w:r w:rsidRPr="008F486F">
        <w:t>repeatedly</w:t>
      </w:r>
      <w:r w:rsidRPr="008F486F">
        <w:rPr>
          <w:spacing w:val="3"/>
        </w:rPr>
        <w:t xml:space="preserve"> </w:t>
      </w:r>
      <w:r w:rsidRPr="008F486F">
        <w:t>recalculating</w:t>
      </w:r>
      <w:r w:rsidRPr="008F486F">
        <w:rPr>
          <w:spacing w:val="2"/>
        </w:rPr>
        <w:t xml:space="preserve"> </w:t>
      </w:r>
      <w:r w:rsidRPr="008F486F">
        <w:t>the</w:t>
      </w:r>
      <w:r w:rsidRPr="008F486F">
        <w:rPr>
          <w:spacing w:val="3"/>
        </w:rPr>
        <w:t xml:space="preserve"> quantifiable </w:t>
      </w:r>
      <w:r w:rsidRPr="008F486F">
        <w:t>results</w:t>
      </w:r>
      <w:r w:rsidRPr="008F486F">
        <w:rPr>
          <w:spacing w:val="1"/>
        </w:rPr>
        <w:t xml:space="preserve"> </w:t>
      </w:r>
      <w:r w:rsidRPr="008F486F">
        <w:t>10,000</w:t>
      </w:r>
      <w:r w:rsidRPr="008F486F">
        <w:rPr>
          <w:spacing w:val="-2"/>
        </w:rPr>
        <w:t> </w:t>
      </w:r>
      <w:r w:rsidRPr="008F486F">
        <w:t>times. For</w:t>
      </w:r>
      <w:r w:rsidRPr="008F486F">
        <w:rPr>
          <w:spacing w:val="-2"/>
        </w:rPr>
        <w:t xml:space="preserve"> </w:t>
      </w:r>
      <w:r w:rsidRPr="008F486F">
        <w:t>each</w:t>
      </w:r>
      <w:r w:rsidRPr="008F486F">
        <w:rPr>
          <w:spacing w:val="-2"/>
        </w:rPr>
        <w:t xml:space="preserve"> </w:t>
      </w:r>
      <w:r w:rsidRPr="008F486F">
        <w:t>iteration,</w:t>
      </w:r>
      <w:r w:rsidRPr="008F486F">
        <w:rPr>
          <w:spacing w:val="-1"/>
        </w:rPr>
        <w:t xml:space="preserve"> </w:t>
      </w:r>
      <w:r w:rsidRPr="008F486F">
        <w:t>the</w:t>
      </w:r>
      <w:r w:rsidRPr="008F486F">
        <w:rPr>
          <w:spacing w:val="-3"/>
        </w:rPr>
        <w:t xml:space="preserve"> program</w:t>
      </w:r>
      <w:r w:rsidRPr="008F486F">
        <w:rPr>
          <w:spacing w:val="-2"/>
        </w:rPr>
        <w:t xml:space="preserve"> </w:t>
      </w:r>
      <w:r w:rsidRPr="008F486F">
        <w:t>chose</w:t>
      </w:r>
      <w:r w:rsidRPr="008F486F">
        <w:rPr>
          <w:spacing w:val="-2"/>
        </w:rPr>
        <w:t xml:space="preserve"> </w:t>
      </w:r>
      <w:r w:rsidRPr="008F486F">
        <w:t>the</w:t>
      </w:r>
      <w:r w:rsidRPr="008F486F">
        <w:rPr>
          <w:spacing w:val="-1"/>
        </w:rPr>
        <w:t xml:space="preserve"> </w:t>
      </w:r>
      <w:r w:rsidRPr="008F486F">
        <w:t>values</w:t>
      </w:r>
      <w:r w:rsidRPr="008F486F">
        <w:rPr>
          <w:spacing w:val="-1"/>
        </w:rPr>
        <w:t xml:space="preserve"> </w:t>
      </w:r>
      <w:r w:rsidRPr="008F486F">
        <w:t>in</w:t>
      </w:r>
      <w:r w:rsidRPr="008F486F">
        <w:rPr>
          <w:spacing w:val="-2"/>
        </w:rPr>
        <w:t xml:space="preserve"> </w:t>
      </w:r>
      <w:r w:rsidRPr="008F486F">
        <w:t>the</w:t>
      </w:r>
      <w:r w:rsidRPr="008F486F">
        <w:rPr>
          <w:spacing w:val="-2"/>
        </w:rPr>
        <w:t xml:space="preserve"> </w:t>
      </w:r>
      <w:r w:rsidRPr="008F486F">
        <w:t>cost</w:t>
      </w:r>
      <w:r w:rsidRPr="008F486F">
        <w:rPr>
          <w:spacing w:val="-1"/>
        </w:rPr>
        <w:t xml:space="preserve"> </w:t>
      </w:r>
      <w:r w:rsidRPr="008F486F">
        <w:t>model</w:t>
      </w:r>
      <w:r w:rsidRPr="008F486F">
        <w:rPr>
          <w:spacing w:val="-1"/>
        </w:rPr>
        <w:t xml:space="preserve"> </w:t>
      </w:r>
      <w:r w:rsidRPr="008F486F">
        <w:t>randomly from the probability distributions that define the input variables.</w:t>
      </w:r>
      <w:r w:rsidRPr="008F486F">
        <w:rPr>
          <w:spacing w:val="1"/>
        </w:rPr>
        <w:t xml:space="preserve"> </w:t>
      </w:r>
      <w:r w:rsidRPr="008F486F">
        <w:t>The model recorded the values of the output variables for each iteration and used these resulting output variable values to</w:t>
      </w:r>
      <w:r w:rsidRPr="008F486F">
        <w:rPr>
          <w:spacing w:val="1"/>
        </w:rPr>
        <w:t xml:space="preserve"> </w:t>
      </w:r>
      <w:r w:rsidRPr="008F486F">
        <w:t>define</w:t>
      </w:r>
      <w:r w:rsidRPr="008F486F">
        <w:rPr>
          <w:spacing w:val="-1"/>
        </w:rPr>
        <w:t xml:space="preserve"> </w:t>
      </w:r>
      <w:r w:rsidRPr="008F486F">
        <w:t>the resultant</w:t>
      </w:r>
      <w:r w:rsidRPr="008F486F">
        <w:rPr>
          <w:spacing w:val="-1"/>
        </w:rPr>
        <w:t xml:space="preserve"> </w:t>
      </w:r>
      <w:r w:rsidRPr="008F486F">
        <w:t>probability distribution,</w:t>
      </w:r>
      <w:r w:rsidRPr="008F486F">
        <w:rPr>
          <w:spacing w:val="-1"/>
        </w:rPr>
        <w:t xml:space="preserve"> </w:t>
      </w:r>
      <w:r w:rsidRPr="008F486F">
        <w:t>in terms of</w:t>
      </w:r>
      <w:r w:rsidRPr="008F486F">
        <w:rPr>
          <w:spacing w:val="-1"/>
        </w:rPr>
        <w:t xml:space="preserve"> </w:t>
      </w:r>
      <w:r w:rsidRPr="008F486F">
        <w:t>costs</w:t>
      </w:r>
      <w:r w:rsidRPr="008F486F">
        <w:rPr>
          <w:spacing w:val="-1"/>
        </w:rPr>
        <w:t xml:space="preserve"> </w:t>
      </w:r>
      <w:r w:rsidRPr="008F486F">
        <w:t>and</w:t>
      </w:r>
      <w:r w:rsidRPr="008F486F">
        <w:rPr>
          <w:spacing w:val="-1"/>
        </w:rPr>
        <w:t xml:space="preserve"> </w:t>
      </w:r>
      <w:r w:rsidRPr="008F486F">
        <w:t>benefits.</w:t>
      </w:r>
    </w:p>
    <w:p w:rsidR="00756160" w:rsidRPr="00211A66" w:rsidP="00756160" w14:paraId="163231FF" w14:textId="77777777">
      <w:pPr>
        <w:rPr>
          <w:sz w:val="20"/>
          <w:szCs w:val="20"/>
        </w:rPr>
      </w:pPr>
    </w:p>
    <w:p w:rsidR="00756160" w:rsidRPr="008F486F" w:rsidP="00756160" w14:paraId="1EB4CD98" w14:textId="77777777">
      <w:hyperlink w:anchor="_bookmark22" w:history="1">
        <w:r w:rsidRPr="008F486F">
          <w:t>Figures</w:t>
        </w:r>
        <w:r w:rsidRPr="008F486F">
          <w:rPr>
            <w:spacing w:val="-2"/>
          </w:rPr>
          <w:t> </w:t>
        </w:r>
        <w:r w:rsidRPr="008F486F">
          <w:t>2</w:t>
        </w:r>
      </w:hyperlink>
      <w:r w:rsidRPr="008F486F">
        <w:t>,</w:t>
      </w:r>
      <w:r w:rsidRPr="008F486F">
        <w:rPr>
          <w:spacing w:val="-1"/>
        </w:rPr>
        <w:t xml:space="preserve"> </w:t>
      </w:r>
      <w:hyperlink w:anchor="_bookmark23" w:history="1">
        <w:r w:rsidRPr="008F486F">
          <w:t>3</w:t>
        </w:r>
      </w:hyperlink>
      <w:r w:rsidRPr="008F486F">
        <w:t xml:space="preserve">, </w:t>
      </w:r>
      <w:r w:rsidRPr="008F486F">
        <w:rPr>
          <w:spacing w:val="-1"/>
        </w:rPr>
        <w:t xml:space="preserve">4, </w:t>
      </w:r>
      <w:r w:rsidRPr="008F486F">
        <w:t>and</w:t>
      </w:r>
      <w:r w:rsidRPr="008F486F">
        <w:rPr>
          <w:spacing w:val="-3"/>
        </w:rPr>
        <w:t xml:space="preserve"> </w:t>
      </w:r>
      <w:hyperlink w:anchor="_bookmark24" w:history="1">
        <w:r w:rsidRPr="008F486F">
          <w:t>5</w:t>
        </w:r>
        <w:r w:rsidRPr="008F486F">
          <w:rPr>
            <w:spacing w:val="-1"/>
          </w:rPr>
          <w:t xml:space="preserve"> </w:t>
        </w:r>
      </w:hyperlink>
      <w:r w:rsidRPr="008F486F">
        <w:t>display</w:t>
      </w:r>
      <w:r w:rsidRPr="008F486F">
        <w:rPr>
          <w:spacing w:val="-2"/>
        </w:rPr>
        <w:t xml:space="preserve"> </w:t>
      </w:r>
      <w:r w:rsidRPr="008F486F">
        <w:t>the</w:t>
      </w:r>
      <w:r w:rsidRPr="008F486F">
        <w:rPr>
          <w:spacing w:val="-1"/>
        </w:rPr>
        <w:t xml:space="preserve"> </w:t>
      </w:r>
      <w:r w:rsidRPr="008F486F">
        <w:t>histograms</w:t>
      </w:r>
      <w:r w:rsidRPr="008F486F">
        <w:rPr>
          <w:spacing w:val="-2"/>
        </w:rPr>
        <w:t xml:space="preserve"> </w:t>
      </w:r>
      <w:r w:rsidRPr="008F486F">
        <w:t>of</w:t>
      </w:r>
      <w:r w:rsidRPr="008F486F">
        <w:rPr>
          <w:spacing w:val="-1"/>
        </w:rPr>
        <w:t xml:space="preserve"> </w:t>
      </w:r>
      <w:r w:rsidRPr="008F486F">
        <w:t>the</w:t>
      </w:r>
      <w:r w:rsidRPr="008F486F">
        <w:rPr>
          <w:spacing w:val="-1"/>
        </w:rPr>
        <w:t xml:space="preserve"> </w:t>
      </w:r>
      <w:r w:rsidRPr="008F486F">
        <w:t>net</w:t>
      </w:r>
      <w:r w:rsidRPr="008F486F">
        <w:rPr>
          <w:spacing w:val="-2"/>
        </w:rPr>
        <w:t xml:space="preserve"> </w:t>
      </w:r>
      <w:r w:rsidRPr="008F486F">
        <w:t>incremental</w:t>
      </w:r>
      <w:r w:rsidRPr="008F486F">
        <w:rPr>
          <w:spacing w:val="-1"/>
        </w:rPr>
        <w:t xml:space="preserve"> </w:t>
      </w:r>
      <w:r w:rsidRPr="008F486F">
        <w:t>costs</w:t>
      </w:r>
      <w:r w:rsidRPr="008F486F">
        <w:rPr>
          <w:spacing w:val="-3"/>
        </w:rPr>
        <w:t xml:space="preserve"> </w:t>
      </w:r>
      <w:r w:rsidRPr="008F486F">
        <w:t>and</w:t>
      </w:r>
      <w:r w:rsidRPr="008F486F">
        <w:rPr>
          <w:spacing w:val="-1"/>
        </w:rPr>
        <w:t xml:space="preserve"> </w:t>
      </w:r>
      <w:r w:rsidRPr="008F486F">
        <w:t>benefits compared to the regulatory baseline of the rule’s</w:t>
      </w:r>
      <w:r w:rsidRPr="008F486F">
        <w:rPr>
          <w:spacing w:val="1"/>
        </w:rPr>
        <w:t xml:space="preserve"> </w:t>
      </w:r>
      <w:r w:rsidRPr="008F486F">
        <w:t>alternatives</w:t>
      </w:r>
      <w:r>
        <w:t xml:space="preserve"> for affected entities</w:t>
      </w:r>
      <w:r w:rsidRPr="008F486F">
        <w:t>.</w:t>
      </w:r>
    </w:p>
    <w:p w:rsidR="00756160" w:rsidRPr="007568C1" w:rsidP="00756160" w14:paraId="193FFE69" w14:textId="77777777">
      <w:pPr>
        <w:pStyle w:val="BodyText"/>
      </w:pPr>
    </w:p>
    <w:p w:rsidR="00756160" w:rsidRPr="008F486F" w:rsidP="00756160" w14:paraId="470FD2D8" w14:textId="77777777">
      <w:pPr>
        <w:pStyle w:val="BodyText"/>
      </w:pPr>
      <w:r w:rsidRPr="00331A87">
        <w:rPr>
          <w:noProof/>
        </w:rPr>
        <w:drawing>
          <wp:inline distT="0" distB="0" distL="0" distR="0">
            <wp:extent cx="5943600" cy="3324225"/>
            <wp:effectExtent l="0" t="0" r="0" b="9525"/>
            <wp:docPr id="1850720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20432" name="Picture 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4225"/>
                    </a:xfrm>
                    <a:prstGeom prst="rect">
                      <a:avLst/>
                    </a:prstGeom>
                    <a:noFill/>
                    <a:ln>
                      <a:noFill/>
                    </a:ln>
                  </pic:spPr>
                </pic:pic>
              </a:graphicData>
            </a:graphic>
          </wp:inline>
        </w:drawing>
      </w:r>
    </w:p>
    <w:p w:rsidR="00756160" w:rsidRPr="007568C1" w:rsidP="00756160" w14:paraId="451873FF" w14:textId="77777777">
      <w:pPr>
        <w:pStyle w:val="BodyText"/>
        <w:keepNext/>
      </w:pPr>
    </w:p>
    <w:p w:rsidR="00756160" w:rsidP="00756160" w14:paraId="5626DB12" w14:textId="77777777">
      <w:pPr>
        <w:pStyle w:val="Caption"/>
        <w:rPr>
          <w:b/>
          <w:bCs/>
          <w:i w:val="0"/>
          <w:iCs w:val="0"/>
          <w:color w:val="000000" w:themeColor="text1"/>
          <w:sz w:val="22"/>
          <w:szCs w:val="22"/>
        </w:rPr>
      </w:pPr>
      <w:bookmarkStart w:id="131" w:name="_Toc177538199"/>
      <w:bookmarkStart w:id="132" w:name="_Toc175229407"/>
      <w:bookmarkStart w:id="133" w:name="_Toc178695896"/>
      <w:r w:rsidRPr="008F486F">
        <w:rPr>
          <w:b/>
          <w:bCs/>
          <w:i w:val="0"/>
          <w:iCs w:val="0"/>
          <w:color w:val="000000" w:themeColor="text1"/>
          <w:sz w:val="22"/>
          <w:szCs w:val="22"/>
        </w:rPr>
        <w:t>Figure 2 Industry-Averted Licensing Costs (7-percent Net Present Value)</w:t>
      </w:r>
      <w:bookmarkEnd w:id="131"/>
      <w:bookmarkEnd w:id="132"/>
      <w:bookmarkEnd w:id="133"/>
    </w:p>
    <w:p w:rsidR="00756160" w:rsidRPr="007568C1" w:rsidP="00756160" w14:paraId="2BAF2EC9" w14:textId="77777777">
      <w:pPr>
        <w:rPr>
          <w:i/>
          <w:iCs/>
        </w:rPr>
      </w:pPr>
    </w:p>
    <w:p w:rsidR="00756160" w:rsidRPr="008F486F" w:rsidP="00756160" w14:paraId="7AA2A869" w14:textId="77777777">
      <w:pPr>
        <w:pStyle w:val="BodyText"/>
      </w:pPr>
      <w:bookmarkStart w:id="134" w:name="_bookmark22"/>
      <w:bookmarkEnd w:id="134"/>
      <w:r w:rsidRPr="009C0736">
        <w:rPr>
          <w:noProof/>
        </w:rPr>
        <w:drawing>
          <wp:inline distT="0" distB="0" distL="0" distR="0">
            <wp:extent cx="5943600" cy="3324225"/>
            <wp:effectExtent l="0" t="0" r="0" b="9525"/>
            <wp:docPr id="349603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03415" name="Picture 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4225"/>
                    </a:xfrm>
                    <a:prstGeom prst="rect">
                      <a:avLst/>
                    </a:prstGeom>
                    <a:noFill/>
                    <a:ln>
                      <a:noFill/>
                    </a:ln>
                  </pic:spPr>
                </pic:pic>
              </a:graphicData>
            </a:graphic>
          </wp:inline>
        </w:drawing>
      </w:r>
    </w:p>
    <w:p w:rsidR="00756160" w:rsidRPr="008F486F" w:rsidP="00756160" w14:paraId="4D23CAB7" w14:textId="77777777">
      <w:pPr>
        <w:pStyle w:val="BodyText"/>
        <w:keepNext/>
      </w:pPr>
    </w:p>
    <w:p w:rsidR="00756160" w:rsidRPr="008F486F" w:rsidP="00756160" w14:paraId="7124B102" w14:textId="77777777">
      <w:pPr>
        <w:pStyle w:val="Caption"/>
        <w:rPr>
          <w:b/>
          <w:bCs/>
          <w:i w:val="0"/>
          <w:iCs w:val="0"/>
          <w:color w:val="000000" w:themeColor="text1"/>
          <w:sz w:val="22"/>
          <w:szCs w:val="22"/>
        </w:rPr>
      </w:pPr>
      <w:bookmarkStart w:id="135" w:name="_Toc177538200"/>
      <w:bookmarkStart w:id="136" w:name="_Toc175229408"/>
      <w:bookmarkStart w:id="137" w:name="_Toc178695897"/>
      <w:r w:rsidRPr="008F486F">
        <w:rPr>
          <w:b/>
          <w:bCs/>
          <w:i w:val="0"/>
          <w:iCs w:val="0"/>
          <w:color w:val="000000" w:themeColor="text1"/>
          <w:sz w:val="22"/>
          <w:szCs w:val="22"/>
        </w:rPr>
        <w:t>Figure 3 NRC Net Benefit (7-percent Net Present Value)</w:t>
      </w:r>
      <w:bookmarkEnd w:id="135"/>
      <w:bookmarkEnd w:id="136"/>
      <w:bookmarkEnd w:id="137"/>
    </w:p>
    <w:p w:rsidR="00756160" w:rsidRPr="008F486F" w:rsidP="00756160" w14:paraId="27A79476" w14:textId="77777777">
      <w:pPr>
        <w:rPr>
          <w:i/>
        </w:rPr>
      </w:pPr>
    </w:p>
    <w:p w:rsidR="00756160" w:rsidRPr="008F486F" w:rsidP="00756160" w14:paraId="62F73AB9" w14:textId="77777777">
      <w:r>
        <w:rPr>
          <w:noProof/>
        </w:rPr>
        <w:drawing>
          <wp:inline distT="0" distB="0" distL="0" distR="0">
            <wp:extent cx="5943600" cy="3324860"/>
            <wp:effectExtent l="0" t="0" r="0" b="8890"/>
            <wp:docPr id="1383423289"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23289" name="Picture 1" descr="Chart, histogram&#10;&#10;Description automatically generated"/>
                    <pic:cNvPicPr/>
                  </pic:nvPicPr>
                  <pic:blipFill>
                    <a:blip xmlns:r="http://schemas.openxmlformats.org/officeDocument/2006/relationships" r:embed="rId22"/>
                    <a:stretch>
                      <a:fillRect/>
                    </a:stretch>
                  </pic:blipFill>
                  <pic:spPr>
                    <a:xfrm>
                      <a:off x="0" y="0"/>
                      <a:ext cx="5943600" cy="3324860"/>
                    </a:xfrm>
                    <a:prstGeom prst="rect">
                      <a:avLst/>
                    </a:prstGeom>
                  </pic:spPr>
                </pic:pic>
              </a:graphicData>
            </a:graphic>
          </wp:inline>
        </w:drawing>
      </w:r>
    </w:p>
    <w:p w:rsidR="00756160" w:rsidRPr="00211A66" w:rsidP="00756160" w14:paraId="4194AC77" w14:textId="77777777">
      <w:pPr>
        <w:pStyle w:val="Caption"/>
        <w:spacing w:after="0"/>
        <w:rPr>
          <w:b/>
          <w:bCs/>
          <w:i w:val="0"/>
          <w:iCs w:val="0"/>
          <w:color w:val="000000" w:themeColor="text1"/>
          <w:sz w:val="22"/>
          <w:szCs w:val="22"/>
        </w:rPr>
      </w:pPr>
      <w:bookmarkStart w:id="138" w:name="_Toc177538201"/>
      <w:bookmarkStart w:id="139" w:name="_Toc175229409"/>
      <w:bookmarkStart w:id="140" w:name="_Toc178695898"/>
    </w:p>
    <w:p w:rsidR="00756160" w:rsidRPr="008F486F" w:rsidP="00756160" w14:paraId="7FA92239" w14:textId="77777777">
      <w:pPr>
        <w:pStyle w:val="Caption"/>
        <w:rPr>
          <w:b/>
          <w:bCs/>
          <w:i w:val="0"/>
          <w:iCs w:val="0"/>
          <w:color w:val="000000" w:themeColor="text1"/>
          <w:sz w:val="22"/>
          <w:szCs w:val="22"/>
        </w:rPr>
      </w:pPr>
      <w:r w:rsidRPr="008F486F">
        <w:rPr>
          <w:b/>
          <w:bCs/>
          <w:i w:val="0"/>
          <w:iCs w:val="0"/>
          <w:color w:val="000000" w:themeColor="text1"/>
          <w:sz w:val="22"/>
          <w:szCs w:val="22"/>
        </w:rPr>
        <w:t>Figure 4 Agreement State Net Benefit (7-percent Net Present Value)</w:t>
      </w:r>
      <w:bookmarkEnd w:id="138"/>
      <w:bookmarkEnd w:id="139"/>
      <w:bookmarkEnd w:id="140"/>
    </w:p>
    <w:p w:rsidR="00756160" w:rsidRPr="008F486F" w:rsidP="00756160" w14:paraId="1692F279" w14:textId="77777777"/>
    <w:p w:rsidR="00756160" w:rsidRPr="008F486F" w:rsidP="00756160" w14:paraId="1E6CD8E9" w14:textId="77777777">
      <w:bookmarkStart w:id="141" w:name="_bookmark23"/>
      <w:bookmarkEnd w:id="141"/>
    </w:p>
    <w:p w:rsidR="00756160" w:rsidRPr="008F486F" w:rsidP="00756160" w14:paraId="50CA2B06" w14:textId="77777777">
      <w:pPr>
        <w:pStyle w:val="BodyText"/>
        <w:keepNext/>
      </w:pPr>
      <w:r w:rsidRPr="00642CD5">
        <w:rPr>
          <w:noProof/>
        </w:rPr>
        <w:drawing>
          <wp:inline distT="0" distB="0" distL="0" distR="0">
            <wp:extent cx="5943600" cy="3324225"/>
            <wp:effectExtent l="0" t="0" r="0" b="9525"/>
            <wp:docPr id="791662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62100" name="Picture 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4225"/>
                    </a:xfrm>
                    <a:prstGeom prst="rect">
                      <a:avLst/>
                    </a:prstGeom>
                    <a:noFill/>
                    <a:ln>
                      <a:noFill/>
                    </a:ln>
                  </pic:spPr>
                </pic:pic>
              </a:graphicData>
            </a:graphic>
          </wp:inline>
        </w:drawing>
      </w:r>
    </w:p>
    <w:p w:rsidR="00756160" w:rsidRPr="008F486F" w:rsidP="00756160" w14:paraId="76E170D9" w14:textId="77777777">
      <w:pPr>
        <w:pStyle w:val="BodyText"/>
        <w:keepNext/>
      </w:pPr>
    </w:p>
    <w:p w:rsidR="00756160" w:rsidRPr="008F486F" w:rsidP="00756160" w14:paraId="41B335B5" w14:textId="77777777">
      <w:pPr>
        <w:pStyle w:val="Caption"/>
        <w:rPr>
          <w:b/>
          <w:bCs/>
          <w:i w:val="0"/>
          <w:iCs w:val="0"/>
          <w:color w:val="000000" w:themeColor="text1"/>
          <w:sz w:val="22"/>
          <w:szCs w:val="22"/>
        </w:rPr>
      </w:pPr>
      <w:bookmarkStart w:id="142" w:name="_Toc177538202"/>
      <w:bookmarkStart w:id="143" w:name="_Toc175229410"/>
      <w:bookmarkStart w:id="144" w:name="_Toc178695899"/>
      <w:r w:rsidRPr="008F486F">
        <w:rPr>
          <w:b/>
          <w:bCs/>
          <w:i w:val="0"/>
          <w:iCs w:val="0"/>
          <w:color w:val="000000" w:themeColor="text1"/>
          <w:sz w:val="22"/>
          <w:szCs w:val="22"/>
        </w:rPr>
        <w:t>Figure 5 Total Net Benefit (7-percent Net Present Value)</w:t>
      </w:r>
      <w:bookmarkEnd w:id="142"/>
      <w:bookmarkEnd w:id="143"/>
      <w:bookmarkEnd w:id="144"/>
    </w:p>
    <w:p w:rsidR="00756160" w:rsidRPr="008F486F" w:rsidP="00756160" w14:paraId="13204AC8" w14:textId="77777777">
      <w:pPr>
        <w:pStyle w:val="BodyText"/>
      </w:pPr>
      <w:bookmarkStart w:id="145" w:name="_bookmark24"/>
      <w:bookmarkEnd w:id="145"/>
    </w:p>
    <w:p w:rsidR="00756160" w:rsidRPr="008F486F" w:rsidP="00756160" w14:paraId="58E18EF4" w14:textId="77777777">
      <w:pPr>
        <w:pStyle w:val="BodyText"/>
        <w:keepLines/>
      </w:pPr>
      <w:r w:rsidRPr="008F486F">
        <w:t>As shown in f</w:t>
      </w:r>
      <w:hyperlink w:anchor="_bookmark22" w:history="1">
        <w:r w:rsidRPr="008F486F">
          <w:t>igure 2</w:t>
        </w:r>
      </w:hyperlink>
      <w:r w:rsidRPr="008F486F">
        <w:t>, the proposed rule (Alternative 2) would result in mean averted costs to</w:t>
      </w:r>
      <w:r w:rsidRPr="008F486F">
        <w:rPr>
          <w:spacing w:val="1"/>
        </w:rPr>
        <w:t xml:space="preserve"> </w:t>
      </w:r>
      <w:r w:rsidRPr="008F486F">
        <w:t>the industry of approximately $2.0 million using a 7 percent discount rate.</w:t>
      </w:r>
      <w:r w:rsidRPr="008F486F">
        <w:rPr>
          <w:spacing w:val="1"/>
        </w:rPr>
        <w:t xml:space="preserve"> </w:t>
      </w:r>
      <w:r w:rsidRPr="008F486F">
        <w:t>The uncertainty analysis</w:t>
      </w:r>
      <w:r w:rsidRPr="008F486F">
        <w:rPr>
          <w:spacing w:val="1"/>
        </w:rPr>
        <w:t xml:space="preserve"> </w:t>
      </w:r>
      <w:r w:rsidRPr="008F486F">
        <w:t>indicates that there is a greater than 99 percent chance that this rulemaking alternative would have a positive net benefit to the industry</w:t>
      </w:r>
      <w:r>
        <w:t xml:space="preserve"> of over $153,000</w:t>
      </w:r>
      <w:r w:rsidRPr="008F486F">
        <w:t>.</w:t>
      </w:r>
      <w:r w:rsidRPr="008F486F">
        <w:rPr>
          <w:spacing w:val="1"/>
        </w:rPr>
        <w:t xml:space="preserve"> </w:t>
      </w:r>
      <w:r>
        <w:rPr>
          <w:spacing w:val="1"/>
        </w:rPr>
        <w:t xml:space="preserve">Because the proposed rule would only benefit industry, the net benefit for industry couldn’t be negative. However, the benefit skews heavily to the lower net benefit level because rapid growth of fusion machine use is highly uncertain. </w:t>
      </w:r>
      <w:r w:rsidRPr="008F486F">
        <w:t xml:space="preserve">As shown in </w:t>
      </w:r>
      <w:hyperlink w:anchor="_bookmark23" w:history="1">
        <w:r w:rsidRPr="008F486F">
          <w:t>figure 3</w:t>
        </w:r>
      </w:hyperlink>
      <w:r w:rsidRPr="008F486F">
        <w:t>, the proposed rule would</w:t>
      </w:r>
      <w:r w:rsidRPr="008F486F">
        <w:rPr>
          <w:spacing w:val="1"/>
        </w:rPr>
        <w:t xml:space="preserve"> </w:t>
      </w:r>
      <w:r w:rsidRPr="008F486F">
        <w:t>result in a mean net cost to the NRC of approximately $2</w:t>
      </w:r>
      <w:r>
        <w:t>79</w:t>
      </w:r>
      <w:r w:rsidRPr="008F486F">
        <w:t>,000, primarily from rulemaking costs with some offset due to the lower cost of licensing the minority of potential license applicants under direct NRC jurisdiction. There is a greater than 99 percent chance that this alternative would cost the</w:t>
      </w:r>
      <w:r w:rsidRPr="008F486F">
        <w:rPr>
          <w:spacing w:val="1"/>
        </w:rPr>
        <w:t xml:space="preserve"> </w:t>
      </w:r>
      <w:r w:rsidRPr="008F486F">
        <w:t>NRC more than would be saved with so few direct applications</w:t>
      </w:r>
      <w:r>
        <w:t xml:space="preserve"> to the NRC providing averted costs for the NRC to offset rulemaking costs</w:t>
      </w:r>
      <w:r w:rsidRPr="008F486F">
        <w:t>.</w:t>
      </w:r>
      <w:r w:rsidRPr="008F486F">
        <w:rPr>
          <w:spacing w:val="1"/>
        </w:rPr>
        <w:t xml:space="preserve"> </w:t>
      </w:r>
      <w:r w:rsidRPr="008F486F">
        <w:t xml:space="preserve">As shown in </w:t>
      </w:r>
      <w:hyperlink w:anchor="_bookmark24" w:history="1">
        <w:r w:rsidRPr="008F486F">
          <w:t>figure 4</w:t>
        </w:r>
      </w:hyperlink>
      <w:r w:rsidRPr="008F486F">
        <w:t>, Agreement States would net $</w:t>
      </w:r>
      <w:r>
        <w:t>306</w:t>
      </w:r>
      <w:r w:rsidRPr="008F486F">
        <w:t xml:space="preserve">,000 </w:t>
      </w:r>
      <w:r>
        <w:t>in costs</w:t>
      </w:r>
      <w:r w:rsidRPr="008F486F">
        <w:t xml:space="preserve">, with a greater than 99 percent chance that </w:t>
      </w:r>
      <w:r>
        <w:t>costs will exceed</w:t>
      </w:r>
      <w:r w:rsidRPr="008F486F">
        <w:t xml:space="preserve"> benefits </w:t>
      </w:r>
      <w:r>
        <w:t>for</w:t>
      </w:r>
      <w:r w:rsidRPr="008F486F">
        <w:t xml:space="preserve"> the Agreement States</w:t>
      </w:r>
      <w:r>
        <w:t xml:space="preserve"> collectively</w:t>
      </w:r>
      <w:r w:rsidRPr="008F486F">
        <w:t xml:space="preserve">. As shown in </w:t>
      </w:r>
      <w:hyperlink w:anchor="_bookmark24" w:history="1">
        <w:r w:rsidRPr="008F486F">
          <w:t>figure 5</w:t>
        </w:r>
      </w:hyperlink>
      <w:r w:rsidRPr="008F486F">
        <w:t>, the proposed rule would result in a total net benefit of approximately $1.</w:t>
      </w:r>
      <w:r>
        <w:t>4</w:t>
      </w:r>
      <w:r w:rsidRPr="008F486F">
        <w:t> million</w:t>
      </w:r>
      <w:r>
        <w:t>. These net benefits will be negative if adoption of the technology is very low, as the costs of completing the rulemaking would not be exceeded by savings, due to the more efficient process, for a small number of applications. Because the application projections are skewed to the low adoption scenarios, the probability of negative total net benefits is greater than 20%. The upper tail of the distribution is long indicating that very high positive values are possible at low probabilities. The probability that the total net benefit could exceed $6.7 million is 1%.</w:t>
      </w:r>
    </w:p>
    <w:p w:rsidR="00756160" w:rsidRPr="008F486F" w:rsidP="00756160" w14:paraId="60361E99" w14:textId="77777777">
      <w:pPr>
        <w:pStyle w:val="BodyText"/>
      </w:pPr>
    </w:p>
    <w:p w:rsidR="00756160" w:rsidRPr="008F486F" w:rsidP="00756160" w14:paraId="1740CC5F" w14:textId="77777777">
      <w:pPr>
        <w:pStyle w:val="Heading3"/>
        <w:keepNext/>
      </w:pPr>
      <w:bookmarkStart w:id="146" w:name="_Toc176884021"/>
      <w:bookmarkStart w:id="147" w:name="_Toc178695051"/>
      <w:r w:rsidRPr="008F486F">
        <w:t>5.6.3</w:t>
      </w:r>
      <w:r w:rsidRPr="008F486F">
        <w:tab/>
        <w:t>Sensitivity</w:t>
      </w:r>
      <w:r w:rsidRPr="008F486F">
        <w:rPr>
          <w:spacing w:val="-10"/>
        </w:rPr>
        <w:t xml:space="preserve"> </w:t>
      </w:r>
      <w:r w:rsidRPr="008F486F">
        <w:t>Analysis</w:t>
      </w:r>
      <w:bookmarkEnd w:id="146"/>
      <w:bookmarkEnd w:id="147"/>
    </w:p>
    <w:p w:rsidR="00756160" w:rsidRPr="008F486F" w:rsidP="00756160" w14:paraId="2BED047F" w14:textId="77777777">
      <w:pPr>
        <w:pStyle w:val="BodyText"/>
        <w:keepNext/>
      </w:pPr>
    </w:p>
    <w:p w:rsidR="00756160" w:rsidRPr="008F486F" w:rsidP="00756160" w14:paraId="3ED24784" w14:textId="77777777">
      <w:pPr>
        <w:pStyle w:val="BodyText"/>
        <w:keepNext/>
      </w:pPr>
      <w:r w:rsidRPr="008F486F">
        <w:t xml:space="preserve">In addition to estimating the probability distributions for the net benefits of the proposed rule, the NRC used a Monte Carlo simulation to conduct a sensitivity analysis to determine the variables </w:t>
      </w:r>
      <w:r w:rsidRPr="008F486F">
        <w:t>that have the greatest impact on the resulting net benefits. Variables shown to have a large effect on the resulting net benefits may deserve more attention and scrutiny than variables shown to have a small or minimal effect. The results are compiled into a “tornado diagram,” which presents, in vertical order, the variables that have the greatest influence on net benefits.</w:t>
      </w:r>
    </w:p>
    <w:p w:rsidR="00756160" w:rsidRPr="008F486F" w:rsidP="00756160" w14:paraId="240E6274" w14:textId="77777777">
      <w:pPr>
        <w:pStyle w:val="BodyText"/>
      </w:pPr>
    </w:p>
    <w:p w:rsidR="00756160" w:rsidRPr="008F486F" w:rsidP="00756160" w14:paraId="56E3CB44" w14:textId="77777777">
      <w:pPr>
        <w:pStyle w:val="BodyText"/>
        <w:keepNext/>
        <w:keepLines/>
      </w:pPr>
      <w:r w:rsidRPr="008F486F">
        <w:t>Figure 6 presents the tornado diagram for the benefits of the proposed rule and ranks the</w:t>
      </w:r>
      <w:r w:rsidRPr="008F486F">
        <w:rPr>
          <w:spacing w:val="1"/>
        </w:rPr>
        <w:t xml:space="preserve"> </w:t>
      </w:r>
      <w:r w:rsidRPr="008F486F">
        <w:t>variables</w:t>
      </w:r>
      <w:r w:rsidRPr="008F486F">
        <w:rPr>
          <w:spacing w:val="-1"/>
        </w:rPr>
        <w:t xml:space="preserve"> </w:t>
      </w:r>
      <w:r w:rsidRPr="008F486F">
        <w:t>based on their</w:t>
      </w:r>
      <w:r w:rsidRPr="008F486F">
        <w:rPr>
          <w:spacing w:val="-2"/>
        </w:rPr>
        <w:t xml:space="preserve"> </w:t>
      </w:r>
      <w:r w:rsidRPr="008F486F">
        <w:t>contribution</w:t>
      </w:r>
      <w:r w:rsidRPr="008F486F">
        <w:rPr>
          <w:spacing w:val="-1"/>
        </w:rPr>
        <w:t xml:space="preserve"> </w:t>
      </w:r>
      <w:r w:rsidRPr="008F486F">
        <w:t>to cost</w:t>
      </w:r>
      <w:r w:rsidRPr="008F486F">
        <w:rPr>
          <w:spacing w:val="-1"/>
        </w:rPr>
        <w:t xml:space="preserve"> </w:t>
      </w:r>
      <w:r w:rsidRPr="008F486F">
        <w:t xml:space="preserve">uncertainty. The estimate that </w:t>
      </w:r>
      <w:r>
        <w:t>causes by far</w:t>
      </w:r>
      <w:r w:rsidRPr="008F486F">
        <w:t xml:space="preserve"> the greatest variation in the overall results </w:t>
      </w:r>
      <w:r>
        <w:t>is the</w:t>
      </w:r>
      <w:r w:rsidRPr="008F486F">
        <w:t xml:space="preserve"> estimate of fusion machine applications, which </w:t>
      </w:r>
      <w:r>
        <w:t>is</w:t>
      </w:r>
      <w:r w:rsidRPr="008F486F">
        <w:t xml:space="preserve"> estimated </w:t>
      </w:r>
      <w:r>
        <w:t>from</w:t>
      </w:r>
      <w:r w:rsidRPr="008F486F">
        <w:t xml:space="preserve"> State level</w:t>
      </w:r>
      <w:r>
        <w:t xml:space="preserve"> data</w:t>
      </w:r>
      <w:r w:rsidRPr="008F486F">
        <w:t xml:space="preserve">. </w:t>
      </w:r>
      <w:r>
        <w:t xml:space="preserve">This variation is due to the uncertainty about the future of this new technology with scenarios ranging from nothing beyond the fusion machines now anticipated to widespread adoption of the technology as a major source of electrical power. </w:t>
      </w:r>
      <w:r w:rsidRPr="008F486F">
        <w:t xml:space="preserve">The number of applications affects the amount saved due to the increased efficiency of licensing in the proposed rule. The uncertainty in the </w:t>
      </w:r>
      <w:r>
        <w:t xml:space="preserve">cumulative </w:t>
      </w:r>
      <w:r w:rsidRPr="008F486F">
        <w:t xml:space="preserve">number of applications causes the net benefits to range from </w:t>
      </w:r>
      <w:r>
        <w:t xml:space="preserve">a cost of </w:t>
      </w:r>
      <w:r w:rsidRPr="008F486F">
        <w:t>$</w:t>
      </w:r>
      <w:r>
        <w:t>271,000</w:t>
      </w:r>
      <w:r w:rsidRPr="008F486F">
        <w:t xml:space="preserve"> to </w:t>
      </w:r>
      <w:r>
        <w:t xml:space="preserve">a benefit of </w:t>
      </w:r>
      <w:r w:rsidRPr="008F486F">
        <w:t>$</w:t>
      </w:r>
      <w:r>
        <w:t>5.08</w:t>
      </w:r>
      <w:r w:rsidRPr="008F486F">
        <w:t> million with a 90 percent confidence level.</w:t>
      </w:r>
    </w:p>
    <w:p w:rsidR="00756160" w:rsidRPr="008F486F" w:rsidP="00756160" w14:paraId="7BF9C258" w14:textId="77777777">
      <w:pPr>
        <w:pStyle w:val="BodyText"/>
      </w:pPr>
    </w:p>
    <w:p w:rsidR="00756160" w:rsidRPr="008F486F" w:rsidP="00756160" w14:paraId="37A1B796" w14:textId="77777777">
      <w:pPr>
        <w:pStyle w:val="BodyText"/>
      </w:pPr>
      <w:r w:rsidRPr="008F486F">
        <w:t xml:space="preserve">The estimate that has the second greatest variation in the overall results is the estimate of the average averted cost for each </w:t>
      </w:r>
      <w:r>
        <w:t xml:space="preserve">applicant’s </w:t>
      </w:r>
      <w:r w:rsidRPr="008F486F">
        <w:t>licensing effort due to the clarified process. The uncertainty in this variable would result in a range of net benefits from $1.</w:t>
      </w:r>
      <w:r>
        <w:t>0</w:t>
      </w:r>
      <w:r w:rsidRPr="008F486F">
        <w:t> million to $1.</w:t>
      </w:r>
      <w:r>
        <w:t>8</w:t>
      </w:r>
      <w:r w:rsidRPr="008F486F">
        <w:t> million with a 90 percent confidence level.</w:t>
      </w:r>
    </w:p>
    <w:p w:rsidR="00756160" w:rsidRPr="008F486F" w:rsidP="00756160" w14:paraId="520CB4A8" w14:textId="77777777">
      <w:pPr>
        <w:pStyle w:val="BodyText"/>
      </w:pPr>
    </w:p>
    <w:p w:rsidR="00756160" w:rsidRPr="008F486F" w:rsidP="00756160" w14:paraId="4C7B6F97" w14:textId="77777777">
      <w:pPr>
        <w:pStyle w:val="BodyText"/>
      </w:pPr>
      <w:r w:rsidRPr="008F486F">
        <w:t>The remaining variables result in smaller differences</w:t>
      </w:r>
      <w:r>
        <w:t xml:space="preserve"> between $100,000 and $350,000</w:t>
      </w:r>
      <w:r w:rsidRPr="008F486F">
        <w:t>.</w:t>
      </w:r>
    </w:p>
    <w:p w:rsidR="00756160" w:rsidRPr="008F486F" w:rsidP="00756160" w14:paraId="3674D689" w14:textId="77777777">
      <w:pPr>
        <w:pStyle w:val="BodyText"/>
      </w:pPr>
    </w:p>
    <w:p w:rsidR="00756160" w:rsidRPr="008F486F" w:rsidP="00756160" w14:paraId="3B572813" w14:textId="77777777">
      <w:pPr>
        <w:pStyle w:val="BodyText"/>
      </w:pPr>
      <w:r w:rsidRPr="00F43CDC">
        <w:rPr>
          <w:noProof/>
        </w:rPr>
        <w:drawing>
          <wp:inline distT="0" distB="0" distL="0" distR="0">
            <wp:extent cx="5943600" cy="3324225"/>
            <wp:effectExtent l="0" t="0" r="0" b="9525"/>
            <wp:docPr id="25222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2333" name="Picture 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4225"/>
                    </a:xfrm>
                    <a:prstGeom prst="rect">
                      <a:avLst/>
                    </a:prstGeom>
                    <a:noFill/>
                    <a:ln>
                      <a:noFill/>
                    </a:ln>
                  </pic:spPr>
                </pic:pic>
              </a:graphicData>
            </a:graphic>
          </wp:inline>
        </w:drawing>
      </w:r>
    </w:p>
    <w:p w:rsidR="00756160" w:rsidRPr="008F486F" w:rsidP="00756160" w14:paraId="19A946BC" w14:textId="77777777">
      <w:pPr>
        <w:pStyle w:val="BodyText"/>
        <w:keepNext/>
      </w:pPr>
    </w:p>
    <w:p w:rsidR="00756160" w:rsidRPr="008F486F" w:rsidP="00756160" w14:paraId="0E0B4802" w14:textId="77777777">
      <w:pPr>
        <w:pStyle w:val="Caption"/>
        <w:ind w:left="990" w:hanging="990"/>
        <w:rPr>
          <w:b/>
          <w:bCs/>
          <w:i w:val="0"/>
          <w:iCs w:val="0"/>
          <w:color w:val="000000" w:themeColor="text1"/>
          <w:sz w:val="22"/>
          <w:szCs w:val="22"/>
        </w:rPr>
      </w:pPr>
      <w:bookmarkStart w:id="148" w:name="_Toc177538203"/>
      <w:bookmarkStart w:id="149" w:name="_Toc175229411"/>
      <w:bookmarkStart w:id="150" w:name="_Toc178695900"/>
      <w:r w:rsidRPr="008F486F">
        <w:rPr>
          <w:b/>
          <w:bCs/>
          <w:i w:val="0"/>
          <w:iCs w:val="0"/>
          <w:color w:val="000000" w:themeColor="text1"/>
          <w:sz w:val="22"/>
          <w:szCs w:val="22"/>
        </w:rPr>
        <w:t xml:space="preserve">Figure 6 Key Variables for Which Uncertainty Drives the Largest Impact on Costs </w:t>
      </w:r>
      <w:r>
        <w:rPr>
          <w:b/>
          <w:bCs/>
          <w:i w:val="0"/>
          <w:iCs w:val="0"/>
          <w:color w:val="000000" w:themeColor="text1"/>
          <w:sz w:val="22"/>
          <w:szCs w:val="22"/>
        </w:rPr>
        <w:br/>
      </w:r>
      <w:r w:rsidRPr="008F486F">
        <w:rPr>
          <w:b/>
          <w:bCs/>
          <w:i w:val="0"/>
          <w:iCs w:val="0"/>
          <w:color w:val="000000" w:themeColor="text1"/>
          <w:sz w:val="22"/>
          <w:szCs w:val="22"/>
        </w:rPr>
        <w:t>(7-percent Net Present Value)</w:t>
      </w:r>
      <w:bookmarkEnd w:id="148"/>
      <w:bookmarkEnd w:id="149"/>
      <w:bookmarkEnd w:id="150"/>
    </w:p>
    <w:p w:rsidR="00756160" w:rsidRPr="008F486F" w:rsidP="00756160" w14:paraId="61D6208F" w14:textId="77777777">
      <w:pPr>
        <w:pStyle w:val="Heading1"/>
      </w:pPr>
    </w:p>
    <w:p w:rsidR="00756160" w:rsidRPr="008F486F" w:rsidP="00756160" w14:paraId="6EABF1C0" w14:textId="77777777">
      <w:pPr>
        <w:pStyle w:val="Heading1"/>
        <w:keepNext/>
      </w:pPr>
      <w:bookmarkStart w:id="151" w:name="4.5_Nonquantified_Benefits"/>
      <w:bookmarkStart w:id="152" w:name="_bookmark25"/>
      <w:bookmarkStart w:id="153" w:name="5.0_OTHER_IMPACTS_AND_REGULATORY_CONSIDE"/>
      <w:bookmarkStart w:id="154" w:name="_bookmark26"/>
      <w:bookmarkStart w:id="155" w:name="_Toc176884022"/>
      <w:bookmarkStart w:id="156" w:name="_Toc178695052"/>
      <w:bookmarkEnd w:id="151"/>
      <w:bookmarkEnd w:id="152"/>
      <w:bookmarkEnd w:id="153"/>
      <w:bookmarkEnd w:id="154"/>
      <w:r w:rsidRPr="008F486F">
        <w:t>6.0</w:t>
      </w:r>
      <w:r w:rsidRPr="008F486F">
        <w:tab/>
        <w:t>OTHER IMPACTS AND REGULATORY CONSIDERATIONS</w:t>
      </w:r>
      <w:bookmarkEnd w:id="155"/>
      <w:bookmarkEnd w:id="156"/>
    </w:p>
    <w:p w:rsidR="00756160" w:rsidRPr="008F486F" w:rsidP="00756160" w14:paraId="556650DA" w14:textId="77777777">
      <w:pPr>
        <w:pStyle w:val="BodyText"/>
        <w:keepNext/>
      </w:pPr>
    </w:p>
    <w:p w:rsidR="00756160" w:rsidRPr="008F486F" w:rsidP="00756160" w14:paraId="5138B002" w14:textId="4A67F986">
      <w:pPr>
        <w:pStyle w:val="BodyText"/>
        <w:keepNext/>
        <w:keepLines/>
      </w:pPr>
      <w:r w:rsidRPr="008F486F">
        <w:t>Other</w:t>
      </w:r>
      <w:r w:rsidRPr="008F486F">
        <w:rPr>
          <w:spacing w:val="-2"/>
        </w:rPr>
        <w:t xml:space="preserve"> </w:t>
      </w:r>
      <w:r w:rsidRPr="008F486F">
        <w:t>impacts</w:t>
      </w:r>
      <w:r w:rsidRPr="008F486F">
        <w:rPr>
          <w:spacing w:val="-1"/>
        </w:rPr>
        <w:t xml:space="preserve"> </w:t>
      </w:r>
      <w:r w:rsidRPr="008F486F">
        <w:t>and</w:t>
      </w:r>
      <w:r w:rsidRPr="008F486F">
        <w:rPr>
          <w:spacing w:val="-1"/>
        </w:rPr>
        <w:t xml:space="preserve"> </w:t>
      </w:r>
      <w:r w:rsidRPr="008F486F">
        <w:t>issues</w:t>
      </w:r>
      <w:r w:rsidRPr="008F486F">
        <w:rPr>
          <w:spacing w:val="-1"/>
        </w:rPr>
        <w:t xml:space="preserve"> </w:t>
      </w:r>
      <w:r w:rsidRPr="008F486F">
        <w:t>related</w:t>
      </w:r>
      <w:r w:rsidRPr="008F486F">
        <w:rPr>
          <w:spacing w:val="-2"/>
        </w:rPr>
        <w:t xml:space="preserve"> </w:t>
      </w:r>
      <w:r w:rsidRPr="008F486F">
        <w:t>to</w:t>
      </w:r>
      <w:r w:rsidRPr="008F486F">
        <w:rPr>
          <w:spacing w:val="-2"/>
        </w:rPr>
        <w:t xml:space="preserve"> </w:t>
      </w:r>
      <w:r w:rsidRPr="008F486F">
        <w:t>using</w:t>
      </w:r>
      <w:r w:rsidRPr="008F486F">
        <w:rPr>
          <w:spacing w:val="-1"/>
        </w:rPr>
        <w:t xml:space="preserve"> </w:t>
      </w:r>
      <w:r w:rsidRPr="008F486F">
        <w:t>rulemaking</w:t>
      </w:r>
      <w:r w:rsidRPr="008F486F">
        <w:rPr>
          <w:spacing w:val="-1"/>
        </w:rPr>
        <w:t xml:space="preserve"> </w:t>
      </w:r>
      <w:r w:rsidRPr="008F486F">
        <w:t>to ensure that fusion machine operations with radiological materials do not pose unreasonable risks to public health and safety, the common defense and security, or the environment include</w:t>
      </w:r>
      <w:r w:rsidRPr="008F486F">
        <w:rPr>
          <w:spacing w:val="-2"/>
        </w:rPr>
        <w:t xml:space="preserve"> </w:t>
      </w:r>
      <w:r w:rsidRPr="008F486F">
        <w:t>complying with the</w:t>
      </w:r>
      <w:r w:rsidRPr="008F486F">
        <w:rPr>
          <w:spacing w:val="3"/>
        </w:rPr>
        <w:t xml:space="preserve"> </w:t>
      </w:r>
      <w:r w:rsidRPr="008F486F">
        <w:t>Regulatory</w:t>
      </w:r>
      <w:r w:rsidRPr="008F486F">
        <w:rPr>
          <w:spacing w:val="3"/>
        </w:rPr>
        <w:t xml:space="preserve"> </w:t>
      </w:r>
      <w:r w:rsidRPr="008F486F">
        <w:t>Flexibility</w:t>
      </w:r>
      <w:r w:rsidRPr="008F486F">
        <w:rPr>
          <w:spacing w:val="3"/>
        </w:rPr>
        <w:t xml:space="preserve"> </w:t>
      </w:r>
      <w:r w:rsidRPr="008F486F">
        <w:t>Act</w:t>
      </w:r>
      <w:r w:rsidRPr="008F486F">
        <w:rPr>
          <w:spacing w:val="1"/>
        </w:rPr>
        <w:t xml:space="preserve"> </w:t>
      </w:r>
      <w:r w:rsidRPr="008F486F">
        <w:t>(5 U.S.C. 601 et seq.</w:t>
      </w:r>
      <w:r w:rsidRPr="008F486F" w:rsidR="00327247">
        <w:t>) and</w:t>
      </w:r>
      <w:r w:rsidRPr="008F486F">
        <w:t xml:space="preserve"> conducting</w:t>
      </w:r>
      <w:r w:rsidRPr="008F486F">
        <w:rPr>
          <w:spacing w:val="1"/>
        </w:rPr>
        <w:t xml:space="preserve"> a </w:t>
      </w:r>
      <w:r w:rsidRPr="008F486F">
        <w:t>peer review of the regulatory analysis.</w:t>
      </w:r>
    </w:p>
    <w:p w:rsidR="00756160" w:rsidRPr="008F486F" w:rsidP="00756160" w14:paraId="06C51D63" w14:textId="77777777">
      <w:pPr>
        <w:pStyle w:val="BodyText"/>
        <w:keepNext/>
      </w:pPr>
    </w:p>
    <w:p w:rsidR="00756160" w:rsidRPr="008F486F" w:rsidP="00756160" w14:paraId="53051E94" w14:textId="77777777">
      <w:pPr>
        <w:pStyle w:val="Heading2"/>
        <w:ind w:left="936"/>
        <w:rPr>
          <w:u w:val="none"/>
        </w:rPr>
      </w:pPr>
      <w:bookmarkStart w:id="157" w:name="5.3_Compliance_with_the_National_Environ"/>
      <w:bookmarkStart w:id="158" w:name="_bookmark29"/>
      <w:bookmarkStart w:id="159" w:name="5.4_Regulatory_Flexibility_Act"/>
      <w:bookmarkStart w:id="160" w:name="_bookmark30"/>
      <w:bookmarkStart w:id="161" w:name="_Toc176884023"/>
      <w:bookmarkStart w:id="162" w:name="_Toc178695053"/>
      <w:bookmarkEnd w:id="157"/>
      <w:bookmarkEnd w:id="158"/>
      <w:bookmarkEnd w:id="159"/>
      <w:bookmarkEnd w:id="160"/>
      <w:r w:rsidRPr="008F486F">
        <w:rPr>
          <w:u w:val="none"/>
        </w:rPr>
        <w:t>6.1</w:t>
      </w:r>
      <w:r w:rsidRPr="008F486F">
        <w:rPr>
          <w:u w:val="none"/>
        </w:rPr>
        <w:tab/>
        <w:t>Regulatory Flexibility Act</w:t>
      </w:r>
      <w:bookmarkEnd w:id="161"/>
      <w:bookmarkEnd w:id="162"/>
    </w:p>
    <w:p w:rsidR="00756160" w:rsidRPr="008F486F" w:rsidP="00756160" w14:paraId="0672F5C7" w14:textId="77777777">
      <w:pPr>
        <w:pStyle w:val="BodyText"/>
      </w:pPr>
    </w:p>
    <w:p w:rsidR="00756160" w:rsidRPr="008F486F" w:rsidP="00756160" w14:paraId="034B76E3" w14:textId="77777777">
      <w:pPr>
        <w:pStyle w:val="BodyText"/>
      </w:pPr>
      <w:r w:rsidRPr="008F486F">
        <w:t>The Regulatory Flexibility Act, enacted in September 1980, requires</w:t>
      </w:r>
      <w:r w:rsidRPr="008F486F">
        <w:rPr>
          <w:spacing w:val="1"/>
        </w:rPr>
        <w:t xml:space="preserve"> </w:t>
      </w:r>
      <w:r w:rsidRPr="008F486F">
        <w:t>agencies to consider the impact of their regulatory proposals on small entities, analyze</w:t>
      </w:r>
      <w:r w:rsidRPr="008F486F">
        <w:rPr>
          <w:spacing w:val="1"/>
        </w:rPr>
        <w:t xml:space="preserve"> </w:t>
      </w:r>
      <w:r w:rsidRPr="008F486F">
        <w:t>alternatives that minimize small entity impacts, and make their analyses available for public comment. The structure of the industries that would form to use the emerging fusions machine technologies is uncertain. The most significant potential sector that could use fusion machines is the electric power sector. Among electric utilities that might operate a fusion machine, 90 percent have revenues between $7.8 million and $1.2 billion (EIA, 2022). Thus, for 95 percent of electric utilities, the cost impact of the proposed rule would be a benefit of less than 0.6 percent. Note that larger utilities would be more likely to have an economy of scale that could benefit from fusion machines in their power supply mix. An electric utility that might be classified as a small entity would be less likely to be able to afford to invest in fusion technology. Therefore, the NRC estimates that the proposed rulemaking will not</w:t>
      </w:r>
      <w:r w:rsidRPr="008F486F">
        <w:rPr>
          <w:spacing w:val="1"/>
        </w:rPr>
        <w:t xml:space="preserve"> </w:t>
      </w:r>
      <w:r w:rsidRPr="008F486F">
        <w:t>have</w:t>
      </w:r>
      <w:r w:rsidRPr="008F486F">
        <w:rPr>
          <w:spacing w:val="-1"/>
        </w:rPr>
        <w:t xml:space="preserve"> </w:t>
      </w:r>
      <w:r w:rsidRPr="008F486F">
        <w:t>a</w:t>
      </w:r>
      <w:r w:rsidRPr="008F486F">
        <w:rPr>
          <w:spacing w:val="-1"/>
        </w:rPr>
        <w:t xml:space="preserve"> </w:t>
      </w:r>
      <w:r w:rsidRPr="008F486F">
        <w:t>significant economic</w:t>
      </w:r>
      <w:r w:rsidRPr="008F486F">
        <w:rPr>
          <w:spacing w:val="-1"/>
        </w:rPr>
        <w:t xml:space="preserve"> </w:t>
      </w:r>
      <w:r w:rsidRPr="008F486F">
        <w:t>impact on</w:t>
      </w:r>
      <w:r w:rsidRPr="008F486F">
        <w:rPr>
          <w:spacing w:val="-1"/>
        </w:rPr>
        <w:t xml:space="preserve"> </w:t>
      </w:r>
      <w:r w:rsidRPr="008F486F">
        <w:t>a</w:t>
      </w:r>
      <w:r w:rsidRPr="008F486F">
        <w:rPr>
          <w:spacing w:val="-1"/>
        </w:rPr>
        <w:t xml:space="preserve"> </w:t>
      </w:r>
      <w:r w:rsidRPr="008F486F">
        <w:t>substantial number</w:t>
      </w:r>
      <w:r w:rsidRPr="008F486F">
        <w:rPr>
          <w:spacing w:val="-1"/>
        </w:rPr>
        <w:t xml:space="preserve"> </w:t>
      </w:r>
      <w:r w:rsidRPr="008F486F">
        <w:t>of small</w:t>
      </w:r>
      <w:r w:rsidRPr="008F486F">
        <w:rPr>
          <w:spacing w:val="-1"/>
        </w:rPr>
        <w:t xml:space="preserve"> </w:t>
      </w:r>
      <w:r w:rsidRPr="008F486F">
        <w:t>entities.</w:t>
      </w:r>
    </w:p>
    <w:p w:rsidR="00756160" w:rsidRPr="008F486F" w:rsidP="00756160" w14:paraId="011CA0A9" w14:textId="77777777">
      <w:pPr>
        <w:pStyle w:val="BodyText"/>
      </w:pPr>
    </w:p>
    <w:p w:rsidR="00756160" w:rsidRPr="008F486F" w:rsidP="00756160" w14:paraId="424C1DBB" w14:textId="77777777">
      <w:pPr>
        <w:pStyle w:val="Heading2"/>
        <w:keepNext/>
        <w:ind w:left="936"/>
        <w:rPr>
          <w:u w:val="none"/>
        </w:rPr>
      </w:pPr>
      <w:bookmarkStart w:id="163" w:name="5.5_Backfitting_and_Issue_Finality"/>
      <w:bookmarkStart w:id="164" w:name="_bookmark31"/>
      <w:bookmarkStart w:id="165" w:name="_Toc176884024"/>
      <w:bookmarkStart w:id="166" w:name="_Toc178695054"/>
      <w:bookmarkEnd w:id="163"/>
      <w:bookmarkEnd w:id="164"/>
      <w:r w:rsidRPr="008F486F">
        <w:rPr>
          <w:u w:val="none"/>
        </w:rPr>
        <w:t>6.2</w:t>
      </w:r>
      <w:r w:rsidRPr="008F486F">
        <w:rPr>
          <w:u w:val="none"/>
        </w:rPr>
        <w:tab/>
        <w:t>Peer Review of Regulatory Analysis</w:t>
      </w:r>
      <w:bookmarkEnd w:id="165"/>
      <w:bookmarkEnd w:id="166"/>
    </w:p>
    <w:p w:rsidR="00756160" w:rsidRPr="008F486F" w:rsidP="00756160" w14:paraId="7D1D7174" w14:textId="77777777">
      <w:pPr>
        <w:pStyle w:val="BodyText"/>
        <w:keepNext/>
      </w:pPr>
    </w:p>
    <w:p w:rsidR="00756160" w:rsidRPr="008F486F" w:rsidP="00756160" w14:paraId="6D967D21" w14:textId="77777777">
      <w:pPr>
        <w:pStyle w:val="BodyText"/>
        <w:keepNext/>
      </w:pPr>
      <w:r w:rsidRPr="008F486F">
        <w:t>The Office of Management and Budget bulletin “Final Information Quality Bulletin for Peer Review,” dated December 16, 2004, requires each Federal agency to subject “influential scientific information” to peer</w:t>
      </w:r>
      <w:r w:rsidRPr="008F486F">
        <w:rPr>
          <w:spacing w:val="1"/>
        </w:rPr>
        <w:t xml:space="preserve"> </w:t>
      </w:r>
      <w:r w:rsidRPr="008F486F">
        <w:t>review before dissemination.</w:t>
      </w:r>
      <w:r w:rsidRPr="008F486F">
        <w:rPr>
          <w:spacing w:val="1"/>
        </w:rPr>
        <w:t xml:space="preserve"> </w:t>
      </w:r>
      <w:r w:rsidRPr="008F486F">
        <w:t>The bulletin defines “influential scientific information” as “scientific</w:t>
      </w:r>
      <w:r w:rsidRPr="008F486F">
        <w:rPr>
          <w:spacing w:val="1"/>
        </w:rPr>
        <w:t xml:space="preserve"> </w:t>
      </w:r>
      <w:r w:rsidRPr="008F486F">
        <w:t>information</w:t>
      </w:r>
      <w:r w:rsidRPr="008F486F">
        <w:rPr>
          <w:spacing w:val="-2"/>
        </w:rPr>
        <w:t xml:space="preserve"> </w:t>
      </w:r>
      <w:r w:rsidRPr="008F486F">
        <w:t>the</w:t>
      </w:r>
      <w:r w:rsidRPr="008F486F">
        <w:rPr>
          <w:spacing w:val="-2"/>
        </w:rPr>
        <w:t xml:space="preserve"> </w:t>
      </w:r>
      <w:r w:rsidRPr="008F486F">
        <w:t>agency</w:t>
      </w:r>
      <w:r w:rsidRPr="008F486F">
        <w:rPr>
          <w:spacing w:val="-1"/>
        </w:rPr>
        <w:t xml:space="preserve"> </w:t>
      </w:r>
      <w:r w:rsidRPr="008F486F">
        <w:t>reasonably</w:t>
      </w:r>
      <w:r w:rsidRPr="008F486F">
        <w:rPr>
          <w:spacing w:val="-3"/>
        </w:rPr>
        <w:t xml:space="preserve"> </w:t>
      </w:r>
      <w:r w:rsidRPr="008F486F">
        <w:t>can</w:t>
      </w:r>
      <w:r w:rsidRPr="008F486F">
        <w:rPr>
          <w:spacing w:val="-2"/>
        </w:rPr>
        <w:t xml:space="preserve"> </w:t>
      </w:r>
      <w:r w:rsidRPr="008F486F">
        <w:t>determine</w:t>
      </w:r>
      <w:r w:rsidRPr="008F486F">
        <w:rPr>
          <w:spacing w:val="-1"/>
        </w:rPr>
        <w:t xml:space="preserve"> </w:t>
      </w:r>
      <w:r w:rsidRPr="008F486F">
        <w:t>will</w:t>
      </w:r>
      <w:r w:rsidRPr="008F486F">
        <w:rPr>
          <w:spacing w:val="-2"/>
        </w:rPr>
        <w:t xml:space="preserve"> </w:t>
      </w:r>
      <w:r w:rsidRPr="008F486F">
        <w:t>have</w:t>
      </w:r>
      <w:r w:rsidRPr="008F486F">
        <w:rPr>
          <w:spacing w:val="-1"/>
        </w:rPr>
        <w:t xml:space="preserve"> </w:t>
      </w:r>
      <w:r w:rsidRPr="008F486F">
        <w:t>or</w:t>
      </w:r>
      <w:r w:rsidRPr="008F486F">
        <w:rPr>
          <w:spacing w:val="-2"/>
        </w:rPr>
        <w:t xml:space="preserve"> </w:t>
      </w:r>
      <w:r w:rsidRPr="008F486F">
        <w:t>does</w:t>
      </w:r>
      <w:r w:rsidRPr="008F486F">
        <w:rPr>
          <w:spacing w:val="-2"/>
        </w:rPr>
        <w:t xml:space="preserve"> </w:t>
      </w:r>
      <w:r w:rsidRPr="008F486F">
        <w:t>have</w:t>
      </w:r>
      <w:r w:rsidRPr="008F486F">
        <w:rPr>
          <w:spacing w:val="-2"/>
        </w:rPr>
        <w:t xml:space="preserve"> </w:t>
      </w:r>
      <w:r w:rsidRPr="008F486F">
        <w:t>a</w:t>
      </w:r>
      <w:r w:rsidRPr="008F486F">
        <w:rPr>
          <w:spacing w:val="-2"/>
        </w:rPr>
        <w:t xml:space="preserve"> </w:t>
      </w:r>
      <w:r w:rsidRPr="008F486F">
        <w:t>clear</w:t>
      </w:r>
      <w:r w:rsidRPr="008F486F">
        <w:rPr>
          <w:spacing w:val="-2"/>
        </w:rPr>
        <w:t xml:space="preserve"> </w:t>
      </w:r>
      <w:r w:rsidRPr="008F486F">
        <w:t>and</w:t>
      </w:r>
      <w:r w:rsidRPr="008F486F">
        <w:rPr>
          <w:spacing w:val="-2"/>
        </w:rPr>
        <w:t xml:space="preserve"> substantial impact</w:t>
      </w:r>
      <w:r w:rsidRPr="008F486F">
        <w:t xml:space="preserve"> on important public policies or private sector decisions.”</w:t>
      </w:r>
      <w:r w:rsidRPr="008F486F">
        <w:rPr>
          <w:spacing w:val="1"/>
        </w:rPr>
        <w:t xml:space="preserve"> </w:t>
      </w:r>
      <w:r w:rsidRPr="008F486F">
        <w:t>This regulatory analysis does not</w:t>
      </w:r>
      <w:r w:rsidRPr="008F486F">
        <w:rPr>
          <w:spacing w:val="1"/>
        </w:rPr>
        <w:t xml:space="preserve"> </w:t>
      </w:r>
      <w:r w:rsidRPr="008F486F">
        <w:t>contain “influential scientific information.”</w:t>
      </w:r>
      <w:r w:rsidRPr="008F486F">
        <w:rPr>
          <w:spacing w:val="1"/>
        </w:rPr>
        <w:t xml:space="preserve"> </w:t>
      </w:r>
      <w:r w:rsidRPr="008F486F">
        <w:t>Therefore, a peer review of it is not needed.</w:t>
      </w:r>
    </w:p>
    <w:p w:rsidR="00756160" w:rsidRPr="008F486F" w:rsidP="00756160" w14:paraId="414B3CEB" w14:textId="77777777">
      <w:pPr>
        <w:pStyle w:val="BodyText"/>
      </w:pPr>
    </w:p>
    <w:p w:rsidR="00756160" w:rsidRPr="008F486F" w:rsidP="00756160" w14:paraId="7E6CECCB" w14:textId="77777777">
      <w:pPr>
        <w:pStyle w:val="Heading1"/>
      </w:pPr>
      <w:bookmarkStart w:id="167" w:name="5.7_Impact_on_Public_Health_and_Safety"/>
      <w:bookmarkStart w:id="168" w:name="_bookmark33"/>
      <w:bookmarkStart w:id="169" w:name="5.8_Impact_on_State,_Local,_and_Federall"/>
      <w:bookmarkStart w:id="170" w:name="_bookmark34"/>
      <w:bookmarkStart w:id="171" w:name="6.0_STAKEHOLDER_INVOLVEMENT"/>
      <w:bookmarkStart w:id="172" w:name="_bookmark35"/>
      <w:bookmarkStart w:id="173" w:name="7.0_SAFETY_GOAL_EVALUATION"/>
      <w:bookmarkStart w:id="174" w:name="_bookmark40"/>
      <w:bookmarkStart w:id="175" w:name="8.0_NRC_STRATEGIC_PLAN"/>
      <w:bookmarkStart w:id="176" w:name="_bookmark41"/>
      <w:bookmarkStart w:id="177" w:name="9.0_CONCLUSION"/>
      <w:bookmarkStart w:id="178" w:name="_bookmark42"/>
      <w:bookmarkStart w:id="179" w:name="_Toc176884025"/>
      <w:bookmarkStart w:id="180" w:name="_Toc178695055"/>
      <w:bookmarkEnd w:id="167"/>
      <w:bookmarkEnd w:id="168"/>
      <w:bookmarkEnd w:id="169"/>
      <w:bookmarkEnd w:id="170"/>
      <w:bookmarkEnd w:id="171"/>
      <w:bookmarkEnd w:id="172"/>
      <w:bookmarkEnd w:id="173"/>
      <w:bookmarkEnd w:id="174"/>
      <w:bookmarkEnd w:id="175"/>
      <w:bookmarkEnd w:id="176"/>
      <w:bookmarkEnd w:id="177"/>
      <w:bookmarkEnd w:id="178"/>
      <w:r w:rsidRPr="008F486F">
        <w:t>7.0</w:t>
      </w:r>
      <w:r w:rsidRPr="008F486F">
        <w:tab/>
        <w:t>CONCLUSION</w:t>
      </w:r>
      <w:bookmarkEnd w:id="179"/>
      <w:r w:rsidRPr="008F486F">
        <w:t xml:space="preserve"> </w:t>
      </w:r>
      <w:r>
        <w:t>AND</w:t>
      </w:r>
      <w:r w:rsidRPr="008F486F">
        <w:t xml:space="preserve"> DECISION RATIONALE</w:t>
      </w:r>
      <w:bookmarkEnd w:id="180"/>
    </w:p>
    <w:p w:rsidR="00756160" w:rsidRPr="008F486F" w:rsidP="00756160" w14:paraId="33C51764" w14:textId="77777777">
      <w:pPr>
        <w:pStyle w:val="BodyText"/>
      </w:pPr>
    </w:p>
    <w:p w:rsidR="00756160" w:rsidRPr="008F486F" w:rsidP="00756160" w14:paraId="2B1F23AF" w14:textId="11DC62D9">
      <w:pPr>
        <w:pStyle w:val="BodyText"/>
        <w:rPr>
          <w:spacing w:val="2"/>
        </w:rPr>
      </w:pPr>
      <w:r w:rsidRPr="008F486F">
        <w:t>The NRC has</w:t>
      </w:r>
      <w:r w:rsidRPr="008F486F">
        <w:rPr>
          <w:spacing w:val="2"/>
        </w:rPr>
        <w:t xml:space="preserve"> </w:t>
      </w:r>
      <w:r w:rsidRPr="008F486F">
        <w:t>extensive experience with</w:t>
      </w:r>
      <w:r w:rsidRPr="008F486F">
        <w:rPr>
          <w:spacing w:val="2"/>
        </w:rPr>
        <w:t xml:space="preserve"> ensuring the safe and secure use of radiological materials that are anticipated to be part of fusion machine </w:t>
      </w:r>
      <w:r w:rsidRPr="008F486F">
        <w:rPr>
          <w:spacing w:val="2"/>
        </w:rPr>
        <w:t>technology</w:t>
      </w:r>
      <w:r w:rsidRPr="008F486F">
        <w:rPr>
          <w:spacing w:val="2"/>
        </w:rPr>
        <w:t xml:space="preserve"> as fuel, activated products, and waste. Existing regulations require licenses for the use, generation, and disposal of byproduct material. </w:t>
      </w:r>
      <w:r w:rsidRPr="008F486F">
        <w:t xml:space="preserve">The proposed rule would provide fusion-machine specific requirements and clarify how existing requirements apply to licensing and overseeing fusion machines that generate radiological material under the 10 CFR </w:t>
      </w:r>
      <w:r>
        <w:t>P</w:t>
      </w:r>
      <w:r w:rsidRPr="008F486F">
        <w:t xml:space="preserve">art 30 byproduct material framework. </w:t>
      </w:r>
      <w:r w:rsidRPr="008F486F">
        <w:rPr>
          <w:spacing w:val="2"/>
        </w:rPr>
        <w:t xml:space="preserve">Neither Alternative 2 nor 3 would significantly change the regulatory requirements already in place for fusion machine applicants, but these alternatives would lead to significant savings in the time required for the application process due to improved clarity. Alternatives 2 and 3 would require guidance development and/or rulemaking efforts by Agreement States to ensure their regulations and guidance are compatible with NRC regulations and guidance. The Agreement States would also benefit from the clarity of </w:t>
      </w:r>
      <w:r>
        <w:rPr>
          <w:spacing w:val="2"/>
        </w:rPr>
        <w:t>A</w:t>
      </w:r>
      <w:r w:rsidRPr="008F486F">
        <w:rPr>
          <w:spacing w:val="2"/>
        </w:rPr>
        <w:t>lternatives 2 and 3, which would avert the effort needed to independently develop approaches under existing regulations that apply to fusion machines, saving the effort needed when Agreement States prepare for anticipated fusion machines within their respective jurisdictions.</w:t>
      </w:r>
    </w:p>
    <w:p w:rsidR="00756160" w:rsidRPr="008F486F" w:rsidP="00756160" w14:paraId="64A8A792" w14:textId="77777777">
      <w:pPr>
        <w:pStyle w:val="BodyText"/>
      </w:pPr>
    </w:p>
    <w:p w:rsidR="00756160" w:rsidRPr="008F486F" w:rsidP="00756160" w14:paraId="35317251" w14:textId="77777777">
      <w:pPr>
        <w:pStyle w:val="BodyText"/>
      </w:pPr>
      <w:bookmarkStart w:id="181" w:name="10.0_RULEMAKING_DEVELOPMENT_TIMELINE"/>
      <w:bookmarkStart w:id="182" w:name="_bookmark43"/>
      <w:bookmarkStart w:id="183" w:name="_Hlk161303559"/>
      <w:bookmarkEnd w:id="181"/>
      <w:bookmarkEnd w:id="182"/>
      <w:r w:rsidRPr="008F486F">
        <w:t xml:space="preserve">Relative to the no action </w:t>
      </w:r>
      <w:r w:rsidRPr="008F486F">
        <w:t>alternative</w:t>
      </w:r>
      <w:r w:rsidRPr="008F486F">
        <w:t xml:space="preserve"> (</w:t>
      </w:r>
      <w:r w:rsidRPr="005A5718">
        <w:t>Alternative 1), the proposed rulemaking (Alternative 2) results in quantifiable net benefits of approximately $1.38 million at a 7 percent discount rate or $3.25 million at a 3 percent discount rate. For the guidance-only alternative (Alternative 3), the quantifiable net benefits are estimated to be $2.03 million at a 7 percent discount rate or $4.22 million at a 3 percent discount rate. Significant benefits</w:t>
      </w:r>
      <w:r w:rsidRPr="008F486F">
        <w:t xml:space="preserve"> that cannot be quantified reliably also accrue from both alternatives. The NRC has concluded that both Alternative 2 and Alternative 3 of the proposed rule are cost beneficial. Although the net benefit monetized for Alternative 2 is less than the net benefit monetized for Alternative 3, additional nonmonetized benefits are expected for Alternative 2. The guidance associated with Alternative 2 can more directly cite the revised regulations explicitly associated with fusion machines, while the guidance developed for Alternative 3 would not have the benefit of revised regulations and would rely on more case-by-case regulatory tools such as customized license conditions and exemptions. Nonmonetized savings accrue to Alternative 2 due to avoiding the need to develop, justify, and review custom license conditions and exemptions for individual fusion machine applications.</w:t>
      </w:r>
    </w:p>
    <w:bookmarkEnd w:id="183"/>
    <w:p w:rsidR="00756160" w:rsidRPr="008F486F" w:rsidP="00756160" w14:paraId="44FB64F1" w14:textId="77777777">
      <w:pPr>
        <w:pStyle w:val="BodyText"/>
      </w:pPr>
    </w:p>
    <w:p w:rsidR="00756160" w:rsidRPr="008F486F" w:rsidP="00756160" w14:paraId="7B5C5161" w14:textId="0A19284A">
      <w:pPr>
        <w:pStyle w:val="BodyText"/>
      </w:pPr>
      <w:r w:rsidRPr="008F486F">
        <w:t xml:space="preserve">In summary, while both Alternatives 2 and 3 would ensure consistency in </w:t>
      </w:r>
      <w:r w:rsidRPr="005521DE" w:rsidR="005521DE">
        <w:t>byproduct material licensing reviews associated with fusion machines</w:t>
      </w:r>
      <w:r w:rsidRPr="008F486F">
        <w:t xml:space="preserve">, </w:t>
      </w:r>
      <w:r w:rsidRPr="008F486F">
        <w:rPr>
          <w:spacing w:val="2"/>
        </w:rPr>
        <w:t>provide an efficient</w:t>
      </w:r>
      <w:r w:rsidRPr="008F486F">
        <w:t xml:space="preserve"> licensing process, and clarify ongoing regulatory requirements for the full life of a fusion machine through decommissioning, Alternative 2 is the recommended alternative due to qualitative considerations described above.</w:t>
      </w:r>
    </w:p>
    <w:p w:rsidR="00756160" w:rsidRPr="008F486F" w:rsidP="00756160" w14:paraId="1FAB02A8" w14:textId="77777777">
      <w:pPr>
        <w:pStyle w:val="BodyText"/>
      </w:pPr>
    </w:p>
    <w:p w:rsidR="00756160" w:rsidRPr="008F486F" w:rsidP="00756160" w14:paraId="7E91A9CA" w14:textId="77777777">
      <w:pPr>
        <w:pStyle w:val="Heading1"/>
        <w:keepNext/>
      </w:pPr>
      <w:bookmarkStart w:id="184" w:name="_Toc176884027"/>
      <w:bookmarkStart w:id="185" w:name="_Toc178695056"/>
      <w:r w:rsidRPr="008F486F">
        <w:t>8.0</w:t>
      </w:r>
      <w:r w:rsidRPr="008F486F">
        <w:tab/>
        <w:t>IMPLEMENTATION</w:t>
      </w:r>
      <w:bookmarkEnd w:id="184"/>
      <w:bookmarkEnd w:id="185"/>
    </w:p>
    <w:p w:rsidR="00756160" w:rsidRPr="008F486F" w:rsidP="00756160" w14:paraId="352BA484" w14:textId="77777777">
      <w:pPr>
        <w:keepNext/>
      </w:pPr>
    </w:p>
    <w:p w:rsidR="00756160" w:rsidRPr="008F486F" w:rsidP="00756160" w14:paraId="665338CA" w14:textId="77777777">
      <w:pPr>
        <w:rPr>
          <w:rFonts w:eastAsiaTheme="minorEastAsia"/>
        </w:rPr>
      </w:pPr>
      <w:r w:rsidRPr="008F486F">
        <w:t xml:space="preserve">The NRC assumes that the final rule would become effective 30 days after its publication in the </w:t>
      </w:r>
      <w:r w:rsidRPr="008F486F">
        <w:rPr>
          <w:i/>
          <w:iCs/>
        </w:rPr>
        <w:t>Federal Register</w:t>
      </w:r>
      <w:r w:rsidRPr="008F486F">
        <w:t xml:space="preserve"> in 2026.</w:t>
      </w:r>
    </w:p>
    <w:p w:rsidR="00756160" w:rsidRPr="008F486F" w:rsidP="00756160" w14:paraId="21B6793F" w14:textId="77777777">
      <w:pPr>
        <w:pStyle w:val="BodyText"/>
      </w:pPr>
    </w:p>
    <w:p w:rsidR="00756160" w:rsidRPr="008F486F" w:rsidP="00756160" w14:paraId="705633E2" w14:textId="77777777">
      <w:pPr>
        <w:sectPr w:rsidSect="00756160">
          <w:headerReference w:type="default" r:id="rId25"/>
          <w:footerReference w:type="default" r:id="rId26"/>
          <w:pgSz w:w="12240" w:h="15840" w:code="1"/>
          <w:pgMar w:top="1440" w:right="1440" w:bottom="1440" w:left="1440" w:header="0" w:footer="766" w:gutter="0"/>
          <w:pgNumType w:start="1"/>
          <w:cols w:space="720"/>
          <w:docGrid w:linePitch="299"/>
        </w:sectPr>
      </w:pPr>
    </w:p>
    <w:p w:rsidR="00756160" w:rsidRPr="008F486F" w:rsidP="00756160" w14:paraId="361168AD" w14:textId="77777777">
      <w:pPr>
        <w:pStyle w:val="Heading1"/>
      </w:pPr>
      <w:bookmarkStart w:id="186" w:name="11.0_REFERENCES"/>
      <w:bookmarkStart w:id="187" w:name="_bookmark44"/>
      <w:bookmarkStart w:id="188" w:name="_Toc176884028"/>
      <w:bookmarkStart w:id="189" w:name="_Toc178695057"/>
      <w:bookmarkEnd w:id="186"/>
      <w:bookmarkEnd w:id="187"/>
      <w:r w:rsidRPr="008F486F">
        <w:t>9.0</w:t>
      </w:r>
      <w:r w:rsidRPr="008F486F">
        <w:tab/>
        <w:t>REFERENCES</w:t>
      </w:r>
      <w:bookmarkEnd w:id="188"/>
      <w:bookmarkEnd w:id="189"/>
    </w:p>
    <w:p w:rsidR="00756160" w:rsidRPr="008F486F" w:rsidP="00756160" w14:paraId="54E98D30" w14:textId="77777777">
      <w:pPr>
        <w:pStyle w:val="BodyText"/>
      </w:pPr>
    </w:p>
    <w:p w:rsidR="00756160" w:rsidRPr="008F486F" w:rsidP="00756160" w14:paraId="1EDA4A33" w14:textId="77777777">
      <w:r w:rsidRPr="008F486F">
        <w:t>10 CFR </w:t>
      </w:r>
      <w:r w:rsidRPr="008F486F">
        <w:t>P</w:t>
      </w:r>
      <w:r w:rsidRPr="008F486F">
        <w:t>art 30.</w:t>
      </w:r>
      <w:r w:rsidRPr="008F486F">
        <w:rPr>
          <w:spacing w:val="1"/>
        </w:rPr>
        <w:t xml:space="preserve"> </w:t>
      </w:r>
      <w:r w:rsidRPr="008F486F">
        <w:rPr>
          <w:i/>
        </w:rPr>
        <w:t>Code of Federal Regulations</w:t>
      </w:r>
      <w:r w:rsidRPr="008F486F">
        <w:t xml:space="preserve">, Title 10, </w:t>
      </w:r>
      <w:r w:rsidRPr="008F486F">
        <w:rPr>
          <w:i/>
        </w:rPr>
        <w:t>Energy</w:t>
      </w:r>
      <w:r w:rsidRPr="008F486F">
        <w:t xml:space="preserve">, </w:t>
      </w:r>
      <w:r w:rsidRPr="008F486F">
        <w:t>P</w:t>
      </w:r>
      <w:r w:rsidRPr="008F486F">
        <w:t>art 30, “Rules of General Applicability to Domestic Licensing of Byproduct Material.”</w:t>
      </w:r>
    </w:p>
    <w:p w:rsidR="00756160" w:rsidRPr="008F486F" w:rsidP="00756160" w14:paraId="375D3F40" w14:textId="77777777">
      <w:pPr>
        <w:pStyle w:val="BodyText"/>
      </w:pPr>
    </w:p>
    <w:p w:rsidR="00756160" w:rsidRPr="008F486F" w:rsidP="00756160" w14:paraId="0F5040FC" w14:textId="77777777">
      <w:pPr>
        <w:pStyle w:val="BodyText"/>
      </w:pPr>
      <w:r w:rsidRPr="008F486F">
        <w:t>ACRS Letter</w:t>
      </w:r>
      <w:r>
        <w:t>—</w:t>
      </w:r>
      <w:r w:rsidRPr="008F486F">
        <w:t>Draft SECY White Paper on Licensing and Regulating Fusion Energy Systems October 5-7, 2022, Full Committee, October 21, 2022, Agencywide Documents Access and Management System Accession No. ML22290A177.</w:t>
      </w:r>
    </w:p>
    <w:p w:rsidR="00756160" w:rsidRPr="008F486F" w:rsidP="00756160" w14:paraId="14D9C902" w14:textId="77777777">
      <w:pPr>
        <w:pStyle w:val="BodyText"/>
      </w:pPr>
    </w:p>
    <w:p w:rsidR="00756160" w:rsidP="00756160" w14:paraId="020113D1" w14:textId="77777777">
      <w:r>
        <w:t xml:space="preserve">EIA, U.S. Energy Information Administration, </w:t>
      </w:r>
      <w:r w:rsidRPr="00AA64DD">
        <w:t>Preliminary Monthly Electric Generator Inventory (based on Form EIA-860M as a supplement to Form EIA-860)</w:t>
      </w:r>
      <w:r>
        <w:t>,</w:t>
      </w:r>
      <w:r w:rsidRPr="00333B93">
        <w:t xml:space="preserve"> </w:t>
      </w:r>
      <w:hyperlink r:id="rId27" w:history="1">
        <w:r w:rsidRPr="005B1E05">
          <w:rPr>
            <w:rStyle w:val="Hyperlink"/>
          </w:rPr>
          <w:t>https://www.eia.gov/electricity/data/eia860m/archive/xls/december_generator2023.xlsx</w:t>
        </w:r>
      </w:hyperlink>
      <w:r>
        <w:t>, December 24, 2023.</w:t>
      </w:r>
    </w:p>
    <w:p w:rsidR="00756160" w:rsidP="00756160" w14:paraId="7E61F457" w14:textId="77777777"/>
    <w:p w:rsidR="00756160" w:rsidRPr="008F486F" w:rsidP="00756160" w14:paraId="0EE7AF63" w14:textId="77777777">
      <w:r w:rsidRPr="008F486F">
        <w:t>“</w:t>
      </w:r>
      <w:r w:rsidRPr="008F486F">
        <w:rPr>
          <w:iCs/>
        </w:rPr>
        <w:t>Final</w:t>
      </w:r>
      <w:r w:rsidRPr="008F486F">
        <w:rPr>
          <w:iCs/>
          <w:spacing w:val="-2"/>
        </w:rPr>
        <w:t xml:space="preserve"> </w:t>
      </w:r>
      <w:r w:rsidRPr="008F486F">
        <w:rPr>
          <w:iCs/>
        </w:rPr>
        <w:t>Information</w:t>
      </w:r>
      <w:r w:rsidRPr="008F486F">
        <w:rPr>
          <w:iCs/>
          <w:spacing w:val="-2"/>
        </w:rPr>
        <w:t xml:space="preserve"> </w:t>
      </w:r>
      <w:r w:rsidRPr="008F486F">
        <w:rPr>
          <w:iCs/>
        </w:rPr>
        <w:t>Quality</w:t>
      </w:r>
      <w:r w:rsidRPr="008F486F">
        <w:rPr>
          <w:iCs/>
          <w:spacing w:val="-2"/>
        </w:rPr>
        <w:t xml:space="preserve"> </w:t>
      </w:r>
      <w:r w:rsidRPr="008F486F">
        <w:rPr>
          <w:iCs/>
        </w:rPr>
        <w:t>Bulletin</w:t>
      </w:r>
      <w:r w:rsidRPr="008F486F">
        <w:rPr>
          <w:iCs/>
          <w:spacing w:val="-1"/>
        </w:rPr>
        <w:t xml:space="preserve"> </w:t>
      </w:r>
      <w:r w:rsidRPr="008F486F">
        <w:rPr>
          <w:iCs/>
        </w:rPr>
        <w:t>for</w:t>
      </w:r>
      <w:r w:rsidRPr="008F486F">
        <w:rPr>
          <w:iCs/>
          <w:spacing w:val="-2"/>
        </w:rPr>
        <w:t xml:space="preserve"> Peer Review</w:t>
      </w:r>
      <w:r w:rsidRPr="008F486F">
        <w:t>.” Office of Management and Budget, Washington, D</w:t>
      </w:r>
      <w:r>
        <w:t>.</w:t>
      </w:r>
      <w:r w:rsidRPr="008F486F">
        <w:t>C</w:t>
      </w:r>
      <w:r>
        <w:t>.</w:t>
      </w:r>
      <w:r w:rsidRPr="008F486F">
        <w:t>, December 16, 2004.</w:t>
      </w:r>
    </w:p>
    <w:p w:rsidR="00756160" w:rsidRPr="008F486F" w:rsidP="00756160" w14:paraId="6940243B" w14:textId="77777777">
      <w:pPr>
        <w:pStyle w:val="BodyText"/>
      </w:pPr>
    </w:p>
    <w:p w:rsidR="00756160" w:rsidRPr="008F486F" w:rsidP="00756160" w14:paraId="5CBADF45" w14:textId="77777777">
      <w:pPr>
        <w:pStyle w:val="BodyText"/>
        <w:rPr>
          <w:i/>
        </w:rPr>
      </w:pPr>
      <w:r w:rsidRPr="008F486F">
        <w:t>National</w:t>
      </w:r>
      <w:r w:rsidRPr="008F486F">
        <w:rPr>
          <w:spacing w:val="-2"/>
        </w:rPr>
        <w:t xml:space="preserve"> </w:t>
      </w:r>
      <w:r w:rsidRPr="008F486F">
        <w:t>Environmental</w:t>
      </w:r>
      <w:r w:rsidRPr="008F486F">
        <w:rPr>
          <w:spacing w:val="-1"/>
        </w:rPr>
        <w:t xml:space="preserve"> </w:t>
      </w:r>
      <w:r w:rsidRPr="008F486F">
        <w:t>Policy</w:t>
      </w:r>
      <w:r w:rsidRPr="008F486F">
        <w:rPr>
          <w:spacing w:val="-2"/>
        </w:rPr>
        <w:t xml:space="preserve"> </w:t>
      </w:r>
      <w:r w:rsidRPr="008F486F">
        <w:t>Act</w:t>
      </w:r>
      <w:r w:rsidRPr="008F486F">
        <w:rPr>
          <w:spacing w:val="-1"/>
        </w:rPr>
        <w:t xml:space="preserve"> </w:t>
      </w:r>
      <w:r w:rsidRPr="008F486F">
        <w:t>of</w:t>
      </w:r>
      <w:r w:rsidRPr="008F486F">
        <w:rPr>
          <w:spacing w:val="-2"/>
        </w:rPr>
        <w:t xml:space="preserve"> </w:t>
      </w:r>
      <w:r w:rsidRPr="008F486F">
        <w:t>1969,</w:t>
      </w:r>
      <w:r w:rsidRPr="008F486F">
        <w:rPr>
          <w:spacing w:val="-1"/>
        </w:rPr>
        <w:t xml:space="preserve"> </w:t>
      </w:r>
      <w:r w:rsidRPr="008F486F">
        <w:t>as</w:t>
      </w:r>
      <w:r w:rsidRPr="008F486F">
        <w:rPr>
          <w:spacing w:val="-1"/>
        </w:rPr>
        <w:t xml:space="preserve"> </w:t>
      </w:r>
      <w:r w:rsidRPr="008F486F">
        <w:t>amended. 42</w:t>
      </w:r>
      <w:r w:rsidRPr="008F486F">
        <w:rPr>
          <w:spacing w:val="-1"/>
        </w:rPr>
        <w:t> </w:t>
      </w:r>
      <w:r w:rsidRPr="008F486F">
        <w:t>U.S.C.</w:t>
      </w:r>
      <w:r w:rsidRPr="008F486F">
        <w:rPr>
          <w:spacing w:val="-2"/>
        </w:rPr>
        <w:t xml:space="preserve"> </w:t>
      </w:r>
      <w:r w:rsidRPr="008F486F">
        <w:t>4321</w:t>
      </w:r>
      <w:r w:rsidRPr="008F486F">
        <w:rPr>
          <w:spacing w:val="-1"/>
        </w:rPr>
        <w:t xml:space="preserve"> </w:t>
      </w:r>
      <w:r w:rsidRPr="008F486F">
        <w:rPr>
          <w:iCs/>
        </w:rPr>
        <w:t>et</w:t>
      </w:r>
      <w:r w:rsidRPr="008F486F">
        <w:rPr>
          <w:iCs/>
          <w:spacing w:val="-2"/>
        </w:rPr>
        <w:t xml:space="preserve"> </w:t>
      </w:r>
      <w:r w:rsidRPr="008F486F">
        <w:rPr>
          <w:iCs/>
        </w:rPr>
        <w:t>seq</w:t>
      </w:r>
      <w:r w:rsidRPr="008F486F">
        <w:rPr>
          <w:i/>
        </w:rPr>
        <w:t>.</w:t>
      </w:r>
    </w:p>
    <w:p w:rsidR="00756160" w:rsidRPr="008F486F" w:rsidP="00756160" w14:paraId="0814533B" w14:textId="77777777">
      <w:pPr>
        <w:pStyle w:val="BodyText"/>
      </w:pPr>
    </w:p>
    <w:p w:rsidR="00756160" w:rsidRPr="008F486F" w:rsidP="00756160" w14:paraId="0EC9A6E6" w14:textId="77777777">
      <w:pPr>
        <w:pStyle w:val="BodyText"/>
      </w:pPr>
      <w:r w:rsidRPr="008F486F">
        <w:t>Regulatory</w:t>
      </w:r>
      <w:r w:rsidRPr="008F486F">
        <w:rPr>
          <w:spacing w:val="-3"/>
        </w:rPr>
        <w:t xml:space="preserve"> </w:t>
      </w:r>
      <w:r w:rsidRPr="008F486F">
        <w:t>Flexibility</w:t>
      </w:r>
      <w:r w:rsidRPr="008F486F">
        <w:rPr>
          <w:spacing w:val="-1"/>
        </w:rPr>
        <w:t xml:space="preserve"> </w:t>
      </w:r>
      <w:r w:rsidRPr="008F486F">
        <w:t>Act. 5</w:t>
      </w:r>
      <w:r w:rsidRPr="008F486F">
        <w:rPr>
          <w:spacing w:val="-1"/>
        </w:rPr>
        <w:t> </w:t>
      </w:r>
      <w:r w:rsidRPr="008F486F">
        <w:t>U.S.C.</w:t>
      </w:r>
      <w:r w:rsidRPr="008F486F">
        <w:rPr>
          <w:spacing w:val="-1"/>
        </w:rPr>
        <w:t> </w:t>
      </w:r>
      <w:r w:rsidRPr="008F486F">
        <w:t>601</w:t>
      </w:r>
      <w:r w:rsidRPr="008F486F">
        <w:rPr>
          <w:spacing w:val="-1"/>
        </w:rPr>
        <w:t xml:space="preserve"> </w:t>
      </w:r>
      <w:r w:rsidRPr="008F486F">
        <w:rPr>
          <w:iCs/>
        </w:rPr>
        <w:t>et</w:t>
      </w:r>
      <w:r w:rsidRPr="008F486F">
        <w:rPr>
          <w:iCs/>
          <w:spacing w:val="-1"/>
        </w:rPr>
        <w:t xml:space="preserve"> </w:t>
      </w:r>
      <w:r w:rsidRPr="008F486F">
        <w:rPr>
          <w:iCs/>
        </w:rPr>
        <w:t>seq</w:t>
      </w:r>
      <w:r w:rsidRPr="008F486F">
        <w:t>., Public</w:t>
      </w:r>
      <w:r w:rsidRPr="008F486F">
        <w:rPr>
          <w:spacing w:val="-1"/>
        </w:rPr>
        <w:t xml:space="preserve"> </w:t>
      </w:r>
      <w:r w:rsidRPr="008F486F">
        <w:t>Law</w:t>
      </w:r>
      <w:r w:rsidRPr="008F486F">
        <w:rPr>
          <w:spacing w:val="-3"/>
        </w:rPr>
        <w:t> </w:t>
      </w:r>
      <w:r w:rsidRPr="008F486F">
        <w:t>96</w:t>
      </w:r>
      <w:r w:rsidRPr="008F486F">
        <w:noBreakHyphen/>
        <w:t>354, 94</w:t>
      </w:r>
      <w:r w:rsidRPr="008F486F">
        <w:rPr>
          <w:spacing w:val="-2"/>
        </w:rPr>
        <w:t> </w:t>
      </w:r>
      <w:r w:rsidRPr="008F486F">
        <w:t>Stat.</w:t>
      </w:r>
      <w:r w:rsidRPr="008F486F">
        <w:rPr>
          <w:spacing w:val="-1"/>
        </w:rPr>
        <w:t> </w:t>
      </w:r>
      <w:r w:rsidRPr="008F486F">
        <w:t>1164.</w:t>
      </w:r>
    </w:p>
    <w:p w:rsidR="00756160" w:rsidRPr="008F486F" w:rsidP="00756160" w14:paraId="69147C53" w14:textId="77777777">
      <w:pPr>
        <w:widowControl w:val="0"/>
      </w:pPr>
    </w:p>
    <w:p w:rsidR="00756160" w:rsidRPr="008F486F" w:rsidP="00756160" w14:paraId="51F273E3" w14:textId="77777777">
      <w:pPr>
        <w:widowControl w:val="0"/>
      </w:pPr>
      <w:r w:rsidRPr="008F486F">
        <w:t>“Staff Requirements—SECY</w:t>
      </w:r>
      <w:r w:rsidRPr="008F486F">
        <w:noBreakHyphen/>
        <w:t>23</w:t>
      </w:r>
      <w:r w:rsidRPr="008F486F">
        <w:noBreakHyphen/>
        <w:t>0001—Options for Licensing and Regulating Fusion Energy Systems.” SRM-SECY-23-0001, U.S. Nuclear Regulatory Commission, April 13, 2023, Agencywide Documents Access and Management System Accession No. ML23103A449.</w:t>
      </w:r>
    </w:p>
    <w:p w:rsidR="00756160" w:rsidRPr="008F486F" w:rsidP="00756160" w14:paraId="5D54AF58" w14:textId="77777777">
      <w:pPr>
        <w:widowControl w:val="0"/>
      </w:pPr>
    </w:p>
    <w:p w:rsidR="00756160" w:rsidRPr="008F486F" w:rsidP="00756160" w14:paraId="14D7A1AE" w14:textId="77777777">
      <w:pPr>
        <w:widowControl w:val="0"/>
      </w:pPr>
      <w:r w:rsidRPr="008F486F">
        <w:t>“Staff Requirements—SECY-20-0032—Rulemaking Plan on ‘Risk-Informed, Technology-Inclusive Regulatory Framework for Advanced Reactors.” SRM-SECY-20-0032, U.S. Nuclear Regulatory Commission, October 2, 2020, Agencywide Documents Access and Management System Accession No. ML20276A293.</w:t>
      </w:r>
      <w:r w:rsidRPr="008F486F">
        <w:br w:type="page"/>
      </w:r>
    </w:p>
    <w:p w:rsidR="00756160" w:rsidRPr="008F486F" w:rsidP="00756160" w14:paraId="2F625A77" w14:textId="77777777"/>
    <w:p w:rsidR="00756160" w:rsidRPr="008F486F" w:rsidP="00756160" w14:paraId="6B35614B" w14:textId="77777777"/>
    <w:p w:rsidR="00756160" w:rsidRPr="008F486F" w:rsidP="00756160" w14:paraId="79E260D2" w14:textId="77777777"/>
    <w:p w:rsidR="00756160" w:rsidRPr="008F486F" w:rsidP="00756160" w14:paraId="7CA94BC0" w14:textId="77777777"/>
    <w:p w:rsidR="00756160" w:rsidRPr="008F486F" w:rsidP="00756160" w14:paraId="05CC0182" w14:textId="77777777"/>
    <w:p w:rsidR="00756160" w:rsidRPr="008F486F" w:rsidP="00756160" w14:paraId="7E629C55" w14:textId="77777777">
      <w:pPr>
        <w:pStyle w:val="BodyText"/>
      </w:pPr>
    </w:p>
    <w:p w:rsidR="00756160" w:rsidRPr="008F486F" w:rsidP="00756160" w14:paraId="28146D5B" w14:textId="77777777">
      <w:pPr>
        <w:pStyle w:val="BodyText"/>
      </w:pPr>
    </w:p>
    <w:p w:rsidR="00756160" w:rsidRPr="008F486F" w:rsidP="00756160" w14:paraId="32B3F4EE" w14:textId="77777777">
      <w:pPr>
        <w:pStyle w:val="BodyText"/>
      </w:pPr>
    </w:p>
    <w:p w:rsidR="00756160" w:rsidRPr="008F486F" w:rsidP="00756160" w14:paraId="3CC82321" w14:textId="77777777">
      <w:pPr>
        <w:pStyle w:val="BodyText"/>
      </w:pPr>
    </w:p>
    <w:p w:rsidR="00756160" w:rsidRPr="008F486F" w:rsidP="00756160" w14:paraId="64F88C91" w14:textId="77777777">
      <w:pPr>
        <w:pStyle w:val="BodyText"/>
      </w:pPr>
    </w:p>
    <w:p w:rsidR="00756160" w:rsidRPr="008F486F" w:rsidP="00756160" w14:paraId="2E357FE0" w14:textId="77777777">
      <w:pPr>
        <w:pStyle w:val="BodyText"/>
      </w:pPr>
    </w:p>
    <w:p w:rsidR="00756160" w:rsidRPr="008F486F" w:rsidP="00756160" w14:paraId="55778F1D" w14:textId="77777777">
      <w:pPr>
        <w:pStyle w:val="BodyText"/>
      </w:pPr>
    </w:p>
    <w:p w:rsidR="00756160" w:rsidRPr="008F486F" w:rsidP="00756160" w14:paraId="66BA2419" w14:textId="77777777">
      <w:pPr>
        <w:pStyle w:val="BodyText"/>
      </w:pPr>
    </w:p>
    <w:p w:rsidR="00756160" w:rsidRPr="008F486F" w:rsidP="00756160" w14:paraId="0E07C7C0" w14:textId="77777777">
      <w:pPr>
        <w:pStyle w:val="BodyText"/>
      </w:pPr>
    </w:p>
    <w:p w:rsidR="00756160" w:rsidRPr="008F486F" w:rsidP="00756160" w14:paraId="5B86BD1B" w14:textId="77777777">
      <w:pPr>
        <w:pStyle w:val="BodyText"/>
      </w:pPr>
    </w:p>
    <w:p w:rsidR="00756160" w:rsidRPr="008F486F" w:rsidP="00756160" w14:paraId="5B11A307" w14:textId="77777777">
      <w:pPr>
        <w:pStyle w:val="BodyText"/>
      </w:pPr>
    </w:p>
    <w:p w:rsidR="00756160" w:rsidRPr="008F486F" w:rsidP="00756160" w14:paraId="4EA824CD" w14:textId="77777777">
      <w:pPr>
        <w:pStyle w:val="BodyText"/>
      </w:pPr>
    </w:p>
    <w:p w:rsidR="00756160" w:rsidRPr="008F486F" w:rsidP="00756160" w14:paraId="23989D79" w14:textId="77777777">
      <w:pPr>
        <w:pStyle w:val="BodyText"/>
      </w:pPr>
    </w:p>
    <w:p w:rsidR="00756160" w:rsidRPr="008F486F" w:rsidP="00756160" w14:paraId="30DDEBFF" w14:textId="77777777">
      <w:pPr>
        <w:pStyle w:val="BodyText"/>
      </w:pPr>
    </w:p>
    <w:p w:rsidR="00756160" w:rsidRPr="008F486F" w:rsidP="00756160" w14:paraId="4CB36296" w14:textId="77777777">
      <w:pPr>
        <w:pStyle w:val="BodyText"/>
      </w:pPr>
    </w:p>
    <w:p w:rsidR="00756160" w:rsidRPr="008F486F" w:rsidP="00756160" w14:paraId="18DA033D" w14:textId="77777777">
      <w:pPr>
        <w:pStyle w:val="BodyText"/>
      </w:pPr>
    </w:p>
    <w:p w:rsidR="00756160" w:rsidRPr="008F486F" w:rsidP="00756160" w14:paraId="7EBB0077" w14:textId="77777777">
      <w:pPr>
        <w:pStyle w:val="BodyText"/>
      </w:pPr>
    </w:p>
    <w:p w:rsidR="00756160" w:rsidRPr="008F486F" w:rsidP="00756160" w14:paraId="670DD61B" w14:textId="77777777">
      <w:pPr>
        <w:pStyle w:val="BodyText"/>
      </w:pPr>
    </w:p>
    <w:p w:rsidR="00756160" w:rsidRPr="008F486F" w:rsidP="00756160" w14:paraId="18DBB3D6" w14:textId="77777777">
      <w:pPr>
        <w:pStyle w:val="BodyText"/>
      </w:pPr>
    </w:p>
    <w:p w:rsidR="00756160" w:rsidRPr="008F486F" w:rsidP="00756160" w14:paraId="3F8ECD0B" w14:textId="77777777">
      <w:pPr>
        <w:pStyle w:val="BodyText"/>
      </w:pPr>
    </w:p>
    <w:p w:rsidR="00756160" w:rsidRPr="008F486F" w:rsidP="00756160" w14:paraId="645CF097" w14:textId="77777777">
      <w:pPr>
        <w:pStyle w:val="BodyText"/>
        <w:jc w:val="center"/>
      </w:pPr>
      <w:r w:rsidRPr="008F486F">
        <w:t>[Page</w:t>
      </w:r>
      <w:r w:rsidRPr="008F486F">
        <w:rPr>
          <w:spacing w:val="-2"/>
        </w:rPr>
        <w:t xml:space="preserve"> </w:t>
      </w:r>
      <w:r w:rsidRPr="008F486F">
        <w:t>intentionally</w:t>
      </w:r>
      <w:r w:rsidRPr="008F486F">
        <w:rPr>
          <w:spacing w:val="-1"/>
        </w:rPr>
        <w:t xml:space="preserve"> </w:t>
      </w:r>
      <w:r w:rsidRPr="008F486F">
        <w:t>left</w:t>
      </w:r>
      <w:r w:rsidRPr="008F486F">
        <w:rPr>
          <w:spacing w:val="-2"/>
        </w:rPr>
        <w:t xml:space="preserve"> </w:t>
      </w:r>
      <w:r w:rsidRPr="008F486F">
        <w:t>blank.]</w:t>
      </w:r>
    </w:p>
    <w:p w:rsidR="00756160" w:rsidRPr="008F486F" w:rsidP="00756160" w14:paraId="5C86C9A3" w14:textId="77777777"/>
    <w:p w:rsidR="00756160" w:rsidRPr="008F486F" w:rsidP="00756160" w14:paraId="39F26AED" w14:textId="77777777">
      <w:pPr>
        <w:sectPr w:rsidSect="00756160">
          <w:headerReference w:type="default" r:id="rId28"/>
          <w:pgSz w:w="12240" w:h="15840"/>
          <w:pgMar w:top="1440" w:right="1440" w:bottom="1440" w:left="1440" w:header="0" w:footer="766" w:gutter="0"/>
          <w:cols w:space="720"/>
        </w:sectPr>
      </w:pPr>
    </w:p>
    <w:p w:rsidR="00756160" w:rsidRPr="008F486F" w:rsidP="00756160" w14:paraId="23FCD17A" w14:textId="77777777">
      <w:pPr>
        <w:pStyle w:val="Heading1"/>
        <w:jc w:val="center"/>
      </w:pPr>
      <w:bookmarkStart w:id="190" w:name="_Toc176884029"/>
      <w:bookmarkStart w:id="191" w:name="_Toc178695058"/>
      <w:r w:rsidRPr="008F486F">
        <w:t>Appendix A Cost-Benefit Calculations</w:t>
      </w:r>
      <w:bookmarkEnd w:id="190"/>
      <w:bookmarkEnd w:id="191"/>
    </w:p>
    <w:p w:rsidR="00756160" w:rsidRPr="008F486F" w:rsidP="00756160" w14:paraId="34FD04D2" w14:textId="77777777"/>
    <w:p w:rsidR="00756160" w:rsidRPr="008F486F" w:rsidP="00756160" w14:paraId="69AEBB69" w14:textId="77777777">
      <w:pPr>
        <w:pStyle w:val="TableHeading"/>
        <w:rPr>
          <w:b w:val="0"/>
          <w:bCs w:val="0"/>
          <w:i/>
          <w:iCs/>
        </w:rPr>
      </w:pPr>
      <w:bookmarkStart w:id="192" w:name="_Toc171197459"/>
      <w:bookmarkStart w:id="193" w:name="_Toc177045606"/>
      <w:bookmarkStart w:id="194" w:name="_Toc178695965"/>
      <w:r w:rsidRPr="008F486F">
        <w:t>Table A</w:t>
      </w:r>
      <w:r w:rsidRPr="008F486F">
        <w:noBreakHyphen/>
      </w:r>
      <w:r w:rsidRPr="008F486F">
        <w:fldChar w:fldCharType="begin"/>
      </w:r>
      <w:r w:rsidRPr="008F486F">
        <w:instrText xml:space="preserve"> SEQ Table \* ARABIC \r 1</w:instrText>
      </w:r>
      <w:r w:rsidRPr="008F486F">
        <w:fldChar w:fldCharType="separate"/>
      </w:r>
      <w:r w:rsidRPr="008F486F">
        <w:rPr>
          <w:noProof/>
        </w:rPr>
        <w:t>1</w:t>
      </w:r>
      <w:r w:rsidRPr="008F486F">
        <w:fldChar w:fldCharType="end"/>
      </w:r>
      <w:r w:rsidRPr="008F486F">
        <w:t xml:space="preserve"> </w:t>
      </w:r>
      <w:r w:rsidRPr="008F486F">
        <w:tab/>
        <w:t>Projection of Fusion Machine Installations and Agreement State or NRC Regulation of the Machines</w:t>
      </w:r>
      <w:bookmarkEnd w:id="192"/>
      <w:bookmarkEnd w:id="193"/>
      <w:bookmarkEnd w:id="194"/>
    </w:p>
    <w:tbl>
      <w:tblPr>
        <w:tblW w:w="9360" w:type="dxa"/>
        <w:tblLook w:val="04A0"/>
      </w:tblPr>
      <w:tblGrid>
        <w:gridCol w:w="1185"/>
        <w:gridCol w:w="1599"/>
        <w:gridCol w:w="1186"/>
        <w:gridCol w:w="1558"/>
        <w:gridCol w:w="1460"/>
        <w:gridCol w:w="1186"/>
        <w:gridCol w:w="1186"/>
      </w:tblGrid>
      <w:tr w14:paraId="7288C89D" w14:textId="77777777">
        <w:tblPrEx>
          <w:tblW w:w="9360" w:type="dxa"/>
          <w:tblLook w:val="04A0"/>
        </w:tblPrEx>
        <w:trPr>
          <w:trHeight w:val="950"/>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8F486F" w14:paraId="6F58A427" w14:textId="77777777">
            <w:pPr>
              <w:jc w:val="center"/>
              <w:rPr>
                <w:rFonts w:eastAsia="Times New Roman"/>
                <w:b/>
                <w:bCs/>
                <w:color w:val="000000"/>
              </w:rPr>
            </w:pPr>
            <w:bookmarkStart w:id="195" w:name="_Hlk160454532"/>
            <w:r w:rsidRPr="008F486F">
              <w:rPr>
                <w:rFonts w:eastAsia="Times New Roman"/>
                <w:b/>
                <w:bCs/>
                <w:color w:val="000000"/>
              </w:rPr>
              <w:t>Year</w:t>
            </w:r>
          </w:p>
        </w:tc>
        <w:tc>
          <w:tcPr>
            <w:tcW w:w="5803" w:type="dxa"/>
            <w:gridSpan w:val="4"/>
            <w:tcBorders>
              <w:top w:val="single" w:sz="4" w:space="0" w:color="auto"/>
              <w:left w:val="nil"/>
              <w:bottom w:val="single" w:sz="4" w:space="0" w:color="auto"/>
              <w:right w:val="single" w:sz="4" w:space="0" w:color="auto"/>
            </w:tcBorders>
            <w:shd w:val="clear" w:color="auto" w:fill="auto"/>
            <w:noWrap/>
            <w:vAlign w:val="bottom"/>
            <w:hideMark/>
          </w:tcPr>
          <w:p w:rsidR="00756160" w:rsidRPr="008F486F" w14:paraId="369E536C" w14:textId="77777777">
            <w:pPr>
              <w:jc w:val="center"/>
              <w:rPr>
                <w:rFonts w:eastAsia="Times New Roman"/>
                <w:b/>
                <w:bCs/>
                <w:color w:val="000000"/>
              </w:rPr>
            </w:pPr>
            <w:r w:rsidRPr="008F486F">
              <w:rPr>
                <w:rFonts w:eastAsia="Times New Roman"/>
                <w:b/>
                <w:bCs/>
                <w:color w:val="000000"/>
              </w:rPr>
              <w:t>Fusion Machines</w:t>
            </w:r>
          </w:p>
        </w:tc>
        <w:tc>
          <w:tcPr>
            <w:tcW w:w="2372"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8F486F" w14:paraId="72F31565" w14:textId="77777777">
            <w:pPr>
              <w:jc w:val="center"/>
              <w:rPr>
                <w:rFonts w:eastAsia="Times New Roman"/>
                <w:b/>
                <w:bCs/>
                <w:color w:val="000000"/>
              </w:rPr>
            </w:pPr>
            <w:r w:rsidRPr="008F486F">
              <w:rPr>
                <w:rFonts w:eastAsia="Times New Roman"/>
                <w:b/>
                <w:bCs/>
                <w:color w:val="000000"/>
              </w:rPr>
              <w:t>Agreement State Regulation of Fusion Machines</w:t>
            </w:r>
          </w:p>
        </w:tc>
      </w:tr>
      <w:tr w14:paraId="1945F29E" w14:textId="77777777">
        <w:tblPrEx>
          <w:tblW w:w="9360" w:type="dxa"/>
          <w:tblLook w:val="04A0"/>
        </w:tblPrEx>
        <w:trPr>
          <w:trHeight w:val="740"/>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048511DF" w14:textId="77777777">
            <w:pPr>
              <w:rPr>
                <w:rFonts w:eastAsia="Times New Roman"/>
                <w:b/>
                <w:bCs/>
                <w:color w:val="000000"/>
              </w:rPr>
            </w:pPr>
          </w:p>
        </w:tc>
        <w:tc>
          <w:tcPr>
            <w:tcW w:w="1599" w:type="dxa"/>
            <w:tcBorders>
              <w:top w:val="nil"/>
              <w:left w:val="nil"/>
              <w:bottom w:val="single" w:sz="4" w:space="0" w:color="auto"/>
              <w:right w:val="single" w:sz="4" w:space="0" w:color="auto"/>
            </w:tcBorders>
            <w:shd w:val="clear" w:color="auto" w:fill="auto"/>
            <w:vAlign w:val="bottom"/>
            <w:hideMark/>
          </w:tcPr>
          <w:p w:rsidR="00756160" w:rsidRPr="008F486F" w14:paraId="000B3B9B" w14:textId="77777777">
            <w:pPr>
              <w:jc w:val="center"/>
              <w:rPr>
                <w:rFonts w:eastAsia="Times New Roman"/>
                <w:b/>
                <w:bCs/>
                <w:color w:val="000000"/>
              </w:rPr>
            </w:pPr>
            <w:r w:rsidRPr="008F486F">
              <w:rPr>
                <w:rFonts w:eastAsia="Times New Roman"/>
                <w:b/>
                <w:bCs/>
                <w:color w:val="000000"/>
              </w:rPr>
              <w:t>Cumulative Total</w:t>
            </w:r>
          </w:p>
        </w:tc>
        <w:tc>
          <w:tcPr>
            <w:tcW w:w="1186" w:type="dxa"/>
            <w:tcBorders>
              <w:top w:val="nil"/>
              <w:left w:val="nil"/>
              <w:bottom w:val="single" w:sz="4" w:space="0" w:color="auto"/>
              <w:right w:val="single" w:sz="4" w:space="0" w:color="auto"/>
            </w:tcBorders>
            <w:shd w:val="clear" w:color="auto" w:fill="auto"/>
            <w:vAlign w:val="bottom"/>
            <w:hideMark/>
          </w:tcPr>
          <w:p w:rsidR="00756160" w:rsidRPr="008F486F" w14:paraId="49FA6780" w14:textId="77777777">
            <w:pPr>
              <w:jc w:val="center"/>
              <w:rPr>
                <w:rFonts w:eastAsia="Times New Roman"/>
                <w:b/>
                <w:bCs/>
                <w:color w:val="000000"/>
              </w:rPr>
            </w:pPr>
            <w:r w:rsidRPr="008F486F">
              <w:rPr>
                <w:rFonts w:eastAsia="Times New Roman"/>
                <w:b/>
                <w:bCs/>
                <w:color w:val="000000"/>
              </w:rPr>
              <w:t>Added</w:t>
            </w:r>
          </w:p>
        </w:tc>
        <w:tc>
          <w:tcPr>
            <w:tcW w:w="1558" w:type="dxa"/>
            <w:tcBorders>
              <w:top w:val="nil"/>
              <w:left w:val="nil"/>
              <w:bottom w:val="single" w:sz="4" w:space="0" w:color="auto"/>
              <w:right w:val="single" w:sz="4" w:space="0" w:color="auto"/>
            </w:tcBorders>
            <w:shd w:val="clear" w:color="auto" w:fill="auto"/>
            <w:vAlign w:val="bottom"/>
            <w:hideMark/>
          </w:tcPr>
          <w:p w:rsidR="00756160" w:rsidRPr="008F486F" w14:paraId="26616A33" w14:textId="77777777">
            <w:pPr>
              <w:jc w:val="center"/>
              <w:rPr>
                <w:rFonts w:eastAsia="Times New Roman"/>
                <w:b/>
                <w:bCs/>
                <w:color w:val="000000"/>
              </w:rPr>
            </w:pPr>
            <w:r w:rsidRPr="008F486F">
              <w:rPr>
                <w:rFonts w:eastAsia="Times New Roman"/>
                <w:b/>
                <w:bCs/>
                <w:color w:val="000000"/>
              </w:rPr>
              <w:t>Agreement State Regulated</w:t>
            </w:r>
          </w:p>
        </w:tc>
        <w:tc>
          <w:tcPr>
            <w:tcW w:w="1460" w:type="dxa"/>
            <w:tcBorders>
              <w:top w:val="nil"/>
              <w:left w:val="nil"/>
              <w:bottom w:val="single" w:sz="4" w:space="0" w:color="auto"/>
              <w:right w:val="single" w:sz="4" w:space="0" w:color="auto"/>
            </w:tcBorders>
            <w:shd w:val="clear" w:color="auto" w:fill="auto"/>
            <w:vAlign w:val="bottom"/>
            <w:hideMark/>
          </w:tcPr>
          <w:p w:rsidR="00756160" w:rsidRPr="008F486F" w14:paraId="0233FFB2" w14:textId="77777777">
            <w:pPr>
              <w:jc w:val="center"/>
              <w:rPr>
                <w:rFonts w:eastAsia="Times New Roman"/>
                <w:b/>
                <w:bCs/>
                <w:color w:val="000000"/>
              </w:rPr>
            </w:pPr>
            <w:r w:rsidRPr="008F486F">
              <w:rPr>
                <w:rFonts w:eastAsia="Times New Roman"/>
                <w:b/>
                <w:bCs/>
                <w:color w:val="000000"/>
              </w:rPr>
              <w:t>NRC Regulated</w:t>
            </w:r>
          </w:p>
        </w:tc>
        <w:tc>
          <w:tcPr>
            <w:tcW w:w="1186" w:type="dxa"/>
            <w:tcBorders>
              <w:top w:val="nil"/>
              <w:left w:val="nil"/>
              <w:bottom w:val="single" w:sz="4" w:space="0" w:color="auto"/>
              <w:right w:val="single" w:sz="4" w:space="0" w:color="auto"/>
            </w:tcBorders>
            <w:shd w:val="clear" w:color="auto" w:fill="auto"/>
            <w:vAlign w:val="bottom"/>
            <w:hideMark/>
          </w:tcPr>
          <w:p w:rsidR="00756160" w:rsidRPr="008F486F" w14:paraId="1FE508FD" w14:textId="77777777">
            <w:pPr>
              <w:jc w:val="center"/>
              <w:rPr>
                <w:rFonts w:eastAsia="Times New Roman"/>
                <w:b/>
                <w:bCs/>
                <w:color w:val="000000"/>
              </w:rPr>
            </w:pPr>
            <w:r w:rsidRPr="008F486F">
              <w:rPr>
                <w:rFonts w:eastAsia="Times New Roman"/>
                <w:b/>
                <w:bCs/>
                <w:color w:val="000000"/>
              </w:rPr>
              <w:t>Total</w:t>
            </w:r>
          </w:p>
        </w:tc>
        <w:tc>
          <w:tcPr>
            <w:tcW w:w="1186" w:type="dxa"/>
            <w:tcBorders>
              <w:top w:val="nil"/>
              <w:left w:val="nil"/>
              <w:bottom w:val="single" w:sz="4" w:space="0" w:color="auto"/>
              <w:right w:val="single" w:sz="4" w:space="0" w:color="auto"/>
            </w:tcBorders>
            <w:shd w:val="clear" w:color="auto" w:fill="auto"/>
            <w:vAlign w:val="bottom"/>
            <w:hideMark/>
          </w:tcPr>
          <w:p w:rsidR="00756160" w:rsidRPr="008F486F" w14:paraId="309683AB" w14:textId="77777777">
            <w:pPr>
              <w:jc w:val="center"/>
              <w:rPr>
                <w:rFonts w:eastAsia="Times New Roman"/>
                <w:b/>
                <w:bCs/>
                <w:color w:val="000000"/>
              </w:rPr>
            </w:pPr>
            <w:r w:rsidRPr="008F486F">
              <w:rPr>
                <w:rFonts w:eastAsia="Times New Roman"/>
                <w:b/>
                <w:bCs/>
                <w:color w:val="000000"/>
              </w:rPr>
              <w:t>Added</w:t>
            </w:r>
          </w:p>
        </w:tc>
      </w:tr>
      <w:bookmarkEnd w:id="195"/>
      <w:tr w14:paraId="15F97304"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2B79536B" w14:textId="77777777">
            <w:pPr>
              <w:jc w:val="center"/>
              <w:rPr>
                <w:rFonts w:eastAsia="Times New Roman"/>
                <w:color w:val="000000"/>
              </w:rPr>
            </w:pPr>
            <w:r w:rsidRPr="008F486F">
              <w:rPr>
                <w:rFonts w:eastAsia="Times New Roman"/>
                <w:color w:val="000000"/>
              </w:rPr>
              <w:t>2026</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6881F64D"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CD2DE48" w14:textId="77777777">
            <w:pPr>
              <w:jc w:val="center"/>
              <w:rPr>
                <w:rFonts w:eastAsia="Times New Roman"/>
                <w:color w:val="000000"/>
              </w:rPr>
            </w:pPr>
            <w:r w:rsidRPr="004220E0">
              <w:t>0</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20A66918" w14:textId="77777777">
            <w:pPr>
              <w:jc w:val="center"/>
              <w:rPr>
                <w:rFonts w:eastAsia="Times New Roman"/>
                <w:color w:val="000000"/>
              </w:rPr>
            </w:pPr>
            <w:r w:rsidRPr="004220E0">
              <w:t>0</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2B1A77A4"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16C91B7"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2D1EE9BB" w14:textId="77777777">
            <w:pPr>
              <w:jc w:val="center"/>
              <w:rPr>
                <w:rFonts w:eastAsia="Times New Roman"/>
                <w:color w:val="000000"/>
              </w:rPr>
            </w:pPr>
            <w:r w:rsidRPr="004220E0">
              <w:t>0</w:t>
            </w:r>
          </w:p>
        </w:tc>
      </w:tr>
      <w:tr w14:paraId="5CD396DC"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1DBE3041" w14:textId="77777777">
            <w:pPr>
              <w:jc w:val="center"/>
              <w:rPr>
                <w:rFonts w:eastAsia="Times New Roman"/>
                <w:color w:val="000000"/>
              </w:rPr>
            </w:pPr>
            <w:r w:rsidRPr="008F486F">
              <w:rPr>
                <w:rFonts w:eastAsia="Times New Roman"/>
                <w:color w:val="000000"/>
              </w:rPr>
              <w:t>2027</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244DF240"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D534369"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5E4DFBE5"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70C5577B"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DB9FAF9"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2DE14DF" w14:textId="77777777">
            <w:pPr>
              <w:jc w:val="center"/>
              <w:rPr>
                <w:rFonts w:eastAsia="Times New Roman"/>
                <w:color w:val="000000"/>
              </w:rPr>
            </w:pPr>
            <w:r w:rsidRPr="004220E0">
              <w:t>1</w:t>
            </w:r>
          </w:p>
        </w:tc>
      </w:tr>
      <w:tr w14:paraId="1031A1B9"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3C4F6CAF" w14:textId="77777777">
            <w:pPr>
              <w:jc w:val="center"/>
              <w:rPr>
                <w:rFonts w:eastAsia="Times New Roman"/>
                <w:color w:val="000000"/>
              </w:rPr>
            </w:pPr>
            <w:r w:rsidRPr="008F486F">
              <w:rPr>
                <w:rFonts w:eastAsia="Times New Roman"/>
                <w:color w:val="000000"/>
              </w:rPr>
              <w:t>2028</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4E094B97"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5A5CDC6"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54D410AD"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66909E54"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516E26B"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69F8FDE8" w14:textId="77777777">
            <w:pPr>
              <w:jc w:val="center"/>
              <w:rPr>
                <w:rFonts w:eastAsia="Times New Roman"/>
                <w:color w:val="000000"/>
              </w:rPr>
            </w:pPr>
            <w:r w:rsidRPr="004220E0">
              <w:t>1</w:t>
            </w:r>
          </w:p>
        </w:tc>
      </w:tr>
      <w:tr w14:paraId="716D6884"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5B15F406" w14:textId="77777777">
            <w:pPr>
              <w:jc w:val="center"/>
              <w:rPr>
                <w:rFonts w:eastAsia="Times New Roman"/>
                <w:color w:val="000000"/>
              </w:rPr>
            </w:pPr>
            <w:r w:rsidRPr="008F486F">
              <w:rPr>
                <w:rFonts w:eastAsia="Times New Roman"/>
                <w:color w:val="000000"/>
              </w:rPr>
              <w:t>2029</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743F5E65" w14:textId="77777777">
            <w:pPr>
              <w:jc w:val="center"/>
              <w:rPr>
                <w:rFonts w:eastAsia="Times New Roman"/>
                <w:color w:val="000000"/>
              </w:rPr>
            </w:pPr>
            <w:r w:rsidRPr="004220E0">
              <w:t>3</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E154F30"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528BC013"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5654785C"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019A4B00" w14:textId="77777777">
            <w:pPr>
              <w:jc w:val="center"/>
              <w:rPr>
                <w:rFonts w:eastAsia="Times New Roman"/>
                <w:color w:val="000000"/>
              </w:rPr>
            </w:pPr>
            <w:r w:rsidRPr="004220E0">
              <w:t>3</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173BEFDB" w14:textId="77777777">
            <w:pPr>
              <w:jc w:val="center"/>
              <w:rPr>
                <w:rFonts w:eastAsia="Times New Roman"/>
                <w:color w:val="000000"/>
              </w:rPr>
            </w:pPr>
            <w:r w:rsidRPr="004220E0">
              <w:t>1</w:t>
            </w:r>
          </w:p>
        </w:tc>
      </w:tr>
      <w:tr w14:paraId="277DC562"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0D4F91FF" w14:textId="77777777">
            <w:pPr>
              <w:jc w:val="center"/>
              <w:rPr>
                <w:rFonts w:eastAsia="Times New Roman"/>
                <w:color w:val="000000"/>
              </w:rPr>
            </w:pPr>
            <w:r w:rsidRPr="008F486F">
              <w:rPr>
                <w:rFonts w:eastAsia="Times New Roman"/>
                <w:color w:val="000000"/>
              </w:rPr>
              <w:t>2030</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40A08D13" w14:textId="77777777">
            <w:pPr>
              <w:jc w:val="center"/>
              <w:rPr>
                <w:rFonts w:eastAsia="Times New Roman"/>
                <w:color w:val="000000"/>
              </w:rPr>
            </w:pPr>
            <w:r w:rsidRPr="004220E0">
              <w:t>4</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6A50D689"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3A432E4C"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3E53DBFF"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22B9CEE" w14:textId="77777777">
            <w:pPr>
              <w:jc w:val="center"/>
              <w:rPr>
                <w:rFonts w:eastAsia="Times New Roman"/>
                <w:color w:val="000000"/>
              </w:rPr>
            </w:pPr>
            <w:r w:rsidRPr="004220E0">
              <w:t>4</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E302164" w14:textId="77777777">
            <w:pPr>
              <w:jc w:val="center"/>
              <w:rPr>
                <w:rFonts w:eastAsia="Times New Roman"/>
                <w:color w:val="000000"/>
              </w:rPr>
            </w:pPr>
            <w:r w:rsidRPr="004220E0">
              <w:t>1</w:t>
            </w:r>
          </w:p>
        </w:tc>
      </w:tr>
      <w:tr w14:paraId="0A86AFAC"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1F0A0217" w14:textId="77777777">
            <w:pPr>
              <w:jc w:val="center"/>
              <w:rPr>
                <w:rFonts w:eastAsia="Times New Roman"/>
                <w:color w:val="000000"/>
              </w:rPr>
            </w:pPr>
            <w:r w:rsidRPr="008F486F">
              <w:rPr>
                <w:rFonts w:eastAsia="Times New Roman"/>
                <w:color w:val="000000"/>
              </w:rPr>
              <w:t>2031</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5DFEFCC1"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1A334E22"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3D4935E9"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3CA5F107"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51C7B06"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0A87B14" w14:textId="77777777">
            <w:pPr>
              <w:jc w:val="center"/>
              <w:rPr>
                <w:rFonts w:eastAsia="Times New Roman"/>
                <w:color w:val="000000"/>
              </w:rPr>
            </w:pPr>
            <w:r w:rsidRPr="004220E0">
              <w:t>1</w:t>
            </w:r>
          </w:p>
        </w:tc>
      </w:tr>
      <w:tr w14:paraId="47FA04A2"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6C0E0145" w14:textId="77777777">
            <w:pPr>
              <w:jc w:val="center"/>
              <w:rPr>
                <w:rFonts w:eastAsia="Times New Roman"/>
                <w:color w:val="000000"/>
              </w:rPr>
            </w:pPr>
            <w:r w:rsidRPr="008F486F">
              <w:rPr>
                <w:rFonts w:eastAsia="Times New Roman"/>
                <w:color w:val="000000"/>
              </w:rPr>
              <w:t>2032</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70539F36"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30FD13A" w14:textId="77777777">
            <w:pPr>
              <w:jc w:val="center"/>
              <w:rPr>
                <w:rFonts w:eastAsia="Times New Roman"/>
                <w:color w:val="000000"/>
              </w:rPr>
            </w:pPr>
            <w:r w:rsidRPr="004220E0">
              <w:t>0</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20DA8C97" w14:textId="77777777">
            <w:pPr>
              <w:jc w:val="center"/>
              <w:rPr>
                <w:rFonts w:eastAsia="Times New Roman"/>
                <w:color w:val="000000"/>
              </w:rPr>
            </w:pPr>
            <w:r w:rsidRPr="004220E0">
              <w:t>0</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7B50539E"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3A4E1A3"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7711330" w14:textId="77777777">
            <w:pPr>
              <w:jc w:val="center"/>
              <w:rPr>
                <w:rFonts w:eastAsia="Times New Roman"/>
                <w:color w:val="000000"/>
              </w:rPr>
            </w:pPr>
            <w:r w:rsidRPr="004220E0">
              <w:t>0</w:t>
            </w:r>
          </w:p>
        </w:tc>
      </w:tr>
      <w:tr w14:paraId="3B3EF78C"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5D909FC7" w14:textId="77777777">
            <w:pPr>
              <w:jc w:val="center"/>
              <w:rPr>
                <w:rFonts w:eastAsia="Times New Roman"/>
                <w:color w:val="000000"/>
              </w:rPr>
            </w:pPr>
            <w:r w:rsidRPr="008F486F">
              <w:rPr>
                <w:rFonts w:eastAsia="Times New Roman"/>
                <w:color w:val="000000"/>
              </w:rPr>
              <w:t>2033</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104E88D6"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2FE430AA" w14:textId="77777777">
            <w:pPr>
              <w:jc w:val="center"/>
              <w:rPr>
                <w:rFonts w:eastAsia="Times New Roman"/>
                <w:color w:val="000000"/>
              </w:rPr>
            </w:pPr>
            <w:r w:rsidRPr="004220E0">
              <w:t>0</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602BC911" w14:textId="77777777">
            <w:pPr>
              <w:jc w:val="center"/>
              <w:rPr>
                <w:rFonts w:eastAsia="Times New Roman"/>
                <w:color w:val="000000"/>
              </w:rPr>
            </w:pPr>
            <w:r w:rsidRPr="004220E0">
              <w:t>0</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0ACD6CD1"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05D44706"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BB57464" w14:textId="77777777">
            <w:pPr>
              <w:jc w:val="center"/>
              <w:rPr>
                <w:rFonts w:eastAsia="Times New Roman"/>
                <w:color w:val="000000"/>
              </w:rPr>
            </w:pPr>
            <w:r w:rsidRPr="004220E0">
              <w:t>0</w:t>
            </w:r>
          </w:p>
        </w:tc>
      </w:tr>
      <w:tr w14:paraId="445F1CC3"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79AB79D1" w14:textId="77777777">
            <w:pPr>
              <w:jc w:val="center"/>
              <w:rPr>
                <w:rFonts w:eastAsia="Times New Roman"/>
                <w:color w:val="000000"/>
              </w:rPr>
            </w:pPr>
            <w:r w:rsidRPr="008F486F">
              <w:rPr>
                <w:rFonts w:eastAsia="Times New Roman"/>
                <w:color w:val="000000"/>
              </w:rPr>
              <w:t>2034</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426D3D76" w14:textId="77777777">
            <w:pPr>
              <w:jc w:val="center"/>
              <w:rPr>
                <w:rFonts w:eastAsia="Times New Roman"/>
                <w:color w:val="000000"/>
              </w:rPr>
            </w:pPr>
            <w:r w:rsidRPr="004220E0">
              <w:t>7</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3DBBF7D" w14:textId="77777777">
            <w:pPr>
              <w:jc w:val="center"/>
              <w:rPr>
                <w:rFonts w:eastAsia="Times New Roman"/>
                <w:color w:val="000000"/>
              </w:rPr>
            </w:pPr>
            <w:r w:rsidRPr="004220E0">
              <w:t>2</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504E26A1" w14:textId="77777777">
            <w:pPr>
              <w:jc w:val="center"/>
              <w:rPr>
                <w:rFonts w:eastAsia="Times New Roman"/>
                <w:color w:val="000000"/>
              </w:rPr>
            </w:pPr>
            <w:r w:rsidRPr="004220E0">
              <w:t>2</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612CD104"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0F5B8130" w14:textId="77777777">
            <w:pPr>
              <w:jc w:val="center"/>
              <w:rPr>
                <w:rFonts w:eastAsia="Times New Roman"/>
                <w:color w:val="000000"/>
              </w:rPr>
            </w:pPr>
            <w:r w:rsidRPr="004220E0">
              <w:t>6</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477D625" w14:textId="77777777">
            <w:pPr>
              <w:jc w:val="center"/>
              <w:rPr>
                <w:rFonts w:eastAsia="Times New Roman"/>
                <w:color w:val="000000"/>
              </w:rPr>
            </w:pPr>
            <w:r w:rsidRPr="004220E0">
              <w:t>1</w:t>
            </w:r>
          </w:p>
        </w:tc>
      </w:tr>
      <w:tr w14:paraId="5C9ECA8B"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0FDF3E15" w14:textId="77777777">
            <w:pPr>
              <w:jc w:val="center"/>
              <w:rPr>
                <w:rFonts w:eastAsia="Times New Roman"/>
                <w:color w:val="000000"/>
              </w:rPr>
            </w:pPr>
            <w:r w:rsidRPr="008F486F">
              <w:rPr>
                <w:rFonts w:eastAsia="Times New Roman"/>
                <w:color w:val="000000"/>
              </w:rPr>
              <w:t>2035</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025D6BEC" w14:textId="77777777">
            <w:pPr>
              <w:jc w:val="center"/>
              <w:rPr>
                <w:rFonts w:eastAsia="Times New Roman"/>
                <w:color w:val="000000"/>
              </w:rPr>
            </w:pPr>
            <w:r w:rsidRPr="004220E0">
              <w:t>9</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501EA5D" w14:textId="77777777">
            <w:pPr>
              <w:jc w:val="center"/>
              <w:rPr>
                <w:rFonts w:eastAsia="Times New Roman"/>
                <w:color w:val="000000"/>
              </w:rPr>
            </w:pPr>
            <w:r w:rsidRPr="004220E0">
              <w:t>2</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4588E361"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2F87D8CE"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09952524" w14:textId="77777777">
            <w:pPr>
              <w:jc w:val="center"/>
              <w:rPr>
                <w:rFonts w:eastAsia="Times New Roman"/>
                <w:color w:val="000000"/>
              </w:rPr>
            </w:pPr>
            <w:r w:rsidRPr="004220E0">
              <w:t>7</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9BE8270" w14:textId="77777777">
            <w:pPr>
              <w:jc w:val="center"/>
              <w:rPr>
                <w:rFonts w:eastAsia="Times New Roman"/>
                <w:color w:val="000000"/>
              </w:rPr>
            </w:pPr>
            <w:r w:rsidRPr="004220E0">
              <w:t>1</w:t>
            </w:r>
          </w:p>
        </w:tc>
      </w:tr>
      <w:tr w14:paraId="4169C1A1"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52CD17C1" w14:textId="77777777">
            <w:pPr>
              <w:jc w:val="center"/>
              <w:rPr>
                <w:rFonts w:eastAsia="Times New Roman"/>
                <w:color w:val="000000"/>
              </w:rPr>
            </w:pPr>
            <w:r w:rsidRPr="008F486F">
              <w:rPr>
                <w:rFonts w:eastAsia="Times New Roman"/>
                <w:color w:val="000000"/>
              </w:rPr>
              <w:t>2036</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2115181D" w14:textId="77777777">
            <w:pPr>
              <w:jc w:val="center"/>
              <w:rPr>
                <w:rFonts w:eastAsia="Times New Roman"/>
                <w:color w:val="000000"/>
              </w:rPr>
            </w:pPr>
            <w:r w:rsidRPr="004220E0">
              <w:t>17</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14AD193" w14:textId="77777777">
            <w:pPr>
              <w:jc w:val="center"/>
              <w:rPr>
                <w:rFonts w:eastAsia="Times New Roman"/>
                <w:color w:val="000000"/>
              </w:rPr>
            </w:pPr>
            <w:r w:rsidRPr="004220E0">
              <w:t>8</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6E56C15A" w14:textId="77777777">
            <w:pPr>
              <w:jc w:val="center"/>
              <w:rPr>
                <w:rFonts w:eastAsia="Times New Roman"/>
                <w:color w:val="000000"/>
              </w:rPr>
            </w:pPr>
            <w:r w:rsidRPr="004220E0">
              <w:t>8</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11448871"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0D331C83" w14:textId="77777777">
            <w:pPr>
              <w:jc w:val="center"/>
              <w:rPr>
                <w:rFonts w:eastAsia="Times New Roman"/>
                <w:color w:val="000000"/>
              </w:rPr>
            </w:pPr>
            <w:r w:rsidRPr="004220E0">
              <w:t>13</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CD98FAC" w14:textId="77777777">
            <w:pPr>
              <w:jc w:val="center"/>
              <w:rPr>
                <w:rFonts w:eastAsia="Times New Roman"/>
                <w:color w:val="000000"/>
              </w:rPr>
            </w:pPr>
            <w:r w:rsidRPr="004220E0">
              <w:t>6</w:t>
            </w:r>
          </w:p>
        </w:tc>
      </w:tr>
      <w:tr w14:paraId="05EBDFAF"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113618FB" w14:textId="77777777">
            <w:pPr>
              <w:jc w:val="center"/>
              <w:rPr>
                <w:rFonts w:eastAsia="Times New Roman"/>
                <w:color w:val="000000"/>
              </w:rPr>
            </w:pPr>
            <w:r w:rsidRPr="008F486F">
              <w:rPr>
                <w:rFonts w:eastAsia="Times New Roman"/>
                <w:color w:val="000000"/>
              </w:rPr>
              <w:t>2037</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63690057" w14:textId="77777777">
            <w:pPr>
              <w:jc w:val="center"/>
              <w:rPr>
                <w:rFonts w:eastAsia="Times New Roman"/>
                <w:color w:val="000000"/>
              </w:rPr>
            </w:pPr>
            <w:r w:rsidRPr="004220E0">
              <w:t>22</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E3EFB6C" w14:textId="77777777">
            <w:pPr>
              <w:jc w:val="center"/>
              <w:rPr>
                <w:rFonts w:eastAsia="Times New Roman"/>
                <w:color w:val="000000"/>
              </w:rPr>
            </w:pPr>
            <w:r w:rsidRPr="004220E0">
              <w:t>5</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614034B3" w14:textId="77777777">
            <w:pPr>
              <w:jc w:val="center"/>
              <w:rPr>
                <w:rFonts w:eastAsia="Times New Roman"/>
                <w:color w:val="000000"/>
              </w:rPr>
            </w:pPr>
            <w:r w:rsidRPr="004220E0">
              <w:t>5</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7732A864"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6D72FDB6" w14:textId="77777777">
            <w:pPr>
              <w:jc w:val="center"/>
              <w:rPr>
                <w:rFonts w:eastAsia="Times New Roman"/>
                <w:color w:val="000000"/>
              </w:rPr>
            </w:pPr>
            <w:r w:rsidRPr="004220E0">
              <w:t>17</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6F7C12D8" w14:textId="77777777">
            <w:pPr>
              <w:jc w:val="center"/>
              <w:rPr>
                <w:rFonts w:eastAsia="Times New Roman"/>
                <w:color w:val="000000"/>
              </w:rPr>
            </w:pPr>
            <w:r w:rsidRPr="004220E0">
              <w:t>4</w:t>
            </w:r>
          </w:p>
        </w:tc>
      </w:tr>
      <w:tr w14:paraId="4B0EED99"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44F0EFC0" w14:textId="77777777">
            <w:pPr>
              <w:jc w:val="center"/>
              <w:rPr>
                <w:rFonts w:eastAsia="Times New Roman"/>
                <w:color w:val="000000"/>
              </w:rPr>
            </w:pPr>
            <w:r w:rsidRPr="008F486F">
              <w:rPr>
                <w:rFonts w:eastAsia="Times New Roman"/>
                <w:color w:val="000000"/>
              </w:rPr>
              <w:t>2038</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6A2A74E9" w14:textId="77777777">
            <w:pPr>
              <w:jc w:val="center"/>
              <w:rPr>
                <w:rFonts w:eastAsia="Times New Roman"/>
                <w:color w:val="000000"/>
              </w:rPr>
            </w:pPr>
            <w:r w:rsidRPr="004220E0">
              <w:t>29</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9D3F884" w14:textId="77777777">
            <w:pPr>
              <w:jc w:val="center"/>
              <w:rPr>
                <w:rFonts w:eastAsia="Times New Roman"/>
                <w:color w:val="000000"/>
              </w:rPr>
            </w:pPr>
            <w:r w:rsidRPr="004220E0">
              <w:t>7</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53F1D30B" w14:textId="77777777">
            <w:pPr>
              <w:jc w:val="center"/>
              <w:rPr>
                <w:rFonts w:eastAsia="Times New Roman"/>
                <w:color w:val="000000"/>
              </w:rPr>
            </w:pPr>
            <w:r w:rsidRPr="004220E0">
              <w:t>6</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7F3A26D5"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4F0B169" w14:textId="77777777">
            <w:pPr>
              <w:jc w:val="center"/>
              <w:rPr>
                <w:rFonts w:eastAsia="Times New Roman"/>
                <w:color w:val="000000"/>
              </w:rPr>
            </w:pPr>
            <w:r w:rsidRPr="004220E0">
              <w:t>18</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0D3090C" w14:textId="77777777">
            <w:pPr>
              <w:jc w:val="center"/>
              <w:rPr>
                <w:rFonts w:eastAsia="Times New Roman"/>
                <w:color w:val="000000"/>
              </w:rPr>
            </w:pPr>
            <w:r w:rsidRPr="004220E0">
              <w:t>1</w:t>
            </w:r>
          </w:p>
        </w:tc>
      </w:tr>
      <w:tr w14:paraId="36377108"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16BDD110" w14:textId="77777777">
            <w:pPr>
              <w:jc w:val="center"/>
              <w:rPr>
                <w:rFonts w:eastAsia="Times New Roman"/>
                <w:color w:val="000000"/>
              </w:rPr>
            </w:pPr>
            <w:r w:rsidRPr="008F486F">
              <w:rPr>
                <w:rFonts w:eastAsia="Times New Roman"/>
                <w:color w:val="000000"/>
              </w:rPr>
              <w:t>2039</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0B0A1B6C" w14:textId="77777777">
            <w:pPr>
              <w:jc w:val="center"/>
              <w:rPr>
                <w:rFonts w:eastAsia="Times New Roman"/>
                <w:color w:val="000000"/>
              </w:rPr>
            </w:pPr>
            <w:r w:rsidRPr="004220E0">
              <w:t>41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1DCAB216" w14:textId="77777777">
            <w:pPr>
              <w:jc w:val="center"/>
              <w:rPr>
                <w:rFonts w:eastAsia="Times New Roman"/>
                <w:color w:val="000000"/>
              </w:rPr>
            </w:pPr>
            <w:r w:rsidRPr="004220E0">
              <w:t>12</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041EC425" w14:textId="77777777">
            <w:pPr>
              <w:jc w:val="center"/>
              <w:rPr>
                <w:rFonts w:eastAsia="Times New Roman"/>
                <w:color w:val="000000"/>
              </w:rPr>
            </w:pPr>
            <w:r w:rsidRPr="004220E0">
              <w:t>11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2B57843A"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778752B" w14:textId="77777777">
            <w:pPr>
              <w:jc w:val="center"/>
              <w:rPr>
                <w:rFonts w:eastAsia="Times New Roman"/>
                <w:color w:val="000000"/>
              </w:rPr>
            </w:pPr>
            <w:r w:rsidRPr="004220E0">
              <w:t>19</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333D321" w14:textId="77777777">
            <w:pPr>
              <w:jc w:val="center"/>
              <w:rPr>
                <w:rFonts w:eastAsia="Times New Roman"/>
                <w:color w:val="000000"/>
              </w:rPr>
            </w:pPr>
            <w:r w:rsidRPr="004220E0">
              <w:t>1</w:t>
            </w:r>
          </w:p>
        </w:tc>
      </w:tr>
      <w:tr w14:paraId="2217A0CF"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07F803CC" w14:textId="77777777">
            <w:pPr>
              <w:jc w:val="center"/>
              <w:rPr>
                <w:rFonts w:eastAsia="Times New Roman"/>
                <w:color w:val="000000"/>
              </w:rPr>
            </w:pPr>
            <w:r w:rsidRPr="008F486F">
              <w:rPr>
                <w:rFonts w:eastAsia="Times New Roman"/>
                <w:color w:val="000000"/>
              </w:rPr>
              <w:t>2040</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50B64BF3" w14:textId="77777777">
            <w:pPr>
              <w:jc w:val="center"/>
              <w:rPr>
                <w:rFonts w:eastAsia="Times New Roman"/>
                <w:color w:val="000000"/>
              </w:rPr>
            </w:pPr>
            <w:r w:rsidRPr="004220E0">
              <w:t>53</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C8C94DF" w14:textId="77777777">
            <w:pPr>
              <w:jc w:val="center"/>
              <w:rPr>
                <w:rFonts w:eastAsia="Times New Roman"/>
                <w:color w:val="000000"/>
              </w:rPr>
            </w:pPr>
            <w:r w:rsidRPr="004220E0">
              <w:t>12</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383828EC" w14:textId="77777777">
            <w:pPr>
              <w:jc w:val="center"/>
              <w:rPr>
                <w:rFonts w:eastAsia="Times New Roman"/>
                <w:color w:val="000000"/>
              </w:rPr>
            </w:pPr>
            <w:r w:rsidRPr="004220E0">
              <w:t>12</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5D86AD97"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12BE5B1E" w14:textId="77777777">
            <w:pPr>
              <w:jc w:val="center"/>
              <w:rPr>
                <w:rFonts w:eastAsia="Times New Roman"/>
                <w:color w:val="000000"/>
              </w:rPr>
            </w:pPr>
            <w:r w:rsidRPr="004220E0">
              <w:t>22</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2BBA3889" w14:textId="77777777">
            <w:pPr>
              <w:jc w:val="center"/>
              <w:rPr>
                <w:rFonts w:eastAsia="Times New Roman"/>
                <w:color w:val="000000"/>
              </w:rPr>
            </w:pPr>
            <w:r w:rsidRPr="004220E0">
              <w:t>3</w:t>
            </w:r>
          </w:p>
        </w:tc>
      </w:tr>
      <w:tr w14:paraId="5F7D8643"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7F80F226" w14:textId="77777777">
            <w:pPr>
              <w:jc w:val="center"/>
              <w:rPr>
                <w:rFonts w:eastAsia="Times New Roman"/>
                <w:color w:val="000000"/>
              </w:rPr>
            </w:pPr>
            <w:r w:rsidRPr="008F486F">
              <w:rPr>
                <w:rFonts w:eastAsia="Times New Roman"/>
                <w:color w:val="000000"/>
              </w:rPr>
              <w:t>2041</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10D68A8D" w14:textId="77777777">
            <w:pPr>
              <w:jc w:val="center"/>
              <w:rPr>
                <w:rFonts w:eastAsia="Times New Roman"/>
                <w:color w:val="000000"/>
              </w:rPr>
            </w:pPr>
            <w:r w:rsidRPr="004220E0">
              <w:t>66</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118E08AF" w14:textId="77777777">
            <w:pPr>
              <w:jc w:val="center"/>
              <w:rPr>
                <w:rFonts w:eastAsia="Times New Roman"/>
                <w:color w:val="000000"/>
              </w:rPr>
            </w:pPr>
            <w:r w:rsidRPr="004220E0">
              <w:t>13</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10EFE3AA" w14:textId="77777777">
            <w:pPr>
              <w:jc w:val="center"/>
              <w:rPr>
                <w:rFonts w:eastAsia="Times New Roman"/>
                <w:color w:val="000000"/>
              </w:rPr>
            </w:pPr>
            <w:r w:rsidRPr="004220E0">
              <w:t>12</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5DFDAC2D"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67C315C2" w14:textId="77777777">
            <w:pPr>
              <w:jc w:val="center"/>
              <w:rPr>
                <w:rFonts w:eastAsia="Times New Roman"/>
                <w:color w:val="000000"/>
              </w:rPr>
            </w:pPr>
            <w:r w:rsidRPr="004220E0">
              <w:t>24</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226A465" w14:textId="77777777">
            <w:pPr>
              <w:jc w:val="center"/>
              <w:rPr>
                <w:rFonts w:eastAsia="Times New Roman"/>
                <w:color w:val="000000"/>
              </w:rPr>
            </w:pPr>
            <w:r w:rsidRPr="004220E0">
              <w:t>2</w:t>
            </w:r>
          </w:p>
        </w:tc>
      </w:tr>
      <w:tr w14:paraId="22275287"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6D94B4CB" w14:textId="77777777">
            <w:pPr>
              <w:jc w:val="center"/>
              <w:rPr>
                <w:rFonts w:eastAsia="Times New Roman"/>
                <w:color w:val="000000"/>
              </w:rPr>
            </w:pPr>
            <w:r w:rsidRPr="008F486F">
              <w:rPr>
                <w:rFonts w:eastAsia="Times New Roman"/>
                <w:color w:val="000000"/>
              </w:rPr>
              <w:t>2042</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7CE8C4A1" w14:textId="77777777">
            <w:pPr>
              <w:jc w:val="center"/>
              <w:rPr>
                <w:rFonts w:eastAsia="Times New Roman"/>
                <w:color w:val="000000"/>
              </w:rPr>
            </w:pPr>
            <w:r w:rsidRPr="004220E0">
              <w:t>82</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08CC627B" w14:textId="77777777">
            <w:pPr>
              <w:jc w:val="center"/>
              <w:rPr>
                <w:rFonts w:eastAsia="Times New Roman"/>
                <w:color w:val="000000"/>
              </w:rPr>
            </w:pPr>
            <w:r w:rsidRPr="004220E0">
              <w:t>16</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23EAC441" w14:textId="77777777">
            <w:pPr>
              <w:jc w:val="center"/>
              <w:rPr>
                <w:rFonts w:eastAsia="Times New Roman"/>
                <w:color w:val="000000"/>
              </w:rPr>
            </w:pPr>
            <w:r w:rsidRPr="004220E0">
              <w:t>14</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0077B49A"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0B583A43" w14:textId="77777777">
            <w:pPr>
              <w:jc w:val="center"/>
              <w:rPr>
                <w:rFonts w:eastAsia="Times New Roman"/>
                <w:color w:val="000000"/>
              </w:rPr>
            </w:pPr>
            <w:r w:rsidRPr="004220E0">
              <w:t>24</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52BFC64D" w14:textId="77777777">
            <w:pPr>
              <w:jc w:val="center"/>
              <w:rPr>
                <w:rFonts w:eastAsia="Times New Roman"/>
                <w:color w:val="000000"/>
              </w:rPr>
            </w:pPr>
            <w:r w:rsidRPr="004220E0">
              <w:t>0</w:t>
            </w:r>
          </w:p>
        </w:tc>
      </w:tr>
      <w:tr w14:paraId="75ACAFBD"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5995B90B" w14:textId="77777777">
            <w:pPr>
              <w:jc w:val="center"/>
              <w:rPr>
                <w:rFonts w:eastAsia="Times New Roman"/>
                <w:color w:val="000000"/>
              </w:rPr>
            </w:pPr>
            <w:r w:rsidRPr="008F486F">
              <w:rPr>
                <w:rFonts w:eastAsia="Times New Roman"/>
                <w:color w:val="000000"/>
              </w:rPr>
              <w:t>2043</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5FE8B715" w14:textId="77777777">
            <w:pPr>
              <w:jc w:val="center"/>
              <w:rPr>
                <w:rFonts w:eastAsia="Times New Roman"/>
                <w:color w:val="000000"/>
              </w:rPr>
            </w:pPr>
            <w:r w:rsidRPr="004220E0">
              <w:t>101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DC48388" w14:textId="77777777">
            <w:pPr>
              <w:jc w:val="center"/>
              <w:rPr>
                <w:rFonts w:eastAsia="Times New Roman"/>
                <w:color w:val="000000"/>
              </w:rPr>
            </w:pPr>
            <w:r w:rsidRPr="004220E0">
              <w:t>19</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76F6EF9D" w14:textId="77777777">
            <w:pPr>
              <w:jc w:val="center"/>
              <w:rPr>
                <w:rFonts w:eastAsia="Times New Roman"/>
                <w:color w:val="000000"/>
              </w:rPr>
            </w:pPr>
            <w:r w:rsidRPr="004220E0">
              <w:t>18</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7A5359EF"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6AAE286C" w14:textId="77777777">
            <w:pPr>
              <w:jc w:val="center"/>
              <w:rPr>
                <w:rFonts w:eastAsia="Times New Roman"/>
                <w:color w:val="000000"/>
              </w:rPr>
            </w:pPr>
            <w:r w:rsidRPr="004220E0">
              <w:t>26</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651A827" w14:textId="77777777">
            <w:pPr>
              <w:jc w:val="center"/>
              <w:rPr>
                <w:rFonts w:eastAsia="Times New Roman"/>
                <w:color w:val="000000"/>
              </w:rPr>
            </w:pPr>
            <w:r w:rsidRPr="004220E0">
              <w:t>2</w:t>
            </w:r>
          </w:p>
        </w:tc>
      </w:tr>
      <w:tr w14:paraId="4F137871"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7CDEE21D" w14:textId="77777777">
            <w:pPr>
              <w:jc w:val="center"/>
              <w:rPr>
                <w:rFonts w:eastAsia="Times New Roman"/>
                <w:color w:val="000000"/>
              </w:rPr>
            </w:pPr>
            <w:r w:rsidRPr="008F486F">
              <w:rPr>
                <w:rFonts w:eastAsia="Times New Roman"/>
                <w:color w:val="000000"/>
              </w:rPr>
              <w:t>2044</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0D956780" w14:textId="77777777">
            <w:pPr>
              <w:jc w:val="center"/>
              <w:rPr>
                <w:rFonts w:eastAsia="Times New Roman"/>
                <w:color w:val="000000"/>
              </w:rPr>
            </w:pPr>
            <w:r w:rsidRPr="004220E0">
              <w:t>124</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7B061CE" w14:textId="77777777">
            <w:pPr>
              <w:jc w:val="center"/>
              <w:rPr>
                <w:rFonts w:eastAsia="Times New Roman"/>
                <w:color w:val="000000"/>
              </w:rPr>
            </w:pPr>
            <w:r w:rsidRPr="004220E0">
              <w:t>23</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04A5008B" w14:textId="77777777">
            <w:pPr>
              <w:jc w:val="center"/>
              <w:rPr>
                <w:rFonts w:eastAsia="Times New Roman"/>
                <w:color w:val="000000"/>
              </w:rPr>
            </w:pPr>
            <w:r w:rsidRPr="004220E0">
              <w:t>21</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49128CC4"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67AF24DA" w14:textId="77777777">
            <w:pPr>
              <w:jc w:val="center"/>
              <w:rPr>
                <w:rFonts w:eastAsia="Times New Roman"/>
                <w:color w:val="000000"/>
              </w:rPr>
            </w:pPr>
            <w:r w:rsidRPr="004220E0">
              <w:t>28</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45259D61" w14:textId="77777777">
            <w:pPr>
              <w:jc w:val="center"/>
              <w:rPr>
                <w:rFonts w:eastAsia="Times New Roman"/>
                <w:color w:val="000000"/>
              </w:rPr>
            </w:pPr>
            <w:r w:rsidRPr="004220E0">
              <w:t>2</w:t>
            </w:r>
          </w:p>
        </w:tc>
      </w:tr>
      <w:tr w14:paraId="3F46B9A5"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756160" w:rsidRPr="008F486F" w14:paraId="39005799" w14:textId="77777777">
            <w:pPr>
              <w:jc w:val="center"/>
              <w:rPr>
                <w:rFonts w:eastAsia="Times New Roman"/>
                <w:color w:val="000000"/>
              </w:rPr>
            </w:pPr>
            <w:r w:rsidRPr="008F486F">
              <w:rPr>
                <w:rFonts w:eastAsia="Times New Roman"/>
                <w:color w:val="000000"/>
              </w:rPr>
              <w:t>2045</w:t>
            </w:r>
          </w:p>
        </w:tc>
        <w:tc>
          <w:tcPr>
            <w:tcW w:w="1599" w:type="dxa"/>
            <w:tcBorders>
              <w:top w:val="nil"/>
              <w:left w:val="nil"/>
              <w:bottom w:val="single" w:sz="4" w:space="0" w:color="auto"/>
              <w:right w:val="single" w:sz="4" w:space="0" w:color="auto"/>
            </w:tcBorders>
            <w:shd w:val="clear" w:color="auto" w:fill="auto"/>
            <w:noWrap/>
            <w:hideMark/>
          </w:tcPr>
          <w:p w:rsidR="00756160" w:rsidRPr="008F486F" w14:paraId="5D2D6C89" w14:textId="77777777">
            <w:pPr>
              <w:jc w:val="center"/>
              <w:rPr>
                <w:rFonts w:eastAsia="Times New Roman"/>
                <w:color w:val="000000"/>
              </w:rPr>
            </w:pPr>
            <w:r w:rsidRPr="004220E0">
              <w:t>147</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32A9A973" w14:textId="77777777">
            <w:pPr>
              <w:jc w:val="center"/>
              <w:rPr>
                <w:rFonts w:eastAsia="Times New Roman"/>
                <w:color w:val="000000"/>
              </w:rPr>
            </w:pPr>
            <w:r w:rsidRPr="004220E0">
              <w:t>23</w:t>
            </w:r>
          </w:p>
        </w:tc>
        <w:tc>
          <w:tcPr>
            <w:tcW w:w="1558" w:type="dxa"/>
            <w:tcBorders>
              <w:top w:val="nil"/>
              <w:left w:val="nil"/>
              <w:bottom w:val="single" w:sz="4" w:space="0" w:color="auto"/>
              <w:right w:val="single" w:sz="4" w:space="0" w:color="auto"/>
            </w:tcBorders>
            <w:shd w:val="clear" w:color="auto" w:fill="auto"/>
            <w:noWrap/>
            <w:hideMark/>
          </w:tcPr>
          <w:p w:rsidR="00756160" w:rsidRPr="008F486F" w14:paraId="31D666E9" w14:textId="77777777">
            <w:pPr>
              <w:jc w:val="center"/>
              <w:rPr>
                <w:rFonts w:eastAsia="Times New Roman"/>
                <w:color w:val="000000"/>
              </w:rPr>
            </w:pPr>
            <w:r w:rsidRPr="004220E0">
              <w:t>22</w:t>
            </w:r>
          </w:p>
        </w:tc>
        <w:tc>
          <w:tcPr>
            <w:tcW w:w="1460" w:type="dxa"/>
            <w:tcBorders>
              <w:top w:val="nil"/>
              <w:left w:val="nil"/>
              <w:bottom w:val="single" w:sz="4" w:space="0" w:color="auto"/>
              <w:right w:val="single" w:sz="4" w:space="0" w:color="auto"/>
            </w:tcBorders>
            <w:shd w:val="clear" w:color="auto" w:fill="auto"/>
            <w:noWrap/>
            <w:hideMark/>
          </w:tcPr>
          <w:p w:rsidR="00756160" w:rsidRPr="008F486F" w14:paraId="0936D316"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174CAFB0" w14:textId="77777777">
            <w:pPr>
              <w:jc w:val="center"/>
              <w:rPr>
                <w:rFonts w:eastAsia="Times New Roman"/>
                <w:color w:val="000000"/>
              </w:rPr>
            </w:pPr>
            <w:r w:rsidRPr="004220E0">
              <w:t>28</w:t>
            </w:r>
          </w:p>
        </w:tc>
        <w:tc>
          <w:tcPr>
            <w:tcW w:w="1186" w:type="dxa"/>
            <w:tcBorders>
              <w:top w:val="nil"/>
              <w:left w:val="nil"/>
              <w:bottom w:val="single" w:sz="4" w:space="0" w:color="auto"/>
              <w:right w:val="single" w:sz="4" w:space="0" w:color="auto"/>
            </w:tcBorders>
            <w:shd w:val="clear" w:color="auto" w:fill="auto"/>
            <w:noWrap/>
            <w:hideMark/>
          </w:tcPr>
          <w:p w:rsidR="00756160" w:rsidRPr="008F486F" w14:paraId="73FCAB5B" w14:textId="77777777">
            <w:pPr>
              <w:jc w:val="center"/>
              <w:rPr>
                <w:rFonts w:eastAsia="Times New Roman"/>
                <w:color w:val="000000"/>
              </w:rPr>
            </w:pPr>
            <w:r w:rsidRPr="004220E0">
              <w:t>0</w:t>
            </w:r>
          </w:p>
        </w:tc>
      </w:tr>
    </w:tbl>
    <w:p w:rsidR="00756160" w:rsidRPr="008F486F" w:rsidP="00756160" w14:paraId="174CC4E3" w14:textId="77777777"/>
    <w:p w:rsidR="00756160" w:rsidP="00756160" w14:paraId="7729F90D" w14:textId="77777777">
      <w:pPr>
        <w:widowControl w:val="0"/>
        <w:rPr>
          <w:b/>
          <w:bCs/>
        </w:rPr>
      </w:pPr>
      <w:bookmarkStart w:id="196" w:name="_Toc171197460"/>
      <w:bookmarkStart w:id="197" w:name="_Toc177045607"/>
      <w:bookmarkStart w:id="198" w:name="_Hlk177044905"/>
      <w:r>
        <w:br w:type="page"/>
      </w:r>
    </w:p>
    <w:p w:rsidR="00756160" w:rsidRPr="008F486F" w:rsidP="00756160" w14:paraId="20445798" w14:textId="77777777">
      <w:pPr>
        <w:pStyle w:val="TableHeading"/>
        <w:rPr>
          <w:b w:val="0"/>
          <w:bCs w:val="0"/>
          <w:i/>
          <w:iCs/>
        </w:rPr>
      </w:pPr>
      <w:bookmarkStart w:id="199" w:name="_Toc178695966"/>
      <w:r w:rsidRPr="008F486F">
        <w:t>Table A-</w:t>
      </w:r>
      <w:r w:rsidRPr="008F486F">
        <w:fldChar w:fldCharType="begin"/>
      </w:r>
      <w:r w:rsidRPr="008F486F">
        <w:instrText xml:space="preserve"> SEQ Table \* ARABIC </w:instrText>
      </w:r>
      <w:r w:rsidRPr="008F486F">
        <w:fldChar w:fldCharType="separate"/>
      </w:r>
      <w:r w:rsidRPr="008F486F">
        <w:rPr>
          <w:noProof/>
        </w:rPr>
        <w:t>2</w:t>
      </w:r>
      <w:r w:rsidRPr="008F486F">
        <w:rPr>
          <w:noProof/>
        </w:rPr>
        <w:fldChar w:fldCharType="end"/>
      </w:r>
      <w:r w:rsidRPr="008F486F">
        <w:t xml:space="preserve"> </w:t>
      </w:r>
      <w:r w:rsidRPr="008F486F">
        <w:tab/>
      </w:r>
      <w:r>
        <w:t xml:space="preserve">Alternative 1 </w:t>
      </w:r>
      <w:r w:rsidRPr="008F486F">
        <w:t xml:space="preserve">Benefit and Costs by Year During Period of </w:t>
      </w:r>
      <w:r w:rsidRPr="006D7B92">
        <w:t>Analysis</w:t>
      </w:r>
      <w:bookmarkEnd w:id="196"/>
      <w:bookmarkEnd w:id="197"/>
      <w:bookmarkEnd w:id="199"/>
    </w:p>
    <w:tbl>
      <w:tblPr>
        <w:tblW w:w="8935" w:type="dxa"/>
        <w:tblLook w:val="04A0"/>
      </w:tblPr>
      <w:tblGrid>
        <w:gridCol w:w="1040"/>
        <w:gridCol w:w="1721"/>
        <w:gridCol w:w="1293"/>
        <w:gridCol w:w="1721"/>
        <w:gridCol w:w="1400"/>
        <w:gridCol w:w="1760"/>
      </w:tblGrid>
      <w:tr w14:paraId="28A6F50D" w14:textId="77777777">
        <w:tblPrEx>
          <w:tblW w:w="8935" w:type="dxa"/>
          <w:tblLook w:val="04A0"/>
        </w:tblPrEx>
        <w:trPr>
          <w:trHeight w:val="300"/>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98"/>
          <w:p w:rsidR="00756160" w:rsidRPr="00895A1D" w14:paraId="78E11D09" w14:textId="77777777">
            <w:pPr>
              <w:autoSpaceDE/>
              <w:autoSpaceDN/>
              <w:rPr>
                <w:rFonts w:eastAsia="Times New Roman"/>
                <w:color w:val="000000"/>
              </w:rPr>
            </w:pPr>
            <w:r w:rsidRPr="00895A1D">
              <w:rPr>
                <w:rFonts w:eastAsia="Times New Roman"/>
                <w:color w:val="000000"/>
              </w:rPr>
              <w:t>Year</w:t>
            </w:r>
          </w:p>
        </w:tc>
        <w:tc>
          <w:tcPr>
            <w:tcW w:w="3014"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895A1D" w14:paraId="6F23D2A9" w14:textId="77777777">
            <w:pPr>
              <w:autoSpaceDE/>
              <w:autoSpaceDN/>
              <w:jc w:val="center"/>
              <w:rPr>
                <w:rFonts w:eastAsia="Times New Roman"/>
                <w:color w:val="000000"/>
              </w:rPr>
            </w:pPr>
            <w:r w:rsidRPr="00895A1D">
              <w:rPr>
                <w:rFonts w:eastAsia="Times New Roman"/>
                <w:color w:val="000000"/>
              </w:rPr>
              <w:t>Agreement States</w:t>
            </w:r>
          </w:p>
        </w:tc>
        <w:tc>
          <w:tcPr>
            <w:tcW w:w="3121" w:type="dxa"/>
            <w:gridSpan w:val="2"/>
            <w:tcBorders>
              <w:top w:val="single" w:sz="4" w:space="0" w:color="auto"/>
              <w:left w:val="nil"/>
              <w:bottom w:val="single" w:sz="4" w:space="0" w:color="auto"/>
              <w:right w:val="single" w:sz="4" w:space="0" w:color="auto"/>
            </w:tcBorders>
            <w:shd w:val="clear" w:color="auto" w:fill="auto"/>
            <w:vAlign w:val="bottom"/>
            <w:hideMark/>
          </w:tcPr>
          <w:p w:rsidR="00756160" w:rsidRPr="00895A1D" w14:paraId="4C5588EB" w14:textId="77777777">
            <w:pPr>
              <w:autoSpaceDE/>
              <w:autoSpaceDN/>
              <w:jc w:val="center"/>
              <w:rPr>
                <w:rFonts w:eastAsia="Times New Roman"/>
                <w:color w:val="000000"/>
              </w:rPr>
            </w:pPr>
            <w:r w:rsidRPr="00895A1D">
              <w:rPr>
                <w:rFonts w:eastAsia="Times New Roman"/>
                <w:color w:val="000000"/>
              </w:rPr>
              <w:t>NRC</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756160" w:rsidRPr="00895A1D" w14:paraId="08726C07" w14:textId="77777777">
            <w:pPr>
              <w:autoSpaceDE/>
              <w:autoSpaceDN/>
              <w:jc w:val="center"/>
              <w:rPr>
                <w:rFonts w:eastAsia="Times New Roman"/>
                <w:color w:val="000000"/>
              </w:rPr>
            </w:pPr>
            <w:r w:rsidRPr="00895A1D">
              <w:rPr>
                <w:rFonts w:eastAsia="Times New Roman"/>
                <w:color w:val="000000"/>
              </w:rPr>
              <w:t>Industry</w:t>
            </w:r>
          </w:p>
        </w:tc>
      </w:tr>
      <w:tr w14:paraId="423692F8" w14:textId="77777777">
        <w:tblPrEx>
          <w:tblW w:w="8935" w:type="dxa"/>
          <w:tblLook w:val="04A0"/>
        </w:tblPrEx>
        <w:trPr>
          <w:trHeight w:val="29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56160" w:rsidRPr="00895A1D" w14:paraId="2813C984" w14:textId="77777777">
            <w:pPr>
              <w:autoSpaceDE/>
              <w:autoSpaceDN/>
              <w:rPr>
                <w:rFonts w:eastAsia="Times New Roman"/>
                <w:color w:val="000000"/>
              </w:rPr>
            </w:pPr>
          </w:p>
        </w:tc>
        <w:tc>
          <w:tcPr>
            <w:tcW w:w="1721" w:type="dxa"/>
            <w:tcBorders>
              <w:top w:val="nil"/>
              <w:left w:val="nil"/>
              <w:bottom w:val="single" w:sz="4" w:space="0" w:color="auto"/>
              <w:right w:val="single" w:sz="4" w:space="0" w:color="auto"/>
            </w:tcBorders>
            <w:shd w:val="clear" w:color="auto" w:fill="auto"/>
            <w:vAlign w:val="bottom"/>
            <w:hideMark/>
          </w:tcPr>
          <w:p w:rsidR="00756160" w:rsidRPr="00895A1D" w14:paraId="1A26A5F8" w14:textId="77777777">
            <w:pPr>
              <w:autoSpaceDE/>
              <w:autoSpaceDN/>
              <w:jc w:val="center"/>
              <w:rPr>
                <w:rFonts w:eastAsia="Times New Roman"/>
                <w:color w:val="000000"/>
              </w:rPr>
            </w:pPr>
            <w:r w:rsidRPr="00895A1D">
              <w:rPr>
                <w:rFonts w:eastAsia="Times New Roman"/>
                <w:color w:val="000000"/>
              </w:rPr>
              <w:t>Costs</w:t>
            </w:r>
          </w:p>
        </w:tc>
        <w:tc>
          <w:tcPr>
            <w:tcW w:w="1293" w:type="dxa"/>
            <w:tcBorders>
              <w:top w:val="nil"/>
              <w:left w:val="nil"/>
              <w:bottom w:val="single" w:sz="4" w:space="0" w:color="auto"/>
              <w:right w:val="single" w:sz="4" w:space="0" w:color="auto"/>
            </w:tcBorders>
            <w:shd w:val="clear" w:color="auto" w:fill="auto"/>
            <w:vAlign w:val="bottom"/>
            <w:hideMark/>
          </w:tcPr>
          <w:p w:rsidR="00756160" w:rsidRPr="00895A1D" w14:paraId="57B9ECD7" w14:textId="77777777">
            <w:pPr>
              <w:autoSpaceDE/>
              <w:autoSpaceDN/>
              <w:jc w:val="center"/>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12BFD477" w14:textId="77777777">
            <w:pPr>
              <w:autoSpaceDE/>
              <w:autoSpaceDN/>
              <w:jc w:val="center"/>
              <w:rPr>
                <w:rFonts w:eastAsia="Times New Roman"/>
                <w:color w:val="000000"/>
              </w:rPr>
            </w:pPr>
            <w:r w:rsidRPr="00895A1D">
              <w:rPr>
                <w:rFonts w:eastAsia="Times New Roman"/>
                <w:color w:val="000000"/>
              </w:rPr>
              <w:t>Costs</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6446A355" w14:textId="77777777">
            <w:pPr>
              <w:autoSpaceDE/>
              <w:autoSpaceDN/>
              <w:jc w:val="center"/>
              <w:rPr>
                <w:rFonts w:eastAsia="Times New Roman"/>
                <w:color w:val="000000"/>
              </w:rPr>
            </w:pPr>
            <w:r w:rsidRPr="00895A1D">
              <w:rPr>
                <w:rFonts w:eastAsia="Times New Roman"/>
                <w:color w:val="000000"/>
              </w:rPr>
              <w:t>Benefits</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04F4E660" w14:textId="77777777">
            <w:pPr>
              <w:autoSpaceDE/>
              <w:autoSpaceDN/>
              <w:jc w:val="center"/>
              <w:rPr>
                <w:rFonts w:eastAsia="Times New Roman"/>
                <w:color w:val="000000"/>
              </w:rPr>
            </w:pPr>
            <w:r w:rsidRPr="00895A1D">
              <w:rPr>
                <w:rFonts w:eastAsia="Times New Roman"/>
                <w:color w:val="000000"/>
              </w:rPr>
              <w:t>Benefits</w:t>
            </w:r>
          </w:p>
        </w:tc>
      </w:tr>
      <w:tr w14:paraId="396130ED" w14:textId="77777777">
        <w:tblPrEx>
          <w:tblW w:w="8935" w:type="dxa"/>
          <w:tblLook w:val="04A0"/>
        </w:tblPrEx>
        <w:trPr>
          <w:trHeight w:val="2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56160" w:rsidRPr="00895A1D" w14:paraId="42B1005F" w14:textId="77777777">
            <w:pPr>
              <w:autoSpaceDE/>
              <w:autoSpaceDN/>
              <w:rPr>
                <w:rFonts w:eastAsia="Times New Roman"/>
                <w:color w:val="000000"/>
              </w:rPr>
            </w:pPr>
          </w:p>
        </w:tc>
        <w:tc>
          <w:tcPr>
            <w:tcW w:w="1721" w:type="dxa"/>
            <w:tcBorders>
              <w:top w:val="nil"/>
              <w:left w:val="nil"/>
              <w:bottom w:val="single" w:sz="4" w:space="0" w:color="auto"/>
              <w:right w:val="single" w:sz="4" w:space="0" w:color="auto"/>
            </w:tcBorders>
            <w:shd w:val="clear" w:color="auto" w:fill="auto"/>
            <w:vAlign w:val="bottom"/>
            <w:hideMark/>
          </w:tcPr>
          <w:p w:rsidR="00756160" w:rsidRPr="00895A1D" w14:paraId="1B6812E8" w14:textId="77777777">
            <w:pPr>
              <w:autoSpaceDE/>
              <w:autoSpaceDN/>
              <w:jc w:val="center"/>
              <w:rPr>
                <w:rFonts w:eastAsia="Times New Roman"/>
                <w:color w:val="000000"/>
              </w:rPr>
            </w:pPr>
            <w:r w:rsidRPr="00895A1D">
              <w:rPr>
                <w:rFonts w:eastAsia="Times New Roman"/>
                <w:color w:val="000000"/>
              </w:rPr>
              <w:t>Implementation</w:t>
            </w:r>
          </w:p>
        </w:tc>
        <w:tc>
          <w:tcPr>
            <w:tcW w:w="1293" w:type="dxa"/>
            <w:tcBorders>
              <w:top w:val="nil"/>
              <w:left w:val="nil"/>
              <w:bottom w:val="single" w:sz="4" w:space="0" w:color="auto"/>
              <w:right w:val="single" w:sz="4" w:space="0" w:color="auto"/>
            </w:tcBorders>
            <w:shd w:val="clear" w:color="auto" w:fill="auto"/>
            <w:vAlign w:val="bottom"/>
            <w:hideMark/>
          </w:tcPr>
          <w:p w:rsidR="00756160" w:rsidRPr="00895A1D" w14:paraId="02AA1252" w14:textId="77777777">
            <w:pPr>
              <w:autoSpaceDE/>
              <w:autoSpaceDN/>
              <w:jc w:val="center"/>
              <w:rPr>
                <w:rFonts w:eastAsia="Times New Roman"/>
                <w:color w:val="000000"/>
              </w:rPr>
            </w:pPr>
            <w:r w:rsidRPr="00895A1D">
              <w:rPr>
                <w:rFonts w:eastAsia="Times New Roman"/>
                <w:color w:val="000000"/>
              </w:rPr>
              <w:t>Operations</w:t>
            </w:r>
          </w:p>
        </w:tc>
        <w:tc>
          <w:tcPr>
            <w:tcW w:w="1721" w:type="dxa"/>
            <w:tcBorders>
              <w:top w:val="nil"/>
              <w:left w:val="nil"/>
              <w:bottom w:val="single" w:sz="4" w:space="0" w:color="auto"/>
              <w:right w:val="single" w:sz="4" w:space="0" w:color="auto"/>
            </w:tcBorders>
            <w:shd w:val="clear" w:color="auto" w:fill="auto"/>
            <w:vAlign w:val="bottom"/>
            <w:hideMark/>
          </w:tcPr>
          <w:p w:rsidR="00756160" w:rsidRPr="00895A1D" w14:paraId="518D8491" w14:textId="77777777">
            <w:pPr>
              <w:autoSpaceDE/>
              <w:autoSpaceDN/>
              <w:jc w:val="center"/>
              <w:rPr>
                <w:rFonts w:eastAsia="Times New Roman"/>
                <w:color w:val="000000"/>
              </w:rPr>
            </w:pPr>
            <w:r w:rsidRPr="00895A1D">
              <w:rPr>
                <w:rFonts w:eastAsia="Times New Roman"/>
                <w:color w:val="000000"/>
              </w:rPr>
              <w:t>Implementation</w:t>
            </w:r>
          </w:p>
        </w:tc>
        <w:tc>
          <w:tcPr>
            <w:tcW w:w="1400" w:type="dxa"/>
            <w:tcBorders>
              <w:top w:val="nil"/>
              <w:left w:val="nil"/>
              <w:bottom w:val="single" w:sz="4" w:space="0" w:color="auto"/>
              <w:right w:val="single" w:sz="4" w:space="0" w:color="auto"/>
            </w:tcBorders>
            <w:shd w:val="clear" w:color="auto" w:fill="auto"/>
            <w:vAlign w:val="bottom"/>
            <w:hideMark/>
          </w:tcPr>
          <w:p w:rsidR="00756160" w:rsidRPr="00895A1D" w14:paraId="3D239209" w14:textId="77777777">
            <w:pPr>
              <w:autoSpaceDE/>
              <w:autoSpaceDN/>
              <w:jc w:val="center"/>
              <w:rPr>
                <w:rFonts w:eastAsia="Times New Roman"/>
                <w:color w:val="000000"/>
              </w:rPr>
            </w:pPr>
            <w:r w:rsidRPr="00895A1D">
              <w:rPr>
                <w:rFonts w:eastAsia="Times New Roman"/>
                <w:color w:val="000000"/>
              </w:rPr>
              <w:t>Operations</w:t>
            </w:r>
          </w:p>
        </w:tc>
        <w:tc>
          <w:tcPr>
            <w:tcW w:w="1760" w:type="dxa"/>
            <w:tcBorders>
              <w:top w:val="nil"/>
              <w:left w:val="nil"/>
              <w:bottom w:val="single" w:sz="4" w:space="0" w:color="auto"/>
              <w:right w:val="single" w:sz="4" w:space="0" w:color="auto"/>
            </w:tcBorders>
            <w:shd w:val="clear" w:color="auto" w:fill="auto"/>
            <w:vAlign w:val="bottom"/>
            <w:hideMark/>
          </w:tcPr>
          <w:p w:rsidR="00756160" w:rsidRPr="00895A1D" w14:paraId="18A62835" w14:textId="77777777">
            <w:pPr>
              <w:autoSpaceDE/>
              <w:autoSpaceDN/>
              <w:jc w:val="center"/>
              <w:rPr>
                <w:rFonts w:eastAsia="Times New Roman"/>
                <w:color w:val="000000"/>
              </w:rPr>
            </w:pPr>
            <w:r w:rsidRPr="00895A1D">
              <w:rPr>
                <w:rFonts w:eastAsia="Times New Roman"/>
                <w:color w:val="000000"/>
              </w:rPr>
              <w:t>Operations</w:t>
            </w:r>
          </w:p>
        </w:tc>
      </w:tr>
      <w:tr w14:paraId="47A47871"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609ECC5D" w14:textId="77777777">
            <w:pPr>
              <w:autoSpaceDE/>
              <w:autoSpaceDN/>
              <w:jc w:val="right"/>
              <w:rPr>
                <w:rFonts w:eastAsia="Times New Roman"/>
                <w:color w:val="000000"/>
              </w:rPr>
            </w:pPr>
            <w:r w:rsidRPr="00895A1D">
              <w:rPr>
                <w:rFonts w:eastAsia="Times New Roman"/>
                <w:color w:val="000000"/>
              </w:rPr>
              <w:t>2025</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4712E493"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3AD7BE9C"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01B82D09" w14:textId="77777777">
            <w:pPr>
              <w:autoSpaceDE/>
              <w:autoSpaceDN/>
              <w:jc w:val="right"/>
              <w:rPr>
                <w:rFonts w:eastAsia="Times New Roman"/>
                <w:color w:val="000000"/>
              </w:rPr>
            </w:pPr>
            <w:r w:rsidRPr="00895A1D">
              <w:rPr>
                <w:rFonts w:eastAsia="Times New Roman"/>
                <w:color w:val="000000"/>
              </w:rPr>
              <w:t>($359,103)</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11A454E4"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68595F28" w14:textId="77777777">
            <w:pPr>
              <w:autoSpaceDE/>
              <w:autoSpaceDN/>
              <w:rPr>
                <w:rFonts w:eastAsia="Times New Roman"/>
                <w:color w:val="000000"/>
              </w:rPr>
            </w:pPr>
            <w:r w:rsidRPr="00895A1D">
              <w:rPr>
                <w:rFonts w:eastAsia="Times New Roman"/>
                <w:color w:val="000000"/>
              </w:rPr>
              <w:t> </w:t>
            </w:r>
          </w:p>
        </w:tc>
      </w:tr>
      <w:tr w14:paraId="1CE0135E"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0BAD6B02" w14:textId="77777777">
            <w:pPr>
              <w:autoSpaceDE/>
              <w:autoSpaceDN/>
              <w:jc w:val="right"/>
              <w:rPr>
                <w:rFonts w:eastAsia="Times New Roman"/>
                <w:color w:val="000000"/>
              </w:rPr>
            </w:pPr>
            <w:r w:rsidRPr="00895A1D">
              <w:rPr>
                <w:rFonts w:eastAsia="Times New Roman"/>
                <w:color w:val="000000"/>
              </w:rPr>
              <w:t>2026</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16EEEB0B"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66BBCB20"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4D6C8B6D"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582DB7A7"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6CEB6073" w14:textId="77777777">
            <w:pPr>
              <w:autoSpaceDE/>
              <w:autoSpaceDN/>
              <w:rPr>
                <w:rFonts w:eastAsia="Times New Roman"/>
                <w:color w:val="000000"/>
              </w:rPr>
            </w:pPr>
            <w:r w:rsidRPr="00895A1D">
              <w:rPr>
                <w:rFonts w:eastAsia="Times New Roman"/>
                <w:color w:val="000000"/>
              </w:rPr>
              <w:t> </w:t>
            </w:r>
          </w:p>
        </w:tc>
      </w:tr>
      <w:tr w14:paraId="596A3FD6"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5B53ACBA" w14:textId="77777777">
            <w:pPr>
              <w:autoSpaceDE/>
              <w:autoSpaceDN/>
              <w:jc w:val="right"/>
              <w:rPr>
                <w:rFonts w:eastAsia="Times New Roman"/>
                <w:color w:val="000000"/>
              </w:rPr>
            </w:pPr>
            <w:r w:rsidRPr="00895A1D">
              <w:rPr>
                <w:rFonts w:eastAsia="Times New Roman"/>
                <w:color w:val="000000"/>
              </w:rPr>
              <w:t>2027</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34164286"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5502D82F"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692C642E"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670C2222"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578661FE" w14:textId="77777777">
            <w:pPr>
              <w:autoSpaceDE/>
              <w:autoSpaceDN/>
              <w:jc w:val="right"/>
              <w:rPr>
                <w:rFonts w:eastAsia="Times New Roman"/>
                <w:color w:val="000000"/>
              </w:rPr>
            </w:pPr>
            <w:r w:rsidRPr="00895A1D">
              <w:rPr>
                <w:rFonts w:eastAsia="Times New Roman"/>
                <w:color w:val="000000"/>
              </w:rPr>
              <w:t xml:space="preserve">$48,452 </w:t>
            </w:r>
          </w:p>
        </w:tc>
      </w:tr>
      <w:tr w14:paraId="676C3E68"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5C1FEA87" w14:textId="77777777">
            <w:pPr>
              <w:autoSpaceDE/>
              <w:autoSpaceDN/>
              <w:jc w:val="right"/>
              <w:rPr>
                <w:rFonts w:eastAsia="Times New Roman"/>
                <w:color w:val="000000"/>
              </w:rPr>
            </w:pPr>
            <w:r w:rsidRPr="00895A1D">
              <w:rPr>
                <w:rFonts w:eastAsia="Times New Roman"/>
                <w:color w:val="000000"/>
              </w:rPr>
              <w:t>2028</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4F752B90"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5D150A14"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0B308825"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5FE3B5FA"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3DC91D0D" w14:textId="77777777">
            <w:pPr>
              <w:autoSpaceDE/>
              <w:autoSpaceDN/>
              <w:jc w:val="right"/>
              <w:rPr>
                <w:rFonts w:eastAsia="Times New Roman"/>
                <w:color w:val="000000"/>
              </w:rPr>
            </w:pPr>
            <w:r w:rsidRPr="00895A1D">
              <w:rPr>
                <w:rFonts w:eastAsia="Times New Roman"/>
                <w:color w:val="000000"/>
              </w:rPr>
              <w:t xml:space="preserve">$48,452 </w:t>
            </w:r>
          </w:p>
        </w:tc>
      </w:tr>
      <w:tr w14:paraId="024EE8FC"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3EA30EF2" w14:textId="77777777">
            <w:pPr>
              <w:autoSpaceDE/>
              <w:autoSpaceDN/>
              <w:jc w:val="right"/>
              <w:rPr>
                <w:rFonts w:eastAsia="Times New Roman"/>
                <w:color w:val="000000"/>
              </w:rPr>
            </w:pPr>
            <w:r w:rsidRPr="00895A1D">
              <w:rPr>
                <w:rFonts w:eastAsia="Times New Roman"/>
                <w:color w:val="000000"/>
              </w:rPr>
              <w:t>2029</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10813ABA"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48B698C2"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200F243E"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7FEE2939"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6EB07394" w14:textId="77777777">
            <w:pPr>
              <w:autoSpaceDE/>
              <w:autoSpaceDN/>
              <w:jc w:val="right"/>
              <w:rPr>
                <w:rFonts w:eastAsia="Times New Roman"/>
                <w:color w:val="000000"/>
              </w:rPr>
            </w:pPr>
            <w:r w:rsidRPr="00895A1D">
              <w:rPr>
                <w:rFonts w:eastAsia="Times New Roman"/>
                <w:color w:val="000000"/>
              </w:rPr>
              <w:t xml:space="preserve">$48,452 </w:t>
            </w:r>
          </w:p>
        </w:tc>
      </w:tr>
      <w:tr w14:paraId="0E742A88"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284CB489" w14:textId="77777777">
            <w:pPr>
              <w:autoSpaceDE/>
              <w:autoSpaceDN/>
              <w:jc w:val="right"/>
              <w:rPr>
                <w:rFonts w:eastAsia="Times New Roman"/>
                <w:color w:val="000000"/>
              </w:rPr>
            </w:pPr>
            <w:r w:rsidRPr="00895A1D">
              <w:rPr>
                <w:rFonts w:eastAsia="Times New Roman"/>
                <w:color w:val="000000"/>
              </w:rPr>
              <w:t>2030</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21B6ACF6"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781624E4"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049242A2"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7A12E171"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415FACC7" w14:textId="77777777">
            <w:pPr>
              <w:autoSpaceDE/>
              <w:autoSpaceDN/>
              <w:jc w:val="right"/>
              <w:rPr>
                <w:rFonts w:eastAsia="Times New Roman"/>
                <w:color w:val="000000"/>
              </w:rPr>
            </w:pPr>
            <w:r w:rsidRPr="00895A1D">
              <w:rPr>
                <w:rFonts w:eastAsia="Times New Roman"/>
                <w:color w:val="000000"/>
              </w:rPr>
              <w:t xml:space="preserve">$48,452 </w:t>
            </w:r>
          </w:p>
        </w:tc>
      </w:tr>
      <w:tr w14:paraId="3515FDA1"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19906DE3" w14:textId="77777777">
            <w:pPr>
              <w:autoSpaceDE/>
              <w:autoSpaceDN/>
              <w:jc w:val="right"/>
              <w:rPr>
                <w:rFonts w:eastAsia="Times New Roman"/>
                <w:color w:val="000000"/>
              </w:rPr>
            </w:pPr>
            <w:r w:rsidRPr="00895A1D">
              <w:rPr>
                <w:rFonts w:eastAsia="Times New Roman"/>
                <w:color w:val="000000"/>
              </w:rPr>
              <w:t>2031</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54D46612"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735C9AC0"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42A9AC43"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02427191"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4A0B7861" w14:textId="77777777">
            <w:pPr>
              <w:autoSpaceDE/>
              <w:autoSpaceDN/>
              <w:jc w:val="right"/>
              <w:rPr>
                <w:rFonts w:eastAsia="Times New Roman"/>
                <w:color w:val="000000"/>
              </w:rPr>
            </w:pPr>
            <w:r w:rsidRPr="00895A1D">
              <w:rPr>
                <w:rFonts w:eastAsia="Times New Roman"/>
                <w:color w:val="000000"/>
              </w:rPr>
              <w:t xml:space="preserve">$48,452 </w:t>
            </w:r>
          </w:p>
        </w:tc>
      </w:tr>
      <w:tr w14:paraId="4D3338CC"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27AFD28C" w14:textId="77777777">
            <w:pPr>
              <w:autoSpaceDE/>
              <w:autoSpaceDN/>
              <w:jc w:val="right"/>
              <w:rPr>
                <w:rFonts w:eastAsia="Times New Roman"/>
                <w:color w:val="000000"/>
              </w:rPr>
            </w:pPr>
            <w:r w:rsidRPr="00895A1D">
              <w:rPr>
                <w:rFonts w:eastAsia="Times New Roman"/>
                <w:color w:val="000000"/>
              </w:rPr>
              <w:t>2032</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1F2CFC29"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1BD26652"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71AC1ED2"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73273F9E"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43C08ECD" w14:textId="77777777">
            <w:pPr>
              <w:autoSpaceDE/>
              <w:autoSpaceDN/>
              <w:rPr>
                <w:rFonts w:eastAsia="Times New Roman"/>
                <w:color w:val="000000"/>
              </w:rPr>
            </w:pPr>
            <w:r w:rsidRPr="00895A1D">
              <w:rPr>
                <w:rFonts w:eastAsia="Times New Roman"/>
                <w:color w:val="000000"/>
              </w:rPr>
              <w:t> </w:t>
            </w:r>
          </w:p>
        </w:tc>
      </w:tr>
      <w:tr w14:paraId="720BC70C"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4116BA48" w14:textId="77777777">
            <w:pPr>
              <w:autoSpaceDE/>
              <w:autoSpaceDN/>
              <w:jc w:val="right"/>
              <w:rPr>
                <w:rFonts w:eastAsia="Times New Roman"/>
                <w:color w:val="000000"/>
              </w:rPr>
            </w:pPr>
            <w:r w:rsidRPr="00895A1D">
              <w:rPr>
                <w:rFonts w:eastAsia="Times New Roman"/>
                <w:color w:val="000000"/>
              </w:rPr>
              <w:t>2033</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1FF543A2"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1F3071C6"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20897D31"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5594867C"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3DF81A0A" w14:textId="77777777">
            <w:pPr>
              <w:autoSpaceDE/>
              <w:autoSpaceDN/>
              <w:rPr>
                <w:rFonts w:eastAsia="Times New Roman"/>
                <w:color w:val="000000"/>
              </w:rPr>
            </w:pPr>
            <w:r w:rsidRPr="00895A1D">
              <w:rPr>
                <w:rFonts w:eastAsia="Times New Roman"/>
                <w:color w:val="000000"/>
              </w:rPr>
              <w:t> </w:t>
            </w:r>
          </w:p>
        </w:tc>
      </w:tr>
      <w:tr w14:paraId="71FB9DD9"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48E01A42" w14:textId="77777777">
            <w:pPr>
              <w:autoSpaceDE/>
              <w:autoSpaceDN/>
              <w:jc w:val="right"/>
              <w:rPr>
                <w:rFonts w:eastAsia="Times New Roman"/>
                <w:color w:val="000000"/>
              </w:rPr>
            </w:pPr>
            <w:r w:rsidRPr="00895A1D">
              <w:rPr>
                <w:rFonts w:eastAsia="Times New Roman"/>
                <w:color w:val="000000"/>
              </w:rPr>
              <w:t>2034</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585C3C67"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658620DE"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65A7E29A"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74AD14BE"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2F01C552" w14:textId="77777777">
            <w:pPr>
              <w:autoSpaceDE/>
              <w:autoSpaceDN/>
              <w:jc w:val="right"/>
              <w:rPr>
                <w:rFonts w:eastAsia="Times New Roman"/>
                <w:color w:val="000000"/>
              </w:rPr>
            </w:pPr>
            <w:r w:rsidRPr="00895A1D">
              <w:rPr>
                <w:rFonts w:eastAsia="Times New Roman"/>
                <w:color w:val="000000"/>
              </w:rPr>
              <w:t xml:space="preserve">$96,905 </w:t>
            </w:r>
          </w:p>
        </w:tc>
      </w:tr>
      <w:tr w14:paraId="6802DAE0"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5CE37D79" w14:textId="77777777">
            <w:pPr>
              <w:autoSpaceDE/>
              <w:autoSpaceDN/>
              <w:jc w:val="right"/>
              <w:rPr>
                <w:rFonts w:eastAsia="Times New Roman"/>
                <w:color w:val="000000"/>
              </w:rPr>
            </w:pPr>
            <w:r w:rsidRPr="00895A1D">
              <w:rPr>
                <w:rFonts w:eastAsia="Times New Roman"/>
                <w:color w:val="000000"/>
              </w:rPr>
              <w:t>2035</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1E517DAD"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374F0CD9"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6EACA0BE"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6F9F96E6"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586CFBC0" w14:textId="77777777">
            <w:pPr>
              <w:autoSpaceDE/>
              <w:autoSpaceDN/>
              <w:jc w:val="right"/>
              <w:rPr>
                <w:rFonts w:eastAsia="Times New Roman"/>
                <w:color w:val="000000"/>
              </w:rPr>
            </w:pPr>
            <w:r w:rsidRPr="00895A1D">
              <w:rPr>
                <w:rFonts w:eastAsia="Times New Roman"/>
                <w:color w:val="000000"/>
              </w:rPr>
              <w:t xml:space="preserve">$96,905 </w:t>
            </w:r>
          </w:p>
        </w:tc>
      </w:tr>
      <w:tr w14:paraId="5076802E"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5093B351" w14:textId="77777777">
            <w:pPr>
              <w:autoSpaceDE/>
              <w:autoSpaceDN/>
              <w:jc w:val="right"/>
              <w:rPr>
                <w:rFonts w:eastAsia="Times New Roman"/>
                <w:color w:val="000000"/>
              </w:rPr>
            </w:pPr>
            <w:r w:rsidRPr="00895A1D">
              <w:rPr>
                <w:rFonts w:eastAsia="Times New Roman"/>
                <w:color w:val="000000"/>
              </w:rPr>
              <w:t>2036</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4D531280" w14:textId="77777777">
            <w:pPr>
              <w:autoSpaceDE/>
              <w:autoSpaceDN/>
              <w:jc w:val="right"/>
              <w:rPr>
                <w:rFonts w:eastAsia="Times New Roman"/>
                <w:color w:val="000000"/>
              </w:rPr>
            </w:pPr>
            <w:r w:rsidRPr="00895A1D">
              <w:rPr>
                <w:rFonts w:eastAsia="Times New Roman"/>
                <w:color w:val="000000"/>
              </w:rPr>
              <w:t>($302,358)</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06F99DCF" w14:textId="77777777">
            <w:pPr>
              <w:autoSpaceDE/>
              <w:autoSpaceDN/>
              <w:jc w:val="right"/>
              <w:rPr>
                <w:rFonts w:eastAsia="Times New Roman"/>
                <w:color w:val="000000"/>
              </w:rPr>
            </w:pPr>
            <w:r w:rsidRPr="00895A1D">
              <w:rPr>
                <w:rFonts w:eastAsia="Times New Roman"/>
                <w:color w:val="000000"/>
              </w:rPr>
              <w:t xml:space="preserve">$36,319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3127B17E"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5AD0F774"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1DB1FE53" w14:textId="77777777">
            <w:pPr>
              <w:autoSpaceDE/>
              <w:autoSpaceDN/>
              <w:jc w:val="right"/>
              <w:rPr>
                <w:rFonts w:eastAsia="Times New Roman"/>
                <w:color w:val="000000"/>
              </w:rPr>
            </w:pPr>
            <w:r w:rsidRPr="00895A1D">
              <w:rPr>
                <w:rFonts w:eastAsia="Times New Roman"/>
                <w:color w:val="000000"/>
              </w:rPr>
              <w:t xml:space="preserve">$387,619 </w:t>
            </w:r>
          </w:p>
        </w:tc>
      </w:tr>
      <w:tr w14:paraId="666F8734"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6D20503B" w14:textId="77777777">
            <w:pPr>
              <w:autoSpaceDE/>
              <w:autoSpaceDN/>
              <w:jc w:val="right"/>
              <w:rPr>
                <w:rFonts w:eastAsia="Times New Roman"/>
                <w:color w:val="000000"/>
              </w:rPr>
            </w:pPr>
            <w:r w:rsidRPr="00895A1D">
              <w:rPr>
                <w:rFonts w:eastAsia="Times New Roman"/>
                <w:color w:val="000000"/>
              </w:rPr>
              <w:t>2037</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0BB2DA61" w14:textId="77777777">
            <w:pPr>
              <w:autoSpaceDE/>
              <w:autoSpaceDN/>
              <w:jc w:val="right"/>
              <w:rPr>
                <w:rFonts w:eastAsia="Times New Roman"/>
                <w:color w:val="000000"/>
              </w:rPr>
            </w:pPr>
            <w:r w:rsidRPr="00895A1D">
              <w:rPr>
                <w:rFonts w:eastAsia="Times New Roman"/>
                <w:color w:val="000000"/>
              </w:rPr>
              <w:t>($201,572)</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677060ED" w14:textId="77777777">
            <w:pPr>
              <w:autoSpaceDE/>
              <w:autoSpaceDN/>
              <w:jc w:val="right"/>
              <w:rPr>
                <w:rFonts w:eastAsia="Times New Roman"/>
                <w:color w:val="000000"/>
              </w:rPr>
            </w:pPr>
            <w:r w:rsidRPr="00895A1D">
              <w:rPr>
                <w:rFonts w:eastAsia="Times New Roman"/>
                <w:color w:val="000000"/>
              </w:rPr>
              <w:t xml:space="preserve">$22,700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5D434BF2"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79C579AC"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27D9B7DE" w14:textId="77777777">
            <w:pPr>
              <w:autoSpaceDE/>
              <w:autoSpaceDN/>
              <w:jc w:val="right"/>
              <w:rPr>
                <w:rFonts w:eastAsia="Times New Roman"/>
                <w:color w:val="000000"/>
              </w:rPr>
            </w:pPr>
            <w:r w:rsidRPr="00895A1D">
              <w:rPr>
                <w:rFonts w:eastAsia="Times New Roman"/>
                <w:color w:val="000000"/>
              </w:rPr>
              <w:t xml:space="preserve">$242,262 </w:t>
            </w:r>
          </w:p>
        </w:tc>
      </w:tr>
      <w:tr w14:paraId="287862BB"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5FA2C1A3" w14:textId="77777777">
            <w:pPr>
              <w:autoSpaceDE/>
              <w:autoSpaceDN/>
              <w:jc w:val="right"/>
              <w:rPr>
                <w:rFonts w:eastAsia="Times New Roman"/>
                <w:color w:val="000000"/>
              </w:rPr>
            </w:pPr>
            <w:r w:rsidRPr="00895A1D">
              <w:rPr>
                <w:rFonts w:eastAsia="Times New Roman"/>
                <w:color w:val="000000"/>
              </w:rPr>
              <w:t>2038</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01EB6BB3"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3F8F7191" w14:textId="77777777">
            <w:pPr>
              <w:autoSpaceDE/>
              <w:autoSpaceDN/>
              <w:jc w:val="right"/>
              <w:rPr>
                <w:rFonts w:eastAsia="Times New Roman"/>
                <w:color w:val="000000"/>
              </w:rPr>
            </w:pPr>
            <w:r w:rsidRPr="00895A1D">
              <w:rPr>
                <w:rFonts w:eastAsia="Times New Roman"/>
                <w:color w:val="000000"/>
              </w:rPr>
              <w:t xml:space="preserve">$27,239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7D04A2B6"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35E32B8F"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670AE823" w14:textId="77777777">
            <w:pPr>
              <w:autoSpaceDE/>
              <w:autoSpaceDN/>
              <w:jc w:val="right"/>
              <w:rPr>
                <w:rFonts w:eastAsia="Times New Roman"/>
                <w:color w:val="000000"/>
              </w:rPr>
            </w:pPr>
            <w:r w:rsidRPr="00895A1D">
              <w:rPr>
                <w:rFonts w:eastAsia="Times New Roman"/>
                <w:color w:val="000000"/>
              </w:rPr>
              <w:t xml:space="preserve">$339,167 </w:t>
            </w:r>
          </w:p>
        </w:tc>
      </w:tr>
      <w:tr w14:paraId="576298D3"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2D705582" w14:textId="77777777">
            <w:pPr>
              <w:autoSpaceDE/>
              <w:autoSpaceDN/>
              <w:jc w:val="right"/>
              <w:rPr>
                <w:rFonts w:eastAsia="Times New Roman"/>
                <w:color w:val="000000"/>
              </w:rPr>
            </w:pPr>
            <w:r w:rsidRPr="00895A1D">
              <w:rPr>
                <w:rFonts w:eastAsia="Times New Roman"/>
                <w:color w:val="000000"/>
              </w:rPr>
              <w:t>2039</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498D3132"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48A52441" w14:textId="77777777">
            <w:pPr>
              <w:autoSpaceDE/>
              <w:autoSpaceDN/>
              <w:jc w:val="right"/>
              <w:rPr>
                <w:rFonts w:eastAsia="Times New Roman"/>
                <w:color w:val="000000"/>
              </w:rPr>
            </w:pPr>
            <w:r w:rsidRPr="00895A1D">
              <w:rPr>
                <w:rFonts w:eastAsia="Times New Roman"/>
                <w:color w:val="000000"/>
              </w:rPr>
              <w:t xml:space="preserve">$49,939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026CAA55"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1DCF34C1"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31279A98" w14:textId="77777777">
            <w:pPr>
              <w:autoSpaceDE/>
              <w:autoSpaceDN/>
              <w:jc w:val="right"/>
              <w:rPr>
                <w:rFonts w:eastAsia="Times New Roman"/>
                <w:color w:val="000000"/>
              </w:rPr>
            </w:pPr>
            <w:r w:rsidRPr="00895A1D">
              <w:rPr>
                <w:rFonts w:eastAsia="Times New Roman"/>
                <w:color w:val="000000"/>
              </w:rPr>
              <w:t xml:space="preserve">$581,429 </w:t>
            </w:r>
          </w:p>
        </w:tc>
      </w:tr>
      <w:tr w14:paraId="5C70441B"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7C8DCE29" w14:textId="77777777">
            <w:pPr>
              <w:autoSpaceDE/>
              <w:autoSpaceDN/>
              <w:jc w:val="right"/>
              <w:rPr>
                <w:rFonts w:eastAsia="Times New Roman"/>
                <w:color w:val="000000"/>
              </w:rPr>
            </w:pPr>
            <w:r w:rsidRPr="00895A1D">
              <w:rPr>
                <w:rFonts w:eastAsia="Times New Roman"/>
                <w:color w:val="000000"/>
              </w:rPr>
              <w:t>2040</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672AF03B" w14:textId="77777777">
            <w:pPr>
              <w:autoSpaceDE/>
              <w:autoSpaceDN/>
              <w:jc w:val="right"/>
              <w:rPr>
                <w:rFonts w:eastAsia="Times New Roman"/>
                <w:color w:val="000000"/>
              </w:rPr>
            </w:pPr>
            <w:r w:rsidRPr="00895A1D">
              <w:rPr>
                <w:rFonts w:eastAsia="Times New Roman"/>
                <w:color w:val="000000"/>
              </w:rPr>
              <w:t>($151,179)</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754EF2A7" w14:textId="77777777">
            <w:pPr>
              <w:autoSpaceDE/>
              <w:autoSpaceDN/>
              <w:jc w:val="right"/>
              <w:rPr>
                <w:rFonts w:eastAsia="Times New Roman"/>
                <w:color w:val="000000"/>
              </w:rPr>
            </w:pPr>
            <w:r w:rsidRPr="00895A1D">
              <w:rPr>
                <w:rFonts w:eastAsia="Times New Roman"/>
                <w:color w:val="000000"/>
              </w:rPr>
              <w:t xml:space="preserve">$54,479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70BFEE18"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0E1E119F"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3296C0D4" w14:textId="77777777">
            <w:pPr>
              <w:autoSpaceDE/>
              <w:autoSpaceDN/>
              <w:jc w:val="right"/>
              <w:rPr>
                <w:rFonts w:eastAsia="Times New Roman"/>
                <w:color w:val="000000"/>
              </w:rPr>
            </w:pPr>
            <w:r w:rsidRPr="00895A1D">
              <w:rPr>
                <w:rFonts w:eastAsia="Times New Roman"/>
                <w:color w:val="000000"/>
              </w:rPr>
              <w:t xml:space="preserve">$581,429 </w:t>
            </w:r>
          </w:p>
        </w:tc>
      </w:tr>
      <w:tr w14:paraId="701164D2"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59F19766" w14:textId="77777777">
            <w:pPr>
              <w:autoSpaceDE/>
              <w:autoSpaceDN/>
              <w:jc w:val="right"/>
              <w:rPr>
                <w:rFonts w:eastAsia="Times New Roman"/>
                <w:color w:val="000000"/>
              </w:rPr>
            </w:pPr>
            <w:r w:rsidRPr="00895A1D">
              <w:rPr>
                <w:rFonts w:eastAsia="Times New Roman"/>
                <w:color w:val="000000"/>
              </w:rPr>
              <w:t>2041</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244A0ADC" w14:textId="77777777">
            <w:pPr>
              <w:autoSpaceDE/>
              <w:autoSpaceDN/>
              <w:jc w:val="right"/>
              <w:rPr>
                <w:rFonts w:eastAsia="Times New Roman"/>
                <w:color w:val="000000"/>
              </w:rPr>
            </w:pPr>
            <w:r w:rsidRPr="00895A1D">
              <w:rPr>
                <w:rFonts w:eastAsia="Times New Roman"/>
                <w:color w:val="000000"/>
              </w:rPr>
              <w:t>($100,786)</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478F557D" w14:textId="77777777">
            <w:pPr>
              <w:autoSpaceDE/>
              <w:autoSpaceDN/>
              <w:jc w:val="right"/>
              <w:rPr>
                <w:rFonts w:eastAsia="Times New Roman"/>
                <w:color w:val="000000"/>
              </w:rPr>
            </w:pPr>
            <w:r w:rsidRPr="00895A1D">
              <w:rPr>
                <w:rFonts w:eastAsia="Times New Roman"/>
                <w:color w:val="000000"/>
              </w:rPr>
              <w:t xml:space="preserve">$54,479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60CF85C2"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144B4C28"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27B5447E" w14:textId="77777777">
            <w:pPr>
              <w:autoSpaceDE/>
              <w:autoSpaceDN/>
              <w:jc w:val="right"/>
              <w:rPr>
                <w:rFonts w:eastAsia="Times New Roman"/>
                <w:color w:val="000000"/>
              </w:rPr>
            </w:pPr>
            <w:r w:rsidRPr="00895A1D">
              <w:rPr>
                <w:rFonts w:eastAsia="Times New Roman"/>
                <w:color w:val="000000"/>
              </w:rPr>
              <w:t xml:space="preserve">$629,882 </w:t>
            </w:r>
          </w:p>
        </w:tc>
      </w:tr>
      <w:tr w14:paraId="76BC05C0"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6655BE54" w14:textId="77777777">
            <w:pPr>
              <w:autoSpaceDE/>
              <w:autoSpaceDN/>
              <w:jc w:val="right"/>
              <w:rPr>
                <w:rFonts w:eastAsia="Times New Roman"/>
                <w:color w:val="000000"/>
              </w:rPr>
            </w:pPr>
            <w:r w:rsidRPr="00895A1D">
              <w:rPr>
                <w:rFonts w:eastAsia="Times New Roman"/>
                <w:color w:val="000000"/>
              </w:rPr>
              <w:t>2042</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0273880B"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2536B436" w14:textId="77777777">
            <w:pPr>
              <w:autoSpaceDE/>
              <w:autoSpaceDN/>
              <w:jc w:val="right"/>
              <w:rPr>
                <w:rFonts w:eastAsia="Times New Roman"/>
                <w:color w:val="000000"/>
              </w:rPr>
            </w:pPr>
            <w:r w:rsidRPr="00895A1D">
              <w:rPr>
                <w:rFonts w:eastAsia="Times New Roman"/>
                <w:color w:val="000000"/>
              </w:rPr>
              <w:t xml:space="preserve">$63,559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3EAC4786"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7240AA3B" w14:textId="77777777">
            <w:pPr>
              <w:autoSpaceDE/>
              <w:autoSpaceDN/>
              <w:jc w:val="right"/>
              <w:rPr>
                <w:rFonts w:eastAsia="Times New Roman"/>
                <w:color w:val="000000"/>
              </w:rPr>
            </w:pPr>
            <w:r w:rsidRPr="00895A1D">
              <w:rPr>
                <w:rFonts w:eastAsia="Times New Roman"/>
                <w:color w:val="000000"/>
              </w:rPr>
              <w:t xml:space="preserve">$24,523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35CF8F5F" w14:textId="77777777">
            <w:pPr>
              <w:autoSpaceDE/>
              <w:autoSpaceDN/>
              <w:jc w:val="right"/>
              <w:rPr>
                <w:rFonts w:eastAsia="Times New Roman"/>
                <w:color w:val="000000"/>
              </w:rPr>
            </w:pPr>
            <w:r w:rsidRPr="00895A1D">
              <w:rPr>
                <w:rFonts w:eastAsia="Times New Roman"/>
                <w:color w:val="000000"/>
              </w:rPr>
              <w:t xml:space="preserve">$775,239 </w:t>
            </w:r>
          </w:p>
        </w:tc>
      </w:tr>
      <w:tr w14:paraId="39B471B3"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26359994" w14:textId="77777777">
            <w:pPr>
              <w:autoSpaceDE/>
              <w:autoSpaceDN/>
              <w:jc w:val="right"/>
              <w:rPr>
                <w:rFonts w:eastAsia="Times New Roman"/>
                <w:color w:val="000000"/>
              </w:rPr>
            </w:pPr>
            <w:r w:rsidRPr="00895A1D">
              <w:rPr>
                <w:rFonts w:eastAsia="Times New Roman"/>
                <w:color w:val="000000"/>
              </w:rPr>
              <w:t>2043</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71517BEF" w14:textId="77777777">
            <w:pPr>
              <w:autoSpaceDE/>
              <w:autoSpaceDN/>
              <w:jc w:val="right"/>
              <w:rPr>
                <w:rFonts w:eastAsia="Times New Roman"/>
                <w:color w:val="000000"/>
              </w:rPr>
            </w:pPr>
            <w:r w:rsidRPr="00895A1D">
              <w:rPr>
                <w:rFonts w:eastAsia="Times New Roman"/>
                <w:color w:val="000000"/>
              </w:rPr>
              <w:t>($100,786)</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5E0C705D" w14:textId="77777777">
            <w:pPr>
              <w:autoSpaceDE/>
              <w:autoSpaceDN/>
              <w:jc w:val="right"/>
              <w:rPr>
                <w:rFonts w:eastAsia="Times New Roman"/>
                <w:color w:val="000000"/>
              </w:rPr>
            </w:pPr>
            <w:r w:rsidRPr="00895A1D">
              <w:rPr>
                <w:rFonts w:eastAsia="Times New Roman"/>
                <w:color w:val="000000"/>
              </w:rPr>
              <w:t xml:space="preserve">$81,718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1E3F9965"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08EC89F7"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75758D23" w14:textId="77777777">
            <w:pPr>
              <w:autoSpaceDE/>
              <w:autoSpaceDN/>
              <w:jc w:val="right"/>
              <w:rPr>
                <w:rFonts w:eastAsia="Times New Roman"/>
                <w:color w:val="000000"/>
              </w:rPr>
            </w:pPr>
            <w:r w:rsidRPr="00895A1D">
              <w:rPr>
                <w:rFonts w:eastAsia="Times New Roman"/>
                <w:color w:val="000000"/>
              </w:rPr>
              <w:t xml:space="preserve">$920,596 </w:t>
            </w:r>
          </w:p>
        </w:tc>
      </w:tr>
      <w:tr w14:paraId="092A7812"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5A7AAEC7" w14:textId="77777777">
            <w:pPr>
              <w:autoSpaceDE/>
              <w:autoSpaceDN/>
              <w:jc w:val="right"/>
              <w:rPr>
                <w:rFonts w:eastAsia="Times New Roman"/>
                <w:color w:val="000000"/>
              </w:rPr>
            </w:pPr>
            <w:r w:rsidRPr="00895A1D">
              <w:rPr>
                <w:rFonts w:eastAsia="Times New Roman"/>
                <w:color w:val="000000"/>
              </w:rPr>
              <w:t>2044</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2F8FDE76" w14:textId="77777777">
            <w:pPr>
              <w:autoSpaceDE/>
              <w:autoSpaceDN/>
              <w:jc w:val="right"/>
              <w:rPr>
                <w:rFonts w:eastAsia="Times New Roman"/>
                <w:color w:val="000000"/>
              </w:rPr>
            </w:pPr>
            <w:r w:rsidRPr="00895A1D">
              <w:rPr>
                <w:rFonts w:eastAsia="Times New Roman"/>
                <w:color w:val="000000"/>
              </w:rPr>
              <w:t>($100,786)</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3D562A5C" w14:textId="77777777">
            <w:pPr>
              <w:autoSpaceDE/>
              <w:autoSpaceDN/>
              <w:jc w:val="right"/>
              <w:rPr>
                <w:rFonts w:eastAsia="Times New Roman"/>
                <w:color w:val="000000"/>
              </w:rPr>
            </w:pPr>
            <w:r w:rsidRPr="00895A1D">
              <w:rPr>
                <w:rFonts w:eastAsia="Times New Roman"/>
                <w:color w:val="000000"/>
              </w:rPr>
              <w:t xml:space="preserve">$95,338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2DA3EEEE"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0511DC55" w14:textId="77777777">
            <w:pPr>
              <w:autoSpaceDE/>
              <w:autoSpaceDN/>
              <w:jc w:val="right"/>
              <w:rPr>
                <w:rFonts w:eastAsia="Times New Roman"/>
                <w:color w:val="000000"/>
              </w:rPr>
            </w:pPr>
            <w:r w:rsidRPr="00895A1D">
              <w:rPr>
                <w:rFonts w:eastAsia="Times New Roman"/>
                <w:color w:val="000000"/>
              </w:rPr>
              <w:t xml:space="preserve">$24,523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193E6161" w14:textId="77777777">
            <w:pPr>
              <w:autoSpaceDE/>
              <w:autoSpaceDN/>
              <w:jc w:val="right"/>
              <w:rPr>
                <w:rFonts w:eastAsia="Times New Roman"/>
                <w:color w:val="000000"/>
              </w:rPr>
            </w:pPr>
            <w:r w:rsidRPr="00895A1D">
              <w:rPr>
                <w:rFonts w:eastAsia="Times New Roman"/>
                <w:color w:val="000000"/>
              </w:rPr>
              <w:t xml:space="preserve">$1,114,406 </w:t>
            </w:r>
          </w:p>
        </w:tc>
      </w:tr>
      <w:tr w14:paraId="6D22C61B"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56160" w:rsidRPr="00895A1D" w14:paraId="3D4CF5FF" w14:textId="77777777">
            <w:pPr>
              <w:autoSpaceDE/>
              <w:autoSpaceDN/>
              <w:jc w:val="right"/>
              <w:rPr>
                <w:rFonts w:eastAsia="Times New Roman"/>
                <w:color w:val="000000"/>
              </w:rPr>
            </w:pPr>
            <w:r w:rsidRPr="00895A1D">
              <w:rPr>
                <w:rFonts w:eastAsia="Times New Roman"/>
                <w:color w:val="000000"/>
              </w:rPr>
              <w:t>2045</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4C861EF6"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shd w:val="clear" w:color="auto" w:fill="auto"/>
            <w:noWrap/>
            <w:vAlign w:val="bottom"/>
            <w:hideMark/>
          </w:tcPr>
          <w:p w:rsidR="00756160" w:rsidRPr="00895A1D" w14:paraId="505EAFB6" w14:textId="77777777">
            <w:pPr>
              <w:autoSpaceDE/>
              <w:autoSpaceDN/>
              <w:jc w:val="right"/>
              <w:rPr>
                <w:rFonts w:eastAsia="Times New Roman"/>
                <w:color w:val="000000"/>
              </w:rPr>
            </w:pPr>
            <w:r w:rsidRPr="00895A1D">
              <w:rPr>
                <w:rFonts w:eastAsia="Times New Roman"/>
                <w:color w:val="000000"/>
              </w:rPr>
              <w:t xml:space="preserve">$99,878 </w:t>
            </w:r>
          </w:p>
        </w:tc>
        <w:tc>
          <w:tcPr>
            <w:tcW w:w="1721" w:type="dxa"/>
            <w:tcBorders>
              <w:top w:val="nil"/>
              <w:left w:val="nil"/>
              <w:bottom w:val="single" w:sz="4" w:space="0" w:color="auto"/>
              <w:right w:val="single" w:sz="4" w:space="0" w:color="auto"/>
            </w:tcBorders>
            <w:shd w:val="clear" w:color="auto" w:fill="auto"/>
            <w:noWrap/>
            <w:vAlign w:val="bottom"/>
            <w:hideMark/>
          </w:tcPr>
          <w:p w:rsidR="00756160" w:rsidRPr="00895A1D" w14:paraId="5B87CBFB"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756160" w:rsidRPr="00895A1D" w14:paraId="03A9477C"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shd w:val="clear" w:color="auto" w:fill="auto"/>
            <w:noWrap/>
            <w:vAlign w:val="bottom"/>
            <w:hideMark/>
          </w:tcPr>
          <w:p w:rsidR="00756160" w:rsidRPr="00895A1D" w14:paraId="102817B9" w14:textId="77777777">
            <w:pPr>
              <w:autoSpaceDE/>
              <w:autoSpaceDN/>
              <w:jc w:val="right"/>
              <w:rPr>
                <w:rFonts w:eastAsia="Times New Roman"/>
                <w:color w:val="000000"/>
              </w:rPr>
            </w:pPr>
            <w:r w:rsidRPr="00895A1D">
              <w:rPr>
                <w:rFonts w:eastAsia="Times New Roman"/>
                <w:color w:val="000000"/>
              </w:rPr>
              <w:t xml:space="preserve">$1,114,406 </w:t>
            </w:r>
          </w:p>
        </w:tc>
      </w:tr>
    </w:tbl>
    <w:p w:rsidR="00756160" w:rsidRPr="008F486F" w:rsidP="00756160" w14:paraId="6A16F8F6" w14:textId="77777777">
      <w:pPr>
        <w:widowControl w:val="0"/>
        <w:sectPr w:rsidSect="00756160">
          <w:headerReference w:type="default" r:id="rId29"/>
          <w:footerReference w:type="default" r:id="rId30"/>
          <w:pgSz w:w="12240" w:h="15840"/>
          <w:pgMar w:top="1440" w:right="1440" w:bottom="1440" w:left="1440" w:header="0" w:footer="766" w:gutter="0"/>
          <w:pgNumType w:start="1"/>
          <w:cols w:space="720"/>
        </w:sectPr>
      </w:pPr>
    </w:p>
    <w:p w:rsidR="00756160" w:rsidRPr="008F486F" w:rsidP="00756160" w14:paraId="0E59D8A7" w14:textId="77777777">
      <w:pPr>
        <w:pStyle w:val="Heading1"/>
        <w:jc w:val="center"/>
      </w:pPr>
      <w:bookmarkStart w:id="200" w:name="_Toc176884030"/>
      <w:bookmarkStart w:id="201" w:name="_Toc178695059"/>
      <w:r w:rsidRPr="008F486F">
        <w:t>Appendix B Analysis Input Variables</w:t>
      </w:r>
      <w:bookmarkEnd w:id="200"/>
      <w:bookmarkEnd w:id="201"/>
    </w:p>
    <w:p w:rsidR="00756160" w:rsidRPr="008F486F" w:rsidP="00756160" w14:paraId="27D925A2" w14:textId="77777777"/>
    <w:p w:rsidR="00756160" w:rsidRPr="001A2C7D" w:rsidP="00756160" w14:paraId="50857CB6" w14:textId="77777777">
      <w:pPr>
        <w:pStyle w:val="TableHeading"/>
        <w:rPr>
          <w:b w:val="0"/>
          <w:i/>
        </w:rPr>
      </w:pPr>
      <w:bookmarkStart w:id="202" w:name="_Toc177538240"/>
      <w:bookmarkStart w:id="203" w:name="_Toc176947871"/>
      <w:bookmarkStart w:id="204" w:name="_Toc177045608"/>
      <w:bookmarkStart w:id="205" w:name="_Toc178695967"/>
      <w:r w:rsidRPr="008F486F">
        <w:t>Table B</w:t>
      </w:r>
      <w:r w:rsidRPr="008F486F">
        <w:noBreakHyphen/>
      </w:r>
      <w:r w:rsidRPr="008F486F">
        <w:fldChar w:fldCharType="begin"/>
      </w:r>
      <w:r w:rsidRPr="008F486F">
        <w:instrText xml:space="preserve"> SEQ Table \* ARABIC \r 1</w:instrText>
      </w:r>
      <w:r w:rsidRPr="008F486F">
        <w:fldChar w:fldCharType="separate"/>
      </w:r>
      <w:r w:rsidRPr="008F486F">
        <w:rPr>
          <w:noProof/>
        </w:rPr>
        <w:t>1</w:t>
      </w:r>
      <w:r w:rsidRPr="008F486F">
        <w:fldChar w:fldCharType="end"/>
      </w:r>
      <w:r w:rsidRPr="008F486F">
        <w:t xml:space="preserve"> </w:t>
      </w:r>
      <w:r w:rsidRPr="008F486F">
        <w:tab/>
        <w:t>Analysis Input Variables</w:t>
      </w:r>
      <w:bookmarkEnd w:id="202"/>
      <w:bookmarkEnd w:id="203"/>
      <w:bookmarkEnd w:id="204"/>
      <w:bookmarkEnd w:id="205"/>
    </w:p>
    <w:tbl>
      <w:tblPr>
        <w:tblW w:w="9260" w:type="dxa"/>
        <w:tblLook w:val="04A0"/>
      </w:tblPr>
      <w:tblGrid>
        <w:gridCol w:w="1880"/>
        <w:gridCol w:w="1350"/>
        <w:gridCol w:w="1170"/>
        <w:gridCol w:w="990"/>
        <w:gridCol w:w="1080"/>
        <w:gridCol w:w="1080"/>
        <w:gridCol w:w="1710"/>
      </w:tblGrid>
      <w:tr w14:paraId="3858DDA5" w14:textId="77777777">
        <w:tblPrEx>
          <w:tblW w:w="9260" w:type="dxa"/>
          <w:tblLook w:val="04A0"/>
        </w:tblPrEx>
        <w:trPr>
          <w:trHeight w:val="3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160" w:rsidRPr="005B781D" w14:paraId="2C0E292F" w14:textId="77777777">
            <w:pPr>
              <w:autoSpaceDE/>
              <w:autoSpaceDN/>
              <w:jc w:val="center"/>
              <w:rPr>
                <w:rFonts w:eastAsia="Times New Roman"/>
                <w:b/>
                <w:bCs/>
                <w:sz w:val="16"/>
                <w:szCs w:val="16"/>
              </w:rPr>
            </w:pPr>
            <w:r w:rsidRPr="005B781D">
              <w:rPr>
                <w:rFonts w:eastAsia="Times New Roman"/>
                <w:b/>
                <w:bCs/>
                <w:sz w:val="16"/>
                <w:szCs w:val="16"/>
              </w:rPr>
              <w:t>Activity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56160" w:rsidRPr="005B781D" w14:paraId="364ECC76" w14:textId="77777777">
            <w:pPr>
              <w:autoSpaceDE/>
              <w:autoSpaceDN/>
              <w:jc w:val="center"/>
              <w:rPr>
                <w:rFonts w:eastAsia="Times New Roman"/>
                <w:b/>
                <w:bCs/>
                <w:sz w:val="16"/>
                <w:szCs w:val="16"/>
              </w:rPr>
            </w:pPr>
            <w:r w:rsidRPr="005B781D">
              <w:rPr>
                <w:rFonts w:eastAsia="Times New Roman"/>
                <w:b/>
                <w:bCs/>
                <w:sz w:val="16"/>
                <w:szCs w:val="16"/>
              </w:rPr>
              <w:t>Mean estimate</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56160" w:rsidRPr="005B781D" w14:paraId="0806A349" w14:textId="77777777">
            <w:pPr>
              <w:autoSpaceDE/>
              <w:autoSpaceDN/>
              <w:jc w:val="center"/>
              <w:rPr>
                <w:rFonts w:eastAsia="Times New Roman"/>
                <w:b/>
                <w:bCs/>
                <w:sz w:val="16"/>
                <w:szCs w:val="16"/>
              </w:rPr>
            </w:pPr>
            <w:r w:rsidRPr="005B781D">
              <w:rPr>
                <w:rFonts w:eastAsia="Times New Roman"/>
                <w:b/>
                <w:bCs/>
                <w:sz w:val="16"/>
                <w:szCs w:val="16"/>
              </w:rPr>
              <w:t>Distribution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56160" w:rsidRPr="005B781D" w14:paraId="01B2E7E3" w14:textId="77777777">
            <w:pPr>
              <w:autoSpaceDE/>
              <w:autoSpaceDN/>
              <w:jc w:val="center"/>
              <w:rPr>
                <w:rFonts w:eastAsia="Times New Roman"/>
                <w:b/>
                <w:bCs/>
                <w:sz w:val="16"/>
                <w:szCs w:val="16"/>
              </w:rPr>
            </w:pPr>
            <w:r w:rsidRPr="005B781D">
              <w:rPr>
                <w:rFonts w:eastAsia="Times New Roman"/>
                <w:b/>
                <w:bCs/>
                <w:sz w:val="16"/>
                <w:szCs w:val="16"/>
              </w:rPr>
              <w:t>Low Estimate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6160" w:rsidRPr="005B781D" w14:paraId="4776A410" w14:textId="77777777">
            <w:pPr>
              <w:autoSpaceDE/>
              <w:autoSpaceDN/>
              <w:jc w:val="center"/>
              <w:rPr>
                <w:rFonts w:eastAsia="Times New Roman"/>
                <w:b/>
                <w:bCs/>
                <w:sz w:val="16"/>
                <w:szCs w:val="16"/>
              </w:rPr>
            </w:pPr>
            <w:r w:rsidRPr="005B781D">
              <w:rPr>
                <w:rFonts w:eastAsia="Times New Roman"/>
                <w:b/>
                <w:bCs/>
                <w:sz w:val="16"/>
                <w:szCs w:val="16"/>
              </w:rPr>
              <w:t>Best Estimate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6160" w:rsidRPr="005B781D" w14:paraId="2D80E749" w14:textId="77777777">
            <w:pPr>
              <w:autoSpaceDE/>
              <w:autoSpaceDN/>
              <w:jc w:val="center"/>
              <w:rPr>
                <w:rFonts w:eastAsia="Times New Roman"/>
                <w:b/>
                <w:bCs/>
                <w:sz w:val="16"/>
                <w:szCs w:val="16"/>
              </w:rPr>
            </w:pPr>
            <w:r w:rsidRPr="005B781D">
              <w:rPr>
                <w:rFonts w:eastAsia="Times New Roman"/>
                <w:b/>
                <w:bCs/>
                <w:sz w:val="16"/>
                <w:szCs w:val="16"/>
              </w:rPr>
              <w:t>High Estimate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756160" w:rsidRPr="005B781D" w14:paraId="4535B476" w14:textId="77777777">
            <w:pPr>
              <w:autoSpaceDE/>
              <w:autoSpaceDN/>
              <w:jc w:val="center"/>
              <w:rPr>
                <w:rFonts w:eastAsia="Times New Roman"/>
                <w:b/>
                <w:bCs/>
                <w:sz w:val="16"/>
                <w:szCs w:val="16"/>
              </w:rPr>
            </w:pPr>
            <w:r w:rsidRPr="005B781D">
              <w:rPr>
                <w:rFonts w:eastAsia="Times New Roman"/>
                <w:b/>
                <w:bCs/>
                <w:sz w:val="16"/>
                <w:szCs w:val="16"/>
              </w:rPr>
              <w:t>Source or Basis of Estimate</w:t>
            </w:r>
          </w:p>
        </w:tc>
      </w:tr>
      <w:tr w14:paraId="4929E3F7" w14:textId="77777777">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160" w:rsidRPr="005B781D" w14:paraId="443BE76C" w14:textId="77777777">
            <w:pPr>
              <w:autoSpaceDE/>
              <w:autoSpaceDN/>
              <w:jc w:val="center"/>
              <w:rPr>
                <w:rFonts w:eastAsia="Times New Roman"/>
                <w:b/>
                <w:bCs/>
                <w:sz w:val="16"/>
                <w:szCs w:val="16"/>
              </w:rPr>
            </w:pPr>
            <w:r w:rsidRPr="005B781D">
              <w:rPr>
                <w:rFonts w:eastAsia="Times New Roman"/>
                <w:b/>
                <w:bCs/>
                <w:sz w:val="16"/>
                <w:szCs w:val="16"/>
              </w:rPr>
              <w:t>General</w:t>
            </w:r>
          </w:p>
        </w:tc>
      </w:tr>
      <w:tr w14:paraId="7739B7E1"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71B4A61" w14:textId="77777777">
            <w:pPr>
              <w:autoSpaceDE/>
              <w:autoSpaceDN/>
              <w:jc w:val="center"/>
              <w:rPr>
                <w:rFonts w:eastAsia="Times New Roman"/>
                <w:sz w:val="16"/>
                <w:szCs w:val="16"/>
              </w:rPr>
            </w:pPr>
            <w:r w:rsidRPr="005B781D">
              <w:rPr>
                <w:rFonts w:eastAsia="Times New Roman"/>
                <w:sz w:val="16"/>
                <w:szCs w:val="16"/>
              </w:rPr>
              <w:t>Base Year</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1D01484D" w14:textId="77777777">
            <w:pPr>
              <w:autoSpaceDE/>
              <w:autoSpaceDN/>
              <w:jc w:val="center"/>
              <w:rPr>
                <w:rFonts w:eastAsia="Times New Roman"/>
                <w:sz w:val="16"/>
                <w:szCs w:val="16"/>
              </w:rPr>
            </w:pPr>
            <w:bookmarkStart w:id="206" w:name="RANGE!B3"/>
            <w:r w:rsidRPr="005B781D">
              <w:rPr>
                <w:rFonts w:eastAsia="Times New Roman"/>
                <w:sz w:val="16"/>
                <w:szCs w:val="16"/>
              </w:rPr>
              <w:t>2023</w:t>
            </w:r>
            <w:bookmarkEnd w:id="206"/>
          </w:p>
        </w:tc>
        <w:tc>
          <w:tcPr>
            <w:tcW w:w="1170" w:type="dxa"/>
            <w:tcBorders>
              <w:top w:val="nil"/>
              <w:left w:val="nil"/>
              <w:bottom w:val="nil"/>
              <w:right w:val="nil"/>
            </w:tcBorders>
            <w:shd w:val="clear" w:color="000000" w:fill="D9D9D9"/>
            <w:vAlign w:val="bottom"/>
            <w:hideMark/>
          </w:tcPr>
          <w:p w:rsidR="00756160" w:rsidRPr="005B781D" w14:paraId="553F7C60"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7F9356DF"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278ADB5" w14:textId="77777777">
            <w:pPr>
              <w:autoSpaceDE/>
              <w:autoSpaceDN/>
              <w:jc w:val="center"/>
              <w:rPr>
                <w:rFonts w:eastAsia="Times New Roman"/>
                <w:sz w:val="16"/>
                <w:szCs w:val="16"/>
              </w:rPr>
            </w:pPr>
            <w:r w:rsidRPr="005B781D">
              <w:rPr>
                <w:rFonts w:eastAsia="Times New Roman"/>
                <w:sz w:val="16"/>
                <w:szCs w:val="16"/>
              </w:rPr>
              <w:t>2023</w:t>
            </w:r>
          </w:p>
        </w:tc>
        <w:tc>
          <w:tcPr>
            <w:tcW w:w="1080" w:type="dxa"/>
            <w:tcBorders>
              <w:top w:val="nil"/>
              <w:left w:val="nil"/>
              <w:bottom w:val="nil"/>
              <w:right w:val="nil"/>
            </w:tcBorders>
            <w:shd w:val="clear" w:color="000000" w:fill="D9D9D9"/>
            <w:vAlign w:val="bottom"/>
            <w:hideMark/>
          </w:tcPr>
          <w:p w:rsidR="00756160" w:rsidRPr="005B781D" w14:paraId="7AACECF7" w14:textId="77777777">
            <w:pPr>
              <w:autoSpaceDE/>
              <w:autoSpaceDN/>
              <w:jc w:val="center"/>
              <w:rPr>
                <w:rFonts w:eastAsia="Times New Roman"/>
                <w:sz w:val="16"/>
                <w:szCs w:val="16"/>
              </w:rPr>
            </w:pPr>
          </w:p>
        </w:tc>
        <w:tc>
          <w:tcPr>
            <w:tcW w:w="171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70BB55E" w14:textId="77777777">
            <w:pPr>
              <w:autoSpaceDE/>
              <w:autoSpaceDN/>
              <w:jc w:val="center"/>
              <w:rPr>
                <w:rFonts w:eastAsia="Times New Roman"/>
                <w:sz w:val="16"/>
                <w:szCs w:val="16"/>
              </w:rPr>
            </w:pPr>
            <w:r w:rsidRPr="005B781D">
              <w:rPr>
                <w:rFonts w:eastAsia="Times New Roman"/>
                <w:sz w:val="16"/>
                <w:szCs w:val="16"/>
              </w:rPr>
              <w:t>Price level Available</w:t>
            </w:r>
          </w:p>
        </w:tc>
      </w:tr>
      <w:tr w14:paraId="418FE42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C501FAE" w14:textId="77777777">
            <w:pPr>
              <w:autoSpaceDE/>
              <w:autoSpaceDN/>
              <w:jc w:val="center"/>
              <w:rPr>
                <w:rFonts w:eastAsia="Times New Roman"/>
                <w:sz w:val="16"/>
                <w:szCs w:val="16"/>
              </w:rPr>
            </w:pPr>
            <w:r w:rsidRPr="005B781D">
              <w:rPr>
                <w:rFonts w:eastAsia="Times New Roman"/>
                <w:sz w:val="16"/>
                <w:szCs w:val="16"/>
              </w:rPr>
              <w:t>Year Rule is Active</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28DC5A9C" w14:textId="77777777">
            <w:pPr>
              <w:autoSpaceDE/>
              <w:autoSpaceDN/>
              <w:jc w:val="center"/>
              <w:rPr>
                <w:rFonts w:eastAsia="Times New Roman"/>
                <w:sz w:val="16"/>
                <w:szCs w:val="16"/>
              </w:rPr>
            </w:pPr>
            <w:r w:rsidRPr="005B781D">
              <w:rPr>
                <w:rFonts w:eastAsia="Times New Roman"/>
                <w:sz w:val="16"/>
                <w:szCs w:val="16"/>
              </w:rPr>
              <w:t>2026</w:t>
            </w:r>
          </w:p>
        </w:tc>
        <w:tc>
          <w:tcPr>
            <w:tcW w:w="1170" w:type="dxa"/>
            <w:tcBorders>
              <w:top w:val="nil"/>
              <w:left w:val="nil"/>
              <w:bottom w:val="nil"/>
              <w:right w:val="nil"/>
            </w:tcBorders>
            <w:shd w:val="clear" w:color="000000" w:fill="D9D9D9"/>
            <w:vAlign w:val="bottom"/>
            <w:hideMark/>
          </w:tcPr>
          <w:p w:rsidR="00756160" w:rsidRPr="005B781D" w14:paraId="288CEB04"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4120B1D9"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E53B0EB" w14:textId="77777777">
            <w:pPr>
              <w:autoSpaceDE/>
              <w:autoSpaceDN/>
              <w:jc w:val="center"/>
              <w:rPr>
                <w:rFonts w:eastAsia="Times New Roman"/>
                <w:sz w:val="16"/>
                <w:szCs w:val="16"/>
              </w:rPr>
            </w:pPr>
            <w:r w:rsidRPr="005B781D">
              <w:rPr>
                <w:rFonts w:eastAsia="Times New Roman"/>
                <w:sz w:val="16"/>
                <w:szCs w:val="16"/>
              </w:rPr>
              <w:t>2026</w:t>
            </w:r>
          </w:p>
        </w:tc>
        <w:tc>
          <w:tcPr>
            <w:tcW w:w="1080" w:type="dxa"/>
            <w:tcBorders>
              <w:top w:val="nil"/>
              <w:left w:val="nil"/>
              <w:bottom w:val="nil"/>
              <w:right w:val="nil"/>
            </w:tcBorders>
            <w:shd w:val="clear" w:color="000000" w:fill="D9D9D9"/>
            <w:vAlign w:val="bottom"/>
            <w:hideMark/>
          </w:tcPr>
          <w:p w:rsidR="00756160" w:rsidRPr="005B781D" w14:paraId="0BB6EE1B" w14:textId="77777777">
            <w:pPr>
              <w:autoSpaceDE/>
              <w:autoSpaceDN/>
              <w:jc w:val="center"/>
              <w:rPr>
                <w:rFonts w:eastAsia="Times New Roman"/>
                <w:sz w:val="16"/>
                <w:szCs w:val="16"/>
              </w:rPr>
            </w:pPr>
          </w:p>
        </w:tc>
        <w:tc>
          <w:tcPr>
            <w:tcW w:w="171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3D94745" w14:textId="77777777">
            <w:pPr>
              <w:autoSpaceDE/>
              <w:autoSpaceDN/>
              <w:jc w:val="center"/>
              <w:rPr>
                <w:rFonts w:eastAsia="Times New Roman"/>
                <w:sz w:val="16"/>
                <w:szCs w:val="16"/>
              </w:rPr>
            </w:pPr>
            <w:r w:rsidRPr="005B781D">
              <w:rPr>
                <w:rFonts w:eastAsia="Times New Roman"/>
                <w:sz w:val="16"/>
                <w:szCs w:val="16"/>
              </w:rPr>
              <w:t>Staff assumption.</w:t>
            </w:r>
          </w:p>
        </w:tc>
      </w:tr>
      <w:tr w14:paraId="26C3636C"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48308DF3" w14:textId="77777777">
            <w:pPr>
              <w:autoSpaceDE/>
              <w:autoSpaceDN/>
              <w:jc w:val="center"/>
              <w:rPr>
                <w:rFonts w:eastAsia="Times New Roman"/>
                <w:sz w:val="16"/>
                <w:szCs w:val="16"/>
              </w:rPr>
            </w:pPr>
            <w:r w:rsidRPr="005B781D">
              <w:rPr>
                <w:rFonts w:eastAsia="Times New Roman"/>
                <w:sz w:val="16"/>
                <w:szCs w:val="16"/>
              </w:rPr>
              <w:t>Analysis Horizon</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09C27EB2" w14:textId="77777777">
            <w:pPr>
              <w:autoSpaceDE/>
              <w:autoSpaceDN/>
              <w:jc w:val="center"/>
              <w:rPr>
                <w:rFonts w:eastAsia="Times New Roman"/>
                <w:sz w:val="16"/>
                <w:szCs w:val="16"/>
              </w:rPr>
            </w:pPr>
            <w:r w:rsidRPr="005B781D">
              <w:rPr>
                <w:rFonts w:eastAsia="Times New Roman"/>
                <w:sz w:val="16"/>
                <w:szCs w:val="16"/>
              </w:rPr>
              <w:t>2045</w:t>
            </w:r>
          </w:p>
        </w:tc>
        <w:tc>
          <w:tcPr>
            <w:tcW w:w="1170" w:type="dxa"/>
            <w:tcBorders>
              <w:top w:val="nil"/>
              <w:left w:val="nil"/>
              <w:bottom w:val="nil"/>
              <w:right w:val="nil"/>
            </w:tcBorders>
            <w:shd w:val="clear" w:color="000000" w:fill="D9D9D9"/>
            <w:vAlign w:val="bottom"/>
            <w:hideMark/>
          </w:tcPr>
          <w:p w:rsidR="00756160" w:rsidRPr="005B781D" w14:paraId="058316DC"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11109F23"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45B5B172" w14:textId="77777777">
            <w:pPr>
              <w:autoSpaceDE/>
              <w:autoSpaceDN/>
              <w:jc w:val="center"/>
              <w:rPr>
                <w:rFonts w:eastAsia="Times New Roman"/>
                <w:sz w:val="16"/>
                <w:szCs w:val="16"/>
              </w:rPr>
            </w:pPr>
            <w:r w:rsidRPr="005B781D">
              <w:rPr>
                <w:rFonts w:eastAsia="Times New Roman"/>
                <w:sz w:val="16"/>
                <w:szCs w:val="16"/>
              </w:rPr>
              <w:t>2045</w:t>
            </w:r>
          </w:p>
        </w:tc>
        <w:tc>
          <w:tcPr>
            <w:tcW w:w="1080" w:type="dxa"/>
            <w:tcBorders>
              <w:top w:val="nil"/>
              <w:left w:val="nil"/>
              <w:bottom w:val="nil"/>
              <w:right w:val="nil"/>
            </w:tcBorders>
            <w:shd w:val="clear" w:color="000000" w:fill="D9D9D9"/>
            <w:vAlign w:val="bottom"/>
            <w:hideMark/>
          </w:tcPr>
          <w:p w:rsidR="00756160" w:rsidRPr="005B781D" w14:paraId="666530F0" w14:textId="77777777">
            <w:pPr>
              <w:autoSpaceDE/>
              <w:autoSpaceDN/>
              <w:jc w:val="center"/>
              <w:rPr>
                <w:rFonts w:eastAsia="Times New Roman"/>
                <w:sz w:val="16"/>
                <w:szCs w:val="16"/>
              </w:rPr>
            </w:pPr>
          </w:p>
        </w:tc>
        <w:tc>
          <w:tcPr>
            <w:tcW w:w="171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3134ED0" w14:textId="77777777">
            <w:pPr>
              <w:autoSpaceDE/>
              <w:autoSpaceDN/>
              <w:jc w:val="center"/>
              <w:rPr>
                <w:rFonts w:eastAsia="Times New Roman"/>
                <w:sz w:val="16"/>
                <w:szCs w:val="16"/>
              </w:rPr>
            </w:pPr>
            <w:r w:rsidRPr="005B781D">
              <w:rPr>
                <w:rFonts w:eastAsia="Times New Roman"/>
                <w:sz w:val="16"/>
                <w:szCs w:val="16"/>
              </w:rPr>
              <w:t>Staff assumption</w:t>
            </w:r>
          </w:p>
        </w:tc>
      </w:tr>
      <w:tr w14:paraId="00EF9E7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0C9E241" w14:textId="77777777">
            <w:pPr>
              <w:autoSpaceDE/>
              <w:autoSpaceDN/>
              <w:jc w:val="center"/>
              <w:rPr>
                <w:rFonts w:eastAsia="Times New Roman"/>
                <w:sz w:val="16"/>
                <w:szCs w:val="16"/>
              </w:rPr>
            </w:pPr>
            <w:r w:rsidRPr="005B781D">
              <w:rPr>
                <w:rFonts w:eastAsia="Times New Roman"/>
                <w:sz w:val="16"/>
                <w:szCs w:val="16"/>
              </w:rPr>
              <w:t>Discount Rate</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4BF99E0C" w14:textId="77777777">
            <w:pPr>
              <w:autoSpaceDE/>
              <w:autoSpaceDN/>
              <w:jc w:val="center"/>
              <w:rPr>
                <w:rFonts w:eastAsia="Times New Roman"/>
                <w:sz w:val="16"/>
                <w:szCs w:val="16"/>
              </w:rPr>
            </w:pPr>
            <w:bookmarkStart w:id="207" w:name="RANGE!B6"/>
            <w:r w:rsidRPr="005B781D">
              <w:rPr>
                <w:rFonts w:eastAsia="Times New Roman"/>
                <w:sz w:val="16"/>
                <w:szCs w:val="16"/>
              </w:rPr>
              <w:t>7%</w:t>
            </w:r>
            <w:bookmarkEnd w:id="207"/>
          </w:p>
        </w:tc>
        <w:tc>
          <w:tcPr>
            <w:tcW w:w="1170" w:type="dxa"/>
            <w:tcBorders>
              <w:top w:val="nil"/>
              <w:left w:val="nil"/>
              <w:bottom w:val="nil"/>
              <w:right w:val="nil"/>
            </w:tcBorders>
            <w:shd w:val="clear" w:color="000000" w:fill="D9D9D9"/>
            <w:vAlign w:val="bottom"/>
            <w:hideMark/>
          </w:tcPr>
          <w:p w:rsidR="00756160" w:rsidRPr="005B781D" w14:paraId="4231024F"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6D326345"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41172E59" w14:textId="77777777">
            <w:pPr>
              <w:autoSpaceDE/>
              <w:autoSpaceDN/>
              <w:jc w:val="center"/>
              <w:rPr>
                <w:rFonts w:eastAsia="Times New Roman"/>
                <w:sz w:val="16"/>
                <w:szCs w:val="16"/>
              </w:rPr>
            </w:pPr>
            <w:r w:rsidRPr="005B781D">
              <w:rPr>
                <w:rFonts w:eastAsia="Times New Roman"/>
                <w:sz w:val="16"/>
                <w:szCs w:val="16"/>
              </w:rPr>
              <w:t>7%</w:t>
            </w:r>
          </w:p>
        </w:tc>
        <w:tc>
          <w:tcPr>
            <w:tcW w:w="1080" w:type="dxa"/>
            <w:tcBorders>
              <w:top w:val="nil"/>
              <w:left w:val="nil"/>
              <w:bottom w:val="nil"/>
              <w:right w:val="nil"/>
            </w:tcBorders>
            <w:shd w:val="clear" w:color="000000" w:fill="D9D9D9"/>
            <w:vAlign w:val="bottom"/>
            <w:hideMark/>
          </w:tcPr>
          <w:p w:rsidR="00756160" w:rsidRPr="005B781D" w14:paraId="3159F5E8" w14:textId="77777777">
            <w:pPr>
              <w:autoSpaceDE/>
              <w:autoSpaceDN/>
              <w:jc w:val="center"/>
              <w:rPr>
                <w:rFonts w:eastAsia="Times New Roman"/>
                <w:sz w:val="16"/>
                <w:szCs w:val="16"/>
              </w:rPr>
            </w:pPr>
          </w:p>
        </w:tc>
        <w:tc>
          <w:tcPr>
            <w:tcW w:w="171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33B9C7F" w14:textId="77777777">
            <w:pPr>
              <w:autoSpaceDE/>
              <w:autoSpaceDN/>
              <w:jc w:val="center"/>
              <w:rPr>
                <w:rFonts w:eastAsia="Times New Roman"/>
                <w:sz w:val="16"/>
                <w:szCs w:val="16"/>
              </w:rPr>
            </w:pPr>
            <w:r w:rsidRPr="005B781D">
              <w:rPr>
                <w:rFonts w:eastAsia="Times New Roman"/>
                <w:sz w:val="16"/>
                <w:szCs w:val="16"/>
              </w:rPr>
              <w:t>NUREG/BR-0058</w:t>
            </w:r>
          </w:p>
        </w:tc>
      </w:tr>
      <w:tr w14:paraId="22856DA2"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39EE50B" w14:textId="77777777">
            <w:pPr>
              <w:autoSpaceDE/>
              <w:autoSpaceDN/>
              <w:jc w:val="center"/>
              <w:rPr>
                <w:rFonts w:eastAsia="Times New Roman"/>
                <w:sz w:val="16"/>
                <w:szCs w:val="16"/>
              </w:rPr>
            </w:pPr>
            <w:r w:rsidRPr="005B781D">
              <w:rPr>
                <w:rFonts w:eastAsia="Times New Roman"/>
                <w:sz w:val="16"/>
                <w:szCs w:val="16"/>
              </w:rPr>
              <w:t>Supplemental Discount Rate</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01C5981D" w14:textId="77777777">
            <w:pPr>
              <w:autoSpaceDE/>
              <w:autoSpaceDN/>
              <w:jc w:val="center"/>
              <w:rPr>
                <w:rFonts w:eastAsia="Times New Roman"/>
                <w:sz w:val="16"/>
                <w:szCs w:val="16"/>
              </w:rPr>
            </w:pPr>
            <w:bookmarkStart w:id="208" w:name="RANGE!B7"/>
            <w:r w:rsidRPr="005B781D">
              <w:rPr>
                <w:rFonts w:eastAsia="Times New Roman"/>
                <w:sz w:val="16"/>
                <w:szCs w:val="16"/>
              </w:rPr>
              <w:t>3%</w:t>
            </w:r>
            <w:bookmarkEnd w:id="208"/>
          </w:p>
        </w:tc>
        <w:tc>
          <w:tcPr>
            <w:tcW w:w="1170" w:type="dxa"/>
            <w:tcBorders>
              <w:top w:val="nil"/>
              <w:left w:val="nil"/>
              <w:bottom w:val="nil"/>
              <w:right w:val="nil"/>
            </w:tcBorders>
            <w:shd w:val="clear" w:color="000000" w:fill="D9D9D9"/>
            <w:vAlign w:val="bottom"/>
            <w:hideMark/>
          </w:tcPr>
          <w:p w:rsidR="00756160" w:rsidRPr="005B781D" w14:paraId="14694997"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2638F124"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187AB74" w14:textId="77777777">
            <w:pPr>
              <w:autoSpaceDE/>
              <w:autoSpaceDN/>
              <w:jc w:val="center"/>
              <w:rPr>
                <w:rFonts w:eastAsia="Times New Roman"/>
                <w:sz w:val="16"/>
                <w:szCs w:val="16"/>
              </w:rPr>
            </w:pPr>
            <w:r w:rsidRPr="005B781D">
              <w:rPr>
                <w:rFonts w:eastAsia="Times New Roman"/>
                <w:sz w:val="16"/>
                <w:szCs w:val="16"/>
              </w:rPr>
              <w:t>3%</w:t>
            </w:r>
          </w:p>
        </w:tc>
        <w:tc>
          <w:tcPr>
            <w:tcW w:w="1080" w:type="dxa"/>
            <w:tcBorders>
              <w:top w:val="nil"/>
              <w:left w:val="nil"/>
              <w:bottom w:val="nil"/>
              <w:right w:val="nil"/>
            </w:tcBorders>
            <w:shd w:val="clear" w:color="000000" w:fill="D9D9D9"/>
            <w:vAlign w:val="bottom"/>
            <w:hideMark/>
          </w:tcPr>
          <w:p w:rsidR="00756160" w:rsidRPr="005B781D" w14:paraId="7CC96817" w14:textId="77777777">
            <w:pPr>
              <w:autoSpaceDE/>
              <w:autoSpaceDN/>
              <w:jc w:val="center"/>
              <w:rPr>
                <w:rFonts w:eastAsia="Times New Roman"/>
                <w:sz w:val="16"/>
                <w:szCs w:val="16"/>
              </w:rPr>
            </w:pPr>
          </w:p>
        </w:tc>
        <w:tc>
          <w:tcPr>
            <w:tcW w:w="171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5AB2A5F" w14:textId="77777777">
            <w:pPr>
              <w:autoSpaceDE/>
              <w:autoSpaceDN/>
              <w:jc w:val="center"/>
              <w:rPr>
                <w:rFonts w:eastAsia="Times New Roman"/>
                <w:sz w:val="16"/>
                <w:szCs w:val="16"/>
              </w:rPr>
            </w:pPr>
            <w:r w:rsidRPr="005B781D">
              <w:rPr>
                <w:rFonts w:eastAsia="Times New Roman"/>
                <w:sz w:val="16"/>
                <w:szCs w:val="16"/>
              </w:rPr>
              <w:t>NUREG/BR-0058</w:t>
            </w:r>
          </w:p>
        </w:tc>
      </w:tr>
      <w:tr w14:paraId="0178E069"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3CBA1A3" w14:textId="77777777">
            <w:pPr>
              <w:autoSpaceDE/>
              <w:autoSpaceDN/>
              <w:jc w:val="center"/>
              <w:rPr>
                <w:rFonts w:eastAsia="Times New Roman"/>
                <w:sz w:val="16"/>
                <w:szCs w:val="16"/>
              </w:rPr>
            </w:pPr>
            <w:r w:rsidRPr="005B781D">
              <w:rPr>
                <w:rFonts w:eastAsia="Times New Roman"/>
                <w:sz w:val="16"/>
                <w:szCs w:val="16"/>
              </w:rPr>
              <w:t>NRC Staff labor rate</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6604D67C" w14:textId="77777777">
            <w:pPr>
              <w:autoSpaceDE/>
              <w:autoSpaceDN/>
              <w:jc w:val="center"/>
              <w:rPr>
                <w:rFonts w:eastAsia="Times New Roman"/>
                <w:sz w:val="16"/>
                <w:szCs w:val="16"/>
              </w:rPr>
            </w:pPr>
            <w:bookmarkStart w:id="209" w:name="RANGE!B8"/>
            <w:r w:rsidRPr="005B781D">
              <w:rPr>
                <w:rFonts w:eastAsia="Times New Roman"/>
                <w:sz w:val="16"/>
                <w:szCs w:val="16"/>
              </w:rPr>
              <w:t>$152</w:t>
            </w:r>
            <w:bookmarkEnd w:id="209"/>
          </w:p>
        </w:tc>
        <w:tc>
          <w:tcPr>
            <w:tcW w:w="1170" w:type="dxa"/>
            <w:tcBorders>
              <w:top w:val="nil"/>
              <w:left w:val="nil"/>
              <w:bottom w:val="nil"/>
              <w:right w:val="nil"/>
            </w:tcBorders>
            <w:shd w:val="clear" w:color="000000" w:fill="D9D9D9"/>
            <w:vAlign w:val="bottom"/>
            <w:hideMark/>
          </w:tcPr>
          <w:p w:rsidR="00756160" w:rsidRPr="005B781D" w14:paraId="62A53F04"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786F72D6"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6957BA5" w14:textId="77777777">
            <w:pPr>
              <w:autoSpaceDE/>
              <w:autoSpaceDN/>
              <w:jc w:val="center"/>
              <w:rPr>
                <w:rFonts w:eastAsia="Times New Roman"/>
                <w:sz w:val="16"/>
                <w:szCs w:val="16"/>
              </w:rPr>
            </w:pPr>
            <w:r w:rsidRPr="005B781D">
              <w:rPr>
                <w:rFonts w:eastAsia="Times New Roman"/>
                <w:sz w:val="16"/>
                <w:szCs w:val="16"/>
              </w:rPr>
              <w:t>$152</w:t>
            </w:r>
          </w:p>
        </w:tc>
        <w:tc>
          <w:tcPr>
            <w:tcW w:w="1080" w:type="dxa"/>
            <w:tcBorders>
              <w:top w:val="nil"/>
              <w:left w:val="nil"/>
              <w:bottom w:val="nil"/>
              <w:right w:val="nil"/>
            </w:tcBorders>
            <w:shd w:val="clear" w:color="000000" w:fill="D9D9D9"/>
            <w:vAlign w:val="bottom"/>
            <w:hideMark/>
          </w:tcPr>
          <w:p w:rsidR="00756160" w:rsidRPr="005B781D" w14:paraId="0FB5452E" w14:textId="77777777">
            <w:pPr>
              <w:autoSpaceDE/>
              <w:autoSpaceDN/>
              <w:jc w:val="center"/>
              <w:rPr>
                <w:rFonts w:eastAsia="Times New Roman"/>
                <w:sz w:val="16"/>
                <w:szCs w:val="16"/>
              </w:rPr>
            </w:pPr>
          </w:p>
        </w:tc>
        <w:tc>
          <w:tcPr>
            <w:tcW w:w="171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82BC031" w14:textId="77777777">
            <w:pPr>
              <w:autoSpaceDE/>
              <w:autoSpaceDN/>
              <w:jc w:val="center"/>
              <w:rPr>
                <w:rFonts w:eastAsia="Times New Roman"/>
                <w:sz w:val="16"/>
                <w:szCs w:val="16"/>
              </w:rPr>
            </w:pPr>
            <w:r w:rsidRPr="005B781D">
              <w:rPr>
                <w:rFonts w:eastAsia="Times New Roman"/>
                <w:sz w:val="16"/>
                <w:szCs w:val="16"/>
              </w:rPr>
              <w:t>Calculated value based on NRC actuals</w:t>
            </w:r>
          </w:p>
        </w:tc>
      </w:tr>
      <w:tr w14:paraId="690ECC9F"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545CFFF" w14:textId="77777777">
            <w:pPr>
              <w:autoSpaceDE/>
              <w:autoSpaceDN/>
              <w:jc w:val="center"/>
              <w:rPr>
                <w:rFonts w:eastAsia="Times New Roman"/>
                <w:sz w:val="16"/>
                <w:szCs w:val="16"/>
              </w:rPr>
            </w:pPr>
            <w:r w:rsidRPr="005B781D">
              <w:rPr>
                <w:rFonts w:eastAsia="Times New Roman"/>
                <w:sz w:val="16"/>
                <w:szCs w:val="16"/>
              </w:rPr>
              <w:t>NRC FTE Hours</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324937CA" w14:textId="77777777">
            <w:pPr>
              <w:autoSpaceDE/>
              <w:autoSpaceDN/>
              <w:jc w:val="center"/>
              <w:rPr>
                <w:rFonts w:eastAsia="Times New Roman"/>
                <w:sz w:val="16"/>
                <w:szCs w:val="16"/>
              </w:rPr>
            </w:pPr>
            <w:r w:rsidRPr="005B781D">
              <w:rPr>
                <w:rFonts w:eastAsia="Times New Roman"/>
                <w:sz w:val="16"/>
                <w:szCs w:val="16"/>
              </w:rPr>
              <w:t>1510</w:t>
            </w:r>
          </w:p>
        </w:tc>
        <w:tc>
          <w:tcPr>
            <w:tcW w:w="1170" w:type="dxa"/>
            <w:tcBorders>
              <w:top w:val="nil"/>
              <w:left w:val="nil"/>
              <w:bottom w:val="nil"/>
              <w:right w:val="nil"/>
            </w:tcBorders>
            <w:shd w:val="clear" w:color="000000" w:fill="D9D9D9"/>
            <w:vAlign w:val="bottom"/>
            <w:hideMark/>
          </w:tcPr>
          <w:p w:rsidR="00756160" w:rsidRPr="005B781D" w14:paraId="3DEE10AB"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71024EDE"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0987B9C" w14:textId="77777777">
            <w:pPr>
              <w:autoSpaceDE/>
              <w:autoSpaceDN/>
              <w:jc w:val="center"/>
              <w:rPr>
                <w:rFonts w:eastAsia="Times New Roman"/>
                <w:sz w:val="16"/>
                <w:szCs w:val="16"/>
              </w:rPr>
            </w:pPr>
            <w:r w:rsidRPr="005B781D">
              <w:rPr>
                <w:rFonts w:eastAsia="Times New Roman"/>
                <w:sz w:val="16"/>
                <w:szCs w:val="16"/>
              </w:rPr>
              <w:t>1510</w:t>
            </w:r>
          </w:p>
        </w:tc>
        <w:tc>
          <w:tcPr>
            <w:tcW w:w="1080" w:type="dxa"/>
            <w:tcBorders>
              <w:top w:val="nil"/>
              <w:left w:val="nil"/>
              <w:bottom w:val="nil"/>
              <w:right w:val="nil"/>
            </w:tcBorders>
            <w:shd w:val="clear" w:color="000000" w:fill="D9D9D9"/>
            <w:vAlign w:val="bottom"/>
            <w:hideMark/>
          </w:tcPr>
          <w:p w:rsidR="00756160" w:rsidRPr="005B781D" w14:paraId="74CAC4F1" w14:textId="77777777">
            <w:pPr>
              <w:autoSpaceDE/>
              <w:autoSpaceDN/>
              <w:jc w:val="center"/>
              <w:rPr>
                <w:rFonts w:eastAsia="Times New Roman"/>
                <w:sz w:val="16"/>
                <w:szCs w:val="16"/>
              </w:rPr>
            </w:pPr>
          </w:p>
        </w:tc>
        <w:tc>
          <w:tcPr>
            <w:tcW w:w="171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1F25760" w14:textId="77777777">
            <w:pPr>
              <w:autoSpaceDE/>
              <w:autoSpaceDN/>
              <w:jc w:val="center"/>
              <w:rPr>
                <w:rFonts w:eastAsia="Times New Roman"/>
                <w:sz w:val="16"/>
                <w:szCs w:val="16"/>
              </w:rPr>
            </w:pPr>
          </w:p>
        </w:tc>
      </w:tr>
      <w:tr w14:paraId="60B33F5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7CCEC4A" w14:textId="77777777">
            <w:pPr>
              <w:autoSpaceDE/>
              <w:autoSpaceDN/>
              <w:jc w:val="center"/>
              <w:rPr>
                <w:rFonts w:eastAsia="Times New Roman"/>
                <w:sz w:val="16"/>
                <w:szCs w:val="16"/>
              </w:rPr>
            </w:pPr>
            <w:r w:rsidRPr="005B781D">
              <w:rPr>
                <w:rFonts w:eastAsia="Times New Roman"/>
                <w:sz w:val="16"/>
                <w:szCs w:val="16"/>
              </w:rPr>
              <w:t>Agreement State staff labor rate</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0B91CEBE" w14:textId="77777777">
            <w:pPr>
              <w:autoSpaceDE/>
              <w:autoSpaceDN/>
              <w:jc w:val="center"/>
              <w:rPr>
                <w:rFonts w:eastAsia="Times New Roman"/>
                <w:sz w:val="16"/>
                <w:szCs w:val="16"/>
              </w:rPr>
            </w:pPr>
            <w:bookmarkStart w:id="210" w:name="RANGE!B10"/>
            <w:r w:rsidRPr="005B781D">
              <w:rPr>
                <w:rFonts w:eastAsia="Times New Roman"/>
                <w:sz w:val="16"/>
                <w:szCs w:val="16"/>
              </w:rPr>
              <w:t>$56</w:t>
            </w:r>
            <w:bookmarkEnd w:id="210"/>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56160" w:rsidRPr="005B781D" w14:paraId="73B50C3D"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56160" w:rsidRPr="005B781D" w14:paraId="03A3695D" w14:textId="77777777">
            <w:pPr>
              <w:autoSpaceDE/>
              <w:autoSpaceDN/>
              <w:jc w:val="center"/>
              <w:rPr>
                <w:rFonts w:eastAsia="Times New Roman"/>
                <w:sz w:val="16"/>
                <w:szCs w:val="16"/>
              </w:rPr>
            </w:pPr>
            <w:r w:rsidRPr="005B781D">
              <w:rPr>
                <w:rFonts w:eastAsia="Times New Roman"/>
                <w:sz w:val="16"/>
                <w:szCs w:val="16"/>
              </w:rPr>
              <w:t>$40.75</w:t>
            </w:r>
          </w:p>
        </w:tc>
        <w:tc>
          <w:tcPr>
            <w:tcW w:w="1080" w:type="dxa"/>
            <w:tcBorders>
              <w:top w:val="nil"/>
              <w:left w:val="nil"/>
              <w:bottom w:val="single" w:sz="4" w:space="0" w:color="auto"/>
              <w:right w:val="single" w:sz="4" w:space="0" w:color="auto"/>
            </w:tcBorders>
            <w:shd w:val="clear" w:color="auto" w:fill="auto"/>
            <w:vAlign w:val="bottom"/>
            <w:hideMark/>
          </w:tcPr>
          <w:p w:rsidR="00756160" w:rsidRPr="005B781D" w14:paraId="2F0DC929" w14:textId="77777777">
            <w:pPr>
              <w:autoSpaceDE/>
              <w:autoSpaceDN/>
              <w:jc w:val="center"/>
              <w:rPr>
                <w:rFonts w:eastAsia="Times New Roman"/>
                <w:sz w:val="16"/>
                <w:szCs w:val="16"/>
              </w:rPr>
            </w:pPr>
            <w:r w:rsidRPr="005B781D">
              <w:rPr>
                <w:rFonts w:eastAsia="Times New Roman"/>
                <w:sz w:val="16"/>
                <w:szCs w:val="16"/>
              </w:rPr>
              <w:t>$56.84</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56160" w:rsidRPr="005B781D" w14:paraId="3EEB0276" w14:textId="77777777">
            <w:pPr>
              <w:autoSpaceDE/>
              <w:autoSpaceDN/>
              <w:jc w:val="center"/>
              <w:rPr>
                <w:rFonts w:eastAsia="Times New Roman"/>
                <w:sz w:val="16"/>
                <w:szCs w:val="16"/>
              </w:rPr>
            </w:pPr>
            <w:r w:rsidRPr="005B781D">
              <w:rPr>
                <w:rFonts w:eastAsia="Times New Roman"/>
                <w:sz w:val="16"/>
                <w:szCs w:val="16"/>
              </w:rPr>
              <w:t>$69.58</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58CA372B"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BLS OEWS data</w:t>
            </w:r>
          </w:p>
        </w:tc>
      </w:tr>
      <w:tr w14:paraId="40CA5DD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791DAD3" w14:textId="77777777">
            <w:pPr>
              <w:autoSpaceDE/>
              <w:autoSpaceDN/>
              <w:jc w:val="center"/>
              <w:rPr>
                <w:rFonts w:eastAsia="Times New Roman"/>
                <w:sz w:val="16"/>
                <w:szCs w:val="16"/>
              </w:rPr>
            </w:pPr>
            <w:r w:rsidRPr="005B781D">
              <w:rPr>
                <w:rFonts w:eastAsia="Times New Roman"/>
                <w:sz w:val="16"/>
                <w:szCs w:val="16"/>
              </w:rPr>
              <w:t>Industry labor rate</w:t>
            </w:r>
          </w:p>
        </w:tc>
        <w:tc>
          <w:tcPr>
            <w:tcW w:w="1350" w:type="dxa"/>
            <w:tcBorders>
              <w:top w:val="nil"/>
              <w:left w:val="nil"/>
              <w:bottom w:val="single" w:sz="4" w:space="0" w:color="auto"/>
              <w:right w:val="single" w:sz="4" w:space="0" w:color="auto"/>
            </w:tcBorders>
            <w:shd w:val="clear" w:color="auto" w:fill="auto"/>
            <w:vAlign w:val="bottom"/>
            <w:hideMark/>
          </w:tcPr>
          <w:p w:rsidR="00756160" w:rsidRPr="005B781D" w14:paraId="1184B1EA" w14:textId="77777777">
            <w:pPr>
              <w:autoSpaceDE/>
              <w:autoSpaceDN/>
              <w:jc w:val="center"/>
              <w:rPr>
                <w:rFonts w:eastAsia="Times New Roman"/>
                <w:sz w:val="16"/>
                <w:szCs w:val="16"/>
              </w:rPr>
            </w:pPr>
            <w:bookmarkStart w:id="211" w:name="RANGE!B11"/>
            <w:r w:rsidRPr="005B781D">
              <w:rPr>
                <w:rFonts w:eastAsia="Times New Roman"/>
                <w:sz w:val="16"/>
                <w:szCs w:val="16"/>
              </w:rPr>
              <w:t>$100</w:t>
            </w:r>
            <w:bookmarkEnd w:id="211"/>
          </w:p>
        </w:tc>
        <w:tc>
          <w:tcPr>
            <w:tcW w:w="1170" w:type="dxa"/>
            <w:tcBorders>
              <w:top w:val="nil"/>
              <w:left w:val="nil"/>
              <w:bottom w:val="single" w:sz="4" w:space="0" w:color="auto"/>
              <w:right w:val="single" w:sz="4" w:space="0" w:color="auto"/>
            </w:tcBorders>
            <w:shd w:val="clear" w:color="auto" w:fill="auto"/>
            <w:vAlign w:val="bottom"/>
            <w:hideMark/>
          </w:tcPr>
          <w:p w:rsidR="00756160" w:rsidRPr="005B781D" w14:paraId="2AAA08A5"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vAlign w:val="bottom"/>
            <w:hideMark/>
          </w:tcPr>
          <w:p w:rsidR="00756160" w:rsidRPr="005B781D" w14:paraId="581A62FA" w14:textId="77777777">
            <w:pPr>
              <w:autoSpaceDE/>
              <w:autoSpaceDN/>
              <w:jc w:val="center"/>
              <w:rPr>
                <w:rFonts w:eastAsia="Times New Roman"/>
                <w:sz w:val="16"/>
                <w:szCs w:val="16"/>
              </w:rPr>
            </w:pPr>
            <w:r w:rsidRPr="005B781D">
              <w:rPr>
                <w:rFonts w:eastAsia="Times New Roman"/>
                <w:sz w:val="16"/>
                <w:szCs w:val="16"/>
              </w:rPr>
              <w:t>$85.29</w:t>
            </w:r>
          </w:p>
        </w:tc>
        <w:tc>
          <w:tcPr>
            <w:tcW w:w="1080" w:type="dxa"/>
            <w:tcBorders>
              <w:top w:val="nil"/>
              <w:left w:val="nil"/>
              <w:bottom w:val="single" w:sz="4" w:space="0" w:color="auto"/>
              <w:right w:val="single" w:sz="4" w:space="0" w:color="auto"/>
            </w:tcBorders>
            <w:shd w:val="clear" w:color="auto" w:fill="auto"/>
            <w:vAlign w:val="bottom"/>
            <w:hideMark/>
          </w:tcPr>
          <w:p w:rsidR="00756160" w:rsidRPr="005B781D" w14:paraId="07540424" w14:textId="77777777">
            <w:pPr>
              <w:autoSpaceDE/>
              <w:autoSpaceDN/>
              <w:jc w:val="center"/>
              <w:rPr>
                <w:rFonts w:eastAsia="Times New Roman"/>
                <w:sz w:val="16"/>
                <w:szCs w:val="16"/>
              </w:rPr>
            </w:pPr>
            <w:r w:rsidRPr="005B781D">
              <w:rPr>
                <w:rFonts w:eastAsia="Times New Roman"/>
                <w:sz w:val="16"/>
                <w:szCs w:val="16"/>
              </w:rPr>
              <w:t>$100.57</w:t>
            </w:r>
          </w:p>
        </w:tc>
        <w:tc>
          <w:tcPr>
            <w:tcW w:w="1080" w:type="dxa"/>
            <w:tcBorders>
              <w:top w:val="nil"/>
              <w:left w:val="nil"/>
              <w:bottom w:val="single" w:sz="4" w:space="0" w:color="auto"/>
              <w:right w:val="single" w:sz="4" w:space="0" w:color="auto"/>
            </w:tcBorders>
            <w:shd w:val="clear" w:color="auto" w:fill="auto"/>
            <w:vAlign w:val="bottom"/>
            <w:hideMark/>
          </w:tcPr>
          <w:p w:rsidR="00756160" w:rsidRPr="005B781D" w14:paraId="3D2F7B19" w14:textId="77777777">
            <w:pPr>
              <w:autoSpaceDE/>
              <w:autoSpaceDN/>
              <w:jc w:val="center"/>
              <w:rPr>
                <w:rFonts w:eastAsia="Times New Roman"/>
                <w:sz w:val="16"/>
                <w:szCs w:val="16"/>
              </w:rPr>
            </w:pPr>
            <w:r w:rsidRPr="005B781D">
              <w:rPr>
                <w:rFonts w:eastAsia="Times New Roman"/>
                <w:sz w:val="16"/>
                <w:szCs w:val="16"/>
              </w:rPr>
              <w:t>$113.07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61923364"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BLS OEWS data</w:t>
            </w:r>
          </w:p>
        </w:tc>
      </w:tr>
      <w:tr w14:paraId="560F2BA7"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2E7EEB21" w14:textId="77777777">
            <w:pPr>
              <w:autoSpaceDE/>
              <w:autoSpaceDN/>
              <w:jc w:val="center"/>
              <w:rPr>
                <w:rFonts w:eastAsia="Times New Roman"/>
                <w:b/>
                <w:bCs/>
                <w:sz w:val="16"/>
                <w:szCs w:val="16"/>
              </w:rPr>
            </w:pPr>
            <w:r w:rsidRPr="005B781D">
              <w:rPr>
                <w:rFonts w:eastAsia="Times New Roman"/>
                <w:b/>
                <w:bCs/>
                <w:sz w:val="16"/>
                <w:szCs w:val="16"/>
              </w:rPr>
              <w:t>NRC Implementation</w:t>
            </w:r>
          </w:p>
        </w:tc>
      </w:tr>
      <w:tr w14:paraId="3EF223F9" w14:textId="77777777">
        <w:tblPrEx>
          <w:tblW w:w="9260" w:type="dxa"/>
          <w:tblLook w:val="04A0"/>
        </w:tblPrEx>
        <w:trPr>
          <w:trHeight w:val="290"/>
        </w:trPr>
        <w:tc>
          <w:tcPr>
            <w:tcW w:w="755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6160" w:rsidRPr="005B781D" w14:paraId="1F0A7744" w14:textId="77777777">
            <w:pPr>
              <w:autoSpaceDE/>
              <w:autoSpaceDN/>
              <w:jc w:val="center"/>
              <w:rPr>
                <w:rFonts w:eastAsia="Times New Roman"/>
                <w:i/>
                <w:iCs/>
                <w:sz w:val="16"/>
                <w:szCs w:val="16"/>
              </w:rPr>
            </w:pPr>
            <w:r w:rsidRPr="005B781D">
              <w:rPr>
                <w:rFonts w:eastAsia="Times New Roman"/>
                <w:i/>
                <w:iCs/>
                <w:sz w:val="16"/>
                <w:szCs w:val="16"/>
              </w:rPr>
              <w:t>Rulemaking</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6F8E3E1F" w14:textId="77777777">
            <w:pPr>
              <w:autoSpaceDE/>
              <w:autoSpaceDN/>
              <w:jc w:val="center"/>
              <w:rPr>
                <w:rFonts w:eastAsia="Times New Roman"/>
                <w:i/>
                <w:iCs/>
                <w:sz w:val="16"/>
                <w:szCs w:val="16"/>
              </w:rPr>
            </w:pPr>
          </w:p>
        </w:tc>
      </w:tr>
      <w:tr w14:paraId="252F2B26" w14:textId="77777777">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shd w:val="clear" w:color="000000" w:fill="FFFFFF"/>
            <w:vAlign w:val="bottom"/>
            <w:hideMark/>
          </w:tcPr>
          <w:p w:rsidR="00756160" w:rsidRPr="005B781D" w14:paraId="6A5AD2E8" w14:textId="77777777">
            <w:pPr>
              <w:autoSpaceDE/>
              <w:autoSpaceDN/>
              <w:jc w:val="center"/>
              <w:rPr>
                <w:rFonts w:eastAsia="Times New Roman"/>
                <w:sz w:val="16"/>
                <w:szCs w:val="16"/>
              </w:rPr>
            </w:pPr>
            <w:r w:rsidRPr="005B781D">
              <w:rPr>
                <w:rFonts w:eastAsia="Times New Roman"/>
                <w:sz w:val="16"/>
                <w:szCs w:val="16"/>
              </w:rPr>
              <w:t>Prepare final rule and supporting documents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395A0B1D" w14:textId="77777777">
            <w:pPr>
              <w:autoSpaceDE/>
              <w:autoSpaceDN/>
              <w:jc w:val="center"/>
              <w:rPr>
                <w:rFonts w:eastAsia="Times New Roman"/>
                <w:sz w:val="16"/>
                <w:szCs w:val="16"/>
              </w:rPr>
            </w:pPr>
            <w:r w:rsidRPr="005B781D">
              <w:rPr>
                <w:rFonts w:eastAsia="Times New Roman"/>
                <w:sz w:val="16"/>
                <w:szCs w:val="16"/>
              </w:rPr>
              <w:t>1,979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4E69228A"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25EDB28" w14:textId="77777777">
            <w:pPr>
              <w:autoSpaceDE/>
              <w:autoSpaceDN/>
              <w:jc w:val="center"/>
              <w:rPr>
                <w:rFonts w:eastAsia="Times New Roman"/>
                <w:sz w:val="16"/>
                <w:szCs w:val="16"/>
              </w:rPr>
            </w:pPr>
            <w:r w:rsidRPr="005B781D">
              <w:rPr>
                <w:rFonts w:eastAsia="Times New Roman"/>
                <w:sz w:val="16"/>
                <w:szCs w:val="16"/>
              </w:rPr>
              <w:t>1,472</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C0A4AE5" w14:textId="77777777">
            <w:pPr>
              <w:autoSpaceDE/>
              <w:autoSpaceDN/>
              <w:jc w:val="center"/>
              <w:rPr>
                <w:rFonts w:eastAsia="Times New Roman"/>
                <w:sz w:val="16"/>
                <w:szCs w:val="16"/>
              </w:rPr>
            </w:pPr>
            <w:r w:rsidRPr="005B781D">
              <w:rPr>
                <w:rFonts w:eastAsia="Times New Roman"/>
                <w:sz w:val="16"/>
                <w:szCs w:val="16"/>
              </w:rPr>
              <w:t>1,963</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1E82A54" w14:textId="77777777">
            <w:pPr>
              <w:autoSpaceDE/>
              <w:autoSpaceDN/>
              <w:jc w:val="center"/>
              <w:rPr>
                <w:rFonts w:eastAsia="Times New Roman"/>
                <w:sz w:val="16"/>
                <w:szCs w:val="16"/>
              </w:rPr>
            </w:pPr>
            <w:r w:rsidRPr="005B781D">
              <w:rPr>
                <w:rFonts w:eastAsia="Times New Roman"/>
                <w:sz w:val="16"/>
                <w:szCs w:val="16"/>
              </w:rPr>
              <w:t>2,552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2ACAB2A" w14:textId="77777777">
            <w:pPr>
              <w:autoSpaceDE/>
              <w:autoSpaceDN/>
              <w:jc w:val="center"/>
              <w:rPr>
                <w:rFonts w:eastAsia="Times New Roman"/>
                <w:sz w:val="16"/>
                <w:szCs w:val="16"/>
              </w:rPr>
            </w:pPr>
            <w:r w:rsidRPr="005B781D">
              <w:rPr>
                <w:rFonts w:eastAsia="Times New Roman"/>
                <w:sz w:val="16"/>
                <w:szCs w:val="16"/>
              </w:rPr>
              <w:t>NRC estimate based on prior rules.</w:t>
            </w:r>
          </w:p>
        </w:tc>
      </w:tr>
      <w:tr w14:paraId="3BB2259E"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000000" w:fill="FFFFFF"/>
            <w:vAlign w:val="bottom"/>
            <w:hideMark/>
          </w:tcPr>
          <w:p w:rsidR="00756160" w:rsidRPr="005B781D" w14:paraId="1D970FD2" w14:textId="77777777">
            <w:pPr>
              <w:autoSpaceDE/>
              <w:autoSpaceDN/>
              <w:jc w:val="center"/>
              <w:rPr>
                <w:rFonts w:eastAsia="Times New Roman"/>
                <w:sz w:val="16"/>
                <w:szCs w:val="16"/>
              </w:rPr>
            </w:pPr>
            <w:r w:rsidRPr="005B781D">
              <w:rPr>
                <w:rFonts w:eastAsia="Times New Roman"/>
                <w:sz w:val="16"/>
                <w:szCs w:val="16"/>
              </w:rPr>
              <w:t>Prepare and issue guidance</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4746BBE9" w14:textId="77777777">
            <w:pPr>
              <w:autoSpaceDE/>
              <w:autoSpaceDN/>
              <w:jc w:val="center"/>
              <w:rPr>
                <w:rFonts w:eastAsia="Times New Roman"/>
                <w:sz w:val="16"/>
                <w:szCs w:val="16"/>
              </w:rPr>
            </w:pPr>
            <w:r w:rsidRPr="005B781D">
              <w:rPr>
                <w:rFonts w:eastAsia="Times New Roman"/>
                <w:sz w:val="16"/>
                <w:szCs w:val="16"/>
              </w:rPr>
              <w:t>383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7FA3C490"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vAlign w:val="bottom"/>
            <w:hideMark/>
          </w:tcPr>
          <w:p w:rsidR="00756160" w:rsidRPr="005B781D" w14:paraId="48B8D03B" w14:textId="77777777">
            <w:pPr>
              <w:autoSpaceDE/>
              <w:autoSpaceDN/>
              <w:jc w:val="center"/>
              <w:rPr>
                <w:rFonts w:eastAsia="Times New Roman"/>
                <w:sz w:val="16"/>
                <w:szCs w:val="16"/>
              </w:rPr>
            </w:pPr>
            <w:r w:rsidRPr="005B781D">
              <w:rPr>
                <w:rFonts w:eastAsia="Times New Roman"/>
                <w:sz w:val="16"/>
                <w:szCs w:val="16"/>
              </w:rPr>
              <w:t>285</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5195474" w14:textId="77777777">
            <w:pPr>
              <w:autoSpaceDE/>
              <w:autoSpaceDN/>
              <w:jc w:val="center"/>
              <w:rPr>
                <w:rFonts w:eastAsia="Times New Roman"/>
                <w:sz w:val="16"/>
                <w:szCs w:val="16"/>
              </w:rPr>
            </w:pPr>
            <w:r w:rsidRPr="005B781D">
              <w:rPr>
                <w:rFonts w:eastAsia="Times New Roman"/>
                <w:sz w:val="16"/>
                <w:szCs w:val="16"/>
              </w:rPr>
              <w:t>380</w:t>
            </w:r>
          </w:p>
        </w:tc>
        <w:tc>
          <w:tcPr>
            <w:tcW w:w="1080" w:type="dxa"/>
            <w:tcBorders>
              <w:top w:val="nil"/>
              <w:left w:val="nil"/>
              <w:bottom w:val="single" w:sz="4" w:space="0" w:color="auto"/>
              <w:right w:val="single" w:sz="4" w:space="0" w:color="auto"/>
            </w:tcBorders>
            <w:shd w:val="clear" w:color="auto" w:fill="auto"/>
            <w:vAlign w:val="bottom"/>
            <w:hideMark/>
          </w:tcPr>
          <w:p w:rsidR="00756160" w:rsidRPr="005B781D" w14:paraId="67C9CAFE" w14:textId="77777777">
            <w:pPr>
              <w:autoSpaceDE/>
              <w:autoSpaceDN/>
              <w:jc w:val="center"/>
              <w:rPr>
                <w:rFonts w:eastAsia="Times New Roman"/>
                <w:sz w:val="16"/>
                <w:szCs w:val="16"/>
              </w:rPr>
            </w:pPr>
            <w:r w:rsidRPr="005B781D">
              <w:rPr>
                <w:rFonts w:eastAsia="Times New Roman"/>
                <w:sz w:val="16"/>
                <w:szCs w:val="16"/>
              </w:rPr>
              <w:t>494</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37D5EFF"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prior rules.</w:t>
            </w:r>
          </w:p>
        </w:tc>
      </w:tr>
      <w:tr w14:paraId="2A729F0C"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000000" w:fill="FFFFFF"/>
            <w:vAlign w:val="bottom"/>
            <w:hideMark/>
          </w:tcPr>
          <w:p w:rsidR="00756160" w:rsidRPr="005B781D" w14:paraId="3C59F517" w14:textId="77777777">
            <w:pPr>
              <w:autoSpaceDE/>
              <w:autoSpaceDN/>
              <w:jc w:val="center"/>
              <w:rPr>
                <w:rFonts w:eastAsia="Times New Roman"/>
                <w:sz w:val="16"/>
                <w:szCs w:val="16"/>
              </w:rPr>
            </w:pPr>
            <w:r w:rsidRPr="005B781D">
              <w:rPr>
                <w:rFonts w:eastAsia="Times New Roman"/>
                <w:sz w:val="16"/>
                <w:szCs w:val="16"/>
              </w:rPr>
              <w:t>Prepare draft guidance without rule</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621C5343" w14:textId="77777777">
            <w:pPr>
              <w:autoSpaceDE/>
              <w:autoSpaceDN/>
              <w:jc w:val="center"/>
              <w:rPr>
                <w:rFonts w:eastAsia="Times New Roman"/>
                <w:sz w:val="16"/>
                <w:szCs w:val="16"/>
              </w:rPr>
            </w:pPr>
            <w:r w:rsidRPr="005B781D">
              <w:rPr>
                <w:rFonts w:eastAsia="Times New Roman"/>
                <w:sz w:val="16"/>
                <w:szCs w:val="16"/>
              </w:rPr>
              <w:t>766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73B31E5C"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vAlign w:val="bottom"/>
            <w:hideMark/>
          </w:tcPr>
          <w:p w:rsidR="00756160" w:rsidRPr="005B781D" w14:paraId="39A09447" w14:textId="77777777">
            <w:pPr>
              <w:autoSpaceDE/>
              <w:autoSpaceDN/>
              <w:jc w:val="center"/>
              <w:rPr>
                <w:rFonts w:eastAsia="Times New Roman"/>
                <w:sz w:val="16"/>
                <w:szCs w:val="16"/>
              </w:rPr>
            </w:pPr>
            <w:r w:rsidRPr="005B781D">
              <w:rPr>
                <w:rFonts w:eastAsia="Times New Roman"/>
                <w:sz w:val="16"/>
                <w:szCs w:val="16"/>
              </w:rPr>
              <w:t>570</w:t>
            </w:r>
          </w:p>
        </w:tc>
        <w:tc>
          <w:tcPr>
            <w:tcW w:w="1080" w:type="dxa"/>
            <w:tcBorders>
              <w:top w:val="nil"/>
              <w:left w:val="nil"/>
              <w:bottom w:val="single" w:sz="4" w:space="0" w:color="auto"/>
              <w:right w:val="single" w:sz="4" w:space="0" w:color="auto"/>
            </w:tcBorders>
            <w:shd w:val="clear" w:color="auto" w:fill="auto"/>
            <w:vAlign w:val="bottom"/>
            <w:hideMark/>
          </w:tcPr>
          <w:p w:rsidR="00756160" w:rsidRPr="005B781D" w14:paraId="60652E26" w14:textId="77777777">
            <w:pPr>
              <w:autoSpaceDE/>
              <w:autoSpaceDN/>
              <w:jc w:val="center"/>
              <w:rPr>
                <w:rFonts w:eastAsia="Times New Roman"/>
                <w:sz w:val="16"/>
                <w:szCs w:val="16"/>
              </w:rPr>
            </w:pPr>
            <w:r w:rsidRPr="005B781D">
              <w:rPr>
                <w:rFonts w:eastAsia="Times New Roman"/>
                <w:sz w:val="16"/>
                <w:szCs w:val="16"/>
              </w:rPr>
              <w:t>760</w:t>
            </w:r>
          </w:p>
        </w:tc>
        <w:tc>
          <w:tcPr>
            <w:tcW w:w="1080" w:type="dxa"/>
            <w:tcBorders>
              <w:top w:val="nil"/>
              <w:left w:val="nil"/>
              <w:bottom w:val="single" w:sz="4" w:space="0" w:color="auto"/>
              <w:right w:val="single" w:sz="4" w:space="0" w:color="auto"/>
            </w:tcBorders>
            <w:shd w:val="clear" w:color="auto" w:fill="auto"/>
            <w:vAlign w:val="bottom"/>
            <w:hideMark/>
          </w:tcPr>
          <w:p w:rsidR="00756160" w:rsidRPr="005B781D" w14:paraId="24A85726" w14:textId="77777777">
            <w:pPr>
              <w:autoSpaceDE/>
              <w:autoSpaceDN/>
              <w:jc w:val="center"/>
              <w:rPr>
                <w:rFonts w:eastAsia="Times New Roman"/>
                <w:sz w:val="16"/>
                <w:szCs w:val="16"/>
              </w:rPr>
            </w:pPr>
            <w:r w:rsidRPr="005B781D">
              <w:rPr>
                <w:rFonts w:eastAsia="Times New Roman"/>
                <w:sz w:val="16"/>
                <w:szCs w:val="16"/>
              </w:rPr>
              <w:t>988</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6924237F"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prior rules.</w:t>
            </w:r>
          </w:p>
        </w:tc>
      </w:tr>
      <w:tr w14:paraId="2D8CBC4F"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0A4C5605" w14:textId="77777777">
            <w:pPr>
              <w:autoSpaceDE/>
              <w:autoSpaceDN/>
              <w:jc w:val="center"/>
              <w:rPr>
                <w:rFonts w:eastAsia="Times New Roman"/>
                <w:b/>
                <w:bCs/>
                <w:sz w:val="16"/>
                <w:szCs w:val="16"/>
              </w:rPr>
            </w:pPr>
            <w:r w:rsidRPr="005B781D">
              <w:rPr>
                <w:rFonts w:eastAsia="Times New Roman"/>
                <w:b/>
                <w:bCs/>
                <w:sz w:val="16"/>
                <w:szCs w:val="16"/>
              </w:rPr>
              <w:t>NRC Operation</w:t>
            </w:r>
          </w:p>
        </w:tc>
      </w:tr>
      <w:tr w14:paraId="2E1257E0" w14:textId="77777777">
        <w:tblPrEx>
          <w:tblW w:w="9260" w:type="dxa"/>
          <w:tblLook w:val="04A0"/>
        </w:tblPrEx>
        <w:trPr>
          <w:trHeight w:val="290"/>
        </w:trPr>
        <w:tc>
          <w:tcPr>
            <w:tcW w:w="755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6160" w:rsidRPr="005B781D" w14:paraId="0B20E8E9" w14:textId="77777777">
            <w:pPr>
              <w:autoSpaceDE/>
              <w:autoSpaceDN/>
              <w:jc w:val="center"/>
              <w:rPr>
                <w:rFonts w:eastAsia="Times New Roman"/>
                <w:i/>
                <w:iCs/>
                <w:sz w:val="16"/>
                <w:szCs w:val="16"/>
              </w:rPr>
            </w:pPr>
            <w:r w:rsidRPr="005B781D">
              <w:rPr>
                <w:rFonts w:eastAsia="Times New Roman"/>
                <w:i/>
                <w:iCs/>
                <w:sz w:val="16"/>
                <w:szCs w:val="16"/>
              </w:rPr>
              <w:t>Licensing</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893EDB1" w14:textId="77777777">
            <w:pPr>
              <w:autoSpaceDE/>
              <w:autoSpaceDN/>
              <w:jc w:val="center"/>
              <w:rPr>
                <w:rFonts w:eastAsia="Times New Roman"/>
                <w:sz w:val="16"/>
                <w:szCs w:val="16"/>
              </w:rPr>
            </w:pPr>
          </w:p>
        </w:tc>
      </w:tr>
      <w:tr w14:paraId="3996D5C6" w14:textId="77777777">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0C1E52D" w14:textId="77777777">
            <w:pPr>
              <w:autoSpaceDE/>
              <w:autoSpaceDN/>
              <w:jc w:val="center"/>
              <w:rPr>
                <w:rFonts w:eastAsia="Times New Roman"/>
                <w:color w:val="000000"/>
                <w:sz w:val="16"/>
                <w:szCs w:val="16"/>
              </w:rPr>
            </w:pPr>
            <w:r w:rsidRPr="005B781D">
              <w:rPr>
                <w:rFonts w:eastAsia="Times New Roman"/>
                <w:color w:val="000000"/>
                <w:sz w:val="16"/>
                <w:szCs w:val="16"/>
              </w:rPr>
              <w:t>Hours saved for each licensing due to clarified regulations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798196AF" w14:textId="77777777">
            <w:pPr>
              <w:autoSpaceDE/>
              <w:autoSpaceDN/>
              <w:jc w:val="center"/>
              <w:rPr>
                <w:rFonts w:eastAsia="Times New Roman"/>
                <w:sz w:val="16"/>
                <w:szCs w:val="16"/>
              </w:rPr>
            </w:pPr>
            <w:r w:rsidRPr="005B781D">
              <w:rPr>
                <w:rFonts w:eastAsia="Times New Roman"/>
                <w:sz w:val="16"/>
                <w:szCs w:val="16"/>
              </w:rPr>
              <w:t>81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7B7E9F46"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43B12941" w14:textId="77777777">
            <w:pPr>
              <w:autoSpaceDE/>
              <w:autoSpaceDN/>
              <w:jc w:val="center"/>
              <w:rPr>
                <w:rFonts w:eastAsia="Times New Roman"/>
                <w:sz w:val="16"/>
                <w:szCs w:val="16"/>
              </w:rPr>
            </w:pPr>
            <w:r w:rsidRPr="005B781D">
              <w:rPr>
                <w:rFonts w:eastAsia="Times New Roman"/>
                <w:sz w:val="16"/>
                <w:szCs w:val="16"/>
              </w:rPr>
              <w:t>60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E8880F2" w14:textId="77777777">
            <w:pPr>
              <w:autoSpaceDE/>
              <w:autoSpaceDN/>
              <w:jc w:val="center"/>
              <w:rPr>
                <w:rFonts w:eastAsia="Times New Roman"/>
                <w:sz w:val="16"/>
                <w:szCs w:val="16"/>
              </w:rPr>
            </w:pPr>
            <w:r w:rsidRPr="005B781D">
              <w:rPr>
                <w:rFonts w:eastAsia="Times New Roman"/>
                <w:sz w:val="16"/>
                <w:szCs w:val="16"/>
              </w:rPr>
              <w:t>80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5C7B80D" w14:textId="77777777">
            <w:pPr>
              <w:autoSpaceDE/>
              <w:autoSpaceDN/>
              <w:jc w:val="center"/>
              <w:rPr>
                <w:rFonts w:eastAsia="Times New Roman"/>
                <w:sz w:val="16"/>
                <w:szCs w:val="16"/>
              </w:rPr>
            </w:pPr>
            <w:r w:rsidRPr="005B781D">
              <w:rPr>
                <w:rFonts w:eastAsia="Times New Roman"/>
                <w:sz w:val="16"/>
                <w:szCs w:val="16"/>
              </w:rPr>
              <w:t>104</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69ECB98A" w14:textId="77777777">
            <w:pPr>
              <w:autoSpaceDE/>
              <w:autoSpaceDN/>
              <w:jc w:val="center"/>
              <w:rPr>
                <w:rFonts w:eastAsia="Times New Roman"/>
                <w:color w:val="000000"/>
                <w:sz w:val="16"/>
                <w:szCs w:val="16"/>
              </w:rPr>
            </w:pPr>
            <w:r w:rsidRPr="005B781D">
              <w:rPr>
                <w:rFonts w:eastAsia="Times New Roman"/>
                <w:color w:val="000000"/>
                <w:sz w:val="16"/>
                <w:szCs w:val="16"/>
              </w:rPr>
              <w:t>NRC estimate</w:t>
            </w:r>
          </w:p>
        </w:tc>
      </w:tr>
      <w:tr w14:paraId="4684AB30"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6A93E352" w14:textId="77777777">
            <w:pPr>
              <w:autoSpaceDE/>
              <w:autoSpaceDN/>
              <w:jc w:val="center"/>
              <w:rPr>
                <w:rFonts w:eastAsia="Times New Roman"/>
                <w:b/>
                <w:bCs/>
                <w:sz w:val="16"/>
                <w:szCs w:val="16"/>
              </w:rPr>
            </w:pPr>
            <w:r w:rsidRPr="005B781D">
              <w:rPr>
                <w:rFonts w:eastAsia="Times New Roman"/>
                <w:b/>
                <w:bCs/>
                <w:sz w:val="16"/>
                <w:szCs w:val="16"/>
              </w:rPr>
              <w:t>Industry Operation</w:t>
            </w:r>
          </w:p>
        </w:tc>
      </w:tr>
      <w:tr w14:paraId="76858749"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56160" w:rsidRPr="005B781D" w14:paraId="6AA82794" w14:textId="4F067393">
            <w:pPr>
              <w:autoSpaceDE/>
              <w:autoSpaceDN/>
              <w:jc w:val="center"/>
              <w:rPr>
                <w:rFonts w:eastAsia="Times New Roman"/>
                <w:i/>
                <w:iCs/>
                <w:sz w:val="16"/>
                <w:szCs w:val="16"/>
              </w:rPr>
            </w:pPr>
            <w:r>
              <w:rPr>
                <w:rFonts w:eastAsia="Times New Roman"/>
                <w:i/>
                <w:iCs/>
                <w:sz w:val="16"/>
                <w:szCs w:val="16"/>
              </w:rPr>
              <w:t>L</w:t>
            </w:r>
            <w:r w:rsidRPr="005B781D">
              <w:rPr>
                <w:rFonts w:eastAsia="Times New Roman"/>
                <w:i/>
                <w:iCs/>
                <w:sz w:val="16"/>
                <w:szCs w:val="16"/>
              </w:rPr>
              <w:t>icensing</w:t>
            </w:r>
          </w:p>
        </w:tc>
        <w:tc>
          <w:tcPr>
            <w:tcW w:w="1350" w:type="dxa"/>
            <w:tcBorders>
              <w:top w:val="nil"/>
              <w:left w:val="nil"/>
              <w:bottom w:val="single" w:sz="4" w:space="0" w:color="auto"/>
              <w:right w:val="single" w:sz="4" w:space="0" w:color="auto"/>
            </w:tcBorders>
            <w:shd w:val="clear" w:color="auto" w:fill="auto"/>
            <w:noWrap/>
            <w:vAlign w:val="bottom"/>
            <w:hideMark/>
          </w:tcPr>
          <w:p w:rsidR="00756160" w:rsidRPr="005B781D" w14:paraId="50033C1F" w14:textId="77777777">
            <w:pPr>
              <w:autoSpaceDE/>
              <w:autoSpaceDN/>
              <w:jc w:val="center"/>
              <w:rPr>
                <w:rFonts w:eastAsia="Times New Roman"/>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rsidR="00756160" w:rsidRPr="005B781D" w14:paraId="2726458F" w14:textId="77777777">
            <w:pPr>
              <w:autoSpaceDE/>
              <w:autoSpaceDN/>
              <w:jc w:val="center"/>
              <w:rPr>
                <w:rFonts w:eastAsia="Times New Roman"/>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2473FB1" w14:textId="77777777">
            <w:pPr>
              <w:autoSpaceDE/>
              <w:autoSpaceDN/>
              <w:jc w:val="center"/>
              <w:rPr>
                <w:rFonts w:eastAsia="Times New Roman"/>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2631A62" w14:textId="77777777">
            <w:pPr>
              <w:autoSpaceDE/>
              <w:autoSpaceDN/>
              <w:jc w:val="center"/>
              <w:rPr>
                <w:rFonts w:eastAsia="Times New Roman"/>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EF7D41B" w14:textId="77777777">
            <w:pPr>
              <w:autoSpaceDE/>
              <w:autoSpaceDN/>
              <w:jc w:val="center"/>
              <w:rPr>
                <w:rFonts w:eastAsia="Times New Roman"/>
                <w:color w:val="000000"/>
                <w:sz w:val="16"/>
                <w:szCs w:val="16"/>
              </w:rPr>
            </w:pP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7490EA9D" w14:textId="77777777">
            <w:pPr>
              <w:autoSpaceDE/>
              <w:autoSpaceDN/>
              <w:jc w:val="center"/>
              <w:rPr>
                <w:rFonts w:eastAsia="Times New Roman"/>
                <w:color w:val="000000"/>
                <w:sz w:val="16"/>
                <w:szCs w:val="16"/>
              </w:rPr>
            </w:pPr>
          </w:p>
        </w:tc>
      </w:tr>
      <w:tr w14:paraId="5221E51A" w14:textId="77777777">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BA3FE44" w14:textId="77777777">
            <w:pPr>
              <w:autoSpaceDE/>
              <w:autoSpaceDN/>
              <w:jc w:val="center"/>
              <w:rPr>
                <w:rFonts w:eastAsia="Times New Roman"/>
                <w:color w:val="000000"/>
                <w:sz w:val="16"/>
                <w:szCs w:val="16"/>
              </w:rPr>
            </w:pPr>
            <w:r w:rsidRPr="005B781D">
              <w:rPr>
                <w:rFonts w:eastAsia="Times New Roman"/>
                <w:color w:val="000000"/>
                <w:sz w:val="16"/>
                <w:szCs w:val="16"/>
              </w:rPr>
              <w:t>Hours save for each licensing due to clarified regulations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5D5E758E" w14:textId="77777777">
            <w:pPr>
              <w:autoSpaceDE/>
              <w:autoSpaceDN/>
              <w:jc w:val="center"/>
              <w:rPr>
                <w:rFonts w:eastAsia="Times New Roman"/>
                <w:sz w:val="16"/>
                <w:szCs w:val="16"/>
              </w:rPr>
            </w:pPr>
            <w:r w:rsidRPr="005B781D">
              <w:rPr>
                <w:rFonts w:eastAsia="Times New Roman"/>
                <w:sz w:val="16"/>
                <w:szCs w:val="16"/>
              </w:rPr>
              <w:t>484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0BD0B65C"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60F09EDE" w14:textId="77777777">
            <w:pPr>
              <w:autoSpaceDE/>
              <w:autoSpaceDN/>
              <w:jc w:val="center"/>
              <w:rPr>
                <w:rFonts w:eastAsia="Times New Roman"/>
                <w:sz w:val="16"/>
                <w:szCs w:val="16"/>
              </w:rPr>
            </w:pPr>
            <w:r w:rsidRPr="005B781D">
              <w:rPr>
                <w:rFonts w:eastAsia="Times New Roman"/>
                <w:sz w:val="16"/>
                <w:szCs w:val="16"/>
              </w:rPr>
              <w:t>360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A0B9460" w14:textId="77777777">
            <w:pPr>
              <w:autoSpaceDE/>
              <w:autoSpaceDN/>
              <w:jc w:val="center"/>
              <w:rPr>
                <w:rFonts w:eastAsia="Times New Roman"/>
                <w:sz w:val="16"/>
                <w:szCs w:val="16"/>
              </w:rPr>
            </w:pPr>
            <w:r w:rsidRPr="005B781D">
              <w:rPr>
                <w:rFonts w:eastAsia="Times New Roman"/>
                <w:sz w:val="16"/>
                <w:szCs w:val="16"/>
              </w:rPr>
              <w:t>480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947E5A9" w14:textId="77777777">
            <w:pPr>
              <w:autoSpaceDE/>
              <w:autoSpaceDN/>
              <w:jc w:val="center"/>
              <w:rPr>
                <w:rFonts w:eastAsia="Times New Roman"/>
                <w:sz w:val="16"/>
                <w:szCs w:val="16"/>
              </w:rPr>
            </w:pPr>
            <w:r w:rsidRPr="005B781D">
              <w:rPr>
                <w:rFonts w:eastAsia="Times New Roman"/>
                <w:sz w:val="16"/>
                <w:szCs w:val="16"/>
              </w:rPr>
              <w:t>624</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56428CD7" w14:textId="77777777">
            <w:pPr>
              <w:autoSpaceDE/>
              <w:autoSpaceDN/>
              <w:jc w:val="center"/>
              <w:rPr>
                <w:rFonts w:eastAsia="Times New Roman"/>
                <w:color w:val="000000"/>
                <w:sz w:val="16"/>
                <w:szCs w:val="16"/>
              </w:rPr>
            </w:pPr>
            <w:r w:rsidRPr="005B781D">
              <w:rPr>
                <w:rFonts w:eastAsia="Times New Roman"/>
                <w:color w:val="000000"/>
                <w:sz w:val="16"/>
                <w:szCs w:val="16"/>
              </w:rPr>
              <w:t>NRC estimate</w:t>
            </w:r>
          </w:p>
        </w:tc>
      </w:tr>
      <w:tr w14:paraId="4C3D3AC8"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795EFDD8" w14:textId="77777777">
            <w:pPr>
              <w:autoSpaceDE/>
              <w:autoSpaceDN/>
              <w:jc w:val="center"/>
              <w:rPr>
                <w:rFonts w:eastAsia="Times New Roman"/>
                <w:b/>
                <w:bCs/>
                <w:sz w:val="16"/>
                <w:szCs w:val="16"/>
              </w:rPr>
            </w:pPr>
            <w:r w:rsidRPr="005B781D">
              <w:rPr>
                <w:rFonts w:eastAsia="Times New Roman"/>
                <w:b/>
                <w:bCs/>
                <w:sz w:val="16"/>
                <w:szCs w:val="16"/>
              </w:rPr>
              <w:t>Agreement State Implementation</w:t>
            </w:r>
          </w:p>
        </w:tc>
      </w:tr>
      <w:tr w14:paraId="42370B82"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756160" w:rsidRPr="005B781D" w14:paraId="6404F979" w14:textId="77777777">
            <w:pPr>
              <w:autoSpaceDE/>
              <w:autoSpaceDN/>
              <w:jc w:val="center"/>
              <w:rPr>
                <w:rFonts w:eastAsia="Times New Roman"/>
                <w:i/>
                <w:iCs/>
                <w:sz w:val="16"/>
                <w:szCs w:val="16"/>
              </w:rPr>
            </w:pPr>
            <w:r w:rsidRPr="005B781D">
              <w:rPr>
                <w:rFonts w:eastAsia="Times New Roman"/>
                <w:i/>
                <w:iCs/>
                <w:sz w:val="16"/>
                <w:szCs w:val="16"/>
              </w:rPr>
              <w:t>Rulemaking</w:t>
            </w:r>
          </w:p>
        </w:tc>
        <w:tc>
          <w:tcPr>
            <w:tcW w:w="1350" w:type="dxa"/>
            <w:tcBorders>
              <w:top w:val="nil"/>
              <w:left w:val="nil"/>
              <w:bottom w:val="single" w:sz="4" w:space="0" w:color="auto"/>
              <w:right w:val="single" w:sz="4" w:space="0" w:color="auto"/>
            </w:tcBorders>
            <w:shd w:val="clear" w:color="auto" w:fill="auto"/>
            <w:noWrap/>
            <w:vAlign w:val="bottom"/>
            <w:hideMark/>
          </w:tcPr>
          <w:p w:rsidR="00756160" w:rsidRPr="005B781D" w14:paraId="2DE38999" w14:textId="77777777">
            <w:pPr>
              <w:autoSpaceDE/>
              <w:autoSpaceDN/>
              <w:jc w:val="center"/>
              <w:rPr>
                <w:rFonts w:eastAsia="Times New Roman"/>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rsidR="00756160" w:rsidRPr="005B781D" w14:paraId="0D2288FA" w14:textId="77777777">
            <w:pPr>
              <w:autoSpaceDE/>
              <w:autoSpaceDN/>
              <w:jc w:val="center"/>
              <w:rPr>
                <w:rFonts w:eastAsia="Times New Roman"/>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0EDA2DC" w14:textId="77777777">
            <w:pPr>
              <w:autoSpaceDE/>
              <w:autoSpaceDN/>
              <w:jc w:val="center"/>
              <w:rPr>
                <w:rFonts w:eastAsia="Times New Roman"/>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78D82B3" w14:textId="77777777">
            <w:pPr>
              <w:autoSpaceDE/>
              <w:autoSpaceDN/>
              <w:jc w:val="center"/>
              <w:rPr>
                <w:rFonts w:eastAsia="Times New Roman"/>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ADBF062" w14:textId="77777777">
            <w:pPr>
              <w:autoSpaceDE/>
              <w:autoSpaceDN/>
              <w:jc w:val="center"/>
              <w:rPr>
                <w:rFonts w:eastAsia="Times New Roman"/>
                <w:color w:val="000000"/>
                <w:sz w:val="16"/>
                <w:szCs w:val="16"/>
              </w:rPr>
            </w:pP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72A1BF5B" w14:textId="77777777">
            <w:pPr>
              <w:autoSpaceDE/>
              <w:autoSpaceDN/>
              <w:jc w:val="center"/>
              <w:rPr>
                <w:rFonts w:eastAsia="Times New Roman"/>
                <w:color w:val="000000"/>
                <w:sz w:val="16"/>
                <w:szCs w:val="16"/>
              </w:rPr>
            </w:pPr>
          </w:p>
        </w:tc>
      </w:tr>
      <w:tr w14:paraId="3EAFBF68" w14:textId="77777777">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56160" w:rsidRPr="005B781D" w14:paraId="54C14108" w14:textId="77777777">
            <w:pPr>
              <w:autoSpaceDE/>
              <w:autoSpaceDN/>
              <w:jc w:val="center"/>
              <w:rPr>
                <w:rFonts w:eastAsia="Times New Roman"/>
                <w:color w:val="000000"/>
                <w:sz w:val="16"/>
                <w:szCs w:val="16"/>
              </w:rPr>
            </w:pPr>
            <w:r w:rsidRPr="005B781D">
              <w:rPr>
                <w:rFonts w:eastAsia="Times New Roman"/>
                <w:color w:val="000000"/>
                <w:sz w:val="16"/>
                <w:szCs w:val="16"/>
              </w:rPr>
              <w:t>Updating guidance only</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14E8C2B3" w14:textId="77777777">
            <w:pPr>
              <w:autoSpaceDE/>
              <w:autoSpaceDN/>
              <w:jc w:val="center"/>
              <w:rPr>
                <w:rFonts w:eastAsia="Times New Roman"/>
                <w:sz w:val="16"/>
                <w:szCs w:val="16"/>
              </w:rPr>
            </w:pPr>
            <w:r w:rsidRPr="005B781D">
              <w:rPr>
                <w:rFonts w:eastAsia="Times New Roman"/>
                <w:sz w:val="16"/>
                <w:szCs w:val="16"/>
              </w:rPr>
              <w:t>173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40820AFE"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7EC946E" w14:textId="77777777">
            <w:pPr>
              <w:autoSpaceDE/>
              <w:autoSpaceDN/>
              <w:jc w:val="center"/>
              <w:rPr>
                <w:rFonts w:eastAsia="Times New Roman"/>
                <w:sz w:val="16"/>
                <w:szCs w:val="16"/>
              </w:rPr>
            </w:pPr>
            <w:r w:rsidRPr="005B781D">
              <w:rPr>
                <w:rFonts w:eastAsia="Times New Roman"/>
                <w:sz w:val="16"/>
                <w:szCs w:val="16"/>
              </w:rPr>
              <w:t>129</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A0717DA" w14:textId="77777777">
            <w:pPr>
              <w:autoSpaceDE/>
              <w:autoSpaceDN/>
              <w:jc w:val="center"/>
              <w:rPr>
                <w:rFonts w:eastAsia="Times New Roman"/>
                <w:sz w:val="16"/>
                <w:szCs w:val="16"/>
              </w:rPr>
            </w:pPr>
            <w:r w:rsidRPr="005B781D">
              <w:rPr>
                <w:rFonts w:eastAsia="Times New Roman"/>
                <w:sz w:val="16"/>
                <w:szCs w:val="16"/>
              </w:rPr>
              <w:t>172</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D2AE281" w14:textId="77777777">
            <w:pPr>
              <w:autoSpaceDE/>
              <w:autoSpaceDN/>
              <w:jc w:val="center"/>
              <w:rPr>
                <w:rFonts w:eastAsia="Times New Roman"/>
                <w:sz w:val="16"/>
                <w:szCs w:val="16"/>
              </w:rPr>
            </w:pPr>
            <w:r w:rsidRPr="005B781D">
              <w:rPr>
                <w:rFonts w:eastAsia="Times New Roman"/>
                <w:sz w:val="16"/>
                <w:szCs w:val="16"/>
              </w:rPr>
              <w:t>223</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14066AD"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previous rulemaking.</w:t>
            </w:r>
          </w:p>
        </w:tc>
      </w:tr>
      <w:tr w14:paraId="389B5B70" w14:textId="77777777">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56160" w:rsidRPr="005B781D" w14:paraId="774EDA56" w14:textId="77777777">
            <w:pPr>
              <w:autoSpaceDE/>
              <w:autoSpaceDN/>
              <w:jc w:val="center"/>
              <w:rPr>
                <w:rFonts w:eastAsia="Times New Roman"/>
                <w:color w:val="000000"/>
                <w:sz w:val="16"/>
                <w:szCs w:val="16"/>
              </w:rPr>
            </w:pPr>
            <w:r w:rsidRPr="005B781D">
              <w:rPr>
                <w:rFonts w:eastAsia="Times New Roman"/>
                <w:color w:val="000000"/>
                <w:sz w:val="16"/>
                <w:szCs w:val="16"/>
              </w:rPr>
              <w:t>Rulemaking and updating guidance</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271B021D" w14:textId="77777777">
            <w:pPr>
              <w:autoSpaceDE/>
              <w:autoSpaceDN/>
              <w:jc w:val="center"/>
              <w:rPr>
                <w:rFonts w:eastAsia="Times New Roman"/>
                <w:sz w:val="16"/>
                <w:szCs w:val="16"/>
              </w:rPr>
            </w:pPr>
            <w:r w:rsidRPr="005B781D">
              <w:rPr>
                <w:rFonts w:eastAsia="Times New Roman"/>
                <w:sz w:val="16"/>
                <w:szCs w:val="16"/>
              </w:rPr>
              <w:t>895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522CE987"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007B577" w14:textId="77777777">
            <w:pPr>
              <w:autoSpaceDE/>
              <w:autoSpaceDN/>
              <w:jc w:val="center"/>
              <w:rPr>
                <w:rFonts w:eastAsia="Times New Roman"/>
                <w:sz w:val="16"/>
                <w:szCs w:val="16"/>
              </w:rPr>
            </w:pPr>
            <w:r w:rsidRPr="005B781D">
              <w:rPr>
                <w:rFonts w:eastAsia="Times New Roman"/>
                <w:sz w:val="16"/>
                <w:szCs w:val="16"/>
              </w:rPr>
              <w:t>666</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2C94C67" w14:textId="77777777">
            <w:pPr>
              <w:autoSpaceDE/>
              <w:autoSpaceDN/>
              <w:jc w:val="center"/>
              <w:rPr>
                <w:rFonts w:eastAsia="Times New Roman"/>
                <w:sz w:val="16"/>
                <w:szCs w:val="16"/>
              </w:rPr>
            </w:pPr>
            <w:r w:rsidRPr="005B781D">
              <w:rPr>
                <w:rFonts w:eastAsia="Times New Roman"/>
                <w:sz w:val="16"/>
                <w:szCs w:val="16"/>
              </w:rPr>
              <w:t>888</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F84F1C5" w14:textId="77777777">
            <w:pPr>
              <w:autoSpaceDE/>
              <w:autoSpaceDN/>
              <w:jc w:val="center"/>
              <w:rPr>
                <w:rFonts w:eastAsia="Times New Roman"/>
                <w:sz w:val="16"/>
                <w:szCs w:val="16"/>
              </w:rPr>
            </w:pPr>
            <w:r w:rsidRPr="005B781D">
              <w:rPr>
                <w:rFonts w:eastAsia="Times New Roman"/>
                <w:sz w:val="16"/>
                <w:szCs w:val="16"/>
              </w:rPr>
              <w:t>1,154</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A3BF10E"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previous rulemaking.</w:t>
            </w:r>
          </w:p>
        </w:tc>
      </w:tr>
      <w:tr w14:paraId="603D8634"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3B0F97C0" w14:textId="77777777">
            <w:pPr>
              <w:autoSpaceDE/>
              <w:autoSpaceDN/>
              <w:jc w:val="center"/>
              <w:rPr>
                <w:rFonts w:eastAsia="Times New Roman"/>
                <w:b/>
                <w:bCs/>
                <w:sz w:val="16"/>
                <w:szCs w:val="16"/>
              </w:rPr>
            </w:pPr>
            <w:r w:rsidRPr="005B781D">
              <w:rPr>
                <w:rFonts w:eastAsia="Times New Roman"/>
                <w:b/>
                <w:bCs/>
                <w:sz w:val="16"/>
                <w:szCs w:val="16"/>
              </w:rPr>
              <w:t>Agreement State Operation</w:t>
            </w:r>
          </w:p>
        </w:tc>
      </w:tr>
      <w:tr w14:paraId="02833F6D" w14:textId="77777777">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352507C" w14:textId="77777777">
            <w:pPr>
              <w:autoSpaceDE/>
              <w:autoSpaceDN/>
              <w:jc w:val="center"/>
              <w:rPr>
                <w:rFonts w:eastAsia="Times New Roman"/>
                <w:color w:val="000000"/>
                <w:sz w:val="16"/>
                <w:szCs w:val="16"/>
              </w:rPr>
            </w:pPr>
            <w:r w:rsidRPr="005B781D">
              <w:rPr>
                <w:rFonts w:eastAsia="Times New Roman"/>
                <w:color w:val="000000"/>
                <w:sz w:val="16"/>
                <w:szCs w:val="16"/>
              </w:rPr>
              <w:t>Hours saved for each licensing due to clarified regulations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77E6657B" w14:textId="77777777">
            <w:pPr>
              <w:autoSpaceDE/>
              <w:autoSpaceDN/>
              <w:jc w:val="center"/>
              <w:rPr>
                <w:rFonts w:eastAsia="Times New Roman"/>
                <w:sz w:val="16"/>
                <w:szCs w:val="16"/>
              </w:rPr>
            </w:pPr>
            <w:r w:rsidRPr="005B781D">
              <w:rPr>
                <w:rFonts w:eastAsia="Times New Roman"/>
                <w:sz w:val="16"/>
                <w:szCs w:val="16"/>
              </w:rPr>
              <w:t>81 hours</w:t>
            </w:r>
          </w:p>
        </w:tc>
        <w:tc>
          <w:tcPr>
            <w:tcW w:w="1170" w:type="dxa"/>
            <w:tcBorders>
              <w:top w:val="nil"/>
              <w:left w:val="nil"/>
              <w:bottom w:val="single" w:sz="4" w:space="0" w:color="auto"/>
              <w:right w:val="single" w:sz="4" w:space="0" w:color="auto"/>
            </w:tcBorders>
            <w:shd w:val="clear" w:color="000000" w:fill="FFFFFF"/>
            <w:noWrap/>
            <w:vAlign w:val="bottom"/>
            <w:hideMark/>
          </w:tcPr>
          <w:p w:rsidR="00756160" w:rsidRPr="005B781D" w14:paraId="5CD027FA"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89A8B3F" w14:textId="77777777">
            <w:pPr>
              <w:autoSpaceDE/>
              <w:autoSpaceDN/>
              <w:jc w:val="center"/>
              <w:rPr>
                <w:rFonts w:eastAsia="Times New Roman"/>
                <w:sz w:val="16"/>
                <w:szCs w:val="16"/>
              </w:rPr>
            </w:pPr>
            <w:r w:rsidRPr="005B781D">
              <w:rPr>
                <w:rFonts w:eastAsia="Times New Roman"/>
                <w:sz w:val="16"/>
                <w:szCs w:val="16"/>
              </w:rPr>
              <w:t>60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1BDCB92B" w14:textId="77777777">
            <w:pPr>
              <w:autoSpaceDE/>
              <w:autoSpaceDN/>
              <w:jc w:val="center"/>
              <w:rPr>
                <w:rFonts w:eastAsia="Times New Roman"/>
                <w:sz w:val="16"/>
                <w:szCs w:val="16"/>
              </w:rPr>
            </w:pPr>
            <w:r w:rsidRPr="005B781D">
              <w:rPr>
                <w:rFonts w:eastAsia="Times New Roman"/>
                <w:sz w:val="16"/>
                <w:szCs w:val="16"/>
              </w:rPr>
              <w:t>80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DB872D2" w14:textId="77777777">
            <w:pPr>
              <w:autoSpaceDE/>
              <w:autoSpaceDN/>
              <w:jc w:val="center"/>
              <w:rPr>
                <w:rFonts w:eastAsia="Times New Roman"/>
                <w:sz w:val="16"/>
                <w:szCs w:val="16"/>
              </w:rPr>
            </w:pPr>
            <w:r w:rsidRPr="005B781D">
              <w:rPr>
                <w:rFonts w:eastAsia="Times New Roman"/>
                <w:sz w:val="16"/>
                <w:szCs w:val="16"/>
              </w:rPr>
              <w:t>104</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819D814" w14:textId="77777777">
            <w:pPr>
              <w:autoSpaceDE/>
              <w:autoSpaceDN/>
              <w:jc w:val="center"/>
              <w:rPr>
                <w:rFonts w:eastAsia="Times New Roman"/>
                <w:color w:val="000000"/>
                <w:sz w:val="16"/>
                <w:szCs w:val="16"/>
              </w:rPr>
            </w:pPr>
            <w:r w:rsidRPr="005B781D">
              <w:rPr>
                <w:rFonts w:eastAsia="Times New Roman"/>
                <w:color w:val="000000"/>
                <w:sz w:val="16"/>
                <w:szCs w:val="16"/>
              </w:rPr>
              <w:t>NRC estimate</w:t>
            </w:r>
          </w:p>
        </w:tc>
      </w:tr>
      <w:tr w14:paraId="230B8BE2" w14:textId="77777777" w:rsidTr="009E08FF">
        <w:tblPrEx>
          <w:tblW w:w="9260" w:type="dxa"/>
          <w:tblLook w:val="04A0"/>
        </w:tblPrEx>
        <w:trPr>
          <w:trHeight w:val="310"/>
        </w:trPr>
        <w:tc>
          <w:tcPr>
            <w:tcW w:w="9260" w:type="dxa"/>
            <w:gridSpan w:val="7"/>
            <w:tcBorders>
              <w:top w:val="single" w:sz="4" w:space="0" w:color="auto"/>
              <w:left w:val="single" w:sz="4" w:space="0" w:color="auto"/>
              <w:right w:val="single" w:sz="4" w:space="0" w:color="000000"/>
            </w:tcBorders>
            <w:shd w:val="clear" w:color="000000" w:fill="D9D9D9"/>
            <w:noWrap/>
            <w:vAlign w:val="center"/>
            <w:hideMark/>
          </w:tcPr>
          <w:p w:rsidR="00756160" w:rsidRPr="005B781D" w:rsidP="009E08FF" w14:paraId="0024E901" w14:textId="77777777">
            <w:pPr>
              <w:autoSpaceDE/>
              <w:autoSpaceDN/>
              <w:jc w:val="center"/>
              <w:rPr>
                <w:rFonts w:eastAsia="Times New Roman"/>
                <w:b/>
                <w:bCs/>
                <w:sz w:val="16"/>
                <w:szCs w:val="16"/>
              </w:rPr>
            </w:pPr>
            <w:r w:rsidRPr="005B781D">
              <w:rPr>
                <w:rFonts w:eastAsia="Times New Roman"/>
                <w:b/>
                <w:bCs/>
                <w:sz w:val="16"/>
                <w:szCs w:val="16"/>
              </w:rPr>
              <w:t>Fusion Machines by State at end of Analysis Period</w:t>
            </w:r>
          </w:p>
        </w:tc>
      </w:tr>
      <w:tr w14:paraId="61E35141"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D021047" w14:textId="77777777">
            <w:pPr>
              <w:autoSpaceDE/>
              <w:autoSpaceDN/>
              <w:jc w:val="center"/>
              <w:rPr>
                <w:rFonts w:eastAsia="Times New Roman"/>
                <w:color w:val="000000"/>
                <w:sz w:val="16"/>
                <w:szCs w:val="16"/>
              </w:rPr>
            </w:pPr>
            <w:r w:rsidRPr="005B781D">
              <w:rPr>
                <w:rFonts w:eastAsia="Times New Roman"/>
                <w:color w:val="000000"/>
                <w:sz w:val="16"/>
                <w:szCs w:val="16"/>
              </w:rPr>
              <w:t>Alabama</w:t>
            </w:r>
          </w:p>
        </w:tc>
        <w:tc>
          <w:tcPr>
            <w:tcW w:w="1350" w:type="dxa"/>
            <w:tcBorders>
              <w:top w:val="nil"/>
              <w:left w:val="nil"/>
              <w:bottom w:val="single" w:sz="4" w:space="0" w:color="auto"/>
              <w:right w:val="nil"/>
            </w:tcBorders>
            <w:shd w:val="clear" w:color="000000" w:fill="FFFFFF"/>
            <w:noWrap/>
            <w:vAlign w:val="bottom"/>
            <w:hideMark/>
          </w:tcPr>
          <w:p w:rsidR="00756160" w:rsidRPr="005B781D" w14:paraId="23371956" w14:textId="77777777">
            <w:pPr>
              <w:autoSpaceDE/>
              <w:autoSpaceDN/>
              <w:jc w:val="center"/>
              <w:rPr>
                <w:rFonts w:eastAsia="Times New Roman"/>
                <w:sz w:val="16"/>
                <w:szCs w:val="16"/>
              </w:rPr>
            </w:pPr>
            <w:r w:rsidRPr="005B781D">
              <w:rPr>
                <w:rFonts w:eastAsia="Times New Roman"/>
                <w:sz w:val="16"/>
                <w:szCs w:val="16"/>
              </w:rPr>
              <w:t>5.10</w:t>
            </w:r>
          </w:p>
        </w:tc>
        <w:tc>
          <w:tcPr>
            <w:tcW w:w="1170" w:type="dxa"/>
            <w:tcBorders>
              <w:top w:val="nil"/>
              <w:left w:val="single" w:sz="4" w:space="0" w:color="auto"/>
              <w:bottom w:val="single" w:sz="4" w:space="0" w:color="auto"/>
              <w:right w:val="single" w:sz="4" w:space="0" w:color="auto"/>
            </w:tcBorders>
            <w:shd w:val="clear" w:color="000000" w:fill="D9D9D9"/>
            <w:noWrap/>
            <w:vAlign w:val="bottom"/>
            <w:hideMark/>
          </w:tcPr>
          <w:p w:rsidR="00756160" w:rsidRPr="005B781D" w14:paraId="13D3ABCC" w14:textId="77777777">
            <w:pPr>
              <w:autoSpaceDE/>
              <w:autoSpaceDN/>
              <w:jc w:val="center"/>
              <w:rPr>
                <w:rFonts w:eastAsia="Times New Roman"/>
                <w:color w:val="FFFFFF"/>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A72636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15BA23C"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36BA666" w14:textId="77777777">
            <w:pPr>
              <w:autoSpaceDE/>
              <w:autoSpaceDN/>
              <w:jc w:val="center"/>
              <w:rPr>
                <w:rFonts w:eastAsia="Times New Roman"/>
                <w:sz w:val="16"/>
                <w:szCs w:val="16"/>
              </w:rPr>
            </w:pPr>
            <w:r w:rsidRPr="005B781D">
              <w:rPr>
                <w:rFonts w:eastAsia="Times New Roman"/>
                <w:sz w:val="16"/>
                <w:szCs w:val="16"/>
              </w:rPr>
              <w:t>27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13DB5F4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31EB8C5" w14:textId="77777777">
        <w:tblPrEx>
          <w:tblW w:w="9260" w:type="dxa"/>
          <w:tblLook w:val="04A0"/>
        </w:tblPrEx>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5B781D" w14:paraId="68B10D5E" w14:textId="77777777">
            <w:pPr>
              <w:autoSpaceDE/>
              <w:autoSpaceDN/>
              <w:jc w:val="center"/>
              <w:rPr>
                <w:rFonts w:eastAsia="Times New Roman"/>
                <w:color w:val="000000"/>
                <w:sz w:val="16"/>
                <w:szCs w:val="16"/>
              </w:rPr>
            </w:pPr>
            <w:r w:rsidRPr="005B781D">
              <w:rPr>
                <w:rFonts w:eastAsia="Times New Roman"/>
                <w:color w:val="000000"/>
                <w:sz w:val="16"/>
                <w:szCs w:val="16"/>
              </w:rPr>
              <w:t>Alaska</w:t>
            </w:r>
          </w:p>
        </w:tc>
        <w:tc>
          <w:tcPr>
            <w:tcW w:w="1350" w:type="dxa"/>
            <w:tcBorders>
              <w:top w:val="single" w:sz="4" w:space="0" w:color="auto"/>
              <w:left w:val="nil"/>
              <w:bottom w:val="single" w:sz="4" w:space="0" w:color="auto"/>
              <w:right w:val="nil"/>
            </w:tcBorders>
            <w:shd w:val="clear" w:color="000000" w:fill="FFFFFF"/>
            <w:noWrap/>
            <w:vAlign w:val="bottom"/>
            <w:hideMark/>
          </w:tcPr>
          <w:p w:rsidR="00756160" w:rsidRPr="005B781D" w14:paraId="6B5AB86C" w14:textId="77777777">
            <w:pPr>
              <w:autoSpaceDE/>
              <w:autoSpaceDN/>
              <w:jc w:val="center"/>
              <w:rPr>
                <w:rFonts w:eastAsia="Times New Roman"/>
                <w:sz w:val="16"/>
                <w:szCs w:val="16"/>
              </w:rPr>
            </w:pPr>
            <w:r w:rsidRPr="005B781D">
              <w:rPr>
                <w:rFonts w:eastAsia="Times New Roman"/>
                <w:sz w:val="16"/>
                <w:szCs w:val="16"/>
              </w:rPr>
              <w:t>1.51</w:t>
            </w:r>
          </w:p>
        </w:tc>
        <w:tc>
          <w:tcPr>
            <w:tcW w:w="1170" w:type="dxa"/>
            <w:tcBorders>
              <w:top w:val="single" w:sz="4" w:space="0" w:color="auto"/>
              <w:left w:val="single" w:sz="4" w:space="0" w:color="auto"/>
              <w:bottom w:val="nil"/>
              <w:right w:val="single" w:sz="4" w:space="0" w:color="auto"/>
            </w:tcBorders>
            <w:shd w:val="clear" w:color="000000" w:fill="D9D9D9"/>
            <w:noWrap/>
            <w:vAlign w:val="bottom"/>
            <w:hideMark/>
          </w:tcPr>
          <w:p w:rsidR="00756160" w:rsidRPr="005B781D" w14:paraId="1261E8F2" w14:textId="77777777">
            <w:pPr>
              <w:autoSpaceDE/>
              <w:autoSpaceDN/>
              <w:jc w:val="center"/>
              <w:rPr>
                <w:rFonts w:eastAsia="Times New Roman"/>
                <w:color w:val="D9D9D9"/>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513239F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0EE7BA51"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6AE35E42" w14:textId="77777777">
            <w:pPr>
              <w:autoSpaceDE/>
              <w:autoSpaceDN/>
              <w:jc w:val="center"/>
              <w:rPr>
                <w:rFonts w:eastAsia="Times New Roman"/>
                <w:sz w:val="16"/>
                <w:szCs w:val="16"/>
              </w:rPr>
            </w:pPr>
            <w:r w:rsidRPr="005B781D">
              <w:rPr>
                <w:rFonts w:eastAsia="Times New Roman"/>
                <w:sz w:val="16"/>
                <w:szCs w:val="16"/>
              </w:rPr>
              <w:t>8</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756160" w:rsidRPr="005B781D" w14:paraId="2FA409F5"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C2937B6"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CA34353" w14:textId="77777777">
            <w:pPr>
              <w:autoSpaceDE/>
              <w:autoSpaceDN/>
              <w:jc w:val="center"/>
              <w:rPr>
                <w:rFonts w:eastAsia="Times New Roman"/>
                <w:color w:val="000000"/>
                <w:sz w:val="16"/>
                <w:szCs w:val="16"/>
              </w:rPr>
            </w:pPr>
            <w:r w:rsidRPr="005B781D">
              <w:rPr>
                <w:rFonts w:eastAsia="Times New Roman"/>
                <w:color w:val="000000"/>
                <w:sz w:val="16"/>
                <w:szCs w:val="16"/>
              </w:rPr>
              <w:t>Arizona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E5A6DE3" w14:textId="77777777">
            <w:pPr>
              <w:autoSpaceDE/>
              <w:autoSpaceDN/>
              <w:jc w:val="center"/>
              <w:rPr>
                <w:rFonts w:eastAsia="Times New Roman"/>
                <w:sz w:val="16"/>
                <w:szCs w:val="16"/>
              </w:rPr>
            </w:pPr>
            <w:r w:rsidRPr="005B781D">
              <w:rPr>
                <w:rFonts w:eastAsia="Times New Roman"/>
                <w:sz w:val="16"/>
                <w:szCs w:val="16"/>
              </w:rPr>
              <w:t>7.74</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1E369A2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FC460D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1BC5264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55A2E68" w14:textId="77777777">
            <w:pPr>
              <w:autoSpaceDE/>
              <w:autoSpaceDN/>
              <w:jc w:val="center"/>
              <w:rPr>
                <w:rFonts w:eastAsia="Times New Roman"/>
                <w:sz w:val="16"/>
                <w:szCs w:val="16"/>
              </w:rPr>
            </w:pPr>
            <w:r w:rsidRPr="005B781D">
              <w:rPr>
                <w:rFonts w:eastAsia="Times New Roman"/>
                <w:sz w:val="16"/>
                <w:szCs w:val="16"/>
              </w:rPr>
              <w:t>41</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1FB349F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26D7DE3"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44B16B0" w14:textId="77777777">
            <w:pPr>
              <w:autoSpaceDE/>
              <w:autoSpaceDN/>
              <w:jc w:val="center"/>
              <w:rPr>
                <w:rFonts w:eastAsia="Times New Roman"/>
                <w:color w:val="000000"/>
                <w:sz w:val="16"/>
                <w:szCs w:val="16"/>
              </w:rPr>
            </w:pPr>
            <w:r w:rsidRPr="005B781D">
              <w:rPr>
                <w:rFonts w:eastAsia="Times New Roman"/>
                <w:color w:val="000000"/>
                <w:sz w:val="16"/>
                <w:szCs w:val="16"/>
              </w:rPr>
              <w:t>Arkansas</w:t>
            </w:r>
          </w:p>
        </w:tc>
        <w:tc>
          <w:tcPr>
            <w:tcW w:w="1350" w:type="dxa"/>
            <w:tcBorders>
              <w:top w:val="nil"/>
              <w:left w:val="nil"/>
              <w:bottom w:val="single" w:sz="4" w:space="0" w:color="auto"/>
              <w:right w:val="nil"/>
            </w:tcBorders>
            <w:shd w:val="clear" w:color="000000" w:fill="FFFFFF"/>
            <w:noWrap/>
            <w:vAlign w:val="bottom"/>
            <w:hideMark/>
          </w:tcPr>
          <w:p w:rsidR="00756160" w:rsidRPr="005B781D" w14:paraId="1FB2220D" w14:textId="77777777">
            <w:pPr>
              <w:autoSpaceDE/>
              <w:autoSpaceDN/>
              <w:jc w:val="center"/>
              <w:rPr>
                <w:rFonts w:eastAsia="Times New Roman"/>
                <w:sz w:val="16"/>
                <w:szCs w:val="16"/>
              </w:rPr>
            </w:pPr>
            <w:r w:rsidRPr="005B781D">
              <w:rPr>
                <w:rFonts w:eastAsia="Times New Roman"/>
                <w:sz w:val="16"/>
                <w:szCs w:val="16"/>
              </w:rPr>
              <w:t>6.04</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FD10479"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60A54ED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0CDEFA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770F028" w14:textId="77777777">
            <w:pPr>
              <w:autoSpaceDE/>
              <w:autoSpaceDN/>
              <w:jc w:val="center"/>
              <w:rPr>
                <w:rFonts w:eastAsia="Times New Roman"/>
                <w:sz w:val="16"/>
                <w:szCs w:val="16"/>
              </w:rPr>
            </w:pPr>
            <w:r w:rsidRPr="005B781D">
              <w:rPr>
                <w:rFonts w:eastAsia="Times New Roman"/>
                <w:sz w:val="16"/>
                <w:szCs w:val="16"/>
              </w:rPr>
              <w:t>32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2B9F15F"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B8E0C8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D834609" w14:textId="77777777">
            <w:pPr>
              <w:autoSpaceDE/>
              <w:autoSpaceDN/>
              <w:jc w:val="center"/>
              <w:rPr>
                <w:rFonts w:eastAsia="Times New Roman"/>
                <w:color w:val="000000"/>
                <w:sz w:val="16"/>
                <w:szCs w:val="16"/>
              </w:rPr>
            </w:pPr>
            <w:r w:rsidRPr="005B781D">
              <w:rPr>
                <w:rFonts w:eastAsia="Times New Roman"/>
                <w:color w:val="000000"/>
                <w:sz w:val="16"/>
                <w:szCs w:val="16"/>
              </w:rPr>
              <w:t>California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20228636" w14:textId="77777777">
            <w:pPr>
              <w:autoSpaceDE/>
              <w:autoSpaceDN/>
              <w:jc w:val="center"/>
              <w:rPr>
                <w:rFonts w:eastAsia="Times New Roman"/>
                <w:sz w:val="16"/>
                <w:szCs w:val="16"/>
              </w:rPr>
            </w:pPr>
            <w:r w:rsidRPr="005B781D">
              <w:rPr>
                <w:rFonts w:eastAsia="Times New Roman"/>
                <w:sz w:val="16"/>
                <w:szCs w:val="16"/>
              </w:rPr>
              <w:t>13.21</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67838F4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D1C391C"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EC7C85A" w14:textId="77777777">
            <w:pPr>
              <w:autoSpaceDE/>
              <w:autoSpaceDN/>
              <w:jc w:val="center"/>
              <w:rPr>
                <w:rFonts w:eastAsia="Times New Roman"/>
                <w:sz w:val="16"/>
                <w:szCs w:val="16"/>
              </w:rPr>
            </w:pPr>
            <w:r w:rsidRPr="005B781D">
              <w:rPr>
                <w:rFonts w:eastAsia="Times New Roman"/>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15E1516" w14:textId="77777777">
            <w:pPr>
              <w:autoSpaceDE/>
              <w:autoSpaceDN/>
              <w:jc w:val="center"/>
              <w:rPr>
                <w:rFonts w:eastAsia="Times New Roman"/>
                <w:sz w:val="16"/>
                <w:szCs w:val="16"/>
              </w:rPr>
            </w:pPr>
            <w:r w:rsidRPr="005B781D">
              <w:rPr>
                <w:rFonts w:eastAsia="Times New Roman"/>
                <w:sz w:val="16"/>
                <w:szCs w:val="16"/>
              </w:rPr>
              <w:t>70</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15BD884"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C8462E1"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383894E" w14:textId="77777777">
            <w:pPr>
              <w:autoSpaceDE/>
              <w:autoSpaceDN/>
              <w:jc w:val="center"/>
              <w:rPr>
                <w:rFonts w:eastAsia="Times New Roman"/>
                <w:color w:val="000000"/>
                <w:sz w:val="16"/>
                <w:szCs w:val="16"/>
              </w:rPr>
            </w:pPr>
            <w:r w:rsidRPr="005B781D">
              <w:rPr>
                <w:rFonts w:eastAsia="Times New Roman"/>
                <w:color w:val="000000"/>
                <w:sz w:val="16"/>
                <w:szCs w:val="16"/>
              </w:rPr>
              <w:t>Colorado</w:t>
            </w:r>
          </w:p>
        </w:tc>
        <w:tc>
          <w:tcPr>
            <w:tcW w:w="1350" w:type="dxa"/>
            <w:tcBorders>
              <w:top w:val="nil"/>
              <w:left w:val="nil"/>
              <w:bottom w:val="single" w:sz="4" w:space="0" w:color="auto"/>
              <w:right w:val="nil"/>
            </w:tcBorders>
            <w:shd w:val="clear" w:color="000000" w:fill="FFFFFF"/>
            <w:noWrap/>
            <w:vAlign w:val="bottom"/>
            <w:hideMark/>
          </w:tcPr>
          <w:p w:rsidR="00756160" w:rsidRPr="005B781D" w14:paraId="1837759E" w14:textId="77777777">
            <w:pPr>
              <w:autoSpaceDE/>
              <w:autoSpaceDN/>
              <w:jc w:val="center"/>
              <w:rPr>
                <w:rFonts w:eastAsia="Times New Roman"/>
                <w:sz w:val="16"/>
                <w:szCs w:val="16"/>
              </w:rPr>
            </w:pPr>
            <w:r w:rsidRPr="005B781D">
              <w:rPr>
                <w:rFonts w:eastAsia="Times New Roman"/>
                <w:sz w:val="16"/>
                <w:szCs w:val="16"/>
              </w:rPr>
              <w:t>3.78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2A7E0A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1D63221E"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F20A77F" w14:textId="77777777">
            <w:pPr>
              <w:autoSpaceDE/>
              <w:autoSpaceDN/>
              <w:jc w:val="center"/>
              <w:rPr>
                <w:rFonts w:eastAsia="Times New Roman"/>
                <w:sz w:val="16"/>
                <w:szCs w:val="16"/>
              </w:rPr>
            </w:pPr>
            <w:r w:rsidRPr="005B781D">
              <w:rPr>
                <w:rFonts w:eastAsia="Times New Roman"/>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2C6A1BC" w14:textId="77777777">
            <w:pPr>
              <w:autoSpaceDE/>
              <w:autoSpaceDN/>
              <w:jc w:val="center"/>
              <w:rPr>
                <w:rFonts w:eastAsia="Times New Roman"/>
                <w:sz w:val="16"/>
                <w:szCs w:val="16"/>
              </w:rPr>
            </w:pPr>
            <w:r w:rsidRPr="005B781D">
              <w:rPr>
                <w:rFonts w:eastAsia="Times New Roman"/>
                <w:sz w:val="16"/>
                <w:szCs w:val="16"/>
              </w:rPr>
              <w:t>20</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93760A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C1AC883"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DD214A7" w14:textId="77777777">
            <w:pPr>
              <w:autoSpaceDE/>
              <w:autoSpaceDN/>
              <w:jc w:val="center"/>
              <w:rPr>
                <w:rFonts w:eastAsia="Times New Roman"/>
                <w:color w:val="000000"/>
                <w:sz w:val="16"/>
                <w:szCs w:val="16"/>
              </w:rPr>
            </w:pPr>
            <w:r w:rsidRPr="005B781D">
              <w:rPr>
                <w:rFonts w:eastAsia="Times New Roman"/>
                <w:color w:val="000000"/>
                <w:sz w:val="16"/>
                <w:szCs w:val="16"/>
              </w:rPr>
              <w:t>Connecticut</w:t>
            </w:r>
          </w:p>
        </w:tc>
        <w:tc>
          <w:tcPr>
            <w:tcW w:w="1350" w:type="dxa"/>
            <w:tcBorders>
              <w:top w:val="nil"/>
              <w:left w:val="nil"/>
              <w:bottom w:val="single" w:sz="4" w:space="0" w:color="auto"/>
              <w:right w:val="nil"/>
            </w:tcBorders>
            <w:shd w:val="clear" w:color="000000" w:fill="FFFFFF"/>
            <w:noWrap/>
            <w:vAlign w:val="bottom"/>
            <w:hideMark/>
          </w:tcPr>
          <w:p w:rsidR="00756160" w:rsidRPr="005B781D" w14:paraId="1F6F0603"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146758A"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717D77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8B0FF9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94B0F26"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F91168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70F77D66"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A8B0049" w14:textId="77777777">
            <w:pPr>
              <w:autoSpaceDE/>
              <w:autoSpaceDN/>
              <w:jc w:val="center"/>
              <w:rPr>
                <w:rFonts w:eastAsia="Times New Roman"/>
                <w:color w:val="000000"/>
                <w:sz w:val="16"/>
                <w:szCs w:val="16"/>
              </w:rPr>
            </w:pPr>
            <w:r w:rsidRPr="005B781D">
              <w:rPr>
                <w:rFonts w:eastAsia="Times New Roman"/>
                <w:color w:val="000000"/>
                <w:sz w:val="16"/>
                <w:szCs w:val="16"/>
              </w:rPr>
              <w:t>Delaware</w:t>
            </w:r>
          </w:p>
        </w:tc>
        <w:tc>
          <w:tcPr>
            <w:tcW w:w="1350" w:type="dxa"/>
            <w:tcBorders>
              <w:top w:val="nil"/>
              <w:left w:val="nil"/>
              <w:bottom w:val="single" w:sz="4" w:space="0" w:color="auto"/>
              <w:right w:val="nil"/>
            </w:tcBorders>
            <w:shd w:val="clear" w:color="000000" w:fill="FFFFFF"/>
            <w:noWrap/>
            <w:vAlign w:val="bottom"/>
            <w:hideMark/>
          </w:tcPr>
          <w:p w:rsidR="00756160" w:rsidRPr="005B781D" w14:paraId="4196E149"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44D9598"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F70CD8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5895755"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0E846EC"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9F5ACE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1297C32"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1929D93" w14:textId="77777777">
            <w:pPr>
              <w:autoSpaceDE/>
              <w:autoSpaceDN/>
              <w:jc w:val="center"/>
              <w:rPr>
                <w:rFonts w:eastAsia="Times New Roman"/>
                <w:color w:val="000000"/>
                <w:sz w:val="16"/>
                <w:szCs w:val="16"/>
              </w:rPr>
            </w:pPr>
            <w:r w:rsidRPr="005B781D">
              <w:rPr>
                <w:rFonts w:eastAsia="Times New Roman"/>
                <w:color w:val="000000"/>
                <w:sz w:val="16"/>
                <w:szCs w:val="16"/>
              </w:rPr>
              <w:t>District of Columbia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50B4036B" w14:textId="77777777">
            <w:pPr>
              <w:autoSpaceDE/>
              <w:autoSpaceDN/>
              <w:jc w:val="center"/>
              <w:rPr>
                <w:rFonts w:eastAsia="Times New Roman"/>
                <w:sz w:val="16"/>
                <w:szCs w:val="16"/>
              </w:rPr>
            </w:pPr>
            <w:r w:rsidRPr="005B781D">
              <w:rPr>
                <w:rFonts w:eastAsia="Times New Roman"/>
                <w:sz w:val="16"/>
                <w:szCs w:val="16"/>
              </w:rPr>
              <w:t>0.00</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4F3F2BE"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DB438D1"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5F482F1"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050294C" w14:textId="77777777">
            <w:pPr>
              <w:autoSpaceDE/>
              <w:autoSpaceDN/>
              <w:jc w:val="center"/>
              <w:rPr>
                <w:rFonts w:eastAsia="Times New Roman"/>
                <w:sz w:val="16"/>
                <w:szCs w:val="16"/>
              </w:rPr>
            </w:pPr>
            <w:r w:rsidRPr="005B781D">
              <w:rPr>
                <w:rFonts w:eastAsia="Times New Roman"/>
                <w:sz w:val="16"/>
                <w:szCs w:val="16"/>
              </w:rPr>
              <w:t>0</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E4D28F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21FEC31"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F8E7CA8" w14:textId="77777777">
            <w:pPr>
              <w:autoSpaceDE/>
              <w:autoSpaceDN/>
              <w:jc w:val="center"/>
              <w:rPr>
                <w:rFonts w:eastAsia="Times New Roman"/>
                <w:color w:val="000000"/>
                <w:sz w:val="16"/>
                <w:szCs w:val="16"/>
              </w:rPr>
            </w:pPr>
            <w:r w:rsidRPr="005B781D">
              <w:rPr>
                <w:rFonts w:eastAsia="Times New Roman"/>
                <w:color w:val="000000"/>
                <w:sz w:val="16"/>
                <w:szCs w:val="16"/>
              </w:rPr>
              <w:t>Florida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851017C" w14:textId="77777777">
            <w:pPr>
              <w:autoSpaceDE/>
              <w:autoSpaceDN/>
              <w:jc w:val="center"/>
              <w:rPr>
                <w:rFonts w:eastAsia="Times New Roman"/>
                <w:sz w:val="16"/>
                <w:szCs w:val="16"/>
              </w:rPr>
            </w:pPr>
            <w:r w:rsidRPr="005B781D">
              <w:rPr>
                <w:rFonts w:eastAsia="Times New Roman"/>
                <w:sz w:val="16"/>
                <w:szCs w:val="16"/>
              </w:rPr>
              <w:t>28.51</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6B2E4B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17FC0A55"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B2522EA"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1AB94227" w14:textId="77777777">
            <w:pPr>
              <w:autoSpaceDE/>
              <w:autoSpaceDN/>
              <w:jc w:val="center"/>
              <w:rPr>
                <w:rFonts w:eastAsia="Times New Roman"/>
                <w:sz w:val="16"/>
                <w:szCs w:val="16"/>
              </w:rPr>
            </w:pPr>
            <w:r w:rsidRPr="005B781D">
              <w:rPr>
                <w:rFonts w:eastAsia="Times New Roman"/>
                <w:sz w:val="16"/>
                <w:szCs w:val="16"/>
              </w:rPr>
              <w:t>151</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502B8F29"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8DBAD5C"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DB4D48B" w14:textId="77777777">
            <w:pPr>
              <w:autoSpaceDE/>
              <w:autoSpaceDN/>
              <w:jc w:val="center"/>
              <w:rPr>
                <w:rFonts w:eastAsia="Times New Roman"/>
                <w:color w:val="000000"/>
                <w:sz w:val="16"/>
                <w:szCs w:val="16"/>
              </w:rPr>
            </w:pPr>
            <w:r w:rsidRPr="005B781D">
              <w:rPr>
                <w:rFonts w:eastAsia="Times New Roman"/>
                <w:color w:val="000000"/>
                <w:sz w:val="16"/>
                <w:szCs w:val="16"/>
              </w:rPr>
              <w:t>Georgia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D4A8992" w14:textId="77777777">
            <w:pPr>
              <w:autoSpaceDE/>
              <w:autoSpaceDN/>
              <w:jc w:val="center"/>
              <w:rPr>
                <w:rFonts w:eastAsia="Times New Roman"/>
                <w:sz w:val="16"/>
                <w:szCs w:val="16"/>
              </w:rPr>
            </w:pPr>
            <w:r w:rsidRPr="005B781D">
              <w:rPr>
                <w:rFonts w:eastAsia="Times New Roman"/>
                <w:sz w:val="16"/>
                <w:szCs w:val="16"/>
              </w:rPr>
              <w:t>5.66</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F8CA544"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1AD0C0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6B338B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493ABF5" w14:textId="77777777">
            <w:pPr>
              <w:autoSpaceDE/>
              <w:autoSpaceDN/>
              <w:jc w:val="center"/>
              <w:rPr>
                <w:rFonts w:eastAsia="Times New Roman"/>
                <w:sz w:val="16"/>
                <w:szCs w:val="16"/>
              </w:rPr>
            </w:pPr>
            <w:r w:rsidRPr="005B781D">
              <w:rPr>
                <w:rFonts w:eastAsia="Times New Roman"/>
                <w:sz w:val="16"/>
                <w:szCs w:val="16"/>
              </w:rPr>
              <w:t>30</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038A9E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9A8579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E96681B" w14:textId="77777777">
            <w:pPr>
              <w:autoSpaceDE/>
              <w:autoSpaceDN/>
              <w:jc w:val="center"/>
              <w:rPr>
                <w:rFonts w:eastAsia="Times New Roman"/>
                <w:color w:val="000000"/>
                <w:sz w:val="16"/>
                <w:szCs w:val="16"/>
              </w:rPr>
            </w:pPr>
            <w:r w:rsidRPr="005B781D">
              <w:rPr>
                <w:rFonts w:eastAsia="Times New Roman"/>
                <w:color w:val="000000"/>
                <w:sz w:val="16"/>
                <w:szCs w:val="16"/>
              </w:rPr>
              <w:t>Hawaii</w:t>
            </w:r>
          </w:p>
        </w:tc>
        <w:tc>
          <w:tcPr>
            <w:tcW w:w="1350" w:type="dxa"/>
            <w:tcBorders>
              <w:top w:val="nil"/>
              <w:left w:val="nil"/>
              <w:bottom w:val="single" w:sz="4" w:space="0" w:color="auto"/>
              <w:right w:val="nil"/>
            </w:tcBorders>
            <w:shd w:val="clear" w:color="000000" w:fill="FFFFFF"/>
            <w:noWrap/>
            <w:vAlign w:val="bottom"/>
            <w:hideMark/>
          </w:tcPr>
          <w:p w:rsidR="00756160" w:rsidRPr="005B781D" w14:paraId="4B24AACD"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8B94FE4"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83ABA5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00C682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703E533"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B7CB13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1B3778F"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A34FAF3" w14:textId="77777777">
            <w:pPr>
              <w:autoSpaceDE/>
              <w:autoSpaceDN/>
              <w:jc w:val="center"/>
              <w:rPr>
                <w:rFonts w:eastAsia="Times New Roman"/>
                <w:color w:val="000000"/>
                <w:sz w:val="16"/>
                <w:szCs w:val="16"/>
              </w:rPr>
            </w:pPr>
            <w:r w:rsidRPr="005B781D">
              <w:rPr>
                <w:rFonts w:eastAsia="Times New Roman"/>
                <w:color w:val="000000"/>
                <w:sz w:val="16"/>
                <w:szCs w:val="16"/>
              </w:rPr>
              <w:t>Idaho</w:t>
            </w:r>
          </w:p>
        </w:tc>
        <w:tc>
          <w:tcPr>
            <w:tcW w:w="1350" w:type="dxa"/>
            <w:tcBorders>
              <w:top w:val="nil"/>
              <w:left w:val="nil"/>
              <w:bottom w:val="single" w:sz="4" w:space="0" w:color="auto"/>
              <w:right w:val="nil"/>
            </w:tcBorders>
            <w:shd w:val="clear" w:color="000000" w:fill="FFFFFF"/>
            <w:noWrap/>
            <w:vAlign w:val="bottom"/>
            <w:hideMark/>
          </w:tcPr>
          <w:p w:rsidR="00756160" w:rsidRPr="005B781D" w14:paraId="7D8BED80"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7C2354A9"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7273DFB0"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2594C5C"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16D35525"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4761940"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C509863"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CFE4B1D" w14:textId="77777777">
            <w:pPr>
              <w:autoSpaceDE/>
              <w:autoSpaceDN/>
              <w:jc w:val="center"/>
              <w:rPr>
                <w:rFonts w:eastAsia="Times New Roman"/>
                <w:color w:val="000000"/>
                <w:sz w:val="16"/>
                <w:szCs w:val="16"/>
              </w:rPr>
            </w:pPr>
            <w:r w:rsidRPr="005B781D">
              <w:rPr>
                <w:rFonts w:eastAsia="Times New Roman"/>
                <w:color w:val="000000"/>
                <w:sz w:val="16"/>
                <w:szCs w:val="16"/>
              </w:rPr>
              <w:t>Illinois</w:t>
            </w:r>
          </w:p>
        </w:tc>
        <w:tc>
          <w:tcPr>
            <w:tcW w:w="1350" w:type="dxa"/>
            <w:tcBorders>
              <w:top w:val="nil"/>
              <w:left w:val="nil"/>
              <w:bottom w:val="single" w:sz="4" w:space="0" w:color="auto"/>
              <w:right w:val="nil"/>
            </w:tcBorders>
            <w:shd w:val="clear" w:color="000000" w:fill="FFFFFF"/>
            <w:noWrap/>
            <w:vAlign w:val="bottom"/>
            <w:hideMark/>
          </w:tcPr>
          <w:p w:rsidR="00756160" w:rsidRPr="005B781D" w14:paraId="22949126" w14:textId="77777777">
            <w:pPr>
              <w:autoSpaceDE/>
              <w:autoSpaceDN/>
              <w:jc w:val="center"/>
              <w:rPr>
                <w:rFonts w:eastAsia="Times New Roman"/>
                <w:sz w:val="16"/>
                <w:szCs w:val="16"/>
              </w:rPr>
            </w:pPr>
            <w:r w:rsidRPr="005B781D">
              <w:rPr>
                <w:rFonts w:eastAsia="Times New Roman"/>
                <w:sz w:val="16"/>
                <w:szCs w:val="16"/>
              </w:rPr>
              <w:t>0.57</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389121B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2C74B30"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29C44E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00B60C6" w14:textId="77777777">
            <w:pPr>
              <w:autoSpaceDE/>
              <w:autoSpaceDN/>
              <w:jc w:val="center"/>
              <w:rPr>
                <w:rFonts w:eastAsia="Times New Roman"/>
                <w:sz w:val="16"/>
                <w:szCs w:val="16"/>
              </w:rPr>
            </w:pPr>
            <w:r w:rsidRPr="005B781D">
              <w:rPr>
                <w:rFonts w:eastAsia="Times New Roman"/>
                <w:sz w:val="16"/>
                <w:szCs w:val="16"/>
              </w:rPr>
              <w:t>3</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F8C817E"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6CA0B95"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AF2F117" w14:textId="77777777">
            <w:pPr>
              <w:autoSpaceDE/>
              <w:autoSpaceDN/>
              <w:jc w:val="center"/>
              <w:rPr>
                <w:rFonts w:eastAsia="Times New Roman"/>
                <w:color w:val="000000"/>
                <w:sz w:val="16"/>
                <w:szCs w:val="16"/>
              </w:rPr>
            </w:pPr>
            <w:r w:rsidRPr="005B781D">
              <w:rPr>
                <w:rFonts w:eastAsia="Times New Roman"/>
                <w:color w:val="000000"/>
                <w:sz w:val="16"/>
                <w:szCs w:val="16"/>
              </w:rPr>
              <w:t>Indiana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55180B78" w14:textId="77777777">
            <w:pPr>
              <w:autoSpaceDE/>
              <w:autoSpaceDN/>
              <w:jc w:val="center"/>
              <w:rPr>
                <w:rFonts w:eastAsia="Times New Roman"/>
                <w:sz w:val="16"/>
                <w:szCs w:val="16"/>
              </w:rPr>
            </w:pPr>
            <w:r w:rsidRPr="005B781D">
              <w:rPr>
                <w:rFonts w:eastAsia="Times New Roman"/>
                <w:sz w:val="16"/>
                <w:szCs w:val="16"/>
              </w:rPr>
              <w:t>2.08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167CEE3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1CB4B8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F1C956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69CDF86" w14:textId="77777777">
            <w:pPr>
              <w:autoSpaceDE/>
              <w:autoSpaceDN/>
              <w:jc w:val="center"/>
              <w:rPr>
                <w:rFonts w:eastAsia="Times New Roman"/>
                <w:sz w:val="16"/>
                <w:szCs w:val="16"/>
              </w:rPr>
            </w:pPr>
            <w:r w:rsidRPr="005B781D">
              <w:rPr>
                <w:rFonts w:eastAsia="Times New Roman"/>
                <w:sz w:val="16"/>
                <w:szCs w:val="16"/>
              </w:rPr>
              <w:t>11</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B37CD41"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0D759C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02B2C39" w14:textId="77777777">
            <w:pPr>
              <w:autoSpaceDE/>
              <w:autoSpaceDN/>
              <w:jc w:val="center"/>
              <w:rPr>
                <w:rFonts w:eastAsia="Times New Roman"/>
                <w:color w:val="000000"/>
                <w:sz w:val="16"/>
                <w:szCs w:val="16"/>
              </w:rPr>
            </w:pPr>
            <w:r w:rsidRPr="005B781D">
              <w:rPr>
                <w:rFonts w:eastAsia="Times New Roman"/>
                <w:color w:val="000000"/>
                <w:sz w:val="16"/>
                <w:szCs w:val="16"/>
              </w:rPr>
              <w:t>Iowa</w:t>
            </w:r>
          </w:p>
        </w:tc>
        <w:tc>
          <w:tcPr>
            <w:tcW w:w="1350" w:type="dxa"/>
            <w:tcBorders>
              <w:top w:val="nil"/>
              <w:left w:val="nil"/>
              <w:bottom w:val="single" w:sz="4" w:space="0" w:color="auto"/>
              <w:right w:val="nil"/>
            </w:tcBorders>
            <w:shd w:val="clear" w:color="000000" w:fill="FFFFFF"/>
            <w:noWrap/>
            <w:vAlign w:val="bottom"/>
            <w:hideMark/>
          </w:tcPr>
          <w:p w:rsidR="00756160" w:rsidRPr="005B781D" w14:paraId="134C3910" w14:textId="77777777">
            <w:pPr>
              <w:autoSpaceDE/>
              <w:autoSpaceDN/>
              <w:jc w:val="center"/>
              <w:rPr>
                <w:rFonts w:eastAsia="Times New Roman"/>
                <w:sz w:val="16"/>
                <w:szCs w:val="16"/>
              </w:rPr>
            </w:pPr>
            <w:r w:rsidRPr="005B781D">
              <w:rPr>
                <w:rFonts w:eastAsia="Times New Roman"/>
                <w:sz w:val="16"/>
                <w:szCs w:val="16"/>
              </w:rPr>
              <w:t>1.70</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6E35D0A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193C8C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D8A92C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82D81E9" w14:textId="77777777">
            <w:pPr>
              <w:autoSpaceDE/>
              <w:autoSpaceDN/>
              <w:jc w:val="center"/>
              <w:rPr>
                <w:rFonts w:eastAsia="Times New Roman"/>
                <w:sz w:val="16"/>
                <w:szCs w:val="16"/>
              </w:rPr>
            </w:pPr>
            <w:r w:rsidRPr="005B781D">
              <w:rPr>
                <w:rFonts w:eastAsia="Times New Roman"/>
                <w:sz w:val="16"/>
                <w:szCs w:val="16"/>
              </w:rPr>
              <w:t>9</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54DD822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3747550"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09BFCEF" w14:textId="77777777">
            <w:pPr>
              <w:autoSpaceDE/>
              <w:autoSpaceDN/>
              <w:jc w:val="center"/>
              <w:rPr>
                <w:rFonts w:eastAsia="Times New Roman"/>
                <w:color w:val="000000"/>
                <w:sz w:val="16"/>
                <w:szCs w:val="16"/>
              </w:rPr>
            </w:pPr>
            <w:r w:rsidRPr="005B781D">
              <w:rPr>
                <w:rFonts w:eastAsia="Times New Roman"/>
                <w:color w:val="000000"/>
                <w:sz w:val="16"/>
                <w:szCs w:val="16"/>
              </w:rPr>
              <w:t>Kansas</w:t>
            </w:r>
          </w:p>
        </w:tc>
        <w:tc>
          <w:tcPr>
            <w:tcW w:w="1350" w:type="dxa"/>
            <w:tcBorders>
              <w:top w:val="nil"/>
              <w:left w:val="nil"/>
              <w:bottom w:val="single" w:sz="4" w:space="0" w:color="auto"/>
              <w:right w:val="nil"/>
            </w:tcBorders>
            <w:shd w:val="clear" w:color="000000" w:fill="FFFFFF"/>
            <w:noWrap/>
            <w:vAlign w:val="bottom"/>
            <w:hideMark/>
          </w:tcPr>
          <w:p w:rsidR="00756160" w:rsidRPr="005B781D" w14:paraId="2B434E44"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01E60D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87605A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2C3A09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5F3F720"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B5C6AA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63DA67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5C56671" w14:textId="77777777">
            <w:pPr>
              <w:autoSpaceDE/>
              <w:autoSpaceDN/>
              <w:jc w:val="center"/>
              <w:rPr>
                <w:rFonts w:eastAsia="Times New Roman"/>
                <w:color w:val="000000"/>
                <w:sz w:val="16"/>
                <w:szCs w:val="16"/>
              </w:rPr>
            </w:pPr>
            <w:r w:rsidRPr="005B781D">
              <w:rPr>
                <w:rFonts w:eastAsia="Times New Roman"/>
                <w:color w:val="000000"/>
                <w:sz w:val="16"/>
                <w:szCs w:val="16"/>
              </w:rPr>
              <w:t>Kentucky</w:t>
            </w:r>
          </w:p>
        </w:tc>
        <w:tc>
          <w:tcPr>
            <w:tcW w:w="1350" w:type="dxa"/>
            <w:tcBorders>
              <w:top w:val="nil"/>
              <w:left w:val="nil"/>
              <w:bottom w:val="single" w:sz="4" w:space="0" w:color="auto"/>
              <w:right w:val="nil"/>
            </w:tcBorders>
            <w:shd w:val="clear" w:color="000000" w:fill="FFFFFF"/>
            <w:noWrap/>
            <w:vAlign w:val="bottom"/>
            <w:hideMark/>
          </w:tcPr>
          <w:p w:rsidR="00756160" w:rsidRPr="005B781D" w14:paraId="00F7B181" w14:textId="77777777">
            <w:pPr>
              <w:autoSpaceDE/>
              <w:autoSpaceDN/>
              <w:jc w:val="center"/>
              <w:rPr>
                <w:rFonts w:eastAsia="Times New Roman"/>
                <w:sz w:val="16"/>
                <w:szCs w:val="16"/>
              </w:rPr>
            </w:pPr>
            <w:r w:rsidRPr="005B781D">
              <w:rPr>
                <w:rFonts w:eastAsia="Times New Roman"/>
                <w:sz w:val="16"/>
                <w:szCs w:val="16"/>
              </w:rPr>
              <w:t>1.32</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39615B09"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66EE327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B12445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6D479EC" w14:textId="77777777">
            <w:pPr>
              <w:autoSpaceDE/>
              <w:autoSpaceDN/>
              <w:jc w:val="center"/>
              <w:rPr>
                <w:rFonts w:eastAsia="Times New Roman"/>
                <w:sz w:val="16"/>
                <w:szCs w:val="16"/>
              </w:rPr>
            </w:pPr>
            <w:r w:rsidRPr="005B781D">
              <w:rPr>
                <w:rFonts w:eastAsia="Times New Roman"/>
                <w:sz w:val="16"/>
                <w:szCs w:val="16"/>
              </w:rPr>
              <w:t>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056350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0A9987F"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627D0F1" w14:textId="77777777">
            <w:pPr>
              <w:autoSpaceDE/>
              <w:autoSpaceDN/>
              <w:jc w:val="center"/>
              <w:rPr>
                <w:rFonts w:eastAsia="Times New Roman"/>
                <w:color w:val="000000"/>
                <w:sz w:val="16"/>
                <w:szCs w:val="16"/>
              </w:rPr>
            </w:pPr>
            <w:r w:rsidRPr="005B781D">
              <w:rPr>
                <w:rFonts w:eastAsia="Times New Roman"/>
                <w:color w:val="000000"/>
                <w:sz w:val="16"/>
                <w:szCs w:val="16"/>
              </w:rPr>
              <w:t>Louisiana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408767C2" w14:textId="77777777">
            <w:pPr>
              <w:autoSpaceDE/>
              <w:autoSpaceDN/>
              <w:jc w:val="center"/>
              <w:rPr>
                <w:rFonts w:eastAsia="Times New Roman"/>
                <w:sz w:val="16"/>
                <w:szCs w:val="16"/>
              </w:rPr>
            </w:pPr>
            <w:r w:rsidRPr="005B781D">
              <w:rPr>
                <w:rFonts w:eastAsia="Times New Roman"/>
                <w:sz w:val="16"/>
                <w:szCs w:val="16"/>
              </w:rPr>
              <w:t>6.42</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5A4459A"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A0EECA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199995FE"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41BE427" w14:textId="77777777">
            <w:pPr>
              <w:autoSpaceDE/>
              <w:autoSpaceDN/>
              <w:jc w:val="center"/>
              <w:rPr>
                <w:rFonts w:eastAsia="Times New Roman"/>
                <w:sz w:val="16"/>
                <w:szCs w:val="16"/>
              </w:rPr>
            </w:pPr>
            <w:r w:rsidRPr="005B781D">
              <w:rPr>
                <w:rFonts w:eastAsia="Times New Roman"/>
                <w:sz w:val="16"/>
                <w:szCs w:val="16"/>
              </w:rPr>
              <w:t>34</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D0C6C75"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E9BAC8B"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54C31BB" w14:textId="77777777">
            <w:pPr>
              <w:autoSpaceDE/>
              <w:autoSpaceDN/>
              <w:jc w:val="center"/>
              <w:rPr>
                <w:rFonts w:eastAsia="Times New Roman"/>
                <w:color w:val="000000"/>
                <w:sz w:val="16"/>
                <w:szCs w:val="16"/>
              </w:rPr>
            </w:pPr>
            <w:r w:rsidRPr="005B781D">
              <w:rPr>
                <w:rFonts w:eastAsia="Times New Roman"/>
                <w:color w:val="000000"/>
                <w:sz w:val="16"/>
                <w:szCs w:val="16"/>
              </w:rPr>
              <w:t>Maine</w:t>
            </w:r>
          </w:p>
        </w:tc>
        <w:tc>
          <w:tcPr>
            <w:tcW w:w="1350" w:type="dxa"/>
            <w:tcBorders>
              <w:top w:val="nil"/>
              <w:left w:val="nil"/>
              <w:bottom w:val="single" w:sz="4" w:space="0" w:color="auto"/>
              <w:right w:val="nil"/>
            </w:tcBorders>
            <w:shd w:val="clear" w:color="000000" w:fill="FFFFFF"/>
            <w:noWrap/>
            <w:vAlign w:val="bottom"/>
            <w:hideMark/>
          </w:tcPr>
          <w:p w:rsidR="00756160" w:rsidRPr="005B781D" w14:paraId="271C947F"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E79A382"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6B825DC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353C9C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07072CB"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4F0A2A0"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DB5869C"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53710DD" w14:textId="77777777">
            <w:pPr>
              <w:autoSpaceDE/>
              <w:autoSpaceDN/>
              <w:jc w:val="center"/>
              <w:rPr>
                <w:rFonts w:eastAsia="Times New Roman"/>
                <w:color w:val="000000"/>
                <w:sz w:val="16"/>
                <w:szCs w:val="16"/>
              </w:rPr>
            </w:pPr>
            <w:r w:rsidRPr="005B781D">
              <w:rPr>
                <w:rFonts w:eastAsia="Times New Roman"/>
                <w:color w:val="000000"/>
                <w:sz w:val="16"/>
                <w:szCs w:val="16"/>
              </w:rPr>
              <w:t>Maryland</w:t>
            </w:r>
          </w:p>
        </w:tc>
        <w:tc>
          <w:tcPr>
            <w:tcW w:w="1350" w:type="dxa"/>
            <w:tcBorders>
              <w:top w:val="nil"/>
              <w:left w:val="nil"/>
              <w:bottom w:val="single" w:sz="4" w:space="0" w:color="auto"/>
              <w:right w:val="nil"/>
            </w:tcBorders>
            <w:shd w:val="clear" w:color="000000" w:fill="FFFFFF"/>
            <w:noWrap/>
            <w:vAlign w:val="bottom"/>
            <w:hideMark/>
          </w:tcPr>
          <w:p w:rsidR="00756160" w:rsidRPr="005B781D" w14:paraId="2C8EA2E3" w14:textId="77777777">
            <w:pPr>
              <w:autoSpaceDE/>
              <w:autoSpaceDN/>
              <w:jc w:val="center"/>
              <w:rPr>
                <w:rFonts w:eastAsia="Times New Roman"/>
                <w:sz w:val="16"/>
                <w:szCs w:val="16"/>
              </w:rPr>
            </w:pPr>
            <w:r w:rsidRPr="005B781D">
              <w:rPr>
                <w:rFonts w:eastAsia="Times New Roman"/>
                <w:sz w:val="16"/>
                <w:szCs w:val="16"/>
              </w:rPr>
              <w:t>0.57</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770BA592"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14DBBA5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C886F7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928726F" w14:textId="77777777">
            <w:pPr>
              <w:autoSpaceDE/>
              <w:autoSpaceDN/>
              <w:jc w:val="center"/>
              <w:rPr>
                <w:rFonts w:eastAsia="Times New Roman"/>
                <w:sz w:val="16"/>
                <w:szCs w:val="16"/>
              </w:rPr>
            </w:pPr>
            <w:r w:rsidRPr="005B781D">
              <w:rPr>
                <w:rFonts w:eastAsia="Times New Roman"/>
                <w:sz w:val="16"/>
                <w:szCs w:val="16"/>
              </w:rPr>
              <w:t>3</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FBAD62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89AB972"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7F9C141" w14:textId="77777777">
            <w:pPr>
              <w:autoSpaceDE/>
              <w:autoSpaceDN/>
              <w:jc w:val="center"/>
              <w:rPr>
                <w:rFonts w:eastAsia="Times New Roman"/>
                <w:color w:val="000000"/>
                <w:sz w:val="16"/>
                <w:szCs w:val="16"/>
              </w:rPr>
            </w:pPr>
            <w:r w:rsidRPr="005B781D">
              <w:rPr>
                <w:rFonts w:eastAsia="Times New Roman"/>
                <w:color w:val="000000"/>
                <w:sz w:val="16"/>
                <w:szCs w:val="16"/>
              </w:rPr>
              <w:t>Massachusetts</w:t>
            </w:r>
          </w:p>
        </w:tc>
        <w:tc>
          <w:tcPr>
            <w:tcW w:w="1350" w:type="dxa"/>
            <w:tcBorders>
              <w:top w:val="nil"/>
              <w:left w:val="nil"/>
              <w:bottom w:val="single" w:sz="4" w:space="0" w:color="auto"/>
              <w:right w:val="nil"/>
            </w:tcBorders>
            <w:shd w:val="clear" w:color="000000" w:fill="FFFFFF"/>
            <w:noWrap/>
            <w:vAlign w:val="bottom"/>
            <w:hideMark/>
          </w:tcPr>
          <w:p w:rsidR="00756160" w:rsidRPr="005B781D" w14:paraId="13777F08" w14:textId="77777777">
            <w:pPr>
              <w:autoSpaceDE/>
              <w:autoSpaceDN/>
              <w:jc w:val="center"/>
              <w:rPr>
                <w:rFonts w:eastAsia="Times New Roman"/>
                <w:sz w:val="16"/>
                <w:szCs w:val="16"/>
              </w:rPr>
            </w:pPr>
            <w:r w:rsidRPr="005B781D">
              <w:rPr>
                <w:rFonts w:eastAsia="Times New Roman"/>
                <w:sz w:val="16"/>
                <w:szCs w:val="16"/>
              </w:rPr>
              <w:t>1.00</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6A51140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4379F3E9"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88F014B" w14:textId="77777777">
            <w:pPr>
              <w:autoSpaceDE/>
              <w:autoSpaceDN/>
              <w:jc w:val="center"/>
              <w:rPr>
                <w:rFonts w:eastAsia="Times New Roman"/>
                <w:sz w:val="16"/>
                <w:szCs w:val="16"/>
              </w:rPr>
            </w:pPr>
            <w:r w:rsidRPr="005B781D">
              <w:rPr>
                <w:rFonts w:eastAsia="Times New Roman"/>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131774E" w14:textId="77777777">
            <w:pPr>
              <w:autoSpaceDE/>
              <w:autoSpaceDN/>
              <w:jc w:val="center"/>
              <w:rPr>
                <w:rFonts w:eastAsia="Times New Roman"/>
                <w:sz w:val="16"/>
                <w:szCs w:val="16"/>
              </w:rPr>
            </w:pPr>
            <w:r w:rsidRPr="005B781D">
              <w:rPr>
                <w:rFonts w:eastAsia="Times New Roman"/>
                <w:sz w:val="16"/>
                <w:szCs w:val="16"/>
              </w:rPr>
              <w:t>5</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1BADC1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7CCBD1F"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2C928C0" w14:textId="77777777">
            <w:pPr>
              <w:autoSpaceDE/>
              <w:autoSpaceDN/>
              <w:jc w:val="center"/>
              <w:rPr>
                <w:rFonts w:eastAsia="Times New Roman"/>
                <w:color w:val="000000"/>
                <w:sz w:val="16"/>
                <w:szCs w:val="16"/>
              </w:rPr>
            </w:pPr>
            <w:r w:rsidRPr="005B781D">
              <w:rPr>
                <w:rFonts w:eastAsia="Times New Roman"/>
                <w:color w:val="000000"/>
                <w:sz w:val="16"/>
                <w:szCs w:val="16"/>
              </w:rPr>
              <w:t>Michigan</w:t>
            </w:r>
          </w:p>
        </w:tc>
        <w:tc>
          <w:tcPr>
            <w:tcW w:w="1350" w:type="dxa"/>
            <w:tcBorders>
              <w:top w:val="nil"/>
              <w:left w:val="nil"/>
              <w:bottom w:val="single" w:sz="4" w:space="0" w:color="auto"/>
              <w:right w:val="nil"/>
            </w:tcBorders>
            <w:shd w:val="clear" w:color="000000" w:fill="FFFFFF"/>
            <w:noWrap/>
            <w:vAlign w:val="bottom"/>
            <w:hideMark/>
          </w:tcPr>
          <w:p w:rsidR="00756160" w:rsidRPr="005B781D" w14:paraId="1A2D1B87" w14:textId="77777777">
            <w:pPr>
              <w:autoSpaceDE/>
              <w:autoSpaceDN/>
              <w:jc w:val="center"/>
              <w:rPr>
                <w:rFonts w:eastAsia="Times New Roman"/>
                <w:sz w:val="16"/>
                <w:szCs w:val="16"/>
              </w:rPr>
            </w:pPr>
            <w:r w:rsidRPr="005B781D">
              <w:rPr>
                <w:rFonts w:eastAsia="Times New Roman"/>
                <w:sz w:val="16"/>
                <w:szCs w:val="16"/>
              </w:rPr>
              <w:t>5.10</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4F85D259"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BE3850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27388E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557EF91" w14:textId="77777777">
            <w:pPr>
              <w:autoSpaceDE/>
              <w:autoSpaceDN/>
              <w:jc w:val="center"/>
              <w:rPr>
                <w:rFonts w:eastAsia="Times New Roman"/>
                <w:sz w:val="16"/>
                <w:szCs w:val="16"/>
              </w:rPr>
            </w:pPr>
            <w:r w:rsidRPr="005B781D">
              <w:rPr>
                <w:rFonts w:eastAsia="Times New Roman"/>
                <w:sz w:val="16"/>
                <w:szCs w:val="16"/>
              </w:rPr>
              <w:t>27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798E6BD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F9593B4"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480452D" w14:textId="77777777">
            <w:pPr>
              <w:autoSpaceDE/>
              <w:autoSpaceDN/>
              <w:jc w:val="center"/>
              <w:rPr>
                <w:rFonts w:eastAsia="Times New Roman"/>
                <w:color w:val="000000"/>
                <w:sz w:val="16"/>
                <w:szCs w:val="16"/>
              </w:rPr>
            </w:pPr>
            <w:r w:rsidRPr="005B781D">
              <w:rPr>
                <w:rFonts w:eastAsia="Times New Roman"/>
                <w:color w:val="000000"/>
                <w:sz w:val="16"/>
                <w:szCs w:val="16"/>
              </w:rPr>
              <w:t>Minnesota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7EA8CF1" w14:textId="77777777">
            <w:pPr>
              <w:autoSpaceDE/>
              <w:autoSpaceDN/>
              <w:jc w:val="center"/>
              <w:rPr>
                <w:rFonts w:eastAsia="Times New Roman"/>
                <w:sz w:val="16"/>
                <w:szCs w:val="16"/>
              </w:rPr>
            </w:pPr>
            <w:r w:rsidRPr="005B781D">
              <w:rPr>
                <w:rFonts w:eastAsia="Times New Roman"/>
                <w:sz w:val="16"/>
                <w:szCs w:val="16"/>
              </w:rPr>
              <w:t>2.27</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3C2DB8DE"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4119E2C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191DED1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C1D94C7" w14:textId="77777777">
            <w:pPr>
              <w:autoSpaceDE/>
              <w:autoSpaceDN/>
              <w:jc w:val="center"/>
              <w:rPr>
                <w:rFonts w:eastAsia="Times New Roman"/>
                <w:sz w:val="16"/>
                <w:szCs w:val="16"/>
              </w:rPr>
            </w:pPr>
            <w:r w:rsidRPr="005B781D">
              <w:rPr>
                <w:rFonts w:eastAsia="Times New Roman"/>
                <w:sz w:val="16"/>
                <w:szCs w:val="16"/>
              </w:rPr>
              <w:t>12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5E14EB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BCE093E"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18503656" w14:textId="77777777">
            <w:pPr>
              <w:autoSpaceDE/>
              <w:autoSpaceDN/>
              <w:jc w:val="center"/>
              <w:rPr>
                <w:rFonts w:eastAsia="Times New Roman"/>
                <w:color w:val="000000"/>
                <w:sz w:val="16"/>
                <w:szCs w:val="16"/>
              </w:rPr>
            </w:pPr>
            <w:r w:rsidRPr="005B781D">
              <w:rPr>
                <w:rFonts w:eastAsia="Times New Roman"/>
                <w:color w:val="000000"/>
                <w:sz w:val="16"/>
                <w:szCs w:val="16"/>
              </w:rPr>
              <w:t>Mississippi</w:t>
            </w:r>
          </w:p>
        </w:tc>
        <w:tc>
          <w:tcPr>
            <w:tcW w:w="1350" w:type="dxa"/>
            <w:tcBorders>
              <w:top w:val="nil"/>
              <w:left w:val="nil"/>
              <w:bottom w:val="single" w:sz="4" w:space="0" w:color="auto"/>
              <w:right w:val="nil"/>
            </w:tcBorders>
            <w:shd w:val="clear" w:color="000000" w:fill="FFFFFF"/>
            <w:noWrap/>
            <w:vAlign w:val="bottom"/>
            <w:hideMark/>
          </w:tcPr>
          <w:p w:rsidR="00756160" w:rsidRPr="005B781D" w14:paraId="584141D4" w14:textId="77777777">
            <w:pPr>
              <w:autoSpaceDE/>
              <w:autoSpaceDN/>
              <w:jc w:val="center"/>
              <w:rPr>
                <w:rFonts w:eastAsia="Times New Roman"/>
                <w:sz w:val="16"/>
                <w:szCs w:val="16"/>
              </w:rPr>
            </w:pPr>
            <w:r w:rsidRPr="005B781D">
              <w:rPr>
                <w:rFonts w:eastAsia="Times New Roman"/>
                <w:sz w:val="16"/>
                <w:szCs w:val="16"/>
              </w:rPr>
              <w:t>10.95</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A8751E2"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145D2C3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575D6A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4B99A7E" w14:textId="77777777">
            <w:pPr>
              <w:autoSpaceDE/>
              <w:autoSpaceDN/>
              <w:jc w:val="center"/>
              <w:rPr>
                <w:rFonts w:eastAsia="Times New Roman"/>
                <w:sz w:val="16"/>
                <w:szCs w:val="16"/>
              </w:rPr>
            </w:pPr>
            <w:r w:rsidRPr="005B781D">
              <w:rPr>
                <w:rFonts w:eastAsia="Times New Roman"/>
                <w:sz w:val="16"/>
                <w:szCs w:val="16"/>
              </w:rPr>
              <w:t>58</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7F689FF9"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8A393D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A457E0B" w14:textId="77777777">
            <w:pPr>
              <w:autoSpaceDE/>
              <w:autoSpaceDN/>
              <w:jc w:val="center"/>
              <w:rPr>
                <w:rFonts w:eastAsia="Times New Roman"/>
                <w:color w:val="000000"/>
                <w:sz w:val="16"/>
                <w:szCs w:val="16"/>
              </w:rPr>
            </w:pPr>
            <w:r w:rsidRPr="005B781D">
              <w:rPr>
                <w:rFonts w:eastAsia="Times New Roman"/>
                <w:color w:val="000000"/>
                <w:sz w:val="16"/>
                <w:szCs w:val="16"/>
              </w:rPr>
              <w:t>Missouri</w:t>
            </w:r>
          </w:p>
        </w:tc>
        <w:tc>
          <w:tcPr>
            <w:tcW w:w="1350" w:type="dxa"/>
            <w:tcBorders>
              <w:top w:val="nil"/>
              <w:left w:val="nil"/>
              <w:bottom w:val="single" w:sz="4" w:space="0" w:color="auto"/>
              <w:right w:val="nil"/>
            </w:tcBorders>
            <w:shd w:val="clear" w:color="000000" w:fill="FFFFFF"/>
            <w:noWrap/>
            <w:vAlign w:val="bottom"/>
            <w:hideMark/>
          </w:tcPr>
          <w:p w:rsidR="00756160" w:rsidRPr="005B781D" w14:paraId="370142D7" w14:textId="77777777">
            <w:pPr>
              <w:autoSpaceDE/>
              <w:autoSpaceDN/>
              <w:jc w:val="center"/>
              <w:rPr>
                <w:rFonts w:eastAsia="Times New Roman"/>
                <w:sz w:val="16"/>
                <w:szCs w:val="16"/>
              </w:rPr>
            </w:pPr>
            <w:r w:rsidRPr="005B781D">
              <w:rPr>
                <w:rFonts w:eastAsia="Times New Roman"/>
                <w:sz w:val="16"/>
                <w:szCs w:val="16"/>
              </w:rPr>
              <w:t>1.32</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466DF99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40CD44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B3840AA"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815C5A6" w14:textId="77777777">
            <w:pPr>
              <w:autoSpaceDE/>
              <w:autoSpaceDN/>
              <w:jc w:val="center"/>
              <w:rPr>
                <w:rFonts w:eastAsia="Times New Roman"/>
                <w:sz w:val="16"/>
                <w:szCs w:val="16"/>
              </w:rPr>
            </w:pPr>
            <w:r w:rsidRPr="005B781D">
              <w:rPr>
                <w:rFonts w:eastAsia="Times New Roman"/>
                <w:sz w:val="16"/>
                <w:szCs w:val="16"/>
              </w:rPr>
              <w:t>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64C4FF1"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EE7F389"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66B56EE" w14:textId="77777777">
            <w:pPr>
              <w:autoSpaceDE/>
              <w:autoSpaceDN/>
              <w:jc w:val="center"/>
              <w:rPr>
                <w:rFonts w:eastAsia="Times New Roman"/>
                <w:color w:val="000000"/>
                <w:sz w:val="16"/>
                <w:szCs w:val="16"/>
              </w:rPr>
            </w:pPr>
            <w:r w:rsidRPr="005B781D">
              <w:rPr>
                <w:rFonts w:eastAsia="Times New Roman"/>
                <w:color w:val="000000"/>
                <w:sz w:val="16"/>
                <w:szCs w:val="16"/>
              </w:rPr>
              <w:t>Montana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7EF2A84C"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3E2F628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AE36C5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1C0589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B14676A"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8D001F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241D1E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376BF50" w14:textId="77777777">
            <w:pPr>
              <w:autoSpaceDE/>
              <w:autoSpaceDN/>
              <w:jc w:val="center"/>
              <w:rPr>
                <w:rFonts w:eastAsia="Times New Roman"/>
                <w:color w:val="000000"/>
                <w:sz w:val="16"/>
                <w:szCs w:val="16"/>
              </w:rPr>
            </w:pPr>
            <w:r w:rsidRPr="005B781D">
              <w:rPr>
                <w:rFonts w:eastAsia="Times New Roman"/>
                <w:color w:val="000000"/>
                <w:sz w:val="16"/>
                <w:szCs w:val="16"/>
              </w:rPr>
              <w:t>Nebraska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D963328" w14:textId="77777777">
            <w:pPr>
              <w:autoSpaceDE/>
              <w:autoSpaceDN/>
              <w:jc w:val="center"/>
              <w:rPr>
                <w:rFonts w:eastAsia="Times New Roman"/>
                <w:sz w:val="16"/>
                <w:szCs w:val="16"/>
              </w:rPr>
            </w:pPr>
            <w:r w:rsidRPr="005B781D">
              <w:rPr>
                <w:rFonts w:eastAsia="Times New Roman"/>
                <w:sz w:val="16"/>
                <w:szCs w:val="16"/>
              </w:rPr>
              <w:t>1.13</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3635703B"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B1F541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BE9A2D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D19CE15" w14:textId="77777777">
            <w:pPr>
              <w:autoSpaceDE/>
              <w:autoSpaceDN/>
              <w:jc w:val="center"/>
              <w:rPr>
                <w:rFonts w:eastAsia="Times New Roman"/>
                <w:sz w:val="16"/>
                <w:szCs w:val="16"/>
              </w:rPr>
            </w:pPr>
            <w:r w:rsidRPr="005B781D">
              <w:rPr>
                <w:rFonts w:eastAsia="Times New Roman"/>
                <w:sz w:val="16"/>
                <w:szCs w:val="16"/>
              </w:rPr>
              <w:t>6</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203AE4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CDA13A2"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421E6B47" w14:textId="77777777">
            <w:pPr>
              <w:autoSpaceDE/>
              <w:autoSpaceDN/>
              <w:jc w:val="center"/>
              <w:rPr>
                <w:rFonts w:eastAsia="Times New Roman"/>
                <w:color w:val="000000"/>
                <w:sz w:val="16"/>
                <w:szCs w:val="16"/>
              </w:rPr>
            </w:pPr>
            <w:r w:rsidRPr="005B781D">
              <w:rPr>
                <w:rFonts w:eastAsia="Times New Roman"/>
                <w:color w:val="000000"/>
                <w:sz w:val="16"/>
                <w:szCs w:val="16"/>
              </w:rPr>
              <w:t>Nevada</w:t>
            </w:r>
          </w:p>
        </w:tc>
        <w:tc>
          <w:tcPr>
            <w:tcW w:w="1350" w:type="dxa"/>
            <w:tcBorders>
              <w:top w:val="nil"/>
              <w:left w:val="nil"/>
              <w:bottom w:val="single" w:sz="4" w:space="0" w:color="auto"/>
              <w:right w:val="nil"/>
            </w:tcBorders>
            <w:shd w:val="clear" w:color="000000" w:fill="FFFFFF"/>
            <w:noWrap/>
            <w:vAlign w:val="bottom"/>
            <w:hideMark/>
          </w:tcPr>
          <w:p w:rsidR="00756160" w:rsidRPr="005B781D" w14:paraId="24064CE6" w14:textId="77777777">
            <w:pPr>
              <w:autoSpaceDE/>
              <w:autoSpaceDN/>
              <w:jc w:val="center"/>
              <w:rPr>
                <w:rFonts w:eastAsia="Times New Roman"/>
                <w:sz w:val="16"/>
                <w:szCs w:val="16"/>
              </w:rPr>
            </w:pPr>
            <w:r w:rsidRPr="005B781D">
              <w:rPr>
                <w:rFonts w:eastAsia="Times New Roman"/>
                <w:sz w:val="16"/>
                <w:szCs w:val="16"/>
              </w:rPr>
              <w:t>7.55</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0C0DFA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252050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F97D02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E1A7178" w14:textId="77777777">
            <w:pPr>
              <w:autoSpaceDE/>
              <w:autoSpaceDN/>
              <w:jc w:val="center"/>
              <w:rPr>
                <w:rFonts w:eastAsia="Times New Roman"/>
                <w:sz w:val="16"/>
                <w:szCs w:val="16"/>
              </w:rPr>
            </w:pPr>
            <w:r w:rsidRPr="005B781D">
              <w:rPr>
                <w:rFonts w:eastAsia="Times New Roman"/>
                <w:sz w:val="16"/>
                <w:szCs w:val="16"/>
              </w:rPr>
              <w:t>40</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177FCCA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0996140"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52FEAD7" w14:textId="77777777">
            <w:pPr>
              <w:autoSpaceDE/>
              <w:autoSpaceDN/>
              <w:jc w:val="center"/>
              <w:rPr>
                <w:rFonts w:eastAsia="Times New Roman"/>
                <w:color w:val="000000"/>
                <w:sz w:val="16"/>
                <w:szCs w:val="16"/>
              </w:rPr>
            </w:pPr>
            <w:r w:rsidRPr="005B781D">
              <w:rPr>
                <w:rFonts w:eastAsia="Times New Roman"/>
                <w:color w:val="000000"/>
                <w:sz w:val="16"/>
                <w:szCs w:val="16"/>
              </w:rPr>
              <w:t>New Hampshire</w:t>
            </w:r>
          </w:p>
        </w:tc>
        <w:tc>
          <w:tcPr>
            <w:tcW w:w="1350" w:type="dxa"/>
            <w:tcBorders>
              <w:top w:val="nil"/>
              <w:left w:val="nil"/>
              <w:bottom w:val="single" w:sz="4" w:space="0" w:color="auto"/>
              <w:right w:val="nil"/>
            </w:tcBorders>
            <w:shd w:val="clear" w:color="000000" w:fill="FFFFFF"/>
            <w:noWrap/>
            <w:vAlign w:val="bottom"/>
            <w:hideMark/>
          </w:tcPr>
          <w:p w:rsidR="00756160" w:rsidRPr="005B781D" w14:paraId="4A5134C3"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862040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340EBD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CA5520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D48C117"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1B24749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38C5D19"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7734CE61" w14:textId="77777777">
            <w:pPr>
              <w:autoSpaceDE/>
              <w:autoSpaceDN/>
              <w:jc w:val="center"/>
              <w:rPr>
                <w:rFonts w:eastAsia="Times New Roman"/>
                <w:color w:val="000000"/>
                <w:sz w:val="16"/>
                <w:szCs w:val="16"/>
              </w:rPr>
            </w:pPr>
            <w:r w:rsidRPr="005B781D">
              <w:rPr>
                <w:rFonts w:eastAsia="Times New Roman"/>
                <w:color w:val="000000"/>
                <w:sz w:val="16"/>
                <w:szCs w:val="16"/>
              </w:rPr>
              <w:t>New Jersey</w:t>
            </w:r>
          </w:p>
        </w:tc>
        <w:tc>
          <w:tcPr>
            <w:tcW w:w="1350" w:type="dxa"/>
            <w:tcBorders>
              <w:top w:val="nil"/>
              <w:left w:val="nil"/>
              <w:bottom w:val="single" w:sz="4" w:space="0" w:color="auto"/>
              <w:right w:val="nil"/>
            </w:tcBorders>
            <w:shd w:val="clear" w:color="000000" w:fill="FFFFFF"/>
            <w:noWrap/>
            <w:vAlign w:val="bottom"/>
            <w:hideMark/>
          </w:tcPr>
          <w:p w:rsidR="00756160" w:rsidRPr="005B781D" w14:paraId="3FDE624A" w14:textId="77777777">
            <w:pPr>
              <w:autoSpaceDE/>
              <w:autoSpaceDN/>
              <w:jc w:val="center"/>
              <w:rPr>
                <w:rFonts w:eastAsia="Times New Roman"/>
                <w:sz w:val="16"/>
                <w:szCs w:val="16"/>
              </w:rPr>
            </w:pPr>
            <w:r w:rsidRPr="005B781D">
              <w:rPr>
                <w:rFonts w:eastAsia="Times New Roman"/>
                <w:sz w:val="16"/>
                <w:szCs w:val="16"/>
              </w:rPr>
              <w:t>0.57</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16D7EE2"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70A9814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1D2B267" w14:textId="77777777">
            <w:pPr>
              <w:autoSpaceDE/>
              <w:autoSpaceDN/>
              <w:jc w:val="center"/>
              <w:rPr>
                <w:rFonts w:eastAsia="Times New Roman"/>
                <w:sz w:val="16"/>
                <w:szCs w:val="16"/>
              </w:rPr>
            </w:pPr>
            <w:r w:rsidRPr="005B781D">
              <w:rPr>
                <w:rFonts w:eastAsia="Times New Roman"/>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B12F93F" w14:textId="77777777">
            <w:pPr>
              <w:autoSpaceDE/>
              <w:autoSpaceDN/>
              <w:jc w:val="center"/>
              <w:rPr>
                <w:rFonts w:eastAsia="Times New Roman"/>
                <w:sz w:val="16"/>
                <w:szCs w:val="16"/>
              </w:rPr>
            </w:pPr>
            <w:r w:rsidRPr="005B781D">
              <w:rPr>
                <w:rFonts w:eastAsia="Times New Roman"/>
                <w:sz w:val="16"/>
                <w:szCs w:val="16"/>
              </w:rPr>
              <w:t>3</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21F0F24E"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592A345"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ADC5BDA" w14:textId="77777777">
            <w:pPr>
              <w:autoSpaceDE/>
              <w:autoSpaceDN/>
              <w:jc w:val="center"/>
              <w:rPr>
                <w:rFonts w:eastAsia="Times New Roman"/>
                <w:color w:val="000000"/>
                <w:sz w:val="16"/>
                <w:szCs w:val="16"/>
              </w:rPr>
            </w:pPr>
            <w:r w:rsidRPr="005B781D">
              <w:rPr>
                <w:rFonts w:eastAsia="Times New Roman"/>
                <w:color w:val="000000"/>
                <w:sz w:val="16"/>
                <w:szCs w:val="16"/>
              </w:rPr>
              <w:t>New Mexico</w:t>
            </w:r>
          </w:p>
        </w:tc>
        <w:tc>
          <w:tcPr>
            <w:tcW w:w="1350" w:type="dxa"/>
            <w:tcBorders>
              <w:top w:val="nil"/>
              <w:left w:val="nil"/>
              <w:bottom w:val="single" w:sz="4" w:space="0" w:color="auto"/>
              <w:right w:val="nil"/>
            </w:tcBorders>
            <w:shd w:val="clear" w:color="000000" w:fill="FFFFFF"/>
            <w:noWrap/>
            <w:vAlign w:val="bottom"/>
            <w:hideMark/>
          </w:tcPr>
          <w:p w:rsidR="00756160" w:rsidRPr="005B781D" w14:paraId="62BC96E1" w14:textId="77777777">
            <w:pPr>
              <w:autoSpaceDE/>
              <w:autoSpaceDN/>
              <w:jc w:val="center"/>
              <w:rPr>
                <w:rFonts w:eastAsia="Times New Roman"/>
                <w:sz w:val="16"/>
                <w:szCs w:val="16"/>
              </w:rPr>
            </w:pPr>
            <w:r w:rsidRPr="005B781D">
              <w:rPr>
                <w:rFonts w:eastAsia="Times New Roman"/>
                <w:sz w:val="16"/>
                <w:szCs w:val="16"/>
              </w:rPr>
              <w:t>1.32</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77F52A0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135A24CA"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4420F8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55BA0EF" w14:textId="77777777">
            <w:pPr>
              <w:autoSpaceDE/>
              <w:autoSpaceDN/>
              <w:jc w:val="center"/>
              <w:rPr>
                <w:rFonts w:eastAsia="Times New Roman"/>
                <w:sz w:val="16"/>
                <w:szCs w:val="16"/>
              </w:rPr>
            </w:pPr>
            <w:r w:rsidRPr="005B781D">
              <w:rPr>
                <w:rFonts w:eastAsia="Times New Roman"/>
                <w:sz w:val="16"/>
                <w:szCs w:val="16"/>
              </w:rPr>
              <w:t>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5739F5A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3AA985E"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458E7B76" w14:textId="77777777">
            <w:pPr>
              <w:autoSpaceDE/>
              <w:autoSpaceDN/>
              <w:jc w:val="center"/>
              <w:rPr>
                <w:rFonts w:eastAsia="Times New Roman"/>
                <w:color w:val="000000"/>
                <w:sz w:val="16"/>
                <w:szCs w:val="16"/>
              </w:rPr>
            </w:pPr>
            <w:r w:rsidRPr="005B781D">
              <w:rPr>
                <w:rFonts w:eastAsia="Times New Roman"/>
                <w:color w:val="000000"/>
                <w:sz w:val="16"/>
                <w:szCs w:val="16"/>
              </w:rPr>
              <w:t>New York</w:t>
            </w:r>
          </w:p>
        </w:tc>
        <w:tc>
          <w:tcPr>
            <w:tcW w:w="1350" w:type="dxa"/>
            <w:tcBorders>
              <w:top w:val="nil"/>
              <w:left w:val="nil"/>
              <w:bottom w:val="single" w:sz="4" w:space="0" w:color="auto"/>
              <w:right w:val="nil"/>
            </w:tcBorders>
            <w:shd w:val="clear" w:color="000000" w:fill="FFFFFF"/>
            <w:noWrap/>
            <w:vAlign w:val="bottom"/>
            <w:hideMark/>
          </w:tcPr>
          <w:p w:rsidR="00756160" w:rsidRPr="005B781D" w14:paraId="06233F34" w14:textId="77777777">
            <w:pPr>
              <w:autoSpaceDE/>
              <w:autoSpaceDN/>
              <w:jc w:val="center"/>
              <w:rPr>
                <w:rFonts w:eastAsia="Times New Roman"/>
                <w:sz w:val="16"/>
                <w:szCs w:val="16"/>
              </w:rPr>
            </w:pPr>
            <w:r w:rsidRPr="005B781D">
              <w:rPr>
                <w:rFonts w:eastAsia="Times New Roman"/>
                <w:sz w:val="16"/>
                <w:szCs w:val="16"/>
              </w:rPr>
              <w:t>0.94</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113C5F7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428480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8610E6A" w14:textId="77777777">
            <w:pPr>
              <w:autoSpaceDE/>
              <w:autoSpaceDN/>
              <w:jc w:val="center"/>
              <w:rPr>
                <w:rFonts w:eastAsia="Times New Roman"/>
                <w:sz w:val="16"/>
                <w:szCs w:val="16"/>
              </w:rPr>
            </w:pPr>
            <w:r w:rsidRPr="005B781D">
              <w:rPr>
                <w:rFonts w:eastAsia="Times New Roman"/>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E72BD5E" w14:textId="77777777">
            <w:pPr>
              <w:autoSpaceDE/>
              <w:autoSpaceDN/>
              <w:jc w:val="center"/>
              <w:rPr>
                <w:rFonts w:eastAsia="Times New Roman"/>
                <w:sz w:val="16"/>
                <w:szCs w:val="16"/>
              </w:rPr>
            </w:pPr>
            <w:r w:rsidRPr="005B781D">
              <w:rPr>
                <w:rFonts w:eastAsia="Times New Roman"/>
                <w:sz w:val="16"/>
                <w:szCs w:val="16"/>
              </w:rPr>
              <w:t>5</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2D7963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4F7220B"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2A42690" w14:textId="77777777">
            <w:pPr>
              <w:autoSpaceDE/>
              <w:autoSpaceDN/>
              <w:jc w:val="center"/>
              <w:rPr>
                <w:rFonts w:eastAsia="Times New Roman"/>
                <w:color w:val="000000"/>
                <w:sz w:val="16"/>
                <w:szCs w:val="16"/>
              </w:rPr>
            </w:pPr>
            <w:r w:rsidRPr="005B781D">
              <w:rPr>
                <w:rFonts w:eastAsia="Times New Roman"/>
                <w:color w:val="000000"/>
                <w:sz w:val="16"/>
                <w:szCs w:val="16"/>
              </w:rPr>
              <w:t>North Carolina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4E68600B" w14:textId="77777777">
            <w:pPr>
              <w:autoSpaceDE/>
              <w:autoSpaceDN/>
              <w:jc w:val="center"/>
              <w:rPr>
                <w:rFonts w:eastAsia="Times New Roman"/>
                <w:sz w:val="16"/>
                <w:szCs w:val="16"/>
              </w:rPr>
            </w:pPr>
            <w:r w:rsidRPr="005B781D">
              <w:rPr>
                <w:rFonts w:eastAsia="Times New Roman"/>
                <w:sz w:val="16"/>
                <w:szCs w:val="16"/>
              </w:rPr>
              <w:t>5.66</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153957E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3EDB41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123F17C"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AF4154A" w14:textId="77777777">
            <w:pPr>
              <w:autoSpaceDE/>
              <w:autoSpaceDN/>
              <w:jc w:val="center"/>
              <w:rPr>
                <w:rFonts w:eastAsia="Times New Roman"/>
                <w:sz w:val="16"/>
                <w:szCs w:val="16"/>
              </w:rPr>
            </w:pPr>
            <w:r w:rsidRPr="005B781D">
              <w:rPr>
                <w:rFonts w:eastAsia="Times New Roman"/>
                <w:sz w:val="16"/>
                <w:szCs w:val="16"/>
              </w:rPr>
              <w:t>30</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0E1794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F94F106"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7E1B3C6" w14:textId="77777777">
            <w:pPr>
              <w:autoSpaceDE/>
              <w:autoSpaceDN/>
              <w:jc w:val="center"/>
              <w:rPr>
                <w:rFonts w:eastAsia="Times New Roman"/>
                <w:color w:val="000000"/>
                <w:sz w:val="16"/>
                <w:szCs w:val="16"/>
              </w:rPr>
            </w:pPr>
            <w:r w:rsidRPr="005B781D">
              <w:rPr>
                <w:rFonts w:eastAsia="Times New Roman"/>
                <w:color w:val="000000"/>
                <w:sz w:val="16"/>
                <w:szCs w:val="16"/>
              </w:rPr>
              <w:t>North Dakota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8BA7A1C"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single" w:sz="4" w:space="0" w:color="auto"/>
              <w:right w:val="single" w:sz="4" w:space="0" w:color="auto"/>
            </w:tcBorders>
            <w:shd w:val="clear" w:color="000000" w:fill="D9D9D9"/>
            <w:noWrap/>
            <w:vAlign w:val="bottom"/>
            <w:hideMark/>
          </w:tcPr>
          <w:p w:rsidR="00756160" w:rsidRPr="005B781D" w14:paraId="54EB7370"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67B885C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CF0E0F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FF303A7"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18DFDFAF"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A49E5CA" w14:textId="77777777">
        <w:tblPrEx>
          <w:tblW w:w="9260" w:type="dxa"/>
          <w:tblLook w:val="04A0"/>
        </w:tblPrEx>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5B781D" w14:paraId="6FEF52B6" w14:textId="77777777">
            <w:pPr>
              <w:autoSpaceDE/>
              <w:autoSpaceDN/>
              <w:jc w:val="center"/>
              <w:rPr>
                <w:rFonts w:eastAsia="Times New Roman"/>
                <w:color w:val="000000"/>
                <w:sz w:val="16"/>
                <w:szCs w:val="16"/>
              </w:rPr>
            </w:pPr>
            <w:r w:rsidRPr="005B781D">
              <w:rPr>
                <w:rFonts w:eastAsia="Times New Roman"/>
                <w:color w:val="000000"/>
                <w:sz w:val="16"/>
                <w:szCs w:val="16"/>
              </w:rPr>
              <w:t>Ohio</w:t>
            </w:r>
          </w:p>
        </w:tc>
        <w:tc>
          <w:tcPr>
            <w:tcW w:w="1350" w:type="dxa"/>
            <w:tcBorders>
              <w:top w:val="single" w:sz="4" w:space="0" w:color="auto"/>
              <w:left w:val="nil"/>
              <w:bottom w:val="single" w:sz="4" w:space="0" w:color="auto"/>
              <w:right w:val="nil"/>
            </w:tcBorders>
            <w:shd w:val="clear" w:color="000000" w:fill="FFFFFF"/>
            <w:noWrap/>
            <w:vAlign w:val="bottom"/>
            <w:hideMark/>
          </w:tcPr>
          <w:p w:rsidR="00756160" w:rsidRPr="005B781D" w14:paraId="4B4500A9" w14:textId="77777777">
            <w:pPr>
              <w:autoSpaceDE/>
              <w:autoSpaceDN/>
              <w:jc w:val="center"/>
              <w:rPr>
                <w:rFonts w:eastAsia="Times New Roman"/>
                <w:sz w:val="16"/>
                <w:szCs w:val="16"/>
              </w:rPr>
            </w:pPr>
            <w:r w:rsidRPr="005B781D">
              <w:rPr>
                <w:rFonts w:eastAsia="Times New Roman"/>
                <w:sz w:val="16"/>
                <w:szCs w:val="16"/>
              </w:rPr>
              <w:t>1.13</w:t>
            </w:r>
          </w:p>
        </w:tc>
        <w:tc>
          <w:tcPr>
            <w:tcW w:w="1170" w:type="dxa"/>
            <w:tcBorders>
              <w:top w:val="single" w:sz="4" w:space="0" w:color="auto"/>
              <w:left w:val="single" w:sz="4" w:space="0" w:color="auto"/>
              <w:bottom w:val="nil"/>
              <w:right w:val="single" w:sz="4" w:space="0" w:color="auto"/>
            </w:tcBorders>
            <w:shd w:val="clear" w:color="000000" w:fill="D9D9D9"/>
            <w:noWrap/>
            <w:vAlign w:val="bottom"/>
            <w:hideMark/>
          </w:tcPr>
          <w:p w:rsidR="00756160" w:rsidRPr="005B781D" w14:paraId="313726A4" w14:textId="77777777">
            <w:pPr>
              <w:autoSpaceDE/>
              <w:autoSpaceDN/>
              <w:jc w:val="center"/>
              <w:rPr>
                <w:rFonts w:eastAsia="Times New Roman"/>
                <w:color w:val="D9D9D9"/>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2BD233DA"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3A1BF69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5DD06BED" w14:textId="77777777">
            <w:pPr>
              <w:autoSpaceDE/>
              <w:autoSpaceDN/>
              <w:jc w:val="center"/>
              <w:rPr>
                <w:rFonts w:eastAsia="Times New Roman"/>
                <w:sz w:val="16"/>
                <w:szCs w:val="16"/>
              </w:rPr>
            </w:pPr>
            <w:r w:rsidRPr="005B781D">
              <w:rPr>
                <w:rFonts w:eastAsia="Times New Roman"/>
                <w:sz w:val="16"/>
                <w:szCs w:val="16"/>
              </w:rPr>
              <w:t>6</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756160" w:rsidRPr="005B781D" w14:paraId="1FC9583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E6652E9"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0012583" w14:textId="77777777">
            <w:pPr>
              <w:autoSpaceDE/>
              <w:autoSpaceDN/>
              <w:jc w:val="center"/>
              <w:rPr>
                <w:rFonts w:eastAsia="Times New Roman"/>
                <w:color w:val="000000"/>
                <w:sz w:val="16"/>
                <w:szCs w:val="16"/>
              </w:rPr>
            </w:pPr>
            <w:r w:rsidRPr="005B781D">
              <w:rPr>
                <w:rFonts w:eastAsia="Times New Roman"/>
                <w:color w:val="000000"/>
                <w:sz w:val="16"/>
                <w:szCs w:val="16"/>
              </w:rPr>
              <w:t>Oklahoma</w:t>
            </w:r>
          </w:p>
        </w:tc>
        <w:tc>
          <w:tcPr>
            <w:tcW w:w="1350" w:type="dxa"/>
            <w:tcBorders>
              <w:top w:val="nil"/>
              <w:left w:val="nil"/>
              <w:bottom w:val="single" w:sz="4" w:space="0" w:color="auto"/>
              <w:right w:val="nil"/>
            </w:tcBorders>
            <w:shd w:val="clear" w:color="000000" w:fill="FFFFFF"/>
            <w:noWrap/>
            <w:vAlign w:val="bottom"/>
            <w:hideMark/>
          </w:tcPr>
          <w:p w:rsidR="00756160" w:rsidRPr="005B781D" w14:paraId="5708F618" w14:textId="77777777">
            <w:pPr>
              <w:autoSpaceDE/>
              <w:autoSpaceDN/>
              <w:jc w:val="center"/>
              <w:rPr>
                <w:rFonts w:eastAsia="Times New Roman"/>
                <w:sz w:val="16"/>
                <w:szCs w:val="16"/>
              </w:rPr>
            </w:pPr>
            <w:r w:rsidRPr="005B781D">
              <w:rPr>
                <w:rFonts w:eastAsia="Times New Roman"/>
                <w:sz w:val="16"/>
                <w:szCs w:val="16"/>
              </w:rPr>
              <w:t>6.04</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DD5D8F4"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5FF0C12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22E33E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18A1D1B" w14:textId="77777777">
            <w:pPr>
              <w:autoSpaceDE/>
              <w:autoSpaceDN/>
              <w:jc w:val="center"/>
              <w:rPr>
                <w:rFonts w:eastAsia="Times New Roman"/>
                <w:sz w:val="16"/>
                <w:szCs w:val="16"/>
              </w:rPr>
            </w:pPr>
            <w:r w:rsidRPr="005B781D">
              <w:rPr>
                <w:rFonts w:eastAsia="Times New Roman"/>
                <w:sz w:val="16"/>
                <w:szCs w:val="16"/>
              </w:rPr>
              <w:t>32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1A8B55C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B8F7E0D"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687A782" w14:textId="77777777">
            <w:pPr>
              <w:autoSpaceDE/>
              <w:autoSpaceDN/>
              <w:jc w:val="center"/>
              <w:rPr>
                <w:rFonts w:eastAsia="Times New Roman"/>
                <w:color w:val="000000"/>
                <w:sz w:val="16"/>
                <w:szCs w:val="16"/>
              </w:rPr>
            </w:pPr>
            <w:r w:rsidRPr="005B781D">
              <w:rPr>
                <w:rFonts w:eastAsia="Times New Roman"/>
                <w:color w:val="000000"/>
                <w:sz w:val="16"/>
                <w:szCs w:val="16"/>
              </w:rPr>
              <w:t>Oregon</w:t>
            </w:r>
          </w:p>
        </w:tc>
        <w:tc>
          <w:tcPr>
            <w:tcW w:w="1350" w:type="dxa"/>
            <w:tcBorders>
              <w:top w:val="nil"/>
              <w:left w:val="nil"/>
              <w:bottom w:val="single" w:sz="4" w:space="0" w:color="auto"/>
              <w:right w:val="nil"/>
            </w:tcBorders>
            <w:shd w:val="clear" w:color="000000" w:fill="FFFFFF"/>
            <w:noWrap/>
            <w:vAlign w:val="bottom"/>
            <w:hideMark/>
          </w:tcPr>
          <w:p w:rsidR="00756160" w:rsidRPr="005B781D" w14:paraId="7D321198" w14:textId="77777777">
            <w:pPr>
              <w:autoSpaceDE/>
              <w:autoSpaceDN/>
              <w:jc w:val="center"/>
              <w:rPr>
                <w:rFonts w:eastAsia="Times New Roman"/>
                <w:sz w:val="16"/>
                <w:szCs w:val="16"/>
              </w:rPr>
            </w:pPr>
            <w:r w:rsidRPr="005B781D">
              <w:rPr>
                <w:rFonts w:eastAsia="Times New Roman"/>
                <w:sz w:val="16"/>
                <w:szCs w:val="16"/>
              </w:rPr>
              <w:t>2.83</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4D9FF9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A2EF1A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5F8D361"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5D20FEC" w14:textId="77777777">
            <w:pPr>
              <w:autoSpaceDE/>
              <w:autoSpaceDN/>
              <w:jc w:val="center"/>
              <w:rPr>
                <w:rFonts w:eastAsia="Times New Roman"/>
                <w:sz w:val="16"/>
                <w:szCs w:val="16"/>
              </w:rPr>
            </w:pPr>
            <w:r w:rsidRPr="005B781D">
              <w:rPr>
                <w:rFonts w:eastAsia="Times New Roman"/>
                <w:sz w:val="16"/>
                <w:szCs w:val="16"/>
              </w:rPr>
              <w:t>15</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6B9A8D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145CA6D"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AE37DCE" w14:textId="77777777">
            <w:pPr>
              <w:autoSpaceDE/>
              <w:autoSpaceDN/>
              <w:jc w:val="center"/>
              <w:rPr>
                <w:rFonts w:eastAsia="Times New Roman"/>
                <w:color w:val="000000"/>
                <w:sz w:val="16"/>
                <w:szCs w:val="16"/>
              </w:rPr>
            </w:pPr>
            <w:r w:rsidRPr="005B781D">
              <w:rPr>
                <w:rFonts w:eastAsia="Times New Roman"/>
                <w:color w:val="000000"/>
                <w:sz w:val="16"/>
                <w:szCs w:val="16"/>
              </w:rPr>
              <w:t>Pennsylvania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45E33CF"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1CF65C4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23FB01E"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05446F0"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C324F6F"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411E44E5"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52DADCB"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D738B25" w14:textId="77777777">
            <w:pPr>
              <w:autoSpaceDE/>
              <w:autoSpaceDN/>
              <w:jc w:val="center"/>
              <w:rPr>
                <w:rFonts w:eastAsia="Times New Roman"/>
                <w:color w:val="000000"/>
                <w:sz w:val="16"/>
                <w:szCs w:val="16"/>
              </w:rPr>
            </w:pPr>
            <w:r w:rsidRPr="005B781D">
              <w:rPr>
                <w:rFonts w:eastAsia="Times New Roman"/>
                <w:color w:val="000000"/>
                <w:sz w:val="16"/>
                <w:szCs w:val="16"/>
              </w:rPr>
              <w:t>Rhode Island</w:t>
            </w:r>
          </w:p>
        </w:tc>
        <w:tc>
          <w:tcPr>
            <w:tcW w:w="1350" w:type="dxa"/>
            <w:tcBorders>
              <w:top w:val="nil"/>
              <w:left w:val="nil"/>
              <w:bottom w:val="single" w:sz="4" w:space="0" w:color="auto"/>
              <w:right w:val="nil"/>
            </w:tcBorders>
            <w:shd w:val="clear" w:color="000000" w:fill="FFFFFF"/>
            <w:noWrap/>
            <w:vAlign w:val="bottom"/>
            <w:hideMark/>
          </w:tcPr>
          <w:p w:rsidR="00756160" w:rsidRPr="005B781D" w14:paraId="44ADD239"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B66AEF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D5441C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46B702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8B9E58D"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6EA82F5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10196FE"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047128C8" w14:textId="77777777">
            <w:pPr>
              <w:autoSpaceDE/>
              <w:autoSpaceDN/>
              <w:jc w:val="center"/>
              <w:rPr>
                <w:rFonts w:eastAsia="Times New Roman"/>
                <w:color w:val="000000"/>
                <w:sz w:val="16"/>
                <w:szCs w:val="16"/>
              </w:rPr>
            </w:pPr>
            <w:r w:rsidRPr="005B781D">
              <w:rPr>
                <w:rFonts w:eastAsia="Times New Roman"/>
                <w:color w:val="000000"/>
                <w:sz w:val="16"/>
                <w:szCs w:val="16"/>
              </w:rPr>
              <w:t>South Carolina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04362094" w14:textId="77777777">
            <w:pPr>
              <w:autoSpaceDE/>
              <w:autoSpaceDN/>
              <w:jc w:val="center"/>
              <w:rPr>
                <w:rFonts w:eastAsia="Times New Roman"/>
                <w:sz w:val="16"/>
                <w:szCs w:val="16"/>
              </w:rPr>
            </w:pPr>
            <w:r w:rsidRPr="005B781D">
              <w:rPr>
                <w:rFonts w:eastAsia="Times New Roman"/>
                <w:sz w:val="16"/>
                <w:szCs w:val="16"/>
              </w:rPr>
              <w:t>3.21</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B8C8FC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4A74A01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72F0B5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2D2F925" w14:textId="77777777">
            <w:pPr>
              <w:autoSpaceDE/>
              <w:autoSpaceDN/>
              <w:jc w:val="center"/>
              <w:rPr>
                <w:rFonts w:eastAsia="Times New Roman"/>
                <w:sz w:val="16"/>
                <w:szCs w:val="16"/>
              </w:rPr>
            </w:pPr>
            <w:r w:rsidRPr="005B781D">
              <w:rPr>
                <w:rFonts w:eastAsia="Times New Roman"/>
                <w:sz w:val="16"/>
                <w:szCs w:val="16"/>
              </w:rPr>
              <w:t>17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52ACFA0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142537B"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450A790C" w14:textId="77777777">
            <w:pPr>
              <w:autoSpaceDE/>
              <w:autoSpaceDN/>
              <w:jc w:val="center"/>
              <w:rPr>
                <w:rFonts w:eastAsia="Times New Roman"/>
                <w:color w:val="000000"/>
                <w:sz w:val="16"/>
                <w:szCs w:val="16"/>
              </w:rPr>
            </w:pPr>
            <w:r w:rsidRPr="005B781D">
              <w:rPr>
                <w:rFonts w:eastAsia="Times New Roman"/>
                <w:color w:val="000000"/>
                <w:sz w:val="16"/>
                <w:szCs w:val="16"/>
              </w:rPr>
              <w:t>South Dakota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DD294FB"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2AA2FE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65FDB9FD"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1D51AC4"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770B4B4"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9D165F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0F9A2F1"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88974D7" w14:textId="77777777">
            <w:pPr>
              <w:autoSpaceDE/>
              <w:autoSpaceDN/>
              <w:jc w:val="center"/>
              <w:rPr>
                <w:rFonts w:eastAsia="Times New Roman"/>
                <w:color w:val="000000"/>
                <w:sz w:val="16"/>
                <w:szCs w:val="16"/>
              </w:rPr>
            </w:pPr>
            <w:r w:rsidRPr="005B781D">
              <w:rPr>
                <w:rFonts w:eastAsia="Times New Roman"/>
                <w:color w:val="000000"/>
                <w:sz w:val="16"/>
                <w:szCs w:val="16"/>
              </w:rPr>
              <w:t>Tennessee</w:t>
            </w:r>
          </w:p>
        </w:tc>
        <w:tc>
          <w:tcPr>
            <w:tcW w:w="1350" w:type="dxa"/>
            <w:tcBorders>
              <w:top w:val="nil"/>
              <w:left w:val="nil"/>
              <w:bottom w:val="single" w:sz="4" w:space="0" w:color="auto"/>
              <w:right w:val="nil"/>
            </w:tcBorders>
            <w:shd w:val="clear" w:color="000000" w:fill="FFFFFF"/>
            <w:noWrap/>
            <w:vAlign w:val="bottom"/>
            <w:hideMark/>
          </w:tcPr>
          <w:p w:rsidR="00756160" w:rsidRPr="005B781D" w14:paraId="2C54502C" w14:textId="77777777">
            <w:pPr>
              <w:autoSpaceDE/>
              <w:autoSpaceDN/>
              <w:jc w:val="center"/>
              <w:rPr>
                <w:rFonts w:eastAsia="Times New Roman"/>
                <w:sz w:val="16"/>
                <w:szCs w:val="16"/>
              </w:rPr>
            </w:pPr>
            <w:r w:rsidRPr="005B781D">
              <w:rPr>
                <w:rFonts w:eastAsia="Times New Roman"/>
                <w:sz w:val="16"/>
                <w:szCs w:val="16"/>
              </w:rPr>
              <w:t>1.89</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39946953"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D99579E"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EC3004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9EF2A6B" w14:textId="77777777">
            <w:pPr>
              <w:autoSpaceDE/>
              <w:autoSpaceDN/>
              <w:jc w:val="center"/>
              <w:rPr>
                <w:rFonts w:eastAsia="Times New Roman"/>
                <w:sz w:val="16"/>
                <w:szCs w:val="16"/>
              </w:rPr>
            </w:pPr>
            <w:r w:rsidRPr="005B781D">
              <w:rPr>
                <w:rFonts w:eastAsia="Times New Roman"/>
                <w:sz w:val="16"/>
                <w:szCs w:val="16"/>
              </w:rPr>
              <w:t>10</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573B174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1DE54E1"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53ECB358" w14:textId="77777777">
            <w:pPr>
              <w:autoSpaceDE/>
              <w:autoSpaceDN/>
              <w:jc w:val="center"/>
              <w:rPr>
                <w:rFonts w:eastAsia="Times New Roman"/>
                <w:color w:val="000000"/>
                <w:sz w:val="16"/>
                <w:szCs w:val="16"/>
              </w:rPr>
            </w:pPr>
            <w:r w:rsidRPr="005B781D">
              <w:rPr>
                <w:rFonts w:eastAsia="Times New Roman"/>
                <w:color w:val="000000"/>
                <w:sz w:val="16"/>
                <w:szCs w:val="16"/>
              </w:rPr>
              <w:t>Texas</w:t>
            </w:r>
          </w:p>
        </w:tc>
        <w:tc>
          <w:tcPr>
            <w:tcW w:w="1350" w:type="dxa"/>
            <w:tcBorders>
              <w:top w:val="nil"/>
              <w:left w:val="nil"/>
              <w:bottom w:val="single" w:sz="4" w:space="0" w:color="auto"/>
              <w:right w:val="nil"/>
            </w:tcBorders>
            <w:shd w:val="clear" w:color="000000" w:fill="FFFFFF"/>
            <w:noWrap/>
            <w:vAlign w:val="bottom"/>
            <w:hideMark/>
          </w:tcPr>
          <w:p w:rsidR="00756160" w:rsidRPr="005B781D" w14:paraId="3AA90EDC" w14:textId="77777777">
            <w:pPr>
              <w:autoSpaceDE/>
              <w:autoSpaceDN/>
              <w:jc w:val="center"/>
              <w:rPr>
                <w:rFonts w:eastAsia="Times New Roman"/>
                <w:sz w:val="16"/>
                <w:szCs w:val="16"/>
              </w:rPr>
            </w:pPr>
            <w:r w:rsidRPr="005B781D">
              <w:rPr>
                <w:rFonts w:eastAsia="Times New Roman"/>
                <w:sz w:val="16"/>
                <w:szCs w:val="16"/>
              </w:rPr>
              <w:t>8.87</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2ABEA3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1845D13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9792260" w14:textId="77777777">
            <w:pPr>
              <w:autoSpaceDE/>
              <w:autoSpaceDN/>
              <w:jc w:val="center"/>
              <w:rPr>
                <w:rFonts w:eastAsia="Times New Roman"/>
                <w:sz w:val="16"/>
                <w:szCs w:val="16"/>
              </w:rPr>
            </w:pPr>
            <w:r w:rsidRPr="005B781D">
              <w:rPr>
                <w:rFonts w:eastAsia="Times New Roman"/>
                <w:sz w:val="16"/>
                <w:szCs w:val="16"/>
              </w:rPr>
              <w:t>5</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728881A" w14:textId="77777777">
            <w:pPr>
              <w:autoSpaceDE/>
              <w:autoSpaceDN/>
              <w:jc w:val="center"/>
              <w:rPr>
                <w:rFonts w:eastAsia="Times New Roman"/>
                <w:sz w:val="16"/>
                <w:szCs w:val="16"/>
              </w:rPr>
            </w:pPr>
            <w:r w:rsidRPr="005B781D">
              <w:rPr>
                <w:rFonts w:eastAsia="Times New Roman"/>
                <w:sz w:val="16"/>
                <w:szCs w:val="16"/>
              </w:rPr>
              <w:t>47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78FA355E"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D2B45CA"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96B0DC9" w14:textId="77777777">
            <w:pPr>
              <w:autoSpaceDE/>
              <w:autoSpaceDN/>
              <w:jc w:val="center"/>
              <w:rPr>
                <w:rFonts w:eastAsia="Times New Roman"/>
                <w:color w:val="000000"/>
                <w:sz w:val="16"/>
                <w:szCs w:val="16"/>
              </w:rPr>
            </w:pPr>
            <w:r w:rsidRPr="005B781D">
              <w:rPr>
                <w:rFonts w:eastAsia="Times New Roman"/>
                <w:color w:val="000000"/>
                <w:sz w:val="16"/>
                <w:szCs w:val="16"/>
              </w:rPr>
              <w:t>Utah</w:t>
            </w:r>
          </w:p>
        </w:tc>
        <w:tc>
          <w:tcPr>
            <w:tcW w:w="1350" w:type="dxa"/>
            <w:tcBorders>
              <w:top w:val="nil"/>
              <w:left w:val="nil"/>
              <w:bottom w:val="single" w:sz="4" w:space="0" w:color="auto"/>
              <w:right w:val="nil"/>
            </w:tcBorders>
            <w:shd w:val="clear" w:color="000000" w:fill="FFFFFF"/>
            <w:noWrap/>
            <w:vAlign w:val="bottom"/>
            <w:hideMark/>
          </w:tcPr>
          <w:p w:rsidR="00756160" w:rsidRPr="005B781D" w14:paraId="5AFCADE3" w14:textId="77777777">
            <w:pPr>
              <w:autoSpaceDE/>
              <w:autoSpaceDN/>
              <w:jc w:val="center"/>
              <w:rPr>
                <w:rFonts w:eastAsia="Times New Roman"/>
                <w:sz w:val="16"/>
                <w:szCs w:val="16"/>
              </w:rPr>
            </w:pPr>
            <w:r w:rsidRPr="005B781D">
              <w:rPr>
                <w:rFonts w:eastAsia="Times New Roman"/>
                <w:sz w:val="16"/>
                <w:szCs w:val="16"/>
              </w:rPr>
              <w:t>2.08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AA7BD73"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01BB26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197FA2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E6470C0" w14:textId="77777777">
            <w:pPr>
              <w:autoSpaceDE/>
              <w:autoSpaceDN/>
              <w:jc w:val="center"/>
              <w:rPr>
                <w:rFonts w:eastAsia="Times New Roman"/>
                <w:sz w:val="16"/>
                <w:szCs w:val="16"/>
              </w:rPr>
            </w:pPr>
            <w:r w:rsidRPr="005B781D">
              <w:rPr>
                <w:rFonts w:eastAsia="Times New Roman"/>
                <w:sz w:val="16"/>
                <w:szCs w:val="16"/>
              </w:rPr>
              <w:t>11</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6E466205"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A14E92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021267C" w14:textId="77777777">
            <w:pPr>
              <w:autoSpaceDE/>
              <w:autoSpaceDN/>
              <w:jc w:val="center"/>
              <w:rPr>
                <w:rFonts w:eastAsia="Times New Roman"/>
                <w:color w:val="000000"/>
                <w:sz w:val="16"/>
                <w:szCs w:val="16"/>
              </w:rPr>
            </w:pPr>
            <w:r w:rsidRPr="005B781D">
              <w:rPr>
                <w:rFonts w:eastAsia="Times New Roman"/>
                <w:color w:val="000000"/>
                <w:sz w:val="16"/>
                <w:szCs w:val="16"/>
              </w:rPr>
              <w:t>Vermont</w:t>
            </w:r>
          </w:p>
        </w:tc>
        <w:tc>
          <w:tcPr>
            <w:tcW w:w="1350" w:type="dxa"/>
            <w:tcBorders>
              <w:top w:val="nil"/>
              <w:left w:val="nil"/>
              <w:bottom w:val="single" w:sz="4" w:space="0" w:color="auto"/>
              <w:right w:val="nil"/>
            </w:tcBorders>
            <w:shd w:val="clear" w:color="000000" w:fill="FFFFFF"/>
            <w:noWrap/>
            <w:vAlign w:val="bottom"/>
            <w:hideMark/>
          </w:tcPr>
          <w:p w:rsidR="00756160" w:rsidRPr="005B781D" w14:paraId="32CE1D31"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2842B8D8"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2B9FA5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3C63E4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74F7BEF"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F5279B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69C10DD"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F415E6C" w14:textId="77777777">
            <w:pPr>
              <w:autoSpaceDE/>
              <w:autoSpaceDN/>
              <w:jc w:val="center"/>
              <w:rPr>
                <w:rFonts w:eastAsia="Times New Roman"/>
                <w:color w:val="000000"/>
                <w:sz w:val="16"/>
                <w:szCs w:val="16"/>
              </w:rPr>
            </w:pPr>
            <w:r w:rsidRPr="005B781D">
              <w:rPr>
                <w:rFonts w:eastAsia="Times New Roman"/>
                <w:color w:val="000000"/>
                <w:sz w:val="16"/>
                <w:szCs w:val="16"/>
              </w:rPr>
              <w:t>Virginia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9D04C99" w14:textId="77777777">
            <w:pPr>
              <w:autoSpaceDE/>
              <w:autoSpaceDN/>
              <w:jc w:val="center"/>
              <w:rPr>
                <w:rFonts w:eastAsia="Times New Roman"/>
                <w:sz w:val="16"/>
                <w:szCs w:val="16"/>
              </w:rPr>
            </w:pPr>
            <w:r w:rsidRPr="005B781D">
              <w:rPr>
                <w:rFonts w:eastAsia="Times New Roman"/>
                <w:sz w:val="16"/>
                <w:szCs w:val="16"/>
              </w:rPr>
              <w:t>4.91</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07174AB3"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399629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E67D8C0"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00F329CD" w14:textId="77777777">
            <w:pPr>
              <w:autoSpaceDE/>
              <w:autoSpaceDN/>
              <w:jc w:val="center"/>
              <w:rPr>
                <w:rFonts w:eastAsia="Times New Roman"/>
                <w:sz w:val="16"/>
                <w:szCs w:val="16"/>
              </w:rPr>
            </w:pPr>
            <w:r w:rsidRPr="005B781D">
              <w:rPr>
                <w:rFonts w:eastAsia="Times New Roman"/>
                <w:sz w:val="16"/>
                <w:szCs w:val="16"/>
              </w:rPr>
              <w:t>26</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B974E1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EF77F41"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C3FD652" w14:textId="77777777">
            <w:pPr>
              <w:autoSpaceDE/>
              <w:autoSpaceDN/>
              <w:jc w:val="center"/>
              <w:rPr>
                <w:rFonts w:eastAsia="Times New Roman"/>
                <w:color w:val="000000"/>
                <w:sz w:val="16"/>
                <w:szCs w:val="16"/>
              </w:rPr>
            </w:pPr>
            <w:r w:rsidRPr="005B781D">
              <w:rPr>
                <w:rFonts w:eastAsia="Times New Roman"/>
                <w:color w:val="000000"/>
                <w:sz w:val="16"/>
                <w:szCs w:val="16"/>
              </w:rPr>
              <w:t>Washington</w:t>
            </w:r>
          </w:p>
        </w:tc>
        <w:tc>
          <w:tcPr>
            <w:tcW w:w="1350" w:type="dxa"/>
            <w:tcBorders>
              <w:top w:val="nil"/>
              <w:left w:val="nil"/>
              <w:bottom w:val="single" w:sz="4" w:space="0" w:color="auto"/>
              <w:right w:val="nil"/>
            </w:tcBorders>
            <w:shd w:val="clear" w:color="000000" w:fill="FFFFFF"/>
            <w:noWrap/>
            <w:vAlign w:val="bottom"/>
            <w:hideMark/>
          </w:tcPr>
          <w:p w:rsidR="00756160" w:rsidRPr="005B781D" w14:paraId="680DFCD3" w14:textId="77777777">
            <w:pPr>
              <w:autoSpaceDE/>
              <w:autoSpaceDN/>
              <w:jc w:val="center"/>
              <w:rPr>
                <w:rFonts w:eastAsia="Times New Roman"/>
                <w:sz w:val="16"/>
                <w:szCs w:val="16"/>
              </w:rPr>
            </w:pPr>
            <w:r w:rsidRPr="005B781D">
              <w:rPr>
                <w:rFonts w:eastAsia="Times New Roman"/>
                <w:sz w:val="16"/>
                <w:szCs w:val="16"/>
              </w:rPr>
              <w:t>3.21</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7BA9205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24B7757"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42DF948" w14:textId="77777777">
            <w:pPr>
              <w:autoSpaceDE/>
              <w:autoSpaceDN/>
              <w:jc w:val="center"/>
              <w:rPr>
                <w:rFonts w:eastAsia="Times New Roman"/>
                <w:sz w:val="16"/>
                <w:szCs w:val="16"/>
              </w:rPr>
            </w:pPr>
            <w:r w:rsidRPr="005B781D">
              <w:rPr>
                <w:rFonts w:eastAsia="Times New Roman"/>
                <w:sz w:val="16"/>
                <w:szCs w:val="16"/>
              </w:rPr>
              <w:t>5</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2C10D3C" w14:textId="77777777">
            <w:pPr>
              <w:autoSpaceDE/>
              <w:autoSpaceDN/>
              <w:jc w:val="center"/>
              <w:rPr>
                <w:rFonts w:eastAsia="Times New Roman"/>
                <w:sz w:val="16"/>
                <w:szCs w:val="16"/>
              </w:rPr>
            </w:pPr>
            <w:r w:rsidRPr="005B781D">
              <w:rPr>
                <w:rFonts w:eastAsia="Times New Roman"/>
                <w:sz w:val="16"/>
                <w:szCs w:val="16"/>
              </w:rPr>
              <w:t>17</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325749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E7B027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7D9C0BF" w14:textId="77777777">
            <w:pPr>
              <w:autoSpaceDE/>
              <w:autoSpaceDN/>
              <w:jc w:val="center"/>
              <w:rPr>
                <w:rFonts w:eastAsia="Times New Roman"/>
                <w:color w:val="000000"/>
                <w:sz w:val="16"/>
                <w:szCs w:val="16"/>
              </w:rPr>
            </w:pPr>
            <w:r w:rsidRPr="005B781D">
              <w:rPr>
                <w:rFonts w:eastAsia="Times New Roman"/>
                <w:color w:val="000000"/>
                <w:sz w:val="16"/>
                <w:szCs w:val="16"/>
              </w:rPr>
              <w:t>West Virginia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7C43AF3"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7E1654C4"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9BED0E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860DE65"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740B689"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8A78A8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A014B2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201A4E66" w14:textId="77777777">
            <w:pPr>
              <w:autoSpaceDE/>
              <w:autoSpaceDN/>
              <w:jc w:val="center"/>
              <w:rPr>
                <w:rFonts w:eastAsia="Times New Roman"/>
                <w:color w:val="000000"/>
                <w:sz w:val="16"/>
                <w:szCs w:val="16"/>
              </w:rPr>
            </w:pPr>
            <w:r w:rsidRPr="005B781D">
              <w:rPr>
                <w:rFonts w:eastAsia="Times New Roman"/>
                <w:color w:val="000000"/>
                <w:sz w:val="16"/>
                <w:szCs w:val="16"/>
              </w:rPr>
              <w:t>Wisconsin</w:t>
            </w:r>
          </w:p>
        </w:tc>
        <w:tc>
          <w:tcPr>
            <w:tcW w:w="1350" w:type="dxa"/>
            <w:tcBorders>
              <w:top w:val="nil"/>
              <w:left w:val="nil"/>
              <w:bottom w:val="single" w:sz="4" w:space="0" w:color="auto"/>
              <w:right w:val="nil"/>
            </w:tcBorders>
            <w:shd w:val="clear" w:color="000000" w:fill="FFFFFF"/>
            <w:noWrap/>
            <w:vAlign w:val="bottom"/>
            <w:hideMark/>
          </w:tcPr>
          <w:p w:rsidR="00756160" w:rsidRPr="005B781D" w14:paraId="2C3E5741" w14:textId="77777777">
            <w:pPr>
              <w:autoSpaceDE/>
              <w:autoSpaceDN/>
              <w:jc w:val="center"/>
              <w:rPr>
                <w:rFonts w:eastAsia="Times New Roman"/>
                <w:sz w:val="16"/>
                <w:szCs w:val="16"/>
              </w:rPr>
            </w:pPr>
            <w:r w:rsidRPr="005B781D">
              <w:rPr>
                <w:rFonts w:eastAsia="Times New Roman"/>
                <w:sz w:val="16"/>
                <w:szCs w:val="16"/>
              </w:rPr>
              <w:t>3.40</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6EA614EE"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747DD0C4"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19BED509" w14:textId="77777777">
            <w:pPr>
              <w:autoSpaceDE/>
              <w:autoSpaceDN/>
              <w:jc w:val="center"/>
              <w:rPr>
                <w:rFonts w:eastAsia="Times New Roman"/>
                <w:sz w:val="16"/>
                <w:szCs w:val="16"/>
              </w:rPr>
            </w:pPr>
            <w:r w:rsidRPr="005B781D">
              <w:rPr>
                <w:rFonts w:eastAsia="Times New Roman"/>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48FF680D" w14:textId="77777777">
            <w:pPr>
              <w:autoSpaceDE/>
              <w:autoSpaceDN/>
              <w:jc w:val="center"/>
              <w:rPr>
                <w:rFonts w:eastAsia="Times New Roman"/>
                <w:sz w:val="16"/>
                <w:szCs w:val="16"/>
              </w:rPr>
            </w:pPr>
            <w:r w:rsidRPr="005B781D">
              <w:rPr>
                <w:rFonts w:eastAsia="Times New Roman"/>
                <w:sz w:val="16"/>
                <w:szCs w:val="16"/>
              </w:rPr>
              <w:t>18</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094793E4"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1BD2EB5"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EACC8EC" w14:textId="77777777">
            <w:pPr>
              <w:autoSpaceDE/>
              <w:autoSpaceDN/>
              <w:jc w:val="center"/>
              <w:rPr>
                <w:rFonts w:eastAsia="Times New Roman"/>
                <w:color w:val="000000"/>
                <w:sz w:val="16"/>
                <w:szCs w:val="16"/>
              </w:rPr>
            </w:pPr>
            <w:r w:rsidRPr="005B781D">
              <w:rPr>
                <w:rFonts w:eastAsia="Times New Roman"/>
                <w:color w:val="000000"/>
                <w:sz w:val="16"/>
                <w:szCs w:val="16"/>
              </w:rPr>
              <w:t>Wyoming</w:t>
            </w:r>
          </w:p>
        </w:tc>
        <w:tc>
          <w:tcPr>
            <w:tcW w:w="1350" w:type="dxa"/>
            <w:tcBorders>
              <w:top w:val="nil"/>
              <w:left w:val="nil"/>
              <w:bottom w:val="single" w:sz="4" w:space="0" w:color="auto"/>
              <w:right w:val="nil"/>
            </w:tcBorders>
            <w:shd w:val="clear" w:color="000000" w:fill="FFFFFF"/>
            <w:noWrap/>
            <w:vAlign w:val="bottom"/>
            <w:hideMark/>
          </w:tcPr>
          <w:p w:rsidR="00756160" w:rsidRPr="005B781D" w14:paraId="05A4D097" w14:textId="77777777">
            <w:pPr>
              <w:autoSpaceDE/>
              <w:autoSpaceDN/>
              <w:jc w:val="center"/>
              <w:rPr>
                <w:rFonts w:eastAsia="Times New Roman"/>
                <w:sz w:val="16"/>
                <w:szCs w:val="16"/>
              </w:rPr>
            </w:pPr>
            <w:r w:rsidRPr="005B781D">
              <w:rPr>
                <w:rFonts w:eastAsia="Times New Roman"/>
                <w:sz w:val="16"/>
                <w:szCs w:val="16"/>
              </w:rPr>
              <w:t>0.57</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1EE2F5F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0401E42A"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579AC8E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81AB8E9" w14:textId="77777777">
            <w:pPr>
              <w:autoSpaceDE/>
              <w:autoSpaceDN/>
              <w:jc w:val="center"/>
              <w:rPr>
                <w:rFonts w:eastAsia="Times New Roman"/>
                <w:sz w:val="16"/>
                <w:szCs w:val="16"/>
              </w:rPr>
            </w:pPr>
            <w:r w:rsidRPr="005B781D">
              <w:rPr>
                <w:rFonts w:eastAsia="Times New Roman"/>
                <w:sz w:val="16"/>
                <w:szCs w:val="16"/>
              </w:rPr>
              <w:t>3</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64349ECE"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2AA201C"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1B5C8D8" w14:textId="77777777">
            <w:pPr>
              <w:autoSpaceDE/>
              <w:autoSpaceDN/>
              <w:jc w:val="center"/>
              <w:rPr>
                <w:rFonts w:eastAsia="Times New Roman"/>
                <w:color w:val="000000"/>
                <w:sz w:val="16"/>
                <w:szCs w:val="16"/>
              </w:rPr>
            </w:pPr>
            <w:r w:rsidRPr="005B781D">
              <w:rPr>
                <w:rFonts w:eastAsia="Times New Roman"/>
                <w:color w:val="000000"/>
                <w:sz w:val="16"/>
                <w:szCs w:val="16"/>
              </w:rPr>
              <w:t>Puerto Rico</w:t>
            </w:r>
          </w:p>
        </w:tc>
        <w:tc>
          <w:tcPr>
            <w:tcW w:w="1350" w:type="dxa"/>
            <w:tcBorders>
              <w:top w:val="nil"/>
              <w:left w:val="nil"/>
              <w:bottom w:val="single" w:sz="4" w:space="0" w:color="auto"/>
              <w:right w:val="nil"/>
            </w:tcBorders>
            <w:shd w:val="clear" w:color="000000" w:fill="FFFFFF"/>
            <w:noWrap/>
            <w:vAlign w:val="bottom"/>
            <w:hideMark/>
          </w:tcPr>
          <w:p w:rsidR="00756160" w:rsidRPr="005B781D" w14:paraId="15E6E050" w14:textId="77777777">
            <w:pPr>
              <w:autoSpaceDE/>
              <w:autoSpaceDN/>
              <w:jc w:val="center"/>
              <w:rPr>
                <w:rFonts w:eastAsia="Times New Roman"/>
                <w:sz w:val="16"/>
                <w:szCs w:val="16"/>
              </w:rPr>
            </w:pPr>
            <w:r w:rsidRPr="005B781D">
              <w:rPr>
                <w:rFonts w:eastAsia="Times New Roman"/>
                <w:sz w:val="16"/>
                <w:szCs w:val="16"/>
              </w:rPr>
              <w:t>0.38</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5538085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61A5FDE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380A5525"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7F713831" w14:textId="77777777">
            <w:pPr>
              <w:autoSpaceDE/>
              <w:autoSpaceDN/>
              <w:jc w:val="center"/>
              <w:rPr>
                <w:rFonts w:eastAsia="Times New Roman"/>
                <w:sz w:val="16"/>
                <w:szCs w:val="16"/>
              </w:rPr>
            </w:pPr>
            <w:r w:rsidRPr="005B781D">
              <w:rPr>
                <w:rFonts w:eastAsia="Times New Roman"/>
                <w:sz w:val="16"/>
                <w:szCs w:val="16"/>
              </w:rPr>
              <w:t>2</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3585A224"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4E03503"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339EB4A1" w14:textId="77777777">
            <w:pPr>
              <w:autoSpaceDE/>
              <w:autoSpaceDN/>
              <w:jc w:val="center"/>
              <w:rPr>
                <w:rFonts w:eastAsia="Times New Roman"/>
                <w:color w:val="000000"/>
                <w:sz w:val="16"/>
                <w:szCs w:val="16"/>
              </w:rPr>
            </w:pPr>
            <w:r w:rsidRPr="005B781D">
              <w:rPr>
                <w:rFonts w:eastAsia="Times New Roman"/>
                <w:color w:val="000000"/>
                <w:sz w:val="16"/>
                <w:szCs w:val="16"/>
              </w:rPr>
              <w:t>U.S. Pacific Territories</w:t>
            </w:r>
          </w:p>
        </w:tc>
        <w:tc>
          <w:tcPr>
            <w:tcW w:w="1350" w:type="dxa"/>
            <w:tcBorders>
              <w:top w:val="nil"/>
              <w:left w:val="nil"/>
              <w:bottom w:val="single" w:sz="4" w:space="0" w:color="auto"/>
              <w:right w:val="nil"/>
            </w:tcBorders>
            <w:shd w:val="clear" w:color="000000" w:fill="FFFFFF"/>
            <w:noWrap/>
            <w:vAlign w:val="bottom"/>
            <w:hideMark/>
          </w:tcPr>
          <w:p w:rsidR="00756160" w:rsidRPr="005B781D" w14:paraId="6A8451E3" w14:textId="77777777">
            <w:pPr>
              <w:autoSpaceDE/>
              <w:autoSpaceDN/>
              <w:jc w:val="center"/>
              <w:rPr>
                <w:rFonts w:eastAsia="Times New Roman"/>
                <w:sz w:val="16"/>
                <w:szCs w:val="16"/>
              </w:rPr>
            </w:pPr>
            <w:r w:rsidRPr="005B781D">
              <w:rPr>
                <w:rFonts w:eastAsia="Times New Roman"/>
                <w:sz w:val="16"/>
                <w:szCs w:val="16"/>
              </w:rPr>
              <w:t>0.57</w:t>
            </w:r>
          </w:p>
        </w:tc>
        <w:tc>
          <w:tcPr>
            <w:tcW w:w="1170" w:type="dxa"/>
            <w:tcBorders>
              <w:top w:val="nil"/>
              <w:left w:val="single" w:sz="4" w:space="0" w:color="auto"/>
              <w:bottom w:val="nil"/>
              <w:right w:val="single" w:sz="4" w:space="0" w:color="auto"/>
            </w:tcBorders>
            <w:shd w:val="clear" w:color="000000" w:fill="D9D9D9"/>
            <w:noWrap/>
            <w:vAlign w:val="bottom"/>
            <w:hideMark/>
          </w:tcPr>
          <w:p w:rsidR="00756160" w:rsidRPr="005B781D" w14:paraId="714663A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3469F6FA"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034B1A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09055E4" w14:textId="77777777">
            <w:pPr>
              <w:autoSpaceDE/>
              <w:autoSpaceDN/>
              <w:jc w:val="center"/>
              <w:rPr>
                <w:rFonts w:eastAsia="Times New Roman"/>
                <w:sz w:val="16"/>
                <w:szCs w:val="16"/>
              </w:rPr>
            </w:pPr>
            <w:r w:rsidRPr="005B781D">
              <w:rPr>
                <w:rFonts w:eastAsia="Times New Roman"/>
                <w:sz w:val="16"/>
                <w:szCs w:val="16"/>
              </w:rPr>
              <w:t>3</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1C3C003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F44C177" w14:textId="77777777">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756160" w:rsidRPr="005B781D" w14:paraId="685E8C6E" w14:textId="77777777">
            <w:pPr>
              <w:autoSpaceDE/>
              <w:autoSpaceDN/>
              <w:jc w:val="center"/>
              <w:rPr>
                <w:rFonts w:eastAsia="Times New Roman"/>
                <w:color w:val="000000"/>
                <w:sz w:val="16"/>
                <w:szCs w:val="16"/>
              </w:rPr>
            </w:pPr>
            <w:r w:rsidRPr="005B781D">
              <w:rPr>
                <w:rFonts w:eastAsia="Times New Roman"/>
                <w:color w:val="000000"/>
                <w:sz w:val="16"/>
                <w:szCs w:val="16"/>
              </w:rPr>
              <w:t>U.S. Virgin Islands</w:t>
            </w:r>
          </w:p>
        </w:tc>
        <w:tc>
          <w:tcPr>
            <w:tcW w:w="1350" w:type="dxa"/>
            <w:tcBorders>
              <w:top w:val="nil"/>
              <w:left w:val="nil"/>
              <w:bottom w:val="single" w:sz="4" w:space="0" w:color="auto"/>
              <w:right w:val="nil"/>
            </w:tcBorders>
            <w:shd w:val="clear" w:color="000000" w:fill="FFFFFF"/>
            <w:noWrap/>
            <w:vAlign w:val="bottom"/>
            <w:hideMark/>
          </w:tcPr>
          <w:p w:rsidR="00756160" w:rsidRPr="005B781D" w14:paraId="0E3E37B9" w14:textId="77777777">
            <w:pPr>
              <w:autoSpaceDE/>
              <w:autoSpaceDN/>
              <w:jc w:val="center"/>
              <w:rPr>
                <w:rFonts w:eastAsia="Times New Roman"/>
                <w:sz w:val="16"/>
                <w:szCs w:val="16"/>
              </w:rPr>
            </w:pPr>
            <w:r w:rsidRPr="005B781D">
              <w:rPr>
                <w:rFonts w:eastAsia="Times New Roman"/>
                <w:sz w:val="16"/>
                <w:szCs w:val="16"/>
              </w:rPr>
              <w:t>0.19</w:t>
            </w:r>
          </w:p>
        </w:tc>
        <w:tc>
          <w:tcPr>
            <w:tcW w:w="1170" w:type="dxa"/>
            <w:tcBorders>
              <w:top w:val="nil"/>
              <w:left w:val="single" w:sz="4" w:space="0" w:color="auto"/>
              <w:bottom w:val="single" w:sz="4" w:space="0" w:color="auto"/>
              <w:right w:val="single" w:sz="4" w:space="0" w:color="auto"/>
            </w:tcBorders>
            <w:shd w:val="clear" w:color="000000" w:fill="D9D9D9"/>
            <w:noWrap/>
            <w:vAlign w:val="bottom"/>
            <w:hideMark/>
          </w:tcPr>
          <w:p w:rsidR="00756160" w:rsidRPr="005B781D" w14:paraId="03EC6CE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56160" w:rsidRPr="005B781D" w14:paraId="201BAD3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60D01C9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756160" w:rsidRPr="005B781D" w14:paraId="2AE6E837" w14:textId="77777777">
            <w:pPr>
              <w:autoSpaceDE/>
              <w:autoSpaceDN/>
              <w:jc w:val="center"/>
              <w:rPr>
                <w:rFonts w:eastAsia="Times New Roman"/>
                <w:sz w:val="16"/>
                <w:szCs w:val="16"/>
              </w:rPr>
            </w:pPr>
            <w:r w:rsidRPr="005B781D">
              <w:rPr>
                <w:rFonts w:eastAsia="Times New Roman"/>
                <w:sz w:val="16"/>
                <w:szCs w:val="16"/>
              </w:rPr>
              <w:t>1</w:t>
            </w:r>
          </w:p>
        </w:tc>
        <w:tc>
          <w:tcPr>
            <w:tcW w:w="1710" w:type="dxa"/>
            <w:tcBorders>
              <w:top w:val="nil"/>
              <w:left w:val="nil"/>
              <w:bottom w:val="single" w:sz="4" w:space="0" w:color="auto"/>
              <w:right w:val="single" w:sz="4" w:space="0" w:color="auto"/>
            </w:tcBorders>
            <w:shd w:val="clear" w:color="auto" w:fill="auto"/>
            <w:vAlign w:val="bottom"/>
            <w:hideMark/>
          </w:tcPr>
          <w:p w:rsidR="00756160" w:rsidRPr="005B781D" w14:paraId="77674165"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9B2EF17" w14:textId="77777777">
        <w:tblPrEx>
          <w:tblW w:w="9260" w:type="dxa"/>
          <w:tblLook w:val="04A0"/>
        </w:tblPrEx>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6160" w:rsidRPr="005B781D" w14:paraId="1BBEE326" w14:textId="77777777">
            <w:pPr>
              <w:autoSpaceDE/>
              <w:autoSpaceDN/>
              <w:jc w:val="center"/>
              <w:rPr>
                <w:rFonts w:eastAsia="Times New Roman"/>
                <w:color w:val="000000"/>
                <w:sz w:val="16"/>
                <w:szCs w:val="16"/>
              </w:rPr>
            </w:pPr>
            <w:r w:rsidRPr="005B781D">
              <w:rPr>
                <w:rFonts w:eastAsia="Times New Roman"/>
                <w:color w:val="000000"/>
                <w:sz w:val="16"/>
                <w:szCs w:val="16"/>
              </w:rPr>
              <w:t>Total US Applications</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756160" w:rsidRPr="005B781D" w14:paraId="051CF862" w14:textId="77777777">
            <w:pPr>
              <w:autoSpaceDE/>
              <w:autoSpaceDN/>
              <w:jc w:val="center"/>
              <w:rPr>
                <w:rFonts w:eastAsia="Times New Roman"/>
                <w:sz w:val="16"/>
                <w:szCs w:val="16"/>
              </w:rPr>
            </w:pPr>
            <w:r w:rsidRPr="005B781D">
              <w:rPr>
                <w:rFonts w:eastAsia="Times New Roman"/>
                <w:sz w:val="16"/>
                <w:szCs w:val="16"/>
              </w:rPr>
              <w:t>166.50</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756160" w:rsidRPr="005B781D" w14:paraId="43717755"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72FBC667" w14:textId="77777777">
            <w:pPr>
              <w:autoSpaceDE/>
              <w:autoSpaceDN/>
              <w:jc w:val="center"/>
              <w:rPr>
                <w:rFonts w:eastAsia="Times New Roman"/>
                <w:sz w:val="16"/>
                <w:szCs w:val="16"/>
              </w:rPr>
            </w:pPr>
            <w:r w:rsidRPr="005B781D">
              <w:rPr>
                <w:rFonts w:eastAsia="Times New Roman"/>
                <w:sz w:val="16"/>
                <w:szCs w:val="16"/>
              </w:rPr>
              <w:t>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3FF7450B" w14:textId="77777777">
            <w:pPr>
              <w:autoSpaceDE/>
              <w:autoSpaceDN/>
              <w:jc w:val="center"/>
              <w:rPr>
                <w:rFonts w:eastAsia="Times New Roman"/>
                <w:sz w:val="16"/>
                <w:szCs w:val="16"/>
              </w:rPr>
            </w:pPr>
            <w:r w:rsidRPr="005B781D">
              <w:rPr>
                <w:rFonts w:eastAsia="Times New Roman"/>
                <w:sz w:val="16"/>
                <w:szCs w:val="16"/>
              </w:rPr>
              <w:t>28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56160" w:rsidRPr="005B781D" w14:paraId="0C2098EE" w14:textId="77777777">
            <w:pPr>
              <w:autoSpaceDE/>
              <w:autoSpaceDN/>
              <w:jc w:val="center"/>
              <w:rPr>
                <w:rFonts w:eastAsia="Times New Roman"/>
                <w:sz w:val="16"/>
                <w:szCs w:val="16"/>
              </w:rPr>
            </w:pPr>
            <w:r w:rsidRPr="005B781D">
              <w:rPr>
                <w:rFonts w:eastAsia="Times New Roman"/>
                <w:sz w:val="16"/>
                <w:szCs w:val="16"/>
              </w:rPr>
              <w:t>882</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756160" w:rsidRPr="005B781D" w14:paraId="5997A57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bl>
    <w:p w:rsidR="00756160" w:rsidRPr="008F486F" w:rsidP="00756160" w14:paraId="07ABB6BB" w14:textId="77777777"/>
    <w:p w:rsidR="00AA7971" w:rsidRPr="00756160" w:rsidP="00756160" w14:paraId="649A8E45" w14:textId="77777777"/>
    <w:sectPr w:rsidSect="00504911">
      <w:headerReference w:type="default" r:id="rId31"/>
      <w:footerReference w:type="default" r:id="rId32"/>
      <w:pgSz w:w="12240" w:h="15840"/>
      <w:pgMar w:top="1440" w:right="1440" w:bottom="1440" w:left="1440" w:header="0" w:footer="76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81311FB" w14:textId="77777777" w:rsidTr="0083056B">
      <w:tblPrEx>
        <w:tblW w:w="0" w:type="auto"/>
        <w:tblLayout w:type="fixed"/>
        <w:tblLook w:val="06A0"/>
      </w:tblPrEx>
      <w:trPr>
        <w:trHeight w:val="300"/>
      </w:trPr>
      <w:tc>
        <w:tcPr>
          <w:tcW w:w="3120" w:type="dxa"/>
        </w:tcPr>
        <w:p w:rsidR="7873955C" w:rsidP="0083056B" w14:paraId="6992E91B" w14:textId="568FC68E">
          <w:pPr>
            <w:pStyle w:val="Header"/>
            <w:ind w:left="-115"/>
          </w:pPr>
        </w:p>
      </w:tc>
      <w:tc>
        <w:tcPr>
          <w:tcW w:w="3120" w:type="dxa"/>
        </w:tcPr>
        <w:p w:rsidR="7873955C" w:rsidP="0083056B" w14:paraId="2CA08A84" w14:textId="145BB602">
          <w:pPr>
            <w:pStyle w:val="Header"/>
            <w:jc w:val="center"/>
          </w:pPr>
        </w:p>
      </w:tc>
      <w:tc>
        <w:tcPr>
          <w:tcW w:w="3120" w:type="dxa"/>
        </w:tcPr>
        <w:p w:rsidR="7873955C" w:rsidP="0083056B" w14:paraId="7903EC40" w14:textId="02E1356E">
          <w:pPr>
            <w:pStyle w:val="Header"/>
            <w:ind w:right="-115"/>
            <w:jc w:val="right"/>
          </w:pPr>
        </w:p>
      </w:tc>
    </w:tr>
  </w:tbl>
  <w:p w:rsidR="00176CCB" w:rsidRPr="00D87BE0" w:rsidP="00176CCB" w14:paraId="60004E90" w14:textId="77777777">
    <w:pPr>
      <w:pStyle w:val="Header"/>
      <w:jc w:val="center"/>
      <w:rPr>
        <w:highlight w:val="yellow"/>
      </w:rPr>
    </w:pPr>
    <w:r w:rsidRPr="00D87BE0">
      <w:rPr>
        <w:b/>
        <w:bCs/>
        <w:highlight w:val="yellow"/>
      </w:rPr>
      <w:t>OUO – DELIBERATIVE PROCESS PRIVILEGE/PRE-DECISIONAL</w:t>
    </w:r>
  </w:p>
  <w:p w:rsidR="7873955C" w:rsidP="00176CCB" w14:paraId="2B0E7A38" w14:textId="211C4983">
    <w:pPr>
      <w:pStyle w:val="Header"/>
      <w:jc w:val="center"/>
    </w:pPr>
    <w:r w:rsidRPr="00D87BE0">
      <w:rPr>
        <w:highlight w:val="yellow"/>
      </w:rPr>
      <w:t>***</w:t>
    </w:r>
    <w:r w:rsidRPr="00D87BE0">
      <w:rPr>
        <w:i/>
        <w:iCs/>
        <w:highlight w:val="yellow"/>
      </w:rPr>
      <w:t>E.O. 12866 Review-Draft-Do Not Cite, Quote or Release During Review**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14:paraId="52DF0A07" w14:textId="77777777">
    <w:pPr>
      <w:pStyle w:val="Footer"/>
      <w:jc w:val="right"/>
    </w:pPr>
    <w:r w:rsidRPr="0023441A">
      <w:t>ML24019A066</w:t>
    </w:r>
  </w:p>
  <w:p w:rsidR="00F073F2" w:rsidRPr="00D87BE0" w:rsidP="00F073F2" w14:paraId="3B7BE517" w14:textId="77777777">
    <w:pPr>
      <w:pStyle w:val="Header"/>
      <w:jc w:val="center"/>
      <w:rPr>
        <w:highlight w:val="yellow"/>
      </w:rPr>
    </w:pPr>
    <w:r w:rsidRPr="00D87BE0">
      <w:rPr>
        <w:b/>
        <w:bCs/>
        <w:highlight w:val="yellow"/>
      </w:rPr>
      <w:t>OUO – DELIBERATIVE PROCESS PRIVILEGE/PRE-DECISIONAL</w:t>
    </w:r>
  </w:p>
  <w:p w:rsidR="00756160" w:rsidP="00F073F2" w14:paraId="51909D49" w14:textId="732697D5">
    <w:pPr>
      <w:pStyle w:val="Header"/>
      <w:jc w:val="center"/>
    </w:pPr>
    <w:r w:rsidRPr="00D87BE0">
      <w:rPr>
        <w:highlight w:val="yellow"/>
      </w:rPr>
      <w:t>***</w:t>
    </w:r>
    <w:r w:rsidRPr="00D87BE0">
      <w:rPr>
        <w:i/>
        <w:iCs/>
        <w:highlight w:val="yellow"/>
      </w:rPr>
      <w:t>E.O. 12866 Review-Draft-Do Not Cite, Quote or Release During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rsidP="00450AF2" w14:paraId="6EDB6350" w14:textId="77777777">
    <w:pPr>
      <w:pStyle w:val="BodyText"/>
      <w:jc w:val="center"/>
    </w:pPr>
    <w:r>
      <w:ptab w:relativeTo="margin" w:alignment="center" w:leader="none"/>
    </w:r>
    <w:r w:rsidRPr="00190F7C">
      <w:fldChar w:fldCharType="begin"/>
    </w:r>
    <w:r w:rsidRPr="00190F7C">
      <w:instrText xml:space="preserve"> PAGE   \* MERGEFORMAT </w:instrText>
    </w:r>
    <w:r w:rsidRPr="00190F7C">
      <w:fldChar w:fldCharType="separate"/>
    </w:r>
    <w:r w:rsidRPr="00190F7C">
      <w:t>1</w:t>
    </w:r>
    <w:r w:rsidRPr="00190F7C">
      <w:fldChar w:fldCharType="end"/>
    </w:r>
    <w:r>
      <w:ptab w:relativeTo="margin" w:alignment="right" w:leader="none"/>
    </w:r>
  </w:p>
  <w:p w:rsidR="00176CCB" w:rsidRPr="00D87BE0" w:rsidP="00176CCB" w14:paraId="1B2C54BA" w14:textId="77777777">
    <w:pPr>
      <w:pStyle w:val="Header"/>
      <w:jc w:val="center"/>
      <w:rPr>
        <w:highlight w:val="yellow"/>
      </w:rPr>
    </w:pPr>
    <w:r w:rsidRPr="00D87BE0">
      <w:rPr>
        <w:b/>
        <w:bCs/>
        <w:highlight w:val="yellow"/>
      </w:rPr>
      <w:t>OUO – DELIBERATIVE PROCESS PRIVILEGE/PRE-DECISIONAL</w:t>
    </w:r>
  </w:p>
  <w:p w:rsidR="00176CCB" w:rsidRPr="00190F7C" w:rsidP="00176CCB" w14:paraId="02052A17" w14:textId="5E2469C3">
    <w:pPr>
      <w:pStyle w:val="Header"/>
      <w:jc w:val="center"/>
    </w:pPr>
    <w:r w:rsidRPr="00D87BE0">
      <w:rPr>
        <w:highlight w:val="yellow"/>
      </w:rPr>
      <w:t>***</w:t>
    </w:r>
    <w:r w:rsidRPr="00D87BE0">
      <w:rPr>
        <w:i/>
        <w:iCs/>
        <w:highlight w:val="yellow"/>
      </w:rPr>
      <w:t>E.O. 12866 Review-Draft-Do Not Cite, Quote or Release During Review***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14:paraId="04BDCCBC" w14:textId="77777777">
    <w:pPr>
      <w:pStyle w:val="BodyText"/>
      <w:jc w:val="center"/>
    </w:pPr>
    <w:r>
      <w:ptab w:relativeTo="margin" w:alignment="center" w:leader="none"/>
    </w:r>
    <w:r w:rsidRPr="001C7DBF">
      <w:fldChar w:fldCharType="begin"/>
    </w:r>
    <w:r w:rsidRPr="001C7DBF">
      <w:instrText xml:space="preserve"> PAGE   \* MERGEFORMAT </w:instrText>
    </w:r>
    <w:r w:rsidRPr="001C7DBF">
      <w:fldChar w:fldCharType="separate"/>
    </w:r>
    <w:r>
      <w:t>ii</w:t>
    </w:r>
    <w:r w:rsidRPr="001C7DBF">
      <w:rPr>
        <w:noProof/>
      </w:rPr>
      <w:fldChar w:fldCharType="end"/>
    </w:r>
    <w:r>
      <w:ptab w:relativeTo="margin" w:alignment="right" w:leader="none"/>
    </w:r>
  </w:p>
  <w:p w:rsidR="00176CCB" w:rsidRPr="00D87BE0" w:rsidP="00176CCB" w14:paraId="109DD479" w14:textId="77777777">
    <w:pPr>
      <w:pStyle w:val="Header"/>
      <w:jc w:val="center"/>
      <w:rPr>
        <w:highlight w:val="yellow"/>
      </w:rPr>
    </w:pPr>
    <w:r w:rsidRPr="00D87BE0">
      <w:rPr>
        <w:b/>
        <w:bCs/>
        <w:highlight w:val="yellow"/>
      </w:rPr>
      <w:t>OUO – DELIBERATIVE PROCESS PRIVILEGE/PRE-DECISIONAL</w:t>
    </w:r>
  </w:p>
  <w:p w:rsidR="00176CCB" w:rsidRPr="00853C7A" w:rsidP="00176CCB" w14:paraId="1F6213C9" w14:textId="07A9C225">
    <w:pPr>
      <w:pStyle w:val="Header"/>
      <w:jc w:val="center"/>
    </w:pPr>
    <w:r w:rsidRPr="00D87BE0">
      <w:rPr>
        <w:highlight w:val="yellow"/>
      </w:rPr>
      <w:t>***</w:t>
    </w:r>
    <w:r w:rsidRPr="00D87BE0">
      <w:rPr>
        <w:i/>
        <w:iCs/>
        <w:highlight w:val="yellow"/>
      </w:rPr>
      <w:t>E.O. 12866 Review-Draft-Do Not Cite, Quote or Release During Review***</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rsidP="005F34F9" w14:paraId="1690AEAC" w14:textId="77777777">
    <w:pPr>
      <w:pStyle w:val="BodyText"/>
      <w:jc w:val="center"/>
      <w:rPr>
        <w:szCs w:val="24"/>
      </w:rPr>
    </w:pPr>
    <w:r w:rsidRPr="00190F7C">
      <w:rPr>
        <w:szCs w:val="24"/>
      </w:rPr>
      <w:t>A-</w:t>
    </w:r>
    <w:r w:rsidRPr="00190F7C">
      <w:rPr>
        <w:szCs w:val="24"/>
      </w:rPr>
      <w:fldChar w:fldCharType="begin"/>
    </w:r>
    <w:r w:rsidRPr="00190F7C">
      <w:rPr>
        <w:szCs w:val="24"/>
      </w:rPr>
      <w:instrText xml:space="preserve"> PAGE   \* MERGEFORMAT </w:instrText>
    </w:r>
    <w:r w:rsidRPr="00190F7C">
      <w:rPr>
        <w:szCs w:val="24"/>
      </w:rPr>
      <w:fldChar w:fldCharType="separate"/>
    </w:r>
    <w:r w:rsidRPr="00190F7C">
      <w:rPr>
        <w:szCs w:val="24"/>
      </w:rPr>
      <w:t>1</w:t>
    </w:r>
    <w:r w:rsidRPr="00190F7C">
      <w:rPr>
        <w:szCs w:val="24"/>
      </w:rPr>
      <w:fldChar w:fldCharType="end"/>
    </w:r>
  </w:p>
  <w:p w:rsidR="00176CCB" w:rsidRPr="00D87BE0" w:rsidP="00176CCB" w14:paraId="4036276D" w14:textId="77777777">
    <w:pPr>
      <w:pStyle w:val="Header"/>
      <w:jc w:val="center"/>
      <w:rPr>
        <w:highlight w:val="yellow"/>
      </w:rPr>
    </w:pPr>
    <w:r w:rsidRPr="00D87BE0">
      <w:rPr>
        <w:b/>
        <w:bCs/>
        <w:highlight w:val="yellow"/>
      </w:rPr>
      <w:t>OUO – DELIBERATIVE PROCESS PRIVILEGE/PRE-DECISIONAL</w:t>
    </w:r>
  </w:p>
  <w:p w:rsidR="00176CCB" w:rsidRPr="00176CCB" w:rsidP="00176CCB" w14:paraId="2A59559D" w14:textId="2C1A42ED">
    <w:pPr>
      <w:pStyle w:val="Header"/>
      <w:jc w:val="center"/>
    </w:pPr>
    <w:r w:rsidRPr="00D87BE0">
      <w:rPr>
        <w:highlight w:val="yellow"/>
      </w:rPr>
      <w:t>***</w:t>
    </w:r>
    <w:r w:rsidRPr="00D87BE0">
      <w:rPr>
        <w:i/>
        <w:iCs/>
        <w:highlight w:val="yellow"/>
      </w:rPr>
      <w:t>E.O. 12866 Review-Draft-Do Not Cite, Quote or Release During Review***</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FC9" w:rsidP="005F34F9" w14:paraId="76391268" w14:textId="1489E6C8">
    <w:pPr>
      <w:pStyle w:val="BodyText"/>
      <w:jc w:val="center"/>
      <w:rPr>
        <w:noProof/>
      </w:rPr>
    </w:pPr>
    <w:r w:rsidRPr="00756160">
      <w:t>B-</w:t>
    </w:r>
    <w:r w:rsidRPr="00756160">
      <w:fldChar w:fldCharType="begin"/>
    </w:r>
    <w:r w:rsidRPr="00756160">
      <w:instrText xml:space="preserve"> PAGE   \* MERGEFORMAT </w:instrText>
    </w:r>
    <w:r w:rsidRPr="00756160">
      <w:fldChar w:fldCharType="separate"/>
    </w:r>
    <w:r w:rsidRPr="00756160">
      <w:rPr>
        <w:noProof/>
      </w:rPr>
      <w:t>1</w:t>
    </w:r>
    <w:r w:rsidRPr="00756160">
      <w:rPr>
        <w:noProof/>
      </w:rPr>
      <w:fldChar w:fldCharType="end"/>
    </w:r>
  </w:p>
  <w:p w:rsidR="00176CCB" w:rsidRPr="00D87BE0" w:rsidP="00176CCB" w14:paraId="0F9AC06D" w14:textId="77777777">
    <w:pPr>
      <w:pStyle w:val="Header"/>
      <w:jc w:val="center"/>
      <w:rPr>
        <w:highlight w:val="yellow"/>
      </w:rPr>
    </w:pPr>
    <w:r w:rsidRPr="00D87BE0">
      <w:rPr>
        <w:b/>
        <w:bCs/>
        <w:highlight w:val="yellow"/>
      </w:rPr>
      <w:t>OUO – DELIBERATIVE PROCESS PRIVILEGE/PRE-DECISIONAL</w:t>
    </w:r>
  </w:p>
  <w:p w:rsidR="00176CCB" w:rsidRPr="00756160" w:rsidP="00176CCB" w14:paraId="07F9A77B" w14:textId="3409D3D8">
    <w:pPr>
      <w:pStyle w:val="Header"/>
      <w:jc w:val="center"/>
    </w:pPr>
    <w:r w:rsidRPr="00D87BE0">
      <w:rPr>
        <w:highlight w:val="yellow"/>
      </w:rPr>
      <w:t>***</w:t>
    </w:r>
    <w:r w:rsidRPr="00D87BE0">
      <w:rPr>
        <w:i/>
        <w:iCs/>
        <w:highlight w:val="yellow"/>
      </w:rPr>
      <w:t>E.O. 12866 Review-Draft-Do Not Cite, Quote or Release During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6EF8" w:rsidP="00212BDD" w14:paraId="7CA52C49" w14:textId="77777777">
      <w:r>
        <w:separator/>
      </w:r>
    </w:p>
  </w:footnote>
  <w:footnote w:type="continuationSeparator" w:id="1">
    <w:p w:rsidR="000C6EF8" w:rsidP="00212BDD" w14:paraId="24A33B93" w14:textId="77777777">
      <w:r>
        <w:continuationSeparator/>
      </w:r>
    </w:p>
  </w:footnote>
  <w:footnote w:type="continuationNotice" w:id="2">
    <w:p w:rsidR="000C6EF8" w:rsidP="00212BDD" w14:paraId="6E3F5EF2" w14:textId="77777777"/>
  </w:footnote>
  <w:footnote w:id="3">
    <w:p w:rsidR="009D1ED0" w14:paraId="2C98C27F" w14:textId="14B8B319">
      <w:pPr>
        <w:pStyle w:val="FootnoteText"/>
      </w:pPr>
      <w:r>
        <w:rPr>
          <w:rStyle w:val="FootnoteReference"/>
        </w:rPr>
        <w:footnoteRef/>
      </w:r>
      <w:r>
        <w:t xml:space="preserve"> </w:t>
      </w:r>
      <w:r w:rsidRPr="003A2A17">
        <w:rPr>
          <w:sz w:val="18"/>
          <w:szCs w:val="18"/>
        </w:rPr>
        <w:t>The Accelerating Deployment of Versatile, Advanced Nuclear for Clean Energy (ADVANCE) Act of 2024 was signed into law on July 9, 2024; Public Law No: 118-67 (</w:t>
      </w:r>
      <w:r w:rsidRPr="002C1C01">
        <w:rPr>
          <w:sz w:val="18"/>
          <w:szCs w:val="18"/>
        </w:rPr>
        <w:t>https://www.congress.gov/118/plaws/publ67/PLAW-118publ67.pdf</w:t>
      </w:r>
      <w:r w:rsidRPr="003A2A17">
        <w:rPr>
          <w:sz w:val="18"/>
          <w:szCs w:val="18"/>
        </w:rPr>
        <w:t>).</w:t>
      </w:r>
    </w:p>
  </w:footnote>
  <w:footnote w:id="4">
    <w:p w:rsidR="00756160" w:rsidRPr="009932CF" w:rsidP="00756160" w14:paraId="21CC969B" w14:textId="009B1F51">
      <w:pPr>
        <w:pStyle w:val="FootnoteText"/>
        <w:rPr>
          <w:sz w:val="18"/>
          <w:szCs w:val="18"/>
        </w:rPr>
      </w:pPr>
      <w:r w:rsidRPr="009932CF">
        <w:rPr>
          <w:rStyle w:val="FootnoteReference"/>
          <w:sz w:val="18"/>
          <w:szCs w:val="18"/>
        </w:rPr>
        <w:footnoteRef/>
      </w:r>
      <w:r w:rsidRPr="009932CF">
        <w:rPr>
          <w:sz w:val="18"/>
          <w:szCs w:val="18"/>
        </w:rPr>
        <w:t xml:space="preserve"> The </w:t>
      </w:r>
      <w:r w:rsidRPr="00CC62AD">
        <w:rPr>
          <w:sz w:val="18"/>
          <w:szCs w:val="18"/>
        </w:rPr>
        <w:t xml:space="preserve">ADVANCE Act </w:t>
      </w:r>
      <w:r w:rsidRPr="009932CF">
        <w:rPr>
          <w:sz w:val="18"/>
          <w:szCs w:val="18"/>
        </w:rPr>
        <w:t>amended NEIMA to replace “fusion reactor” with “fusion machine.”</w:t>
      </w:r>
    </w:p>
  </w:footnote>
  <w:footnote w:id="5">
    <w:p w:rsidR="00756160" w:rsidRPr="00211A66" w:rsidP="00756160" w14:paraId="40BA70A8" w14:textId="77777777">
      <w:pPr>
        <w:pStyle w:val="FootnoteText"/>
        <w:rPr>
          <w:sz w:val="18"/>
          <w:szCs w:val="18"/>
        </w:rPr>
      </w:pPr>
      <w:r w:rsidRPr="00211A66">
        <w:rPr>
          <w:rStyle w:val="FootnoteReference"/>
          <w:sz w:val="18"/>
          <w:szCs w:val="18"/>
        </w:rPr>
        <w:footnoteRef/>
      </w:r>
      <w:r w:rsidRPr="00211A66">
        <w:rPr>
          <w:sz w:val="18"/>
          <w:szCs w:val="18"/>
        </w:rPr>
        <w:t xml:space="preserve"> Many stakeholders, including the ACRS, expect fusion machines to generate significant quantities of tritium-contaminated waste in addition to activation products. Class A tritium is addressed in the existing 10 CFR 61.55 waste classification tables. The NRC addresses tritium disposed with Class B waste in the draft guidance accompanying the proposed rule. There is no concentration limit for tritium in Class C waste because the calculated value exceeds the specific activity of tritium.</w:t>
      </w:r>
    </w:p>
  </w:footnote>
  <w:footnote w:id="6">
    <w:p w:rsidR="00756160" w:rsidRPr="00211A66" w:rsidP="00756160" w14:paraId="4B80BE4A" w14:textId="4C69C64A">
      <w:pPr>
        <w:pStyle w:val="FootnoteText"/>
        <w:rPr>
          <w:sz w:val="18"/>
          <w:szCs w:val="18"/>
        </w:rPr>
      </w:pPr>
      <w:r w:rsidRPr="00211A66">
        <w:rPr>
          <w:rStyle w:val="FootnoteReference"/>
          <w:sz w:val="18"/>
          <w:szCs w:val="18"/>
        </w:rPr>
        <w:footnoteRef/>
      </w:r>
      <w:r w:rsidRPr="00211A66">
        <w:rPr>
          <w:sz w:val="18"/>
          <w:szCs w:val="18"/>
        </w:rPr>
        <w:t xml:space="preserve"> This is the status at the time this analysis was prepared. The NRC understands that one license has been granted by an Agreement State for</w:t>
      </w:r>
      <w:r w:rsidRPr="00F6195E" w:rsidR="00F6195E">
        <w:rPr>
          <w:sz w:val="18"/>
          <w:szCs w:val="18"/>
        </w:rPr>
        <w:t xml:space="preserve"> </w:t>
      </w:r>
      <w:r w:rsidRPr="00211A66">
        <w:rPr>
          <w:sz w:val="18"/>
          <w:szCs w:val="18"/>
        </w:rPr>
        <w:t>a fusion machine that is currently under construction and others may be granted by Agreement States before any rule change is final, or new NRC guidance is issued.</w:t>
      </w:r>
    </w:p>
  </w:footnote>
  <w:footnote w:id="7">
    <w:p w:rsidR="00756160" w:rsidRPr="007568C1" w:rsidP="00756160" w14:paraId="2510EDE2" w14:textId="77777777">
      <w:pPr>
        <w:pStyle w:val="FootnoteText"/>
        <w:rPr>
          <w:sz w:val="22"/>
          <w:szCs w:val="22"/>
        </w:rPr>
      </w:pPr>
      <w:r>
        <w:rPr>
          <w:rStyle w:val="FootnoteReference"/>
        </w:rPr>
        <w:footnoteRef/>
      </w:r>
      <w:r>
        <w:t xml:space="preserve"> </w:t>
      </w:r>
      <w:r w:rsidRPr="006D7B92">
        <w:rPr>
          <w:sz w:val="18"/>
          <w:szCs w:val="18"/>
        </w:rPr>
        <w:t xml:space="preserve">Information about the @Risk software is available at </w:t>
      </w:r>
      <w:hyperlink r:id="rId1" w:history="1">
        <w:r w:rsidRPr="00D76FF3">
          <w:rPr>
            <w:rStyle w:val="Hyperlink"/>
            <w:sz w:val="18"/>
            <w:szCs w:val="18"/>
          </w:rPr>
          <w:t>https://palisade.lumivero.com/</w:t>
        </w:r>
      </w:hyperlink>
      <w:r w:rsidRPr="006D7B92">
        <w:rPr>
          <w:sz w:val="18"/>
          <w:szCs w:val="18"/>
        </w:rPr>
        <w:t>.</w:t>
      </w:r>
    </w:p>
  </w:footnote>
  <w:footnote w:id="8">
    <w:p w:rsidR="00756160" w:rsidP="00756160" w14:paraId="1582B824" w14:textId="77777777">
      <w:pPr>
        <w:pStyle w:val="FootnoteText"/>
      </w:pPr>
      <w:r>
        <w:rPr>
          <w:rStyle w:val="FootnoteReference"/>
        </w:rPr>
        <w:footnoteRef/>
      </w:r>
      <w:r>
        <w:t xml:space="preserve"> </w:t>
      </w:r>
      <w:r w:rsidRPr="006D7B92">
        <w:rPr>
          <w:sz w:val="18"/>
          <w:szCs w:val="18"/>
        </w:rPr>
        <w:t>A PERT distribution is a special form of the beta distribution with specified minimum and maximum values. The shape parameter is calculated from the defined “most likely” value. The PERT distribution is similar to a triangular distribution in that it has the same set of three parameters.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B7BB026" w14:textId="77777777" w:rsidTr="0083056B">
      <w:tblPrEx>
        <w:tblW w:w="0" w:type="auto"/>
        <w:tblLayout w:type="fixed"/>
        <w:tblLook w:val="06A0"/>
      </w:tblPrEx>
      <w:trPr>
        <w:trHeight w:val="300"/>
      </w:trPr>
      <w:tc>
        <w:tcPr>
          <w:tcW w:w="3120" w:type="dxa"/>
        </w:tcPr>
        <w:p w:rsidR="7873955C" w:rsidP="0083056B" w14:paraId="5D45AA8F" w14:textId="692484AD">
          <w:pPr>
            <w:pStyle w:val="Header"/>
            <w:ind w:left="-115"/>
          </w:pPr>
        </w:p>
      </w:tc>
      <w:tc>
        <w:tcPr>
          <w:tcW w:w="3120" w:type="dxa"/>
        </w:tcPr>
        <w:p w:rsidR="7873955C" w:rsidP="0083056B" w14:paraId="3456B01A" w14:textId="2655E485">
          <w:pPr>
            <w:pStyle w:val="Header"/>
            <w:jc w:val="center"/>
          </w:pPr>
        </w:p>
      </w:tc>
      <w:tc>
        <w:tcPr>
          <w:tcW w:w="3120" w:type="dxa"/>
        </w:tcPr>
        <w:p w:rsidR="7873955C" w:rsidP="0083056B" w14:paraId="725E8AB6" w14:textId="405B997A">
          <w:pPr>
            <w:pStyle w:val="Header"/>
            <w:ind w:right="-115"/>
            <w:jc w:val="right"/>
          </w:pPr>
        </w:p>
      </w:tc>
    </w:tr>
  </w:tbl>
  <w:p w:rsidR="00176CCB" w:rsidRPr="00D87BE0" w:rsidP="00176CCB" w14:paraId="4E4BCFC8" w14:textId="77777777">
    <w:pPr>
      <w:pStyle w:val="Header"/>
      <w:jc w:val="center"/>
      <w:rPr>
        <w:highlight w:val="yellow"/>
      </w:rPr>
    </w:pPr>
    <w:r w:rsidRPr="00D87BE0">
      <w:rPr>
        <w:b/>
        <w:bCs/>
        <w:highlight w:val="yellow"/>
      </w:rPr>
      <w:t>OUO – DELIBERATIVE PROCESS PRIVILEGE/PRE-DECISIONAL</w:t>
    </w:r>
  </w:p>
  <w:p w:rsidR="00176CCB" w:rsidP="00176CCB" w14:paraId="4D6F0FAF" w14:textId="77777777">
    <w:pPr>
      <w:pStyle w:val="Header"/>
      <w:jc w:val="center"/>
    </w:pPr>
    <w:r w:rsidRPr="00D87BE0">
      <w:rPr>
        <w:highlight w:val="yellow"/>
      </w:rPr>
      <w:t>***</w:t>
    </w:r>
    <w:r w:rsidRPr="00D87BE0">
      <w:rPr>
        <w:i/>
        <w:iCs/>
        <w:highlight w:val="yellow"/>
      </w:rPr>
      <w:t>E.O. 12866 Review-Draft-Do Not Cite, Quote or Release During Review***</w:t>
    </w:r>
  </w:p>
  <w:p w:rsidR="7873955C" w:rsidP="0083056B" w14:paraId="08891C41" w14:textId="1968B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3F2" w:rsidRPr="00D87BE0" w:rsidP="00F073F2" w14:paraId="50CDE2BF" w14:textId="77777777">
    <w:pPr>
      <w:pStyle w:val="Header"/>
      <w:jc w:val="center"/>
      <w:rPr>
        <w:highlight w:val="yellow"/>
      </w:rPr>
    </w:pPr>
    <w:r w:rsidRPr="00D87BE0">
      <w:rPr>
        <w:b/>
        <w:bCs/>
        <w:highlight w:val="yellow"/>
      </w:rPr>
      <w:t>OUO – DELIBERATIVE PROCESS PRIVILEGE/PRE-DECISIONAL</w:t>
    </w:r>
  </w:p>
  <w:p w:rsidR="00F073F2" w:rsidP="00F073F2" w14:paraId="24406639" w14:textId="611F4523">
    <w:pPr>
      <w:pStyle w:val="Header"/>
      <w:jc w:val="center"/>
    </w:pPr>
    <w:r w:rsidRPr="00D87BE0">
      <w:rPr>
        <w:highlight w:val="yellow"/>
      </w:rPr>
      <w:t>***</w:t>
    </w:r>
    <w:r w:rsidRPr="00D87BE0">
      <w:rPr>
        <w:i/>
        <w:iCs/>
        <w:highlight w:val="yellow"/>
      </w:rPr>
      <w:t>E.O. 12866 Review-Draft-Do Not Cite, Quote or Release During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50364EA" w14:textId="77777777" w:rsidTr="0083056B">
      <w:tblPrEx>
        <w:tblW w:w="0" w:type="auto"/>
        <w:tblLayout w:type="fixed"/>
        <w:tblLook w:val="06A0"/>
      </w:tblPrEx>
      <w:trPr>
        <w:trHeight w:val="300"/>
      </w:trPr>
      <w:tc>
        <w:tcPr>
          <w:tcW w:w="3120" w:type="dxa"/>
        </w:tcPr>
        <w:p w:rsidR="7873955C" w:rsidP="0083056B" w14:paraId="5C158339" w14:textId="5F9F93CD">
          <w:pPr>
            <w:pStyle w:val="Header"/>
            <w:ind w:left="-115"/>
          </w:pPr>
        </w:p>
      </w:tc>
      <w:tc>
        <w:tcPr>
          <w:tcW w:w="3120" w:type="dxa"/>
        </w:tcPr>
        <w:p w:rsidR="7873955C" w:rsidP="0083056B" w14:paraId="7CAC86D5" w14:textId="3152DE08">
          <w:pPr>
            <w:pStyle w:val="Header"/>
            <w:jc w:val="center"/>
          </w:pPr>
        </w:p>
      </w:tc>
      <w:tc>
        <w:tcPr>
          <w:tcW w:w="3120" w:type="dxa"/>
        </w:tcPr>
        <w:p w:rsidR="7873955C" w:rsidP="0083056B" w14:paraId="5FAF8244" w14:textId="58524996">
          <w:pPr>
            <w:pStyle w:val="Header"/>
            <w:ind w:right="-115"/>
            <w:jc w:val="right"/>
          </w:pPr>
        </w:p>
      </w:tc>
    </w:tr>
  </w:tbl>
  <w:p w:rsidR="00176CCB" w:rsidP="00176CCB" w14:paraId="51843C01" w14:textId="77777777">
    <w:pPr>
      <w:pStyle w:val="Header"/>
      <w:jc w:val="center"/>
      <w:rPr>
        <w:b/>
        <w:bCs/>
        <w:highlight w:val="yellow"/>
      </w:rPr>
    </w:pPr>
  </w:p>
  <w:p w:rsidR="00176CCB" w:rsidRPr="00D87BE0" w:rsidP="00176CCB" w14:paraId="35FA525B" w14:textId="0C812565">
    <w:pPr>
      <w:pStyle w:val="Header"/>
      <w:jc w:val="center"/>
      <w:rPr>
        <w:highlight w:val="yellow"/>
      </w:rPr>
    </w:pPr>
    <w:r w:rsidRPr="00D87BE0">
      <w:rPr>
        <w:b/>
        <w:bCs/>
        <w:highlight w:val="yellow"/>
      </w:rPr>
      <w:t>OUO – DELIBERATIVE PROCESS PRIVILEGE/PRE-DECISIONAL</w:t>
    </w:r>
  </w:p>
  <w:p w:rsidR="7873955C" w:rsidP="00176CCB" w14:paraId="70EBE00E" w14:textId="18E4619B">
    <w:pPr>
      <w:pStyle w:val="Header"/>
      <w:jc w:val="center"/>
    </w:pPr>
    <w:r w:rsidRPr="00D87BE0">
      <w:rPr>
        <w:highlight w:val="yellow"/>
      </w:rPr>
      <w:t>***</w:t>
    </w:r>
    <w:r w:rsidRPr="00D87BE0">
      <w:rPr>
        <w:i/>
        <w:iCs/>
        <w:highlight w:val="yellow"/>
      </w:rPr>
      <w:t>E.O. 12866 Review-Draft-Do Not Cite, Quote or Release During Review***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0C17FE5" w14:textId="77777777" w:rsidTr="0083056B">
      <w:tblPrEx>
        <w:tblW w:w="0" w:type="auto"/>
        <w:tblLayout w:type="fixed"/>
        <w:tblLook w:val="06A0"/>
      </w:tblPrEx>
      <w:trPr>
        <w:trHeight w:val="300"/>
      </w:trPr>
      <w:tc>
        <w:tcPr>
          <w:tcW w:w="3120" w:type="dxa"/>
        </w:tcPr>
        <w:p w:rsidR="7873955C" w:rsidP="0083056B" w14:paraId="34F7309A" w14:textId="417A8DCB">
          <w:pPr>
            <w:pStyle w:val="Header"/>
            <w:ind w:left="-115"/>
          </w:pPr>
        </w:p>
      </w:tc>
      <w:tc>
        <w:tcPr>
          <w:tcW w:w="3120" w:type="dxa"/>
        </w:tcPr>
        <w:p w:rsidR="7873955C" w:rsidP="0083056B" w14:paraId="0A9F7FC7" w14:textId="6B76D092">
          <w:pPr>
            <w:pStyle w:val="Header"/>
            <w:jc w:val="center"/>
          </w:pPr>
        </w:p>
      </w:tc>
      <w:tc>
        <w:tcPr>
          <w:tcW w:w="3120" w:type="dxa"/>
        </w:tcPr>
        <w:p w:rsidR="7873955C" w:rsidP="0083056B" w14:paraId="3BBC66EB" w14:textId="515E019E">
          <w:pPr>
            <w:pStyle w:val="Header"/>
            <w:ind w:right="-115"/>
            <w:jc w:val="right"/>
          </w:pPr>
        </w:p>
      </w:tc>
    </w:tr>
  </w:tbl>
  <w:p w:rsidR="7873955C" w:rsidP="0083056B" w14:paraId="20810932" w14:textId="732EB975">
    <w:pPr>
      <w:pStyle w:val="Header"/>
    </w:pPr>
  </w:p>
  <w:p w:rsidR="00176CCB" w:rsidRPr="00D87BE0" w:rsidP="00176CCB" w14:paraId="0662893B" w14:textId="77777777">
    <w:pPr>
      <w:pStyle w:val="Header"/>
      <w:jc w:val="center"/>
      <w:rPr>
        <w:highlight w:val="yellow"/>
      </w:rPr>
    </w:pPr>
    <w:r w:rsidRPr="00D87BE0">
      <w:rPr>
        <w:b/>
        <w:bCs/>
        <w:highlight w:val="yellow"/>
      </w:rPr>
      <w:t>OUO – DELIBERATIVE PROCESS PRIVILEGE/PRE-DECISIONAL</w:t>
    </w:r>
  </w:p>
  <w:p w:rsidR="00176CCB" w:rsidP="00176CCB" w14:paraId="40548AED" w14:textId="09177E90">
    <w:pPr>
      <w:pStyle w:val="Header"/>
      <w:jc w:val="center"/>
    </w:pPr>
    <w:r w:rsidRPr="00D87BE0">
      <w:rPr>
        <w:highlight w:val="yellow"/>
      </w:rPr>
      <w:t>***</w:t>
    </w:r>
    <w:r w:rsidRPr="00D87BE0">
      <w:rPr>
        <w:i/>
        <w:iCs/>
        <w:highlight w:val="yellow"/>
      </w:rPr>
      <w:t>E.O. 12866 Review-Draft-Do Not Cite, Quote or Release During Review***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1DFC94D" w14:textId="77777777" w:rsidTr="00327247">
      <w:tblPrEx>
        <w:tblW w:w="0" w:type="auto"/>
        <w:tblLayout w:type="fixed"/>
        <w:tblLook w:val="06A0"/>
      </w:tblPrEx>
      <w:trPr>
        <w:trHeight w:val="300"/>
      </w:trPr>
      <w:tc>
        <w:tcPr>
          <w:tcW w:w="3120" w:type="dxa"/>
        </w:tcPr>
        <w:p w:rsidR="7873955C" w:rsidP="00327247" w14:paraId="08AF7CBC" w14:textId="3A98D128">
          <w:pPr>
            <w:pStyle w:val="Header"/>
            <w:ind w:left="-115"/>
          </w:pPr>
        </w:p>
      </w:tc>
      <w:tc>
        <w:tcPr>
          <w:tcW w:w="3120" w:type="dxa"/>
        </w:tcPr>
        <w:p w:rsidR="7873955C" w:rsidP="00327247" w14:paraId="22BB3DDF" w14:textId="37744CC5">
          <w:pPr>
            <w:pStyle w:val="Header"/>
            <w:jc w:val="center"/>
          </w:pPr>
        </w:p>
      </w:tc>
      <w:tc>
        <w:tcPr>
          <w:tcW w:w="3120" w:type="dxa"/>
        </w:tcPr>
        <w:p w:rsidR="7873955C" w:rsidP="00327247" w14:paraId="57817A0B" w14:textId="18C89755">
          <w:pPr>
            <w:pStyle w:val="Header"/>
            <w:ind w:right="-115"/>
            <w:jc w:val="right"/>
          </w:pPr>
        </w:p>
      </w:tc>
    </w:tr>
  </w:tbl>
  <w:p w:rsidR="7873955C" w:rsidP="00327247" w14:paraId="3DF9C14F" w14:textId="35D123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7E36FCF" w14:textId="77777777" w:rsidTr="00327247">
      <w:tblPrEx>
        <w:tblW w:w="0" w:type="auto"/>
        <w:tblLayout w:type="fixed"/>
        <w:tblLook w:val="06A0"/>
      </w:tblPrEx>
      <w:trPr>
        <w:trHeight w:val="300"/>
      </w:trPr>
      <w:tc>
        <w:tcPr>
          <w:tcW w:w="3120" w:type="dxa"/>
        </w:tcPr>
        <w:p w:rsidR="7873955C" w:rsidP="00327247" w14:paraId="79D76E34" w14:textId="45AE3C71">
          <w:pPr>
            <w:pStyle w:val="Header"/>
            <w:ind w:left="-115"/>
          </w:pPr>
        </w:p>
      </w:tc>
      <w:tc>
        <w:tcPr>
          <w:tcW w:w="3120" w:type="dxa"/>
        </w:tcPr>
        <w:p w:rsidR="7873955C" w:rsidP="00327247" w14:paraId="2567DA23" w14:textId="7E3EE154">
          <w:pPr>
            <w:pStyle w:val="Header"/>
            <w:jc w:val="center"/>
          </w:pPr>
        </w:p>
      </w:tc>
      <w:tc>
        <w:tcPr>
          <w:tcW w:w="3120" w:type="dxa"/>
        </w:tcPr>
        <w:p w:rsidR="7873955C" w:rsidP="00327247" w14:paraId="0B05DAF0" w14:textId="6F79CECD">
          <w:pPr>
            <w:pStyle w:val="Header"/>
            <w:ind w:right="-115"/>
            <w:jc w:val="right"/>
          </w:pPr>
        </w:p>
      </w:tc>
    </w:tr>
  </w:tbl>
  <w:p w:rsidR="00176CCB" w:rsidRPr="00D87BE0" w:rsidP="00176CCB" w14:paraId="655F094A" w14:textId="77777777">
    <w:pPr>
      <w:pStyle w:val="Header"/>
      <w:jc w:val="center"/>
      <w:rPr>
        <w:highlight w:val="yellow"/>
      </w:rPr>
    </w:pPr>
    <w:r w:rsidRPr="00D87BE0">
      <w:rPr>
        <w:b/>
        <w:bCs/>
        <w:highlight w:val="yellow"/>
      </w:rPr>
      <w:t>OUO – DELIBERATIVE PROCESS PRIVILEGE/PRE-DECISIONAL</w:t>
    </w:r>
  </w:p>
  <w:p w:rsidR="7873955C" w:rsidP="00176CCB" w14:paraId="55A207B6" w14:textId="27511D97">
    <w:pPr>
      <w:pStyle w:val="Header"/>
      <w:jc w:val="center"/>
    </w:pPr>
    <w:r w:rsidRPr="00D87BE0">
      <w:rPr>
        <w:highlight w:val="yellow"/>
      </w:rPr>
      <w:t>***</w:t>
    </w:r>
    <w:r w:rsidRPr="00D87BE0">
      <w:rPr>
        <w:i/>
        <w:iCs/>
        <w:highlight w:val="yellow"/>
      </w:rPr>
      <w:t>E.O. 12866 Review-Draft-Do Not Cite, Quote or Release During Review***</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1553B1" w14:textId="77777777" w:rsidTr="00327247">
      <w:tblPrEx>
        <w:tblW w:w="0" w:type="auto"/>
        <w:tblLayout w:type="fixed"/>
        <w:tblLook w:val="06A0"/>
      </w:tblPrEx>
      <w:trPr>
        <w:trHeight w:val="300"/>
      </w:trPr>
      <w:tc>
        <w:tcPr>
          <w:tcW w:w="3120" w:type="dxa"/>
        </w:tcPr>
        <w:p w:rsidR="7873955C" w:rsidP="00327247" w14:paraId="701F5FB5" w14:textId="196EB99B">
          <w:pPr>
            <w:pStyle w:val="Header"/>
            <w:ind w:left="-115"/>
          </w:pPr>
        </w:p>
      </w:tc>
      <w:tc>
        <w:tcPr>
          <w:tcW w:w="3120" w:type="dxa"/>
        </w:tcPr>
        <w:p w:rsidR="7873955C" w:rsidP="00327247" w14:paraId="2A5853E0" w14:textId="28BEBCBD">
          <w:pPr>
            <w:pStyle w:val="Header"/>
            <w:jc w:val="center"/>
          </w:pPr>
        </w:p>
      </w:tc>
      <w:tc>
        <w:tcPr>
          <w:tcW w:w="3120" w:type="dxa"/>
        </w:tcPr>
        <w:p w:rsidR="7873955C" w:rsidP="00327247" w14:paraId="5512876E" w14:textId="163D8911">
          <w:pPr>
            <w:pStyle w:val="Header"/>
            <w:ind w:right="-115"/>
            <w:jc w:val="right"/>
          </w:pPr>
        </w:p>
      </w:tc>
    </w:tr>
  </w:tbl>
  <w:p w:rsidR="7873955C" w:rsidP="00327247" w14:paraId="2ADAE089" w14:textId="5D8E37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CF2FB52" w14:textId="77777777" w:rsidTr="007F6A3F">
      <w:tblPrEx>
        <w:tblW w:w="0" w:type="auto"/>
        <w:tblLayout w:type="fixed"/>
        <w:tblLook w:val="06A0"/>
      </w:tblPrEx>
      <w:trPr>
        <w:trHeight w:val="300"/>
      </w:trPr>
      <w:tc>
        <w:tcPr>
          <w:tcW w:w="3120" w:type="dxa"/>
        </w:tcPr>
        <w:p w:rsidR="7873955C" w:rsidP="007F6A3F" w14:paraId="661AF126" w14:textId="7E3DC909">
          <w:pPr>
            <w:pStyle w:val="Header"/>
            <w:ind w:left="-115"/>
          </w:pPr>
        </w:p>
      </w:tc>
      <w:tc>
        <w:tcPr>
          <w:tcW w:w="3120" w:type="dxa"/>
        </w:tcPr>
        <w:p w:rsidR="7873955C" w:rsidP="007F6A3F" w14:paraId="4B6B2265" w14:textId="4389D120">
          <w:pPr>
            <w:pStyle w:val="Header"/>
            <w:jc w:val="center"/>
          </w:pPr>
        </w:p>
      </w:tc>
      <w:tc>
        <w:tcPr>
          <w:tcW w:w="3120" w:type="dxa"/>
        </w:tcPr>
        <w:p w:rsidR="7873955C" w:rsidP="007F6A3F" w14:paraId="1C03CA86" w14:textId="6CACDEDB">
          <w:pPr>
            <w:pStyle w:val="Header"/>
            <w:ind w:right="-115"/>
            <w:jc w:val="right"/>
          </w:pPr>
        </w:p>
      </w:tc>
    </w:tr>
  </w:tbl>
  <w:p w:rsidR="00176CCB" w:rsidP="00176CCB" w14:paraId="63DE40DC" w14:textId="77777777">
    <w:pPr>
      <w:pStyle w:val="Header"/>
      <w:jc w:val="center"/>
      <w:rPr>
        <w:b/>
        <w:bCs/>
        <w:highlight w:val="yellow"/>
      </w:rPr>
    </w:pPr>
  </w:p>
  <w:p w:rsidR="00176CCB" w:rsidRPr="00D87BE0" w:rsidP="00176CCB" w14:paraId="1689BC84" w14:textId="21E8324C">
    <w:pPr>
      <w:pStyle w:val="Header"/>
      <w:jc w:val="center"/>
      <w:rPr>
        <w:highlight w:val="yellow"/>
      </w:rPr>
    </w:pPr>
    <w:r w:rsidRPr="00D87BE0">
      <w:rPr>
        <w:b/>
        <w:bCs/>
        <w:highlight w:val="yellow"/>
      </w:rPr>
      <w:t>OUO – DELIBERATIVE PROCESS PRIVILEGE/PRE-DECISIONAL</w:t>
    </w:r>
  </w:p>
  <w:p w:rsidR="7873955C" w:rsidP="00176CCB" w14:paraId="6CB4BE94" w14:textId="4D03B3E2">
    <w:pPr>
      <w:pStyle w:val="Header"/>
      <w:jc w:val="center"/>
    </w:pPr>
    <w:r w:rsidRPr="00D87BE0">
      <w:rPr>
        <w:highlight w:val="yellow"/>
      </w:rPr>
      <w:t>***</w:t>
    </w:r>
    <w:r w:rsidRPr="00D87BE0">
      <w:rPr>
        <w:i/>
        <w:iCs/>
        <w:highlight w:val="yellow"/>
      </w:rPr>
      <w:t>E.O. 12866 Review-Draft-Do Not Cite, Quote or Release During Review***</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74BBF0B" w14:textId="77777777" w:rsidTr="007F6A3F">
      <w:tblPrEx>
        <w:tblW w:w="0" w:type="auto"/>
        <w:tblLayout w:type="fixed"/>
        <w:tblLook w:val="06A0"/>
      </w:tblPrEx>
      <w:trPr>
        <w:trHeight w:val="300"/>
      </w:trPr>
      <w:tc>
        <w:tcPr>
          <w:tcW w:w="3120" w:type="dxa"/>
        </w:tcPr>
        <w:p w:rsidR="7873955C" w:rsidP="007F6A3F" w14:paraId="51B695FD" w14:textId="244E54E6">
          <w:pPr>
            <w:pStyle w:val="Header"/>
            <w:ind w:left="-115"/>
          </w:pPr>
        </w:p>
      </w:tc>
      <w:tc>
        <w:tcPr>
          <w:tcW w:w="3120" w:type="dxa"/>
        </w:tcPr>
        <w:p w:rsidR="7873955C" w:rsidP="007F6A3F" w14:paraId="3F55C72B" w14:textId="066B9A6F">
          <w:pPr>
            <w:pStyle w:val="Header"/>
            <w:jc w:val="center"/>
          </w:pPr>
        </w:p>
      </w:tc>
      <w:tc>
        <w:tcPr>
          <w:tcW w:w="3120" w:type="dxa"/>
        </w:tcPr>
        <w:p w:rsidR="7873955C" w:rsidP="007F6A3F" w14:paraId="0ED80143" w14:textId="2D1ACE15">
          <w:pPr>
            <w:pStyle w:val="Header"/>
            <w:ind w:right="-115"/>
            <w:jc w:val="right"/>
          </w:pPr>
        </w:p>
      </w:tc>
    </w:tr>
  </w:tbl>
  <w:p w:rsidR="00176CCB" w:rsidP="00176CCB" w14:paraId="54998DF7" w14:textId="77777777">
    <w:pPr>
      <w:pStyle w:val="Header"/>
      <w:jc w:val="center"/>
      <w:rPr>
        <w:b/>
        <w:bCs/>
        <w:highlight w:val="yellow"/>
      </w:rPr>
    </w:pPr>
  </w:p>
  <w:p w:rsidR="00176CCB" w:rsidRPr="00D87BE0" w:rsidP="00176CCB" w14:paraId="068653AB" w14:textId="06C1D1C8">
    <w:pPr>
      <w:pStyle w:val="Header"/>
      <w:jc w:val="center"/>
      <w:rPr>
        <w:highlight w:val="yellow"/>
      </w:rPr>
    </w:pPr>
    <w:r w:rsidRPr="00D87BE0">
      <w:rPr>
        <w:b/>
        <w:bCs/>
        <w:highlight w:val="yellow"/>
      </w:rPr>
      <w:t>OUO – DELIBERATIVE PROCESS PRIVILEGE/PRE-DECISIONAL</w:t>
    </w:r>
  </w:p>
  <w:p w:rsidR="7873955C" w:rsidP="00176CCB" w14:paraId="6EFDBCA6" w14:textId="099DD35A">
    <w:pPr>
      <w:pStyle w:val="Header"/>
      <w:jc w:val="center"/>
    </w:pPr>
    <w:r w:rsidRPr="00D87BE0">
      <w:rPr>
        <w:highlight w:val="yellow"/>
      </w:rPr>
      <w:t>***</w:t>
    </w:r>
    <w:r w:rsidRPr="00D87BE0">
      <w:rPr>
        <w:i/>
        <w:iCs/>
        <w:highlight w:val="yellow"/>
      </w:rPr>
      <w:t>E.O. 12866 Review-Draft-Do Not Cite, Quote or Release During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D7CAB"/>
    <w:multiLevelType w:val="hybridMultilevel"/>
    <w:tmpl w:val="DF38F554"/>
    <w:lvl w:ilvl="0">
      <w:start w:val="0"/>
      <w:numFmt w:val="bullet"/>
      <w:lvlText w:val="•"/>
      <w:lvlJc w:val="left"/>
      <w:pPr>
        <w:ind w:left="1080" w:hanging="72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07"/>
    <w:multiLevelType w:val="multilevel"/>
    <w:tmpl w:val="D0AACABE"/>
    <w:lvl w:ilvl="0">
      <w:start w:val="3"/>
      <w:numFmt w:val="decimal"/>
      <w:lvlText w:val="%1"/>
      <w:lvlJc w:val="left"/>
      <w:pPr>
        <w:ind w:left="3540" w:hanging="915"/>
      </w:pPr>
      <w:rPr>
        <w:rFonts w:hint="default"/>
      </w:rPr>
    </w:lvl>
    <w:lvl w:ilvl="1">
      <w:start w:val="0"/>
      <w:numFmt w:val="decimal"/>
      <w:lvlText w:val="%1.%2"/>
      <w:lvlJc w:val="left"/>
      <w:pPr>
        <w:ind w:left="3540" w:hanging="915"/>
        <w:jc w:val="right"/>
      </w:pPr>
      <w:rPr>
        <w:rFonts w:hint="default"/>
        <w:b/>
        <w:bCs/>
        <w:w w:val="99"/>
      </w:rPr>
    </w:lvl>
    <w:lvl w:ilvl="2">
      <w:start w:val="1"/>
      <w:numFmt w:val="decimal"/>
      <w:lvlText w:val="%1.%2.%3"/>
      <w:lvlJc w:val="left"/>
      <w:pPr>
        <w:ind w:left="1055" w:hanging="936"/>
      </w:pPr>
      <w:rPr>
        <w:rFonts w:ascii="Arial" w:eastAsia="Arial" w:hAnsi="Arial" w:cs="Arial" w:hint="default"/>
        <w:b/>
        <w:bCs/>
        <w:w w:val="99"/>
        <w:sz w:val="22"/>
        <w:szCs w:val="22"/>
      </w:rPr>
    </w:lvl>
    <w:lvl w:ilvl="3">
      <w:start w:val="0"/>
      <w:numFmt w:val="bullet"/>
      <w:lvlText w:val=""/>
      <w:lvlJc w:val="left"/>
      <w:pPr>
        <w:ind w:left="479" w:hanging="217"/>
      </w:pPr>
      <w:rPr>
        <w:rFonts w:ascii="Symbol" w:eastAsia="Symbol" w:hAnsi="Symbol" w:cs="Symbol" w:hint="default"/>
        <w:w w:val="99"/>
        <w:sz w:val="22"/>
        <w:szCs w:val="22"/>
      </w:rPr>
    </w:lvl>
    <w:lvl w:ilvl="4">
      <w:start w:val="0"/>
      <w:numFmt w:val="bullet"/>
      <w:lvlText w:val="•"/>
      <w:lvlJc w:val="left"/>
      <w:pPr>
        <w:ind w:left="5125" w:hanging="217"/>
      </w:pPr>
      <w:rPr>
        <w:rFonts w:hint="default"/>
      </w:rPr>
    </w:lvl>
    <w:lvl w:ilvl="5">
      <w:start w:val="0"/>
      <w:numFmt w:val="bullet"/>
      <w:lvlText w:val="•"/>
      <w:lvlJc w:val="left"/>
      <w:pPr>
        <w:ind w:left="5917" w:hanging="217"/>
      </w:pPr>
      <w:rPr>
        <w:rFonts w:hint="default"/>
      </w:rPr>
    </w:lvl>
    <w:lvl w:ilvl="6">
      <w:start w:val="0"/>
      <w:numFmt w:val="bullet"/>
      <w:lvlText w:val="•"/>
      <w:lvlJc w:val="left"/>
      <w:pPr>
        <w:ind w:left="6710" w:hanging="217"/>
      </w:pPr>
      <w:rPr>
        <w:rFonts w:hint="default"/>
      </w:rPr>
    </w:lvl>
    <w:lvl w:ilvl="7">
      <w:start w:val="0"/>
      <w:numFmt w:val="bullet"/>
      <w:lvlText w:val="•"/>
      <w:lvlJc w:val="left"/>
      <w:pPr>
        <w:ind w:left="7502" w:hanging="217"/>
      </w:pPr>
      <w:rPr>
        <w:rFonts w:hint="default"/>
      </w:rPr>
    </w:lvl>
    <w:lvl w:ilvl="8">
      <w:start w:val="0"/>
      <w:numFmt w:val="bullet"/>
      <w:lvlText w:val="•"/>
      <w:lvlJc w:val="left"/>
      <w:pPr>
        <w:ind w:left="8295" w:hanging="217"/>
      </w:pPr>
      <w:rPr>
        <w:rFonts w:hint="default"/>
      </w:rPr>
    </w:lvl>
  </w:abstractNum>
  <w:abstractNum w:abstractNumId="2">
    <w:nsid w:val="102D4CC0"/>
    <w:multiLevelType w:val="hybridMultilevel"/>
    <w:tmpl w:val="5DE6C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135D0"/>
    <w:multiLevelType w:val="hybridMultilevel"/>
    <w:tmpl w:val="46963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B24454"/>
    <w:multiLevelType w:val="hybridMultilevel"/>
    <w:tmpl w:val="B62C3490"/>
    <w:lvl w:ilvl="0">
      <w:start w:val="1"/>
      <w:numFmt w:val="decimal"/>
      <w:lvlText w:val="%1."/>
      <w:lvlJc w:val="left"/>
      <w:pPr>
        <w:ind w:left="-720" w:hanging="72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5">
    <w:nsid w:val="18E01132"/>
    <w:multiLevelType w:val="hybridMultilevel"/>
    <w:tmpl w:val="AB70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AB4A77"/>
    <w:multiLevelType w:val="multilevel"/>
    <w:tmpl w:val="EBBC1976"/>
    <w:lvl w:ilvl="0">
      <w:start w:val="3"/>
      <w:numFmt w:val="decimal"/>
      <w:lvlText w:val="%1"/>
      <w:lvlJc w:val="left"/>
      <w:pPr>
        <w:ind w:left="3540" w:hanging="915"/>
      </w:pPr>
      <w:rPr>
        <w:rFonts w:hint="default"/>
      </w:rPr>
    </w:lvl>
    <w:lvl w:ilvl="1">
      <w:start w:val="0"/>
      <w:numFmt w:val="decimal"/>
      <w:lvlText w:val="%1.%2"/>
      <w:lvlJc w:val="left"/>
      <w:pPr>
        <w:ind w:left="3540" w:hanging="915"/>
        <w:jc w:val="right"/>
      </w:pPr>
      <w:rPr>
        <w:rFonts w:hint="default"/>
        <w:b/>
        <w:bCs/>
        <w:w w:val="99"/>
      </w:rPr>
    </w:lvl>
    <w:lvl w:ilvl="2">
      <w:start w:val="1"/>
      <w:numFmt w:val="decimal"/>
      <w:lvlText w:val="%1.%2.%3"/>
      <w:lvlJc w:val="left"/>
      <w:pPr>
        <w:ind w:left="1055" w:hanging="936"/>
      </w:pPr>
      <w:rPr>
        <w:rFonts w:ascii="Arial" w:eastAsia="Arial" w:hAnsi="Arial" w:cs="Arial" w:hint="default"/>
        <w:b/>
        <w:bCs/>
        <w:w w:val="99"/>
        <w:sz w:val="22"/>
        <w:szCs w:val="22"/>
      </w:rPr>
    </w:lvl>
    <w:lvl w:ilvl="3">
      <w:start w:val="1"/>
      <w:numFmt w:val="bullet"/>
      <w:lvlText w:val=""/>
      <w:lvlJc w:val="left"/>
      <w:pPr>
        <w:ind w:left="479" w:hanging="217"/>
      </w:pPr>
      <w:rPr>
        <w:rFonts w:ascii="Symbol" w:hAnsi="Symbol" w:hint="default"/>
        <w:w w:val="99"/>
        <w:sz w:val="22"/>
        <w:szCs w:val="22"/>
      </w:rPr>
    </w:lvl>
    <w:lvl w:ilvl="4">
      <w:start w:val="0"/>
      <w:numFmt w:val="bullet"/>
      <w:lvlText w:val="•"/>
      <w:lvlJc w:val="left"/>
      <w:pPr>
        <w:ind w:left="5125" w:hanging="217"/>
      </w:pPr>
      <w:rPr>
        <w:rFonts w:hint="default"/>
      </w:rPr>
    </w:lvl>
    <w:lvl w:ilvl="5">
      <w:start w:val="0"/>
      <w:numFmt w:val="bullet"/>
      <w:lvlText w:val="•"/>
      <w:lvlJc w:val="left"/>
      <w:pPr>
        <w:ind w:left="5917" w:hanging="217"/>
      </w:pPr>
      <w:rPr>
        <w:rFonts w:hint="default"/>
      </w:rPr>
    </w:lvl>
    <w:lvl w:ilvl="6">
      <w:start w:val="0"/>
      <w:numFmt w:val="bullet"/>
      <w:lvlText w:val="•"/>
      <w:lvlJc w:val="left"/>
      <w:pPr>
        <w:ind w:left="6710" w:hanging="217"/>
      </w:pPr>
      <w:rPr>
        <w:rFonts w:hint="default"/>
      </w:rPr>
    </w:lvl>
    <w:lvl w:ilvl="7">
      <w:start w:val="0"/>
      <w:numFmt w:val="bullet"/>
      <w:lvlText w:val="•"/>
      <w:lvlJc w:val="left"/>
      <w:pPr>
        <w:ind w:left="7502" w:hanging="217"/>
      </w:pPr>
      <w:rPr>
        <w:rFonts w:hint="default"/>
      </w:rPr>
    </w:lvl>
    <w:lvl w:ilvl="8">
      <w:start w:val="0"/>
      <w:numFmt w:val="bullet"/>
      <w:lvlText w:val="•"/>
      <w:lvlJc w:val="left"/>
      <w:pPr>
        <w:ind w:left="8295" w:hanging="217"/>
      </w:pPr>
      <w:rPr>
        <w:rFonts w:hint="default"/>
      </w:rPr>
    </w:lvl>
  </w:abstractNum>
  <w:abstractNum w:abstractNumId="7">
    <w:nsid w:val="1ADD572D"/>
    <w:multiLevelType w:val="hybridMultilevel"/>
    <w:tmpl w:val="6846E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786D2D"/>
    <w:multiLevelType w:val="hybridMultilevel"/>
    <w:tmpl w:val="B0A4FF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524ACE"/>
    <w:multiLevelType w:val="hybridMultilevel"/>
    <w:tmpl w:val="1F568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90772D"/>
    <w:multiLevelType w:val="hybridMultilevel"/>
    <w:tmpl w:val="9F420CF2"/>
    <w:lvl w:ilvl="0">
      <w:start w:val="1"/>
      <w:numFmt w:val="lowerLetter"/>
      <w:lvlText w:val="(%1)"/>
      <w:lvlJc w:val="left"/>
      <w:pPr>
        <w:ind w:left="400" w:hanging="335"/>
      </w:pPr>
      <w:rPr>
        <w:rFonts w:ascii="Arial" w:eastAsia="Arial" w:hAnsi="Arial" w:cs="Arial" w:hint="default"/>
        <w:spacing w:val="-1"/>
        <w:w w:val="100"/>
        <w:sz w:val="18"/>
        <w:szCs w:val="18"/>
      </w:rPr>
    </w:lvl>
    <w:lvl w:ilvl="1">
      <w:start w:val="0"/>
      <w:numFmt w:val="bullet"/>
      <w:lvlText w:val="•"/>
      <w:lvlJc w:val="left"/>
      <w:pPr>
        <w:ind w:left="1296" w:hanging="335"/>
      </w:pPr>
      <w:rPr>
        <w:rFonts w:hint="default"/>
      </w:rPr>
    </w:lvl>
    <w:lvl w:ilvl="2">
      <w:start w:val="0"/>
      <w:numFmt w:val="bullet"/>
      <w:lvlText w:val="•"/>
      <w:lvlJc w:val="left"/>
      <w:pPr>
        <w:ind w:left="2193" w:hanging="335"/>
      </w:pPr>
      <w:rPr>
        <w:rFonts w:hint="default"/>
      </w:rPr>
    </w:lvl>
    <w:lvl w:ilvl="3">
      <w:start w:val="0"/>
      <w:numFmt w:val="bullet"/>
      <w:lvlText w:val="•"/>
      <w:lvlJc w:val="left"/>
      <w:pPr>
        <w:ind w:left="3090" w:hanging="335"/>
      </w:pPr>
      <w:rPr>
        <w:rFonts w:hint="default"/>
      </w:rPr>
    </w:lvl>
    <w:lvl w:ilvl="4">
      <w:start w:val="0"/>
      <w:numFmt w:val="bullet"/>
      <w:lvlText w:val="•"/>
      <w:lvlJc w:val="left"/>
      <w:pPr>
        <w:ind w:left="3987" w:hanging="335"/>
      </w:pPr>
      <w:rPr>
        <w:rFonts w:hint="default"/>
      </w:rPr>
    </w:lvl>
    <w:lvl w:ilvl="5">
      <w:start w:val="0"/>
      <w:numFmt w:val="bullet"/>
      <w:lvlText w:val="•"/>
      <w:lvlJc w:val="left"/>
      <w:pPr>
        <w:ind w:left="4884" w:hanging="335"/>
      </w:pPr>
      <w:rPr>
        <w:rFonts w:hint="default"/>
      </w:rPr>
    </w:lvl>
    <w:lvl w:ilvl="6">
      <w:start w:val="0"/>
      <w:numFmt w:val="bullet"/>
      <w:lvlText w:val="•"/>
      <w:lvlJc w:val="left"/>
      <w:pPr>
        <w:ind w:left="5781" w:hanging="335"/>
      </w:pPr>
      <w:rPr>
        <w:rFonts w:hint="default"/>
      </w:rPr>
    </w:lvl>
    <w:lvl w:ilvl="7">
      <w:start w:val="0"/>
      <w:numFmt w:val="bullet"/>
      <w:lvlText w:val="•"/>
      <w:lvlJc w:val="left"/>
      <w:pPr>
        <w:ind w:left="6678" w:hanging="335"/>
      </w:pPr>
      <w:rPr>
        <w:rFonts w:hint="default"/>
      </w:rPr>
    </w:lvl>
    <w:lvl w:ilvl="8">
      <w:start w:val="0"/>
      <w:numFmt w:val="bullet"/>
      <w:lvlText w:val="•"/>
      <w:lvlJc w:val="left"/>
      <w:pPr>
        <w:ind w:left="7575" w:hanging="335"/>
      </w:pPr>
      <w:rPr>
        <w:rFonts w:hint="default"/>
      </w:rPr>
    </w:lvl>
  </w:abstractNum>
  <w:abstractNum w:abstractNumId="11">
    <w:nsid w:val="30D055D0"/>
    <w:multiLevelType w:val="hybridMultilevel"/>
    <w:tmpl w:val="F1E80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8B5BC8"/>
    <w:multiLevelType w:val="hybridMultilevel"/>
    <w:tmpl w:val="C69E2862"/>
    <w:lvl w:ilvl="0">
      <w:start w:val="1"/>
      <w:numFmt w:val="lowerLetter"/>
      <w:lvlText w:val="%1."/>
      <w:lvlJc w:val="left"/>
      <w:pPr>
        <w:ind w:left="425" w:hanging="360"/>
      </w:pPr>
      <w:rPr>
        <w:rFonts w:hint="default"/>
        <w:spacing w:val="-1"/>
        <w:w w:val="100"/>
        <w:sz w:val="18"/>
        <w:szCs w:val="18"/>
      </w:rPr>
    </w:lvl>
    <w:lvl w:ilvl="1">
      <w:start w:val="0"/>
      <w:numFmt w:val="bullet"/>
      <w:lvlText w:val="•"/>
      <w:lvlJc w:val="left"/>
      <w:pPr>
        <w:ind w:left="1314" w:hanging="360"/>
      </w:pPr>
      <w:rPr>
        <w:rFonts w:hint="default"/>
      </w:rPr>
    </w:lvl>
    <w:lvl w:ilvl="2">
      <w:start w:val="0"/>
      <w:numFmt w:val="bullet"/>
      <w:lvlText w:val="•"/>
      <w:lvlJc w:val="left"/>
      <w:pPr>
        <w:ind w:left="2209"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3998" w:hanging="360"/>
      </w:pPr>
      <w:rPr>
        <w:rFonts w:hint="default"/>
      </w:rPr>
    </w:lvl>
    <w:lvl w:ilvl="5">
      <w:start w:val="0"/>
      <w:numFmt w:val="bullet"/>
      <w:lvlText w:val="•"/>
      <w:lvlJc w:val="left"/>
      <w:pPr>
        <w:ind w:left="4893"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682" w:hanging="360"/>
      </w:pPr>
      <w:rPr>
        <w:rFonts w:hint="default"/>
      </w:rPr>
    </w:lvl>
    <w:lvl w:ilvl="8">
      <w:start w:val="0"/>
      <w:numFmt w:val="bullet"/>
      <w:lvlText w:val="•"/>
      <w:lvlJc w:val="left"/>
      <w:pPr>
        <w:ind w:left="7577" w:hanging="360"/>
      </w:pPr>
      <w:rPr>
        <w:rFonts w:hint="default"/>
      </w:rPr>
    </w:lvl>
  </w:abstractNum>
  <w:abstractNum w:abstractNumId="13">
    <w:nsid w:val="3AA46A29"/>
    <w:multiLevelType w:val="hybridMultilevel"/>
    <w:tmpl w:val="09A20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1E33E9"/>
    <w:multiLevelType w:val="multilevel"/>
    <w:tmpl w:val="6BC02B78"/>
    <w:lvl w:ilvl="0">
      <w:start w:val="4"/>
      <w:numFmt w:val="decimal"/>
      <w:lvlText w:val="%1"/>
      <w:lvlJc w:val="left"/>
      <w:pPr>
        <w:ind w:left="768" w:hanging="649"/>
      </w:pPr>
      <w:rPr>
        <w:rFonts w:hint="default"/>
      </w:rPr>
    </w:lvl>
    <w:lvl w:ilvl="1">
      <w:start w:val="0"/>
      <w:numFmt w:val="decimal"/>
      <w:lvlText w:val="%1.%2"/>
      <w:lvlJc w:val="left"/>
      <w:pPr>
        <w:ind w:left="768" w:hanging="649"/>
      </w:pPr>
      <w:rPr>
        <w:rFonts w:hint="default"/>
        <w:b/>
        <w:bCs/>
        <w:w w:val="99"/>
      </w:rPr>
    </w:lvl>
    <w:lvl w:ilvl="2">
      <w:start w:val="1"/>
      <w:numFmt w:val="decimal"/>
      <w:lvlText w:val="%1.%2.%3"/>
      <w:lvlJc w:val="left"/>
      <w:pPr>
        <w:ind w:left="1156" w:hanging="1037"/>
      </w:pPr>
      <w:rPr>
        <w:rFonts w:ascii="Arial" w:eastAsia="Arial" w:hAnsi="Arial" w:cs="Arial" w:hint="default"/>
        <w:i/>
        <w:w w:val="99"/>
        <w:sz w:val="22"/>
        <w:szCs w:val="22"/>
      </w:rPr>
    </w:lvl>
    <w:lvl w:ilvl="3">
      <w:start w:val="1"/>
      <w:numFmt w:val="decimal"/>
      <w:lvlText w:val="%1.%2.%3.%4"/>
      <w:lvlJc w:val="left"/>
      <w:pPr>
        <w:ind w:left="854" w:hanging="735"/>
      </w:pPr>
      <w:rPr>
        <w:rFonts w:ascii="Arial" w:eastAsia="Arial" w:hAnsi="Arial" w:cs="Arial" w:hint="default"/>
        <w:i/>
        <w:w w:val="99"/>
        <w:sz w:val="22"/>
        <w:szCs w:val="22"/>
      </w:rPr>
    </w:lvl>
    <w:lvl w:ilvl="4">
      <w:start w:val="0"/>
      <w:numFmt w:val="bullet"/>
      <w:lvlText w:val="•"/>
      <w:lvlJc w:val="left"/>
      <w:pPr>
        <w:ind w:left="3340" w:hanging="735"/>
      </w:pPr>
      <w:rPr>
        <w:rFonts w:hint="default"/>
      </w:rPr>
    </w:lvl>
    <w:lvl w:ilvl="5">
      <w:start w:val="0"/>
      <w:numFmt w:val="bullet"/>
      <w:lvlText w:val="•"/>
      <w:lvlJc w:val="left"/>
      <w:pPr>
        <w:ind w:left="4430" w:hanging="735"/>
      </w:pPr>
      <w:rPr>
        <w:rFonts w:hint="default"/>
      </w:rPr>
    </w:lvl>
    <w:lvl w:ilvl="6">
      <w:start w:val="0"/>
      <w:numFmt w:val="bullet"/>
      <w:lvlText w:val="•"/>
      <w:lvlJc w:val="left"/>
      <w:pPr>
        <w:ind w:left="5520" w:hanging="735"/>
      </w:pPr>
      <w:rPr>
        <w:rFonts w:hint="default"/>
      </w:rPr>
    </w:lvl>
    <w:lvl w:ilvl="7">
      <w:start w:val="0"/>
      <w:numFmt w:val="bullet"/>
      <w:lvlText w:val="•"/>
      <w:lvlJc w:val="left"/>
      <w:pPr>
        <w:ind w:left="6610" w:hanging="735"/>
      </w:pPr>
      <w:rPr>
        <w:rFonts w:hint="default"/>
      </w:rPr>
    </w:lvl>
    <w:lvl w:ilvl="8">
      <w:start w:val="0"/>
      <w:numFmt w:val="bullet"/>
      <w:lvlText w:val="•"/>
      <w:lvlJc w:val="left"/>
      <w:pPr>
        <w:ind w:left="7700" w:hanging="735"/>
      </w:pPr>
      <w:rPr>
        <w:rFonts w:hint="default"/>
      </w:rPr>
    </w:lvl>
  </w:abstractNum>
  <w:abstractNum w:abstractNumId="15">
    <w:nsid w:val="4C9D6606"/>
    <w:multiLevelType w:val="multilevel"/>
    <w:tmpl w:val="D056E9D4"/>
    <w:lvl w:ilvl="0">
      <w:start w:val="5"/>
      <w:numFmt w:val="decimal"/>
      <w:lvlText w:val="%1"/>
      <w:lvlJc w:val="left"/>
      <w:pPr>
        <w:ind w:left="768" w:hanging="649"/>
      </w:pPr>
      <w:rPr>
        <w:rFonts w:hint="default"/>
      </w:rPr>
    </w:lvl>
    <w:lvl w:ilvl="1">
      <w:start w:val="0"/>
      <w:numFmt w:val="decimal"/>
      <w:lvlText w:val="%1.%2"/>
      <w:lvlJc w:val="left"/>
      <w:pPr>
        <w:ind w:left="768" w:hanging="649"/>
      </w:pPr>
      <w:rPr>
        <w:rFonts w:hint="default"/>
        <w:b/>
        <w:bCs/>
        <w:w w:val="99"/>
      </w:rPr>
    </w:lvl>
    <w:lvl w:ilvl="2">
      <w:start w:val="0"/>
      <w:numFmt w:val="bullet"/>
      <w:lvlText w:val="•"/>
      <w:lvlJc w:val="left"/>
      <w:pPr>
        <w:ind w:left="2584" w:hanging="649"/>
      </w:pPr>
      <w:rPr>
        <w:rFonts w:hint="default"/>
      </w:rPr>
    </w:lvl>
    <w:lvl w:ilvl="3">
      <w:start w:val="0"/>
      <w:numFmt w:val="bullet"/>
      <w:lvlText w:val="•"/>
      <w:lvlJc w:val="left"/>
      <w:pPr>
        <w:ind w:left="3496" w:hanging="649"/>
      </w:pPr>
      <w:rPr>
        <w:rFonts w:hint="default"/>
      </w:rPr>
    </w:lvl>
    <w:lvl w:ilvl="4">
      <w:start w:val="0"/>
      <w:numFmt w:val="bullet"/>
      <w:lvlText w:val="•"/>
      <w:lvlJc w:val="left"/>
      <w:pPr>
        <w:ind w:left="4408" w:hanging="649"/>
      </w:pPr>
      <w:rPr>
        <w:rFonts w:hint="default"/>
      </w:rPr>
    </w:lvl>
    <w:lvl w:ilvl="5">
      <w:start w:val="0"/>
      <w:numFmt w:val="bullet"/>
      <w:lvlText w:val="•"/>
      <w:lvlJc w:val="left"/>
      <w:pPr>
        <w:ind w:left="5320" w:hanging="649"/>
      </w:pPr>
      <w:rPr>
        <w:rFonts w:hint="default"/>
      </w:rPr>
    </w:lvl>
    <w:lvl w:ilvl="6">
      <w:start w:val="0"/>
      <w:numFmt w:val="bullet"/>
      <w:lvlText w:val="•"/>
      <w:lvlJc w:val="left"/>
      <w:pPr>
        <w:ind w:left="6232" w:hanging="649"/>
      </w:pPr>
      <w:rPr>
        <w:rFonts w:hint="default"/>
      </w:rPr>
    </w:lvl>
    <w:lvl w:ilvl="7">
      <w:start w:val="0"/>
      <w:numFmt w:val="bullet"/>
      <w:lvlText w:val="•"/>
      <w:lvlJc w:val="left"/>
      <w:pPr>
        <w:ind w:left="7144" w:hanging="649"/>
      </w:pPr>
      <w:rPr>
        <w:rFonts w:hint="default"/>
      </w:rPr>
    </w:lvl>
    <w:lvl w:ilvl="8">
      <w:start w:val="0"/>
      <w:numFmt w:val="bullet"/>
      <w:lvlText w:val="•"/>
      <w:lvlJc w:val="left"/>
      <w:pPr>
        <w:ind w:left="8056" w:hanging="649"/>
      </w:pPr>
      <w:rPr>
        <w:rFonts w:hint="default"/>
      </w:rPr>
    </w:lvl>
  </w:abstractNum>
  <w:abstractNum w:abstractNumId="16">
    <w:nsid w:val="4CDC60AD"/>
    <w:multiLevelType w:val="hybridMultilevel"/>
    <w:tmpl w:val="1682C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EE3849"/>
    <w:multiLevelType w:val="hybridMultilevel"/>
    <w:tmpl w:val="15604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CE2289"/>
    <w:multiLevelType w:val="hybridMultilevel"/>
    <w:tmpl w:val="1842F1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7284659"/>
    <w:multiLevelType w:val="multilevel"/>
    <w:tmpl w:val="8FD674DC"/>
    <w:lvl w:ilvl="0">
      <w:start w:val="1"/>
      <w:numFmt w:val="decimal"/>
      <w:lvlText w:val="%1"/>
      <w:lvlJc w:val="left"/>
      <w:pPr>
        <w:ind w:left="3979" w:hanging="699"/>
      </w:pPr>
      <w:rPr>
        <w:rFonts w:hint="default"/>
      </w:rPr>
    </w:lvl>
    <w:lvl w:ilvl="1">
      <w:start w:val="0"/>
      <w:numFmt w:val="decimal"/>
      <w:lvlText w:val="%1.%2"/>
      <w:lvlJc w:val="left"/>
      <w:pPr>
        <w:ind w:left="3979" w:hanging="699"/>
        <w:jc w:val="right"/>
      </w:pPr>
      <w:rPr>
        <w:rFonts w:hint="default"/>
        <w:b/>
        <w:bCs/>
        <w:w w:val="99"/>
      </w:rPr>
    </w:lvl>
    <w:lvl w:ilvl="2">
      <w:start w:val="0"/>
      <w:numFmt w:val="bullet"/>
      <w:lvlText w:val="•"/>
      <w:lvlJc w:val="left"/>
      <w:pPr>
        <w:ind w:left="5160" w:hanging="699"/>
      </w:pPr>
      <w:rPr>
        <w:rFonts w:hint="default"/>
      </w:rPr>
    </w:lvl>
    <w:lvl w:ilvl="3">
      <w:start w:val="0"/>
      <w:numFmt w:val="bullet"/>
      <w:lvlText w:val="•"/>
      <w:lvlJc w:val="left"/>
      <w:pPr>
        <w:ind w:left="5750" w:hanging="699"/>
      </w:pPr>
      <w:rPr>
        <w:rFonts w:hint="default"/>
      </w:rPr>
    </w:lvl>
    <w:lvl w:ilvl="4">
      <w:start w:val="0"/>
      <w:numFmt w:val="bullet"/>
      <w:lvlText w:val="•"/>
      <w:lvlJc w:val="left"/>
      <w:pPr>
        <w:ind w:left="6340" w:hanging="699"/>
      </w:pPr>
      <w:rPr>
        <w:rFonts w:hint="default"/>
      </w:rPr>
    </w:lvl>
    <w:lvl w:ilvl="5">
      <w:start w:val="0"/>
      <w:numFmt w:val="bullet"/>
      <w:lvlText w:val="•"/>
      <w:lvlJc w:val="left"/>
      <w:pPr>
        <w:ind w:left="6930" w:hanging="699"/>
      </w:pPr>
      <w:rPr>
        <w:rFonts w:hint="default"/>
      </w:rPr>
    </w:lvl>
    <w:lvl w:ilvl="6">
      <w:start w:val="0"/>
      <w:numFmt w:val="bullet"/>
      <w:lvlText w:val="•"/>
      <w:lvlJc w:val="left"/>
      <w:pPr>
        <w:ind w:left="7520" w:hanging="699"/>
      </w:pPr>
      <w:rPr>
        <w:rFonts w:hint="default"/>
      </w:rPr>
    </w:lvl>
    <w:lvl w:ilvl="7">
      <w:start w:val="0"/>
      <w:numFmt w:val="bullet"/>
      <w:lvlText w:val="•"/>
      <w:lvlJc w:val="left"/>
      <w:pPr>
        <w:ind w:left="8110" w:hanging="699"/>
      </w:pPr>
      <w:rPr>
        <w:rFonts w:hint="default"/>
      </w:rPr>
    </w:lvl>
    <w:lvl w:ilvl="8">
      <w:start w:val="0"/>
      <w:numFmt w:val="bullet"/>
      <w:lvlText w:val="•"/>
      <w:lvlJc w:val="left"/>
      <w:pPr>
        <w:ind w:left="8700" w:hanging="699"/>
      </w:pPr>
      <w:rPr>
        <w:rFonts w:hint="default"/>
      </w:rPr>
    </w:lvl>
  </w:abstractNum>
  <w:abstractNum w:abstractNumId="20">
    <w:nsid w:val="6AC377E6"/>
    <w:multiLevelType w:val="hybridMultilevel"/>
    <w:tmpl w:val="04382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1D1524"/>
    <w:multiLevelType w:val="hybridMultilevel"/>
    <w:tmpl w:val="82E28028"/>
    <w:lvl w:ilvl="0">
      <w:start w:val="1"/>
      <w:numFmt w:val="lowerLetter"/>
      <w:lvlText w:val="(%1)"/>
      <w:lvlJc w:val="left"/>
      <w:pPr>
        <w:ind w:left="425" w:hanging="360"/>
      </w:pPr>
      <w:rPr>
        <w:rFonts w:ascii="Arial" w:eastAsia="Arial" w:hAnsi="Arial" w:cs="Arial" w:hint="default"/>
        <w:spacing w:val="-1"/>
        <w:w w:val="100"/>
        <w:sz w:val="18"/>
        <w:szCs w:val="18"/>
      </w:rPr>
    </w:lvl>
    <w:lvl w:ilvl="1">
      <w:start w:val="0"/>
      <w:numFmt w:val="bullet"/>
      <w:lvlText w:val="•"/>
      <w:lvlJc w:val="left"/>
      <w:pPr>
        <w:ind w:left="1314" w:hanging="360"/>
      </w:pPr>
      <w:rPr>
        <w:rFonts w:hint="default"/>
      </w:rPr>
    </w:lvl>
    <w:lvl w:ilvl="2">
      <w:start w:val="0"/>
      <w:numFmt w:val="bullet"/>
      <w:lvlText w:val="•"/>
      <w:lvlJc w:val="left"/>
      <w:pPr>
        <w:ind w:left="2209"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3998" w:hanging="360"/>
      </w:pPr>
      <w:rPr>
        <w:rFonts w:hint="default"/>
      </w:rPr>
    </w:lvl>
    <w:lvl w:ilvl="5">
      <w:start w:val="0"/>
      <w:numFmt w:val="bullet"/>
      <w:lvlText w:val="•"/>
      <w:lvlJc w:val="left"/>
      <w:pPr>
        <w:ind w:left="4893"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682" w:hanging="360"/>
      </w:pPr>
      <w:rPr>
        <w:rFonts w:hint="default"/>
      </w:rPr>
    </w:lvl>
    <w:lvl w:ilvl="8">
      <w:start w:val="0"/>
      <w:numFmt w:val="bullet"/>
      <w:lvlText w:val="•"/>
      <w:lvlJc w:val="left"/>
      <w:pPr>
        <w:ind w:left="7577" w:hanging="360"/>
      </w:pPr>
      <w:rPr>
        <w:rFonts w:hint="default"/>
      </w:rPr>
    </w:lvl>
  </w:abstractNum>
  <w:abstractNum w:abstractNumId="22">
    <w:nsid w:val="74C90FB2"/>
    <w:multiLevelType w:val="multilevel"/>
    <w:tmpl w:val="9D30D43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74B3FF8"/>
    <w:multiLevelType w:val="hybridMultilevel"/>
    <w:tmpl w:val="B08EC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DE634F"/>
    <w:multiLevelType w:val="multilevel"/>
    <w:tmpl w:val="1A06E284"/>
    <w:lvl w:ilvl="0">
      <w:start w:val="2"/>
      <w:numFmt w:val="decimal"/>
      <w:lvlText w:val="%1"/>
      <w:lvlJc w:val="left"/>
      <w:pPr>
        <w:ind w:left="360" w:hanging="360"/>
      </w:pPr>
      <w:rPr>
        <w:rFonts w:hint="default"/>
      </w:rPr>
    </w:lvl>
    <w:lvl w:ilvl="1">
      <w:start w:val="0"/>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num w:numId="1" w16cid:durableId="2083404992">
    <w:abstractNumId w:val="21"/>
  </w:num>
  <w:num w:numId="2" w16cid:durableId="1090781746">
    <w:abstractNumId w:val="10"/>
  </w:num>
  <w:num w:numId="3" w16cid:durableId="2045011672">
    <w:abstractNumId w:val="1"/>
  </w:num>
  <w:num w:numId="4" w16cid:durableId="2026516307">
    <w:abstractNumId w:val="19"/>
  </w:num>
  <w:num w:numId="5" w16cid:durableId="1136482627">
    <w:abstractNumId w:val="17"/>
  </w:num>
  <w:num w:numId="6" w16cid:durableId="1595047170">
    <w:abstractNumId w:val="24"/>
  </w:num>
  <w:num w:numId="7" w16cid:durableId="1770663312">
    <w:abstractNumId w:val="13"/>
  </w:num>
  <w:num w:numId="8" w16cid:durableId="1835101114">
    <w:abstractNumId w:val="23"/>
  </w:num>
  <w:num w:numId="9" w16cid:durableId="2064206214">
    <w:abstractNumId w:val="9"/>
  </w:num>
  <w:num w:numId="10" w16cid:durableId="207110453">
    <w:abstractNumId w:val="2"/>
  </w:num>
  <w:num w:numId="11" w16cid:durableId="474489317">
    <w:abstractNumId w:val="3"/>
  </w:num>
  <w:num w:numId="12" w16cid:durableId="1633361199">
    <w:abstractNumId w:val="4"/>
  </w:num>
  <w:num w:numId="13" w16cid:durableId="1162041394">
    <w:abstractNumId w:val="5"/>
  </w:num>
  <w:num w:numId="14" w16cid:durableId="351304682">
    <w:abstractNumId w:val="16"/>
  </w:num>
  <w:num w:numId="15" w16cid:durableId="1182891258">
    <w:abstractNumId w:val="6"/>
  </w:num>
  <w:num w:numId="16" w16cid:durableId="1757894282">
    <w:abstractNumId w:val="11"/>
  </w:num>
  <w:num w:numId="17" w16cid:durableId="834732057">
    <w:abstractNumId w:val="14"/>
  </w:num>
  <w:num w:numId="18" w16cid:durableId="639307027">
    <w:abstractNumId w:val="15"/>
  </w:num>
  <w:num w:numId="19" w16cid:durableId="1520510144">
    <w:abstractNumId w:val="12"/>
  </w:num>
  <w:num w:numId="20" w16cid:durableId="1482842720">
    <w:abstractNumId w:val="8"/>
  </w:num>
  <w:num w:numId="21" w16cid:durableId="649095363">
    <w:abstractNumId w:val="22"/>
  </w:num>
  <w:num w:numId="22" w16cid:durableId="564338638">
    <w:abstractNumId w:val="20"/>
  </w:num>
  <w:num w:numId="23" w16cid:durableId="1370641090">
    <w:abstractNumId w:val="7"/>
  </w:num>
  <w:num w:numId="24" w16cid:durableId="804084999">
    <w:abstractNumId w:val="0"/>
  </w:num>
  <w:num w:numId="25" w16cid:durableId="12222113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99"/>
    <w:rsid w:val="000001B7"/>
    <w:rsid w:val="000001C7"/>
    <w:rsid w:val="0000035F"/>
    <w:rsid w:val="00000573"/>
    <w:rsid w:val="00000877"/>
    <w:rsid w:val="00000C9E"/>
    <w:rsid w:val="00001172"/>
    <w:rsid w:val="0000155C"/>
    <w:rsid w:val="00001DAA"/>
    <w:rsid w:val="00002BB0"/>
    <w:rsid w:val="00002BC6"/>
    <w:rsid w:val="00003333"/>
    <w:rsid w:val="000033EE"/>
    <w:rsid w:val="0000343F"/>
    <w:rsid w:val="000038D9"/>
    <w:rsid w:val="00003AAB"/>
    <w:rsid w:val="00003EB5"/>
    <w:rsid w:val="00003F48"/>
    <w:rsid w:val="00004201"/>
    <w:rsid w:val="000042E6"/>
    <w:rsid w:val="00004801"/>
    <w:rsid w:val="00005877"/>
    <w:rsid w:val="00005E6A"/>
    <w:rsid w:val="00006128"/>
    <w:rsid w:val="000068DC"/>
    <w:rsid w:val="00006AA7"/>
    <w:rsid w:val="00007047"/>
    <w:rsid w:val="000071CC"/>
    <w:rsid w:val="00007206"/>
    <w:rsid w:val="000078FA"/>
    <w:rsid w:val="00007AF5"/>
    <w:rsid w:val="00007ED4"/>
    <w:rsid w:val="00010A0D"/>
    <w:rsid w:val="00010B63"/>
    <w:rsid w:val="00010CEE"/>
    <w:rsid w:val="000111C5"/>
    <w:rsid w:val="00011E45"/>
    <w:rsid w:val="000133C7"/>
    <w:rsid w:val="00013506"/>
    <w:rsid w:val="00013541"/>
    <w:rsid w:val="000147CD"/>
    <w:rsid w:val="00014AC8"/>
    <w:rsid w:val="00014FD9"/>
    <w:rsid w:val="00015117"/>
    <w:rsid w:val="00015CC0"/>
    <w:rsid w:val="00015F0B"/>
    <w:rsid w:val="00016174"/>
    <w:rsid w:val="0001635B"/>
    <w:rsid w:val="00017E5E"/>
    <w:rsid w:val="00020054"/>
    <w:rsid w:val="0002067D"/>
    <w:rsid w:val="00020780"/>
    <w:rsid w:val="000209C3"/>
    <w:rsid w:val="00021156"/>
    <w:rsid w:val="000215B7"/>
    <w:rsid w:val="00021AD5"/>
    <w:rsid w:val="00021D88"/>
    <w:rsid w:val="00022294"/>
    <w:rsid w:val="00022624"/>
    <w:rsid w:val="00022638"/>
    <w:rsid w:val="00022CE8"/>
    <w:rsid w:val="00022D34"/>
    <w:rsid w:val="00022D5B"/>
    <w:rsid w:val="00022FE3"/>
    <w:rsid w:val="0002329A"/>
    <w:rsid w:val="0002340B"/>
    <w:rsid w:val="00023C53"/>
    <w:rsid w:val="00023C76"/>
    <w:rsid w:val="000248A4"/>
    <w:rsid w:val="000248FA"/>
    <w:rsid w:val="00024DCE"/>
    <w:rsid w:val="000256C2"/>
    <w:rsid w:val="00025989"/>
    <w:rsid w:val="00025AC4"/>
    <w:rsid w:val="0002628F"/>
    <w:rsid w:val="00026A83"/>
    <w:rsid w:val="0002743B"/>
    <w:rsid w:val="00027820"/>
    <w:rsid w:val="00030027"/>
    <w:rsid w:val="000304CF"/>
    <w:rsid w:val="00031566"/>
    <w:rsid w:val="00031904"/>
    <w:rsid w:val="00032036"/>
    <w:rsid w:val="000320A0"/>
    <w:rsid w:val="000323F1"/>
    <w:rsid w:val="0003257C"/>
    <w:rsid w:val="00032662"/>
    <w:rsid w:val="00032A43"/>
    <w:rsid w:val="00032BAD"/>
    <w:rsid w:val="0003306E"/>
    <w:rsid w:val="000338D3"/>
    <w:rsid w:val="00033A46"/>
    <w:rsid w:val="00033C66"/>
    <w:rsid w:val="0003430F"/>
    <w:rsid w:val="000346BD"/>
    <w:rsid w:val="000347F0"/>
    <w:rsid w:val="00034CAC"/>
    <w:rsid w:val="00034D0C"/>
    <w:rsid w:val="0003540E"/>
    <w:rsid w:val="00035539"/>
    <w:rsid w:val="00035721"/>
    <w:rsid w:val="00035A9C"/>
    <w:rsid w:val="00036259"/>
    <w:rsid w:val="000368F1"/>
    <w:rsid w:val="00036DEC"/>
    <w:rsid w:val="00036E24"/>
    <w:rsid w:val="00036F09"/>
    <w:rsid w:val="00037D0A"/>
    <w:rsid w:val="000401DF"/>
    <w:rsid w:val="000409F7"/>
    <w:rsid w:val="00040E0F"/>
    <w:rsid w:val="00040F0D"/>
    <w:rsid w:val="0004114E"/>
    <w:rsid w:val="00041B01"/>
    <w:rsid w:val="00042C03"/>
    <w:rsid w:val="00042DD9"/>
    <w:rsid w:val="0004386A"/>
    <w:rsid w:val="00043906"/>
    <w:rsid w:val="00043928"/>
    <w:rsid w:val="00044962"/>
    <w:rsid w:val="00045135"/>
    <w:rsid w:val="00045251"/>
    <w:rsid w:val="00045E19"/>
    <w:rsid w:val="000463A5"/>
    <w:rsid w:val="00046A97"/>
    <w:rsid w:val="00046D25"/>
    <w:rsid w:val="000471C9"/>
    <w:rsid w:val="00047883"/>
    <w:rsid w:val="00047C3F"/>
    <w:rsid w:val="00047D67"/>
    <w:rsid w:val="00047DDC"/>
    <w:rsid w:val="000501A1"/>
    <w:rsid w:val="00050347"/>
    <w:rsid w:val="00050CDB"/>
    <w:rsid w:val="000510FD"/>
    <w:rsid w:val="0005110C"/>
    <w:rsid w:val="0005132B"/>
    <w:rsid w:val="000513C4"/>
    <w:rsid w:val="0005152A"/>
    <w:rsid w:val="0005158F"/>
    <w:rsid w:val="000519D1"/>
    <w:rsid w:val="00051CB3"/>
    <w:rsid w:val="00051CB9"/>
    <w:rsid w:val="00051FC6"/>
    <w:rsid w:val="00052D79"/>
    <w:rsid w:val="0005313B"/>
    <w:rsid w:val="00053C76"/>
    <w:rsid w:val="00053DA3"/>
    <w:rsid w:val="00053DBA"/>
    <w:rsid w:val="000541FC"/>
    <w:rsid w:val="000542EF"/>
    <w:rsid w:val="0005463E"/>
    <w:rsid w:val="0005507E"/>
    <w:rsid w:val="00055619"/>
    <w:rsid w:val="000557A9"/>
    <w:rsid w:val="00056538"/>
    <w:rsid w:val="00057025"/>
    <w:rsid w:val="0005799F"/>
    <w:rsid w:val="000601B8"/>
    <w:rsid w:val="000606C8"/>
    <w:rsid w:val="00060801"/>
    <w:rsid w:val="00060EAF"/>
    <w:rsid w:val="0006124E"/>
    <w:rsid w:val="00061306"/>
    <w:rsid w:val="0006141B"/>
    <w:rsid w:val="000617E1"/>
    <w:rsid w:val="00061CD0"/>
    <w:rsid w:val="00061E61"/>
    <w:rsid w:val="0006291A"/>
    <w:rsid w:val="000631D1"/>
    <w:rsid w:val="0006342D"/>
    <w:rsid w:val="00063EF2"/>
    <w:rsid w:val="0006402D"/>
    <w:rsid w:val="000642D4"/>
    <w:rsid w:val="00064784"/>
    <w:rsid w:val="00064A6F"/>
    <w:rsid w:val="00065192"/>
    <w:rsid w:val="000661C2"/>
    <w:rsid w:val="0006631E"/>
    <w:rsid w:val="00066379"/>
    <w:rsid w:val="000665FB"/>
    <w:rsid w:val="00066791"/>
    <w:rsid w:val="00067D6F"/>
    <w:rsid w:val="0007061D"/>
    <w:rsid w:val="00070857"/>
    <w:rsid w:val="00070B00"/>
    <w:rsid w:val="00070F02"/>
    <w:rsid w:val="00070F14"/>
    <w:rsid w:val="00071786"/>
    <w:rsid w:val="00071B39"/>
    <w:rsid w:val="0007251D"/>
    <w:rsid w:val="00072D0E"/>
    <w:rsid w:val="00072FA2"/>
    <w:rsid w:val="00073A19"/>
    <w:rsid w:val="00073C49"/>
    <w:rsid w:val="0007411A"/>
    <w:rsid w:val="000742BB"/>
    <w:rsid w:val="0007451B"/>
    <w:rsid w:val="0007459F"/>
    <w:rsid w:val="00074D85"/>
    <w:rsid w:val="00075710"/>
    <w:rsid w:val="00075A7B"/>
    <w:rsid w:val="00075AAD"/>
    <w:rsid w:val="00076511"/>
    <w:rsid w:val="000767EB"/>
    <w:rsid w:val="00076C7A"/>
    <w:rsid w:val="00076E4A"/>
    <w:rsid w:val="00076ECE"/>
    <w:rsid w:val="0007706F"/>
    <w:rsid w:val="000771E8"/>
    <w:rsid w:val="00077C40"/>
    <w:rsid w:val="00077DBD"/>
    <w:rsid w:val="00077FAA"/>
    <w:rsid w:val="00080592"/>
    <w:rsid w:val="00080832"/>
    <w:rsid w:val="0008118D"/>
    <w:rsid w:val="0008189E"/>
    <w:rsid w:val="00082960"/>
    <w:rsid w:val="0008299B"/>
    <w:rsid w:val="000831A9"/>
    <w:rsid w:val="00083642"/>
    <w:rsid w:val="00083888"/>
    <w:rsid w:val="000839EA"/>
    <w:rsid w:val="00083D49"/>
    <w:rsid w:val="00084108"/>
    <w:rsid w:val="0008417D"/>
    <w:rsid w:val="00084431"/>
    <w:rsid w:val="00084725"/>
    <w:rsid w:val="00084A8C"/>
    <w:rsid w:val="000851ED"/>
    <w:rsid w:val="0008685B"/>
    <w:rsid w:val="00086C5A"/>
    <w:rsid w:val="00086EA8"/>
    <w:rsid w:val="00087976"/>
    <w:rsid w:val="00087A25"/>
    <w:rsid w:val="00087B9C"/>
    <w:rsid w:val="00087C7E"/>
    <w:rsid w:val="00087F11"/>
    <w:rsid w:val="00087F9C"/>
    <w:rsid w:val="000905F4"/>
    <w:rsid w:val="00090712"/>
    <w:rsid w:val="000909FC"/>
    <w:rsid w:val="00090B44"/>
    <w:rsid w:val="00090B51"/>
    <w:rsid w:val="00091351"/>
    <w:rsid w:val="0009183E"/>
    <w:rsid w:val="000918D8"/>
    <w:rsid w:val="00091AC1"/>
    <w:rsid w:val="00091DFB"/>
    <w:rsid w:val="00091F42"/>
    <w:rsid w:val="00091FFA"/>
    <w:rsid w:val="000924E2"/>
    <w:rsid w:val="0009253F"/>
    <w:rsid w:val="00093302"/>
    <w:rsid w:val="000947D0"/>
    <w:rsid w:val="0009499C"/>
    <w:rsid w:val="00094F2A"/>
    <w:rsid w:val="00095081"/>
    <w:rsid w:val="00095232"/>
    <w:rsid w:val="000956E2"/>
    <w:rsid w:val="000956FB"/>
    <w:rsid w:val="00095985"/>
    <w:rsid w:val="00095A45"/>
    <w:rsid w:val="00095A76"/>
    <w:rsid w:val="00095D20"/>
    <w:rsid w:val="0009646B"/>
    <w:rsid w:val="000964E2"/>
    <w:rsid w:val="00096644"/>
    <w:rsid w:val="000966FE"/>
    <w:rsid w:val="00096A7C"/>
    <w:rsid w:val="00096B1F"/>
    <w:rsid w:val="00096F50"/>
    <w:rsid w:val="00096F59"/>
    <w:rsid w:val="00097200"/>
    <w:rsid w:val="000972C9"/>
    <w:rsid w:val="000979F0"/>
    <w:rsid w:val="00097B23"/>
    <w:rsid w:val="000A0377"/>
    <w:rsid w:val="000A0383"/>
    <w:rsid w:val="000A0408"/>
    <w:rsid w:val="000A0737"/>
    <w:rsid w:val="000A0881"/>
    <w:rsid w:val="000A09DA"/>
    <w:rsid w:val="000A15EE"/>
    <w:rsid w:val="000A1871"/>
    <w:rsid w:val="000A18A2"/>
    <w:rsid w:val="000A191F"/>
    <w:rsid w:val="000A1A78"/>
    <w:rsid w:val="000A1D29"/>
    <w:rsid w:val="000A25AC"/>
    <w:rsid w:val="000A3398"/>
    <w:rsid w:val="000A3611"/>
    <w:rsid w:val="000A39CD"/>
    <w:rsid w:val="000A4236"/>
    <w:rsid w:val="000A4684"/>
    <w:rsid w:val="000A52A3"/>
    <w:rsid w:val="000A5524"/>
    <w:rsid w:val="000A5AAC"/>
    <w:rsid w:val="000A5B57"/>
    <w:rsid w:val="000A6A81"/>
    <w:rsid w:val="000A7144"/>
    <w:rsid w:val="000A748A"/>
    <w:rsid w:val="000A7FCC"/>
    <w:rsid w:val="000B008C"/>
    <w:rsid w:val="000B02F5"/>
    <w:rsid w:val="000B07F6"/>
    <w:rsid w:val="000B0B54"/>
    <w:rsid w:val="000B0BF6"/>
    <w:rsid w:val="000B0D36"/>
    <w:rsid w:val="000B0DF7"/>
    <w:rsid w:val="000B0EFC"/>
    <w:rsid w:val="000B1233"/>
    <w:rsid w:val="000B13DC"/>
    <w:rsid w:val="000B167E"/>
    <w:rsid w:val="000B16D1"/>
    <w:rsid w:val="000B1B6E"/>
    <w:rsid w:val="000B1D05"/>
    <w:rsid w:val="000B1D2B"/>
    <w:rsid w:val="000B20F2"/>
    <w:rsid w:val="000B231A"/>
    <w:rsid w:val="000B2416"/>
    <w:rsid w:val="000B25F8"/>
    <w:rsid w:val="000B2E57"/>
    <w:rsid w:val="000B3A6A"/>
    <w:rsid w:val="000B47F5"/>
    <w:rsid w:val="000B4915"/>
    <w:rsid w:val="000B4C70"/>
    <w:rsid w:val="000B6201"/>
    <w:rsid w:val="000B6C25"/>
    <w:rsid w:val="000B730E"/>
    <w:rsid w:val="000B77FC"/>
    <w:rsid w:val="000B7AE6"/>
    <w:rsid w:val="000B7D14"/>
    <w:rsid w:val="000C069A"/>
    <w:rsid w:val="000C0B74"/>
    <w:rsid w:val="000C1842"/>
    <w:rsid w:val="000C1AE0"/>
    <w:rsid w:val="000C2536"/>
    <w:rsid w:val="000C2CEA"/>
    <w:rsid w:val="000C2D9C"/>
    <w:rsid w:val="000C2DDD"/>
    <w:rsid w:val="000C3868"/>
    <w:rsid w:val="000C3BA4"/>
    <w:rsid w:val="000C3C1B"/>
    <w:rsid w:val="000C46B7"/>
    <w:rsid w:val="000C46B8"/>
    <w:rsid w:val="000C4C8F"/>
    <w:rsid w:val="000C4CED"/>
    <w:rsid w:val="000C5445"/>
    <w:rsid w:val="000C55B2"/>
    <w:rsid w:val="000C5C96"/>
    <w:rsid w:val="000C65A5"/>
    <w:rsid w:val="000C6DA9"/>
    <w:rsid w:val="000C6EF8"/>
    <w:rsid w:val="000C7BBF"/>
    <w:rsid w:val="000C7BCD"/>
    <w:rsid w:val="000C7F2D"/>
    <w:rsid w:val="000D0240"/>
    <w:rsid w:val="000D033F"/>
    <w:rsid w:val="000D03E6"/>
    <w:rsid w:val="000D053A"/>
    <w:rsid w:val="000D05B3"/>
    <w:rsid w:val="000D07E3"/>
    <w:rsid w:val="000D0B00"/>
    <w:rsid w:val="000D0B11"/>
    <w:rsid w:val="000D0EF8"/>
    <w:rsid w:val="000D11B0"/>
    <w:rsid w:val="000D151A"/>
    <w:rsid w:val="000D1BAE"/>
    <w:rsid w:val="000D1EF1"/>
    <w:rsid w:val="000D2307"/>
    <w:rsid w:val="000D26D2"/>
    <w:rsid w:val="000D2A81"/>
    <w:rsid w:val="000D2DA8"/>
    <w:rsid w:val="000D2E37"/>
    <w:rsid w:val="000D30F8"/>
    <w:rsid w:val="000D32C5"/>
    <w:rsid w:val="000D3369"/>
    <w:rsid w:val="000D341B"/>
    <w:rsid w:val="000D348F"/>
    <w:rsid w:val="000D35A6"/>
    <w:rsid w:val="000D3C96"/>
    <w:rsid w:val="000D4FE3"/>
    <w:rsid w:val="000D53C9"/>
    <w:rsid w:val="000D59E6"/>
    <w:rsid w:val="000D5A5F"/>
    <w:rsid w:val="000D5D6C"/>
    <w:rsid w:val="000D5E23"/>
    <w:rsid w:val="000D66DD"/>
    <w:rsid w:val="000D66E4"/>
    <w:rsid w:val="000D69FA"/>
    <w:rsid w:val="000D6C29"/>
    <w:rsid w:val="000D769B"/>
    <w:rsid w:val="000D7758"/>
    <w:rsid w:val="000D77F2"/>
    <w:rsid w:val="000E00A9"/>
    <w:rsid w:val="000E00C2"/>
    <w:rsid w:val="000E03AA"/>
    <w:rsid w:val="000E067F"/>
    <w:rsid w:val="000E0C13"/>
    <w:rsid w:val="000E1355"/>
    <w:rsid w:val="000E249C"/>
    <w:rsid w:val="000E25D3"/>
    <w:rsid w:val="000E2601"/>
    <w:rsid w:val="000E276C"/>
    <w:rsid w:val="000E2B82"/>
    <w:rsid w:val="000E320F"/>
    <w:rsid w:val="000E375A"/>
    <w:rsid w:val="000E3937"/>
    <w:rsid w:val="000E4A8B"/>
    <w:rsid w:val="000E50B4"/>
    <w:rsid w:val="000E543A"/>
    <w:rsid w:val="000E5613"/>
    <w:rsid w:val="000E5808"/>
    <w:rsid w:val="000E5E43"/>
    <w:rsid w:val="000E6886"/>
    <w:rsid w:val="000E6C42"/>
    <w:rsid w:val="000E74AF"/>
    <w:rsid w:val="000E798E"/>
    <w:rsid w:val="000E7A05"/>
    <w:rsid w:val="000E7BE7"/>
    <w:rsid w:val="000E7F4F"/>
    <w:rsid w:val="000F00E7"/>
    <w:rsid w:val="000F0954"/>
    <w:rsid w:val="000F11AF"/>
    <w:rsid w:val="000F17E1"/>
    <w:rsid w:val="000F1898"/>
    <w:rsid w:val="000F19FF"/>
    <w:rsid w:val="000F1BF1"/>
    <w:rsid w:val="000F203E"/>
    <w:rsid w:val="000F2D9E"/>
    <w:rsid w:val="000F2FA8"/>
    <w:rsid w:val="000F335E"/>
    <w:rsid w:val="000F375A"/>
    <w:rsid w:val="000F4F2E"/>
    <w:rsid w:val="000F506B"/>
    <w:rsid w:val="000F5E78"/>
    <w:rsid w:val="000F652E"/>
    <w:rsid w:val="000F65A6"/>
    <w:rsid w:val="000F6812"/>
    <w:rsid w:val="000F6971"/>
    <w:rsid w:val="000F6C49"/>
    <w:rsid w:val="000F6F5B"/>
    <w:rsid w:val="000F71A4"/>
    <w:rsid w:val="000F75A5"/>
    <w:rsid w:val="000F7B69"/>
    <w:rsid w:val="00100FA7"/>
    <w:rsid w:val="001012FB"/>
    <w:rsid w:val="001015B9"/>
    <w:rsid w:val="00101895"/>
    <w:rsid w:val="00101952"/>
    <w:rsid w:val="00102093"/>
    <w:rsid w:val="00102FAC"/>
    <w:rsid w:val="0010340D"/>
    <w:rsid w:val="00103590"/>
    <w:rsid w:val="001037D6"/>
    <w:rsid w:val="0010381B"/>
    <w:rsid w:val="0010392B"/>
    <w:rsid w:val="001040C4"/>
    <w:rsid w:val="0010439D"/>
    <w:rsid w:val="001043FD"/>
    <w:rsid w:val="00104460"/>
    <w:rsid w:val="00104BC9"/>
    <w:rsid w:val="00105261"/>
    <w:rsid w:val="0010546B"/>
    <w:rsid w:val="00105847"/>
    <w:rsid w:val="0010591A"/>
    <w:rsid w:val="0010655F"/>
    <w:rsid w:val="001068D2"/>
    <w:rsid w:val="00107434"/>
    <w:rsid w:val="00107BD9"/>
    <w:rsid w:val="001101BF"/>
    <w:rsid w:val="00110B73"/>
    <w:rsid w:val="00110BCD"/>
    <w:rsid w:val="0011188E"/>
    <w:rsid w:val="00111F52"/>
    <w:rsid w:val="00112056"/>
    <w:rsid w:val="001123F5"/>
    <w:rsid w:val="001131FA"/>
    <w:rsid w:val="0011342B"/>
    <w:rsid w:val="00113D40"/>
    <w:rsid w:val="001146CE"/>
    <w:rsid w:val="00115262"/>
    <w:rsid w:val="001153C5"/>
    <w:rsid w:val="00115AAD"/>
    <w:rsid w:val="00115C3C"/>
    <w:rsid w:val="00115F93"/>
    <w:rsid w:val="0011606E"/>
    <w:rsid w:val="0011632A"/>
    <w:rsid w:val="00116B77"/>
    <w:rsid w:val="00117421"/>
    <w:rsid w:val="001203B0"/>
    <w:rsid w:val="001207D7"/>
    <w:rsid w:val="001209D7"/>
    <w:rsid w:val="00120A88"/>
    <w:rsid w:val="00120E5B"/>
    <w:rsid w:val="00120F5D"/>
    <w:rsid w:val="0012140A"/>
    <w:rsid w:val="00121EBE"/>
    <w:rsid w:val="001227EF"/>
    <w:rsid w:val="001233BD"/>
    <w:rsid w:val="0012368D"/>
    <w:rsid w:val="00123784"/>
    <w:rsid w:val="00123B0C"/>
    <w:rsid w:val="001249C8"/>
    <w:rsid w:val="00124A29"/>
    <w:rsid w:val="00124EDE"/>
    <w:rsid w:val="00124FD2"/>
    <w:rsid w:val="001252C0"/>
    <w:rsid w:val="0012555F"/>
    <w:rsid w:val="001258A7"/>
    <w:rsid w:val="00125AA0"/>
    <w:rsid w:val="00125B05"/>
    <w:rsid w:val="0012632D"/>
    <w:rsid w:val="00126512"/>
    <w:rsid w:val="001268A6"/>
    <w:rsid w:val="0012735F"/>
    <w:rsid w:val="001278AB"/>
    <w:rsid w:val="00130607"/>
    <w:rsid w:val="00130B7C"/>
    <w:rsid w:val="00130DAD"/>
    <w:rsid w:val="00130E94"/>
    <w:rsid w:val="00130F8B"/>
    <w:rsid w:val="0013122B"/>
    <w:rsid w:val="001315F1"/>
    <w:rsid w:val="00131F16"/>
    <w:rsid w:val="001321D8"/>
    <w:rsid w:val="00132408"/>
    <w:rsid w:val="00132550"/>
    <w:rsid w:val="0013262F"/>
    <w:rsid w:val="0013360C"/>
    <w:rsid w:val="001341EA"/>
    <w:rsid w:val="0013439A"/>
    <w:rsid w:val="001349C8"/>
    <w:rsid w:val="00134AFD"/>
    <w:rsid w:val="00134C12"/>
    <w:rsid w:val="00134F7B"/>
    <w:rsid w:val="001356E4"/>
    <w:rsid w:val="00135E42"/>
    <w:rsid w:val="00136690"/>
    <w:rsid w:val="00136E04"/>
    <w:rsid w:val="0013705E"/>
    <w:rsid w:val="001373D9"/>
    <w:rsid w:val="00137584"/>
    <w:rsid w:val="00137848"/>
    <w:rsid w:val="00137E1B"/>
    <w:rsid w:val="00140125"/>
    <w:rsid w:val="001406CD"/>
    <w:rsid w:val="00140E14"/>
    <w:rsid w:val="00141A70"/>
    <w:rsid w:val="00142FEC"/>
    <w:rsid w:val="0014358A"/>
    <w:rsid w:val="00143B25"/>
    <w:rsid w:val="00143C2C"/>
    <w:rsid w:val="0014434F"/>
    <w:rsid w:val="00144488"/>
    <w:rsid w:val="001446A8"/>
    <w:rsid w:val="0014489B"/>
    <w:rsid w:val="0014537A"/>
    <w:rsid w:val="00146395"/>
    <w:rsid w:val="00146FB5"/>
    <w:rsid w:val="001472B0"/>
    <w:rsid w:val="0014734F"/>
    <w:rsid w:val="0014778A"/>
    <w:rsid w:val="00147FFE"/>
    <w:rsid w:val="00150151"/>
    <w:rsid w:val="00150377"/>
    <w:rsid w:val="00150B07"/>
    <w:rsid w:val="00150F0C"/>
    <w:rsid w:val="00150F47"/>
    <w:rsid w:val="0015171C"/>
    <w:rsid w:val="001518DE"/>
    <w:rsid w:val="00151979"/>
    <w:rsid w:val="00151B19"/>
    <w:rsid w:val="00151F06"/>
    <w:rsid w:val="00152FB9"/>
    <w:rsid w:val="0015342E"/>
    <w:rsid w:val="00153997"/>
    <w:rsid w:val="00153C05"/>
    <w:rsid w:val="00153D1B"/>
    <w:rsid w:val="00153E5D"/>
    <w:rsid w:val="00154418"/>
    <w:rsid w:val="001544A7"/>
    <w:rsid w:val="0015471C"/>
    <w:rsid w:val="00155374"/>
    <w:rsid w:val="0015556D"/>
    <w:rsid w:val="00155692"/>
    <w:rsid w:val="00155B57"/>
    <w:rsid w:val="00155D39"/>
    <w:rsid w:val="00156B60"/>
    <w:rsid w:val="00157119"/>
    <w:rsid w:val="0015745E"/>
    <w:rsid w:val="001576DE"/>
    <w:rsid w:val="001576E3"/>
    <w:rsid w:val="00157A46"/>
    <w:rsid w:val="00157F9A"/>
    <w:rsid w:val="00160968"/>
    <w:rsid w:val="00160A5E"/>
    <w:rsid w:val="00160F90"/>
    <w:rsid w:val="001613D0"/>
    <w:rsid w:val="00161F89"/>
    <w:rsid w:val="001622D3"/>
    <w:rsid w:val="0016255A"/>
    <w:rsid w:val="00162DFA"/>
    <w:rsid w:val="00162ECF"/>
    <w:rsid w:val="001637D5"/>
    <w:rsid w:val="00163C71"/>
    <w:rsid w:val="00164164"/>
    <w:rsid w:val="00164291"/>
    <w:rsid w:val="001648AF"/>
    <w:rsid w:val="001648DC"/>
    <w:rsid w:val="00164E0C"/>
    <w:rsid w:val="00164E5E"/>
    <w:rsid w:val="00165045"/>
    <w:rsid w:val="0016513F"/>
    <w:rsid w:val="00166163"/>
    <w:rsid w:val="0016638D"/>
    <w:rsid w:val="00166515"/>
    <w:rsid w:val="001669AD"/>
    <w:rsid w:val="001672D0"/>
    <w:rsid w:val="00167714"/>
    <w:rsid w:val="00167CBA"/>
    <w:rsid w:val="001705BF"/>
    <w:rsid w:val="0017084B"/>
    <w:rsid w:val="00170D6D"/>
    <w:rsid w:val="00170E67"/>
    <w:rsid w:val="001710F0"/>
    <w:rsid w:val="0017190A"/>
    <w:rsid w:val="00172553"/>
    <w:rsid w:val="001726A6"/>
    <w:rsid w:val="00172921"/>
    <w:rsid w:val="001729D9"/>
    <w:rsid w:val="00172C38"/>
    <w:rsid w:val="00172DEE"/>
    <w:rsid w:val="00173312"/>
    <w:rsid w:val="001734CF"/>
    <w:rsid w:val="001737F0"/>
    <w:rsid w:val="001743E5"/>
    <w:rsid w:val="00174A30"/>
    <w:rsid w:val="00174C16"/>
    <w:rsid w:val="00174D6B"/>
    <w:rsid w:val="00175704"/>
    <w:rsid w:val="0017570D"/>
    <w:rsid w:val="001760D0"/>
    <w:rsid w:val="001761E8"/>
    <w:rsid w:val="001764E9"/>
    <w:rsid w:val="00176586"/>
    <w:rsid w:val="00176C87"/>
    <w:rsid w:val="00176CCB"/>
    <w:rsid w:val="001771E8"/>
    <w:rsid w:val="001774D6"/>
    <w:rsid w:val="00177984"/>
    <w:rsid w:val="00177A7A"/>
    <w:rsid w:val="00177EE3"/>
    <w:rsid w:val="00180BFF"/>
    <w:rsid w:val="00180DF2"/>
    <w:rsid w:val="0018162D"/>
    <w:rsid w:val="00181809"/>
    <w:rsid w:val="00181BAA"/>
    <w:rsid w:val="00181F87"/>
    <w:rsid w:val="0018247D"/>
    <w:rsid w:val="00182AB0"/>
    <w:rsid w:val="0018368B"/>
    <w:rsid w:val="00183C87"/>
    <w:rsid w:val="001841CE"/>
    <w:rsid w:val="001859D4"/>
    <w:rsid w:val="001859F4"/>
    <w:rsid w:val="00185F90"/>
    <w:rsid w:val="00186082"/>
    <w:rsid w:val="001860F2"/>
    <w:rsid w:val="0018631A"/>
    <w:rsid w:val="001869C1"/>
    <w:rsid w:val="00186FB5"/>
    <w:rsid w:val="00187390"/>
    <w:rsid w:val="001906C6"/>
    <w:rsid w:val="00190C59"/>
    <w:rsid w:val="00190F7C"/>
    <w:rsid w:val="0019121A"/>
    <w:rsid w:val="0019197E"/>
    <w:rsid w:val="0019198A"/>
    <w:rsid w:val="00192BC2"/>
    <w:rsid w:val="00192C23"/>
    <w:rsid w:val="00192D20"/>
    <w:rsid w:val="00192D24"/>
    <w:rsid w:val="00192D98"/>
    <w:rsid w:val="00193722"/>
    <w:rsid w:val="001937BF"/>
    <w:rsid w:val="001943DB"/>
    <w:rsid w:val="001945AB"/>
    <w:rsid w:val="0019467C"/>
    <w:rsid w:val="00194F8A"/>
    <w:rsid w:val="001960BB"/>
    <w:rsid w:val="00196825"/>
    <w:rsid w:val="00196C4C"/>
    <w:rsid w:val="00197000"/>
    <w:rsid w:val="001974EB"/>
    <w:rsid w:val="00197C32"/>
    <w:rsid w:val="00197E44"/>
    <w:rsid w:val="001A0310"/>
    <w:rsid w:val="001A0550"/>
    <w:rsid w:val="001A05E7"/>
    <w:rsid w:val="001A0A1D"/>
    <w:rsid w:val="001A0B29"/>
    <w:rsid w:val="001A20BB"/>
    <w:rsid w:val="001A24E3"/>
    <w:rsid w:val="001A2C7D"/>
    <w:rsid w:val="001A2DB6"/>
    <w:rsid w:val="001A3593"/>
    <w:rsid w:val="001A371D"/>
    <w:rsid w:val="001A40AD"/>
    <w:rsid w:val="001A40C8"/>
    <w:rsid w:val="001A4400"/>
    <w:rsid w:val="001A459B"/>
    <w:rsid w:val="001A4705"/>
    <w:rsid w:val="001A510C"/>
    <w:rsid w:val="001A552C"/>
    <w:rsid w:val="001A5594"/>
    <w:rsid w:val="001A5A52"/>
    <w:rsid w:val="001A5D32"/>
    <w:rsid w:val="001A64C2"/>
    <w:rsid w:val="001A6F4B"/>
    <w:rsid w:val="001A7151"/>
    <w:rsid w:val="001A7464"/>
    <w:rsid w:val="001A7545"/>
    <w:rsid w:val="001A7966"/>
    <w:rsid w:val="001B041B"/>
    <w:rsid w:val="001B0620"/>
    <w:rsid w:val="001B0653"/>
    <w:rsid w:val="001B0ACA"/>
    <w:rsid w:val="001B0B8D"/>
    <w:rsid w:val="001B1262"/>
    <w:rsid w:val="001B128C"/>
    <w:rsid w:val="001B15CC"/>
    <w:rsid w:val="001B1E59"/>
    <w:rsid w:val="001B2975"/>
    <w:rsid w:val="001B3680"/>
    <w:rsid w:val="001B3EED"/>
    <w:rsid w:val="001B422D"/>
    <w:rsid w:val="001B48A9"/>
    <w:rsid w:val="001B4A02"/>
    <w:rsid w:val="001B4C2E"/>
    <w:rsid w:val="001B4C58"/>
    <w:rsid w:val="001B4D61"/>
    <w:rsid w:val="001B4FFF"/>
    <w:rsid w:val="001B5338"/>
    <w:rsid w:val="001B5490"/>
    <w:rsid w:val="001B5530"/>
    <w:rsid w:val="001B55EA"/>
    <w:rsid w:val="001B59BD"/>
    <w:rsid w:val="001B653B"/>
    <w:rsid w:val="001B67AC"/>
    <w:rsid w:val="001B6984"/>
    <w:rsid w:val="001B6B3F"/>
    <w:rsid w:val="001B6F61"/>
    <w:rsid w:val="001B7128"/>
    <w:rsid w:val="001B7388"/>
    <w:rsid w:val="001B739B"/>
    <w:rsid w:val="001B7463"/>
    <w:rsid w:val="001B7AE7"/>
    <w:rsid w:val="001C07C4"/>
    <w:rsid w:val="001C0B55"/>
    <w:rsid w:val="001C0D88"/>
    <w:rsid w:val="001C0FBA"/>
    <w:rsid w:val="001C1274"/>
    <w:rsid w:val="001C129A"/>
    <w:rsid w:val="001C14E7"/>
    <w:rsid w:val="001C1547"/>
    <w:rsid w:val="001C163E"/>
    <w:rsid w:val="001C1802"/>
    <w:rsid w:val="001C1A42"/>
    <w:rsid w:val="001C1C5D"/>
    <w:rsid w:val="001C2AC3"/>
    <w:rsid w:val="001C2D10"/>
    <w:rsid w:val="001C2D52"/>
    <w:rsid w:val="001C31EE"/>
    <w:rsid w:val="001C39A7"/>
    <w:rsid w:val="001C3F20"/>
    <w:rsid w:val="001C42E1"/>
    <w:rsid w:val="001C45E5"/>
    <w:rsid w:val="001C49C7"/>
    <w:rsid w:val="001C50C2"/>
    <w:rsid w:val="001C55EA"/>
    <w:rsid w:val="001C577D"/>
    <w:rsid w:val="001C5A84"/>
    <w:rsid w:val="001C5BE2"/>
    <w:rsid w:val="001C65B0"/>
    <w:rsid w:val="001C66ED"/>
    <w:rsid w:val="001C6B95"/>
    <w:rsid w:val="001C6BE4"/>
    <w:rsid w:val="001C6BEC"/>
    <w:rsid w:val="001C6C9B"/>
    <w:rsid w:val="001C6DD8"/>
    <w:rsid w:val="001C6F88"/>
    <w:rsid w:val="001C76B9"/>
    <w:rsid w:val="001C7DBF"/>
    <w:rsid w:val="001C7E41"/>
    <w:rsid w:val="001C7E5E"/>
    <w:rsid w:val="001C7FF6"/>
    <w:rsid w:val="001D015B"/>
    <w:rsid w:val="001D0712"/>
    <w:rsid w:val="001D0E4F"/>
    <w:rsid w:val="001D0E54"/>
    <w:rsid w:val="001D1568"/>
    <w:rsid w:val="001D1B84"/>
    <w:rsid w:val="001D1D36"/>
    <w:rsid w:val="001D29AF"/>
    <w:rsid w:val="001D350B"/>
    <w:rsid w:val="001D35F4"/>
    <w:rsid w:val="001D4157"/>
    <w:rsid w:val="001D4694"/>
    <w:rsid w:val="001D4AC0"/>
    <w:rsid w:val="001D4C60"/>
    <w:rsid w:val="001D5287"/>
    <w:rsid w:val="001D5D0A"/>
    <w:rsid w:val="001D63D0"/>
    <w:rsid w:val="001D7C08"/>
    <w:rsid w:val="001E0BF7"/>
    <w:rsid w:val="001E0F88"/>
    <w:rsid w:val="001E1522"/>
    <w:rsid w:val="001E16C7"/>
    <w:rsid w:val="001E1923"/>
    <w:rsid w:val="001E1A34"/>
    <w:rsid w:val="001E23E0"/>
    <w:rsid w:val="001E2952"/>
    <w:rsid w:val="001E2C92"/>
    <w:rsid w:val="001E2C99"/>
    <w:rsid w:val="001E3636"/>
    <w:rsid w:val="001E3987"/>
    <w:rsid w:val="001E3D30"/>
    <w:rsid w:val="001E3D49"/>
    <w:rsid w:val="001E3D56"/>
    <w:rsid w:val="001E3FDD"/>
    <w:rsid w:val="001E4224"/>
    <w:rsid w:val="001E4658"/>
    <w:rsid w:val="001E4878"/>
    <w:rsid w:val="001E4D33"/>
    <w:rsid w:val="001E4FD2"/>
    <w:rsid w:val="001E57B3"/>
    <w:rsid w:val="001E6456"/>
    <w:rsid w:val="001E69EA"/>
    <w:rsid w:val="001E706B"/>
    <w:rsid w:val="001E726B"/>
    <w:rsid w:val="001E7426"/>
    <w:rsid w:val="001E76A7"/>
    <w:rsid w:val="001E78C3"/>
    <w:rsid w:val="001E7DDE"/>
    <w:rsid w:val="001E7F45"/>
    <w:rsid w:val="001F01E5"/>
    <w:rsid w:val="001F0569"/>
    <w:rsid w:val="001F0CC0"/>
    <w:rsid w:val="001F0E92"/>
    <w:rsid w:val="001F16D3"/>
    <w:rsid w:val="001F1760"/>
    <w:rsid w:val="001F196A"/>
    <w:rsid w:val="001F276D"/>
    <w:rsid w:val="001F2A17"/>
    <w:rsid w:val="001F3088"/>
    <w:rsid w:val="001F38E4"/>
    <w:rsid w:val="001F3910"/>
    <w:rsid w:val="001F3AF8"/>
    <w:rsid w:val="001F3D0E"/>
    <w:rsid w:val="001F3DF7"/>
    <w:rsid w:val="001F3EC1"/>
    <w:rsid w:val="001F4A03"/>
    <w:rsid w:val="001F4ED6"/>
    <w:rsid w:val="001F5043"/>
    <w:rsid w:val="001F52C6"/>
    <w:rsid w:val="001F567D"/>
    <w:rsid w:val="001F5699"/>
    <w:rsid w:val="001F5B3C"/>
    <w:rsid w:val="001F62BD"/>
    <w:rsid w:val="001F6631"/>
    <w:rsid w:val="001F6813"/>
    <w:rsid w:val="001F6995"/>
    <w:rsid w:val="001F6A54"/>
    <w:rsid w:val="001F6A87"/>
    <w:rsid w:val="001F74A1"/>
    <w:rsid w:val="001F7538"/>
    <w:rsid w:val="001F7B47"/>
    <w:rsid w:val="00200355"/>
    <w:rsid w:val="002004BB"/>
    <w:rsid w:val="00200CBA"/>
    <w:rsid w:val="00200DF4"/>
    <w:rsid w:val="0020116C"/>
    <w:rsid w:val="00201678"/>
    <w:rsid w:val="002018A1"/>
    <w:rsid w:val="00201F53"/>
    <w:rsid w:val="00201FD6"/>
    <w:rsid w:val="002023EB"/>
    <w:rsid w:val="00202518"/>
    <w:rsid w:val="00202774"/>
    <w:rsid w:val="0020304D"/>
    <w:rsid w:val="00203172"/>
    <w:rsid w:val="002033AF"/>
    <w:rsid w:val="00203431"/>
    <w:rsid w:val="00203B51"/>
    <w:rsid w:val="00203F40"/>
    <w:rsid w:val="0020425C"/>
    <w:rsid w:val="00204A8F"/>
    <w:rsid w:val="00204D71"/>
    <w:rsid w:val="002051DE"/>
    <w:rsid w:val="00205943"/>
    <w:rsid w:val="00205BEC"/>
    <w:rsid w:val="00205D72"/>
    <w:rsid w:val="00206158"/>
    <w:rsid w:val="00206710"/>
    <w:rsid w:val="0020682D"/>
    <w:rsid w:val="00206B9F"/>
    <w:rsid w:val="00206EFE"/>
    <w:rsid w:val="00207403"/>
    <w:rsid w:val="00207883"/>
    <w:rsid w:val="00207F18"/>
    <w:rsid w:val="00210A6D"/>
    <w:rsid w:val="00210B5D"/>
    <w:rsid w:val="00211437"/>
    <w:rsid w:val="0021168A"/>
    <w:rsid w:val="00211A66"/>
    <w:rsid w:val="00211A76"/>
    <w:rsid w:val="00211C68"/>
    <w:rsid w:val="002122E2"/>
    <w:rsid w:val="0021276C"/>
    <w:rsid w:val="00212BDD"/>
    <w:rsid w:val="00212D26"/>
    <w:rsid w:val="00212D8B"/>
    <w:rsid w:val="00212E39"/>
    <w:rsid w:val="0021348A"/>
    <w:rsid w:val="00213536"/>
    <w:rsid w:val="00213684"/>
    <w:rsid w:val="002137A0"/>
    <w:rsid w:val="00213BFD"/>
    <w:rsid w:val="00213C8E"/>
    <w:rsid w:val="0021404A"/>
    <w:rsid w:val="0021436D"/>
    <w:rsid w:val="00214452"/>
    <w:rsid w:val="00214B05"/>
    <w:rsid w:val="002159B9"/>
    <w:rsid w:val="00215C24"/>
    <w:rsid w:val="002164CF"/>
    <w:rsid w:val="002165D1"/>
    <w:rsid w:val="002167D9"/>
    <w:rsid w:val="00216F6B"/>
    <w:rsid w:val="002178C1"/>
    <w:rsid w:val="00220245"/>
    <w:rsid w:val="00220692"/>
    <w:rsid w:val="00220A7C"/>
    <w:rsid w:val="00220ECE"/>
    <w:rsid w:val="0022287B"/>
    <w:rsid w:val="002228F0"/>
    <w:rsid w:val="00222D3D"/>
    <w:rsid w:val="002239A4"/>
    <w:rsid w:val="002247EB"/>
    <w:rsid w:val="00224812"/>
    <w:rsid w:val="00224FF2"/>
    <w:rsid w:val="0022503E"/>
    <w:rsid w:val="0022506F"/>
    <w:rsid w:val="00225140"/>
    <w:rsid w:val="002255E8"/>
    <w:rsid w:val="00225808"/>
    <w:rsid w:val="002258A5"/>
    <w:rsid w:val="00225900"/>
    <w:rsid w:val="00225AE0"/>
    <w:rsid w:val="00225F7C"/>
    <w:rsid w:val="0022601A"/>
    <w:rsid w:val="002260EA"/>
    <w:rsid w:val="002261ED"/>
    <w:rsid w:val="00226259"/>
    <w:rsid w:val="002264DC"/>
    <w:rsid w:val="002265A0"/>
    <w:rsid w:val="00226A0A"/>
    <w:rsid w:val="0022713C"/>
    <w:rsid w:val="0022774F"/>
    <w:rsid w:val="00230260"/>
    <w:rsid w:val="00230488"/>
    <w:rsid w:val="00231077"/>
    <w:rsid w:val="002310C7"/>
    <w:rsid w:val="002317CA"/>
    <w:rsid w:val="00231E4F"/>
    <w:rsid w:val="00232AF8"/>
    <w:rsid w:val="00233451"/>
    <w:rsid w:val="0023441A"/>
    <w:rsid w:val="00234680"/>
    <w:rsid w:val="00234DF7"/>
    <w:rsid w:val="00234E07"/>
    <w:rsid w:val="00234F3D"/>
    <w:rsid w:val="00235669"/>
    <w:rsid w:val="00235B3A"/>
    <w:rsid w:val="00235F98"/>
    <w:rsid w:val="002365C0"/>
    <w:rsid w:val="00236A88"/>
    <w:rsid w:val="00236BF7"/>
    <w:rsid w:val="002374D7"/>
    <w:rsid w:val="00237AD0"/>
    <w:rsid w:val="00237DA1"/>
    <w:rsid w:val="002409AB"/>
    <w:rsid w:val="00240AA5"/>
    <w:rsid w:val="00240D7E"/>
    <w:rsid w:val="002410A4"/>
    <w:rsid w:val="00241220"/>
    <w:rsid w:val="00241B36"/>
    <w:rsid w:val="00242070"/>
    <w:rsid w:val="00242318"/>
    <w:rsid w:val="00242D1C"/>
    <w:rsid w:val="00243970"/>
    <w:rsid w:val="00243EDF"/>
    <w:rsid w:val="00244FCC"/>
    <w:rsid w:val="00245341"/>
    <w:rsid w:val="00245E42"/>
    <w:rsid w:val="0024605E"/>
    <w:rsid w:val="0024628E"/>
    <w:rsid w:val="0024647E"/>
    <w:rsid w:val="00247903"/>
    <w:rsid w:val="00247C8C"/>
    <w:rsid w:val="00247D39"/>
    <w:rsid w:val="00247FC9"/>
    <w:rsid w:val="002500A0"/>
    <w:rsid w:val="002502E1"/>
    <w:rsid w:val="0025030F"/>
    <w:rsid w:val="0025078A"/>
    <w:rsid w:val="00250D05"/>
    <w:rsid w:val="0025142D"/>
    <w:rsid w:val="00251A45"/>
    <w:rsid w:val="00251AB3"/>
    <w:rsid w:val="00252587"/>
    <w:rsid w:val="002526A9"/>
    <w:rsid w:val="00252833"/>
    <w:rsid w:val="00252937"/>
    <w:rsid w:val="00252A7C"/>
    <w:rsid w:val="002533E2"/>
    <w:rsid w:val="0025356F"/>
    <w:rsid w:val="0025376D"/>
    <w:rsid w:val="002537E1"/>
    <w:rsid w:val="00253886"/>
    <w:rsid w:val="00253E17"/>
    <w:rsid w:val="00253EEC"/>
    <w:rsid w:val="002545EB"/>
    <w:rsid w:val="002546B0"/>
    <w:rsid w:val="00255132"/>
    <w:rsid w:val="0025552C"/>
    <w:rsid w:val="0025557B"/>
    <w:rsid w:val="00255955"/>
    <w:rsid w:val="0025597B"/>
    <w:rsid w:val="00255A7A"/>
    <w:rsid w:val="00256747"/>
    <w:rsid w:val="00256EA0"/>
    <w:rsid w:val="0025712C"/>
    <w:rsid w:val="002574CA"/>
    <w:rsid w:val="002575A4"/>
    <w:rsid w:val="0026010F"/>
    <w:rsid w:val="00260122"/>
    <w:rsid w:val="00260206"/>
    <w:rsid w:val="002607A1"/>
    <w:rsid w:val="00260CCC"/>
    <w:rsid w:val="00260E13"/>
    <w:rsid w:val="00261283"/>
    <w:rsid w:val="00262431"/>
    <w:rsid w:val="0026275E"/>
    <w:rsid w:val="002627B3"/>
    <w:rsid w:val="00262A51"/>
    <w:rsid w:val="00262BA7"/>
    <w:rsid w:val="00263209"/>
    <w:rsid w:val="00263266"/>
    <w:rsid w:val="00263789"/>
    <w:rsid w:val="00263CB1"/>
    <w:rsid w:val="00264440"/>
    <w:rsid w:val="00264C12"/>
    <w:rsid w:val="002651B5"/>
    <w:rsid w:val="00265339"/>
    <w:rsid w:val="002657A6"/>
    <w:rsid w:val="002658C3"/>
    <w:rsid w:val="00265937"/>
    <w:rsid w:val="0026604B"/>
    <w:rsid w:val="00266C86"/>
    <w:rsid w:val="00266F35"/>
    <w:rsid w:val="0026728F"/>
    <w:rsid w:val="002672DF"/>
    <w:rsid w:val="002675F9"/>
    <w:rsid w:val="002679EC"/>
    <w:rsid w:val="00270471"/>
    <w:rsid w:val="00270934"/>
    <w:rsid w:val="0027124C"/>
    <w:rsid w:val="0027168B"/>
    <w:rsid w:val="00271994"/>
    <w:rsid w:val="00271C16"/>
    <w:rsid w:val="00271C58"/>
    <w:rsid w:val="00271D96"/>
    <w:rsid w:val="002722B4"/>
    <w:rsid w:val="002724ED"/>
    <w:rsid w:val="002726EF"/>
    <w:rsid w:val="00272844"/>
    <w:rsid w:val="00272BC7"/>
    <w:rsid w:val="00272DA5"/>
    <w:rsid w:val="00272DFA"/>
    <w:rsid w:val="00272E10"/>
    <w:rsid w:val="0027315A"/>
    <w:rsid w:val="002735A6"/>
    <w:rsid w:val="00273695"/>
    <w:rsid w:val="00273996"/>
    <w:rsid w:val="00273EC6"/>
    <w:rsid w:val="0027425A"/>
    <w:rsid w:val="00274537"/>
    <w:rsid w:val="00274EEC"/>
    <w:rsid w:val="002752B4"/>
    <w:rsid w:val="00275471"/>
    <w:rsid w:val="0027616C"/>
    <w:rsid w:val="00276866"/>
    <w:rsid w:val="0027699A"/>
    <w:rsid w:val="00276C9F"/>
    <w:rsid w:val="00276F04"/>
    <w:rsid w:val="00277F05"/>
    <w:rsid w:val="00280289"/>
    <w:rsid w:val="0028051F"/>
    <w:rsid w:val="0028080A"/>
    <w:rsid w:val="0028096B"/>
    <w:rsid w:val="00280AA4"/>
    <w:rsid w:val="00280C08"/>
    <w:rsid w:val="00280CE7"/>
    <w:rsid w:val="00280FEB"/>
    <w:rsid w:val="0028172E"/>
    <w:rsid w:val="002817B6"/>
    <w:rsid w:val="002818A0"/>
    <w:rsid w:val="00281AB7"/>
    <w:rsid w:val="00281C1B"/>
    <w:rsid w:val="00282053"/>
    <w:rsid w:val="00283003"/>
    <w:rsid w:val="00283BED"/>
    <w:rsid w:val="00283CF6"/>
    <w:rsid w:val="002852C5"/>
    <w:rsid w:val="0028584B"/>
    <w:rsid w:val="002859B5"/>
    <w:rsid w:val="00285B50"/>
    <w:rsid w:val="00286767"/>
    <w:rsid w:val="00286ED0"/>
    <w:rsid w:val="002870F1"/>
    <w:rsid w:val="0028721B"/>
    <w:rsid w:val="002873B3"/>
    <w:rsid w:val="002875CE"/>
    <w:rsid w:val="00287F87"/>
    <w:rsid w:val="00290292"/>
    <w:rsid w:val="0029109E"/>
    <w:rsid w:val="00291403"/>
    <w:rsid w:val="002919B4"/>
    <w:rsid w:val="00291BB6"/>
    <w:rsid w:val="00292064"/>
    <w:rsid w:val="00292268"/>
    <w:rsid w:val="00292753"/>
    <w:rsid w:val="00293394"/>
    <w:rsid w:val="0029343E"/>
    <w:rsid w:val="00294422"/>
    <w:rsid w:val="00294692"/>
    <w:rsid w:val="00294777"/>
    <w:rsid w:val="00294BEB"/>
    <w:rsid w:val="002952DC"/>
    <w:rsid w:val="002957DC"/>
    <w:rsid w:val="00295805"/>
    <w:rsid w:val="002959D2"/>
    <w:rsid w:val="00295A9D"/>
    <w:rsid w:val="00295DD5"/>
    <w:rsid w:val="0029626E"/>
    <w:rsid w:val="0029668B"/>
    <w:rsid w:val="002966A4"/>
    <w:rsid w:val="002966E6"/>
    <w:rsid w:val="002967F5"/>
    <w:rsid w:val="00296A6D"/>
    <w:rsid w:val="00296B0A"/>
    <w:rsid w:val="00296ED1"/>
    <w:rsid w:val="0029755C"/>
    <w:rsid w:val="00297596"/>
    <w:rsid w:val="002A02D1"/>
    <w:rsid w:val="002A02DE"/>
    <w:rsid w:val="002A0476"/>
    <w:rsid w:val="002A096C"/>
    <w:rsid w:val="002A09EA"/>
    <w:rsid w:val="002A0E89"/>
    <w:rsid w:val="002A12B9"/>
    <w:rsid w:val="002A140A"/>
    <w:rsid w:val="002A1AB6"/>
    <w:rsid w:val="002A25A5"/>
    <w:rsid w:val="002A29E6"/>
    <w:rsid w:val="002A3696"/>
    <w:rsid w:val="002A387F"/>
    <w:rsid w:val="002A39A1"/>
    <w:rsid w:val="002A39D6"/>
    <w:rsid w:val="002A3B3B"/>
    <w:rsid w:val="002A44D2"/>
    <w:rsid w:val="002A4669"/>
    <w:rsid w:val="002A4909"/>
    <w:rsid w:val="002A4DC0"/>
    <w:rsid w:val="002A5371"/>
    <w:rsid w:val="002A62D3"/>
    <w:rsid w:val="002A63F2"/>
    <w:rsid w:val="002A6538"/>
    <w:rsid w:val="002A6B1F"/>
    <w:rsid w:val="002A7756"/>
    <w:rsid w:val="002A7DD9"/>
    <w:rsid w:val="002B0250"/>
    <w:rsid w:val="002B0A26"/>
    <w:rsid w:val="002B1131"/>
    <w:rsid w:val="002B139B"/>
    <w:rsid w:val="002B1A41"/>
    <w:rsid w:val="002B1D23"/>
    <w:rsid w:val="002B1D60"/>
    <w:rsid w:val="002B1FBB"/>
    <w:rsid w:val="002B223D"/>
    <w:rsid w:val="002B25D1"/>
    <w:rsid w:val="002B27B1"/>
    <w:rsid w:val="002B2BD2"/>
    <w:rsid w:val="002B2F2C"/>
    <w:rsid w:val="002B3C14"/>
    <w:rsid w:val="002B3D9A"/>
    <w:rsid w:val="002B3EB9"/>
    <w:rsid w:val="002B4030"/>
    <w:rsid w:val="002B42B0"/>
    <w:rsid w:val="002B43E7"/>
    <w:rsid w:val="002B479A"/>
    <w:rsid w:val="002B4847"/>
    <w:rsid w:val="002B4F16"/>
    <w:rsid w:val="002B5094"/>
    <w:rsid w:val="002B5263"/>
    <w:rsid w:val="002B5522"/>
    <w:rsid w:val="002B5A58"/>
    <w:rsid w:val="002B5F05"/>
    <w:rsid w:val="002B67CC"/>
    <w:rsid w:val="002B67F4"/>
    <w:rsid w:val="002B6B6B"/>
    <w:rsid w:val="002B6B84"/>
    <w:rsid w:val="002B6E75"/>
    <w:rsid w:val="002B7270"/>
    <w:rsid w:val="002B73FC"/>
    <w:rsid w:val="002B7749"/>
    <w:rsid w:val="002B789F"/>
    <w:rsid w:val="002B7B29"/>
    <w:rsid w:val="002B7D3A"/>
    <w:rsid w:val="002C0989"/>
    <w:rsid w:val="002C0EDD"/>
    <w:rsid w:val="002C1183"/>
    <w:rsid w:val="002C123E"/>
    <w:rsid w:val="002C1264"/>
    <w:rsid w:val="002C1C01"/>
    <w:rsid w:val="002C1DD7"/>
    <w:rsid w:val="002C2478"/>
    <w:rsid w:val="002C2511"/>
    <w:rsid w:val="002C257D"/>
    <w:rsid w:val="002C25E5"/>
    <w:rsid w:val="002C31F3"/>
    <w:rsid w:val="002C3595"/>
    <w:rsid w:val="002C35DC"/>
    <w:rsid w:val="002C3E6E"/>
    <w:rsid w:val="002C417A"/>
    <w:rsid w:val="002C4817"/>
    <w:rsid w:val="002C4B0F"/>
    <w:rsid w:val="002C4CB9"/>
    <w:rsid w:val="002C5596"/>
    <w:rsid w:val="002C5742"/>
    <w:rsid w:val="002C5ED5"/>
    <w:rsid w:val="002C5FF2"/>
    <w:rsid w:val="002C6198"/>
    <w:rsid w:val="002C6BC6"/>
    <w:rsid w:val="002C71C2"/>
    <w:rsid w:val="002C7665"/>
    <w:rsid w:val="002C7792"/>
    <w:rsid w:val="002C7B00"/>
    <w:rsid w:val="002D063F"/>
    <w:rsid w:val="002D077A"/>
    <w:rsid w:val="002D087D"/>
    <w:rsid w:val="002D0BC7"/>
    <w:rsid w:val="002D0E7C"/>
    <w:rsid w:val="002D0EED"/>
    <w:rsid w:val="002D1462"/>
    <w:rsid w:val="002D14DD"/>
    <w:rsid w:val="002D1756"/>
    <w:rsid w:val="002D1808"/>
    <w:rsid w:val="002D19AE"/>
    <w:rsid w:val="002D19EE"/>
    <w:rsid w:val="002D1C94"/>
    <w:rsid w:val="002D227A"/>
    <w:rsid w:val="002D2325"/>
    <w:rsid w:val="002D2DB5"/>
    <w:rsid w:val="002D3C4A"/>
    <w:rsid w:val="002D3F53"/>
    <w:rsid w:val="002D43D6"/>
    <w:rsid w:val="002D45AB"/>
    <w:rsid w:val="002D4819"/>
    <w:rsid w:val="002D4DF4"/>
    <w:rsid w:val="002D51AC"/>
    <w:rsid w:val="002D5F87"/>
    <w:rsid w:val="002D6243"/>
    <w:rsid w:val="002D6889"/>
    <w:rsid w:val="002D722A"/>
    <w:rsid w:val="002D749C"/>
    <w:rsid w:val="002D750A"/>
    <w:rsid w:val="002D784F"/>
    <w:rsid w:val="002D7CB6"/>
    <w:rsid w:val="002D7D2F"/>
    <w:rsid w:val="002E04C4"/>
    <w:rsid w:val="002E057A"/>
    <w:rsid w:val="002E11FD"/>
    <w:rsid w:val="002E13E1"/>
    <w:rsid w:val="002E19DE"/>
    <w:rsid w:val="002E21C9"/>
    <w:rsid w:val="002E2451"/>
    <w:rsid w:val="002E28B9"/>
    <w:rsid w:val="002E290A"/>
    <w:rsid w:val="002E3964"/>
    <w:rsid w:val="002E3A8C"/>
    <w:rsid w:val="002E3B1D"/>
    <w:rsid w:val="002E559A"/>
    <w:rsid w:val="002E55AB"/>
    <w:rsid w:val="002E56CE"/>
    <w:rsid w:val="002E5AF4"/>
    <w:rsid w:val="002E5D84"/>
    <w:rsid w:val="002E5D95"/>
    <w:rsid w:val="002E5DB3"/>
    <w:rsid w:val="002E6002"/>
    <w:rsid w:val="002E6046"/>
    <w:rsid w:val="002E60D4"/>
    <w:rsid w:val="002E751D"/>
    <w:rsid w:val="002E7835"/>
    <w:rsid w:val="002E7D02"/>
    <w:rsid w:val="002F00AC"/>
    <w:rsid w:val="002F0445"/>
    <w:rsid w:val="002F04F8"/>
    <w:rsid w:val="002F05FE"/>
    <w:rsid w:val="002F0734"/>
    <w:rsid w:val="002F085C"/>
    <w:rsid w:val="002F0934"/>
    <w:rsid w:val="002F1092"/>
    <w:rsid w:val="002F2064"/>
    <w:rsid w:val="002F2099"/>
    <w:rsid w:val="002F2B6D"/>
    <w:rsid w:val="002F2D38"/>
    <w:rsid w:val="002F3505"/>
    <w:rsid w:val="002F37FC"/>
    <w:rsid w:val="002F3829"/>
    <w:rsid w:val="002F388F"/>
    <w:rsid w:val="002F449E"/>
    <w:rsid w:val="002F49C0"/>
    <w:rsid w:val="002F4BD9"/>
    <w:rsid w:val="002F550A"/>
    <w:rsid w:val="002F59C1"/>
    <w:rsid w:val="002F708C"/>
    <w:rsid w:val="003011A1"/>
    <w:rsid w:val="003012F9"/>
    <w:rsid w:val="0030136B"/>
    <w:rsid w:val="003014BB"/>
    <w:rsid w:val="00301CFE"/>
    <w:rsid w:val="00301E38"/>
    <w:rsid w:val="00301FF3"/>
    <w:rsid w:val="003027A2"/>
    <w:rsid w:val="00302988"/>
    <w:rsid w:val="00302B44"/>
    <w:rsid w:val="00303248"/>
    <w:rsid w:val="003039B5"/>
    <w:rsid w:val="00303E52"/>
    <w:rsid w:val="00304075"/>
    <w:rsid w:val="003040C0"/>
    <w:rsid w:val="003045BC"/>
    <w:rsid w:val="00304B5A"/>
    <w:rsid w:val="00304BCD"/>
    <w:rsid w:val="00304CFE"/>
    <w:rsid w:val="00305585"/>
    <w:rsid w:val="003056A0"/>
    <w:rsid w:val="003056B5"/>
    <w:rsid w:val="00305BC9"/>
    <w:rsid w:val="00305F9C"/>
    <w:rsid w:val="0030616C"/>
    <w:rsid w:val="00306791"/>
    <w:rsid w:val="003067A3"/>
    <w:rsid w:val="00306A03"/>
    <w:rsid w:val="00307B1E"/>
    <w:rsid w:val="00307C87"/>
    <w:rsid w:val="00307DED"/>
    <w:rsid w:val="0031144C"/>
    <w:rsid w:val="00311518"/>
    <w:rsid w:val="0031161F"/>
    <w:rsid w:val="00311B42"/>
    <w:rsid w:val="00311C29"/>
    <w:rsid w:val="003121B4"/>
    <w:rsid w:val="003124FD"/>
    <w:rsid w:val="0031257A"/>
    <w:rsid w:val="0031287C"/>
    <w:rsid w:val="003130F3"/>
    <w:rsid w:val="0031392B"/>
    <w:rsid w:val="00313BEC"/>
    <w:rsid w:val="00313DEA"/>
    <w:rsid w:val="00314561"/>
    <w:rsid w:val="0031489A"/>
    <w:rsid w:val="003149B9"/>
    <w:rsid w:val="00315193"/>
    <w:rsid w:val="003157CA"/>
    <w:rsid w:val="00315D4C"/>
    <w:rsid w:val="00315E0B"/>
    <w:rsid w:val="00316531"/>
    <w:rsid w:val="00316A74"/>
    <w:rsid w:val="00316AA4"/>
    <w:rsid w:val="00316C68"/>
    <w:rsid w:val="00316D09"/>
    <w:rsid w:val="00317982"/>
    <w:rsid w:val="00317DFD"/>
    <w:rsid w:val="00320071"/>
    <w:rsid w:val="00320159"/>
    <w:rsid w:val="003201BE"/>
    <w:rsid w:val="003203C4"/>
    <w:rsid w:val="00320BEF"/>
    <w:rsid w:val="00320E5E"/>
    <w:rsid w:val="00320F29"/>
    <w:rsid w:val="00320FE1"/>
    <w:rsid w:val="00321386"/>
    <w:rsid w:val="00321A97"/>
    <w:rsid w:val="00321C4B"/>
    <w:rsid w:val="00321DEA"/>
    <w:rsid w:val="00322796"/>
    <w:rsid w:val="00322C34"/>
    <w:rsid w:val="00322D46"/>
    <w:rsid w:val="00323136"/>
    <w:rsid w:val="00324057"/>
    <w:rsid w:val="003243CE"/>
    <w:rsid w:val="00324825"/>
    <w:rsid w:val="003249FF"/>
    <w:rsid w:val="0032511C"/>
    <w:rsid w:val="003255B6"/>
    <w:rsid w:val="00325C4A"/>
    <w:rsid w:val="00325FB1"/>
    <w:rsid w:val="0032601C"/>
    <w:rsid w:val="00326798"/>
    <w:rsid w:val="003268BF"/>
    <w:rsid w:val="00326C18"/>
    <w:rsid w:val="00326C5F"/>
    <w:rsid w:val="0032702F"/>
    <w:rsid w:val="00327247"/>
    <w:rsid w:val="00327269"/>
    <w:rsid w:val="0032727C"/>
    <w:rsid w:val="00327605"/>
    <w:rsid w:val="00327A2E"/>
    <w:rsid w:val="00327CA8"/>
    <w:rsid w:val="00327ED9"/>
    <w:rsid w:val="00330134"/>
    <w:rsid w:val="0033069F"/>
    <w:rsid w:val="00330B74"/>
    <w:rsid w:val="00330E17"/>
    <w:rsid w:val="00331330"/>
    <w:rsid w:val="00331616"/>
    <w:rsid w:val="00331C71"/>
    <w:rsid w:val="00331EE7"/>
    <w:rsid w:val="00331F7B"/>
    <w:rsid w:val="003323B4"/>
    <w:rsid w:val="003323FF"/>
    <w:rsid w:val="003327E5"/>
    <w:rsid w:val="0033288D"/>
    <w:rsid w:val="00332A90"/>
    <w:rsid w:val="00332D70"/>
    <w:rsid w:val="00332EAD"/>
    <w:rsid w:val="00333403"/>
    <w:rsid w:val="00333470"/>
    <w:rsid w:val="00333682"/>
    <w:rsid w:val="00333B93"/>
    <w:rsid w:val="0033441D"/>
    <w:rsid w:val="00335187"/>
    <w:rsid w:val="003359F0"/>
    <w:rsid w:val="00335F00"/>
    <w:rsid w:val="0033689C"/>
    <w:rsid w:val="00336BDE"/>
    <w:rsid w:val="00336EAB"/>
    <w:rsid w:val="00336F2F"/>
    <w:rsid w:val="00336FB9"/>
    <w:rsid w:val="0033724C"/>
    <w:rsid w:val="003372D3"/>
    <w:rsid w:val="003372D8"/>
    <w:rsid w:val="003379A6"/>
    <w:rsid w:val="00337C85"/>
    <w:rsid w:val="003403D4"/>
    <w:rsid w:val="003404AB"/>
    <w:rsid w:val="003404D6"/>
    <w:rsid w:val="0034103D"/>
    <w:rsid w:val="00341250"/>
    <w:rsid w:val="00341377"/>
    <w:rsid w:val="0034164B"/>
    <w:rsid w:val="00341F2C"/>
    <w:rsid w:val="0034259D"/>
    <w:rsid w:val="003426CB"/>
    <w:rsid w:val="0034294F"/>
    <w:rsid w:val="003429AC"/>
    <w:rsid w:val="00342DF6"/>
    <w:rsid w:val="00342E3B"/>
    <w:rsid w:val="00342E67"/>
    <w:rsid w:val="00342ED4"/>
    <w:rsid w:val="00343292"/>
    <w:rsid w:val="003433EB"/>
    <w:rsid w:val="00343752"/>
    <w:rsid w:val="0034436B"/>
    <w:rsid w:val="003444A1"/>
    <w:rsid w:val="00344836"/>
    <w:rsid w:val="003451C5"/>
    <w:rsid w:val="00345498"/>
    <w:rsid w:val="00345946"/>
    <w:rsid w:val="00346589"/>
    <w:rsid w:val="00346641"/>
    <w:rsid w:val="00346A31"/>
    <w:rsid w:val="0034736C"/>
    <w:rsid w:val="0035003A"/>
    <w:rsid w:val="00350590"/>
    <w:rsid w:val="003507D5"/>
    <w:rsid w:val="00350E97"/>
    <w:rsid w:val="00350FC4"/>
    <w:rsid w:val="0035107A"/>
    <w:rsid w:val="00351479"/>
    <w:rsid w:val="003514AC"/>
    <w:rsid w:val="00352225"/>
    <w:rsid w:val="0035267C"/>
    <w:rsid w:val="003527D5"/>
    <w:rsid w:val="0035294B"/>
    <w:rsid w:val="00352AC8"/>
    <w:rsid w:val="003533C5"/>
    <w:rsid w:val="0035353D"/>
    <w:rsid w:val="00353660"/>
    <w:rsid w:val="00353690"/>
    <w:rsid w:val="00353CD1"/>
    <w:rsid w:val="0035492F"/>
    <w:rsid w:val="00355927"/>
    <w:rsid w:val="00356108"/>
    <w:rsid w:val="003563DC"/>
    <w:rsid w:val="00356448"/>
    <w:rsid w:val="00357930"/>
    <w:rsid w:val="00357C80"/>
    <w:rsid w:val="003600CD"/>
    <w:rsid w:val="003604C0"/>
    <w:rsid w:val="00360547"/>
    <w:rsid w:val="00360730"/>
    <w:rsid w:val="00360CC5"/>
    <w:rsid w:val="0036113E"/>
    <w:rsid w:val="00361192"/>
    <w:rsid w:val="003612CC"/>
    <w:rsid w:val="0036138C"/>
    <w:rsid w:val="003615ED"/>
    <w:rsid w:val="00361712"/>
    <w:rsid w:val="00361AB0"/>
    <w:rsid w:val="00361D9E"/>
    <w:rsid w:val="00361E5F"/>
    <w:rsid w:val="003620DA"/>
    <w:rsid w:val="0036233E"/>
    <w:rsid w:val="00362674"/>
    <w:rsid w:val="003632EA"/>
    <w:rsid w:val="00363A1A"/>
    <w:rsid w:val="0036437C"/>
    <w:rsid w:val="00364382"/>
    <w:rsid w:val="00364730"/>
    <w:rsid w:val="00364A97"/>
    <w:rsid w:val="00364DCD"/>
    <w:rsid w:val="00365FD9"/>
    <w:rsid w:val="00366026"/>
    <w:rsid w:val="003664F0"/>
    <w:rsid w:val="00366A5D"/>
    <w:rsid w:val="00366DDD"/>
    <w:rsid w:val="00367220"/>
    <w:rsid w:val="00367227"/>
    <w:rsid w:val="00367972"/>
    <w:rsid w:val="00367D67"/>
    <w:rsid w:val="00370031"/>
    <w:rsid w:val="003700A3"/>
    <w:rsid w:val="0037033F"/>
    <w:rsid w:val="003703CB"/>
    <w:rsid w:val="00370410"/>
    <w:rsid w:val="00370851"/>
    <w:rsid w:val="00370A1B"/>
    <w:rsid w:val="00370E7E"/>
    <w:rsid w:val="00371035"/>
    <w:rsid w:val="00371C6D"/>
    <w:rsid w:val="00372164"/>
    <w:rsid w:val="00372788"/>
    <w:rsid w:val="00372AE9"/>
    <w:rsid w:val="00372BAB"/>
    <w:rsid w:val="00372C82"/>
    <w:rsid w:val="00373007"/>
    <w:rsid w:val="003730FC"/>
    <w:rsid w:val="00373207"/>
    <w:rsid w:val="00373389"/>
    <w:rsid w:val="00373835"/>
    <w:rsid w:val="0037394B"/>
    <w:rsid w:val="00373C39"/>
    <w:rsid w:val="00374C2F"/>
    <w:rsid w:val="00374CBD"/>
    <w:rsid w:val="003752A9"/>
    <w:rsid w:val="00375680"/>
    <w:rsid w:val="00375D92"/>
    <w:rsid w:val="00376093"/>
    <w:rsid w:val="00376875"/>
    <w:rsid w:val="00376AE7"/>
    <w:rsid w:val="00376D04"/>
    <w:rsid w:val="00376EC4"/>
    <w:rsid w:val="00376ECA"/>
    <w:rsid w:val="00377CFC"/>
    <w:rsid w:val="00377D4E"/>
    <w:rsid w:val="00380353"/>
    <w:rsid w:val="00380A47"/>
    <w:rsid w:val="003813FA"/>
    <w:rsid w:val="00381709"/>
    <w:rsid w:val="003817D2"/>
    <w:rsid w:val="00382A0B"/>
    <w:rsid w:val="00382B93"/>
    <w:rsid w:val="0038367E"/>
    <w:rsid w:val="003845EF"/>
    <w:rsid w:val="00384609"/>
    <w:rsid w:val="00384ACD"/>
    <w:rsid w:val="00384ADB"/>
    <w:rsid w:val="0038503A"/>
    <w:rsid w:val="003854A3"/>
    <w:rsid w:val="003857AC"/>
    <w:rsid w:val="00385B3F"/>
    <w:rsid w:val="00386048"/>
    <w:rsid w:val="003867A0"/>
    <w:rsid w:val="00386A65"/>
    <w:rsid w:val="00386C10"/>
    <w:rsid w:val="0038760B"/>
    <w:rsid w:val="00387D16"/>
    <w:rsid w:val="00390169"/>
    <w:rsid w:val="003901A8"/>
    <w:rsid w:val="00390266"/>
    <w:rsid w:val="003902D1"/>
    <w:rsid w:val="00390435"/>
    <w:rsid w:val="0039044C"/>
    <w:rsid w:val="0039057E"/>
    <w:rsid w:val="003908B1"/>
    <w:rsid w:val="00390981"/>
    <w:rsid w:val="00390991"/>
    <w:rsid w:val="00390ABD"/>
    <w:rsid w:val="003916F1"/>
    <w:rsid w:val="00391FBB"/>
    <w:rsid w:val="003924FA"/>
    <w:rsid w:val="003927EA"/>
    <w:rsid w:val="00392ACA"/>
    <w:rsid w:val="0039343E"/>
    <w:rsid w:val="00393AE6"/>
    <w:rsid w:val="00393AEE"/>
    <w:rsid w:val="00393FF8"/>
    <w:rsid w:val="003948CE"/>
    <w:rsid w:val="00394B29"/>
    <w:rsid w:val="00394DA7"/>
    <w:rsid w:val="0039534F"/>
    <w:rsid w:val="003957C6"/>
    <w:rsid w:val="00396068"/>
    <w:rsid w:val="003967B1"/>
    <w:rsid w:val="003967D0"/>
    <w:rsid w:val="003967EB"/>
    <w:rsid w:val="0039739A"/>
    <w:rsid w:val="003975FE"/>
    <w:rsid w:val="003A00D1"/>
    <w:rsid w:val="003A01E1"/>
    <w:rsid w:val="003A02E4"/>
    <w:rsid w:val="003A0E84"/>
    <w:rsid w:val="003A1315"/>
    <w:rsid w:val="003A155E"/>
    <w:rsid w:val="003A1BE0"/>
    <w:rsid w:val="003A2177"/>
    <w:rsid w:val="003A23E8"/>
    <w:rsid w:val="003A28FE"/>
    <w:rsid w:val="003A2988"/>
    <w:rsid w:val="003A29E6"/>
    <w:rsid w:val="003A2A17"/>
    <w:rsid w:val="003A2D9C"/>
    <w:rsid w:val="003A2F30"/>
    <w:rsid w:val="003A2FEF"/>
    <w:rsid w:val="003A36F8"/>
    <w:rsid w:val="003A38B4"/>
    <w:rsid w:val="003A39E7"/>
    <w:rsid w:val="003A3ABB"/>
    <w:rsid w:val="003A3C62"/>
    <w:rsid w:val="003A4160"/>
    <w:rsid w:val="003A4321"/>
    <w:rsid w:val="003A4573"/>
    <w:rsid w:val="003A5535"/>
    <w:rsid w:val="003A5994"/>
    <w:rsid w:val="003A5FEA"/>
    <w:rsid w:val="003A6000"/>
    <w:rsid w:val="003A6673"/>
    <w:rsid w:val="003A670E"/>
    <w:rsid w:val="003A6F7C"/>
    <w:rsid w:val="003A756F"/>
    <w:rsid w:val="003A7967"/>
    <w:rsid w:val="003A7A25"/>
    <w:rsid w:val="003A7D09"/>
    <w:rsid w:val="003B03CF"/>
    <w:rsid w:val="003B0689"/>
    <w:rsid w:val="003B0B63"/>
    <w:rsid w:val="003B1107"/>
    <w:rsid w:val="003B175A"/>
    <w:rsid w:val="003B17FE"/>
    <w:rsid w:val="003B2818"/>
    <w:rsid w:val="003B32FB"/>
    <w:rsid w:val="003B35AF"/>
    <w:rsid w:val="003B38A2"/>
    <w:rsid w:val="003B390C"/>
    <w:rsid w:val="003B3AA8"/>
    <w:rsid w:val="003B3F7F"/>
    <w:rsid w:val="003B4799"/>
    <w:rsid w:val="003B4939"/>
    <w:rsid w:val="003B5175"/>
    <w:rsid w:val="003B54A2"/>
    <w:rsid w:val="003B62C1"/>
    <w:rsid w:val="003B67C6"/>
    <w:rsid w:val="003B6A49"/>
    <w:rsid w:val="003B6B5C"/>
    <w:rsid w:val="003B7219"/>
    <w:rsid w:val="003B7824"/>
    <w:rsid w:val="003B790E"/>
    <w:rsid w:val="003B79BC"/>
    <w:rsid w:val="003C0978"/>
    <w:rsid w:val="003C0B5C"/>
    <w:rsid w:val="003C1DB1"/>
    <w:rsid w:val="003C1DE0"/>
    <w:rsid w:val="003C1E80"/>
    <w:rsid w:val="003C2028"/>
    <w:rsid w:val="003C2073"/>
    <w:rsid w:val="003C21A2"/>
    <w:rsid w:val="003C2557"/>
    <w:rsid w:val="003C28BC"/>
    <w:rsid w:val="003C2AE4"/>
    <w:rsid w:val="003C2B92"/>
    <w:rsid w:val="003C2CAD"/>
    <w:rsid w:val="003C36F7"/>
    <w:rsid w:val="003C3A42"/>
    <w:rsid w:val="003C3D8D"/>
    <w:rsid w:val="003C3F35"/>
    <w:rsid w:val="003C4581"/>
    <w:rsid w:val="003C478F"/>
    <w:rsid w:val="003C571F"/>
    <w:rsid w:val="003C57B4"/>
    <w:rsid w:val="003C5A27"/>
    <w:rsid w:val="003C5B6E"/>
    <w:rsid w:val="003C606B"/>
    <w:rsid w:val="003C6154"/>
    <w:rsid w:val="003C62E9"/>
    <w:rsid w:val="003C6480"/>
    <w:rsid w:val="003C6902"/>
    <w:rsid w:val="003C717C"/>
    <w:rsid w:val="003C7580"/>
    <w:rsid w:val="003C778E"/>
    <w:rsid w:val="003D093C"/>
    <w:rsid w:val="003D0AC3"/>
    <w:rsid w:val="003D0D84"/>
    <w:rsid w:val="003D14B3"/>
    <w:rsid w:val="003D1B3F"/>
    <w:rsid w:val="003D1D71"/>
    <w:rsid w:val="003D1F04"/>
    <w:rsid w:val="003D31E5"/>
    <w:rsid w:val="003D3256"/>
    <w:rsid w:val="003D39E8"/>
    <w:rsid w:val="003D3A1F"/>
    <w:rsid w:val="003D3DD2"/>
    <w:rsid w:val="003D3F01"/>
    <w:rsid w:val="003D517B"/>
    <w:rsid w:val="003D519B"/>
    <w:rsid w:val="003D534F"/>
    <w:rsid w:val="003D554A"/>
    <w:rsid w:val="003D55C4"/>
    <w:rsid w:val="003D5827"/>
    <w:rsid w:val="003D5AC3"/>
    <w:rsid w:val="003D5D16"/>
    <w:rsid w:val="003D5DF4"/>
    <w:rsid w:val="003D6096"/>
    <w:rsid w:val="003D61BF"/>
    <w:rsid w:val="003D668C"/>
    <w:rsid w:val="003D66B2"/>
    <w:rsid w:val="003D686C"/>
    <w:rsid w:val="003D6D4F"/>
    <w:rsid w:val="003D7372"/>
    <w:rsid w:val="003D7684"/>
    <w:rsid w:val="003D7BDF"/>
    <w:rsid w:val="003E00F2"/>
    <w:rsid w:val="003E0934"/>
    <w:rsid w:val="003E0BB7"/>
    <w:rsid w:val="003E1012"/>
    <w:rsid w:val="003E1093"/>
    <w:rsid w:val="003E14FC"/>
    <w:rsid w:val="003E1A6B"/>
    <w:rsid w:val="003E23E4"/>
    <w:rsid w:val="003E2515"/>
    <w:rsid w:val="003E2C2D"/>
    <w:rsid w:val="003E36CA"/>
    <w:rsid w:val="003E3B07"/>
    <w:rsid w:val="003E58F4"/>
    <w:rsid w:val="003E5A8B"/>
    <w:rsid w:val="003E5F84"/>
    <w:rsid w:val="003E63A6"/>
    <w:rsid w:val="003E64C5"/>
    <w:rsid w:val="003E7980"/>
    <w:rsid w:val="003F0BF6"/>
    <w:rsid w:val="003F0D32"/>
    <w:rsid w:val="003F0EE8"/>
    <w:rsid w:val="003F1175"/>
    <w:rsid w:val="003F1424"/>
    <w:rsid w:val="003F1549"/>
    <w:rsid w:val="003F16E2"/>
    <w:rsid w:val="003F2034"/>
    <w:rsid w:val="003F2242"/>
    <w:rsid w:val="003F245F"/>
    <w:rsid w:val="003F31D4"/>
    <w:rsid w:val="003F320C"/>
    <w:rsid w:val="003F355D"/>
    <w:rsid w:val="003F39C1"/>
    <w:rsid w:val="003F3FAC"/>
    <w:rsid w:val="003F42F3"/>
    <w:rsid w:val="003F4563"/>
    <w:rsid w:val="003F4A73"/>
    <w:rsid w:val="003F4B73"/>
    <w:rsid w:val="003F4D1A"/>
    <w:rsid w:val="003F4D3E"/>
    <w:rsid w:val="003F4E7C"/>
    <w:rsid w:val="003F50BA"/>
    <w:rsid w:val="003F52A1"/>
    <w:rsid w:val="003F6611"/>
    <w:rsid w:val="003F6A9A"/>
    <w:rsid w:val="003F6B1D"/>
    <w:rsid w:val="003F6C77"/>
    <w:rsid w:val="003F6E6E"/>
    <w:rsid w:val="003F7961"/>
    <w:rsid w:val="003F7981"/>
    <w:rsid w:val="003F7F5B"/>
    <w:rsid w:val="003F7FBF"/>
    <w:rsid w:val="00400044"/>
    <w:rsid w:val="00400720"/>
    <w:rsid w:val="004007FA"/>
    <w:rsid w:val="004010BA"/>
    <w:rsid w:val="0040164E"/>
    <w:rsid w:val="00401B28"/>
    <w:rsid w:val="00401B41"/>
    <w:rsid w:val="00402B3D"/>
    <w:rsid w:val="00402B79"/>
    <w:rsid w:val="00402EEB"/>
    <w:rsid w:val="0040318A"/>
    <w:rsid w:val="00403A50"/>
    <w:rsid w:val="00403B05"/>
    <w:rsid w:val="00404303"/>
    <w:rsid w:val="00404541"/>
    <w:rsid w:val="004056DB"/>
    <w:rsid w:val="00405AC3"/>
    <w:rsid w:val="00405E92"/>
    <w:rsid w:val="0040646E"/>
    <w:rsid w:val="00406B7B"/>
    <w:rsid w:val="00406BCB"/>
    <w:rsid w:val="00407373"/>
    <w:rsid w:val="00407414"/>
    <w:rsid w:val="00407602"/>
    <w:rsid w:val="004078EF"/>
    <w:rsid w:val="00407C59"/>
    <w:rsid w:val="00407E68"/>
    <w:rsid w:val="00410A25"/>
    <w:rsid w:val="00410A9A"/>
    <w:rsid w:val="00410BCB"/>
    <w:rsid w:val="00410C1A"/>
    <w:rsid w:val="00411184"/>
    <w:rsid w:val="004118C1"/>
    <w:rsid w:val="004119F5"/>
    <w:rsid w:val="00411C6F"/>
    <w:rsid w:val="00412A9B"/>
    <w:rsid w:val="00413177"/>
    <w:rsid w:val="0041345F"/>
    <w:rsid w:val="00413959"/>
    <w:rsid w:val="00413A25"/>
    <w:rsid w:val="00413B24"/>
    <w:rsid w:val="00413DFE"/>
    <w:rsid w:val="00413F43"/>
    <w:rsid w:val="0041430B"/>
    <w:rsid w:val="00414ABA"/>
    <w:rsid w:val="00414C8D"/>
    <w:rsid w:val="004151BD"/>
    <w:rsid w:val="004152CC"/>
    <w:rsid w:val="0041534B"/>
    <w:rsid w:val="00415682"/>
    <w:rsid w:val="00415A87"/>
    <w:rsid w:val="00415F64"/>
    <w:rsid w:val="00415FAA"/>
    <w:rsid w:val="0041648D"/>
    <w:rsid w:val="00416767"/>
    <w:rsid w:val="004169FF"/>
    <w:rsid w:val="00416E42"/>
    <w:rsid w:val="00417083"/>
    <w:rsid w:val="00417114"/>
    <w:rsid w:val="00417193"/>
    <w:rsid w:val="00417512"/>
    <w:rsid w:val="00417582"/>
    <w:rsid w:val="0041797F"/>
    <w:rsid w:val="00417FDA"/>
    <w:rsid w:val="004200C0"/>
    <w:rsid w:val="00420585"/>
    <w:rsid w:val="0042129C"/>
    <w:rsid w:val="00421611"/>
    <w:rsid w:val="00421A3A"/>
    <w:rsid w:val="00421EA1"/>
    <w:rsid w:val="00421F75"/>
    <w:rsid w:val="004220E0"/>
    <w:rsid w:val="00422DF6"/>
    <w:rsid w:val="004232FE"/>
    <w:rsid w:val="00424A89"/>
    <w:rsid w:val="00424CA9"/>
    <w:rsid w:val="004251F5"/>
    <w:rsid w:val="0042552E"/>
    <w:rsid w:val="00425639"/>
    <w:rsid w:val="0042591E"/>
    <w:rsid w:val="00425D6E"/>
    <w:rsid w:val="00426069"/>
    <w:rsid w:val="00426139"/>
    <w:rsid w:val="004264E8"/>
    <w:rsid w:val="00426922"/>
    <w:rsid w:val="00426D63"/>
    <w:rsid w:val="00426DB2"/>
    <w:rsid w:val="00426ECF"/>
    <w:rsid w:val="00427065"/>
    <w:rsid w:val="0042706D"/>
    <w:rsid w:val="00427A1A"/>
    <w:rsid w:val="00427ABF"/>
    <w:rsid w:val="00427BBD"/>
    <w:rsid w:val="00427BC9"/>
    <w:rsid w:val="00427D09"/>
    <w:rsid w:val="00427FCA"/>
    <w:rsid w:val="00430F0C"/>
    <w:rsid w:val="0043110B"/>
    <w:rsid w:val="00431599"/>
    <w:rsid w:val="00431800"/>
    <w:rsid w:val="0043310A"/>
    <w:rsid w:val="004338BC"/>
    <w:rsid w:val="00433F61"/>
    <w:rsid w:val="00433FCF"/>
    <w:rsid w:val="00434196"/>
    <w:rsid w:val="004344F8"/>
    <w:rsid w:val="00434654"/>
    <w:rsid w:val="004349D7"/>
    <w:rsid w:val="004354CD"/>
    <w:rsid w:val="004356B0"/>
    <w:rsid w:val="00435AB6"/>
    <w:rsid w:val="00435E37"/>
    <w:rsid w:val="00435FE6"/>
    <w:rsid w:val="004367AB"/>
    <w:rsid w:val="00437079"/>
    <w:rsid w:val="004400ED"/>
    <w:rsid w:val="004402A2"/>
    <w:rsid w:val="00440711"/>
    <w:rsid w:val="004409C4"/>
    <w:rsid w:val="00440AE1"/>
    <w:rsid w:val="00440B84"/>
    <w:rsid w:val="00440E77"/>
    <w:rsid w:val="004411B3"/>
    <w:rsid w:val="00441501"/>
    <w:rsid w:val="00441605"/>
    <w:rsid w:val="0044178C"/>
    <w:rsid w:val="00441A70"/>
    <w:rsid w:val="00442336"/>
    <w:rsid w:val="004432CB"/>
    <w:rsid w:val="00443691"/>
    <w:rsid w:val="00443AD6"/>
    <w:rsid w:val="00443C41"/>
    <w:rsid w:val="00443C97"/>
    <w:rsid w:val="004448F8"/>
    <w:rsid w:val="00445491"/>
    <w:rsid w:val="00446253"/>
    <w:rsid w:val="0044634C"/>
    <w:rsid w:val="004467C2"/>
    <w:rsid w:val="0044689B"/>
    <w:rsid w:val="00446909"/>
    <w:rsid w:val="004472C7"/>
    <w:rsid w:val="004474B1"/>
    <w:rsid w:val="004474BA"/>
    <w:rsid w:val="004475D0"/>
    <w:rsid w:val="00447D4B"/>
    <w:rsid w:val="00450A73"/>
    <w:rsid w:val="00450AF2"/>
    <w:rsid w:val="00451961"/>
    <w:rsid w:val="00451B94"/>
    <w:rsid w:val="00451F10"/>
    <w:rsid w:val="004521DF"/>
    <w:rsid w:val="004522AA"/>
    <w:rsid w:val="00452681"/>
    <w:rsid w:val="0045273A"/>
    <w:rsid w:val="0045406A"/>
    <w:rsid w:val="004546FE"/>
    <w:rsid w:val="004547D7"/>
    <w:rsid w:val="00454A71"/>
    <w:rsid w:val="00454C70"/>
    <w:rsid w:val="004552CB"/>
    <w:rsid w:val="004553D6"/>
    <w:rsid w:val="004555E4"/>
    <w:rsid w:val="0045568C"/>
    <w:rsid w:val="0045573B"/>
    <w:rsid w:val="00455864"/>
    <w:rsid w:val="00455985"/>
    <w:rsid w:val="00455BD3"/>
    <w:rsid w:val="004562FF"/>
    <w:rsid w:val="004563C3"/>
    <w:rsid w:val="004563CB"/>
    <w:rsid w:val="00456BA0"/>
    <w:rsid w:val="00456DCB"/>
    <w:rsid w:val="00456DE3"/>
    <w:rsid w:val="00457332"/>
    <w:rsid w:val="00457891"/>
    <w:rsid w:val="004579F4"/>
    <w:rsid w:val="00457DFF"/>
    <w:rsid w:val="00460368"/>
    <w:rsid w:val="00460649"/>
    <w:rsid w:val="00461474"/>
    <w:rsid w:val="00461834"/>
    <w:rsid w:val="00461933"/>
    <w:rsid w:val="00462F1E"/>
    <w:rsid w:val="004631F8"/>
    <w:rsid w:val="004632E9"/>
    <w:rsid w:val="00463313"/>
    <w:rsid w:val="00463374"/>
    <w:rsid w:val="00463424"/>
    <w:rsid w:val="00463758"/>
    <w:rsid w:val="00463787"/>
    <w:rsid w:val="004638BA"/>
    <w:rsid w:val="00463C94"/>
    <w:rsid w:val="004651D8"/>
    <w:rsid w:val="00465796"/>
    <w:rsid w:val="00465E30"/>
    <w:rsid w:val="0046638B"/>
    <w:rsid w:val="00466B1D"/>
    <w:rsid w:val="004675A7"/>
    <w:rsid w:val="00467949"/>
    <w:rsid w:val="00467A4C"/>
    <w:rsid w:val="004702B4"/>
    <w:rsid w:val="0047082B"/>
    <w:rsid w:val="00470A2F"/>
    <w:rsid w:val="00470A7B"/>
    <w:rsid w:val="00471B25"/>
    <w:rsid w:val="00472675"/>
    <w:rsid w:val="00472725"/>
    <w:rsid w:val="00472ECA"/>
    <w:rsid w:val="00472EEB"/>
    <w:rsid w:val="00473C07"/>
    <w:rsid w:val="004740E6"/>
    <w:rsid w:val="00474332"/>
    <w:rsid w:val="00474543"/>
    <w:rsid w:val="00474794"/>
    <w:rsid w:val="00474912"/>
    <w:rsid w:val="00474CAC"/>
    <w:rsid w:val="0047527C"/>
    <w:rsid w:val="00475488"/>
    <w:rsid w:val="00475B95"/>
    <w:rsid w:val="00475C67"/>
    <w:rsid w:val="00475EB9"/>
    <w:rsid w:val="00475EDD"/>
    <w:rsid w:val="00476140"/>
    <w:rsid w:val="0047621C"/>
    <w:rsid w:val="00476784"/>
    <w:rsid w:val="00476C09"/>
    <w:rsid w:val="004772EE"/>
    <w:rsid w:val="00477464"/>
    <w:rsid w:val="00477A97"/>
    <w:rsid w:val="00480194"/>
    <w:rsid w:val="0048038A"/>
    <w:rsid w:val="00480750"/>
    <w:rsid w:val="004811D5"/>
    <w:rsid w:val="004817B8"/>
    <w:rsid w:val="0048183E"/>
    <w:rsid w:val="00481BA4"/>
    <w:rsid w:val="00482CB5"/>
    <w:rsid w:val="00482D21"/>
    <w:rsid w:val="00484FD0"/>
    <w:rsid w:val="00485456"/>
    <w:rsid w:val="0048545D"/>
    <w:rsid w:val="004861FD"/>
    <w:rsid w:val="00486AC9"/>
    <w:rsid w:val="00486F87"/>
    <w:rsid w:val="004872FF"/>
    <w:rsid w:val="00487B3D"/>
    <w:rsid w:val="00487E00"/>
    <w:rsid w:val="00487E8F"/>
    <w:rsid w:val="004904A9"/>
    <w:rsid w:val="00490641"/>
    <w:rsid w:val="00490964"/>
    <w:rsid w:val="00490F58"/>
    <w:rsid w:val="00491181"/>
    <w:rsid w:val="004911E7"/>
    <w:rsid w:val="00491353"/>
    <w:rsid w:val="0049144A"/>
    <w:rsid w:val="004914E1"/>
    <w:rsid w:val="00491520"/>
    <w:rsid w:val="0049180F"/>
    <w:rsid w:val="004919F0"/>
    <w:rsid w:val="00491CBE"/>
    <w:rsid w:val="004925F1"/>
    <w:rsid w:val="00492653"/>
    <w:rsid w:val="00492887"/>
    <w:rsid w:val="00492931"/>
    <w:rsid w:val="00492ABB"/>
    <w:rsid w:val="00492E0B"/>
    <w:rsid w:val="004936DB"/>
    <w:rsid w:val="00493A09"/>
    <w:rsid w:val="00493F28"/>
    <w:rsid w:val="0049484E"/>
    <w:rsid w:val="00494889"/>
    <w:rsid w:val="00494DA9"/>
    <w:rsid w:val="00494DF0"/>
    <w:rsid w:val="0049584B"/>
    <w:rsid w:val="004958AD"/>
    <w:rsid w:val="004959B7"/>
    <w:rsid w:val="00495D87"/>
    <w:rsid w:val="00496052"/>
    <w:rsid w:val="0049619E"/>
    <w:rsid w:val="00496E49"/>
    <w:rsid w:val="00497558"/>
    <w:rsid w:val="0049757B"/>
    <w:rsid w:val="00497667"/>
    <w:rsid w:val="00497E1B"/>
    <w:rsid w:val="00497E6F"/>
    <w:rsid w:val="00497EC3"/>
    <w:rsid w:val="004A092D"/>
    <w:rsid w:val="004A0998"/>
    <w:rsid w:val="004A0A2F"/>
    <w:rsid w:val="004A113D"/>
    <w:rsid w:val="004A19EF"/>
    <w:rsid w:val="004A1F69"/>
    <w:rsid w:val="004A208A"/>
    <w:rsid w:val="004A2D28"/>
    <w:rsid w:val="004A2D30"/>
    <w:rsid w:val="004A2ED2"/>
    <w:rsid w:val="004A3226"/>
    <w:rsid w:val="004A365D"/>
    <w:rsid w:val="004A3D29"/>
    <w:rsid w:val="004A3E71"/>
    <w:rsid w:val="004A4195"/>
    <w:rsid w:val="004A450E"/>
    <w:rsid w:val="004A4696"/>
    <w:rsid w:val="004A47CF"/>
    <w:rsid w:val="004A4C9A"/>
    <w:rsid w:val="004A4E8C"/>
    <w:rsid w:val="004A4FF7"/>
    <w:rsid w:val="004A59D0"/>
    <w:rsid w:val="004A64E3"/>
    <w:rsid w:val="004A66E5"/>
    <w:rsid w:val="004A6D9C"/>
    <w:rsid w:val="004A7178"/>
    <w:rsid w:val="004A7A5F"/>
    <w:rsid w:val="004A7AA7"/>
    <w:rsid w:val="004A7E81"/>
    <w:rsid w:val="004B0FF6"/>
    <w:rsid w:val="004B156A"/>
    <w:rsid w:val="004B1F14"/>
    <w:rsid w:val="004B24B1"/>
    <w:rsid w:val="004B37E7"/>
    <w:rsid w:val="004B3C40"/>
    <w:rsid w:val="004B449B"/>
    <w:rsid w:val="004B4537"/>
    <w:rsid w:val="004B4718"/>
    <w:rsid w:val="004B483E"/>
    <w:rsid w:val="004B4B0F"/>
    <w:rsid w:val="004B4C4A"/>
    <w:rsid w:val="004B4D48"/>
    <w:rsid w:val="004B4ED1"/>
    <w:rsid w:val="004B55E4"/>
    <w:rsid w:val="004B5704"/>
    <w:rsid w:val="004B5D46"/>
    <w:rsid w:val="004B6187"/>
    <w:rsid w:val="004B6ABC"/>
    <w:rsid w:val="004B6D9D"/>
    <w:rsid w:val="004B7640"/>
    <w:rsid w:val="004B76AB"/>
    <w:rsid w:val="004B77CA"/>
    <w:rsid w:val="004B7A2A"/>
    <w:rsid w:val="004C0138"/>
    <w:rsid w:val="004C01E0"/>
    <w:rsid w:val="004C0F30"/>
    <w:rsid w:val="004C1B44"/>
    <w:rsid w:val="004C1C85"/>
    <w:rsid w:val="004C2CB7"/>
    <w:rsid w:val="004C2CB8"/>
    <w:rsid w:val="004C3043"/>
    <w:rsid w:val="004C3078"/>
    <w:rsid w:val="004C3E93"/>
    <w:rsid w:val="004C3FC4"/>
    <w:rsid w:val="004C495C"/>
    <w:rsid w:val="004C4BB3"/>
    <w:rsid w:val="004C58FD"/>
    <w:rsid w:val="004C5E19"/>
    <w:rsid w:val="004C629F"/>
    <w:rsid w:val="004C6550"/>
    <w:rsid w:val="004C6F75"/>
    <w:rsid w:val="004C753E"/>
    <w:rsid w:val="004C7ACD"/>
    <w:rsid w:val="004C7E38"/>
    <w:rsid w:val="004D03BF"/>
    <w:rsid w:val="004D0BB8"/>
    <w:rsid w:val="004D0D6D"/>
    <w:rsid w:val="004D0F68"/>
    <w:rsid w:val="004D1429"/>
    <w:rsid w:val="004D16B9"/>
    <w:rsid w:val="004D1E7E"/>
    <w:rsid w:val="004D2313"/>
    <w:rsid w:val="004D253F"/>
    <w:rsid w:val="004D341F"/>
    <w:rsid w:val="004D38D3"/>
    <w:rsid w:val="004D3B83"/>
    <w:rsid w:val="004D3E44"/>
    <w:rsid w:val="004D4266"/>
    <w:rsid w:val="004D4D1A"/>
    <w:rsid w:val="004D4EF6"/>
    <w:rsid w:val="004D5026"/>
    <w:rsid w:val="004D52C5"/>
    <w:rsid w:val="004D5A7E"/>
    <w:rsid w:val="004D5A9E"/>
    <w:rsid w:val="004D6582"/>
    <w:rsid w:val="004D6B65"/>
    <w:rsid w:val="004D6D23"/>
    <w:rsid w:val="004D6D2D"/>
    <w:rsid w:val="004D6ED8"/>
    <w:rsid w:val="004D70DA"/>
    <w:rsid w:val="004D71F2"/>
    <w:rsid w:val="004D760C"/>
    <w:rsid w:val="004D7FB8"/>
    <w:rsid w:val="004E01C8"/>
    <w:rsid w:val="004E0617"/>
    <w:rsid w:val="004E0D41"/>
    <w:rsid w:val="004E1F3B"/>
    <w:rsid w:val="004E230A"/>
    <w:rsid w:val="004E244F"/>
    <w:rsid w:val="004E3061"/>
    <w:rsid w:val="004E34AB"/>
    <w:rsid w:val="004E37B0"/>
    <w:rsid w:val="004E3F60"/>
    <w:rsid w:val="004E4299"/>
    <w:rsid w:val="004E4909"/>
    <w:rsid w:val="004E4934"/>
    <w:rsid w:val="004E4CF4"/>
    <w:rsid w:val="004E500A"/>
    <w:rsid w:val="004E50D4"/>
    <w:rsid w:val="004E5315"/>
    <w:rsid w:val="004E57BD"/>
    <w:rsid w:val="004E5853"/>
    <w:rsid w:val="004E60BC"/>
    <w:rsid w:val="004E66FB"/>
    <w:rsid w:val="004E6A7C"/>
    <w:rsid w:val="004E6AD0"/>
    <w:rsid w:val="004E709C"/>
    <w:rsid w:val="004E72E0"/>
    <w:rsid w:val="004E7A6B"/>
    <w:rsid w:val="004E7C4A"/>
    <w:rsid w:val="004E7D59"/>
    <w:rsid w:val="004E7DB2"/>
    <w:rsid w:val="004F054A"/>
    <w:rsid w:val="004F0796"/>
    <w:rsid w:val="004F0864"/>
    <w:rsid w:val="004F0C5C"/>
    <w:rsid w:val="004F0FB5"/>
    <w:rsid w:val="004F151A"/>
    <w:rsid w:val="004F157C"/>
    <w:rsid w:val="004F22F3"/>
    <w:rsid w:val="004F2559"/>
    <w:rsid w:val="004F291E"/>
    <w:rsid w:val="004F302F"/>
    <w:rsid w:val="004F325B"/>
    <w:rsid w:val="004F368A"/>
    <w:rsid w:val="004F377E"/>
    <w:rsid w:val="004F40F0"/>
    <w:rsid w:val="004F4233"/>
    <w:rsid w:val="004F4345"/>
    <w:rsid w:val="004F4B15"/>
    <w:rsid w:val="004F4BB4"/>
    <w:rsid w:val="004F5054"/>
    <w:rsid w:val="004F5689"/>
    <w:rsid w:val="004F57BF"/>
    <w:rsid w:val="004F5F90"/>
    <w:rsid w:val="004F63D0"/>
    <w:rsid w:val="004F6F6C"/>
    <w:rsid w:val="004F7156"/>
    <w:rsid w:val="004F76EC"/>
    <w:rsid w:val="004F7F5A"/>
    <w:rsid w:val="005000CA"/>
    <w:rsid w:val="00500780"/>
    <w:rsid w:val="00500792"/>
    <w:rsid w:val="00500979"/>
    <w:rsid w:val="005009FD"/>
    <w:rsid w:val="005012D3"/>
    <w:rsid w:val="00501962"/>
    <w:rsid w:val="00501C08"/>
    <w:rsid w:val="005024E1"/>
    <w:rsid w:val="005026E7"/>
    <w:rsid w:val="00502709"/>
    <w:rsid w:val="0050284D"/>
    <w:rsid w:val="00502FBB"/>
    <w:rsid w:val="005031F8"/>
    <w:rsid w:val="00503848"/>
    <w:rsid w:val="0050398E"/>
    <w:rsid w:val="00504087"/>
    <w:rsid w:val="00504911"/>
    <w:rsid w:val="00506343"/>
    <w:rsid w:val="00506420"/>
    <w:rsid w:val="0050651D"/>
    <w:rsid w:val="005068FC"/>
    <w:rsid w:val="0050699C"/>
    <w:rsid w:val="00506A68"/>
    <w:rsid w:val="00506DCF"/>
    <w:rsid w:val="005073E9"/>
    <w:rsid w:val="005074B7"/>
    <w:rsid w:val="00507C1A"/>
    <w:rsid w:val="00507E81"/>
    <w:rsid w:val="00510002"/>
    <w:rsid w:val="0051067C"/>
    <w:rsid w:val="00510788"/>
    <w:rsid w:val="00510C88"/>
    <w:rsid w:val="00510CE3"/>
    <w:rsid w:val="00510E11"/>
    <w:rsid w:val="005116CD"/>
    <w:rsid w:val="0051176C"/>
    <w:rsid w:val="0051192C"/>
    <w:rsid w:val="0051250B"/>
    <w:rsid w:val="005128E7"/>
    <w:rsid w:val="0051295E"/>
    <w:rsid w:val="00512AE6"/>
    <w:rsid w:val="00512B9F"/>
    <w:rsid w:val="00512E92"/>
    <w:rsid w:val="00512F73"/>
    <w:rsid w:val="005132CB"/>
    <w:rsid w:val="005133FF"/>
    <w:rsid w:val="005134DE"/>
    <w:rsid w:val="00513A59"/>
    <w:rsid w:val="00513B5D"/>
    <w:rsid w:val="00515082"/>
    <w:rsid w:val="005150F3"/>
    <w:rsid w:val="00515234"/>
    <w:rsid w:val="00515975"/>
    <w:rsid w:val="00515CF7"/>
    <w:rsid w:val="005160BB"/>
    <w:rsid w:val="00516B30"/>
    <w:rsid w:val="00516F57"/>
    <w:rsid w:val="005171E0"/>
    <w:rsid w:val="005172A9"/>
    <w:rsid w:val="005174C4"/>
    <w:rsid w:val="00517D0C"/>
    <w:rsid w:val="00521074"/>
    <w:rsid w:val="00521730"/>
    <w:rsid w:val="00521A33"/>
    <w:rsid w:val="00521EB9"/>
    <w:rsid w:val="0052249F"/>
    <w:rsid w:val="00522A92"/>
    <w:rsid w:val="00522D93"/>
    <w:rsid w:val="00522DBB"/>
    <w:rsid w:val="00522F7A"/>
    <w:rsid w:val="00523258"/>
    <w:rsid w:val="00523A87"/>
    <w:rsid w:val="00523D68"/>
    <w:rsid w:val="00523EE0"/>
    <w:rsid w:val="00523F5D"/>
    <w:rsid w:val="00524672"/>
    <w:rsid w:val="00524A35"/>
    <w:rsid w:val="00525295"/>
    <w:rsid w:val="005255B8"/>
    <w:rsid w:val="00525BC3"/>
    <w:rsid w:val="005268DE"/>
    <w:rsid w:val="005270F8"/>
    <w:rsid w:val="00527CED"/>
    <w:rsid w:val="0053048D"/>
    <w:rsid w:val="00530828"/>
    <w:rsid w:val="005310FA"/>
    <w:rsid w:val="00531153"/>
    <w:rsid w:val="0053171B"/>
    <w:rsid w:val="00531BAA"/>
    <w:rsid w:val="005321F6"/>
    <w:rsid w:val="00532222"/>
    <w:rsid w:val="005335BD"/>
    <w:rsid w:val="00533B00"/>
    <w:rsid w:val="00533E22"/>
    <w:rsid w:val="005346B7"/>
    <w:rsid w:val="00534754"/>
    <w:rsid w:val="00534A72"/>
    <w:rsid w:val="00534E20"/>
    <w:rsid w:val="0053501D"/>
    <w:rsid w:val="0053527C"/>
    <w:rsid w:val="00535625"/>
    <w:rsid w:val="00535CE4"/>
    <w:rsid w:val="00535D22"/>
    <w:rsid w:val="00535DEB"/>
    <w:rsid w:val="00536126"/>
    <w:rsid w:val="00536210"/>
    <w:rsid w:val="0053650F"/>
    <w:rsid w:val="00536674"/>
    <w:rsid w:val="00536F70"/>
    <w:rsid w:val="005371F6"/>
    <w:rsid w:val="005378DC"/>
    <w:rsid w:val="005379FC"/>
    <w:rsid w:val="00537AAF"/>
    <w:rsid w:val="005401B3"/>
    <w:rsid w:val="0054120B"/>
    <w:rsid w:val="005412ED"/>
    <w:rsid w:val="00541331"/>
    <w:rsid w:val="0054179A"/>
    <w:rsid w:val="005417F5"/>
    <w:rsid w:val="00541AB9"/>
    <w:rsid w:val="00541D58"/>
    <w:rsid w:val="00541EA2"/>
    <w:rsid w:val="005421A7"/>
    <w:rsid w:val="005424D8"/>
    <w:rsid w:val="00542743"/>
    <w:rsid w:val="0054277F"/>
    <w:rsid w:val="0054284A"/>
    <w:rsid w:val="00542C2D"/>
    <w:rsid w:val="00542F19"/>
    <w:rsid w:val="005432D9"/>
    <w:rsid w:val="005436EE"/>
    <w:rsid w:val="00544513"/>
    <w:rsid w:val="00544BE1"/>
    <w:rsid w:val="00545196"/>
    <w:rsid w:val="005462AF"/>
    <w:rsid w:val="00546D05"/>
    <w:rsid w:val="005473C5"/>
    <w:rsid w:val="005473FA"/>
    <w:rsid w:val="005505A5"/>
    <w:rsid w:val="005507D7"/>
    <w:rsid w:val="00551382"/>
    <w:rsid w:val="0055140F"/>
    <w:rsid w:val="00551889"/>
    <w:rsid w:val="005519D4"/>
    <w:rsid w:val="00551D49"/>
    <w:rsid w:val="00551DB4"/>
    <w:rsid w:val="005521DE"/>
    <w:rsid w:val="00552672"/>
    <w:rsid w:val="00552CB0"/>
    <w:rsid w:val="00552CB8"/>
    <w:rsid w:val="00552CDB"/>
    <w:rsid w:val="00552E20"/>
    <w:rsid w:val="00552E2A"/>
    <w:rsid w:val="00553736"/>
    <w:rsid w:val="00553742"/>
    <w:rsid w:val="0055379A"/>
    <w:rsid w:val="00553B2C"/>
    <w:rsid w:val="00553BD8"/>
    <w:rsid w:val="00553FE8"/>
    <w:rsid w:val="00554C42"/>
    <w:rsid w:val="00554EF6"/>
    <w:rsid w:val="00555C41"/>
    <w:rsid w:val="00555E7F"/>
    <w:rsid w:val="00557194"/>
    <w:rsid w:val="00557622"/>
    <w:rsid w:val="00557AB1"/>
    <w:rsid w:val="0056001C"/>
    <w:rsid w:val="005602BE"/>
    <w:rsid w:val="005602D3"/>
    <w:rsid w:val="00560465"/>
    <w:rsid w:val="00560F16"/>
    <w:rsid w:val="005610E6"/>
    <w:rsid w:val="00561D51"/>
    <w:rsid w:val="005624F5"/>
    <w:rsid w:val="005625C0"/>
    <w:rsid w:val="00562B78"/>
    <w:rsid w:val="00563003"/>
    <w:rsid w:val="00563882"/>
    <w:rsid w:val="005639E3"/>
    <w:rsid w:val="00563C7D"/>
    <w:rsid w:val="00563EFF"/>
    <w:rsid w:val="00564186"/>
    <w:rsid w:val="0056423E"/>
    <w:rsid w:val="00564B5C"/>
    <w:rsid w:val="00564C4A"/>
    <w:rsid w:val="005650F7"/>
    <w:rsid w:val="005652D0"/>
    <w:rsid w:val="00565388"/>
    <w:rsid w:val="0056590E"/>
    <w:rsid w:val="00565E47"/>
    <w:rsid w:val="00565F0D"/>
    <w:rsid w:val="00566049"/>
    <w:rsid w:val="005668B7"/>
    <w:rsid w:val="00567491"/>
    <w:rsid w:val="005679E1"/>
    <w:rsid w:val="00567BB4"/>
    <w:rsid w:val="00567E4C"/>
    <w:rsid w:val="00567FBF"/>
    <w:rsid w:val="005700A5"/>
    <w:rsid w:val="00570E5A"/>
    <w:rsid w:val="00571280"/>
    <w:rsid w:val="0057145F"/>
    <w:rsid w:val="00571E8F"/>
    <w:rsid w:val="00572258"/>
    <w:rsid w:val="00572321"/>
    <w:rsid w:val="00572B63"/>
    <w:rsid w:val="00572EA9"/>
    <w:rsid w:val="00573619"/>
    <w:rsid w:val="00573627"/>
    <w:rsid w:val="0057362D"/>
    <w:rsid w:val="005737CF"/>
    <w:rsid w:val="00573AAA"/>
    <w:rsid w:val="00573B10"/>
    <w:rsid w:val="00574569"/>
    <w:rsid w:val="005745ED"/>
    <w:rsid w:val="00574CB1"/>
    <w:rsid w:val="005757A0"/>
    <w:rsid w:val="00576802"/>
    <w:rsid w:val="00577331"/>
    <w:rsid w:val="005773BE"/>
    <w:rsid w:val="00577488"/>
    <w:rsid w:val="0057785B"/>
    <w:rsid w:val="00580489"/>
    <w:rsid w:val="0058059D"/>
    <w:rsid w:val="00580716"/>
    <w:rsid w:val="00580869"/>
    <w:rsid w:val="00581015"/>
    <w:rsid w:val="005812C9"/>
    <w:rsid w:val="005817D8"/>
    <w:rsid w:val="00581BEF"/>
    <w:rsid w:val="00581E56"/>
    <w:rsid w:val="00581EDD"/>
    <w:rsid w:val="00581EE7"/>
    <w:rsid w:val="005821B5"/>
    <w:rsid w:val="005825D8"/>
    <w:rsid w:val="00582871"/>
    <w:rsid w:val="005829BD"/>
    <w:rsid w:val="00582C58"/>
    <w:rsid w:val="00583011"/>
    <w:rsid w:val="00583D8E"/>
    <w:rsid w:val="00585461"/>
    <w:rsid w:val="00585B3B"/>
    <w:rsid w:val="00585D99"/>
    <w:rsid w:val="005864CA"/>
    <w:rsid w:val="00586569"/>
    <w:rsid w:val="00586674"/>
    <w:rsid w:val="00586E07"/>
    <w:rsid w:val="00586F91"/>
    <w:rsid w:val="005871FA"/>
    <w:rsid w:val="005875A7"/>
    <w:rsid w:val="0059000F"/>
    <w:rsid w:val="00590919"/>
    <w:rsid w:val="00590D1F"/>
    <w:rsid w:val="0059159C"/>
    <w:rsid w:val="0059199E"/>
    <w:rsid w:val="00591D73"/>
    <w:rsid w:val="00591EDA"/>
    <w:rsid w:val="005924EE"/>
    <w:rsid w:val="0059256D"/>
    <w:rsid w:val="0059306D"/>
    <w:rsid w:val="005937C0"/>
    <w:rsid w:val="00593A45"/>
    <w:rsid w:val="0059402C"/>
    <w:rsid w:val="00594094"/>
    <w:rsid w:val="00594203"/>
    <w:rsid w:val="0059495B"/>
    <w:rsid w:val="0059499D"/>
    <w:rsid w:val="005949B5"/>
    <w:rsid w:val="00594B3F"/>
    <w:rsid w:val="00595335"/>
    <w:rsid w:val="005953D4"/>
    <w:rsid w:val="0059554C"/>
    <w:rsid w:val="00595B49"/>
    <w:rsid w:val="00595E39"/>
    <w:rsid w:val="00596318"/>
    <w:rsid w:val="005964F2"/>
    <w:rsid w:val="00596729"/>
    <w:rsid w:val="00596AAD"/>
    <w:rsid w:val="00596ABC"/>
    <w:rsid w:val="00596B4B"/>
    <w:rsid w:val="0059706D"/>
    <w:rsid w:val="00597415"/>
    <w:rsid w:val="005975D9"/>
    <w:rsid w:val="00597E42"/>
    <w:rsid w:val="005A0051"/>
    <w:rsid w:val="005A0338"/>
    <w:rsid w:val="005A05CB"/>
    <w:rsid w:val="005A0C07"/>
    <w:rsid w:val="005A168F"/>
    <w:rsid w:val="005A18F9"/>
    <w:rsid w:val="005A1A60"/>
    <w:rsid w:val="005A2190"/>
    <w:rsid w:val="005A252D"/>
    <w:rsid w:val="005A26D8"/>
    <w:rsid w:val="005A27C8"/>
    <w:rsid w:val="005A362B"/>
    <w:rsid w:val="005A3821"/>
    <w:rsid w:val="005A38BD"/>
    <w:rsid w:val="005A3A97"/>
    <w:rsid w:val="005A4042"/>
    <w:rsid w:val="005A42C4"/>
    <w:rsid w:val="005A5718"/>
    <w:rsid w:val="005A63D2"/>
    <w:rsid w:val="005A6C8D"/>
    <w:rsid w:val="005A729B"/>
    <w:rsid w:val="005A789B"/>
    <w:rsid w:val="005A7C87"/>
    <w:rsid w:val="005A7FD8"/>
    <w:rsid w:val="005B16A5"/>
    <w:rsid w:val="005B176F"/>
    <w:rsid w:val="005B1841"/>
    <w:rsid w:val="005B1920"/>
    <w:rsid w:val="005B1D25"/>
    <w:rsid w:val="005B1E05"/>
    <w:rsid w:val="005B368F"/>
    <w:rsid w:val="005B41B4"/>
    <w:rsid w:val="005B4898"/>
    <w:rsid w:val="005B4C0E"/>
    <w:rsid w:val="005B61B4"/>
    <w:rsid w:val="005B61E9"/>
    <w:rsid w:val="005B6245"/>
    <w:rsid w:val="005B67D3"/>
    <w:rsid w:val="005B6C80"/>
    <w:rsid w:val="005B7288"/>
    <w:rsid w:val="005B749A"/>
    <w:rsid w:val="005B763D"/>
    <w:rsid w:val="005B781D"/>
    <w:rsid w:val="005B7BF4"/>
    <w:rsid w:val="005B7EA8"/>
    <w:rsid w:val="005C09C8"/>
    <w:rsid w:val="005C0A12"/>
    <w:rsid w:val="005C0A4C"/>
    <w:rsid w:val="005C0A8C"/>
    <w:rsid w:val="005C0EA0"/>
    <w:rsid w:val="005C0FA9"/>
    <w:rsid w:val="005C1193"/>
    <w:rsid w:val="005C15F0"/>
    <w:rsid w:val="005C1BDA"/>
    <w:rsid w:val="005C215E"/>
    <w:rsid w:val="005C2421"/>
    <w:rsid w:val="005C2A7A"/>
    <w:rsid w:val="005C2E5A"/>
    <w:rsid w:val="005C30A5"/>
    <w:rsid w:val="005C3826"/>
    <w:rsid w:val="005C3C91"/>
    <w:rsid w:val="005C4395"/>
    <w:rsid w:val="005C448E"/>
    <w:rsid w:val="005C451E"/>
    <w:rsid w:val="005C5631"/>
    <w:rsid w:val="005C56E1"/>
    <w:rsid w:val="005C5ED6"/>
    <w:rsid w:val="005C612F"/>
    <w:rsid w:val="005C6295"/>
    <w:rsid w:val="005C6DA8"/>
    <w:rsid w:val="005C737D"/>
    <w:rsid w:val="005C7505"/>
    <w:rsid w:val="005D03EB"/>
    <w:rsid w:val="005D09B0"/>
    <w:rsid w:val="005D0BC2"/>
    <w:rsid w:val="005D0D87"/>
    <w:rsid w:val="005D13EF"/>
    <w:rsid w:val="005D165C"/>
    <w:rsid w:val="005D1955"/>
    <w:rsid w:val="005D1B5C"/>
    <w:rsid w:val="005D1B82"/>
    <w:rsid w:val="005D1D25"/>
    <w:rsid w:val="005D1DD7"/>
    <w:rsid w:val="005D287D"/>
    <w:rsid w:val="005D290B"/>
    <w:rsid w:val="005D295F"/>
    <w:rsid w:val="005D2AA4"/>
    <w:rsid w:val="005D2D28"/>
    <w:rsid w:val="005D3012"/>
    <w:rsid w:val="005D358B"/>
    <w:rsid w:val="005D3786"/>
    <w:rsid w:val="005D459C"/>
    <w:rsid w:val="005D48B3"/>
    <w:rsid w:val="005D5300"/>
    <w:rsid w:val="005D54D8"/>
    <w:rsid w:val="005D625B"/>
    <w:rsid w:val="005D6730"/>
    <w:rsid w:val="005D7085"/>
    <w:rsid w:val="005D73B7"/>
    <w:rsid w:val="005D7712"/>
    <w:rsid w:val="005D7B00"/>
    <w:rsid w:val="005D7B88"/>
    <w:rsid w:val="005E00A5"/>
    <w:rsid w:val="005E0625"/>
    <w:rsid w:val="005E1BFE"/>
    <w:rsid w:val="005E274D"/>
    <w:rsid w:val="005E2D62"/>
    <w:rsid w:val="005E2F4B"/>
    <w:rsid w:val="005E2F6A"/>
    <w:rsid w:val="005E4792"/>
    <w:rsid w:val="005E4A17"/>
    <w:rsid w:val="005E4A1C"/>
    <w:rsid w:val="005E51D9"/>
    <w:rsid w:val="005E546B"/>
    <w:rsid w:val="005E5529"/>
    <w:rsid w:val="005E5F6A"/>
    <w:rsid w:val="005E6528"/>
    <w:rsid w:val="005E6A21"/>
    <w:rsid w:val="005E6AC0"/>
    <w:rsid w:val="005E6C93"/>
    <w:rsid w:val="005E6E6F"/>
    <w:rsid w:val="005E6FEC"/>
    <w:rsid w:val="005E6FF8"/>
    <w:rsid w:val="005E7EEC"/>
    <w:rsid w:val="005F003D"/>
    <w:rsid w:val="005F05C9"/>
    <w:rsid w:val="005F09FE"/>
    <w:rsid w:val="005F0F5B"/>
    <w:rsid w:val="005F158B"/>
    <w:rsid w:val="005F1BBB"/>
    <w:rsid w:val="005F1D57"/>
    <w:rsid w:val="005F22FC"/>
    <w:rsid w:val="005F2A67"/>
    <w:rsid w:val="005F2C91"/>
    <w:rsid w:val="005F3031"/>
    <w:rsid w:val="005F317E"/>
    <w:rsid w:val="005F3355"/>
    <w:rsid w:val="005F34F9"/>
    <w:rsid w:val="005F34FA"/>
    <w:rsid w:val="005F3542"/>
    <w:rsid w:val="005F3719"/>
    <w:rsid w:val="005F39F1"/>
    <w:rsid w:val="005F3E91"/>
    <w:rsid w:val="005F4315"/>
    <w:rsid w:val="005F4474"/>
    <w:rsid w:val="005F45CA"/>
    <w:rsid w:val="005F4761"/>
    <w:rsid w:val="005F4850"/>
    <w:rsid w:val="005F4B0A"/>
    <w:rsid w:val="005F5107"/>
    <w:rsid w:val="005F620A"/>
    <w:rsid w:val="005F68A5"/>
    <w:rsid w:val="005F6A4C"/>
    <w:rsid w:val="005F7342"/>
    <w:rsid w:val="005F759F"/>
    <w:rsid w:val="005F7D34"/>
    <w:rsid w:val="00600335"/>
    <w:rsid w:val="00600541"/>
    <w:rsid w:val="00600C1B"/>
    <w:rsid w:val="00600E3D"/>
    <w:rsid w:val="00600EF1"/>
    <w:rsid w:val="00601735"/>
    <w:rsid w:val="006017C4"/>
    <w:rsid w:val="006018EE"/>
    <w:rsid w:val="00601984"/>
    <w:rsid w:val="00602052"/>
    <w:rsid w:val="0060245C"/>
    <w:rsid w:val="00602690"/>
    <w:rsid w:val="00602735"/>
    <w:rsid w:val="00602EEB"/>
    <w:rsid w:val="0060339C"/>
    <w:rsid w:val="006038EF"/>
    <w:rsid w:val="00603CFD"/>
    <w:rsid w:val="00604424"/>
    <w:rsid w:val="00604E18"/>
    <w:rsid w:val="00605155"/>
    <w:rsid w:val="00605312"/>
    <w:rsid w:val="00605955"/>
    <w:rsid w:val="00605E49"/>
    <w:rsid w:val="00606080"/>
    <w:rsid w:val="00606893"/>
    <w:rsid w:val="00606AB4"/>
    <w:rsid w:val="00606BAA"/>
    <w:rsid w:val="00606FC9"/>
    <w:rsid w:val="00607EE9"/>
    <w:rsid w:val="006106A9"/>
    <w:rsid w:val="00610780"/>
    <w:rsid w:val="00610E7F"/>
    <w:rsid w:val="0061118D"/>
    <w:rsid w:val="0061141D"/>
    <w:rsid w:val="006116FB"/>
    <w:rsid w:val="0061179B"/>
    <w:rsid w:val="00611B60"/>
    <w:rsid w:val="00611DA8"/>
    <w:rsid w:val="00612166"/>
    <w:rsid w:val="006132B1"/>
    <w:rsid w:val="006138A1"/>
    <w:rsid w:val="006138F1"/>
    <w:rsid w:val="00613B2E"/>
    <w:rsid w:val="00613CF7"/>
    <w:rsid w:val="00613D7A"/>
    <w:rsid w:val="00614D80"/>
    <w:rsid w:val="0061591F"/>
    <w:rsid w:val="00616150"/>
    <w:rsid w:val="0061656B"/>
    <w:rsid w:val="006169FA"/>
    <w:rsid w:val="006202C5"/>
    <w:rsid w:val="00620676"/>
    <w:rsid w:val="006206B9"/>
    <w:rsid w:val="00620793"/>
    <w:rsid w:val="006215D6"/>
    <w:rsid w:val="00621D0F"/>
    <w:rsid w:val="00622246"/>
    <w:rsid w:val="00622291"/>
    <w:rsid w:val="006223DB"/>
    <w:rsid w:val="00622905"/>
    <w:rsid w:val="00622AD3"/>
    <w:rsid w:val="00623659"/>
    <w:rsid w:val="00623D11"/>
    <w:rsid w:val="00623E25"/>
    <w:rsid w:val="00624037"/>
    <w:rsid w:val="00624173"/>
    <w:rsid w:val="006243E3"/>
    <w:rsid w:val="0062458D"/>
    <w:rsid w:val="00624613"/>
    <w:rsid w:val="006247BE"/>
    <w:rsid w:val="0062494F"/>
    <w:rsid w:val="00624ACF"/>
    <w:rsid w:val="00624C3B"/>
    <w:rsid w:val="0062566C"/>
    <w:rsid w:val="00625C3B"/>
    <w:rsid w:val="00625DB5"/>
    <w:rsid w:val="0062638E"/>
    <w:rsid w:val="006263C2"/>
    <w:rsid w:val="00627000"/>
    <w:rsid w:val="00627358"/>
    <w:rsid w:val="00627446"/>
    <w:rsid w:val="006276E3"/>
    <w:rsid w:val="00627940"/>
    <w:rsid w:val="00627D37"/>
    <w:rsid w:val="00627E5B"/>
    <w:rsid w:val="0063037E"/>
    <w:rsid w:val="0063039E"/>
    <w:rsid w:val="006306C6"/>
    <w:rsid w:val="00630E37"/>
    <w:rsid w:val="00631260"/>
    <w:rsid w:val="00631B77"/>
    <w:rsid w:val="00632304"/>
    <w:rsid w:val="00632364"/>
    <w:rsid w:val="0063270C"/>
    <w:rsid w:val="006331E3"/>
    <w:rsid w:val="00633292"/>
    <w:rsid w:val="00633642"/>
    <w:rsid w:val="00633CC4"/>
    <w:rsid w:val="00633CD7"/>
    <w:rsid w:val="00633E35"/>
    <w:rsid w:val="0063478C"/>
    <w:rsid w:val="006356E1"/>
    <w:rsid w:val="006357E9"/>
    <w:rsid w:val="00636709"/>
    <w:rsid w:val="006367D8"/>
    <w:rsid w:val="00636B98"/>
    <w:rsid w:val="00636BD5"/>
    <w:rsid w:val="00636CDA"/>
    <w:rsid w:val="00636EE6"/>
    <w:rsid w:val="00640737"/>
    <w:rsid w:val="006409DB"/>
    <w:rsid w:val="00640BB5"/>
    <w:rsid w:val="00640D58"/>
    <w:rsid w:val="0064109B"/>
    <w:rsid w:val="00641235"/>
    <w:rsid w:val="00641F48"/>
    <w:rsid w:val="006422D1"/>
    <w:rsid w:val="0064277F"/>
    <w:rsid w:val="00642A62"/>
    <w:rsid w:val="00642C7B"/>
    <w:rsid w:val="006431CF"/>
    <w:rsid w:val="00643279"/>
    <w:rsid w:val="006437B6"/>
    <w:rsid w:val="006438A9"/>
    <w:rsid w:val="0064391A"/>
    <w:rsid w:val="00644071"/>
    <w:rsid w:val="006442B8"/>
    <w:rsid w:val="006448D7"/>
    <w:rsid w:val="00644AC5"/>
    <w:rsid w:val="00644C92"/>
    <w:rsid w:val="0064530F"/>
    <w:rsid w:val="0064543C"/>
    <w:rsid w:val="0064563D"/>
    <w:rsid w:val="00645A6F"/>
    <w:rsid w:val="00645F87"/>
    <w:rsid w:val="00646160"/>
    <w:rsid w:val="006469E3"/>
    <w:rsid w:val="00647444"/>
    <w:rsid w:val="00647AE5"/>
    <w:rsid w:val="00650336"/>
    <w:rsid w:val="00651719"/>
    <w:rsid w:val="006518E3"/>
    <w:rsid w:val="0065291F"/>
    <w:rsid w:val="00652D96"/>
    <w:rsid w:val="00652FFE"/>
    <w:rsid w:val="00653730"/>
    <w:rsid w:val="006537D2"/>
    <w:rsid w:val="006537E2"/>
    <w:rsid w:val="00653B8A"/>
    <w:rsid w:val="00654A69"/>
    <w:rsid w:val="0065506E"/>
    <w:rsid w:val="00655439"/>
    <w:rsid w:val="0065545C"/>
    <w:rsid w:val="00655D91"/>
    <w:rsid w:val="00656558"/>
    <w:rsid w:val="006568F9"/>
    <w:rsid w:val="00656F9A"/>
    <w:rsid w:val="0065717B"/>
    <w:rsid w:val="006574DA"/>
    <w:rsid w:val="00657A44"/>
    <w:rsid w:val="00657CE4"/>
    <w:rsid w:val="0066024A"/>
    <w:rsid w:val="006603C3"/>
    <w:rsid w:val="00660A07"/>
    <w:rsid w:val="00660B33"/>
    <w:rsid w:val="00660B97"/>
    <w:rsid w:val="006613A3"/>
    <w:rsid w:val="00661931"/>
    <w:rsid w:val="00661AE5"/>
    <w:rsid w:val="00661E46"/>
    <w:rsid w:val="00661ED5"/>
    <w:rsid w:val="0066205D"/>
    <w:rsid w:val="006624D1"/>
    <w:rsid w:val="00662FA7"/>
    <w:rsid w:val="006633AB"/>
    <w:rsid w:val="00664BE3"/>
    <w:rsid w:val="006657BE"/>
    <w:rsid w:val="006659BB"/>
    <w:rsid w:val="0066717C"/>
    <w:rsid w:val="00667214"/>
    <w:rsid w:val="0066749B"/>
    <w:rsid w:val="00667527"/>
    <w:rsid w:val="0066762C"/>
    <w:rsid w:val="006677DE"/>
    <w:rsid w:val="0067013A"/>
    <w:rsid w:val="00670524"/>
    <w:rsid w:val="0067099C"/>
    <w:rsid w:val="00670DBD"/>
    <w:rsid w:val="006711C0"/>
    <w:rsid w:val="006711E6"/>
    <w:rsid w:val="00671282"/>
    <w:rsid w:val="006716B6"/>
    <w:rsid w:val="00671B15"/>
    <w:rsid w:val="006723D7"/>
    <w:rsid w:val="006728AE"/>
    <w:rsid w:val="0067298E"/>
    <w:rsid w:val="00672F99"/>
    <w:rsid w:val="00672FC2"/>
    <w:rsid w:val="00673131"/>
    <w:rsid w:val="00673336"/>
    <w:rsid w:val="00673763"/>
    <w:rsid w:val="00673A61"/>
    <w:rsid w:val="00673B1D"/>
    <w:rsid w:val="00673B3C"/>
    <w:rsid w:val="00673B77"/>
    <w:rsid w:val="00673BE2"/>
    <w:rsid w:val="00673ED0"/>
    <w:rsid w:val="00673FF3"/>
    <w:rsid w:val="006740CA"/>
    <w:rsid w:val="006749D9"/>
    <w:rsid w:val="00674BB5"/>
    <w:rsid w:val="00674BEA"/>
    <w:rsid w:val="00674FFF"/>
    <w:rsid w:val="00675001"/>
    <w:rsid w:val="006758A6"/>
    <w:rsid w:val="006758EF"/>
    <w:rsid w:val="00675ADF"/>
    <w:rsid w:val="00675E3F"/>
    <w:rsid w:val="00676041"/>
    <w:rsid w:val="00676131"/>
    <w:rsid w:val="006762B5"/>
    <w:rsid w:val="0067664B"/>
    <w:rsid w:val="006766D5"/>
    <w:rsid w:val="00676F8B"/>
    <w:rsid w:val="006775AA"/>
    <w:rsid w:val="00677AD1"/>
    <w:rsid w:val="00677B01"/>
    <w:rsid w:val="0068000E"/>
    <w:rsid w:val="0068023A"/>
    <w:rsid w:val="006802D3"/>
    <w:rsid w:val="00680725"/>
    <w:rsid w:val="00680E5D"/>
    <w:rsid w:val="0068193D"/>
    <w:rsid w:val="00682D18"/>
    <w:rsid w:val="00683154"/>
    <w:rsid w:val="0068354D"/>
    <w:rsid w:val="006835D5"/>
    <w:rsid w:val="00683849"/>
    <w:rsid w:val="006838DC"/>
    <w:rsid w:val="00684FCB"/>
    <w:rsid w:val="00685225"/>
    <w:rsid w:val="006854C8"/>
    <w:rsid w:val="006855CB"/>
    <w:rsid w:val="006857FA"/>
    <w:rsid w:val="00685A1A"/>
    <w:rsid w:val="00686C12"/>
    <w:rsid w:val="00687082"/>
    <w:rsid w:val="0068716F"/>
    <w:rsid w:val="00687CC3"/>
    <w:rsid w:val="00687E6E"/>
    <w:rsid w:val="00687F37"/>
    <w:rsid w:val="0069010E"/>
    <w:rsid w:val="0069064B"/>
    <w:rsid w:val="00690915"/>
    <w:rsid w:val="00690A62"/>
    <w:rsid w:val="00690AD7"/>
    <w:rsid w:val="00690E82"/>
    <w:rsid w:val="006913F6"/>
    <w:rsid w:val="006914D5"/>
    <w:rsid w:val="00691B50"/>
    <w:rsid w:val="00691C62"/>
    <w:rsid w:val="0069209E"/>
    <w:rsid w:val="00692E07"/>
    <w:rsid w:val="00693383"/>
    <w:rsid w:val="0069375F"/>
    <w:rsid w:val="00693762"/>
    <w:rsid w:val="00693763"/>
    <w:rsid w:val="00693A43"/>
    <w:rsid w:val="00693CFF"/>
    <w:rsid w:val="00693EF4"/>
    <w:rsid w:val="00694D59"/>
    <w:rsid w:val="00695239"/>
    <w:rsid w:val="00695B41"/>
    <w:rsid w:val="00695CD8"/>
    <w:rsid w:val="00695D09"/>
    <w:rsid w:val="006960C2"/>
    <w:rsid w:val="00696269"/>
    <w:rsid w:val="0069681B"/>
    <w:rsid w:val="00696C8A"/>
    <w:rsid w:val="00696E64"/>
    <w:rsid w:val="006970C6"/>
    <w:rsid w:val="0069753C"/>
    <w:rsid w:val="006A0847"/>
    <w:rsid w:val="006A0DE4"/>
    <w:rsid w:val="006A13A0"/>
    <w:rsid w:val="006A146F"/>
    <w:rsid w:val="006A158E"/>
    <w:rsid w:val="006A173B"/>
    <w:rsid w:val="006A1A8F"/>
    <w:rsid w:val="006A1D64"/>
    <w:rsid w:val="006A211D"/>
    <w:rsid w:val="006A2170"/>
    <w:rsid w:val="006A22E6"/>
    <w:rsid w:val="006A2533"/>
    <w:rsid w:val="006A2735"/>
    <w:rsid w:val="006A299E"/>
    <w:rsid w:val="006A2F77"/>
    <w:rsid w:val="006A2FA6"/>
    <w:rsid w:val="006A3275"/>
    <w:rsid w:val="006A328D"/>
    <w:rsid w:val="006A384F"/>
    <w:rsid w:val="006A40E5"/>
    <w:rsid w:val="006A48FB"/>
    <w:rsid w:val="006A4ADC"/>
    <w:rsid w:val="006A521E"/>
    <w:rsid w:val="006A528D"/>
    <w:rsid w:val="006A5FAD"/>
    <w:rsid w:val="006A676F"/>
    <w:rsid w:val="006A7032"/>
    <w:rsid w:val="006A7073"/>
    <w:rsid w:val="006A7150"/>
    <w:rsid w:val="006A7F07"/>
    <w:rsid w:val="006B0150"/>
    <w:rsid w:val="006B08AA"/>
    <w:rsid w:val="006B0951"/>
    <w:rsid w:val="006B0B71"/>
    <w:rsid w:val="006B0D0A"/>
    <w:rsid w:val="006B10F3"/>
    <w:rsid w:val="006B180B"/>
    <w:rsid w:val="006B185E"/>
    <w:rsid w:val="006B18A2"/>
    <w:rsid w:val="006B19E8"/>
    <w:rsid w:val="006B1EF1"/>
    <w:rsid w:val="006B21E1"/>
    <w:rsid w:val="006B2483"/>
    <w:rsid w:val="006B2616"/>
    <w:rsid w:val="006B29A4"/>
    <w:rsid w:val="006B2FB1"/>
    <w:rsid w:val="006B31B1"/>
    <w:rsid w:val="006B3881"/>
    <w:rsid w:val="006B3A6D"/>
    <w:rsid w:val="006B3B16"/>
    <w:rsid w:val="006B3D3B"/>
    <w:rsid w:val="006B3F28"/>
    <w:rsid w:val="006B40A9"/>
    <w:rsid w:val="006B5BF2"/>
    <w:rsid w:val="006B657E"/>
    <w:rsid w:val="006B6BF6"/>
    <w:rsid w:val="006B7BBD"/>
    <w:rsid w:val="006C0019"/>
    <w:rsid w:val="006C006A"/>
    <w:rsid w:val="006C02B0"/>
    <w:rsid w:val="006C03FE"/>
    <w:rsid w:val="006C05C6"/>
    <w:rsid w:val="006C0655"/>
    <w:rsid w:val="006C08DA"/>
    <w:rsid w:val="006C0AA2"/>
    <w:rsid w:val="006C0D30"/>
    <w:rsid w:val="006C1607"/>
    <w:rsid w:val="006C16D2"/>
    <w:rsid w:val="006C20C2"/>
    <w:rsid w:val="006C222C"/>
    <w:rsid w:val="006C25F0"/>
    <w:rsid w:val="006C32EC"/>
    <w:rsid w:val="006C36F2"/>
    <w:rsid w:val="006C3BDF"/>
    <w:rsid w:val="006C40CA"/>
    <w:rsid w:val="006C4203"/>
    <w:rsid w:val="006C431C"/>
    <w:rsid w:val="006C470E"/>
    <w:rsid w:val="006C48EC"/>
    <w:rsid w:val="006C4FB0"/>
    <w:rsid w:val="006C5012"/>
    <w:rsid w:val="006C5138"/>
    <w:rsid w:val="006C51C9"/>
    <w:rsid w:val="006C545B"/>
    <w:rsid w:val="006C5514"/>
    <w:rsid w:val="006C5AC9"/>
    <w:rsid w:val="006C5B5E"/>
    <w:rsid w:val="006C5D42"/>
    <w:rsid w:val="006C5E54"/>
    <w:rsid w:val="006C60B5"/>
    <w:rsid w:val="006C6264"/>
    <w:rsid w:val="006C6807"/>
    <w:rsid w:val="006C69FB"/>
    <w:rsid w:val="006C6DCC"/>
    <w:rsid w:val="006C6E35"/>
    <w:rsid w:val="006C6F01"/>
    <w:rsid w:val="006C7732"/>
    <w:rsid w:val="006C7F2B"/>
    <w:rsid w:val="006D0653"/>
    <w:rsid w:val="006D090B"/>
    <w:rsid w:val="006D0ADA"/>
    <w:rsid w:val="006D1715"/>
    <w:rsid w:val="006D176B"/>
    <w:rsid w:val="006D18CE"/>
    <w:rsid w:val="006D1CBF"/>
    <w:rsid w:val="006D1E02"/>
    <w:rsid w:val="006D2F33"/>
    <w:rsid w:val="006D3061"/>
    <w:rsid w:val="006D3165"/>
    <w:rsid w:val="006D323E"/>
    <w:rsid w:val="006D3B2E"/>
    <w:rsid w:val="006D3C45"/>
    <w:rsid w:val="006D401A"/>
    <w:rsid w:val="006D4280"/>
    <w:rsid w:val="006D4BE5"/>
    <w:rsid w:val="006D4E21"/>
    <w:rsid w:val="006D529E"/>
    <w:rsid w:val="006D5B58"/>
    <w:rsid w:val="006D6A4B"/>
    <w:rsid w:val="006D7B92"/>
    <w:rsid w:val="006E01AB"/>
    <w:rsid w:val="006E1DCB"/>
    <w:rsid w:val="006E2446"/>
    <w:rsid w:val="006E2BDB"/>
    <w:rsid w:val="006E32CF"/>
    <w:rsid w:val="006E3D93"/>
    <w:rsid w:val="006E449B"/>
    <w:rsid w:val="006E4AF8"/>
    <w:rsid w:val="006E4DAC"/>
    <w:rsid w:val="006E5181"/>
    <w:rsid w:val="006E5222"/>
    <w:rsid w:val="006E54D1"/>
    <w:rsid w:val="006E5692"/>
    <w:rsid w:val="006E5768"/>
    <w:rsid w:val="006E58A1"/>
    <w:rsid w:val="006E58C2"/>
    <w:rsid w:val="006E5DEA"/>
    <w:rsid w:val="006E5EA2"/>
    <w:rsid w:val="006E62C2"/>
    <w:rsid w:val="006E6407"/>
    <w:rsid w:val="006E6454"/>
    <w:rsid w:val="006E6C16"/>
    <w:rsid w:val="006E7539"/>
    <w:rsid w:val="006E7DA1"/>
    <w:rsid w:val="006F02FC"/>
    <w:rsid w:val="006F067D"/>
    <w:rsid w:val="006F134D"/>
    <w:rsid w:val="006F1666"/>
    <w:rsid w:val="006F1E68"/>
    <w:rsid w:val="006F21A0"/>
    <w:rsid w:val="006F21AE"/>
    <w:rsid w:val="006F2BE9"/>
    <w:rsid w:val="006F30DB"/>
    <w:rsid w:val="006F393D"/>
    <w:rsid w:val="006F3D62"/>
    <w:rsid w:val="006F4E76"/>
    <w:rsid w:val="006F5212"/>
    <w:rsid w:val="006F549D"/>
    <w:rsid w:val="006F56F1"/>
    <w:rsid w:val="006F5B83"/>
    <w:rsid w:val="006F5CD2"/>
    <w:rsid w:val="006F6157"/>
    <w:rsid w:val="006F63D4"/>
    <w:rsid w:val="006F70A2"/>
    <w:rsid w:val="006F7772"/>
    <w:rsid w:val="006F786F"/>
    <w:rsid w:val="00700577"/>
    <w:rsid w:val="007007EB"/>
    <w:rsid w:val="0070084E"/>
    <w:rsid w:val="00701462"/>
    <w:rsid w:val="00701C96"/>
    <w:rsid w:val="007022D3"/>
    <w:rsid w:val="00702537"/>
    <w:rsid w:val="0070258A"/>
    <w:rsid w:val="00702C66"/>
    <w:rsid w:val="0070350C"/>
    <w:rsid w:val="007035D8"/>
    <w:rsid w:val="00703821"/>
    <w:rsid w:val="00703F97"/>
    <w:rsid w:val="007041F3"/>
    <w:rsid w:val="0070476D"/>
    <w:rsid w:val="00704771"/>
    <w:rsid w:val="00704929"/>
    <w:rsid w:val="00704BC1"/>
    <w:rsid w:val="00705114"/>
    <w:rsid w:val="00705371"/>
    <w:rsid w:val="00705D41"/>
    <w:rsid w:val="007061FA"/>
    <w:rsid w:val="0070636D"/>
    <w:rsid w:val="007067D5"/>
    <w:rsid w:val="00706DAB"/>
    <w:rsid w:val="00707A37"/>
    <w:rsid w:val="00707EC7"/>
    <w:rsid w:val="00710E35"/>
    <w:rsid w:val="00710EC3"/>
    <w:rsid w:val="0071123D"/>
    <w:rsid w:val="00711B11"/>
    <w:rsid w:val="00711BF2"/>
    <w:rsid w:val="00711DA0"/>
    <w:rsid w:val="00711FD6"/>
    <w:rsid w:val="007124B0"/>
    <w:rsid w:val="00712726"/>
    <w:rsid w:val="007141C7"/>
    <w:rsid w:val="00714368"/>
    <w:rsid w:val="007145DA"/>
    <w:rsid w:val="00714BBF"/>
    <w:rsid w:val="00715028"/>
    <w:rsid w:val="0071521E"/>
    <w:rsid w:val="00715760"/>
    <w:rsid w:val="007157D7"/>
    <w:rsid w:val="00715926"/>
    <w:rsid w:val="00716069"/>
    <w:rsid w:val="00716C50"/>
    <w:rsid w:val="00717488"/>
    <w:rsid w:val="00717902"/>
    <w:rsid w:val="007179E4"/>
    <w:rsid w:val="00717CD5"/>
    <w:rsid w:val="00717E42"/>
    <w:rsid w:val="00720431"/>
    <w:rsid w:val="007207C4"/>
    <w:rsid w:val="00721444"/>
    <w:rsid w:val="0072179E"/>
    <w:rsid w:val="007219D9"/>
    <w:rsid w:val="00721A1D"/>
    <w:rsid w:val="00721AD8"/>
    <w:rsid w:val="00721DA3"/>
    <w:rsid w:val="00721DEF"/>
    <w:rsid w:val="00721EA4"/>
    <w:rsid w:val="007223E6"/>
    <w:rsid w:val="00722FF7"/>
    <w:rsid w:val="00723375"/>
    <w:rsid w:val="007249D9"/>
    <w:rsid w:val="00724DF6"/>
    <w:rsid w:val="007250C1"/>
    <w:rsid w:val="007251CC"/>
    <w:rsid w:val="00725413"/>
    <w:rsid w:val="00725570"/>
    <w:rsid w:val="00726ADB"/>
    <w:rsid w:val="00726D25"/>
    <w:rsid w:val="00727188"/>
    <w:rsid w:val="00727729"/>
    <w:rsid w:val="00727B70"/>
    <w:rsid w:val="00727DE6"/>
    <w:rsid w:val="00730228"/>
    <w:rsid w:val="007302D4"/>
    <w:rsid w:val="00730336"/>
    <w:rsid w:val="00730C50"/>
    <w:rsid w:val="00731283"/>
    <w:rsid w:val="007314A6"/>
    <w:rsid w:val="0073159E"/>
    <w:rsid w:val="00731BCC"/>
    <w:rsid w:val="00732015"/>
    <w:rsid w:val="007321FC"/>
    <w:rsid w:val="007325AF"/>
    <w:rsid w:val="007340BC"/>
    <w:rsid w:val="0073478D"/>
    <w:rsid w:val="00734B07"/>
    <w:rsid w:val="00735201"/>
    <w:rsid w:val="00735567"/>
    <w:rsid w:val="007359B0"/>
    <w:rsid w:val="0073602B"/>
    <w:rsid w:val="007368AE"/>
    <w:rsid w:val="00736DEB"/>
    <w:rsid w:val="0073718C"/>
    <w:rsid w:val="00737BE4"/>
    <w:rsid w:val="00737CDF"/>
    <w:rsid w:val="00737D44"/>
    <w:rsid w:val="00737E64"/>
    <w:rsid w:val="0074013A"/>
    <w:rsid w:val="00740208"/>
    <w:rsid w:val="00740ACB"/>
    <w:rsid w:val="007418CB"/>
    <w:rsid w:val="00741BAD"/>
    <w:rsid w:val="00741C42"/>
    <w:rsid w:val="00741CB3"/>
    <w:rsid w:val="00742398"/>
    <w:rsid w:val="00742FBE"/>
    <w:rsid w:val="007430FC"/>
    <w:rsid w:val="00743202"/>
    <w:rsid w:val="007438B1"/>
    <w:rsid w:val="00744011"/>
    <w:rsid w:val="00744EA7"/>
    <w:rsid w:val="007451F2"/>
    <w:rsid w:val="00745981"/>
    <w:rsid w:val="00745CAF"/>
    <w:rsid w:val="0074683E"/>
    <w:rsid w:val="00746DFA"/>
    <w:rsid w:val="00746EEA"/>
    <w:rsid w:val="00747200"/>
    <w:rsid w:val="007478CA"/>
    <w:rsid w:val="00747C9C"/>
    <w:rsid w:val="00750BBA"/>
    <w:rsid w:val="007511B9"/>
    <w:rsid w:val="0075160A"/>
    <w:rsid w:val="00751645"/>
    <w:rsid w:val="007517A8"/>
    <w:rsid w:val="007520F6"/>
    <w:rsid w:val="007525DA"/>
    <w:rsid w:val="00752806"/>
    <w:rsid w:val="0075287A"/>
    <w:rsid w:val="00752FCA"/>
    <w:rsid w:val="00753A25"/>
    <w:rsid w:val="00753B6F"/>
    <w:rsid w:val="00753B7A"/>
    <w:rsid w:val="00753C6D"/>
    <w:rsid w:val="00753CAA"/>
    <w:rsid w:val="007543A1"/>
    <w:rsid w:val="007543BE"/>
    <w:rsid w:val="007545EB"/>
    <w:rsid w:val="00754E88"/>
    <w:rsid w:val="00755236"/>
    <w:rsid w:val="0075528D"/>
    <w:rsid w:val="00755A75"/>
    <w:rsid w:val="00755D9A"/>
    <w:rsid w:val="00756160"/>
    <w:rsid w:val="007563B9"/>
    <w:rsid w:val="00756424"/>
    <w:rsid w:val="007568C1"/>
    <w:rsid w:val="00757674"/>
    <w:rsid w:val="007576FB"/>
    <w:rsid w:val="007577A0"/>
    <w:rsid w:val="00757B72"/>
    <w:rsid w:val="00760A70"/>
    <w:rsid w:val="00760A7C"/>
    <w:rsid w:val="00760B7B"/>
    <w:rsid w:val="00761084"/>
    <w:rsid w:val="00761BDE"/>
    <w:rsid w:val="00761BF9"/>
    <w:rsid w:val="0076221C"/>
    <w:rsid w:val="00762243"/>
    <w:rsid w:val="007627C9"/>
    <w:rsid w:val="007627EA"/>
    <w:rsid w:val="00762A21"/>
    <w:rsid w:val="00762B07"/>
    <w:rsid w:val="00762DEC"/>
    <w:rsid w:val="00762EBD"/>
    <w:rsid w:val="00762F80"/>
    <w:rsid w:val="00763368"/>
    <w:rsid w:val="00763BFD"/>
    <w:rsid w:val="00764439"/>
    <w:rsid w:val="007644CE"/>
    <w:rsid w:val="00765DC2"/>
    <w:rsid w:val="007663B4"/>
    <w:rsid w:val="0076664D"/>
    <w:rsid w:val="00766A54"/>
    <w:rsid w:val="007671D8"/>
    <w:rsid w:val="007702A9"/>
    <w:rsid w:val="007709E0"/>
    <w:rsid w:val="00770A24"/>
    <w:rsid w:val="00770A97"/>
    <w:rsid w:val="00770DFC"/>
    <w:rsid w:val="007712C8"/>
    <w:rsid w:val="00771615"/>
    <w:rsid w:val="0077165E"/>
    <w:rsid w:val="00771B62"/>
    <w:rsid w:val="00773709"/>
    <w:rsid w:val="00773AFB"/>
    <w:rsid w:val="00773B89"/>
    <w:rsid w:val="00773DBB"/>
    <w:rsid w:val="007744F3"/>
    <w:rsid w:val="00774F22"/>
    <w:rsid w:val="00775181"/>
    <w:rsid w:val="007751E7"/>
    <w:rsid w:val="00775458"/>
    <w:rsid w:val="007755AA"/>
    <w:rsid w:val="00775A06"/>
    <w:rsid w:val="00775A5B"/>
    <w:rsid w:val="00775DB7"/>
    <w:rsid w:val="00775F59"/>
    <w:rsid w:val="0077625E"/>
    <w:rsid w:val="00776335"/>
    <w:rsid w:val="00776988"/>
    <w:rsid w:val="007769F1"/>
    <w:rsid w:val="00776C67"/>
    <w:rsid w:val="00776DAA"/>
    <w:rsid w:val="00776F04"/>
    <w:rsid w:val="00777A4E"/>
    <w:rsid w:val="00777ABF"/>
    <w:rsid w:val="0078060F"/>
    <w:rsid w:val="00780FF8"/>
    <w:rsid w:val="007813A1"/>
    <w:rsid w:val="007814D2"/>
    <w:rsid w:val="007816FE"/>
    <w:rsid w:val="00781B0C"/>
    <w:rsid w:val="0078234E"/>
    <w:rsid w:val="0078236F"/>
    <w:rsid w:val="00782F0E"/>
    <w:rsid w:val="0078346A"/>
    <w:rsid w:val="00784072"/>
    <w:rsid w:val="00784E33"/>
    <w:rsid w:val="007852F2"/>
    <w:rsid w:val="007864FE"/>
    <w:rsid w:val="00786D10"/>
    <w:rsid w:val="00786ECE"/>
    <w:rsid w:val="007878BC"/>
    <w:rsid w:val="00787BA6"/>
    <w:rsid w:val="00787C9B"/>
    <w:rsid w:val="00787EEA"/>
    <w:rsid w:val="00787F67"/>
    <w:rsid w:val="00790685"/>
    <w:rsid w:val="007907BB"/>
    <w:rsid w:val="00790A1C"/>
    <w:rsid w:val="00790B79"/>
    <w:rsid w:val="00790CC6"/>
    <w:rsid w:val="00791222"/>
    <w:rsid w:val="0079260C"/>
    <w:rsid w:val="00792CF9"/>
    <w:rsid w:val="00793067"/>
    <w:rsid w:val="007937BC"/>
    <w:rsid w:val="0079398A"/>
    <w:rsid w:val="00793B84"/>
    <w:rsid w:val="007941F2"/>
    <w:rsid w:val="007943CE"/>
    <w:rsid w:val="007943DD"/>
    <w:rsid w:val="00794490"/>
    <w:rsid w:val="00794599"/>
    <w:rsid w:val="00795509"/>
    <w:rsid w:val="00795913"/>
    <w:rsid w:val="00795A7F"/>
    <w:rsid w:val="00795B50"/>
    <w:rsid w:val="00795CD1"/>
    <w:rsid w:val="007960F2"/>
    <w:rsid w:val="007967E3"/>
    <w:rsid w:val="00796BCB"/>
    <w:rsid w:val="00796F9C"/>
    <w:rsid w:val="0079754E"/>
    <w:rsid w:val="00797727"/>
    <w:rsid w:val="0079780D"/>
    <w:rsid w:val="00797A0E"/>
    <w:rsid w:val="00797A5E"/>
    <w:rsid w:val="007A0030"/>
    <w:rsid w:val="007A01F6"/>
    <w:rsid w:val="007A0396"/>
    <w:rsid w:val="007A056F"/>
    <w:rsid w:val="007A0785"/>
    <w:rsid w:val="007A0845"/>
    <w:rsid w:val="007A0E95"/>
    <w:rsid w:val="007A0F54"/>
    <w:rsid w:val="007A187A"/>
    <w:rsid w:val="007A1EBC"/>
    <w:rsid w:val="007A2175"/>
    <w:rsid w:val="007A2B8F"/>
    <w:rsid w:val="007A3330"/>
    <w:rsid w:val="007A3D52"/>
    <w:rsid w:val="007A3E98"/>
    <w:rsid w:val="007A4697"/>
    <w:rsid w:val="007A4704"/>
    <w:rsid w:val="007A4802"/>
    <w:rsid w:val="007A4A61"/>
    <w:rsid w:val="007A4DA9"/>
    <w:rsid w:val="007A513A"/>
    <w:rsid w:val="007A5B48"/>
    <w:rsid w:val="007A6097"/>
    <w:rsid w:val="007A6744"/>
    <w:rsid w:val="007A6979"/>
    <w:rsid w:val="007A6AED"/>
    <w:rsid w:val="007A6DF6"/>
    <w:rsid w:val="007A714B"/>
    <w:rsid w:val="007A7FEF"/>
    <w:rsid w:val="007B0F38"/>
    <w:rsid w:val="007B164C"/>
    <w:rsid w:val="007B1795"/>
    <w:rsid w:val="007B1883"/>
    <w:rsid w:val="007B18BB"/>
    <w:rsid w:val="007B1C6D"/>
    <w:rsid w:val="007B1F80"/>
    <w:rsid w:val="007B259F"/>
    <w:rsid w:val="007B2658"/>
    <w:rsid w:val="007B2C67"/>
    <w:rsid w:val="007B2FAB"/>
    <w:rsid w:val="007B30C8"/>
    <w:rsid w:val="007B318D"/>
    <w:rsid w:val="007B3878"/>
    <w:rsid w:val="007B3B7B"/>
    <w:rsid w:val="007B4096"/>
    <w:rsid w:val="007B415E"/>
    <w:rsid w:val="007B443A"/>
    <w:rsid w:val="007B492D"/>
    <w:rsid w:val="007B4AE8"/>
    <w:rsid w:val="007B4BC8"/>
    <w:rsid w:val="007B5576"/>
    <w:rsid w:val="007B56B1"/>
    <w:rsid w:val="007B571E"/>
    <w:rsid w:val="007B5A4F"/>
    <w:rsid w:val="007B607D"/>
    <w:rsid w:val="007B67F9"/>
    <w:rsid w:val="007B6DB5"/>
    <w:rsid w:val="007B6DD7"/>
    <w:rsid w:val="007B705B"/>
    <w:rsid w:val="007B7063"/>
    <w:rsid w:val="007B72B5"/>
    <w:rsid w:val="007B74B2"/>
    <w:rsid w:val="007B78A8"/>
    <w:rsid w:val="007B7FD8"/>
    <w:rsid w:val="007C00A4"/>
    <w:rsid w:val="007C01BF"/>
    <w:rsid w:val="007C037B"/>
    <w:rsid w:val="007C07F3"/>
    <w:rsid w:val="007C0E50"/>
    <w:rsid w:val="007C1089"/>
    <w:rsid w:val="007C1E04"/>
    <w:rsid w:val="007C27BA"/>
    <w:rsid w:val="007C2AE0"/>
    <w:rsid w:val="007C2DDF"/>
    <w:rsid w:val="007C391F"/>
    <w:rsid w:val="007C3B72"/>
    <w:rsid w:val="007C3F7C"/>
    <w:rsid w:val="007C432D"/>
    <w:rsid w:val="007C4332"/>
    <w:rsid w:val="007C4355"/>
    <w:rsid w:val="007C4617"/>
    <w:rsid w:val="007C49D4"/>
    <w:rsid w:val="007C5157"/>
    <w:rsid w:val="007C552A"/>
    <w:rsid w:val="007C56AB"/>
    <w:rsid w:val="007C57F7"/>
    <w:rsid w:val="007C5B19"/>
    <w:rsid w:val="007C5EAB"/>
    <w:rsid w:val="007C60E0"/>
    <w:rsid w:val="007C6727"/>
    <w:rsid w:val="007C67EA"/>
    <w:rsid w:val="007C71D7"/>
    <w:rsid w:val="007C7256"/>
    <w:rsid w:val="007C72D6"/>
    <w:rsid w:val="007C7B46"/>
    <w:rsid w:val="007D0241"/>
    <w:rsid w:val="007D03E3"/>
    <w:rsid w:val="007D0947"/>
    <w:rsid w:val="007D0A26"/>
    <w:rsid w:val="007D0AC2"/>
    <w:rsid w:val="007D0BA0"/>
    <w:rsid w:val="007D0FA2"/>
    <w:rsid w:val="007D128A"/>
    <w:rsid w:val="007D14B1"/>
    <w:rsid w:val="007D1AAC"/>
    <w:rsid w:val="007D1EA1"/>
    <w:rsid w:val="007D20F5"/>
    <w:rsid w:val="007D352A"/>
    <w:rsid w:val="007D4006"/>
    <w:rsid w:val="007D43B4"/>
    <w:rsid w:val="007D55AA"/>
    <w:rsid w:val="007D5B0A"/>
    <w:rsid w:val="007D5D87"/>
    <w:rsid w:val="007D62D5"/>
    <w:rsid w:val="007D6C05"/>
    <w:rsid w:val="007D6ECE"/>
    <w:rsid w:val="007D72B5"/>
    <w:rsid w:val="007D7834"/>
    <w:rsid w:val="007D7850"/>
    <w:rsid w:val="007D7A9A"/>
    <w:rsid w:val="007D7CCC"/>
    <w:rsid w:val="007D7F38"/>
    <w:rsid w:val="007E0498"/>
    <w:rsid w:val="007E0CDE"/>
    <w:rsid w:val="007E0D2C"/>
    <w:rsid w:val="007E1627"/>
    <w:rsid w:val="007E17F0"/>
    <w:rsid w:val="007E18D9"/>
    <w:rsid w:val="007E20BF"/>
    <w:rsid w:val="007E226F"/>
    <w:rsid w:val="007E22E3"/>
    <w:rsid w:val="007E2528"/>
    <w:rsid w:val="007E2B53"/>
    <w:rsid w:val="007E2E0C"/>
    <w:rsid w:val="007E2E78"/>
    <w:rsid w:val="007E2EBD"/>
    <w:rsid w:val="007E3653"/>
    <w:rsid w:val="007E416E"/>
    <w:rsid w:val="007E4803"/>
    <w:rsid w:val="007E4871"/>
    <w:rsid w:val="007E48C7"/>
    <w:rsid w:val="007E4E81"/>
    <w:rsid w:val="007E5374"/>
    <w:rsid w:val="007E5485"/>
    <w:rsid w:val="007E5487"/>
    <w:rsid w:val="007E5599"/>
    <w:rsid w:val="007E5B39"/>
    <w:rsid w:val="007E5D09"/>
    <w:rsid w:val="007E5E6A"/>
    <w:rsid w:val="007E5F39"/>
    <w:rsid w:val="007E601B"/>
    <w:rsid w:val="007E608A"/>
    <w:rsid w:val="007E6283"/>
    <w:rsid w:val="007E68E8"/>
    <w:rsid w:val="007E69E3"/>
    <w:rsid w:val="007E7029"/>
    <w:rsid w:val="007E71E0"/>
    <w:rsid w:val="007E7759"/>
    <w:rsid w:val="007E7959"/>
    <w:rsid w:val="007E7F55"/>
    <w:rsid w:val="007F04E0"/>
    <w:rsid w:val="007F066B"/>
    <w:rsid w:val="007F07EC"/>
    <w:rsid w:val="007F0D34"/>
    <w:rsid w:val="007F0DAD"/>
    <w:rsid w:val="007F2CA7"/>
    <w:rsid w:val="007F3263"/>
    <w:rsid w:val="007F3B2B"/>
    <w:rsid w:val="007F3E75"/>
    <w:rsid w:val="007F467C"/>
    <w:rsid w:val="007F4E39"/>
    <w:rsid w:val="007F4F53"/>
    <w:rsid w:val="007F596B"/>
    <w:rsid w:val="007F5B01"/>
    <w:rsid w:val="007F5FCE"/>
    <w:rsid w:val="007F63E2"/>
    <w:rsid w:val="007F6A3F"/>
    <w:rsid w:val="007F6E96"/>
    <w:rsid w:val="007F6F00"/>
    <w:rsid w:val="007F718D"/>
    <w:rsid w:val="007F73C0"/>
    <w:rsid w:val="007F7638"/>
    <w:rsid w:val="007F7AC6"/>
    <w:rsid w:val="007F7FAA"/>
    <w:rsid w:val="008001D8"/>
    <w:rsid w:val="008004B2"/>
    <w:rsid w:val="0080094B"/>
    <w:rsid w:val="00800DE9"/>
    <w:rsid w:val="008013BC"/>
    <w:rsid w:val="0080162D"/>
    <w:rsid w:val="008017D0"/>
    <w:rsid w:val="00801CF6"/>
    <w:rsid w:val="00801D19"/>
    <w:rsid w:val="00801FB7"/>
    <w:rsid w:val="0080241C"/>
    <w:rsid w:val="00802A90"/>
    <w:rsid w:val="00802CA4"/>
    <w:rsid w:val="00802CC4"/>
    <w:rsid w:val="00803D41"/>
    <w:rsid w:val="00804222"/>
    <w:rsid w:val="00804240"/>
    <w:rsid w:val="008053A0"/>
    <w:rsid w:val="00805EAA"/>
    <w:rsid w:val="008061BB"/>
    <w:rsid w:val="00806441"/>
    <w:rsid w:val="00806518"/>
    <w:rsid w:val="008071A4"/>
    <w:rsid w:val="0080738B"/>
    <w:rsid w:val="00807F60"/>
    <w:rsid w:val="0081028B"/>
    <w:rsid w:val="00810CF7"/>
    <w:rsid w:val="00810D2C"/>
    <w:rsid w:val="00810DB8"/>
    <w:rsid w:val="00810FD8"/>
    <w:rsid w:val="0081179A"/>
    <w:rsid w:val="00812618"/>
    <w:rsid w:val="00812F15"/>
    <w:rsid w:val="008132E2"/>
    <w:rsid w:val="00813313"/>
    <w:rsid w:val="00813446"/>
    <w:rsid w:val="008136C7"/>
    <w:rsid w:val="00813B9C"/>
    <w:rsid w:val="0081410A"/>
    <w:rsid w:val="008142EC"/>
    <w:rsid w:val="0081430E"/>
    <w:rsid w:val="00814371"/>
    <w:rsid w:val="008144E3"/>
    <w:rsid w:val="008145D9"/>
    <w:rsid w:val="008146A6"/>
    <w:rsid w:val="00814DD7"/>
    <w:rsid w:val="00815A60"/>
    <w:rsid w:val="00815D63"/>
    <w:rsid w:val="00815E39"/>
    <w:rsid w:val="00815E65"/>
    <w:rsid w:val="008163AD"/>
    <w:rsid w:val="0081688F"/>
    <w:rsid w:val="00816C1F"/>
    <w:rsid w:val="00816DAC"/>
    <w:rsid w:val="00817446"/>
    <w:rsid w:val="0082047E"/>
    <w:rsid w:val="00820CD5"/>
    <w:rsid w:val="008211C6"/>
    <w:rsid w:val="008215A2"/>
    <w:rsid w:val="008216A8"/>
    <w:rsid w:val="008218B0"/>
    <w:rsid w:val="00821B2D"/>
    <w:rsid w:val="00821C82"/>
    <w:rsid w:val="008221D5"/>
    <w:rsid w:val="00822271"/>
    <w:rsid w:val="008227CE"/>
    <w:rsid w:val="00822B40"/>
    <w:rsid w:val="008235D7"/>
    <w:rsid w:val="008236B8"/>
    <w:rsid w:val="008237EE"/>
    <w:rsid w:val="00823A5E"/>
    <w:rsid w:val="00823BAD"/>
    <w:rsid w:val="008241CB"/>
    <w:rsid w:val="0082497C"/>
    <w:rsid w:val="00824C26"/>
    <w:rsid w:val="00824CF8"/>
    <w:rsid w:val="00825003"/>
    <w:rsid w:val="00825091"/>
    <w:rsid w:val="008259F2"/>
    <w:rsid w:val="00825D69"/>
    <w:rsid w:val="00826633"/>
    <w:rsid w:val="0082688A"/>
    <w:rsid w:val="00826897"/>
    <w:rsid w:val="00826E28"/>
    <w:rsid w:val="00826F54"/>
    <w:rsid w:val="00827A1D"/>
    <w:rsid w:val="0083056B"/>
    <w:rsid w:val="0083071F"/>
    <w:rsid w:val="00831880"/>
    <w:rsid w:val="00831A32"/>
    <w:rsid w:val="00832979"/>
    <w:rsid w:val="008329FA"/>
    <w:rsid w:val="00833075"/>
    <w:rsid w:val="008334B3"/>
    <w:rsid w:val="00833DB1"/>
    <w:rsid w:val="008342D0"/>
    <w:rsid w:val="008345A4"/>
    <w:rsid w:val="008347F6"/>
    <w:rsid w:val="00834CCA"/>
    <w:rsid w:val="00835132"/>
    <w:rsid w:val="00835631"/>
    <w:rsid w:val="008359F7"/>
    <w:rsid w:val="00836036"/>
    <w:rsid w:val="00836FDB"/>
    <w:rsid w:val="00837034"/>
    <w:rsid w:val="00837B76"/>
    <w:rsid w:val="00840152"/>
    <w:rsid w:val="0084026C"/>
    <w:rsid w:val="008405C2"/>
    <w:rsid w:val="00840928"/>
    <w:rsid w:val="0084109B"/>
    <w:rsid w:val="008411FF"/>
    <w:rsid w:val="00841FA2"/>
    <w:rsid w:val="00842290"/>
    <w:rsid w:val="008423CA"/>
    <w:rsid w:val="00842519"/>
    <w:rsid w:val="008427E3"/>
    <w:rsid w:val="00842A6E"/>
    <w:rsid w:val="00842EA1"/>
    <w:rsid w:val="008431D2"/>
    <w:rsid w:val="0084360C"/>
    <w:rsid w:val="008438C4"/>
    <w:rsid w:val="00844137"/>
    <w:rsid w:val="00844161"/>
    <w:rsid w:val="008441C2"/>
    <w:rsid w:val="00844A78"/>
    <w:rsid w:val="008451C0"/>
    <w:rsid w:val="00845525"/>
    <w:rsid w:val="008455B2"/>
    <w:rsid w:val="008461D0"/>
    <w:rsid w:val="00846497"/>
    <w:rsid w:val="00846B2C"/>
    <w:rsid w:val="00846EA6"/>
    <w:rsid w:val="008473D8"/>
    <w:rsid w:val="00847465"/>
    <w:rsid w:val="00847B0B"/>
    <w:rsid w:val="00847BE3"/>
    <w:rsid w:val="00847DAA"/>
    <w:rsid w:val="00850254"/>
    <w:rsid w:val="00850F5E"/>
    <w:rsid w:val="00851184"/>
    <w:rsid w:val="00851354"/>
    <w:rsid w:val="008513AD"/>
    <w:rsid w:val="00851442"/>
    <w:rsid w:val="00851535"/>
    <w:rsid w:val="00851DB1"/>
    <w:rsid w:val="00852126"/>
    <w:rsid w:val="008523EE"/>
    <w:rsid w:val="00852505"/>
    <w:rsid w:val="00852625"/>
    <w:rsid w:val="008528CD"/>
    <w:rsid w:val="00852BBB"/>
    <w:rsid w:val="00852C62"/>
    <w:rsid w:val="00852DA2"/>
    <w:rsid w:val="00852FF7"/>
    <w:rsid w:val="00853234"/>
    <w:rsid w:val="0085329B"/>
    <w:rsid w:val="008536D1"/>
    <w:rsid w:val="00853C7A"/>
    <w:rsid w:val="00854245"/>
    <w:rsid w:val="0085472B"/>
    <w:rsid w:val="00854D36"/>
    <w:rsid w:val="00855F22"/>
    <w:rsid w:val="00855FFB"/>
    <w:rsid w:val="008561C5"/>
    <w:rsid w:val="00856524"/>
    <w:rsid w:val="008568B9"/>
    <w:rsid w:val="00856924"/>
    <w:rsid w:val="008569D4"/>
    <w:rsid w:val="00856D23"/>
    <w:rsid w:val="0085717D"/>
    <w:rsid w:val="00857B61"/>
    <w:rsid w:val="008607BF"/>
    <w:rsid w:val="00861769"/>
    <w:rsid w:val="0086188C"/>
    <w:rsid w:val="0086223A"/>
    <w:rsid w:val="008623CD"/>
    <w:rsid w:val="008626BA"/>
    <w:rsid w:val="0086280C"/>
    <w:rsid w:val="00862B61"/>
    <w:rsid w:val="008639E4"/>
    <w:rsid w:val="0086496D"/>
    <w:rsid w:val="008650CD"/>
    <w:rsid w:val="00865495"/>
    <w:rsid w:val="008657E4"/>
    <w:rsid w:val="00865DDB"/>
    <w:rsid w:val="00865FB4"/>
    <w:rsid w:val="00866FB7"/>
    <w:rsid w:val="0086706C"/>
    <w:rsid w:val="0086711A"/>
    <w:rsid w:val="00867201"/>
    <w:rsid w:val="008673B3"/>
    <w:rsid w:val="0086783E"/>
    <w:rsid w:val="00867A47"/>
    <w:rsid w:val="00867CD5"/>
    <w:rsid w:val="00867CEB"/>
    <w:rsid w:val="00870014"/>
    <w:rsid w:val="008701FD"/>
    <w:rsid w:val="00870450"/>
    <w:rsid w:val="008707EA"/>
    <w:rsid w:val="00870AE7"/>
    <w:rsid w:val="00870B58"/>
    <w:rsid w:val="00870FB5"/>
    <w:rsid w:val="00870FD3"/>
    <w:rsid w:val="0087107B"/>
    <w:rsid w:val="008722C9"/>
    <w:rsid w:val="008723EE"/>
    <w:rsid w:val="00872991"/>
    <w:rsid w:val="00874151"/>
    <w:rsid w:val="0087418A"/>
    <w:rsid w:val="008749C6"/>
    <w:rsid w:val="00874B8E"/>
    <w:rsid w:val="00874D63"/>
    <w:rsid w:val="008756B1"/>
    <w:rsid w:val="00876E3E"/>
    <w:rsid w:val="00876F8C"/>
    <w:rsid w:val="00877798"/>
    <w:rsid w:val="008778AE"/>
    <w:rsid w:val="00877930"/>
    <w:rsid w:val="00877E4F"/>
    <w:rsid w:val="00880115"/>
    <w:rsid w:val="00880FF9"/>
    <w:rsid w:val="00881743"/>
    <w:rsid w:val="00881931"/>
    <w:rsid w:val="008820B6"/>
    <w:rsid w:val="008832D3"/>
    <w:rsid w:val="008836E6"/>
    <w:rsid w:val="008839AB"/>
    <w:rsid w:val="008846C7"/>
    <w:rsid w:val="00884875"/>
    <w:rsid w:val="00886090"/>
    <w:rsid w:val="008861ED"/>
    <w:rsid w:val="00886257"/>
    <w:rsid w:val="008865BF"/>
    <w:rsid w:val="00886632"/>
    <w:rsid w:val="00886839"/>
    <w:rsid w:val="00886DA2"/>
    <w:rsid w:val="00886EDD"/>
    <w:rsid w:val="00886EF0"/>
    <w:rsid w:val="00886F2B"/>
    <w:rsid w:val="008872AE"/>
    <w:rsid w:val="008876B0"/>
    <w:rsid w:val="00887E19"/>
    <w:rsid w:val="008901C6"/>
    <w:rsid w:val="00890653"/>
    <w:rsid w:val="00890781"/>
    <w:rsid w:val="00891B00"/>
    <w:rsid w:val="00891E81"/>
    <w:rsid w:val="00893486"/>
    <w:rsid w:val="00893927"/>
    <w:rsid w:val="00893994"/>
    <w:rsid w:val="00893B66"/>
    <w:rsid w:val="008941F0"/>
    <w:rsid w:val="00894AAA"/>
    <w:rsid w:val="00895778"/>
    <w:rsid w:val="008959BA"/>
    <w:rsid w:val="00895A1D"/>
    <w:rsid w:val="00895D5F"/>
    <w:rsid w:val="00895ED9"/>
    <w:rsid w:val="00896376"/>
    <w:rsid w:val="00896839"/>
    <w:rsid w:val="00896B11"/>
    <w:rsid w:val="00896BFF"/>
    <w:rsid w:val="00896F0E"/>
    <w:rsid w:val="00896FD8"/>
    <w:rsid w:val="00897892"/>
    <w:rsid w:val="00897C56"/>
    <w:rsid w:val="008A03FF"/>
    <w:rsid w:val="008A0897"/>
    <w:rsid w:val="008A0C67"/>
    <w:rsid w:val="008A0D41"/>
    <w:rsid w:val="008A0DDB"/>
    <w:rsid w:val="008A21E6"/>
    <w:rsid w:val="008A2901"/>
    <w:rsid w:val="008A2954"/>
    <w:rsid w:val="008A2ADB"/>
    <w:rsid w:val="008A3186"/>
    <w:rsid w:val="008A341F"/>
    <w:rsid w:val="008A38B8"/>
    <w:rsid w:val="008A3C14"/>
    <w:rsid w:val="008A42F3"/>
    <w:rsid w:val="008A43C7"/>
    <w:rsid w:val="008A44EA"/>
    <w:rsid w:val="008A45DE"/>
    <w:rsid w:val="008A4644"/>
    <w:rsid w:val="008A46EC"/>
    <w:rsid w:val="008A4E33"/>
    <w:rsid w:val="008A546A"/>
    <w:rsid w:val="008A55C9"/>
    <w:rsid w:val="008A55F3"/>
    <w:rsid w:val="008A68BA"/>
    <w:rsid w:val="008A6DDF"/>
    <w:rsid w:val="008A733F"/>
    <w:rsid w:val="008B0524"/>
    <w:rsid w:val="008B08F7"/>
    <w:rsid w:val="008B0FC4"/>
    <w:rsid w:val="008B185D"/>
    <w:rsid w:val="008B1900"/>
    <w:rsid w:val="008B1B07"/>
    <w:rsid w:val="008B3B83"/>
    <w:rsid w:val="008B3DD1"/>
    <w:rsid w:val="008B3DE0"/>
    <w:rsid w:val="008B4119"/>
    <w:rsid w:val="008B4458"/>
    <w:rsid w:val="008B455C"/>
    <w:rsid w:val="008B4877"/>
    <w:rsid w:val="008B59E0"/>
    <w:rsid w:val="008B61D1"/>
    <w:rsid w:val="008B7C29"/>
    <w:rsid w:val="008C0017"/>
    <w:rsid w:val="008C0236"/>
    <w:rsid w:val="008C06F2"/>
    <w:rsid w:val="008C11CC"/>
    <w:rsid w:val="008C133B"/>
    <w:rsid w:val="008C243B"/>
    <w:rsid w:val="008C250A"/>
    <w:rsid w:val="008C2D3F"/>
    <w:rsid w:val="008C2F8B"/>
    <w:rsid w:val="008C3162"/>
    <w:rsid w:val="008C3214"/>
    <w:rsid w:val="008C346C"/>
    <w:rsid w:val="008C39D4"/>
    <w:rsid w:val="008C3EB8"/>
    <w:rsid w:val="008C41FC"/>
    <w:rsid w:val="008C5503"/>
    <w:rsid w:val="008C59A3"/>
    <w:rsid w:val="008C5C85"/>
    <w:rsid w:val="008C5EAA"/>
    <w:rsid w:val="008C63F3"/>
    <w:rsid w:val="008C64B0"/>
    <w:rsid w:val="008C64E6"/>
    <w:rsid w:val="008C7BF4"/>
    <w:rsid w:val="008D0B69"/>
    <w:rsid w:val="008D106B"/>
    <w:rsid w:val="008D1AC8"/>
    <w:rsid w:val="008D217C"/>
    <w:rsid w:val="008D2A01"/>
    <w:rsid w:val="008D2BAF"/>
    <w:rsid w:val="008D2C06"/>
    <w:rsid w:val="008D2E6F"/>
    <w:rsid w:val="008D3233"/>
    <w:rsid w:val="008D372B"/>
    <w:rsid w:val="008D3B5E"/>
    <w:rsid w:val="008D3EE9"/>
    <w:rsid w:val="008D4395"/>
    <w:rsid w:val="008D46CF"/>
    <w:rsid w:val="008D4BBB"/>
    <w:rsid w:val="008D4D22"/>
    <w:rsid w:val="008D4DA5"/>
    <w:rsid w:val="008D544A"/>
    <w:rsid w:val="008D55DC"/>
    <w:rsid w:val="008D5A79"/>
    <w:rsid w:val="008D5ABC"/>
    <w:rsid w:val="008D5ACC"/>
    <w:rsid w:val="008D5DF1"/>
    <w:rsid w:val="008D6128"/>
    <w:rsid w:val="008D6420"/>
    <w:rsid w:val="008D65D4"/>
    <w:rsid w:val="008D77EC"/>
    <w:rsid w:val="008D7B12"/>
    <w:rsid w:val="008E0282"/>
    <w:rsid w:val="008E04A7"/>
    <w:rsid w:val="008E0A37"/>
    <w:rsid w:val="008E0D36"/>
    <w:rsid w:val="008E192E"/>
    <w:rsid w:val="008E19E1"/>
    <w:rsid w:val="008E1D72"/>
    <w:rsid w:val="008E2237"/>
    <w:rsid w:val="008E2700"/>
    <w:rsid w:val="008E2DF3"/>
    <w:rsid w:val="008E36CF"/>
    <w:rsid w:val="008E430C"/>
    <w:rsid w:val="008E44D5"/>
    <w:rsid w:val="008E4859"/>
    <w:rsid w:val="008E4BE4"/>
    <w:rsid w:val="008E59D7"/>
    <w:rsid w:val="008E5B45"/>
    <w:rsid w:val="008E5E8B"/>
    <w:rsid w:val="008E62BE"/>
    <w:rsid w:val="008E64D5"/>
    <w:rsid w:val="008E6613"/>
    <w:rsid w:val="008E66BD"/>
    <w:rsid w:val="008E7297"/>
    <w:rsid w:val="008F017D"/>
    <w:rsid w:val="008F0377"/>
    <w:rsid w:val="008F058E"/>
    <w:rsid w:val="008F0BBA"/>
    <w:rsid w:val="008F0CFA"/>
    <w:rsid w:val="008F1545"/>
    <w:rsid w:val="008F1738"/>
    <w:rsid w:val="008F1B57"/>
    <w:rsid w:val="008F242D"/>
    <w:rsid w:val="008F2656"/>
    <w:rsid w:val="008F286C"/>
    <w:rsid w:val="008F317E"/>
    <w:rsid w:val="008F34EE"/>
    <w:rsid w:val="008F35F9"/>
    <w:rsid w:val="008F3EBC"/>
    <w:rsid w:val="008F4537"/>
    <w:rsid w:val="008F486F"/>
    <w:rsid w:val="008F5251"/>
    <w:rsid w:val="008F58E6"/>
    <w:rsid w:val="008F6106"/>
    <w:rsid w:val="008F67B9"/>
    <w:rsid w:val="008F6B3C"/>
    <w:rsid w:val="008F6F3F"/>
    <w:rsid w:val="008F72CD"/>
    <w:rsid w:val="008F7759"/>
    <w:rsid w:val="008F7AC8"/>
    <w:rsid w:val="009000A0"/>
    <w:rsid w:val="0090091A"/>
    <w:rsid w:val="00900C19"/>
    <w:rsid w:val="00901180"/>
    <w:rsid w:val="0090126C"/>
    <w:rsid w:val="0090153F"/>
    <w:rsid w:val="00901657"/>
    <w:rsid w:val="00901D6E"/>
    <w:rsid w:val="00902535"/>
    <w:rsid w:val="009027AD"/>
    <w:rsid w:val="00902B00"/>
    <w:rsid w:val="00903103"/>
    <w:rsid w:val="009038F5"/>
    <w:rsid w:val="0090398B"/>
    <w:rsid w:val="00903FB4"/>
    <w:rsid w:val="0090400E"/>
    <w:rsid w:val="0090425D"/>
    <w:rsid w:val="009047FF"/>
    <w:rsid w:val="00904B47"/>
    <w:rsid w:val="00904EB4"/>
    <w:rsid w:val="00905AB1"/>
    <w:rsid w:val="00905F42"/>
    <w:rsid w:val="00905F5B"/>
    <w:rsid w:val="009060EE"/>
    <w:rsid w:val="00906ED4"/>
    <w:rsid w:val="00907485"/>
    <w:rsid w:val="00907D9E"/>
    <w:rsid w:val="00907EB2"/>
    <w:rsid w:val="0091058A"/>
    <w:rsid w:val="00910CE9"/>
    <w:rsid w:val="00910EB9"/>
    <w:rsid w:val="009113FF"/>
    <w:rsid w:val="00911915"/>
    <w:rsid w:val="00911ADA"/>
    <w:rsid w:val="00911D18"/>
    <w:rsid w:val="00911D41"/>
    <w:rsid w:val="00912EF0"/>
    <w:rsid w:val="00913257"/>
    <w:rsid w:val="009132A0"/>
    <w:rsid w:val="009133B5"/>
    <w:rsid w:val="009136E6"/>
    <w:rsid w:val="009142B8"/>
    <w:rsid w:val="00914925"/>
    <w:rsid w:val="00915343"/>
    <w:rsid w:val="00915B7B"/>
    <w:rsid w:val="00915C6A"/>
    <w:rsid w:val="00915F3C"/>
    <w:rsid w:val="0091652E"/>
    <w:rsid w:val="00916962"/>
    <w:rsid w:val="00916B3E"/>
    <w:rsid w:val="00916B85"/>
    <w:rsid w:val="00916BF6"/>
    <w:rsid w:val="0092091D"/>
    <w:rsid w:val="00920BCA"/>
    <w:rsid w:val="00921448"/>
    <w:rsid w:val="00921624"/>
    <w:rsid w:val="00921B3B"/>
    <w:rsid w:val="009220BF"/>
    <w:rsid w:val="009222AB"/>
    <w:rsid w:val="009229E3"/>
    <w:rsid w:val="00922AAC"/>
    <w:rsid w:val="00922F19"/>
    <w:rsid w:val="009232BC"/>
    <w:rsid w:val="0092395B"/>
    <w:rsid w:val="00923BE3"/>
    <w:rsid w:val="009241F3"/>
    <w:rsid w:val="00924B61"/>
    <w:rsid w:val="00924B92"/>
    <w:rsid w:val="00925454"/>
    <w:rsid w:val="0092594B"/>
    <w:rsid w:val="00925B62"/>
    <w:rsid w:val="00926215"/>
    <w:rsid w:val="00926819"/>
    <w:rsid w:val="009275A2"/>
    <w:rsid w:val="0093023D"/>
    <w:rsid w:val="00931220"/>
    <w:rsid w:val="0093162F"/>
    <w:rsid w:val="009316BF"/>
    <w:rsid w:val="009322ED"/>
    <w:rsid w:val="009324B7"/>
    <w:rsid w:val="00932584"/>
    <w:rsid w:val="00932796"/>
    <w:rsid w:val="00932B79"/>
    <w:rsid w:val="00933693"/>
    <w:rsid w:val="009338A4"/>
    <w:rsid w:val="0093390A"/>
    <w:rsid w:val="009340F0"/>
    <w:rsid w:val="0093422B"/>
    <w:rsid w:val="0093425A"/>
    <w:rsid w:val="00934BBF"/>
    <w:rsid w:val="00934FD4"/>
    <w:rsid w:val="00935269"/>
    <w:rsid w:val="009353D0"/>
    <w:rsid w:val="009356D3"/>
    <w:rsid w:val="0093586E"/>
    <w:rsid w:val="00935898"/>
    <w:rsid w:val="00935DE0"/>
    <w:rsid w:val="00935E4B"/>
    <w:rsid w:val="009366C7"/>
    <w:rsid w:val="00936714"/>
    <w:rsid w:val="00936A34"/>
    <w:rsid w:val="00936BA7"/>
    <w:rsid w:val="0093728F"/>
    <w:rsid w:val="00937765"/>
    <w:rsid w:val="0093783B"/>
    <w:rsid w:val="00937AF7"/>
    <w:rsid w:val="00937B9D"/>
    <w:rsid w:val="00937CBA"/>
    <w:rsid w:val="00940827"/>
    <w:rsid w:val="0094095C"/>
    <w:rsid w:val="00940C4D"/>
    <w:rsid w:val="00940CD2"/>
    <w:rsid w:val="00941BEB"/>
    <w:rsid w:val="00941CDD"/>
    <w:rsid w:val="009426E1"/>
    <w:rsid w:val="00942BD1"/>
    <w:rsid w:val="00942BE5"/>
    <w:rsid w:val="0094315D"/>
    <w:rsid w:val="009435BB"/>
    <w:rsid w:val="00943E68"/>
    <w:rsid w:val="0094409E"/>
    <w:rsid w:val="009447AD"/>
    <w:rsid w:val="00944910"/>
    <w:rsid w:val="00945355"/>
    <w:rsid w:val="00945549"/>
    <w:rsid w:val="00945B37"/>
    <w:rsid w:val="00945B6A"/>
    <w:rsid w:val="00945D35"/>
    <w:rsid w:val="00946474"/>
    <w:rsid w:val="00946939"/>
    <w:rsid w:val="00946C40"/>
    <w:rsid w:val="00946FA5"/>
    <w:rsid w:val="0094702A"/>
    <w:rsid w:val="00947363"/>
    <w:rsid w:val="0094772E"/>
    <w:rsid w:val="00947747"/>
    <w:rsid w:val="00947B09"/>
    <w:rsid w:val="00947DAD"/>
    <w:rsid w:val="00950297"/>
    <w:rsid w:val="00950356"/>
    <w:rsid w:val="009509DA"/>
    <w:rsid w:val="00950C96"/>
    <w:rsid w:val="00950E09"/>
    <w:rsid w:val="00951892"/>
    <w:rsid w:val="009518D6"/>
    <w:rsid w:val="00951AFB"/>
    <w:rsid w:val="00952AE4"/>
    <w:rsid w:val="009530AC"/>
    <w:rsid w:val="00953180"/>
    <w:rsid w:val="0095332B"/>
    <w:rsid w:val="009537CB"/>
    <w:rsid w:val="009537FC"/>
    <w:rsid w:val="00953991"/>
    <w:rsid w:val="00954175"/>
    <w:rsid w:val="009545E6"/>
    <w:rsid w:val="00954840"/>
    <w:rsid w:val="0095537F"/>
    <w:rsid w:val="009553BB"/>
    <w:rsid w:val="00956030"/>
    <w:rsid w:val="00956628"/>
    <w:rsid w:val="0095694C"/>
    <w:rsid w:val="00956AC5"/>
    <w:rsid w:val="009572CC"/>
    <w:rsid w:val="009579C6"/>
    <w:rsid w:val="00957B06"/>
    <w:rsid w:val="00957CC6"/>
    <w:rsid w:val="0096082A"/>
    <w:rsid w:val="00960AA1"/>
    <w:rsid w:val="00960B36"/>
    <w:rsid w:val="00960BB2"/>
    <w:rsid w:val="00961BDF"/>
    <w:rsid w:val="00961C7D"/>
    <w:rsid w:val="009621E9"/>
    <w:rsid w:val="009623AA"/>
    <w:rsid w:val="00962666"/>
    <w:rsid w:val="00962890"/>
    <w:rsid w:val="00962BDE"/>
    <w:rsid w:val="00962C07"/>
    <w:rsid w:val="00963E01"/>
    <w:rsid w:val="00963F44"/>
    <w:rsid w:val="00964453"/>
    <w:rsid w:val="00964D18"/>
    <w:rsid w:val="009657F9"/>
    <w:rsid w:val="00965FCF"/>
    <w:rsid w:val="0096607B"/>
    <w:rsid w:val="0096686E"/>
    <w:rsid w:val="00966B19"/>
    <w:rsid w:val="00966F9F"/>
    <w:rsid w:val="00967760"/>
    <w:rsid w:val="0097009F"/>
    <w:rsid w:val="00970143"/>
    <w:rsid w:val="00970529"/>
    <w:rsid w:val="00970743"/>
    <w:rsid w:val="00970B7F"/>
    <w:rsid w:val="00970D3F"/>
    <w:rsid w:val="00970DC7"/>
    <w:rsid w:val="00971796"/>
    <w:rsid w:val="009725FA"/>
    <w:rsid w:val="00972EBD"/>
    <w:rsid w:val="00973067"/>
    <w:rsid w:val="009730B9"/>
    <w:rsid w:val="00973842"/>
    <w:rsid w:val="009739FE"/>
    <w:rsid w:val="009748FB"/>
    <w:rsid w:val="00974BF1"/>
    <w:rsid w:val="0097555C"/>
    <w:rsid w:val="009755E2"/>
    <w:rsid w:val="00975CBA"/>
    <w:rsid w:val="00975CD6"/>
    <w:rsid w:val="00976403"/>
    <w:rsid w:val="00976949"/>
    <w:rsid w:val="00976A65"/>
    <w:rsid w:val="00976A77"/>
    <w:rsid w:val="009770B9"/>
    <w:rsid w:val="009772FF"/>
    <w:rsid w:val="00977801"/>
    <w:rsid w:val="00980005"/>
    <w:rsid w:val="0098022A"/>
    <w:rsid w:val="00980C8E"/>
    <w:rsid w:val="00980DE6"/>
    <w:rsid w:val="00980EAE"/>
    <w:rsid w:val="009814A7"/>
    <w:rsid w:val="00982624"/>
    <w:rsid w:val="0098287E"/>
    <w:rsid w:val="00982DE4"/>
    <w:rsid w:val="00983277"/>
    <w:rsid w:val="0098341D"/>
    <w:rsid w:val="00983B8D"/>
    <w:rsid w:val="00983E57"/>
    <w:rsid w:val="009841C4"/>
    <w:rsid w:val="009841CA"/>
    <w:rsid w:val="00984935"/>
    <w:rsid w:val="00984FBC"/>
    <w:rsid w:val="00984FCD"/>
    <w:rsid w:val="00985553"/>
    <w:rsid w:val="009856F2"/>
    <w:rsid w:val="00985853"/>
    <w:rsid w:val="009859FB"/>
    <w:rsid w:val="00986540"/>
    <w:rsid w:val="00986F1C"/>
    <w:rsid w:val="00986F3F"/>
    <w:rsid w:val="00987731"/>
    <w:rsid w:val="0098786A"/>
    <w:rsid w:val="00987970"/>
    <w:rsid w:val="00987C0A"/>
    <w:rsid w:val="00987C90"/>
    <w:rsid w:val="00987D3C"/>
    <w:rsid w:val="009906FE"/>
    <w:rsid w:val="009909C4"/>
    <w:rsid w:val="009909D9"/>
    <w:rsid w:val="00990A2D"/>
    <w:rsid w:val="00990B93"/>
    <w:rsid w:val="00990C60"/>
    <w:rsid w:val="009912B3"/>
    <w:rsid w:val="00991464"/>
    <w:rsid w:val="00991663"/>
    <w:rsid w:val="00991803"/>
    <w:rsid w:val="00991853"/>
    <w:rsid w:val="009918DB"/>
    <w:rsid w:val="00991AB9"/>
    <w:rsid w:val="00991BA7"/>
    <w:rsid w:val="00991D12"/>
    <w:rsid w:val="0099227B"/>
    <w:rsid w:val="009925D4"/>
    <w:rsid w:val="00992A7D"/>
    <w:rsid w:val="00992B9A"/>
    <w:rsid w:val="00992E6C"/>
    <w:rsid w:val="009932CF"/>
    <w:rsid w:val="00993A2E"/>
    <w:rsid w:val="00993A54"/>
    <w:rsid w:val="00993A68"/>
    <w:rsid w:val="009945A9"/>
    <w:rsid w:val="00994F46"/>
    <w:rsid w:val="00995048"/>
    <w:rsid w:val="00995285"/>
    <w:rsid w:val="0099548E"/>
    <w:rsid w:val="009955C5"/>
    <w:rsid w:val="00995D86"/>
    <w:rsid w:val="00996475"/>
    <w:rsid w:val="009964E4"/>
    <w:rsid w:val="00997156"/>
    <w:rsid w:val="00997596"/>
    <w:rsid w:val="00997876"/>
    <w:rsid w:val="00997CF5"/>
    <w:rsid w:val="009A05ED"/>
    <w:rsid w:val="009A158E"/>
    <w:rsid w:val="009A2A93"/>
    <w:rsid w:val="009A2CB8"/>
    <w:rsid w:val="009A3F81"/>
    <w:rsid w:val="009A43C5"/>
    <w:rsid w:val="009A4627"/>
    <w:rsid w:val="009A503F"/>
    <w:rsid w:val="009A5313"/>
    <w:rsid w:val="009A5480"/>
    <w:rsid w:val="009A575E"/>
    <w:rsid w:val="009A5AD7"/>
    <w:rsid w:val="009A6BF5"/>
    <w:rsid w:val="009A720A"/>
    <w:rsid w:val="009A7512"/>
    <w:rsid w:val="009A7615"/>
    <w:rsid w:val="009A7B53"/>
    <w:rsid w:val="009B018D"/>
    <w:rsid w:val="009B0729"/>
    <w:rsid w:val="009B0D7B"/>
    <w:rsid w:val="009B0E0D"/>
    <w:rsid w:val="009B130B"/>
    <w:rsid w:val="009B1B58"/>
    <w:rsid w:val="009B2459"/>
    <w:rsid w:val="009B2B2A"/>
    <w:rsid w:val="009B2C71"/>
    <w:rsid w:val="009B32C5"/>
    <w:rsid w:val="009B4587"/>
    <w:rsid w:val="009B4597"/>
    <w:rsid w:val="009B4884"/>
    <w:rsid w:val="009B56CA"/>
    <w:rsid w:val="009B5872"/>
    <w:rsid w:val="009B58E3"/>
    <w:rsid w:val="009B65D7"/>
    <w:rsid w:val="009B6A40"/>
    <w:rsid w:val="009B6B99"/>
    <w:rsid w:val="009B6F90"/>
    <w:rsid w:val="009B70AD"/>
    <w:rsid w:val="009B7223"/>
    <w:rsid w:val="009B726E"/>
    <w:rsid w:val="009C008B"/>
    <w:rsid w:val="009C0D30"/>
    <w:rsid w:val="009C123D"/>
    <w:rsid w:val="009C1785"/>
    <w:rsid w:val="009C1846"/>
    <w:rsid w:val="009C2375"/>
    <w:rsid w:val="009C24FB"/>
    <w:rsid w:val="009C2782"/>
    <w:rsid w:val="009C3183"/>
    <w:rsid w:val="009C34EF"/>
    <w:rsid w:val="009C3ECE"/>
    <w:rsid w:val="009C3EFD"/>
    <w:rsid w:val="009C4176"/>
    <w:rsid w:val="009C4630"/>
    <w:rsid w:val="009C4B86"/>
    <w:rsid w:val="009C4DD9"/>
    <w:rsid w:val="009C50CB"/>
    <w:rsid w:val="009C5115"/>
    <w:rsid w:val="009C55BA"/>
    <w:rsid w:val="009C5751"/>
    <w:rsid w:val="009C57F9"/>
    <w:rsid w:val="009C6035"/>
    <w:rsid w:val="009C6971"/>
    <w:rsid w:val="009C7CF4"/>
    <w:rsid w:val="009D0035"/>
    <w:rsid w:val="009D1048"/>
    <w:rsid w:val="009D1088"/>
    <w:rsid w:val="009D1557"/>
    <w:rsid w:val="009D1E59"/>
    <w:rsid w:val="009D1ED0"/>
    <w:rsid w:val="009D1F00"/>
    <w:rsid w:val="009D2A87"/>
    <w:rsid w:val="009D2AB3"/>
    <w:rsid w:val="009D2E7B"/>
    <w:rsid w:val="009D31B4"/>
    <w:rsid w:val="009D3B2B"/>
    <w:rsid w:val="009D3BEC"/>
    <w:rsid w:val="009D3DCE"/>
    <w:rsid w:val="009D3DCF"/>
    <w:rsid w:val="009D4188"/>
    <w:rsid w:val="009D48DE"/>
    <w:rsid w:val="009D4C5C"/>
    <w:rsid w:val="009D4D66"/>
    <w:rsid w:val="009D50EA"/>
    <w:rsid w:val="009D534F"/>
    <w:rsid w:val="009D5577"/>
    <w:rsid w:val="009D55DC"/>
    <w:rsid w:val="009D63D4"/>
    <w:rsid w:val="009D645F"/>
    <w:rsid w:val="009D675C"/>
    <w:rsid w:val="009D6BE4"/>
    <w:rsid w:val="009D6BE7"/>
    <w:rsid w:val="009D6D85"/>
    <w:rsid w:val="009D6D9C"/>
    <w:rsid w:val="009D7319"/>
    <w:rsid w:val="009D75B6"/>
    <w:rsid w:val="009D7E21"/>
    <w:rsid w:val="009E0076"/>
    <w:rsid w:val="009E02F1"/>
    <w:rsid w:val="009E03A8"/>
    <w:rsid w:val="009E06EE"/>
    <w:rsid w:val="009E08FF"/>
    <w:rsid w:val="009E1158"/>
    <w:rsid w:val="009E1202"/>
    <w:rsid w:val="009E15E1"/>
    <w:rsid w:val="009E189E"/>
    <w:rsid w:val="009E18BD"/>
    <w:rsid w:val="009E1B8B"/>
    <w:rsid w:val="009E1F5D"/>
    <w:rsid w:val="009E1FA9"/>
    <w:rsid w:val="009E2C60"/>
    <w:rsid w:val="009E2E95"/>
    <w:rsid w:val="009E3A51"/>
    <w:rsid w:val="009E3B4D"/>
    <w:rsid w:val="009E43BF"/>
    <w:rsid w:val="009E4AF4"/>
    <w:rsid w:val="009E4D59"/>
    <w:rsid w:val="009E5087"/>
    <w:rsid w:val="009E50C1"/>
    <w:rsid w:val="009E54B6"/>
    <w:rsid w:val="009E58FC"/>
    <w:rsid w:val="009E5CA2"/>
    <w:rsid w:val="009E60C9"/>
    <w:rsid w:val="009E6495"/>
    <w:rsid w:val="009E6683"/>
    <w:rsid w:val="009E6971"/>
    <w:rsid w:val="009E6BB0"/>
    <w:rsid w:val="009E710E"/>
    <w:rsid w:val="009E7447"/>
    <w:rsid w:val="009F0019"/>
    <w:rsid w:val="009F05FD"/>
    <w:rsid w:val="009F069E"/>
    <w:rsid w:val="009F06F4"/>
    <w:rsid w:val="009F08C2"/>
    <w:rsid w:val="009F0E62"/>
    <w:rsid w:val="009F0EBB"/>
    <w:rsid w:val="009F11D9"/>
    <w:rsid w:val="009F1738"/>
    <w:rsid w:val="009F1AF6"/>
    <w:rsid w:val="009F26CE"/>
    <w:rsid w:val="009F2702"/>
    <w:rsid w:val="009F2773"/>
    <w:rsid w:val="009F2B42"/>
    <w:rsid w:val="009F3491"/>
    <w:rsid w:val="009F35EE"/>
    <w:rsid w:val="009F3642"/>
    <w:rsid w:val="009F3A0F"/>
    <w:rsid w:val="009F3A3D"/>
    <w:rsid w:val="009F3A47"/>
    <w:rsid w:val="009F3B89"/>
    <w:rsid w:val="009F3E30"/>
    <w:rsid w:val="009F437C"/>
    <w:rsid w:val="009F4707"/>
    <w:rsid w:val="009F4725"/>
    <w:rsid w:val="009F48DD"/>
    <w:rsid w:val="009F4BA6"/>
    <w:rsid w:val="009F4ED8"/>
    <w:rsid w:val="009F4F2C"/>
    <w:rsid w:val="009F58C8"/>
    <w:rsid w:val="009F5E10"/>
    <w:rsid w:val="009F5FD9"/>
    <w:rsid w:val="009F6F50"/>
    <w:rsid w:val="009F7DBA"/>
    <w:rsid w:val="009F7FA6"/>
    <w:rsid w:val="00A0063C"/>
    <w:rsid w:val="00A00882"/>
    <w:rsid w:val="00A00C5B"/>
    <w:rsid w:val="00A00D7A"/>
    <w:rsid w:val="00A012AA"/>
    <w:rsid w:val="00A01846"/>
    <w:rsid w:val="00A02494"/>
    <w:rsid w:val="00A02D61"/>
    <w:rsid w:val="00A0381A"/>
    <w:rsid w:val="00A038AA"/>
    <w:rsid w:val="00A039E1"/>
    <w:rsid w:val="00A03C2C"/>
    <w:rsid w:val="00A03DB3"/>
    <w:rsid w:val="00A03E8B"/>
    <w:rsid w:val="00A044E1"/>
    <w:rsid w:val="00A04B2A"/>
    <w:rsid w:val="00A05040"/>
    <w:rsid w:val="00A05100"/>
    <w:rsid w:val="00A05149"/>
    <w:rsid w:val="00A054F2"/>
    <w:rsid w:val="00A05546"/>
    <w:rsid w:val="00A05994"/>
    <w:rsid w:val="00A0600A"/>
    <w:rsid w:val="00A06649"/>
    <w:rsid w:val="00A06663"/>
    <w:rsid w:val="00A0796C"/>
    <w:rsid w:val="00A079AD"/>
    <w:rsid w:val="00A07ABB"/>
    <w:rsid w:val="00A07BEC"/>
    <w:rsid w:val="00A100EB"/>
    <w:rsid w:val="00A10182"/>
    <w:rsid w:val="00A10225"/>
    <w:rsid w:val="00A10571"/>
    <w:rsid w:val="00A10E97"/>
    <w:rsid w:val="00A10EC2"/>
    <w:rsid w:val="00A1119E"/>
    <w:rsid w:val="00A11250"/>
    <w:rsid w:val="00A11631"/>
    <w:rsid w:val="00A12579"/>
    <w:rsid w:val="00A12A10"/>
    <w:rsid w:val="00A12C3D"/>
    <w:rsid w:val="00A12D38"/>
    <w:rsid w:val="00A1327E"/>
    <w:rsid w:val="00A13A16"/>
    <w:rsid w:val="00A13ED9"/>
    <w:rsid w:val="00A13FAD"/>
    <w:rsid w:val="00A1558D"/>
    <w:rsid w:val="00A15AD0"/>
    <w:rsid w:val="00A15E6B"/>
    <w:rsid w:val="00A15F9E"/>
    <w:rsid w:val="00A16BDA"/>
    <w:rsid w:val="00A16D18"/>
    <w:rsid w:val="00A16D53"/>
    <w:rsid w:val="00A16F6E"/>
    <w:rsid w:val="00A179DF"/>
    <w:rsid w:val="00A17A69"/>
    <w:rsid w:val="00A17C16"/>
    <w:rsid w:val="00A200BC"/>
    <w:rsid w:val="00A200C8"/>
    <w:rsid w:val="00A20875"/>
    <w:rsid w:val="00A20B6A"/>
    <w:rsid w:val="00A20C38"/>
    <w:rsid w:val="00A211A1"/>
    <w:rsid w:val="00A215D4"/>
    <w:rsid w:val="00A2168C"/>
    <w:rsid w:val="00A21A30"/>
    <w:rsid w:val="00A22827"/>
    <w:rsid w:val="00A229A6"/>
    <w:rsid w:val="00A22AE7"/>
    <w:rsid w:val="00A22C39"/>
    <w:rsid w:val="00A2367B"/>
    <w:rsid w:val="00A23D75"/>
    <w:rsid w:val="00A23D7E"/>
    <w:rsid w:val="00A24D41"/>
    <w:rsid w:val="00A25EAE"/>
    <w:rsid w:val="00A26008"/>
    <w:rsid w:val="00A26B87"/>
    <w:rsid w:val="00A26F08"/>
    <w:rsid w:val="00A27073"/>
    <w:rsid w:val="00A27161"/>
    <w:rsid w:val="00A27E3B"/>
    <w:rsid w:val="00A27EF9"/>
    <w:rsid w:val="00A27F1D"/>
    <w:rsid w:val="00A30101"/>
    <w:rsid w:val="00A30C13"/>
    <w:rsid w:val="00A30D01"/>
    <w:rsid w:val="00A3164C"/>
    <w:rsid w:val="00A319B4"/>
    <w:rsid w:val="00A31A59"/>
    <w:rsid w:val="00A31A86"/>
    <w:rsid w:val="00A322E3"/>
    <w:rsid w:val="00A3233E"/>
    <w:rsid w:val="00A3234E"/>
    <w:rsid w:val="00A32631"/>
    <w:rsid w:val="00A32760"/>
    <w:rsid w:val="00A32B91"/>
    <w:rsid w:val="00A32CB7"/>
    <w:rsid w:val="00A32F1F"/>
    <w:rsid w:val="00A3351D"/>
    <w:rsid w:val="00A33EA8"/>
    <w:rsid w:val="00A33EBB"/>
    <w:rsid w:val="00A33FAB"/>
    <w:rsid w:val="00A34148"/>
    <w:rsid w:val="00A341C8"/>
    <w:rsid w:val="00A34492"/>
    <w:rsid w:val="00A347E9"/>
    <w:rsid w:val="00A3495F"/>
    <w:rsid w:val="00A34EE5"/>
    <w:rsid w:val="00A353BA"/>
    <w:rsid w:val="00A35875"/>
    <w:rsid w:val="00A359EF"/>
    <w:rsid w:val="00A36154"/>
    <w:rsid w:val="00A366B3"/>
    <w:rsid w:val="00A3678C"/>
    <w:rsid w:val="00A36904"/>
    <w:rsid w:val="00A369A0"/>
    <w:rsid w:val="00A36DCE"/>
    <w:rsid w:val="00A3736B"/>
    <w:rsid w:val="00A378E1"/>
    <w:rsid w:val="00A37AF8"/>
    <w:rsid w:val="00A40659"/>
    <w:rsid w:val="00A41025"/>
    <w:rsid w:val="00A4264A"/>
    <w:rsid w:val="00A426F1"/>
    <w:rsid w:val="00A42D86"/>
    <w:rsid w:val="00A42DA0"/>
    <w:rsid w:val="00A43124"/>
    <w:rsid w:val="00A436E3"/>
    <w:rsid w:val="00A4383F"/>
    <w:rsid w:val="00A43FB1"/>
    <w:rsid w:val="00A44753"/>
    <w:rsid w:val="00A44CFF"/>
    <w:rsid w:val="00A451BB"/>
    <w:rsid w:val="00A46257"/>
    <w:rsid w:val="00A46326"/>
    <w:rsid w:val="00A46960"/>
    <w:rsid w:val="00A46D61"/>
    <w:rsid w:val="00A46EED"/>
    <w:rsid w:val="00A472C3"/>
    <w:rsid w:val="00A4744D"/>
    <w:rsid w:val="00A479A5"/>
    <w:rsid w:val="00A47B1C"/>
    <w:rsid w:val="00A47BFA"/>
    <w:rsid w:val="00A47E06"/>
    <w:rsid w:val="00A47FCC"/>
    <w:rsid w:val="00A50195"/>
    <w:rsid w:val="00A50363"/>
    <w:rsid w:val="00A507B7"/>
    <w:rsid w:val="00A509D3"/>
    <w:rsid w:val="00A50A56"/>
    <w:rsid w:val="00A5114D"/>
    <w:rsid w:val="00A513D5"/>
    <w:rsid w:val="00A5277F"/>
    <w:rsid w:val="00A52CF3"/>
    <w:rsid w:val="00A53179"/>
    <w:rsid w:val="00A5329E"/>
    <w:rsid w:val="00A534BD"/>
    <w:rsid w:val="00A538A4"/>
    <w:rsid w:val="00A53C00"/>
    <w:rsid w:val="00A5414A"/>
    <w:rsid w:val="00A54455"/>
    <w:rsid w:val="00A55490"/>
    <w:rsid w:val="00A557AD"/>
    <w:rsid w:val="00A558CB"/>
    <w:rsid w:val="00A56092"/>
    <w:rsid w:val="00A560F8"/>
    <w:rsid w:val="00A56662"/>
    <w:rsid w:val="00A569DE"/>
    <w:rsid w:val="00A56C4C"/>
    <w:rsid w:val="00A56C89"/>
    <w:rsid w:val="00A570F2"/>
    <w:rsid w:val="00A573CB"/>
    <w:rsid w:val="00A57B32"/>
    <w:rsid w:val="00A57EDD"/>
    <w:rsid w:val="00A602BB"/>
    <w:rsid w:val="00A60BA3"/>
    <w:rsid w:val="00A60D23"/>
    <w:rsid w:val="00A60F3A"/>
    <w:rsid w:val="00A61113"/>
    <w:rsid w:val="00A6143A"/>
    <w:rsid w:val="00A62526"/>
    <w:rsid w:val="00A627B9"/>
    <w:rsid w:val="00A62B07"/>
    <w:rsid w:val="00A62E14"/>
    <w:rsid w:val="00A641C1"/>
    <w:rsid w:val="00A645D9"/>
    <w:rsid w:val="00A649A1"/>
    <w:rsid w:val="00A650EB"/>
    <w:rsid w:val="00A65176"/>
    <w:rsid w:val="00A6622B"/>
    <w:rsid w:val="00A664E5"/>
    <w:rsid w:val="00A66745"/>
    <w:rsid w:val="00A66BD3"/>
    <w:rsid w:val="00A6755F"/>
    <w:rsid w:val="00A679E8"/>
    <w:rsid w:val="00A67DB0"/>
    <w:rsid w:val="00A7000B"/>
    <w:rsid w:val="00A701C3"/>
    <w:rsid w:val="00A701D9"/>
    <w:rsid w:val="00A7078B"/>
    <w:rsid w:val="00A70ACC"/>
    <w:rsid w:val="00A70B0B"/>
    <w:rsid w:val="00A71127"/>
    <w:rsid w:val="00A714F6"/>
    <w:rsid w:val="00A71973"/>
    <w:rsid w:val="00A719BD"/>
    <w:rsid w:val="00A71A03"/>
    <w:rsid w:val="00A71DEA"/>
    <w:rsid w:val="00A71F00"/>
    <w:rsid w:val="00A720C9"/>
    <w:rsid w:val="00A720E0"/>
    <w:rsid w:val="00A72190"/>
    <w:rsid w:val="00A721AF"/>
    <w:rsid w:val="00A72A5F"/>
    <w:rsid w:val="00A72C5C"/>
    <w:rsid w:val="00A73062"/>
    <w:rsid w:val="00A73277"/>
    <w:rsid w:val="00A7357F"/>
    <w:rsid w:val="00A73E59"/>
    <w:rsid w:val="00A73EEA"/>
    <w:rsid w:val="00A742D6"/>
    <w:rsid w:val="00A74440"/>
    <w:rsid w:val="00A744AF"/>
    <w:rsid w:val="00A74FAA"/>
    <w:rsid w:val="00A751F3"/>
    <w:rsid w:val="00A75257"/>
    <w:rsid w:val="00A76390"/>
    <w:rsid w:val="00A7699E"/>
    <w:rsid w:val="00A76CD7"/>
    <w:rsid w:val="00A76DA1"/>
    <w:rsid w:val="00A76DCF"/>
    <w:rsid w:val="00A77F15"/>
    <w:rsid w:val="00A77F1E"/>
    <w:rsid w:val="00A8001F"/>
    <w:rsid w:val="00A80093"/>
    <w:rsid w:val="00A80184"/>
    <w:rsid w:val="00A80658"/>
    <w:rsid w:val="00A80851"/>
    <w:rsid w:val="00A80C57"/>
    <w:rsid w:val="00A80CFE"/>
    <w:rsid w:val="00A80DB4"/>
    <w:rsid w:val="00A8173E"/>
    <w:rsid w:val="00A81A35"/>
    <w:rsid w:val="00A825E8"/>
    <w:rsid w:val="00A8297E"/>
    <w:rsid w:val="00A82E18"/>
    <w:rsid w:val="00A82F6C"/>
    <w:rsid w:val="00A83980"/>
    <w:rsid w:val="00A839CA"/>
    <w:rsid w:val="00A83AB9"/>
    <w:rsid w:val="00A84424"/>
    <w:rsid w:val="00A84631"/>
    <w:rsid w:val="00A846F3"/>
    <w:rsid w:val="00A84F0A"/>
    <w:rsid w:val="00A85025"/>
    <w:rsid w:val="00A85285"/>
    <w:rsid w:val="00A86956"/>
    <w:rsid w:val="00A86D86"/>
    <w:rsid w:val="00A87EF5"/>
    <w:rsid w:val="00A90358"/>
    <w:rsid w:val="00A908E5"/>
    <w:rsid w:val="00A90904"/>
    <w:rsid w:val="00A90E58"/>
    <w:rsid w:val="00A9122D"/>
    <w:rsid w:val="00A92746"/>
    <w:rsid w:val="00A92C12"/>
    <w:rsid w:val="00A92DA6"/>
    <w:rsid w:val="00A92EE5"/>
    <w:rsid w:val="00A93187"/>
    <w:rsid w:val="00A94128"/>
    <w:rsid w:val="00A942B2"/>
    <w:rsid w:val="00A94652"/>
    <w:rsid w:val="00A94B47"/>
    <w:rsid w:val="00A94DE1"/>
    <w:rsid w:val="00A95A29"/>
    <w:rsid w:val="00A95AAD"/>
    <w:rsid w:val="00A95D94"/>
    <w:rsid w:val="00A9638E"/>
    <w:rsid w:val="00A96420"/>
    <w:rsid w:val="00A96C73"/>
    <w:rsid w:val="00A970F2"/>
    <w:rsid w:val="00A970F5"/>
    <w:rsid w:val="00A971DC"/>
    <w:rsid w:val="00A972DC"/>
    <w:rsid w:val="00A974BE"/>
    <w:rsid w:val="00A97608"/>
    <w:rsid w:val="00A978C7"/>
    <w:rsid w:val="00A97B55"/>
    <w:rsid w:val="00A97C7A"/>
    <w:rsid w:val="00A97F4D"/>
    <w:rsid w:val="00AA0195"/>
    <w:rsid w:val="00AA0228"/>
    <w:rsid w:val="00AA08D4"/>
    <w:rsid w:val="00AA0CB8"/>
    <w:rsid w:val="00AA121B"/>
    <w:rsid w:val="00AA1C48"/>
    <w:rsid w:val="00AA23F4"/>
    <w:rsid w:val="00AA2D42"/>
    <w:rsid w:val="00AA3310"/>
    <w:rsid w:val="00AA3349"/>
    <w:rsid w:val="00AA39E4"/>
    <w:rsid w:val="00AA3C1E"/>
    <w:rsid w:val="00AA46D9"/>
    <w:rsid w:val="00AA4BE8"/>
    <w:rsid w:val="00AA4CBC"/>
    <w:rsid w:val="00AA5070"/>
    <w:rsid w:val="00AA5A00"/>
    <w:rsid w:val="00AA5D90"/>
    <w:rsid w:val="00AA64DD"/>
    <w:rsid w:val="00AA6C62"/>
    <w:rsid w:val="00AA6E81"/>
    <w:rsid w:val="00AA7093"/>
    <w:rsid w:val="00AA710C"/>
    <w:rsid w:val="00AA714A"/>
    <w:rsid w:val="00AA729A"/>
    <w:rsid w:val="00AA7405"/>
    <w:rsid w:val="00AA7971"/>
    <w:rsid w:val="00AB021A"/>
    <w:rsid w:val="00AB031C"/>
    <w:rsid w:val="00AB058D"/>
    <w:rsid w:val="00AB0824"/>
    <w:rsid w:val="00AB12BD"/>
    <w:rsid w:val="00AB1B9C"/>
    <w:rsid w:val="00AB1ED7"/>
    <w:rsid w:val="00AB21F0"/>
    <w:rsid w:val="00AB21FF"/>
    <w:rsid w:val="00AB28C8"/>
    <w:rsid w:val="00AB2B10"/>
    <w:rsid w:val="00AB2D91"/>
    <w:rsid w:val="00AB3615"/>
    <w:rsid w:val="00AB3DAA"/>
    <w:rsid w:val="00AB3E20"/>
    <w:rsid w:val="00AB40B2"/>
    <w:rsid w:val="00AB4385"/>
    <w:rsid w:val="00AB44A5"/>
    <w:rsid w:val="00AB4550"/>
    <w:rsid w:val="00AB4C8C"/>
    <w:rsid w:val="00AB57A5"/>
    <w:rsid w:val="00AB6039"/>
    <w:rsid w:val="00AB64C8"/>
    <w:rsid w:val="00AB6BA2"/>
    <w:rsid w:val="00AB719F"/>
    <w:rsid w:val="00AB7250"/>
    <w:rsid w:val="00AC0028"/>
    <w:rsid w:val="00AC07B3"/>
    <w:rsid w:val="00AC081F"/>
    <w:rsid w:val="00AC0A7C"/>
    <w:rsid w:val="00AC13CE"/>
    <w:rsid w:val="00AC1DF2"/>
    <w:rsid w:val="00AC1E2B"/>
    <w:rsid w:val="00AC1ED7"/>
    <w:rsid w:val="00AC1F2F"/>
    <w:rsid w:val="00AC20E7"/>
    <w:rsid w:val="00AC23B9"/>
    <w:rsid w:val="00AC2891"/>
    <w:rsid w:val="00AC312E"/>
    <w:rsid w:val="00AC360C"/>
    <w:rsid w:val="00AC3683"/>
    <w:rsid w:val="00AC38BD"/>
    <w:rsid w:val="00AC3E7A"/>
    <w:rsid w:val="00AC5958"/>
    <w:rsid w:val="00AC5A13"/>
    <w:rsid w:val="00AC5C4D"/>
    <w:rsid w:val="00AC5CDE"/>
    <w:rsid w:val="00AC66C1"/>
    <w:rsid w:val="00AC6742"/>
    <w:rsid w:val="00AC6DE1"/>
    <w:rsid w:val="00AC720C"/>
    <w:rsid w:val="00AC7985"/>
    <w:rsid w:val="00AC7B1E"/>
    <w:rsid w:val="00AC7F09"/>
    <w:rsid w:val="00AD0195"/>
    <w:rsid w:val="00AD028B"/>
    <w:rsid w:val="00AD09A4"/>
    <w:rsid w:val="00AD0B72"/>
    <w:rsid w:val="00AD10D9"/>
    <w:rsid w:val="00AD11C9"/>
    <w:rsid w:val="00AD1D26"/>
    <w:rsid w:val="00AD274B"/>
    <w:rsid w:val="00AD30BA"/>
    <w:rsid w:val="00AD35DB"/>
    <w:rsid w:val="00AD3A54"/>
    <w:rsid w:val="00AD3AE4"/>
    <w:rsid w:val="00AD3E89"/>
    <w:rsid w:val="00AD416F"/>
    <w:rsid w:val="00AD48A6"/>
    <w:rsid w:val="00AD5879"/>
    <w:rsid w:val="00AD587B"/>
    <w:rsid w:val="00AD58D3"/>
    <w:rsid w:val="00AD5DB8"/>
    <w:rsid w:val="00AD6485"/>
    <w:rsid w:val="00AD6615"/>
    <w:rsid w:val="00AD6801"/>
    <w:rsid w:val="00AD681A"/>
    <w:rsid w:val="00AD682F"/>
    <w:rsid w:val="00AD6B66"/>
    <w:rsid w:val="00AD6D8D"/>
    <w:rsid w:val="00AD73BA"/>
    <w:rsid w:val="00AD75BC"/>
    <w:rsid w:val="00AD7A64"/>
    <w:rsid w:val="00AD7EB1"/>
    <w:rsid w:val="00AE0177"/>
    <w:rsid w:val="00AE0235"/>
    <w:rsid w:val="00AE0C38"/>
    <w:rsid w:val="00AE1500"/>
    <w:rsid w:val="00AE166C"/>
    <w:rsid w:val="00AE1A5D"/>
    <w:rsid w:val="00AE267C"/>
    <w:rsid w:val="00AE38BB"/>
    <w:rsid w:val="00AE3E64"/>
    <w:rsid w:val="00AE3E67"/>
    <w:rsid w:val="00AE43EB"/>
    <w:rsid w:val="00AE44F6"/>
    <w:rsid w:val="00AE46FE"/>
    <w:rsid w:val="00AE4762"/>
    <w:rsid w:val="00AE4B49"/>
    <w:rsid w:val="00AE54A0"/>
    <w:rsid w:val="00AE57F9"/>
    <w:rsid w:val="00AE5A40"/>
    <w:rsid w:val="00AE5A6B"/>
    <w:rsid w:val="00AE6187"/>
    <w:rsid w:val="00AE635C"/>
    <w:rsid w:val="00AE65E2"/>
    <w:rsid w:val="00AE6C16"/>
    <w:rsid w:val="00AE6F9E"/>
    <w:rsid w:val="00AE7080"/>
    <w:rsid w:val="00AE712B"/>
    <w:rsid w:val="00AE7326"/>
    <w:rsid w:val="00AE74E5"/>
    <w:rsid w:val="00AE7EE7"/>
    <w:rsid w:val="00AF06A8"/>
    <w:rsid w:val="00AF071B"/>
    <w:rsid w:val="00AF0A4A"/>
    <w:rsid w:val="00AF0A90"/>
    <w:rsid w:val="00AF0DF4"/>
    <w:rsid w:val="00AF13E9"/>
    <w:rsid w:val="00AF1B07"/>
    <w:rsid w:val="00AF1C63"/>
    <w:rsid w:val="00AF1FA2"/>
    <w:rsid w:val="00AF25DB"/>
    <w:rsid w:val="00AF264B"/>
    <w:rsid w:val="00AF3188"/>
    <w:rsid w:val="00AF32CA"/>
    <w:rsid w:val="00AF376D"/>
    <w:rsid w:val="00AF3DF9"/>
    <w:rsid w:val="00AF3EF9"/>
    <w:rsid w:val="00AF4049"/>
    <w:rsid w:val="00AF4315"/>
    <w:rsid w:val="00AF4407"/>
    <w:rsid w:val="00AF4A53"/>
    <w:rsid w:val="00AF4CB5"/>
    <w:rsid w:val="00AF50B8"/>
    <w:rsid w:val="00AF52DA"/>
    <w:rsid w:val="00AF5647"/>
    <w:rsid w:val="00AF5A41"/>
    <w:rsid w:val="00AF61F6"/>
    <w:rsid w:val="00AF63C3"/>
    <w:rsid w:val="00AF6688"/>
    <w:rsid w:val="00AF698F"/>
    <w:rsid w:val="00AF7857"/>
    <w:rsid w:val="00AF7A11"/>
    <w:rsid w:val="00B00057"/>
    <w:rsid w:val="00B00A7D"/>
    <w:rsid w:val="00B00C85"/>
    <w:rsid w:val="00B013D0"/>
    <w:rsid w:val="00B0171E"/>
    <w:rsid w:val="00B02056"/>
    <w:rsid w:val="00B021F9"/>
    <w:rsid w:val="00B02BC9"/>
    <w:rsid w:val="00B032AC"/>
    <w:rsid w:val="00B03DB9"/>
    <w:rsid w:val="00B0431C"/>
    <w:rsid w:val="00B04DC0"/>
    <w:rsid w:val="00B04E80"/>
    <w:rsid w:val="00B0542E"/>
    <w:rsid w:val="00B0558D"/>
    <w:rsid w:val="00B05CB1"/>
    <w:rsid w:val="00B05F2B"/>
    <w:rsid w:val="00B068B1"/>
    <w:rsid w:val="00B06AD9"/>
    <w:rsid w:val="00B06B69"/>
    <w:rsid w:val="00B06CEA"/>
    <w:rsid w:val="00B10118"/>
    <w:rsid w:val="00B10589"/>
    <w:rsid w:val="00B112EA"/>
    <w:rsid w:val="00B113FF"/>
    <w:rsid w:val="00B11565"/>
    <w:rsid w:val="00B11636"/>
    <w:rsid w:val="00B11C90"/>
    <w:rsid w:val="00B11CA5"/>
    <w:rsid w:val="00B1245D"/>
    <w:rsid w:val="00B1247E"/>
    <w:rsid w:val="00B12C89"/>
    <w:rsid w:val="00B13268"/>
    <w:rsid w:val="00B13443"/>
    <w:rsid w:val="00B1369E"/>
    <w:rsid w:val="00B13AE1"/>
    <w:rsid w:val="00B13E8A"/>
    <w:rsid w:val="00B1412F"/>
    <w:rsid w:val="00B14A3C"/>
    <w:rsid w:val="00B14DF8"/>
    <w:rsid w:val="00B14E58"/>
    <w:rsid w:val="00B15246"/>
    <w:rsid w:val="00B1583F"/>
    <w:rsid w:val="00B16EAB"/>
    <w:rsid w:val="00B16FAC"/>
    <w:rsid w:val="00B173E4"/>
    <w:rsid w:val="00B174D2"/>
    <w:rsid w:val="00B17558"/>
    <w:rsid w:val="00B179E4"/>
    <w:rsid w:val="00B201BA"/>
    <w:rsid w:val="00B210AF"/>
    <w:rsid w:val="00B218D5"/>
    <w:rsid w:val="00B21BB5"/>
    <w:rsid w:val="00B21D11"/>
    <w:rsid w:val="00B21EC1"/>
    <w:rsid w:val="00B22518"/>
    <w:rsid w:val="00B22E15"/>
    <w:rsid w:val="00B22FE0"/>
    <w:rsid w:val="00B23302"/>
    <w:rsid w:val="00B23494"/>
    <w:rsid w:val="00B2349D"/>
    <w:rsid w:val="00B23515"/>
    <w:rsid w:val="00B23886"/>
    <w:rsid w:val="00B23CA8"/>
    <w:rsid w:val="00B23EC3"/>
    <w:rsid w:val="00B24106"/>
    <w:rsid w:val="00B2425C"/>
    <w:rsid w:val="00B24679"/>
    <w:rsid w:val="00B24B4C"/>
    <w:rsid w:val="00B25291"/>
    <w:rsid w:val="00B25664"/>
    <w:rsid w:val="00B2571B"/>
    <w:rsid w:val="00B259BA"/>
    <w:rsid w:val="00B25AAC"/>
    <w:rsid w:val="00B25C25"/>
    <w:rsid w:val="00B26A7E"/>
    <w:rsid w:val="00B271B3"/>
    <w:rsid w:val="00B27BDB"/>
    <w:rsid w:val="00B3001B"/>
    <w:rsid w:val="00B30176"/>
    <w:rsid w:val="00B3059C"/>
    <w:rsid w:val="00B3088C"/>
    <w:rsid w:val="00B30B58"/>
    <w:rsid w:val="00B30E7B"/>
    <w:rsid w:val="00B313C7"/>
    <w:rsid w:val="00B31524"/>
    <w:rsid w:val="00B31BE3"/>
    <w:rsid w:val="00B31E48"/>
    <w:rsid w:val="00B32162"/>
    <w:rsid w:val="00B32640"/>
    <w:rsid w:val="00B326DA"/>
    <w:rsid w:val="00B32FDE"/>
    <w:rsid w:val="00B335A5"/>
    <w:rsid w:val="00B33843"/>
    <w:rsid w:val="00B34152"/>
    <w:rsid w:val="00B34275"/>
    <w:rsid w:val="00B3445A"/>
    <w:rsid w:val="00B3465F"/>
    <w:rsid w:val="00B34C62"/>
    <w:rsid w:val="00B34D41"/>
    <w:rsid w:val="00B357EC"/>
    <w:rsid w:val="00B35B80"/>
    <w:rsid w:val="00B35D53"/>
    <w:rsid w:val="00B35FA9"/>
    <w:rsid w:val="00B364BA"/>
    <w:rsid w:val="00B36888"/>
    <w:rsid w:val="00B36A48"/>
    <w:rsid w:val="00B36EA2"/>
    <w:rsid w:val="00B379C5"/>
    <w:rsid w:val="00B37D3D"/>
    <w:rsid w:val="00B37E10"/>
    <w:rsid w:val="00B406DD"/>
    <w:rsid w:val="00B40A8E"/>
    <w:rsid w:val="00B40BF4"/>
    <w:rsid w:val="00B411E1"/>
    <w:rsid w:val="00B416CA"/>
    <w:rsid w:val="00B417C2"/>
    <w:rsid w:val="00B418A6"/>
    <w:rsid w:val="00B42439"/>
    <w:rsid w:val="00B429EC"/>
    <w:rsid w:val="00B43843"/>
    <w:rsid w:val="00B44419"/>
    <w:rsid w:val="00B45471"/>
    <w:rsid w:val="00B45906"/>
    <w:rsid w:val="00B45FC9"/>
    <w:rsid w:val="00B46248"/>
    <w:rsid w:val="00B4648C"/>
    <w:rsid w:val="00B46758"/>
    <w:rsid w:val="00B46CD4"/>
    <w:rsid w:val="00B46DC9"/>
    <w:rsid w:val="00B470C7"/>
    <w:rsid w:val="00B47128"/>
    <w:rsid w:val="00B472DA"/>
    <w:rsid w:val="00B47BAA"/>
    <w:rsid w:val="00B47FD8"/>
    <w:rsid w:val="00B5018A"/>
    <w:rsid w:val="00B50639"/>
    <w:rsid w:val="00B5080A"/>
    <w:rsid w:val="00B50923"/>
    <w:rsid w:val="00B5096D"/>
    <w:rsid w:val="00B50A2D"/>
    <w:rsid w:val="00B51331"/>
    <w:rsid w:val="00B51369"/>
    <w:rsid w:val="00B51792"/>
    <w:rsid w:val="00B51873"/>
    <w:rsid w:val="00B52172"/>
    <w:rsid w:val="00B52A97"/>
    <w:rsid w:val="00B535F4"/>
    <w:rsid w:val="00B53717"/>
    <w:rsid w:val="00B53A56"/>
    <w:rsid w:val="00B53CDA"/>
    <w:rsid w:val="00B53FA2"/>
    <w:rsid w:val="00B548B8"/>
    <w:rsid w:val="00B5493D"/>
    <w:rsid w:val="00B54A85"/>
    <w:rsid w:val="00B5546E"/>
    <w:rsid w:val="00B55DA7"/>
    <w:rsid w:val="00B55E56"/>
    <w:rsid w:val="00B56801"/>
    <w:rsid w:val="00B56985"/>
    <w:rsid w:val="00B56FE9"/>
    <w:rsid w:val="00B571F2"/>
    <w:rsid w:val="00B57379"/>
    <w:rsid w:val="00B57710"/>
    <w:rsid w:val="00B57BB6"/>
    <w:rsid w:val="00B600AD"/>
    <w:rsid w:val="00B60885"/>
    <w:rsid w:val="00B6089F"/>
    <w:rsid w:val="00B60AE7"/>
    <w:rsid w:val="00B60CC1"/>
    <w:rsid w:val="00B61299"/>
    <w:rsid w:val="00B61434"/>
    <w:rsid w:val="00B618B0"/>
    <w:rsid w:val="00B61A96"/>
    <w:rsid w:val="00B6230B"/>
    <w:rsid w:val="00B62C20"/>
    <w:rsid w:val="00B62C29"/>
    <w:rsid w:val="00B62EA6"/>
    <w:rsid w:val="00B63210"/>
    <w:rsid w:val="00B6342C"/>
    <w:rsid w:val="00B63AC4"/>
    <w:rsid w:val="00B63B4B"/>
    <w:rsid w:val="00B63BF8"/>
    <w:rsid w:val="00B64624"/>
    <w:rsid w:val="00B6481F"/>
    <w:rsid w:val="00B64CB4"/>
    <w:rsid w:val="00B64DFC"/>
    <w:rsid w:val="00B65500"/>
    <w:rsid w:val="00B65C01"/>
    <w:rsid w:val="00B65C8C"/>
    <w:rsid w:val="00B661DC"/>
    <w:rsid w:val="00B66D56"/>
    <w:rsid w:val="00B670C5"/>
    <w:rsid w:val="00B67148"/>
    <w:rsid w:val="00B67A82"/>
    <w:rsid w:val="00B67BE2"/>
    <w:rsid w:val="00B70026"/>
    <w:rsid w:val="00B7071E"/>
    <w:rsid w:val="00B70C7C"/>
    <w:rsid w:val="00B70CF1"/>
    <w:rsid w:val="00B713D7"/>
    <w:rsid w:val="00B71433"/>
    <w:rsid w:val="00B71445"/>
    <w:rsid w:val="00B71AF7"/>
    <w:rsid w:val="00B71D3A"/>
    <w:rsid w:val="00B72022"/>
    <w:rsid w:val="00B7287E"/>
    <w:rsid w:val="00B73F49"/>
    <w:rsid w:val="00B74434"/>
    <w:rsid w:val="00B74563"/>
    <w:rsid w:val="00B7481F"/>
    <w:rsid w:val="00B75065"/>
    <w:rsid w:val="00B750B6"/>
    <w:rsid w:val="00B75E44"/>
    <w:rsid w:val="00B75FA1"/>
    <w:rsid w:val="00B764F5"/>
    <w:rsid w:val="00B765D5"/>
    <w:rsid w:val="00B76697"/>
    <w:rsid w:val="00B76A7D"/>
    <w:rsid w:val="00B77327"/>
    <w:rsid w:val="00B77D44"/>
    <w:rsid w:val="00B77EC6"/>
    <w:rsid w:val="00B80245"/>
    <w:rsid w:val="00B80451"/>
    <w:rsid w:val="00B805ED"/>
    <w:rsid w:val="00B80A52"/>
    <w:rsid w:val="00B80B55"/>
    <w:rsid w:val="00B80E3A"/>
    <w:rsid w:val="00B80EC2"/>
    <w:rsid w:val="00B81131"/>
    <w:rsid w:val="00B81470"/>
    <w:rsid w:val="00B8156B"/>
    <w:rsid w:val="00B815F4"/>
    <w:rsid w:val="00B81C75"/>
    <w:rsid w:val="00B81FEA"/>
    <w:rsid w:val="00B8246C"/>
    <w:rsid w:val="00B829BF"/>
    <w:rsid w:val="00B82D0B"/>
    <w:rsid w:val="00B82D37"/>
    <w:rsid w:val="00B831B7"/>
    <w:rsid w:val="00B832CE"/>
    <w:rsid w:val="00B836B1"/>
    <w:rsid w:val="00B83F44"/>
    <w:rsid w:val="00B840E9"/>
    <w:rsid w:val="00B84540"/>
    <w:rsid w:val="00B84B15"/>
    <w:rsid w:val="00B84E2E"/>
    <w:rsid w:val="00B85CFF"/>
    <w:rsid w:val="00B85DE6"/>
    <w:rsid w:val="00B86114"/>
    <w:rsid w:val="00B86CE0"/>
    <w:rsid w:val="00B8711F"/>
    <w:rsid w:val="00B874CE"/>
    <w:rsid w:val="00B87696"/>
    <w:rsid w:val="00B87D50"/>
    <w:rsid w:val="00B87DC1"/>
    <w:rsid w:val="00B90AE3"/>
    <w:rsid w:val="00B9164F"/>
    <w:rsid w:val="00B9269C"/>
    <w:rsid w:val="00B92814"/>
    <w:rsid w:val="00B92922"/>
    <w:rsid w:val="00B93302"/>
    <w:rsid w:val="00B9393B"/>
    <w:rsid w:val="00B93B97"/>
    <w:rsid w:val="00B94495"/>
    <w:rsid w:val="00B944FE"/>
    <w:rsid w:val="00B947D5"/>
    <w:rsid w:val="00B9486F"/>
    <w:rsid w:val="00B94B57"/>
    <w:rsid w:val="00B95265"/>
    <w:rsid w:val="00B953E7"/>
    <w:rsid w:val="00B95912"/>
    <w:rsid w:val="00B959BB"/>
    <w:rsid w:val="00B95B76"/>
    <w:rsid w:val="00B966C2"/>
    <w:rsid w:val="00B967FC"/>
    <w:rsid w:val="00B96901"/>
    <w:rsid w:val="00B96B4F"/>
    <w:rsid w:val="00B971F6"/>
    <w:rsid w:val="00B976BE"/>
    <w:rsid w:val="00B97E57"/>
    <w:rsid w:val="00BA08FB"/>
    <w:rsid w:val="00BA0A2B"/>
    <w:rsid w:val="00BA0D00"/>
    <w:rsid w:val="00BA165A"/>
    <w:rsid w:val="00BA192F"/>
    <w:rsid w:val="00BA1D1D"/>
    <w:rsid w:val="00BA2B50"/>
    <w:rsid w:val="00BA2F22"/>
    <w:rsid w:val="00BA3216"/>
    <w:rsid w:val="00BA37E8"/>
    <w:rsid w:val="00BA3C23"/>
    <w:rsid w:val="00BA45FE"/>
    <w:rsid w:val="00BA46EE"/>
    <w:rsid w:val="00BA502A"/>
    <w:rsid w:val="00BA5354"/>
    <w:rsid w:val="00BA5863"/>
    <w:rsid w:val="00BA5907"/>
    <w:rsid w:val="00BA5B7C"/>
    <w:rsid w:val="00BA6BC8"/>
    <w:rsid w:val="00BA6CBD"/>
    <w:rsid w:val="00BA6E3C"/>
    <w:rsid w:val="00BA7375"/>
    <w:rsid w:val="00BA7882"/>
    <w:rsid w:val="00BB0060"/>
    <w:rsid w:val="00BB0186"/>
    <w:rsid w:val="00BB0431"/>
    <w:rsid w:val="00BB0448"/>
    <w:rsid w:val="00BB05BF"/>
    <w:rsid w:val="00BB0614"/>
    <w:rsid w:val="00BB0EE9"/>
    <w:rsid w:val="00BB226A"/>
    <w:rsid w:val="00BB2357"/>
    <w:rsid w:val="00BB25B4"/>
    <w:rsid w:val="00BB2605"/>
    <w:rsid w:val="00BB31C6"/>
    <w:rsid w:val="00BB32EB"/>
    <w:rsid w:val="00BB36ED"/>
    <w:rsid w:val="00BB3992"/>
    <w:rsid w:val="00BB44E3"/>
    <w:rsid w:val="00BB46AD"/>
    <w:rsid w:val="00BB4B72"/>
    <w:rsid w:val="00BB501F"/>
    <w:rsid w:val="00BB5312"/>
    <w:rsid w:val="00BB5DEE"/>
    <w:rsid w:val="00BB5E98"/>
    <w:rsid w:val="00BB5EC0"/>
    <w:rsid w:val="00BB62D0"/>
    <w:rsid w:val="00BB63A2"/>
    <w:rsid w:val="00BB6405"/>
    <w:rsid w:val="00BB6604"/>
    <w:rsid w:val="00BB6B4F"/>
    <w:rsid w:val="00BB6D66"/>
    <w:rsid w:val="00BB6FE5"/>
    <w:rsid w:val="00BC0B3D"/>
    <w:rsid w:val="00BC1AEF"/>
    <w:rsid w:val="00BC1D34"/>
    <w:rsid w:val="00BC1E94"/>
    <w:rsid w:val="00BC2331"/>
    <w:rsid w:val="00BC2C8E"/>
    <w:rsid w:val="00BC2E67"/>
    <w:rsid w:val="00BC2EF2"/>
    <w:rsid w:val="00BC30E9"/>
    <w:rsid w:val="00BC33DA"/>
    <w:rsid w:val="00BC354E"/>
    <w:rsid w:val="00BC3D89"/>
    <w:rsid w:val="00BC3DA6"/>
    <w:rsid w:val="00BC40AD"/>
    <w:rsid w:val="00BC496E"/>
    <w:rsid w:val="00BC4B6E"/>
    <w:rsid w:val="00BC4BA4"/>
    <w:rsid w:val="00BC4E30"/>
    <w:rsid w:val="00BC52F4"/>
    <w:rsid w:val="00BC5D84"/>
    <w:rsid w:val="00BC6423"/>
    <w:rsid w:val="00BC6B33"/>
    <w:rsid w:val="00BC6DBF"/>
    <w:rsid w:val="00BC70DF"/>
    <w:rsid w:val="00BC721E"/>
    <w:rsid w:val="00BC726A"/>
    <w:rsid w:val="00BC743C"/>
    <w:rsid w:val="00BC74F1"/>
    <w:rsid w:val="00BC75A0"/>
    <w:rsid w:val="00BD03B3"/>
    <w:rsid w:val="00BD0680"/>
    <w:rsid w:val="00BD08AA"/>
    <w:rsid w:val="00BD0E43"/>
    <w:rsid w:val="00BD16E0"/>
    <w:rsid w:val="00BD1721"/>
    <w:rsid w:val="00BD19F3"/>
    <w:rsid w:val="00BD1F29"/>
    <w:rsid w:val="00BD3119"/>
    <w:rsid w:val="00BD31C0"/>
    <w:rsid w:val="00BD3268"/>
    <w:rsid w:val="00BD3BBF"/>
    <w:rsid w:val="00BD3DB8"/>
    <w:rsid w:val="00BD3F47"/>
    <w:rsid w:val="00BD4761"/>
    <w:rsid w:val="00BD4996"/>
    <w:rsid w:val="00BD533A"/>
    <w:rsid w:val="00BD54B7"/>
    <w:rsid w:val="00BD5EF3"/>
    <w:rsid w:val="00BD60C4"/>
    <w:rsid w:val="00BD6878"/>
    <w:rsid w:val="00BD687C"/>
    <w:rsid w:val="00BD68AE"/>
    <w:rsid w:val="00BD6C53"/>
    <w:rsid w:val="00BD6C7F"/>
    <w:rsid w:val="00BD6E59"/>
    <w:rsid w:val="00BD77A2"/>
    <w:rsid w:val="00BD7843"/>
    <w:rsid w:val="00BE08FA"/>
    <w:rsid w:val="00BE0969"/>
    <w:rsid w:val="00BE0DEE"/>
    <w:rsid w:val="00BE0E45"/>
    <w:rsid w:val="00BE10CB"/>
    <w:rsid w:val="00BE1129"/>
    <w:rsid w:val="00BE1282"/>
    <w:rsid w:val="00BE19D2"/>
    <w:rsid w:val="00BE1C4E"/>
    <w:rsid w:val="00BE2467"/>
    <w:rsid w:val="00BE24CB"/>
    <w:rsid w:val="00BE2F05"/>
    <w:rsid w:val="00BE3162"/>
    <w:rsid w:val="00BE3215"/>
    <w:rsid w:val="00BE37C4"/>
    <w:rsid w:val="00BE4939"/>
    <w:rsid w:val="00BE4D18"/>
    <w:rsid w:val="00BE4D62"/>
    <w:rsid w:val="00BE4E0E"/>
    <w:rsid w:val="00BE4ED6"/>
    <w:rsid w:val="00BE5242"/>
    <w:rsid w:val="00BE526A"/>
    <w:rsid w:val="00BE54EF"/>
    <w:rsid w:val="00BE5D3D"/>
    <w:rsid w:val="00BE5E50"/>
    <w:rsid w:val="00BE62BE"/>
    <w:rsid w:val="00BE6555"/>
    <w:rsid w:val="00BE6565"/>
    <w:rsid w:val="00BE681C"/>
    <w:rsid w:val="00BE6ABF"/>
    <w:rsid w:val="00BE6D57"/>
    <w:rsid w:val="00BE71A4"/>
    <w:rsid w:val="00BE77C3"/>
    <w:rsid w:val="00BF0010"/>
    <w:rsid w:val="00BF04DB"/>
    <w:rsid w:val="00BF08D2"/>
    <w:rsid w:val="00BF0AED"/>
    <w:rsid w:val="00BF1502"/>
    <w:rsid w:val="00BF190F"/>
    <w:rsid w:val="00BF199D"/>
    <w:rsid w:val="00BF1FBB"/>
    <w:rsid w:val="00BF2E05"/>
    <w:rsid w:val="00BF3009"/>
    <w:rsid w:val="00BF33F0"/>
    <w:rsid w:val="00BF366D"/>
    <w:rsid w:val="00BF37A3"/>
    <w:rsid w:val="00BF38D8"/>
    <w:rsid w:val="00BF3AA9"/>
    <w:rsid w:val="00BF55FE"/>
    <w:rsid w:val="00BF59EC"/>
    <w:rsid w:val="00BF60A5"/>
    <w:rsid w:val="00BF60AE"/>
    <w:rsid w:val="00BF692B"/>
    <w:rsid w:val="00BF6BAE"/>
    <w:rsid w:val="00BF6D37"/>
    <w:rsid w:val="00BF7112"/>
    <w:rsid w:val="00BF765D"/>
    <w:rsid w:val="00BF76E2"/>
    <w:rsid w:val="00C00459"/>
    <w:rsid w:val="00C005DE"/>
    <w:rsid w:val="00C00626"/>
    <w:rsid w:val="00C006E4"/>
    <w:rsid w:val="00C0219F"/>
    <w:rsid w:val="00C028CA"/>
    <w:rsid w:val="00C02A09"/>
    <w:rsid w:val="00C02C25"/>
    <w:rsid w:val="00C032CB"/>
    <w:rsid w:val="00C0353C"/>
    <w:rsid w:val="00C0427B"/>
    <w:rsid w:val="00C0436B"/>
    <w:rsid w:val="00C0445F"/>
    <w:rsid w:val="00C0501E"/>
    <w:rsid w:val="00C05709"/>
    <w:rsid w:val="00C05DEF"/>
    <w:rsid w:val="00C06234"/>
    <w:rsid w:val="00C06349"/>
    <w:rsid w:val="00C0676A"/>
    <w:rsid w:val="00C067B9"/>
    <w:rsid w:val="00C06BF1"/>
    <w:rsid w:val="00C06D48"/>
    <w:rsid w:val="00C07399"/>
    <w:rsid w:val="00C077B8"/>
    <w:rsid w:val="00C07B5A"/>
    <w:rsid w:val="00C10470"/>
    <w:rsid w:val="00C1071F"/>
    <w:rsid w:val="00C10770"/>
    <w:rsid w:val="00C107EE"/>
    <w:rsid w:val="00C10B65"/>
    <w:rsid w:val="00C10C92"/>
    <w:rsid w:val="00C11613"/>
    <w:rsid w:val="00C117B6"/>
    <w:rsid w:val="00C11B97"/>
    <w:rsid w:val="00C11BCC"/>
    <w:rsid w:val="00C11F1A"/>
    <w:rsid w:val="00C11F35"/>
    <w:rsid w:val="00C12A83"/>
    <w:rsid w:val="00C12C3C"/>
    <w:rsid w:val="00C14023"/>
    <w:rsid w:val="00C141AC"/>
    <w:rsid w:val="00C1444C"/>
    <w:rsid w:val="00C14613"/>
    <w:rsid w:val="00C15177"/>
    <w:rsid w:val="00C15184"/>
    <w:rsid w:val="00C153AD"/>
    <w:rsid w:val="00C153BB"/>
    <w:rsid w:val="00C1545B"/>
    <w:rsid w:val="00C156F0"/>
    <w:rsid w:val="00C157B9"/>
    <w:rsid w:val="00C15C19"/>
    <w:rsid w:val="00C16CCE"/>
    <w:rsid w:val="00C17406"/>
    <w:rsid w:val="00C17872"/>
    <w:rsid w:val="00C178BF"/>
    <w:rsid w:val="00C17C69"/>
    <w:rsid w:val="00C17DEB"/>
    <w:rsid w:val="00C200C2"/>
    <w:rsid w:val="00C2037D"/>
    <w:rsid w:val="00C2105C"/>
    <w:rsid w:val="00C214FC"/>
    <w:rsid w:val="00C2186F"/>
    <w:rsid w:val="00C21B54"/>
    <w:rsid w:val="00C2208E"/>
    <w:rsid w:val="00C224DF"/>
    <w:rsid w:val="00C2262E"/>
    <w:rsid w:val="00C22F6E"/>
    <w:rsid w:val="00C23365"/>
    <w:rsid w:val="00C236A5"/>
    <w:rsid w:val="00C237CD"/>
    <w:rsid w:val="00C23813"/>
    <w:rsid w:val="00C23EE9"/>
    <w:rsid w:val="00C23FC9"/>
    <w:rsid w:val="00C24364"/>
    <w:rsid w:val="00C2527D"/>
    <w:rsid w:val="00C255D6"/>
    <w:rsid w:val="00C259F8"/>
    <w:rsid w:val="00C25A13"/>
    <w:rsid w:val="00C26980"/>
    <w:rsid w:val="00C273EC"/>
    <w:rsid w:val="00C274E6"/>
    <w:rsid w:val="00C300DA"/>
    <w:rsid w:val="00C301DC"/>
    <w:rsid w:val="00C30300"/>
    <w:rsid w:val="00C305CB"/>
    <w:rsid w:val="00C30A9F"/>
    <w:rsid w:val="00C31371"/>
    <w:rsid w:val="00C3174E"/>
    <w:rsid w:val="00C318DA"/>
    <w:rsid w:val="00C318E0"/>
    <w:rsid w:val="00C31ECB"/>
    <w:rsid w:val="00C32451"/>
    <w:rsid w:val="00C3307D"/>
    <w:rsid w:val="00C33089"/>
    <w:rsid w:val="00C33581"/>
    <w:rsid w:val="00C33DF1"/>
    <w:rsid w:val="00C33F8D"/>
    <w:rsid w:val="00C342EE"/>
    <w:rsid w:val="00C34355"/>
    <w:rsid w:val="00C343D0"/>
    <w:rsid w:val="00C348AA"/>
    <w:rsid w:val="00C34F26"/>
    <w:rsid w:val="00C35933"/>
    <w:rsid w:val="00C35AB9"/>
    <w:rsid w:val="00C35B93"/>
    <w:rsid w:val="00C35E0E"/>
    <w:rsid w:val="00C36B49"/>
    <w:rsid w:val="00C36F8E"/>
    <w:rsid w:val="00C37CA4"/>
    <w:rsid w:val="00C37D94"/>
    <w:rsid w:val="00C37F38"/>
    <w:rsid w:val="00C37FCE"/>
    <w:rsid w:val="00C403AA"/>
    <w:rsid w:val="00C4088C"/>
    <w:rsid w:val="00C40E79"/>
    <w:rsid w:val="00C40F42"/>
    <w:rsid w:val="00C419BE"/>
    <w:rsid w:val="00C41AAE"/>
    <w:rsid w:val="00C41D3B"/>
    <w:rsid w:val="00C42F48"/>
    <w:rsid w:val="00C43313"/>
    <w:rsid w:val="00C433CE"/>
    <w:rsid w:val="00C436BD"/>
    <w:rsid w:val="00C44308"/>
    <w:rsid w:val="00C446D0"/>
    <w:rsid w:val="00C44E45"/>
    <w:rsid w:val="00C45919"/>
    <w:rsid w:val="00C46500"/>
    <w:rsid w:val="00C46A6C"/>
    <w:rsid w:val="00C46B83"/>
    <w:rsid w:val="00C474A2"/>
    <w:rsid w:val="00C47B36"/>
    <w:rsid w:val="00C47BA4"/>
    <w:rsid w:val="00C47CA4"/>
    <w:rsid w:val="00C47E73"/>
    <w:rsid w:val="00C50148"/>
    <w:rsid w:val="00C50420"/>
    <w:rsid w:val="00C505D2"/>
    <w:rsid w:val="00C51265"/>
    <w:rsid w:val="00C525D9"/>
    <w:rsid w:val="00C526B0"/>
    <w:rsid w:val="00C532D3"/>
    <w:rsid w:val="00C5397B"/>
    <w:rsid w:val="00C53A17"/>
    <w:rsid w:val="00C53A1E"/>
    <w:rsid w:val="00C53A32"/>
    <w:rsid w:val="00C53E74"/>
    <w:rsid w:val="00C53FF6"/>
    <w:rsid w:val="00C5455E"/>
    <w:rsid w:val="00C54D3C"/>
    <w:rsid w:val="00C54DA1"/>
    <w:rsid w:val="00C54FFE"/>
    <w:rsid w:val="00C5537C"/>
    <w:rsid w:val="00C55574"/>
    <w:rsid w:val="00C55CCE"/>
    <w:rsid w:val="00C55EE1"/>
    <w:rsid w:val="00C5603C"/>
    <w:rsid w:val="00C565A7"/>
    <w:rsid w:val="00C56C5C"/>
    <w:rsid w:val="00C56D30"/>
    <w:rsid w:val="00C57508"/>
    <w:rsid w:val="00C5775E"/>
    <w:rsid w:val="00C57D63"/>
    <w:rsid w:val="00C57EC2"/>
    <w:rsid w:val="00C6012B"/>
    <w:rsid w:val="00C60435"/>
    <w:rsid w:val="00C60793"/>
    <w:rsid w:val="00C612A9"/>
    <w:rsid w:val="00C614AA"/>
    <w:rsid w:val="00C62A87"/>
    <w:rsid w:val="00C62BF0"/>
    <w:rsid w:val="00C62E5D"/>
    <w:rsid w:val="00C62F1C"/>
    <w:rsid w:val="00C636BE"/>
    <w:rsid w:val="00C63D26"/>
    <w:rsid w:val="00C63F95"/>
    <w:rsid w:val="00C6446F"/>
    <w:rsid w:val="00C644E9"/>
    <w:rsid w:val="00C64677"/>
    <w:rsid w:val="00C64DBB"/>
    <w:rsid w:val="00C65068"/>
    <w:rsid w:val="00C651BE"/>
    <w:rsid w:val="00C6559C"/>
    <w:rsid w:val="00C65BB4"/>
    <w:rsid w:val="00C66C72"/>
    <w:rsid w:val="00C67097"/>
    <w:rsid w:val="00C67163"/>
    <w:rsid w:val="00C67377"/>
    <w:rsid w:val="00C675AE"/>
    <w:rsid w:val="00C67644"/>
    <w:rsid w:val="00C678B5"/>
    <w:rsid w:val="00C67DE5"/>
    <w:rsid w:val="00C67F61"/>
    <w:rsid w:val="00C708E9"/>
    <w:rsid w:val="00C70E03"/>
    <w:rsid w:val="00C71162"/>
    <w:rsid w:val="00C71C51"/>
    <w:rsid w:val="00C7215B"/>
    <w:rsid w:val="00C72185"/>
    <w:rsid w:val="00C72302"/>
    <w:rsid w:val="00C7252F"/>
    <w:rsid w:val="00C731BA"/>
    <w:rsid w:val="00C73BCA"/>
    <w:rsid w:val="00C74197"/>
    <w:rsid w:val="00C74DC5"/>
    <w:rsid w:val="00C750EB"/>
    <w:rsid w:val="00C758B1"/>
    <w:rsid w:val="00C75DD2"/>
    <w:rsid w:val="00C75DDD"/>
    <w:rsid w:val="00C75F0D"/>
    <w:rsid w:val="00C7601E"/>
    <w:rsid w:val="00C7606D"/>
    <w:rsid w:val="00C76A13"/>
    <w:rsid w:val="00C773A2"/>
    <w:rsid w:val="00C77542"/>
    <w:rsid w:val="00C77B04"/>
    <w:rsid w:val="00C77B48"/>
    <w:rsid w:val="00C801FE"/>
    <w:rsid w:val="00C80781"/>
    <w:rsid w:val="00C80880"/>
    <w:rsid w:val="00C81279"/>
    <w:rsid w:val="00C81561"/>
    <w:rsid w:val="00C81601"/>
    <w:rsid w:val="00C82122"/>
    <w:rsid w:val="00C82B19"/>
    <w:rsid w:val="00C82D04"/>
    <w:rsid w:val="00C82F84"/>
    <w:rsid w:val="00C834D5"/>
    <w:rsid w:val="00C834F9"/>
    <w:rsid w:val="00C8392F"/>
    <w:rsid w:val="00C83A57"/>
    <w:rsid w:val="00C83DEA"/>
    <w:rsid w:val="00C83E97"/>
    <w:rsid w:val="00C8452F"/>
    <w:rsid w:val="00C84572"/>
    <w:rsid w:val="00C848E4"/>
    <w:rsid w:val="00C84BBC"/>
    <w:rsid w:val="00C85368"/>
    <w:rsid w:val="00C854EA"/>
    <w:rsid w:val="00C856C5"/>
    <w:rsid w:val="00C85700"/>
    <w:rsid w:val="00C85AA4"/>
    <w:rsid w:val="00C85FB6"/>
    <w:rsid w:val="00C865B3"/>
    <w:rsid w:val="00C86C07"/>
    <w:rsid w:val="00C872BB"/>
    <w:rsid w:val="00C8731E"/>
    <w:rsid w:val="00C87346"/>
    <w:rsid w:val="00C87484"/>
    <w:rsid w:val="00C87517"/>
    <w:rsid w:val="00C90036"/>
    <w:rsid w:val="00C90250"/>
    <w:rsid w:val="00C90B5C"/>
    <w:rsid w:val="00C911FE"/>
    <w:rsid w:val="00C913D3"/>
    <w:rsid w:val="00C916AB"/>
    <w:rsid w:val="00C91C62"/>
    <w:rsid w:val="00C91D29"/>
    <w:rsid w:val="00C9217F"/>
    <w:rsid w:val="00C925B3"/>
    <w:rsid w:val="00C92AF2"/>
    <w:rsid w:val="00C92F41"/>
    <w:rsid w:val="00C93304"/>
    <w:rsid w:val="00C93914"/>
    <w:rsid w:val="00C93B6B"/>
    <w:rsid w:val="00C93D24"/>
    <w:rsid w:val="00C94030"/>
    <w:rsid w:val="00C94117"/>
    <w:rsid w:val="00C941B3"/>
    <w:rsid w:val="00C94488"/>
    <w:rsid w:val="00C94582"/>
    <w:rsid w:val="00C946AB"/>
    <w:rsid w:val="00C94A76"/>
    <w:rsid w:val="00C94BEA"/>
    <w:rsid w:val="00C94E51"/>
    <w:rsid w:val="00C95677"/>
    <w:rsid w:val="00C95801"/>
    <w:rsid w:val="00C95A96"/>
    <w:rsid w:val="00C97406"/>
    <w:rsid w:val="00C979DC"/>
    <w:rsid w:val="00C97A3B"/>
    <w:rsid w:val="00C97B78"/>
    <w:rsid w:val="00C97EFD"/>
    <w:rsid w:val="00CA025E"/>
    <w:rsid w:val="00CA0413"/>
    <w:rsid w:val="00CA06CE"/>
    <w:rsid w:val="00CA0C01"/>
    <w:rsid w:val="00CA124A"/>
    <w:rsid w:val="00CA1725"/>
    <w:rsid w:val="00CA1A4B"/>
    <w:rsid w:val="00CA1C74"/>
    <w:rsid w:val="00CA248E"/>
    <w:rsid w:val="00CA28EC"/>
    <w:rsid w:val="00CA2B6C"/>
    <w:rsid w:val="00CA2E4D"/>
    <w:rsid w:val="00CA30E7"/>
    <w:rsid w:val="00CA3B70"/>
    <w:rsid w:val="00CA3D59"/>
    <w:rsid w:val="00CA3ED8"/>
    <w:rsid w:val="00CA4346"/>
    <w:rsid w:val="00CA46A1"/>
    <w:rsid w:val="00CA4A5C"/>
    <w:rsid w:val="00CA4DE0"/>
    <w:rsid w:val="00CA523A"/>
    <w:rsid w:val="00CA53EA"/>
    <w:rsid w:val="00CA5F82"/>
    <w:rsid w:val="00CA64E2"/>
    <w:rsid w:val="00CA6F42"/>
    <w:rsid w:val="00CA74D9"/>
    <w:rsid w:val="00CA76E3"/>
    <w:rsid w:val="00CA79BE"/>
    <w:rsid w:val="00CA7B28"/>
    <w:rsid w:val="00CB0151"/>
    <w:rsid w:val="00CB0168"/>
    <w:rsid w:val="00CB0177"/>
    <w:rsid w:val="00CB0250"/>
    <w:rsid w:val="00CB084C"/>
    <w:rsid w:val="00CB0F56"/>
    <w:rsid w:val="00CB14BB"/>
    <w:rsid w:val="00CB176A"/>
    <w:rsid w:val="00CB1A18"/>
    <w:rsid w:val="00CB1C9A"/>
    <w:rsid w:val="00CB1DEA"/>
    <w:rsid w:val="00CB20D8"/>
    <w:rsid w:val="00CB2164"/>
    <w:rsid w:val="00CB2C32"/>
    <w:rsid w:val="00CB2CCD"/>
    <w:rsid w:val="00CB3A7D"/>
    <w:rsid w:val="00CB3DB6"/>
    <w:rsid w:val="00CB3F62"/>
    <w:rsid w:val="00CB5090"/>
    <w:rsid w:val="00CB5853"/>
    <w:rsid w:val="00CB5AC3"/>
    <w:rsid w:val="00CB66F0"/>
    <w:rsid w:val="00CB6AE4"/>
    <w:rsid w:val="00CB6D8F"/>
    <w:rsid w:val="00CB7CBB"/>
    <w:rsid w:val="00CC009D"/>
    <w:rsid w:val="00CC00D4"/>
    <w:rsid w:val="00CC078A"/>
    <w:rsid w:val="00CC0B75"/>
    <w:rsid w:val="00CC0BCC"/>
    <w:rsid w:val="00CC0CD6"/>
    <w:rsid w:val="00CC0E77"/>
    <w:rsid w:val="00CC0F03"/>
    <w:rsid w:val="00CC19AE"/>
    <w:rsid w:val="00CC1C40"/>
    <w:rsid w:val="00CC1CE8"/>
    <w:rsid w:val="00CC1FBF"/>
    <w:rsid w:val="00CC237D"/>
    <w:rsid w:val="00CC242A"/>
    <w:rsid w:val="00CC28B8"/>
    <w:rsid w:val="00CC33A9"/>
    <w:rsid w:val="00CC3530"/>
    <w:rsid w:val="00CC3763"/>
    <w:rsid w:val="00CC3A99"/>
    <w:rsid w:val="00CC41A3"/>
    <w:rsid w:val="00CC4563"/>
    <w:rsid w:val="00CC4579"/>
    <w:rsid w:val="00CC475C"/>
    <w:rsid w:val="00CC4831"/>
    <w:rsid w:val="00CC4FA5"/>
    <w:rsid w:val="00CC4FEF"/>
    <w:rsid w:val="00CC5619"/>
    <w:rsid w:val="00CC578B"/>
    <w:rsid w:val="00CC5B14"/>
    <w:rsid w:val="00CC5BD4"/>
    <w:rsid w:val="00CC5C21"/>
    <w:rsid w:val="00CC5EF0"/>
    <w:rsid w:val="00CC5F1D"/>
    <w:rsid w:val="00CC622E"/>
    <w:rsid w:val="00CC62AD"/>
    <w:rsid w:val="00CC6767"/>
    <w:rsid w:val="00CC6E04"/>
    <w:rsid w:val="00CC6F46"/>
    <w:rsid w:val="00CC6FE6"/>
    <w:rsid w:val="00CC71E9"/>
    <w:rsid w:val="00CC74FA"/>
    <w:rsid w:val="00CC7A06"/>
    <w:rsid w:val="00CC7A09"/>
    <w:rsid w:val="00CD096B"/>
    <w:rsid w:val="00CD098A"/>
    <w:rsid w:val="00CD09C6"/>
    <w:rsid w:val="00CD0ACA"/>
    <w:rsid w:val="00CD1010"/>
    <w:rsid w:val="00CD11E3"/>
    <w:rsid w:val="00CD25BF"/>
    <w:rsid w:val="00CD2F24"/>
    <w:rsid w:val="00CD3B1A"/>
    <w:rsid w:val="00CD3CA6"/>
    <w:rsid w:val="00CD3CCB"/>
    <w:rsid w:val="00CD3D85"/>
    <w:rsid w:val="00CD41B4"/>
    <w:rsid w:val="00CD41B7"/>
    <w:rsid w:val="00CD4502"/>
    <w:rsid w:val="00CD49CF"/>
    <w:rsid w:val="00CD4AB0"/>
    <w:rsid w:val="00CD4BA2"/>
    <w:rsid w:val="00CD4D06"/>
    <w:rsid w:val="00CD592E"/>
    <w:rsid w:val="00CD5B37"/>
    <w:rsid w:val="00CD5F1C"/>
    <w:rsid w:val="00CD6019"/>
    <w:rsid w:val="00CD6260"/>
    <w:rsid w:val="00CE021F"/>
    <w:rsid w:val="00CE03CD"/>
    <w:rsid w:val="00CE03ED"/>
    <w:rsid w:val="00CE1667"/>
    <w:rsid w:val="00CE1974"/>
    <w:rsid w:val="00CE1DD0"/>
    <w:rsid w:val="00CE1F0A"/>
    <w:rsid w:val="00CE2613"/>
    <w:rsid w:val="00CE2927"/>
    <w:rsid w:val="00CE2985"/>
    <w:rsid w:val="00CE31CB"/>
    <w:rsid w:val="00CE34EB"/>
    <w:rsid w:val="00CE3607"/>
    <w:rsid w:val="00CE3614"/>
    <w:rsid w:val="00CE3837"/>
    <w:rsid w:val="00CE4502"/>
    <w:rsid w:val="00CE52F5"/>
    <w:rsid w:val="00CE69EA"/>
    <w:rsid w:val="00CE6AE2"/>
    <w:rsid w:val="00CE6E1C"/>
    <w:rsid w:val="00CE6ED2"/>
    <w:rsid w:val="00CE713F"/>
    <w:rsid w:val="00CE722B"/>
    <w:rsid w:val="00CE7293"/>
    <w:rsid w:val="00CE79FD"/>
    <w:rsid w:val="00CE7A21"/>
    <w:rsid w:val="00CE7B11"/>
    <w:rsid w:val="00CE7CC1"/>
    <w:rsid w:val="00CF0415"/>
    <w:rsid w:val="00CF0FD6"/>
    <w:rsid w:val="00CF1088"/>
    <w:rsid w:val="00CF173C"/>
    <w:rsid w:val="00CF2ABB"/>
    <w:rsid w:val="00CF3241"/>
    <w:rsid w:val="00CF370A"/>
    <w:rsid w:val="00CF371B"/>
    <w:rsid w:val="00CF3871"/>
    <w:rsid w:val="00CF3903"/>
    <w:rsid w:val="00CF3A10"/>
    <w:rsid w:val="00CF3AC3"/>
    <w:rsid w:val="00CF3D1E"/>
    <w:rsid w:val="00CF3F52"/>
    <w:rsid w:val="00CF4098"/>
    <w:rsid w:val="00CF4306"/>
    <w:rsid w:val="00CF4717"/>
    <w:rsid w:val="00CF4D18"/>
    <w:rsid w:val="00CF581D"/>
    <w:rsid w:val="00CF5A62"/>
    <w:rsid w:val="00CF7234"/>
    <w:rsid w:val="00CF76EE"/>
    <w:rsid w:val="00D00749"/>
    <w:rsid w:val="00D008CA"/>
    <w:rsid w:val="00D00A39"/>
    <w:rsid w:val="00D00D14"/>
    <w:rsid w:val="00D012F4"/>
    <w:rsid w:val="00D0151B"/>
    <w:rsid w:val="00D01CFA"/>
    <w:rsid w:val="00D02217"/>
    <w:rsid w:val="00D026F8"/>
    <w:rsid w:val="00D02DB5"/>
    <w:rsid w:val="00D0305E"/>
    <w:rsid w:val="00D0308C"/>
    <w:rsid w:val="00D031F7"/>
    <w:rsid w:val="00D03203"/>
    <w:rsid w:val="00D032F3"/>
    <w:rsid w:val="00D0362B"/>
    <w:rsid w:val="00D038AE"/>
    <w:rsid w:val="00D04837"/>
    <w:rsid w:val="00D049E8"/>
    <w:rsid w:val="00D04C11"/>
    <w:rsid w:val="00D05395"/>
    <w:rsid w:val="00D054D8"/>
    <w:rsid w:val="00D05FD9"/>
    <w:rsid w:val="00D061CF"/>
    <w:rsid w:val="00D063A4"/>
    <w:rsid w:val="00D0644B"/>
    <w:rsid w:val="00D06F0D"/>
    <w:rsid w:val="00D07132"/>
    <w:rsid w:val="00D071E4"/>
    <w:rsid w:val="00D079CA"/>
    <w:rsid w:val="00D07A8F"/>
    <w:rsid w:val="00D10083"/>
    <w:rsid w:val="00D1026A"/>
    <w:rsid w:val="00D10757"/>
    <w:rsid w:val="00D10A4D"/>
    <w:rsid w:val="00D10BF8"/>
    <w:rsid w:val="00D10CC0"/>
    <w:rsid w:val="00D10E4C"/>
    <w:rsid w:val="00D10EF0"/>
    <w:rsid w:val="00D11201"/>
    <w:rsid w:val="00D11B8D"/>
    <w:rsid w:val="00D12312"/>
    <w:rsid w:val="00D123FB"/>
    <w:rsid w:val="00D13252"/>
    <w:rsid w:val="00D1363B"/>
    <w:rsid w:val="00D139DA"/>
    <w:rsid w:val="00D14330"/>
    <w:rsid w:val="00D1475C"/>
    <w:rsid w:val="00D149AF"/>
    <w:rsid w:val="00D14A2A"/>
    <w:rsid w:val="00D14EB7"/>
    <w:rsid w:val="00D15325"/>
    <w:rsid w:val="00D153A3"/>
    <w:rsid w:val="00D1575E"/>
    <w:rsid w:val="00D15762"/>
    <w:rsid w:val="00D15825"/>
    <w:rsid w:val="00D16464"/>
    <w:rsid w:val="00D16580"/>
    <w:rsid w:val="00D16655"/>
    <w:rsid w:val="00D16CB8"/>
    <w:rsid w:val="00D16FA0"/>
    <w:rsid w:val="00D171A6"/>
    <w:rsid w:val="00D1736F"/>
    <w:rsid w:val="00D17AAE"/>
    <w:rsid w:val="00D20136"/>
    <w:rsid w:val="00D2015A"/>
    <w:rsid w:val="00D201D4"/>
    <w:rsid w:val="00D203FB"/>
    <w:rsid w:val="00D20420"/>
    <w:rsid w:val="00D2059C"/>
    <w:rsid w:val="00D20662"/>
    <w:rsid w:val="00D20699"/>
    <w:rsid w:val="00D207D9"/>
    <w:rsid w:val="00D20C57"/>
    <w:rsid w:val="00D20F66"/>
    <w:rsid w:val="00D21129"/>
    <w:rsid w:val="00D21137"/>
    <w:rsid w:val="00D21203"/>
    <w:rsid w:val="00D213DA"/>
    <w:rsid w:val="00D217C2"/>
    <w:rsid w:val="00D217E6"/>
    <w:rsid w:val="00D2198F"/>
    <w:rsid w:val="00D21A17"/>
    <w:rsid w:val="00D21F40"/>
    <w:rsid w:val="00D2214E"/>
    <w:rsid w:val="00D22342"/>
    <w:rsid w:val="00D227B0"/>
    <w:rsid w:val="00D22A01"/>
    <w:rsid w:val="00D22A8A"/>
    <w:rsid w:val="00D23CC9"/>
    <w:rsid w:val="00D24253"/>
    <w:rsid w:val="00D24439"/>
    <w:rsid w:val="00D245F1"/>
    <w:rsid w:val="00D24CED"/>
    <w:rsid w:val="00D24F06"/>
    <w:rsid w:val="00D24F0A"/>
    <w:rsid w:val="00D24F4D"/>
    <w:rsid w:val="00D254CC"/>
    <w:rsid w:val="00D2578F"/>
    <w:rsid w:val="00D25EB3"/>
    <w:rsid w:val="00D25F1D"/>
    <w:rsid w:val="00D2684D"/>
    <w:rsid w:val="00D26938"/>
    <w:rsid w:val="00D272BC"/>
    <w:rsid w:val="00D27F67"/>
    <w:rsid w:val="00D27F7E"/>
    <w:rsid w:val="00D30031"/>
    <w:rsid w:val="00D30050"/>
    <w:rsid w:val="00D30169"/>
    <w:rsid w:val="00D30D06"/>
    <w:rsid w:val="00D30E2D"/>
    <w:rsid w:val="00D31A96"/>
    <w:rsid w:val="00D31F7F"/>
    <w:rsid w:val="00D31FE1"/>
    <w:rsid w:val="00D3275D"/>
    <w:rsid w:val="00D32B1D"/>
    <w:rsid w:val="00D32C9A"/>
    <w:rsid w:val="00D3367A"/>
    <w:rsid w:val="00D33EF3"/>
    <w:rsid w:val="00D349C5"/>
    <w:rsid w:val="00D34B6D"/>
    <w:rsid w:val="00D3541D"/>
    <w:rsid w:val="00D3590D"/>
    <w:rsid w:val="00D3620C"/>
    <w:rsid w:val="00D3627C"/>
    <w:rsid w:val="00D36399"/>
    <w:rsid w:val="00D365AB"/>
    <w:rsid w:val="00D37829"/>
    <w:rsid w:val="00D37B0B"/>
    <w:rsid w:val="00D37B44"/>
    <w:rsid w:val="00D37D51"/>
    <w:rsid w:val="00D40D6E"/>
    <w:rsid w:val="00D41136"/>
    <w:rsid w:val="00D41254"/>
    <w:rsid w:val="00D4133E"/>
    <w:rsid w:val="00D418B8"/>
    <w:rsid w:val="00D41909"/>
    <w:rsid w:val="00D41E67"/>
    <w:rsid w:val="00D4259E"/>
    <w:rsid w:val="00D42958"/>
    <w:rsid w:val="00D42A49"/>
    <w:rsid w:val="00D42B97"/>
    <w:rsid w:val="00D43437"/>
    <w:rsid w:val="00D435CA"/>
    <w:rsid w:val="00D43A8C"/>
    <w:rsid w:val="00D43CAA"/>
    <w:rsid w:val="00D43DE3"/>
    <w:rsid w:val="00D44522"/>
    <w:rsid w:val="00D44618"/>
    <w:rsid w:val="00D44BDF"/>
    <w:rsid w:val="00D453DA"/>
    <w:rsid w:val="00D45FF1"/>
    <w:rsid w:val="00D460A0"/>
    <w:rsid w:val="00D463F3"/>
    <w:rsid w:val="00D46446"/>
    <w:rsid w:val="00D46492"/>
    <w:rsid w:val="00D46584"/>
    <w:rsid w:val="00D4669A"/>
    <w:rsid w:val="00D47182"/>
    <w:rsid w:val="00D473EC"/>
    <w:rsid w:val="00D47E94"/>
    <w:rsid w:val="00D47FD1"/>
    <w:rsid w:val="00D50089"/>
    <w:rsid w:val="00D50425"/>
    <w:rsid w:val="00D505C6"/>
    <w:rsid w:val="00D50695"/>
    <w:rsid w:val="00D50E5B"/>
    <w:rsid w:val="00D50F1A"/>
    <w:rsid w:val="00D5121E"/>
    <w:rsid w:val="00D5123C"/>
    <w:rsid w:val="00D5157D"/>
    <w:rsid w:val="00D51C1A"/>
    <w:rsid w:val="00D51CD0"/>
    <w:rsid w:val="00D52274"/>
    <w:rsid w:val="00D5237E"/>
    <w:rsid w:val="00D5245F"/>
    <w:rsid w:val="00D524AF"/>
    <w:rsid w:val="00D52512"/>
    <w:rsid w:val="00D52837"/>
    <w:rsid w:val="00D52A0E"/>
    <w:rsid w:val="00D52FD2"/>
    <w:rsid w:val="00D531FD"/>
    <w:rsid w:val="00D536AE"/>
    <w:rsid w:val="00D538EE"/>
    <w:rsid w:val="00D53A6B"/>
    <w:rsid w:val="00D53A77"/>
    <w:rsid w:val="00D53D3D"/>
    <w:rsid w:val="00D54090"/>
    <w:rsid w:val="00D540D1"/>
    <w:rsid w:val="00D5420E"/>
    <w:rsid w:val="00D54E16"/>
    <w:rsid w:val="00D55332"/>
    <w:rsid w:val="00D55B83"/>
    <w:rsid w:val="00D55D53"/>
    <w:rsid w:val="00D56151"/>
    <w:rsid w:val="00D56322"/>
    <w:rsid w:val="00D5668F"/>
    <w:rsid w:val="00D567A5"/>
    <w:rsid w:val="00D56AF1"/>
    <w:rsid w:val="00D56C0E"/>
    <w:rsid w:val="00D57E81"/>
    <w:rsid w:val="00D60A9A"/>
    <w:rsid w:val="00D60DAA"/>
    <w:rsid w:val="00D60E35"/>
    <w:rsid w:val="00D610D0"/>
    <w:rsid w:val="00D61390"/>
    <w:rsid w:val="00D6142B"/>
    <w:rsid w:val="00D61934"/>
    <w:rsid w:val="00D6198D"/>
    <w:rsid w:val="00D61B37"/>
    <w:rsid w:val="00D6253B"/>
    <w:rsid w:val="00D62593"/>
    <w:rsid w:val="00D62790"/>
    <w:rsid w:val="00D62B71"/>
    <w:rsid w:val="00D62BA4"/>
    <w:rsid w:val="00D62EA6"/>
    <w:rsid w:val="00D64DA8"/>
    <w:rsid w:val="00D64F9D"/>
    <w:rsid w:val="00D656CF"/>
    <w:rsid w:val="00D65A6F"/>
    <w:rsid w:val="00D65F1F"/>
    <w:rsid w:val="00D65FBF"/>
    <w:rsid w:val="00D666A1"/>
    <w:rsid w:val="00D66923"/>
    <w:rsid w:val="00D67A5D"/>
    <w:rsid w:val="00D67DBA"/>
    <w:rsid w:val="00D70527"/>
    <w:rsid w:val="00D707BC"/>
    <w:rsid w:val="00D70853"/>
    <w:rsid w:val="00D70ED8"/>
    <w:rsid w:val="00D711D8"/>
    <w:rsid w:val="00D71A85"/>
    <w:rsid w:val="00D71BEF"/>
    <w:rsid w:val="00D7248B"/>
    <w:rsid w:val="00D72538"/>
    <w:rsid w:val="00D727F6"/>
    <w:rsid w:val="00D72DD4"/>
    <w:rsid w:val="00D7379F"/>
    <w:rsid w:val="00D737F6"/>
    <w:rsid w:val="00D74152"/>
    <w:rsid w:val="00D743E3"/>
    <w:rsid w:val="00D751A1"/>
    <w:rsid w:val="00D7589C"/>
    <w:rsid w:val="00D75A13"/>
    <w:rsid w:val="00D76D29"/>
    <w:rsid w:val="00D76DEA"/>
    <w:rsid w:val="00D76F68"/>
    <w:rsid w:val="00D76FF3"/>
    <w:rsid w:val="00D7731C"/>
    <w:rsid w:val="00D77FFE"/>
    <w:rsid w:val="00D80104"/>
    <w:rsid w:val="00D80A68"/>
    <w:rsid w:val="00D80B54"/>
    <w:rsid w:val="00D80B8B"/>
    <w:rsid w:val="00D80DA0"/>
    <w:rsid w:val="00D80EEB"/>
    <w:rsid w:val="00D81154"/>
    <w:rsid w:val="00D813A9"/>
    <w:rsid w:val="00D81967"/>
    <w:rsid w:val="00D81C1B"/>
    <w:rsid w:val="00D822A8"/>
    <w:rsid w:val="00D8258F"/>
    <w:rsid w:val="00D82818"/>
    <w:rsid w:val="00D82C85"/>
    <w:rsid w:val="00D83A01"/>
    <w:rsid w:val="00D83B09"/>
    <w:rsid w:val="00D83EAD"/>
    <w:rsid w:val="00D841C1"/>
    <w:rsid w:val="00D8479D"/>
    <w:rsid w:val="00D84814"/>
    <w:rsid w:val="00D848D5"/>
    <w:rsid w:val="00D84B31"/>
    <w:rsid w:val="00D8532B"/>
    <w:rsid w:val="00D858A0"/>
    <w:rsid w:val="00D85ACE"/>
    <w:rsid w:val="00D8623E"/>
    <w:rsid w:val="00D870B3"/>
    <w:rsid w:val="00D873ED"/>
    <w:rsid w:val="00D87BE0"/>
    <w:rsid w:val="00D901C8"/>
    <w:rsid w:val="00D903C7"/>
    <w:rsid w:val="00D904E1"/>
    <w:rsid w:val="00D909AC"/>
    <w:rsid w:val="00D90AD9"/>
    <w:rsid w:val="00D90BFE"/>
    <w:rsid w:val="00D90DEB"/>
    <w:rsid w:val="00D90F43"/>
    <w:rsid w:val="00D91AE0"/>
    <w:rsid w:val="00D91D98"/>
    <w:rsid w:val="00D91DAE"/>
    <w:rsid w:val="00D91EB1"/>
    <w:rsid w:val="00D923BE"/>
    <w:rsid w:val="00D92653"/>
    <w:rsid w:val="00D92DAA"/>
    <w:rsid w:val="00D939CD"/>
    <w:rsid w:val="00D93D48"/>
    <w:rsid w:val="00D93E61"/>
    <w:rsid w:val="00D94304"/>
    <w:rsid w:val="00D94FC7"/>
    <w:rsid w:val="00D95848"/>
    <w:rsid w:val="00D965C8"/>
    <w:rsid w:val="00D96765"/>
    <w:rsid w:val="00D96D4B"/>
    <w:rsid w:val="00D96E32"/>
    <w:rsid w:val="00D975AC"/>
    <w:rsid w:val="00D97809"/>
    <w:rsid w:val="00D97AF4"/>
    <w:rsid w:val="00D97F2D"/>
    <w:rsid w:val="00D98515"/>
    <w:rsid w:val="00DA01EC"/>
    <w:rsid w:val="00DA0981"/>
    <w:rsid w:val="00DA0D4D"/>
    <w:rsid w:val="00DA0DC1"/>
    <w:rsid w:val="00DA0E7A"/>
    <w:rsid w:val="00DA107A"/>
    <w:rsid w:val="00DA10ED"/>
    <w:rsid w:val="00DA10F8"/>
    <w:rsid w:val="00DA1653"/>
    <w:rsid w:val="00DA1BC2"/>
    <w:rsid w:val="00DA1C63"/>
    <w:rsid w:val="00DA1DA1"/>
    <w:rsid w:val="00DA2239"/>
    <w:rsid w:val="00DA41E2"/>
    <w:rsid w:val="00DA42E1"/>
    <w:rsid w:val="00DA450E"/>
    <w:rsid w:val="00DA4958"/>
    <w:rsid w:val="00DA4CD2"/>
    <w:rsid w:val="00DA4F2B"/>
    <w:rsid w:val="00DA53BD"/>
    <w:rsid w:val="00DA54C3"/>
    <w:rsid w:val="00DA5737"/>
    <w:rsid w:val="00DA57A4"/>
    <w:rsid w:val="00DA6116"/>
    <w:rsid w:val="00DA62FE"/>
    <w:rsid w:val="00DA6858"/>
    <w:rsid w:val="00DB0028"/>
    <w:rsid w:val="00DB008F"/>
    <w:rsid w:val="00DB0C67"/>
    <w:rsid w:val="00DB0D6F"/>
    <w:rsid w:val="00DB116B"/>
    <w:rsid w:val="00DB11CE"/>
    <w:rsid w:val="00DB128C"/>
    <w:rsid w:val="00DB133F"/>
    <w:rsid w:val="00DB1533"/>
    <w:rsid w:val="00DB1993"/>
    <w:rsid w:val="00DB213D"/>
    <w:rsid w:val="00DB345F"/>
    <w:rsid w:val="00DB35F5"/>
    <w:rsid w:val="00DB3660"/>
    <w:rsid w:val="00DB36AA"/>
    <w:rsid w:val="00DB3D5C"/>
    <w:rsid w:val="00DB4182"/>
    <w:rsid w:val="00DB41EF"/>
    <w:rsid w:val="00DB422D"/>
    <w:rsid w:val="00DB4648"/>
    <w:rsid w:val="00DB50B9"/>
    <w:rsid w:val="00DB5537"/>
    <w:rsid w:val="00DB559B"/>
    <w:rsid w:val="00DB56DE"/>
    <w:rsid w:val="00DB6326"/>
    <w:rsid w:val="00DB63F5"/>
    <w:rsid w:val="00DB684F"/>
    <w:rsid w:val="00DB6BF0"/>
    <w:rsid w:val="00DB739D"/>
    <w:rsid w:val="00DB7420"/>
    <w:rsid w:val="00DB7674"/>
    <w:rsid w:val="00DC0443"/>
    <w:rsid w:val="00DC09F1"/>
    <w:rsid w:val="00DC0AD6"/>
    <w:rsid w:val="00DC0E9F"/>
    <w:rsid w:val="00DC13B7"/>
    <w:rsid w:val="00DC27E4"/>
    <w:rsid w:val="00DC35A7"/>
    <w:rsid w:val="00DC35C2"/>
    <w:rsid w:val="00DC3CD7"/>
    <w:rsid w:val="00DC44AB"/>
    <w:rsid w:val="00DC53A6"/>
    <w:rsid w:val="00DC578A"/>
    <w:rsid w:val="00DC5B99"/>
    <w:rsid w:val="00DC61B9"/>
    <w:rsid w:val="00DC6491"/>
    <w:rsid w:val="00DC6905"/>
    <w:rsid w:val="00DC696C"/>
    <w:rsid w:val="00DC6C8C"/>
    <w:rsid w:val="00DC7C8D"/>
    <w:rsid w:val="00DD063A"/>
    <w:rsid w:val="00DD08B6"/>
    <w:rsid w:val="00DD0B25"/>
    <w:rsid w:val="00DD0BE0"/>
    <w:rsid w:val="00DD1298"/>
    <w:rsid w:val="00DD1498"/>
    <w:rsid w:val="00DD1618"/>
    <w:rsid w:val="00DD176F"/>
    <w:rsid w:val="00DD1C81"/>
    <w:rsid w:val="00DD1CB3"/>
    <w:rsid w:val="00DD2149"/>
    <w:rsid w:val="00DD217E"/>
    <w:rsid w:val="00DD246C"/>
    <w:rsid w:val="00DD297D"/>
    <w:rsid w:val="00DD29D7"/>
    <w:rsid w:val="00DD3FA2"/>
    <w:rsid w:val="00DD417B"/>
    <w:rsid w:val="00DD440C"/>
    <w:rsid w:val="00DD5283"/>
    <w:rsid w:val="00DD52E5"/>
    <w:rsid w:val="00DD536E"/>
    <w:rsid w:val="00DD5548"/>
    <w:rsid w:val="00DD5573"/>
    <w:rsid w:val="00DD55FB"/>
    <w:rsid w:val="00DD58C9"/>
    <w:rsid w:val="00DD58D4"/>
    <w:rsid w:val="00DD6245"/>
    <w:rsid w:val="00DD6B0F"/>
    <w:rsid w:val="00DD6C6E"/>
    <w:rsid w:val="00DD6D2F"/>
    <w:rsid w:val="00DD72AF"/>
    <w:rsid w:val="00DD7660"/>
    <w:rsid w:val="00DD7C77"/>
    <w:rsid w:val="00DE02E9"/>
    <w:rsid w:val="00DE062B"/>
    <w:rsid w:val="00DE0B5B"/>
    <w:rsid w:val="00DE12A3"/>
    <w:rsid w:val="00DE14F0"/>
    <w:rsid w:val="00DE166F"/>
    <w:rsid w:val="00DE1D22"/>
    <w:rsid w:val="00DE2085"/>
    <w:rsid w:val="00DE249E"/>
    <w:rsid w:val="00DE25C4"/>
    <w:rsid w:val="00DE284A"/>
    <w:rsid w:val="00DE2AEE"/>
    <w:rsid w:val="00DE2FE4"/>
    <w:rsid w:val="00DE33FB"/>
    <w:rsid w:val="00DE4203"/>
    <w:rsid w:val="00DE43D2"/>
    <w:rsid w:val="00DE4E6A"/>
    <w:rsid w:val="00DE5066"/>
    <w:rsid w:val="00DE5685"/>
    <w:rsid w:val="00DE5D0A"/>
    <w:rsid w:val="00DE5EF7"/>
    <w:rsid w:val="00DE61BF"/>
    <w:rsid w:val="00DE639D"/>
    <w:rsid w:val="00DE63FF"/>
    <w:rsid w:val="00DE6B16"/>
    <w:rsid w:val="00DE6BB8"/>
    <w:rsid w:val="00DE7549"/>
    <w:rsid w:val="00DE7569"/>
    <w:rsid w:val="00DE7C2B"/>
    <w:rsid w:val="00DE7FE0"/>
    <w:rsid w:val="00DF0187"/>
    <w:rsid w:val="00DF0594"/>
    <w:rsid w:val="00DF0896"/>
    <w:rsid w:val="00DF09C4"/>
    <w:rsid w:val="00DF0FC2"/>
    <w:rsid w:val="00DF1A82"/>
    <w:rsid w:val="00DF1D71"/>
    <w:rsid w:val="00DF24B4"/>
    <w:rsid w:val="00DF25F4"/>
    <w:rsid w:val="00DF2646"/>
    <w:rsid w:val="00DF2835"/>
    <w:rsid w:val="00DF2B6D"/>
    <w:rsid w:val="00DF304F"/>
    <w:rsid w:val="00DF3209"/>
    <w:rsid w:val="00DF3525"/>
    <w:rsid w:val="00DF3612"/>
    <w:rsid w:val="00DF37A6"/>
    <w:rsid w:val="00DF3807"/>
    <w:rsid w:val="00DF3942"/>
    <w:rsid w:val="00DF3A2E"/>
    <w:rsid w:val="00DF3A63"/>
    <w:rsid w:val="00DF45A9"/>
    <w:rsid w:val="00DF48B6"/>
    <w:rsid w:val="00DF4C75"/>
    <w:rsid w:val="00DF5159"/>
    <w:rsid w:val="00DF5457"/>
    <w:rsid w:val="00DF5758"/>
    <w:rsid w:val="00DF5824"/>
    <w:rsid w:val="00DF5C34"/>
    <w:rsid w:val="00DF6394"/>
    <w:rsid w:val="00DF6AD4"/>
    <w:rsid w:val="00DF7452"/>
    <w:rsid w:val="00DF77A6"/>
    <w:rsid w:val="00DF7894"/>
    <w:rsid w:val="00DF79AE"/>
    <w:rsid w:val="00E00629"/>
    <w:rsid w:val="00E00B73"/>
    <w:rsid w:val="00E01D1C"/>
    <w:rsid w:val="00E0239A"/>
    <w:rsid w:val="00E026F6"/>
    <w:rsid w:val="00E0270A"/>
    <w:rsid w:val="00E02EAA"/>
    <w:rsid w:val="00E03460"/>
    <w:rsid w:val="00E038FD"/>
    <w:rsid w:val="00E03960"/>
    <w:rsid w:val="00E0411B"/>
    <w:rsid w:val="00E04C7E"/>
    <w:rsid w:val="00E055AB"/>
    <w:rsid w:val="00E0604E"/>
    <w:rsid w:val="00E06419"/>
    <w:rsid w:val="00E0644C"/>
    <w:rsid w:val="00E06615"/>
    <w:rsid w:val="00E06A64"/>
    <w:rsid w:val="00E073C7"/>
    <w:rsid w:val="00E07B79"/>
    <w:rsid w:val="00E07BCD"/>
    <w:rsid w:val="00E07DEB"/>
    <w:rsid w:val="00E103F6"/>
    <w:rsid w:val="00E1081C"/>
    <w:rsid w:val="00E10915"/>
    <w:rsid w:val="00E10F2E"/>
    <w:rsid w:val="00E11101"/>
    <w:rsid w:val="00E111BB"/>
    <w:rsid w:val="00E1168C"/>
    <w:rsid w:val="00E129BB"/>
    <w:rsid w:val="00E12CA8"/>
    <w:rsid w:val="00E13911"/>
    <w:rsid w:val="00E13C58"/>
    <w:rsid w:val="00E14352"/>
    <w:rsid w:val="00E14B28"/>
    <w:rsid w:val="00E14DAC"/>
    <w:rsid w:val="00E15049"/>
    <w:rsid w:val="00E151AF"/>
    <w:rsid w:val="00E1542A"/>
    <w:rsid w:val="00E15801"/>
    <w:rsid w:val="00E15B3B"/>
    <w:rsid w:val="00E16220"/>
    <w:rsid w:val="00E1652A"/>
    <w:rsid w:val="00E168C3"/>
    <w:rsid w:val="00E20653"/>
    <w:rsid w:val="00E2065A"/>
    <w:rsid w:val="00E20750"/>
    <w:rsid w:val="00E21598"/>
    <w:rsid w:val="00E21ADB"/>
    <w:rsid w:val="00E21B5B"/>
    <w:rsid w:val="00E21FB2"/>
    <w:rsid w:val="00E22146"/>
    <w:rsid w:val="00E22927"/>
    <w:rsid w:val="00E22A24"/>
    <w:rsid w:val="00E22D30"/>
    <w:rsid w:val="00E22FD3"/>
    <w:rsid w:val="00E23148"/>
    <w:rsid w:val="00E233B6"/>
    <w:rsid w:val="00E244BE"/>
    <w:rsid w:val="00E24FDF"/>
    <w:rsid w:val="00E250A0"/>
    <w:rsid w:val="00E2518F"/>
    <w:rsid w:val="00E251FC"/>
    <w:rsid w:val="00E253D0"/>
    <w:rsid w:val="00E2584D"/>
    <w:rsid w:val="00E26B49"/>
    <w:rsid w:val="00E27026"/>
    <w:rsid w:val="00E27088"/>
    <w:rsid w:val="00E2742D"/>
    <w:rsid w:val="00E27833"/>
    <w:rsid w:val="00E27A72"/>
    <w:rsid w:val="00E27DDF"/>
    <w:rsid w:val="00E27DF5"/>
    <w:rsid w:val="00E306D9"/>
    <w:rsid w:val="00E30806"/>
    <w:rsid w:val="00E3099E"/>
    <w:rsid w:val="00E309E8"/>
    <w:rsid w:val="00E30B47"/>
    <w:rsid w:val="00E30B87"/>
    <w:rsid w:val="00E30EE4"/>
    <w:rsid w:val="00E3152F"/>
    <w:rsid w:val="00E317ED"/>
    <w:rsid w:val="00E32523"/>
    <w:rsid w:val="00E32679"/>
    <w:rsid w:val="00E33080"/>
    <w:rsid w:val="00E3316E"/>
    <w:rsid w:val="00E333F0"/>
    <w:rsid w:val="00E33C18"/>
    <w:rsid w:val="00E3401A"/>
    <w:rsid w:val="00E341C4"/>
    <w:rsid w:val="00E359D4"/>
    <w:rsid w:val="00E35FE1"/>
    <w:rsid w:val="00E367D9"/>
    <w:rsid w:val="00E36909"/>
    <w:rsid w:val="00E36AD2"/>
    <w:rsid w:val="00E37139"/>
    <w:rsid w:val="00E371F6"/>
    <w:rsid w:val="00E372A6"/>
    <w:rsid w:val="00E379DB"/>
    <w:rsid w:val="00E379E2"/>
    <w:rsid w:val="00E37A66"/>
    <w:rsid w:val="00E37CB7"/>
    <w:rsid w:val="00E37F1D"/>
    <w:rsid w:val="00E402C1"/>
    <w:rsid w:val="00E40818"/>
    <w:rsid w:val="00E40892"/>
    <w:rsid w:val="00E41866"/>
    <w:rsid w:val="00E41D00"/>
    <w:rsid w:val="00E4221F"/>
    <w:rsid w:val="00E42480"/>
    <w:rsid w:val="00E4280D"/>
    <w:rsid w:val="00E42AC2"/>
    <w:rsid w:val="00E42FDD"/>
    <w:rsid w:val="00E4337E"/>
    <w:rsid w:val="00E4337F"/>
    <w:rsid w:val="00E4348D"/>
    <w:rsid w:val="00E436A6"/>
    <w:rsid w:val="00E43EE0"/>
    <w:rsid w:val="00E4445B"/>
    <w:rsid w:val="00E44912"/>
    <w:rsid w:val="00E44C45"/>
    <w:rsid w:val="00E452A2"/>
    <w:rsid w:val="00E45CE7"/>
    <w:rsid w:val="00E463E6"/>
    <w:rsid w:val="00E4782B"/>
    <w:rsid w:val="00E47DAD"/>
    <w:rsid w:val="00E50490"/>
    <w:rsid w:val="00E50952"/>
    <w:rsid w:val="00E51308"/>
    <w:rsid w:val="00E513C4"/>
    <w:rsid w:val="00E51BB8"/>
    <w:rsid w:val="00E51CF2"/>
    <w:rsid w:val="00E51D3B"/>
    <w:rsid w:val="00E5274D"/>
    <w:rsid w:val="00E52C7D"/>
    <w:rsid w:val="00E531E8"/>
    <w:rsid w:val="00E53257"/>
    <w:rsid w:val="00E537F6"/>
    <w:rsid w:val="00E53D79"/>
    <w:rsid w:val="00E53D94"/>
    <w:rsid w:val="00E53DCA"/>
    <w:rsid w:val="00E541FD"/>
    <w:rsid w:val="00E54486"/>
    <w:rsid w:val="00E5449B"/>
    <w:rsid w:val="00E54BC2"/>
    <w:rsid w:val="00E54BE2"/>
    <w:rsid w:val="00E5517D"/>
    <w:rsid w:val="00E55234"/>
    <w:rsid w:val="00E5533D"/>
    <w:rsid w:val="00E554A4"/>
    <w:rsid w:val="00E554F1"/>
    <w:rsid w:val="00E56451"/>
    <w:rsid w:val="00E567F4"/>
    <w:rsid w:val="00E56E81"/>
    <w:rsid w:val="00E5753E"/>
    <w:rsid w:val="00E576A1"/>
    <w:rsid w:val="00E57A16"/>
    <w:rsid w:val="00E57ADB"/>
    <w:rsid w:val="00E6092B"/>
    <w:rsid w:val="00E60A86"/>
    <w:rsid w:val="00E60BE9"/>
    <w:rsid w:val="00E60F9A"/>
    <w:rsid w:val="00E60FC9"/>
    <w:rsid w:val="00E615CC"/>
    <w:rsid w:val="00E61A5D"/>
    <w:rsid w:val="00E62400"/>
    <w:rsid w:val="00E62A6B"/>
    <w:rsid w:val="00E62B47"/>
    <w:rsid w:val="00E63AE0"/>
    <w:rsid w:val="00E63EFA"/>
    <w:rsid w:val="00E6430C"/>
    <w:rsid w:val="00E6463C"/>
    <w:rsid w:val="00E6469A"/>
    <w:rsid w:val="00E64E8E"/>
    <w:rsid w:val="00E64FC3"/>
    <w:rsid w:val="00E6507A"/>
    <w:rsid w:val="00E65135"/>
    <w:rsid w:val="00E6582A"/>
    <w:rsid w:val="00E65873"/>
    <w:rsid w:val="00E665E8"/>
    <w:rsid w:val="00E6682D"/>
    <w:rsid w:val="00E6698A"/>
    <w:rsid w:val="00E66A05"/>
    <w:rsid w:val="00E66AA5"/>
    <w:rsid w:val="00E67A5E"/>
    <w:rsid w:val="00E7047B"/>
    <w:rsid w:val="00E708DE"/>
    <w:rsid w:val="00E70EB4"/>
    <w:rsid w:val="00E71232"/>
    <w:rsid w:val="00E71784"/>
    <w:rsid w:val="00E72003"/>
    <w:rsid w:val="00E72250"/>
    <w:rsid w:val="00E726FB"/>
    <w:rsid w:val="00E7310F"/>
    <w:rsid w:val="00E7317F"/>
    <w:rsid w:val="00E73CA8"/>
    <w:rsid w:val="00E741ED"/>
    <w:rsid w:val="00E742B7"/>
    <w:rsid w:val="00E74311"/>
    <w:rsid w:val="00E743F8"/>
    <w:rsid w:val="00E7530D"/>
    <w:rsid w:val="00E75C86"/>
    <w:rsid w:val="00E75DAD"/>
    <w:rsid w:val="00E762D2"/>
    <w:rsid w:val="00E76613"/>
    <w:rsid w:val="00E7688B"/>
    <w:rsid w:val="00E76B9E"/>
    <w:rsid w:val="00E76BFA"/>
    <w:rsid w:val="00E76D21"/>
    <w:rsid w:val="00E775D1"/>
    <w:rsid w:val="00E77617"/>
    <w:rsid w:val="00E77699"/>
    <w:rsid w:val="00E77C3D"/>
    <w:rsid w:val="00E80199"/>
    <w:rsid w:val="00E80227"/>
    <w:rsid w:val="00E80872"/>
    <w:rsid w:val="00E80A10"/>
    <w:rsid w:val="00E80CFE"/>
    <w:rsid w:val="00E80DBB"/>
    <w:rsid w:val="00E8140C"/>
    <w:rsid w:val="00E815C4"/>
    <w:rsid w:val="00E8175E"/>
    <w:rsid w:val="00E81C1F"/>
    <w:rsid w:val="00E82134"/>
    <w:rsid w:val="00E82312"/>
    <w:rsid w:val="00E824CA"/>
    <w:rsid w:val="00E8250A"/>
    <w:rsid w:val="00E8351E"/>
    <w:rsid w:val="00E83949"/>
    <w:rsid w:val="00E83DE9"/>
    <w:rsid w:val="00E84300"/>
    <w:rsid w:val="00E846A4"/>
    <w:rsid w:val="00E84C67"/>
    <w:rsid w:val="00E850C8"/>
    <w:rsid w:val="00E851AF"/>
    <w:rsid w:val="00E85375"/>
    <w:rsid w:val="00E857AC"/>
    <w:rsid w:val="00E85B88"/>
    <w:rsid w:val="00E85B9F"/>
    <w:rsid w:val="00E867CE"/>
    <w:rsid w:val="00E86A6E"/>
    <w:rsid w:val="00E86F37"/>
    <w:rsid w:val="00E871EA"/>
    <w:rsid w:val="00E90302"/>
    <w:rsid w:val="00E90514"/>
    <w:rsid w:val="00E907FE"/>
    <w:rsid w:val="00E90B22"/>
    <w:rsid w:val="00E90C0D"/>
    <w:rsid w:val="00E917A5"/>
    <w:rsid w:val="00E91DBA"/>
    <w:rsid w:val="00E91F96"/>
    <w:rsid w:val="00E92482"/>
    <w:rsid w:val="00E929B2"/>
    <w:rsid w:val="00E92BFC"/>
    <w:rsid w:val="00E931EA"/>
    <w:rsid w:val="00E932F1"/>
    <w:rsid w:val="00E93300"/>
    <w:rsid w:val="00E9358B"/>
    <w:rsid w:val="00E93797"/>
    <w:rsid w:val="00E94017"/>
    <w:rsid w:val="00E944FA"/>
    <w:rsid w:val="00E94501"/>
    <w:rsid w:val="00E9460E"/>
    <w:rsid w:val="00E94941"/>
    <w:rsid w:val="00E94D6D"/>
    <w:rsid w:val="00E955AF"/>
    <w:rsid w:val="00E9589A"/>
    <w:rsid w:val="00E95A9E"/>
    <w:rsid w:val="00E968FC"/>
    <w:rsid w:val="00E96D5B"/>
    <w:rsid w:val="00E96FD8"/>
    <w:rsid w:val="00E97854"/>
    <w:rsid w:val="00EA0353"/>
    <w:rsid w:val="00EA084B"/>
    <w:rsid w:val="00EA1000"/>
    <w:rsid w:val="00EA1185"/>
    <w:rsid w:val="00EA11B6"/>
    <w:rsid w:val="00EA13A1"/>
    <w:rsid w:val="00EA149E"/>
    <w:rsid w:val="00EA1D33"/>
    <w:rsid w:val="00EA2145"/>
    <w:rsid w:val="00EA2277"/>
    <w:rsid w:val="00EA257D"/>
    <w:rsid w:val="00EA27AD"/>
    <w:rsid w:val="00EA2BE5"/>
    <w:rsid w:val="00EA344F"/>
    <w:rsid w:val="00EA34CA"/>
    <w:rsid w:val="00EA39FB"/>
    <w:rsid w:val="00EA3A6D"/>
    <w:rsid w:val="00EA3B7C"/>
    <w:rsid w:val="00EA4E19"/>
    <w:rsid w:val="00EA5242"/>
    <w:rsid w:val="00EA5AAE"/>
    <w:rsid w:val="00EA68E2"/>
    <w:rsid w:val="00EA6B20"/>
    <w:rsid w:val="00EA6BCC"/>
    <w:rsid w:val="00EA6D70"/>
    <w:rsid w:val="00EA71B5"/>
    <w:rsid w:val="00EA7582"/>
    <w:rsid w:val="00EA77C5"/>
    <w:rsid w:val="00EA7D0C"/>
    <w:rsid w:val="00EA7E9D"/>
    <w:rsid w:val="00EB14D5"/>
    <w:rsid w:val="00EB20A1"/>
    <w:rsid w:val="00EB2D97"/>
    <w:rsid w:val="00EB3234"/>
    <w:rsid w:val="00EB331F"/>
    <w:rsid w:val="00EB3C3B"/>
    <w:rsid w:val="00EB40A6"/>
    <w:rsid w:val="00EB41EF"/>
    <w:rsid w:val="00EB460F"/>
    <w:rsid w:val="00EB47F9"/>
    <w:rsid w:val="00EB4B48"/>
    <w:rsid w:val="00EB4CE6"/>
    <w:rsid w:val="00EB50B9"/>
    <w:rsid w:val="00EB5502"/>
    <w:rsid w:val="00EB5EF1"/>
    <w:rsid w:val="00EB615B"/>
    <w:rsid w:val="00EB6264"/>
    <w:rsid w:val="00EB661A"/>
    <w:rsid w:val="00EB6951"/>
    <w:rsid w:val="00EB6E63"/>
    <w:rsid w:val="00EB7215"/>
    <w:rsid w:val="00EB7539"/>
    <w:rsid w:val="00EB7B15"/>
    <w:rsid w:val="00EC05F0"/>
    <w:rsid w:val="00EC0813"/>
    <w:rsid w:val="00EC0875"/>
    <w:rsid w:val="00EC0AEC"/>
    <w:rsid w:val="00EC0B05"/>
    <w:rsid w:val="00EC0F43"/>
    <w:rsid w:val="00EC124B"/>
    <w:rsid w:val="00EC18CA"/>
    <w:rsid w:val="00EC1C7F"/>
    <w:rsid w:val="00EC1D5C"/>
    <w:rsid w:val="00EC2B25"/>
    <w:rsid w:val="00EC2C47"/>
    <w:rsid w:val="00EC2E39"/>
    <w:rsid w:val="00EC2FF9"/>
    <w:rsid w:val="00EC3283"/>
    <w:rsid w:val="00EC32B6"/>
    <w:rsid w:val="00EC3ACD"/>
    <w:rsid w:val="00EC3D3C"/>
    <w:rsid w:val="00EC45BF"/>
    <w:rsid w:val="00EC4D94"/>
    <w:rsid w:val="00EC57CB"/>
    <w:rsid w:val="00EC5978"/>
    <w:rsid w:val="00EC5CD4"/>
    <w:rsid w:val="00EC5D60"/>
    <w:rsid w:val="00EC60F8"/>
    <w:rsid w:val="00EC6197"/>
    <w:rsid w:val="00EC6983"/>
    <w:rsid w:val="00EC6F40"/>
    <w:rsid w:val="00EC7180"/>
    <w:rsid w:val="00EC7B97"/>
    <w:rsid w:val="00EC7D15"/>
    <w:rsid w:val="00ED0227"/>
    <w:rsid w:val="00ED0882"/>
    <w:rsid w:val="00ED09CD"/>
    <w:rsid w:val="00ED0EA9"/>
    <w:rsid w:val="00ED1627"/>
    <w:rsid w:val="00ED1A74"/>
    <w:rsid w:val="00ED1B7F"/>
    <w:rsid w:val="00ED1E10"/>
    <w:rsid w:val="00ED261C"/>
    <w:rsid w:val="00ED26D1"/>
    <w:rsid w:val="00ED2EC3"/>
    <w:rsid w:val="00ED317D"/>
    <w:rsid w:val="00ED34F6"/>
    <w:rsid w:val="00ED359F"/>
    <w:rsid w:val="00ED3988"/>
    <w:rsid w:val="00ED3999"/>
    <w:rsid w:val="00ED3C35"/>
    <w:rsid w:val="00ED3E82"/>
    <w:rsid w:val="00ED43EF"/>
    <w:rsid w:val="00ED45E4"/>
    <w:rsid w:val="00ED4961"/>
    <w:rsid w:val="00ED4FDE"/>
    <w:rsid w:val="00ED5171"/>
    <w:rsid w:val="00ED5488"/>
    <w:rsid w:val="00ED5639"/>
    <w:rsid w:val="00ED5C1B"/>
    <w:rsid w:val="00ED5CA9"/>
    <w:rsid w:val="00ED5CF2"/>
    <w:rsid w:val="00ED63CE"/>
    <w:rsid w:val="00ED696E"/>
    <w:rsid w:val="00ED6C42"/>
    <w:rsid w:val="00ED6CB1"/>
    <w:rsid w:val="00ED6F61"/>
    <w:rsid w:val="00ED7530"/>
    <w:rsid w:val="00ED7A27"/>
    <w:rsid w:val="00EE0215"/>
    <w:rsid w:val="00EE04D4"/>
    <w:rsid w:val="00EE0575"/>
    <w:rsid w:val="00EE0A32"/>
    <w:rsid w:val="00EE1197"/>
    <w:rsid w:val="00EE126E"/>
    <w:rsid w:val="00EE22AE"/>
    <w:rsid w:val="00EE2D20"/>
    <w:rsid w:val="00EE36D9"/>
    <w:rsid w:val="00EE39AC"/>
    <w:rsid w:val="00EE4022"/>
    <w:rsid w:val="00EE4103"/>
    <w:rsid w:val="00EE449D"/>
    <w:rsid w:val="00EE465F"/>
    <w:rsid w:val="00EE46BB"/>
    <w:rsid w:val="00EE48F8"/>
    <w:rsid w:val="00EE49F4"/>
    <w:rsid w:val="00EE4AEF"/>
    <w:rsid w:val="00EE5862"/>
    <w:rsid w:val="00EE6162"/>
    <w:rsid w:val="00EE64B0"/>
    <w:rsid w:val="00EE6CDC"/>
    <w:rsid w:val="00EE6DA8"/>
    <w:rsid w:val="00EE6FAC"/>
    <w:rsid w:val="00EE7604"/>
    <w:rsid w:val="00EE7694"/>
    <w:rsid w:val="00EF0C70"/>
    <w:rsid w:val="00EF1BE0"/>
    <w:rsid w:val="00EF1FBD"/>
    <w:rsid w:val="00EF204A"/>
    <w:rsid w:val="00EF2135"/>
    <w:rsid w:val="00EF244F"/>
    <w:rsid w:val="00EF25DA"/>
    <w:rsid w:val="00EF2ABC"/>
    <w:rsid w:val="00EF302C"/>
    <w:rsid w:val="00EF342E"/>
    <w:rsid w:val="00EF3667"/>
    <w:rsid w:val="00EF39F1"/>
    <w:rsid w:val="00EF3A04"/>
    <w:rsid w:val="00EF3CB2"/>
    <w:rsid w:val="00EF4AFB"/>
    <w:rsid w:val="00EF4DAA"/>
    <w:rsid w:val="00EF4DE9"/>
    <w:rsid w:val="00EF505C"/>
    <w:rsid w:val="00EF5B09"/>
    <w:rsid w:val="00EF5B42"/>
    <w:rsid w:val="00EF6E49"/>
    <w:rsid w:val="00EF6F33"/>
    <w:rsid w:val="00EF75D8"/>
    <w:rsid w:val="00EF7606"/>
    <w:rsid w:val="00EF760D"/>
    <w:rsid w:val="00EF78E1"/>
    <w:rsid w:val="00EF7BC5"/>
    <w:rsid w:val="00EF7D66"/>
    <w:rsid w:val="00EF7E07"/>
    <w:rsid w:val="00F00038"/>
    <w:rsid w:val="00F0037A"/>
    <w:rsid w:val="00F0067E"/>
    <w:rsid w:val="00F01280"/>
    <w:rsid w:val="00F01660"/>
    <w:rsid w:val="00F0181D"/>
    <w:rsid w:val="00F019BA"/>
    <w:rsid w:val="00F02047"/>
    <w:rsid w:val="00F02AC3"/>
    <w:rsid w:val="00F03DF4"/>
    <w:rsid w:val="00F0427F"/>
    <w:rsid w:val="00F04621"/>
    <w:rsid w:val="00F05844"/>
    <w:rsid w:val="00F05E17"/>
    <w:rsid w:val="00F061FF"/>
    <w:rsid w:val="00F063E0"/>
    <w:rsid w:val="00F072B7"/>
    <w:rsid w:val="00F07302"/>
    <w:rsid w:val="00F073B9"/>
    <w:rsid w:val="00F073F2"/>
    <w:rsid w:val="00F07EDB"/>
    <w:rsid w:val="00F10119"/>
    <w:rsid w:val="00F10B7C"/>
    <w:rsid w:val="00F10DF1"/>
    <w:rsid w:val="00F1129D"/>
    <w:rsid w:val="00F112E2"/>
    <w:rsid w:val="00F11419"/>
    <w:rsid w:val="00F1178E"/>
    <w:rsid w:val="00F129B1"/>
    <w:rsid w:val="00F12D48"/>
    <w:rsid w:val="00F1323A"/>
    <w:rsid w:val="00F137B5"/>
    <w:rsid w:val="00F14AA9"/>
    <w:rsid w:val="00F15259"/>
    <w:rsid w:val="00F153BB"/>
    <w:rsid w:val="00F154B1"/>
    <w:rsid w:val="00F16116"/>
    <w:rsid w:val="00F169C2"/>
    <w:rsid w:val="00F200C2"/>
    <w:rsid w:val="00F203C7"/>
    <w:rsid w:val="00F20613"/>
    <w:rsid w:val="00F2082C"/>
    <w:rsid w:val="00F208EA"/>
    <w:rsid w:val="00F20DD5"/>
    <w:rsid w:val="00F20E2E"/>
    <w:rsid w:val="00F2119A"/>
    <w:rsid w:val="00F215B0"/>
    <w:rsid w:val="00F215E6"/>
    <w:rsid w:val="00F21602"/>
    <w:rsid w:val="00F21A8E"/>
    <w:rsid w:val="00F21C3E"/>
    <w:rsid w:val="00F223C3"/>
    <w:rsid w:val="00F22725"/>
    <w:rsid w:val="00F22ADE"/>
    <w:rsid w:val="00F23193"/>
    <w:rsid w:val="00F2322F"/>
    <w:rsid w:val="00F23ED0"/>
    <w:rsid w:val="00F246F5"/>
    <w:rsid w:val="00F24886"/>
    <w:rsid w:val="00F24E86"/>
    <w:rsid w:val="00F2576C"/>
    <w:rsid w:val="00F25B64"/>
    <w:rsid w:val="00F25BB9"/>
    <w:rsid w:val="00F25F18"/>
    <w:rsid w:val="00F26399"/>
    <w:rsid w:val="00F265EF"/>
    <w:rsid w:val="00F26F72"/>
    <w:rsid w:val="00F274BA"/>
    <w:rsid w:val="00F27B50"/>
    <w:rsid w:val="00F30323"/>
    <w:rsid w:val="00F30339"/>
    <w:rsid w:val="00F3062F"/>
    <w:rsid w:val="00F30A98"/>
    <w:rsid w:val="00F30E83"/>
    <w:rsid w:val="00F31057"/>
    <w:rsid w:val="00F314BE"/>
    <w:rsid w:val="00F31B04"/>
    <w:rsid w:val="00F31EC2"/>
    <w:rsid w:val="00F3273D"/>
    <w:rsid w:val="00F327B8"/>
    <w:rsid w:val="00F32B6A"/>
    <w:rsid w:val="00F32D2B"/>
    <w:rsid w:val="00F32D2D"/>
    <w:rsid w:val="00F32E53"/>
    <w:rsid w:val="00F33517"/>
    <w:rsid w:val="00F33985"/>
    <w:rsid w:val="00F3398B"/>
    <w:rsid w:val="00F34185"/>
    <w:rsid w:val="00F3428C"/>
    <w:rsid w:val="00F3586F"/>
    <w:rsid w:val="00F35EDE"/>
    <w:rsid w:val="00F363C1"/>
    <w:rsid w:val="00F369BC"/>
    <w:rsid w:val="00F36DFB"/>
    <w:rsid w:val="00F377FD"/>
    <w:rsid w:val="00F37A8B"/>
    <w:rsid w:val="00F37A99"/>
    <w:rsid w:val="00F37B19"/>
    <w:rsid w:val="00F4003F"/>
    <w:rsid w:val="00F40B8C"/>
    <w:rsid w:val="00F412F9"/>
    <w:rsid w:val="00F41AC3"/>
    <w:rsid w:val="00F42694"/>
    <w:rsid w:val="00F42D5D"/>
    <w:rsid w:val="00F43105"/>
    <w:rsid w:val="00F4319D"/>
    <w:rsid w:val="00F43822"/>
    <w:rsid w:val="00F43C50"/>
    <w:rsid w:val="00F43CAB"/>
    <w:rsid w:val="00F44D5C"/>
    <w:rsid w:val="00F452F8"/>
    <w:rsid w:val="00F454B6"/>
    <w:rsid w:val="00F45640"/>
    <w:rsid w:val="00F45666"/>
    <w:rsid w:val="00F4596D"/>
    <w:rsid w:val="00F459A4"/>
    <w:rsid w:val="00F45FB4"/>
    <w:rsid w:val="00F467C2"/>
    <w:rsid w:val="00F46A85"/>
    <w:rsid w:val="00F46F84"/>
    <w:rsid w:val="00F478F6"/>
    <w:rsid w:val="00F47923"/>
    <w:rsid w:val="00F47D2F"/>
    <w:rsid w:val="00F507BF"/>
    <w:rsid w:val="00F509A4"/>
    <w:rsid w:val="00F50E09"/>
    <w:rsid w:val="00F51376"/>
    <w:rsid w:val="00F515EF"/>
    <w:rsid w:val="00F53347"/>
    <w:rsid w:val="00F53E6A"/>
    <w:rsid w:val="00F53FC5"/>
    <w:rsid w:val="00F545B2"/>
    <w:rsid w:val="00F54D0B"/>
    <w:rsid w:val="00F54FED"/>
    <w:rsid w:val="00F55416"/>
    <w:rsid w:val="00F55809"/>
    <w:rsid w:val="00F56220"/>
    <w:rsid w:val="00F5647B"/>
    <w:rsid w:val="00F6008E"/>
    <w:rsid w:val="00F6041B"/>
    <w:rsid w:val="00F604A5"/>
    <w:rsid w:val="00F60B88"/>
    <w:rsid w:val="00F60C55"/>
    <w:rsid w:val="00F61109"/>
    <w:rsid w:val="00F6195E"/>
    <w:rsid w:val="00F62062"/>
    <w:rsid w:val="00F630DE"/>
    <w:rsid w:val="00F63E0D"/>
    <w:rsid w:val="00F6440A"/>
    <w:rsid w:val="00F647AF"/>
    <w:rsid w:val="00F64AE0"/>
    <w:rsid w:val="00F64B94"/>
    <w:rsid w:val="00F65236"/>
    <w:rsid w:val="00F6533F"/>
    <w:rsid w:val="00F653FB"/>
    <w:rsid w:val="00F65BAD"/>
    <w:rsid w:val="00F66043"/>
    <w:rsid w:val="00F66103"/>
    <w:rsid w:val="00F666E8"/>
    <w:rsid w:val="00F66768"/>
    <w:rsid w:val="00F667E0"/>
    <w:rsid w:val="00F669D6"/>
    <w:rsid w:val="00F66F4C"/>
    <w:rsid w:val="00F67083"/>
    <w:rsid w:val="00F67442"/>
    <w:rsid w:val="00F67445"/>
    <w:rsid w:val="00F67A75"/>
    <w:rsid w:val="00F67E8C"/>
    <w:rsid w:val="00F71658"/>
    <w:rsid w:val="00F72202"/>
    <w:rsid w:val="00F7275A"/>
    <w:rsid w:val="00F72BEF"/>
    <w:rsid w:val="00F72FD6"/>
    <w:rsid w:val="00F7349A"/>
    <w:rsid w:val="00F738D7"/>
    <w:rsid w:val="00F73D0F"/>
    <w:rsid w:val="00F73F41"/>
    <w:rsid w:val="00F74112"/>
    <w:rsid w:val="00F74CE3"/>
    <w:rsid w:val="00F74D50"/>
    <w:rsid w:val="00F75696"/>
    <w:rsid w:val="00F75C31"/>
    <w:rsid w:val="00F75F07"/>
    <w:rsid w:val="00F75F88"/>
    <w:rsid w:val="00F76BF0"/>
    <w:rsid w:val="00F76E00"/>
    <w:rsid w:val="00F76F9B"/>
    <w:rsid w:val="00F77383"/>
    <w:rsid w:val="00F7742D"/>
    <w:rsid w:val="00F77E12"/>
    <w:rsid w:val="00F8027C"/>
    <w:rsid w:val="00F804EE"/>
    <w:rsid w:val="00F805C8"/>
    <w:rsid w:val="00F80906"/>
    <w:rsid w:val="00F80C13"/>
    <w:rsid w:val="00F80E7E"/>
    <w:rsid w:val="00F81227"/>
    <w:rsid w:val="00F81637"/>
    <w:rsid w:val="00F817DA"/>
    <w:rsid w:val="00F820B9"/>
    <w:rsid w:val="00F82132"/>
    <w:rsid w:val="00F82B1D"/>
    <w:rsid w:val="00F82C51"/>
    <w:rsid w:val="00F82EFB"/>
    <w:rsid w:val="00F8315F"/>
    <w:rsid w:val="00F83693"/>
    <w:rsid w:val="00F837EC"/>
    <w:rsid w:val="00F83ABC"/>
    <w:rsid w:val="00F8420F"/>
    <w:rsid w:val="00F8441B"/>
    <w:rsid w:val="00F84A15"/>
    <w:rsid w:val="00F84A62"/>
    <w:rsid w:val="00F85628"/>
    <w:rsid w:val="00F85732"/>
    <w:rsid w:val="00F85949"/>
    <w:rsid w:val="00F85C6E"/>
    <w:rsid w:val="00F863A0"/>
    <w:rsid w:val="00F863A6"/>
    <w:rsid w:val="00F86CCB"/>
    <w:rsid w:val="00F87395"/>
    <w:rsid w:val="00F876DB"/>
    <w:rsid w:val="00F87CED"/>
    <w:rsid w:val="00F87E83"/>
    <w:rsid w:val="00F911E5"/>
    <w:rsid w:val="00F914B3"/>
    <w:rsid w:val="00F91C02"/>
    <w:rsid w:val="00F92E9A"/>
    <w:rsid w:val="00F92F44"/>
    <w:rsid w:val="00F93BB9"/>
    <w:rsid w:val="00F94655"/>
    <w:rsid w:val="00F94A8B"/>
    <w:rsid w:val="00F95D9A"/>
    <w:rsid w:val="00F96377"/>
    <w:rsid w:val="00F96383"/>
    <w:rsid w:val="00F9658F"/>
    <w:rsid w:val="00F97788"/>
    <w:rsid w:val="00F97C94"/>
    <w:rsid w:val="00F97CDE"/>
    <w:rsid w:val="00F97D26"/>
    <w:rsid w:val="00FA0386"/>
    <w:rsid w:val="00FA08DA"/>
    <w:rsid w:val="00FA0AFE"/>
    <w:rsid w:val="00FA1B11"/>
    <w:rsid w:val="00FA1CC0"/>
    <w:rsid w:val="00FA1E56"/>
    <w:rsid w:val="00FA22BB"/>
    <w:rsid w:val="00FA2C33"/>
    <w:rsid w:val="00FA3368"/>
    <w:rsid w:val="00FA34DD"/>
    <w:rsid w:val="00FA359E"/>
    <w:rsid w:val="00FA3A6C"/>
    <w:rsid w:val="00FA3C25"/>
    <w:rsid w:val="00FA4225"/>
    <w:rsid w:val="00FA462D"/>
    <w:rsid w:val="00FA46BA"/>
    <w:rsid w:val="00FA481C"/>
    <w:rsid w:val="00FA5089"/>
    <w:rsid w:val="00FA5FA4"/>
    <w:rsid w:val="00FA5FCB"/>
    <w:rsid w:val="00FA6439"/>
    <w:rsid w:val="00FA6A37"/>
    <w:rsid w:val="00FA6A94"/>
    <w:rsid w:val="00FA6AA7"/>
    <w:rsid w:val="00FA731B"/>
    <w:rsid w:val="00FA7411"/>
    <w:rsid w:val="00FA781C"/>
    <w:rsid w:val="00FA78AD"/>
    <w:rsid w:val="00FA7DE7"/>
    <w:rsid w:val="00FB00C7"/>
    <w:rsid w:val="00FB0170"/>
    <w:rsid w:val="00FB07B7"/>
    <w:rsid w:val="00FB0836"/>
    <w:rsid w:val="00FB0855"/>
    <w:rsid w:val="00FB113C"/>
    <w:rsid w:val="00FB119E"/>
    <w:rsid w:val="00FB14B1"/>
    <w:rsid w:val="00FB1700"/>
    <w:rsid w:val="00FB1937"/>
    <w:rsid w:val="00FB1A43"/>
    <w:rsid w:val="00FB1BBC"/>
    <w:rsid w:val="00FB2055"/>
    <w:rsid w:val="00FB207B"/>
    <w:rsid w:val="00FB2177"/>
    <w:rsid w:val="00FB36B2"/>
    <w:rsid w:val="00FB36E0"/>
    <w:rsid w:val="00FB531B"/>
    <w:rsid w:val="00FB539E"/>
    <w:rsid w:val="00FB57DF"/>
    <w:rsid w:val="00FB5EE7"/>
    <w:rsid w:val="00FB6794"/>
    <w:rsid w:val="00FB6D93"/>
    <w:rsid w:val="00FB6DD1"/>
    <w:rsid w:val="00FB7019"/>
    <w:rsid w:val="00FB7108"/>
    <w:rsid w:val="00FB7443"/>
    <w:rsid w:val="00FB76A9"/>
    <w:rsid w:val="00FB7B96"/>
    <w:rsid w:val="00FC0275"/>
    <w:rsid w:val="00FC054D"/>
    <w:rsid w:val="00FC06DB"/>
    <w:rsid w:val="00FC08A9"/>
    <w:rsid w:val="00FC10E6"/>
    <w:rsid w:val="00FC1DBA"/>
    <w:rsid w:val="00FC2990"/>
    <w:rsid w:val="00FC2EEA"/>
    <w:rsid w:val="00FC31A8"/>
    <w:rsid w:val="00FC4245"/>
    <w:rsid w:val="00FC4731"/>
    <w:rsid w:val="00FC52CA"/>
    <w:rsid w:val="00FC536B"/>
    <w:rsid w:val="00FC587A"/>
    <w:rsid w:val="00FC5BB6"/>
    <w:rsid w:val="00FC5C74"/>
    <w:rsid w:val="00FC5DD5"/>
    <w:rsid w:val="00FC6234"/>
    <w:rsid w:val="00FC6778"/>
    <w:rsid w:val="00FC7217"/>
    <w:rsid w:val="00FC747C"/>
    <w:rsid w:val="00FC76F3"/>
    <w:rsid w:val="00FC777B"/>
    <w:rsid w:val="00FC787B"/>
    <w:rsid w:val="00FC7AA5"/>
    <w:rsid w:val="00FC7ED7"/>
    <w:rsid w:val="00FD00FE"/>
    <w:rsid w:val="00FD0B60"/>
    <w:rsid w:val="00FD1AB0"/>
    <w:rsid w:val="00FD1DEB"/>
    <w:rsid w:val="00FD2E3E"/>
    <w:rsid w:val="00FD3A48"/>
    <w:rsid w:val="00FD465F"/>
    <w:rsid w:val="00FD466F"/>
    <w:rsid w:val="00FD46AB"/>
    <w:rsid w:val="00FD50E3"/>
    <w:rsid w:val="00FD6620"/>
    <w:rsid w:val="00FD6C2E"/>
    <w:rsid w:val="00FD6DBE"/>
    <w:rsid w:val="00FD6DD5"/>
    <w:rsid w:val="00FD7391"/>
    <w:rsid w:val="00FD79CB"/>
    <w:rsid w:val="00FE0171"/>
    <w:rsid w:val="00FE021A"/>
    <w:rsid w:val="00FE0792"/>
    <w:rsid w:val="00FE114B"/>
    <w:rsid w:val="00FE170D"/>
    <w:rsid w:val="00FE1ACC"/>
    <w:rsid w:val="00FE1B15"/>
    <w:rsid w:val="00FE2136"/>
    <w:rsid w:val="00FE3B83"/>
    <w:rsid w:val="00FE3B9B"/>
    <w:rsid w:val="00FE3DD7"/>
    <w:rsid w:val="00FE3E5D"/>
    <w:rsid w:val="00FE3FDB"/>
    <w:rsid w:val="00FE4628"/>
    <w:rsid w:val="00FE4DE9"/>
    <w:rsid w:val="00FE53D4"/>
    <w:rsid w:val="00FE54C6"/>
    <w:rsid w:val="00FE5CF2"/>
    <w:rsid w:val="00FE655D"/>
    <w:rsid w:val="00FE663F"/>
    <w:rsid w:val="00FE673F"/>
    <w:rsid w:val="00FE702D"/>
    <w:rsid w:val="00FE7315"/>
    <w:rsid w:val="00FE7414"/>
    <w:rsid w:val="00FE79A9"/>
    <w:rsid w:val="00FE7C72"/>
    <w:rsid w:val="00FE7CB4"/>
    <w:rsid w:val="00FF015F"/>
    <w:rsid w:val="00FF0878"/>
    <w:rsid w:val="00FF0A2A"/>
    <w:rsid w:val="00FF102E"/>
    <w:rsid w:val="00FF130B"/>
    <w:rsid w:val="00FF1858"/>
    <w:rsid w:val="00FF1B1F"/>
    <w:rsid w:val="00FF1CE6"/>
    <w:rsid w:val="00FF2075"/>
    <w:rsid w:val="00FF217E"/>
    <w:rsid w:val="00FF21E9"/>
    <w:rsid w:val="00FF2544"/>
    <w:rsid w:val="00FF2652"/>
    <w:rsid w:val="00FF2880"/>
    <w:rsid w:val="00FF3267"/>
    <w:rsid w:val="00FF32F5"/>
    <w:rsid w:val="00FF3A37"/>
    <w:rsid w:val="00FF4149"/>
    <w:rsid w:val="00FF4591"/>
    <w:rsid w:val="00FF4B91"/>
    <w:rsid w:val="00FF52AA"/>
    <w:rsid w:val="00FF6214"/>
    <w:rsid w:val="00FF6319"/>
    <w:rsid w:val="00FF6404"/>
    <w:rsid w:val="00FF655A"/>
    <w:rsid w:val="00FF65CE"/>
    <w:rsid w:val="00FF6AC2"/>
    <w:rsid w:val="00FF6AFC"/>
    <w:rsid w:val="00FF75FC"/>
    <w:rsid w:val="0127E460"/>
    <w:rsid w:val="022EB78A"/>
    <w:rsid w:val="02F3298D"/>
    <w:rsid w:val="031A3655"/>
    <w:rsid w:val="04456C92"/>
    <w:rsid w:val="048C5BB8"/>
    <w:rsid w:val="0559DB08"/>
    <w:rsid w:val="0622FC25"/>
    <w:rsid w:val="06BDC77C"/>
    <w:rsid w:val="07F38F28"/>
    <w:rsid w:val="08953719"/>
    <w:rsid w:val="0942E104"/>
    <w:rsid w:val="097D7D31"/>
    <w:rsid w:val="0ABEC774"/>
    <w:rsid w:val="0CA3BA1E"/>
    <w:rsid w:val="0DB2006A"/>
    <w:rsid w:val="0F041727"/>
    <w:rsid w:val="1068137D"/>
    <w:rsid w:val="13A8335C"/>
    <w:rsid w:val="1451DE55"/>
    <w:rsid w:val="1500A1DE"/>
    <w:rsid w:val="153E17D6"/>
    <w:rsid w:val="1564F191"/>
    <w:rsid w:val="16CF63AB"/>
    <w:rsid w:val="16EDAFA3"/>
    <w:rsid w:val="17EEC3BD"/>
    <w:rsid w:val="18BF2634"/>
    <w:rsid w:val="18F350C7"/>
    <w:rsid w:val="1955D152"/>
    <w:rsid w:val="195AABDE"/>
    <w:rsid w:val="19E25F70"/>
    <w:rsid w:val="19E528E0"/>
    <w:rsid w:val="1A198158"/>
    <w:rsid w:val="1B207C18"/>
    <w:rsid w:val="1B2EB532"/>
    <w:rsid w:val="1B2EEA4A"/>
    <w:rsid w:val="1B375EE2"/>
    <w:rsid w:val="1B55ECB3"/>
    <w:rsid w:val="1CC1F77A"/>
    <w:rsid w:val="1CDF29EB"/>
    <w:rsid w:val="1DCB1E88"/>
    <w:rsid w:val="1E177389"/>
    <w:rsid w:val="1E5AE3D7"/>
    <w:rsid w:val="1EA39910"/>
    <w:rsid w:val="1ED182B1"/>
    <w:rsid w:val="1F992E04"/>
    <w:rsid w:val="21B4B8B2"/>
    <w:rsid w:val="21D9B05E"/>
    <w:rsid w:val="2221BA4D"/>
    <w:rsid w:val="22AEDE94"/>
    <w:rsid w:val="22E629F1"/>
    <w:rsid w:val="235C7BAB"/>
    <w:rsid w:val="242042F2"/>
    <w:rsid w:val="24D11373"/>
    <w:rsid w:val="26758CA0"/>
    <w:rsid w:val="27602468"/>
    <w:rsid w:val="2873B4CD"/>
    <w:rsid w:val="289C7A6C"/>
    <w:rsid w:val="2941906C"/>
    <w:rsid w:val="2952CCBF"/>
    <w:rsid w:val="297E4F81"/>
    <w:rsid w:val="29C78E9E"/>
    <w:rsid w:val="2A2EFBE7"/>
    <w:rsid w:val="2B321C0D"/>
    <w:rsid w:val="2B7621FD"/>
    <w:rsid w:val="2B9949C1"/>
    <w:rsid w:val="2BCA1F10"/>
    <w:rsid w:val="2CDC2558"/>
    <w:rsid w:val="2CFF5DF3"/>
    <w:rsid w:val="2DB8AAC9"/>
    <w:rsid w:val="2E875102"/>
    <w:rsid w:val="308642BF"/>
    <w:rsid w:val="30B21601"/>
    <w:rsid w:val="326A75D7"/>
    <w:rsid w:val="32CE40EE"/>
    <w:rsid w:val="33159433"/>
    <w:rsid w:val="33493BCD"/>
    <w:rsid w:val="33FF8318"/>
    <w:rsid w:val="3436BE7C"/>
    <w:rsid w:val="3533E574"/>
    <w:rsid w:val="353E9A78"/>
    <w:rsid w:val="35CEA97F"/>
    <w:rsid w:val="3699D21B"/>
    <w:rsid w:val="36DC801C"/>
    <w:rsid w:val="375DFFC3"/>
    <w:rsid w:val="377C4BDE"/>
    <w:rsid w:val="3810238A"/>
    <w:rsid w:val="38BEB690"/>
    <w:rsid w:val="3A22677F"/>
    <w:rsid w:val="3A9ADD13"/>
    <w:rsid w:val="3AA87A83"/>
    <w:rsid w:val="3B999B40"/>
    <w:rsid w:val="3BBFF883"/>
    <w:rsid w:val="3C1AA669"/>
    <w:rsid w:val="3C1F6BC6"/>
    <w:rsid w:val="3C82090B"/>
    <w:rsid w:val="3C86ADE2"/>
    <w:rsid w:val="3D185667"/>
    <w:rsid w:val="3D492D05"/>
    <w:rsid w:val="3E812FE1"/>
    <w:rsid w:val="3FF9FA8A"/>
    <w:rsid w:val="40971B7D"/>
    <w:rsid w:val="40EE2085"/>
    <w:rsid w:val="40F5FBAE"/>
    <w:rsid w:val="4197D2C5"/>
    <w:rsid w:val="41B5F737"/>
    <w:rsid w:val="43617180"/>
    <w:rsid w:val="43A799CC"/>
    <w:rsid w:val="45CD0CA2"/>
    <w:rsid w:val="469581DB"/>
    <w:rsid w:val="469EEDDF"/>
    <w:rsid w:val="474955BD"/>
    <w:rsid w:val="4773C5FE"/>
    <w:rsid w:val="480A818D"/>
    <w:rsid w:val="4871CFEC"/>
    <w:rsid w:val="48DADB9E"/>
    <w:rsid w:val="495AC8A3"/>
    <w:rsid w:val="4A91659C"/>
    <w:rsid w:val="4ADC99DA"/>
    <w:rsid w:val="4AE56C4B"/>
    <w:rsid w:val="4B08F119"/>
    <w:rsid w:val="4BA1C193"/>
    <w:rsid w:val="4D15B173"/>
    <w:rsid w:val="4E39345F"/>
    <w:rsid w:val="4F7B3CBC"/>
    <w:rsid w:val="50289C38"/>
    <w:rsid w:val="5100F975"/>
    <w:rsid w:val="51E38D8D"/>
    <w:rsid w:val="523BBDDF"/>
    <w:rsid w:val="52B26B83"/>
    <w:rsid w:val="52DFDFBA"/>
    <w:rsid w:val="53E7DDED"/>
    <w:rsid w:val="54930002"/>
    <w:rsid w:val="54FD485F"/>
    <w:rsid w:val="55659209"/>
    <w:rsid w:val="55C073D8"/>
    <w:rsid w:val="56C572B6"/>
    <w:rsid w:val="56F987D4"/>
    <w:rsid w:val="57091F9F"/>
    <w:rsid w:val="5791D74E"/>
    <w:rsid w:val="57B1E2AC"/>
    <w:rsid w:val="58568A60"/>
    <w:rsid w:val="590A550D"/>
    <w:rsid w:val="59147F52"/>
    <w:rsid w:val="5A7171DD"/>
    <w:rsid w:val="5AB04FB3"/>
    <w:rsid w:val="5B7F6F58"/>
    <w:rsid w:val="5BC6F07B"/>
    <w:rsid w:val="5DA71A5E"/>
    <w:rsid w:val="5E1C5CB5"/>
    <w:rsid w:val="5E94369F"/>
    <w:rsid w:val="61740AAD"/>
    <w:rsid w:val="6251A533"/>
    <w:rsid w:val="626518CA"/>
    <w:rsid w:val="62B6261A"/>
    <w:rsid w:val="6346C9E7"/>
    <w:rsid w:val="63C24873"/>
    <w:rsid w:val="6527B875"/>
    <w:rsid w:val="65D6FED9"/>
    <w:rsid w:val="667F29E5"/>
    <w:rsid w:val="66928E11"/>
    <w:rsid w:val="66F3F302"/>
    <w:rsid w:val="67AD5480"/>
    <w:rsid w:val="684ACEF9"/>
    <w:rsid w:val="6878A069"/>
    <w:rsid w:val="68E9C6E5"/>
    <w:rsid w:val="692CF07A"/>
    <w:rsid w:val="69EA1EC5"/>
    <w:rsid w:val="6A0222CC"/>
    <w:rsid w:val="6A09F21A"/>
    <w:rsid w:val="6A4F1E66"/>
    <w:rsid w:val="6A8736F2"/>
    <w:rsid w:val="6AB0C9EB"/>
    <w:rsid w:val="6B4832F9"/>
    <w:rsid w:val="6B81BEB4"/>
    <w:rsid w:val="6BB11125"/>
    <w:rsid w:val="6C5D4843"/>
    <w:rsid w:val="6CECBBD1"/>
    <w:rsid w:val="6DDE6753"/>
    <w:rsid w:val="6E8DEE5E"/>
    <w:rsid w:val="6EB138E6"/>
    <w:rsid w:val="6ED4CC71"/>
    <w:rsid w:val="6F1A73FE"/>
    <w:rsid w:val="6F756B21"/>
    <w:rsid w:val="6FDDAC9F"/>
    <w:rsid w:val="700E63DE"/>
    <w:rsid w:val="7016AAD6"/>
    <w:rsid w:val="715237B5"/>
    <w:rsid w:val="7154C998"/>
    <w:rsid w:val="71750E45"/>
    <w:rsid w:val="722977F4"/>
    <w:rsid w:val="72F5026A"/>
    <w:rsid w:val="73016AD1"/>
    <w:rsid w:val="735D06D7"/>
    <w:rsid w:val="7520886C"/>
    <w:rsid w:val="764A6349"/>
    <w:rsid w:val="764F78F0"/>
    <w:rsid w:val="76791E2C"/>
    <w:rsid w:val="77183F08"/>
    <w:rsid w:val="776B0EDE"/>
    <w:rsid w:val="77CEBA2E"/>
    <w:rsid w:val="782D17A0"/>
    <w:rsid w:val="78561A85"/>
    <w:rsid w:val="7873955C"/>
    <w:rsid w:val="787F911B"/>
    <w:rsid w:val="7A8127CA"/>
    <w:rsid w:val="7AF720D2"/>
    <w:rsid w:val="7C51A196"/>
    <w:rsid w:val="7C669BEA"/>
    <w:rsid w:val="7CA87DCA"/>
    <w:rsid w:val="7DD361F5"/>
    <w:rsid w:val="7F72B5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1BE57A"/>
  <w15:docId w15:val="{83566D9C-889A-4784-B8B9-799FFBCB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06D"/>
    <w:pPr>
      <w:widowControl/>
    </w:pPr>
    <w:rPr>
      <w:rFonts w:ascii="Arial" w:eastAsia="Arial" w:hAnsi="Arial" w:cs="Arial"/>
    </w:rPr>
  </w:style>
  <w:style w:type="paragraph" w:styleId="Heading1">
    <w:name w:val="heading 1"/>
    <w:basedOn w:val="Normal"/>
    <w:uiPriority w:val="9"/>
    <w:qFormat/>
    <w:rsid w:val="00D62B71"/>
    <w:pPr>
      <w:ind w:left="720" w:hanging="720"/>
      <w:outlineLvl w:val="0"/>
    </w:pPr>
    <w:rPr>
      <w:b/>
      <w:bCs/>
      <w:sz w:val="28"/>
      <w:szCs w:val="28"/>
    </w:rPr>
  </w:style>
  <w:style w:type="paragraph" w:styleId="Heading2">
    <w:name w:val="heading 2"/>
    <w:basedOn w:val="Normal"/>
    <w:uiPriority w:val="9"/>
    <w:unhideWhenUsed/>
    <w:qFormat/>
    <w:pPr>
      <w:ind w:left="1056" w:hanging="936"/>
      <w:outlineLvl w:val="1"/>
    </w:pPr>
    <w:rPr>
      <w:b/>
      <w:bCs/>
      <w:sz w:val="24"/>
      <w:szCs w:val="24"/>
      <w:u w:val="single" w:color="000000"/>
    </w:rPr>
  </w:style>
  <w:style w:type="paragraph" w:styleId="Heading3">
    <w:name w:val="heading 3"/>
    <w:basedOn w:val="Normal"/>
    <w:uiPriority w:val="9"/>
    <w:unhideWhenUsed/>
    <w:qFormat/>
    <w:rsid w:val="00CC3763"/>
    <w:pPr>
      <w:ind w:left="900" w:hanging="900"/>
      <w:outlineLvl w:val="2"/>
    </w:pPr>
    <w:rPr>
      <w:b/>
      <w:bCs/>
    </w:rPr>
  </w:style>
  <w:style w:type="paragraph" w:styleId="Heading4">
    <w:name w:val="heading 4"/>
    <w:basedOn w:val="Normal"/>
    <w:next w:val="Normal"/>
    <w:link w:val="Heading4Char"/>
    <w:uiPriority w:val="9"/>
    <w:unhideWhenUsed/>
    <w:qFormat/>
    <w:rsid w:val="00AD35DB"/>
    <w:pPr>
      <w:keepNext/>
      <w:keepLines/>
      <w:tabs>
        <w:tab w:val="left" w:pos="1440"/>
      </w:tabs>
      <w:spacing w:before="40"/>
      <w:ind w:left="1440" w:hanging="144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7606D"/>
    <w:pPr>
      <w:tabs>
        <w:tab w:val="right" w:leader="dot" w:pos="9350"/>
      </w:tabs>
      <w:spacing w:before="265"/>
      <w:ind w:left="720" w:hanging="720"/>
    </w:pPr>
    <w:rPr>
      <w:b/>
      <w:bCs/>
      <w:noProof/>
    </w:rPr>
  </w:style>
  <w:style w:type="paragraph" w:styleId="TOC2">
    <w:name w:val="toc 2"/>
    <w:basedOn w:val="Normal"/>
    <w:uiPriority w:val="39"/>
    <w:qFormat/>
    <w:pPr>
      <w:spacing w:before="26"/>
      <w:ind w:left="1199" w:hanging="505"/>
    </w:pPr>
  </w:style>
  <w:style w:type="paragraph" w:styleId="TOC3">
    <w:name w:val="toc 3"/>
    <w:basedOn w:val="Normal"/>
    <w:uiPriority w:val="39"/>
    <w:qFormat/>
    <w:pPr>
      <w:spacing w:before="25"/>
      <w:ind w:left="1199"/>
    </w:pPr>
  </w:style>
  <w:style w:type="paragraph" w:styleId="BodyText">
    <w:name w:val="Body Text"/>
    <w:basedOn w:val="Normal"/>
    <w:link w:val="BodyTextChar"/>
    <w:uiPriority w:val="1"/>
    <w:qFormat/>
  </w:style>
  <w:style w:type="paragraph" w:styleId="Title">
    <w:name w:val="Title"/>
    <w:basedOn w:val="Normal"/>
    <w:uiPriority w:val="10"/>
    <w:qFormat/>
    <w:pPr>
      <w:spacing w:before="60"/>
      <w:ind w:left="120" w:right="1647"/>
    </w:pPr>
    <w:rPr>
      <w:b/>
      <w:bCs/>
      <w:sz w:val="44"/>
      <w:szCs w:val="44"/>
    </w:rPr>
  </w:style>
  <w:style w:type="paragraph" w:styleId="ListParagraph">
    <w:name w:val="List Paragraph"/>
    <w:basedOn w:val="Normal"/>
    <w:uiPriority w:val="1"/>
    <w:qFormat/>
    <w:pPr>
      <w:ind w:left="854" w:hanging="735"/>
    </w:pPr>
  </w:style>
  <w:style w:type="paragraph" w:customStyle="1" w:styleId="TableParagraph">
    <w:name w:val="Table Paragraph"/>
    <w:basedOn w:val="Normal"/>
    <w:uiPriority w:val="1"/>
    <w:qFormat/>
    <w:pPr>
      <w:spacing w:before="17"/>
      <w:jc w:val="center"/>
    </w:pPr>
  </w:style>
  <w:style w:type="paragraph" w:styleId="BalloonText">
    <w:name w:val="Balloon Text"/>
    <w:basedOn w:val="Normal"/>
    <w:link w:val="BalloonTextChar"/>
    <w:uiPriority w:val="99"/>
    <w:semiHidden/>
    <w:unhideWhenUsed/>
    <w:rsid w:val="00C17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C69"/>
    <w:rPr>
      <w:rFonts w:ascii="Segoe UI" w:eastAsia="Arial" w:hAnsi="Segoe UI" w:cs="Segoe UI"/>
      <w:sz w:val="18"/>
      <w:szCs w:val="18"/>
    </w:rPr>
  </w:style>
  <w:style w:type="paragraph" w:styleId="Header">
    <w:name w:val="header"/>
    <w:basedOn w:val="Normal"/>
    <w:link w:val="HeaderChar"/>
    <w:uiPriority w:val="99"/>
    <w:unhideWhenUsed/>
    <w:rsid w:val="00C17C69"/>
    <w:pPr>
      <w:tabs>
        <w:tab w:val="center" w:pos="4680"/>
        <w:tab w:val="right" w:pos="9360"/>
      </w:tabs>
    </w:pPr>
  </w:style>
  <w:style w:type="character" w:customStyle="1" w:styleId="HeaderChar">
    <w:name w:val="Header Char"/>
    <w:basedOn w:val="DefaultParagraphFont"/>
    <w:link w:val="Header"/>
    <w:uiPriority w:val="99"/>
    <w:rsid w:val="00C17C69"/>
    <w:rPr>
      <w:rFonts w:ascii="Arial" w:eastAsia="Arial" w:hAnsi="Arial" w:cs="Arial"/>
    </w:rPr>
  </w:style>
  <w:style w:type="paragraph" w:styleId="Footer">
    <w:name w:val="footer"/>
    <w:basedOn w:val="Normal"/>
    <w:link w:val="FooterChar"/>
    <w:uiPriority w:val="99"/>
    <w:unhideWhenUsed/>
    <w:rsid w:val="00C17C69"/>
    <w:pPr>
      <w:tabs>
        <w:tab w:val="center" w:pos="4680"/>
        <w:tab w:val="right" w:pos="9360"/>
      </w:tabs>
    </w:pPr>
  </w:style>
  <w:style w:type="character" w:customStyle="1" w:styleId="FooterChar">
    <w:name w:val="Footer Char"/>
    <w:basedOn w:val="DefaultParagraphFont"/>
    <w:link w:val="Footer"/>
    <w:uiPriority w:val="99"/>
    <w:rsid w:val="00C17C69"/>
    <w:rPr>
      <w:rFonts w:ascii="Arial" w:eastAsia="Arial" w:hAnsi="Arial" w:cs="Arial"/>
    </w:rPr>
  </w:style>
  <w:style w:type="character" w:styleId="CommentReference">
    <w:name w:val="annotation reference"/>
    <w:basedOn w:val="DefaultParagraphFont"/>
    <w:uiPriority w:val="99"/>
    <w:unhideWhenUsed/>
    <w:rsid w:val="00574CB1"/>
    <w:rPr>
      <w:sz w:val="16"/>
      <w:szCs w:val="16"/>
    </w:rPr>
  </w:style>
  <w:style w:type="paragraph" w:styleId="CommentText">
    <w:name w:val="annotation text"/>
    <w:basedOn w:val="Normal"/>
    <w:link w:val="CommentTextChar"/>
    <w:uiPriority w:val="99"/>
    <w:unhideWhenUsed/>
    <w:rsid w:val="00574CB1"/>
    <w:rPr>
      <w:sz w:val="20"/>
      <w:szCs w:val="20"/>
    </w:rPr>
  </w:style>
  <w:style w:type="character" w:customStyle="1" w:styleId="CommentTextChar">
    <w:name w:val="Comment Text Char"/>
    <w:basedOn w:val="DefaultParagraphFont"/>
    <w:link w:val="CommentText"/>
    <w:uiPriority w:val="99"/>
    <w:rsid w:val="00574CB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4CB1"/>
    <w:rPr>
      <w:b/>
      <w:bCs/>
    </w:rPr>
  </w:style>
  <w:style w:type="character" w:customStyle="1" w:styleId="CommentSubjectChar">
    <w:name w:val="Comment Subject Char"/>
    <w:basedOn w:val="CommentTextChar"/>
    <w:link w:val="CommentSubject"/>
    <w:uiPriority w:val="99"/>
    <w:semiHidden/>
    <w:rsid w:val="00574CB1"/>
    <w:rPr>
      <w:rFonts w:ascii="Arial" w:eastAsia="Arial" w:hAnsi="Arial" w:cs="Arial"/>
      <w:b/>
      <w:bCs/>
      <w:sz w:val="20"/>
      <w:szCs w:val="20"/>
    </w:rPr>
  </w:style>
  <w:style w:type="paragraph" w:customStyle="1" w:styleId="Heading-FrontTOC">
    <w:name w:val="Heading-Front (TOC)"/>
    <w:basedOn w:val="Heading1"/>
    <w:next w:val="BodyText"/>
    <w:qFormat/>
    <w:rsid w:val="002E7835"/>
    <w:pPr>
      <w:keepNext/>
      <w:tabs>
        <w:tab w:val="left" w:pos="540"/>
        <w:tab w:val="left" w:pos="2160"/>
      </w:tabs>
      <w:autoSpaceDE/>
      <w:autoSpaceDN/>
      <w:spacing w:after="480" w:line="264" w:lineRule="auto"/>
      <w:ind w:left="0" w:firstLine="0"/>
      <w:jc w:val="center"/>
    </w:pPr>
    <w:rPr>
      <w:rFonts w:eastAsia="Times New Roman" w:cs="Times New Roman"/>
      <w:kern w:val="28"/>
      <w:szCs w:val="22"/>
    </w:rPr>
  </w:style>
  <w:style w:type="character" w:styleId="Mention">
    <w:name w:val="Mention"/>
    <w:basedOn w:val="DefaultParagraphFont"/>
    <w:uiPriority w:val="99"/>
    <w:unhideWhenUsed/>
    <w:rsid w:val="009E02F1"/>
    <w:rPr>
      <w:color w:val="2B579A"/>
      <w:shd w:val="clear" w:color="auto" w:fill="E1DFDD"/>
    </w:rPr>
  </w:style>
  <w:style w:type="character" w:styleId="UnresolvedMention">
    <w:name w:val="Unresolved Mention"/>
    <w:basedOn w:val="DefaultParagraphFont"/>
    <w:uiPriority w:val="99"/>
    <w:unhideWhenUsed/>
    <w:rsid w:val="00B6342C"/>
    <w:rPr>
      <w:color w:val="605E5C"/>
      <w:shd w:val="clear" w:color="auto" w:fill="E1DFDD"/>
    </w:rPr>
  </w:style>
  <w:style w:type="paragraph" w:styleId="Revision">
    <w:name w:val="Revision"/>
    <w:hidden/>
    <w:uiPriority w:val="99"/>
    <w:semiHidden/>
    <w:rsid w:val="005D48B3"/>
    <w:pPr>
      <w:widowControl/>
      <w:autoSpaceDE/>
      <w:autoSpaceDN/>
    </w:pPr>
    <w:rPr>
      <w:rFonts w:ascii="Arial" w:eastAsia="Arial" w:hAnsi="Arial" w:cs="Arial"/>
    </w:rPr>
  </w:style>
  <w:style w:type="character" w:styleId="LineNumber">
    <w:name w:val="line number"/>
    <w:basedOn w:val="DefaultParagraphFont"/>
    <w:uiPriority w:val="99"/>
    <w:semiHidden/>
    <w:unhideWhenUsed/>
    <w:rsid w:val="0073718C"/>
  </w:style>
  <w:style w:type="table" w:styleId="TableGrid">
    <w:name w:val="Table Grid"/>
    <w:basedOn w:val="TableNormal"/>
    <w:uiPriority w:val="59"/>
    <w:rsid w:val="00001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0155C"/>
    <w:rPr>
      <w:rFonts w:ascii="Arial" w:eastAsia="Arial" w:hAnsi="Arial" w:cs="Arial"/>
    </w:rPr>
  </w:style>
  <w:style w:type="paragraph" w:styleId="TOCHeading">
    <w:name w:val="TOC Heading"/>
    <w:basedOn w:val="Heading1"/>
    <w:next w:val="Normal"/>
    <w:uiPriority w:val="39"/>
    <w:unhideWhenUsed/>
    <w:qFormat/>
    <w:rsid w:val="00716069"/>
    <w:pPr>
      <w:keepNext/>
      <w:keepLines/>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716069"/>
    <w:pPr>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16069"/>
    <w:pPr>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16069"/>
    <w:pPr>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16069"/>
    <w:pPr>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16069"/>
    <w:pPr>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16069"/>
    <w:pPr>
      <w:autoSpaceDE/>
      <w:autoSpaceDN/>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716069"/>
    <w:rPr>
      <w:color w:val="0000FF" w:themeColor="hyperlink"/>
      <w:u w:val="single"/>
    </w:rPr>
  </w:style>
  <w:style w:type="paragraph" w:styleId="FootnoteText">
    <w:name w:val="footnote text"/>
    <w:basedOn w:val="Normal"/>
    <w:link w:val="FootnoteTextChar"/>
    <w:uiPriority w:val="99"/>
    <w:unhideWhenUsed/>
    <w:rsid w:val="005C6295"/>
    <w:rPr>
      <w:sz w:val="20"/>
      <w:szCs w:val="20"/>
    </w:rPr>
  </w:style>
  <w:style w:type="character" w:customStyle="1" w:styleId="FootnoteTextChar">
    <w:name w:val="Footnote Text Char"/>
    <w:basedOn w:val="DefaultParagraphFont"/>
    <w:link w:val="FootnoteText"/>
    <w:uiPriority w:val="99"/>
    <w:rsid w:val="005C6295"/>
    <w:rPr>
      <w:rFonts w:ascii="Arial" w:eastAsia="Arial" w:hAnsi="Arial" w:cs="Arial"/>
      <w:sz w:val="20"/>
      <w:szCs w:val="20"/>
    </w:rPr>
  </w:style>
  <w:style w:type="character" w:styleId="FootnoteReference">
    <w:name w:val="footnote reference"/>
    <w:basedOn w:val="DefaultParagraphFont"/>
    <w:uiPriority w:val="99"/>
    <w:semiHidden/>
    <w:unhideWhenUsed/>
    <w:rsid w:val="005C6295"/>
    <w:rPr>
      <w:vertAlign w:val="superscript"/>
    </w:rPr>
  </w:style>
  <w:style w:type="character" w:customStyle="1" w:styleId="Heading4Char">
    <w:name w:val="Heading 4 Char"/>
    <w:basedOn w:val="DefaultParagraphFont"/>
    <w:link w:val="Heading4"/>
    <w:uiPriority w:val="9"/>
    <w:rsid w:val="00AD35DB"/>
    <w:rPr>
      <w:rFonts w:ascii="Arial" w:hAnsi="Arial" w:eastAsiaTheme="majorEastAsia" w:cs="Arial"/>
      <w:i/>
      <w:iCs/>
    </w:rPr>
  </w:style>
  <w:style w:type="paragraph" w:styleId="Caption">
    <w:name w:val="caption"/>
    <w:basedOn w:val="Normal"/>
    <w:next w:val="Normal"/>
    <w:uiPriority w:val="35"/>
    <w:unhideWhenUsed/>
    <w:qFormat/>
    <w:rsid w:val="00C532D3"/>
    <w:pPr>
      <w:spacing w:after="200"/>
    </w:pPr>
    <w:rPr>
      <w:i/>
      <w:iCs/>
      <w:color w:val="1F497D" w:themeColor="text2"/>
      <w:sz w:val="18"/>
      <w:szCs w:val="18"/>
    </w:rPr>
  </w:style>
  <w:style w:type="paragraph" w:styleId="TableofFigures">
    <w:name w:val="table of figures"/>
    <w:basedOn w:val="Normal"/>
    <w:next w:val="Normal"/>
    <w:uiPriority w:val="99"/>
    <w:unhideWhenUsed/>
    <w:qFormat/>
    <w:rsid w:val="003902D1"/>
    <w:pPr>
      <w:tabs>
        <w:tab w:val="left" w:pos="1440"/>
        <w:tab w:val="right" w:leader="dot" w:pos="9350"/>
      </w:tabs>
      <w:ind w:left="1440" w:hanging="1440"/>
    </w:pPr>
    <w:rPr>
      <w:noProof/>
    </w:rPr>
  </w:style>
  <w:style w:type="character" w:styleId="FollowedHyperlink">
    <w:name w:val="FollowedHyperlink"/>
    <w:basedOn w:val="DefaultParagraphFont"/>
    <w:uiPriority w:val="99"/>
    <w:semiHidden/>
    <w:unhideWhenUsed/>
    <w:rsid w:val="00C75F0D"/>
    <w:rPr>
      <w:color w:val="800080" w:themeColor="followedHyperlink"/>
      <w:u w:val="single"/>
    </w:rPr>
  </w:style>
  <w:style w:type="paragraph" w:customStyle="1" w:styleId="TableHeading">
    <w:name w:val="Table_Heading"/>
    <w:basedOn w:val="Caption"/>
    <w:qFormat/>
    <w:rsid w:val="00402B3D"/>
    <w:pPr>
      <w:keepNext/>
      <w:tabs>
        <w:tab w:val="left" w:pos="1260"/>
      </w:tabs>
      <w:ind w:left="1260" w:hanging="1260"/>
    </w:pPr>
    <w:rPr>
      <w:b/>
      <w:bCs/>
      <w:i w:val="0"/>
      <w:iCs w:val="0"/>
      <w:color w:val="auto"/>
      <w:sz w:val="22"/>
      <w:szCs w:val="22"/>
    </w:rPr>
  </w:style>
  <w:style w:type="table" w:customStyle="1" w:styleId="TableGrid1">
    <w:name w:val="Table Grid1"/>
    <w:basedOn w:val="TableNormal"/>
    <w:next w:val="TableGrid"/>
    <w:uiPriority w:val="59"/>
    <w:rsid w:val="00402B3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1D"/>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image" Target="media/image2.png" /><Relationship Id="rId2" Type="http://schemas.openxmlformats.org/officeDocument/2006/relationships/settings" Target="settings.xml" /><Relationship Id="rId20" Type="http://schemas.openxmlformats.org/officeDocument/2006/relationships/image" Target="media/image3.emf" /><Relationship Id="rId21" Type="http://schemas.openxmlformats.org/officeDocument/2006/relationships/image" Target="media/image4.emf" /><Relationship Id="rId22" Type="http://schemas.openxmlformats.org/officeDocument/2006/relationships/image" Target="media/image5.png" /><Relationship Id="rId23" Type="http://schemas.openxmlformats.org/officeDocument/2006/relationships/image" Target="media/image6.emf" /><Relationship Id="rId24" Type="http://schemas.openxmlformats.org/officeDocument/2006/relationships/image" Target="media/image7.emf" /><Relationship Id="rId25" Type="http://schemas.openxmlformats.org/officeDocument/2006/relationships/header" Target="header6.xml" /><Relationship Id="rId26" Type="http://schemas.openxmlformats.org/officeDocument/2006/relationships/footer" Target="footer4.xml" /><Relationship Id="rId27" Type="http://schemas.openxmlformats.org/officeDocument/2006/relationships/hyperlink" Target="https://www.eia.gov/electricity/data/eia860m/archive/xls/december_generator2023.xlsx" TargetMode="Externa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webSettings" Target="webSettings.xml" /><Relationship Id="rId30" Type="http://schemas.openxmlformats.org/officeDocument/2006/relationships/footer" Target="footer5.xml" /><Relationship Id="rId31" Type="http://schemas.openxmlformats.org/officeDocument/2006/relationships/header" Target="header9.xml" /><Relationship Id="rId32" Type="http://schemas.openxmlformats.org/officeDocument/2006/relationships/footer" Target="footer6.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palisade.lumiv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Robert Elliott</DisplayName>
        <AccountId>139</AccountId>
        <AccountType/>
      </UserInfo>
      <UserInfo>
        <DisplayName>Ilka Berrios</DisplayName>
        <AccountId>129</AccountId>
        <AccountType/>
      </UserInfo>
      <UserInfo>
        <DisplayName>Michelle Albert (She/Her/Hers)</DisplayName>
        <AccountId>7750</AccountId>
        <AccountType/>
      </UserInfo>
      <UserInfo>
        <DisplayName>Reuben Siegman</DisplayName>
        <AccountId>6185</AccountId>
        <AccountType/>
      </UserInfo>
      <UserInfo>
        <DisplayName>Jane Marshall</DisplayName>
        <AccountId>359</AccountId>
        <AccountType/>
      </UserInfo>
      <UserInfo>
        <DisplayName>Kathryn Brock</DisplayName>
        <AccountId>150</AccountId>
        <AccountType/>
      </UserInfo>
      <UserInfo>
        <DisplayName>Linda Yee</DisplayName>
        <AccountId>6196</AccountId>
        <AccountType/>
      </UserInfo>
      <UserInfo>
        <DisplayName>Tony Bowers</DisplayName>
        <AccountId>434</AccountId>
        <AccountType/>
      </UserInfo>
      <UserInfo>
        <DisplayName>Michael Waters</DisplayName>
        <AccountId>329</AccountId>
        <AccountType/>
      </UserInfo>
      <UserInfo>
        <DisplayName>Jen Whitman (She/Hers)</DisplayName>
        <AccountId>1462</AccountId>
        <AccountType/>
      </UserInfo>
      <UserInfo>
        <DisplayName>Sabrina Atack</DisplayName>
        <AccountId>457</AccountId>
        <AccountType/>
      </UserInfo>
      <UserInfo>
        <DisplayName>Craig Erlanger</DisplayName>
        <AccountId>98</AccountId>
        <AccountType/>
      </UserInfo>
      <UserInfo>
        <DisplayName>Lisa London (She/Her)</DisplayName>
        <AccountId>6253</AccountId>
        <AccountType/>
      </UserInfo>
      <UserInfo>
        <DisplayName>Gary Purdy</DisplayName>
        <AccountId>6845</AccountId>
        <AccountType/>
      </UserInfo>
    </SharedWithUsers>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DJXZ7D336C7E-259460999-4521</_dlc_DocId>
    <_dlc_DocIdUrl xmlns="b3a34a53-9a19-47a4-8acc-4e423288e9ad">
      <Url>https://usnrc.sharepoint.com/teams/OCIO-Information-Collections-Site/_layouts/15/DocIdRedir.aspx?ID=DJXZ7D336C7E-259460999-4521</Url>
      <Description>DJXZ7D336C7E-259460999-4521</Description>
    </_dlc_DocIdUrl>
  </documentManagement>
</p:properties>
</file>

<file path=customXml/itemProps1.xml><?xml version="1.0" encoding="utf-8"?>
<ds:datastoreItem xmlns:ds="http://schemas.openxmlformats.org/officeDocument/2006/customXml" ds:itemID="{19B82F01-CB47-4D9D-AD6E-F19DD7A935E0}">
  <ds:schemaRefs>
    <ds:schemaRef ds:uri="http://schemas.openxmlformats.org/officeDocument/2006/bibliography"/>
  </ds:schemaRefs>
</ds:datastoreItem>
</file>

<file path=customXml/itemProps2.xml><?xml version="1.0" encoding="utf-8"?>
<ds:datastoreItem xmlns:ds="http://schemas.openxmlformats.org/officeDocument/2006/customXml" ds:itemID="{A0F88BDD-2F19-46F2-9689-5B7F647C728C}">
  <ds:schemaRefs>
    <ds:schemaRef ds:uri="http://schemas.microsoft.com/sharepoint/v3/contenttype/forms"/>
  </ds:schemaRefs>
</ds:datastoreItem>
</file>

<file path=customXml/itemProps3.xml><?xml version="1.0" encoding="utf-8"?>
<ds:datastoreItem xmlns:ds="http://schemas.openxmlformats.org/officeDocument/2006/customXml" ds:itemID="{EA7D92A6-8688-4EE0-A5F6-7ABCAB16F91E}">
  <ds:schemaRefs/>
</ds:datastoreItem>
</file>

<file path=customXml/itemProps4.xml><?xml version="1.0" encoding="utf-8"?>
<ds:datastoreItem xmlns:ds="http://schemas.openxmlformats.org/officeDocument/2006/customXml" ds:itemID="{7BCEC236-78EA-4C63-BB6D-1B8EA3D3CCF4}">
  <ds:schemaRefs/>
</ds:datastoreItem>
</file>

<file path=customXml/itemProps5.xml><?xml version="1.0" encoding="utf-8"?>
<ds:datastoreItem xmlns:ds="http://schemas.openxmlformats.org/officeDocument/2006/customXml" ds:itemID="{5226E9ED-3080-4264-9B87-2B8E5EBAF8F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0b6466f-423f-4685-b181-7cb6e46d8b11"/>
    <ds:schemaRef ds:uri="http://schemas.microsoft.com/office/infopath/2007/PartnerControls"/>
    <ds:schemaRef ds:uri="http://purl.org/dc/terms/"/>
    <ds:schemaRef ds:uri="http://schemas.microsoft.com/sharepoint/v3"/>
    <ds:schemaRef ds:uri="cbc86945-3c34-41a8-8c10-f62a4f4c606b"/>
    <ds:schemaRef ds:uri="http://www.w3.org/XML/1998/namespace"/>
    <ds:schemaRef ds:uri="http://purl.org/dc/dcmitype/"/>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15760</Words>
  <Characters>89837</Characters>
  <Application>Microsoft Office Word</Application>
  <DocSecurity>0</DocSecurity>
  <Lines>748</Lines>
  <Paragraphs>210</Paragraphs>
  <ScaleCrop>false</ScaleCrop>
  <Company/>
  <LinksUpToDate>false</LinksUpToDate>
  <CharactersWithSpaces>105387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Ronald.Raunikar@nrc.gov</dc:creator>
  <cp:lastModifiedBy>Kristen Benney</cp:lastModifiedBy>
  <cp:revision>2</cp:revision>
  <dcterms:created xsi:type="dcterms:W3CDTF">2025-07-22T17:26:00Z</dcterms:created>
  <dcterms:modified xsi:type="dcterms:W3CDTF">2025-07-22T17:26:00Z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2021-01-15T00:00:00Z</vt:filetime>
  </property>
  <property fmtid="{D5CDD505-2E9C-101B-9397-08002B2CF9AE}" pid="4" name="Creator">
    <vt:lpwstr>Acrobat PDFMaker 20 for Word</vt:lpwstr>
  </property>
  <property fmtid="{D5CDD505-2E9C-101B-9397-08002B2CF9AE}" pid="5" name="LastSaved">
    <vt:filetime>2021-06-08T00:00:00Z</vt:filetime>
  </property>
  <property fmtid="{D5CDD505-2E9C-101B-9397-08002B2CF9AE}" pid="6" name="MediaServiceImageTags">
    <vt:lpwstr/>
  </property>
  <property fmtid="{D5CDD505-2E9C-101B-9397-08002B2CF9AE}" pid="7" name="MSIP_Label_fb74f9b6-60a9-4243-a26a-1dfd9303d70f_ActionId">
    <vt:lpwstr>1c842f2b-6374-4f24-b07e-3d5579e511fb</vt:lpwstr>
  </property>
  <property fmtid="{D5CDD505-2E9C-101B-9397-08002B2CF9AE}" pid="8" name="MSIP_Label_fb74f9b6-60a9-4243-a26a-1dfd9303d70f_ContentBits">
    <vt:lpwstr>0</vt:lpwstr>
  </property>
  <property fmtid="{D5CDD505-2E9C-101B-9397-08002B2CF9AE}" pid="9" name="MSIP_Label_fb74f9b6-60a9-4243-a26a-1dfd9303d70f_Enabled">
    <vt:lpwstr>true</vt:lpwstr>
  </property>
  <property fmtid="{D5CDD505-2E9C-101B-9397-08002B2CF9AE}" pid="10" name="MSIP_Label_fb74f9b6-60a9-4243-a26a-1dfd9303d70f_Method">
    <vt:lpwstr>Standard</vt:lpwstr>
  </property>
  <property fmtid="{D5CDD505-2E9C-101B-9397-08002B2CF9AE}" pid="11" name="MSIP_Label_fb74f9b6-60a9-4243-a26a-1dfd9303d70f_Name">
    <vt:lpwstr>fb74f9b6-60a9-4243-a26a-1dfd9303d70f</vt:lpwstr>
  </property>
  <property fmtid="{D5CDD505-2E9C-101B-9397-08002B2CF9AE}" pid="12" name="MSIP_Label_fb74f9b6-60a9-4243-a26a-1dfd9303d70f_SetDate">
    <vt:lpwstr>2021-06-08T13:37:31Z</vt:lpwstr>
  </property>
  <property fmtid="{D5CDD505-2E9C-101B-9397-08002B2CF9AE}" pid="13" name="MSIP_Label_fb74f9b6-60a9-4243-a26a-1dfd9303d70f_SiteId">
    <vt:lpwstr>e8d01475-c3b5-436a-a065-5def4c64f52e</vt:lpwstr>
  </property>
  <property fmtid="{D5CDD505-2E9C-101B-9397-08002B2CF9AE}" pid="14" name="_dlc_DocIdItemGuid">
    <vt:lpwstr>b54d6861-18af-41d8-8a38-0483a362d3d2</vt:lpwstr>
  </property>
</Properties>
</file>