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D11F9" w:rsidRPr="008A4319" w:rsidP="002D11F9" w14:paraId="7D328CA7" w14:textId="386EE43A">
      <w:pPr>
        <w:widowControl w:val="0"/>
        <w:tabs>
          <w:tab w:val="clear" w:pos="560"/>
          <w:tab w:val="clear" w:pos="1120"/>
          <w:tab w:val="clear" w:pos="1680"/>
          <w:tab w:val="clear" w:pos="2240"/>
        </w:tabs>
        <w:spacing w:before="0" w:line="276" w:lineRule="auto"/>
        <w:jc w:val="center"/>
        <w:rPr>
          <w:rFonts w:ascii="Courier New" w:eastAsia="Courier New" w:hAnsi="Courier New" w:cs="Courier New"/>
          <w:b/>
        </w:rPr>
      </w:pPr>
      <w:r w:rsidRPr="008A4319">
        <w:rPr>
          <w:rFonts w:ascii="Courier New" w:eastAsia="Courier New" w:hAnsi="Courier New" w:cs="Courier New"/>
          <w:b/>
        </w:rPr>
        <w:t>Federal Acquisition Regulation (FAR)</w:t>
      </w:r>
    </w:p>
    <w:p w:rsidR="00A2532D" w:rsidP="00C67CD5" w14:paraId="5F348C20" w14:textId="77777777">
      <w:pPr>
        <w:tabs>
          <w:tab w:val="clear" w:pos="560"/>
          <w:tab w:val="clear" w:pos="1120"/>
          <w:tab w:val="clear" w:pos="1680"/>
          <w:tab w:val="clear" w:pos="2240"/>
        </w:tabs>
        <w:spacing w:before="0" w:line="276" w:lineRule="auto"/>
        <w:jc w:val="center"/>
        <w:rPr>
          <w:rFonts w:ascii="Courier New" w:eastAsia="Courier New" w:hAnsi="Courier New" w:cs="Courier New"/>
          <w:b/>
          <w:bCs/>
        </w:rPr>
      </w:pPr>
      <w:r w:rsidRPr="00A2532D">
        <w:rPr>
          <w:rFonts w:ascii="Courier New" w:eastAsia="Courier New" w:hAnsi="Courier New" w:cs="Courier New"/>
          <w:b/>
          <w:bCs/>
        </w:rPr>
        <w:t>Extraordinary Contractual Action Requests</w:t>
      </w:r>
    </w:p>
    <w:p w:rsidR="002D11F9" w:rsidRPr="008A4319" w:rsidP="00C67CD5" w14:paraId="2D088CB1" w14:textId="1246DA01">
      <w:pPr>
        <w:tabs>
          <w:tab w:val="clear" w:pos="560"/>
          <w:tab w:val="clear" w:pos="1120"/>
          <w:tab w:val="clear" w:pos="1680"/>
          <w:tab w:val="clear" w:pos="2240"/>
        </w:tabs>
        <w:spacing w:before="0" w:line="276" w:lineRule="auto"/>
        <w:jc w:val="center"/>
        <w:rPr>
          <w:rFonts w:ascii="Courier New" w:eastAsia="Courier New" w:hAnsi="Courier New" w:cs="Courier New"/>
          <w:b/>
          <w:u w:val="single"/>
        </w:rPr>
      </w:pPr>
      <w:r w:rsidRPr="008A4319">
        <w:rPr>
          <w:rFonts w:ascii="Courier New" w:eastAsia="Courier New" w:hAnsi="Courier New" w:cs="Courier New"/>
          <w:b/>
        </w:rPr>
        <w:t>OMB Control No. 9000-0</w:t>
      </w:r>
      <w:r w:rsidR="00A2532D">
        <w:rPr>
          <w:rFonts w:ascii="Courier New" w:eastAsia="Courier New" w:hAnsi="Courier New" w:cs="Courier New"/>
          <w:b/>
        </w:rPr>
        <w:t>0</w:t>
      </w:r>
      <w:r w:rsidR="0062460C">
        <w:rPr>
          <w:rFonts w:ascii="Courier New" w:eastAsia="Courier New" w:hAnsi="Courier New" w:cs="Courier New"/>
          <w:b/>
        </w:rPr>
        <w:t>2</w:t>
      </w:r>
      <w:r w:rsidRPr="008A4319" w:rsidR="00837059">
        <w:rPr>
          <w:rFonts w:ascii="Courier New" w:eastAsia="Courier New" w:hAnsi="Courier New" w:cs="Courier New"/>
          <w:b/>
        </w:rPr>
        <w:t>9</w:t>
      </w:r>
    </w:p>
    <w:p w:rsidR="002D11F9" w:rsidRPr="008A4319" w:rsidP="002D11F9" w14:paraId="3C0A292F" w14:textId="77777777">
      <w:pPr>
        <w:tabs>
          <w:tab w:val="clear" w:pos="560"/>
          <w:tab w:val="clear" w:pos="1120"/>
          <w:tab w:val="clear" w:pos="1680"/>
          <w:tab w:val="clear" w:pos="2240"/>
        </w:tabs>
        <w:spacing w:before="0" w:line="276" w:lineRule="auto"/>
        <w:jc w:val="center"/>
        <w:rPr>
          <w:rFonts w:ascii="Courier New" w:eastAsia="Courier New" w:hAnsi="Courier New" w:cs="Courier New"/>
        </w:rPr>
      </w:pPr>
      <w:r w:rsidRPr="008A4319">
        <w:rPr>
          <w:rFonts w:ascii="Courier New" w:eastAsia="Courier New" w:hAnsi="Courier New" w:cs="Courier New"/>
          <w:b/>
        </w:rPr>
        <w:t>Justification – Part A Supporting Statement</w:t>
      </w:r>
    </w:p>
    <w:p w:rsidR="002D11F9" w:rsidRPr="008A4319" w:rsidP="002D11F9" w14:paraId="6CDAC378" w14:textId="77777777">
      <w:pPr>
        <w:tabs>
          <w:tab w:val="clear" w:pos="560"/>
          <w:tab w:val="clear" w:pos="1120"/>
          <w:tab w:val="clear" w:pos="1680"/>
          <w:tab w:val="clear" w:pos="2240"/>
        </w:tabs>
        <w:spacing w:before="0" w:line="276" w:lineRule="auto"/>
        <w:rPr>
          <w:rFonts w:ascii="Courier New" w:eastAsia="Courier New" w:hAnsi="Courier New" w:cs="Courier New"/>
        </w:rPr>
      </w:pPr>
    </w:p>
    <w:p w:rsidR="002D11F9" w:rsidRPr="008A4319" w:rsidP="002D11F9" w14:paraId="1F89B2CE" w14:textId="38CADE84">
      <w:pPr>
        <w:tabs>
          <w:tab w:val="clear" w:pos="560"/>
          <w:tab w:val="clear" w:pos="1120"/>
          <w:tab w:val="clear" w:pos="1680"/>
          <w:tab w:val="clear" w:pos="2240"/>
        </w:tabs>
        <w:spacing w:before="0" w:line="276" w:lineRule="auto"/>
        <w:rPr>
          <w:rFonts w:ascii="Courier New" w:eastAsia="Courier New" w:hAnsi="Courier New" w:cs="Courier New"/>
          <w:bCs/>
        </w:rPr>
      </w:pPr>
      <w:r w:rsidRPr="008A4319">
        <w:rPr>
          <w:rFonts w:ascii="Courier New" w:eastAsia="Courier New" w:hAnsi="Courier New" w:cs="Courier New"/>
          <w:b/>
        </w:rPr>
        <w:t>FAR section</w:t>
      </w:r>
      <w:r w:rsidRPr="008A4319" w:rsidR="009D5329">
        <w:rPr>
          <w:rFonts w:ascii="Courier New" w:eastAsia="Courier New" w:hAnsi="Courier New" w:cs="Courier New"/>
          <w:b/>
        </w:rPr>
        <w:t>s</w:t>
      </w:r>
      <w:r w:rsidRPr="008A4319">
        <w:rPr>
          <w:rFonts w:ascii="Courier New" w:eastAsia="Courier New" w:hAnsi="Courier New" w:cs="Courier New"/>
          <w:b/>
        </w:rPr>
        <w:t xml:space="preserve"> affected: </w:t>
      </w:r>
      <w:r w:rsidRPr="00A2532D" w:rsidR="00A2532D">
        <w:rPr>
          <w:rFonts w:ascii="Courier New" w:eastAsia="Courier New" w:hAnsi="Courier New" w:cs="Courier New"/>
          <w:bCs/>
        </w:rPr>
        <w:t>50.103-3, 50.103-4, 50.104-3 and 52.250-1</w:t>
      </w:r>
    </w:p>
    <w:p w:rsidR="002D11F9" w:rsidRPr="008A4319" w:rsidP="002D11F9" w14:paraId="009D4502" w14:textId="77777777">
      <w:pPr>
        <w:widowControl w:val="0"/>
        <w:tabs>
          <w:tab w:val="clear" w:pos="560"/>
          <w:tab w:val="clear" w:pos="1120"/>
          <w:tab w:val="clear" w:pos="1680"/>
          <w:tab w:val="clear" w:pos="2240"/>
        </w:tabs>
        <w:spacing w:before="0" w:line="276" w:lineRule="auto"/>
        <w:rPr>
          <w:rFonts w:ascii="Courier New" w:eastAsia="Courier New" w:hAnsi="Courier New" w:cs="Courier New"/>
          <w:bCs/>
          <w:u w:val="single"/>
        </w:rPr>
      </w:pPr>
    </w:p>
    <w:p w:rsidR="002D11F9" w:rsidRPr="008A4319" w:rsidP="002D11F9" w14:paraId="2C6D0BBC" w14:textId="77777777">
      <w:pPr>
        <w:widowControl w:val="0"/>
        <w:tabs>
          <w:tab w:val="clear" w:pos="56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Overview of Information Collection</w:t>
      </w:r>
      <w:r w:rsidRPr="008A4319">
        <w:rPr>
          <w:rFonts w:ascii="Courier New" w:eastAsia="Courier New" w:hAnsi="Courier New" w:cs="Courier New"/>
        </w:rPr>
        <w:t>:</w:t>
      </w:r>
    </w:p>
    <w:p w:rsidR="002D11F9" w:rsidRPr="008A4319" w:rsidP="002D11F9" w14:paraId="6E67F300" w14:textId="77777777">
      <w:pPr>
        <w:widowControl w:val="0"/>
        <w:numPr>
          <w:ilvl w:val="0"/>
          <w:numId w:val="3"/>
        </w:numPr>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r w:rsidRPr="008A4319">
        <w:rPr>
          <w:rFonts w:ascii="Courier New" w:eastAsia="Courier New" w:hAnsi="Courier New" w:cs="Courier New"/>
        </w:rPr>
        <w:t>This justification supports clearance of an extension of the collection.</w:t>
      </w:r>
    </w:p>
    <w:p w:rsidR="002D11F9" w:rsidRPr="008A4319" w:rsidP="002D11F9" w14:paraId="24E24C30" w14:textId="77777777">
      <w:pPr>
        <w:widowControl w:val="0"/>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p>
    <w:p w:rsidR="001A71E0" w:rsidRPr="001A71E0" w:rsidP="001A71E0" w14:paraId="3131A57F" w14:textId="3263E371">
      <w:pPr>
        <w:widowControl w:val="0"/>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r w:rsidRPr="008A4319">
        <w:rPr>
          <w:rFonts w:ascii="Courier New" w:eastAsia="Courier New" w:hAnsi="Courier New" w:cs="Courier New"/>
        </w:rPr>
        <w:t xml:space="preserve">There are no program changes. The FAR requirements remain the same. This extension includes adjustments to the burden </w:t>
      </w:r>
      <w:r>
        <w:rPr>
          <w:rFonts w:ascii="Courier New" w:eastAsia="Courier New" w:hAnsi="Courier New" w:cs="Courier New"/>
        </w:rPr>
        <w:t>based on data from</w:t>
      </w:r>
      <w:r w:rsidRPr="001A71E0">
        <w:rPr>
          <w:rFonts w:ascii="Courier New" w:eastAsia="Courier New" w:hAnsi="Courier New" w:cs="Courier New"/>
        </w:rPr>
        <w:t xml:space="preserve"> the Federal Procurement Data System (FPDS) for</w:t>
      </w:r>
    </w:p>
    <w:p w:rsidR="002D11F9" w:rsidRPr="008A4319" w:rsidP="001A71E0" w14:paraId="18918F01" w14:textId="4CE1F4BC">
      <w:pPr>
        <w:widowControl w:val="0"/>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r w:rsidRPr="001A71E0">
        <w:rPr>
          <w:rFonts w:ascii="Courier New" w:eastAsia="Courier New" w:hAnsi="Courier New" w:cs="Courier New"/>
        </w:rPr>
        <w:t>fiscal years 2022 through 2024,</w:t>
      </w:r>
      <w:r>
        <w:rPr>
          <w:rFonts w:ascii="Courier New" w:eastAsia="Courier New" w:hAnsi="Courier New" w:cs="Courier New"/>
        </w:rPr>
        <w:t xml:space="preserve"> and use of the </w:t>
      </w:r>
      <w:r w:rsidRPr="008A4319">
        <w:rPr>
          <w:rFonts w:ascii="Courier New" w:eastAsia="Courier New" w:hAnsi="Courier New" w:cs="Courier New"/>
        </w:rPr>
        <w:t>calendar year 202</w:t>
      </w:r>
      <w:r w:rsidRPr="008A4319" w:rsidR="00127A51">
        <w:rPr>
          <w:rFonts w:ascii="Courier New" w:eastAsia="Courier New" w:hAnsi="Courier New" w:cs="Courier New"/>
        </w:rPr>
        <w:t>5</w:t>
      </w:r>
      <w:r w:rsidRPr="008A4319">
        <w:rPr>
          <w:rFonts w:ascii="Courier New" w:eastAsia="Courier New" w:hAnsi="Courier New" w:cs="Courier New"/>
        </w:rPr>
        <w:t xml:space="preserve"> Office of Personnel Management (OPM) General Schedule (GS) Salary Table for the rest of the United States as explained in item 15.</w:t>
      </w:r>
    </w:p>
    <w:p w:rsidR="002D11F9" w:rsidRPr="008A4319" w:rsidP="002D11F9" w14:paraId="2327CA5E" w14:textId="77777777">
      <w:pPr>
        <w:widowControl w:val="0"/>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p>
    <w:p w:rsidR="00A2532D" w:rsidP="00A2532D" w14:paraId="1A678D1B" w14:textId="77777777">
      <w:pPr>
        <w:widowControl w:val="0"/>
        <w:numPr>
          <w:ilvl w:val="0"/>
          <w:numId w:val="5"/>
        </w:numPr>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Need &amp; Method for the Information Collection</w:t>
      </w:r>
      <w:r w:rsidRPr="008A4319">
        <w:rPr>
          <w:rFonts w:ascii="Courier New" w:eastAsia="Courier New" w:hAnsi="Courier New" w:cs="Courier New"/>
        </w:rPr>
        <w:t xml:space="preserve">. </w:t>
      </w:r>
      <w:r w:rsidRPr="008A4319" w:rsidR="003B2400">
        <w:rPr>
          <w:rFonts w:ascii="Courier New" w:eastAsia="Courier New" w:hAnsi="Courier New" w:cs="Courier New"/>
        </w:rPr>
        <w:t xml:space="preserve">This clearance covers the information that contractors must submit to comply with the </w:t>
      </w:r>
      <w:r w:rsidRPr="008A4319" w:rsidR="00127A51">
        <w:rPr>
          <w:rFonts w:ascii="Courier New" w:eastAsia="Courier New" w:hAnsi="Courier New" w:cs="Courier New"/>
        </w:rPr>
        <w:t>following FAR requirements:</w:t>
      </w:r>
      <w:bookmarkStart w:id="0" w:name="_Hlk181704307"/>
      <w:bookmarkStart w:id="1" w:name="_Hlk192070452"/>
    </w:p>
    <w:p w:rsidR="00A2532D" w:rsidP="00A2532D" w14:paraId="4F60A982"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u w:val="single"/>
        </w:rPr>
      </w:pPr>
    </w:p>
    <w:p w:rsidR="00A2532D" w:rsidP="00A2532D" w14:paraId="7FC58FD5" w14:textId="1C83B39F">
      <w:pPr>
        <w:pStyle w:val="ListParagraph"/>
        <w:widowControl w:val="0"/>
        <w:numPr>
          <w:ilvl w:val="1"/>
          <w:numId w:val="5"/>
        </w:numPr>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rPr>
      </w:pPr>
      <w:r w:rsidRPr="00A2532D">
        <w:rPr>
          <w:rFonts w:ascii="Courier New" w:eastAsia="Courier New" w:hAnsi="Courier New" w:cs="Courier New"/>
          <w:i/>
          <w:iCs/>
        </w:rPr>
        <w:t>FAR 50.103-3, Contract Adjustment.</w:t>
      </w:r>
      <w:r w:rsidRPr="00A2532D">
        <w:rPr>
          <w:rFonts w:ascii="Courier New" w:eastAsia="Courier New" w:hAnsi="Courier New" w:cs="Courier New"/>
        </w:rPr>
        <w:t xml:space="preserve"> </w:t>
      </w:r>
      <w:r>
        <w:rPr>
          <w:rFonts w:ascii="Courier New" w:eastAsia="Courier New" w:hAnsi="Courier New" w:cs="Courier New"/>
        </w:rPr>
        <w:t xml:space="preserve">This section </w:t>
      </w:r>
      <w:r w:rsidRPr="00A2532D">
        <w:rPr>
          <w:rFonts w:ascii="Courier New" w:eastAsia="Courier New" w:hAnsi="Courier New" w:cs="Courier New"/>
        </w:rPr>
        <w:t>specifies</w:t>
      </w:r>
      <w:r>
        <w:rPr>
          <w:rFonts w:ascii="Courier New" w:eastAsia="Courier New" w:hAnsi="Courier New" w:cs="Courier New"/>
        </w:rPr>
        <w:t xml:space="preserve"> </w:t>
      </w:r>
    </w:p>
    <w:p w:rsidR="00A2532D" w:rsidRPr="00A2532D" w:rsidP="00A2532D" w14:paraId="0C930B62" w14:textId="4EA9680B">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rPr>
      </w:pPr>
      <w:r w:rsidRPr="00A2532D">
        <w:rPr>
          <w:rFonts w:ascii="Courier New" w:eastAsia="Courier New" w:hAnsi="Courier New" w:cs="Courier New"/>
        </w:rPr>
        <w:t xml:space="preserve">the minimum information that a contractor must include when </w:t>
      </w:r>
      <w:r>
        <w:rPr>
          <w:rFonts w:ascii="Courier New" w:eastAsia="Courier New" w:hAnsi="Courier New" w:cs="Courier New"/>
        </w:rPr>
        <w:t>s</w:t>
      </w:r>
      <w:r w:rsidRPr="00A2532D">
        <w:rPr>
          <w:rFonts w:ascii="Courier New" w:eastAsia="Courier New" w:hAnsi="Courier New" w:cs="Courier New"/>
        </w:rPr>
        <w:t>eeking a contract adjustment that would facilitate the</w:t>
      </w:r>
      <w:r>
        <w:rPr>
          <w:rFonts w:ascii="Courier New" w:eastAsia="Courier New" w:hAnsi="Courier New" w:cs="Courier New"/>
        </w:rPr>
        <w:t xml:space="preserve"> </w:t>
      </w:r>
      <w:r w:rsidRPr="00A2532D">
        <w:rPr>
          <w:rFonts w:ascii="Courier New" w:eastAsia="Courier New" w:hAnsi="Courier New" w:cs="Courier New"/>
        </w:rPr>
        <w:t>national defense, as set forth in Pub</w:t>
      </w:r>
      <w:r>
        <w:rPr>
          <w:rFonts w:ascii="Courier New" w:eastAsia="Courier New" w:hAnsi="Courier New" w:cs="Courier New"/>
        </w:rPr>
        <w:t xml:space="preserve">lic </w:t>
      </w:r>
      <w:r w:rsidRPr="00A2532D">
        <w:rPr>
          <w:rFonts w:ascii="Courier New" w:eastAsia="Courier New" w:hAnsi="Courier New" w:cs="Courier New"/>
        </w:rPr>
        <w:t>L</w:t>
      </w:r>
      <w:r>
        <w:rPr>
          <w:rFonts w:ascii="Courier New" w:eastAsia="Courier New" w:hAnsi="Courier New" w:cs="Courier New"/>
        </w:rPr>
        <w:t>aw</w:t>
      </w:r>
      <w:r w:rsidRPr="00A2532D">
        <w:rPr>
          <w:rFonts w:ascii="Courier New" w:eastAsia="Courier New" w:hAnsi="Courier New" w:cs="Courier New"/>
        </w:rPr>
        <w:t xml:space="preserve"> 85-804. The request, normally a letter, shall state as a minimum - </w:t>
      </w:r>
    </w:p>
    <w:p w:rsidR="00A2532D" w:rsidRPr="00A2532D" w:rsidP="00A2532D" w14:paraId="00285E69" w14:textId="77777777">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1080"/>
        <w:rPr>
          <w:rFonts w:ascii="Courier New" w:eastAsia="Courier New" w:hAnsi="Courier New" w:cs="Courier New"/>
        </w:rPr>
      </w:pPr>
      <w:r w:rsidRPr="00A2532D">
        <w:rPr>
          <w:rFonts w:ascii="Courier New" w:eastAsia="Courier New" w:hAnsi="Courier New" w:cs="Courier New"/>
        </w:rPr>
        <w:t xml:space="preserve">(1) The precise adjustment requested; </w:t>
      </w:r>
    </w:p>
    <w:p w:rsidR="00A2532D" w:rsidRPr="00A2532D" w:rsidP="00A2532D" w14:paraId="27BA9147" w14:textId="77777777">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1080"/>
        <w:rPr>
          <w:rFonts w:ascii="Courier New" w:eastAsia="Courier New" w:hAnsi="Courier New" w:cs="Courier New"/>
        </w:rPr>
      </w:pPr>
      <w:r w:rsidRPr="00A2532D">
        <w:rPr>
          <w:rFonts w:ascii="Courier New" w:eastAsia="Courier New" w:hAnsi="Courier New" w:cs="Courier New"/>
        </w:rPr>
        <w:t xml:space="preserve">(2) The essential facts, summarized chronologically in narrative form; </w:t>
      </w:r>
    </w:p>
    <w:p w:rsidR="00A2532D" w:rsidRPr="00A2532D" w:rsidP="00A2532D" w14:paraId="3B640DF0" w14:textId="77777777">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1080"/>
        <w:rPr>
          <w:rFonts w:ascii="Courier New" w:eastAsia="Courier New" w:hAnsi="Courier New" w:cs="Courier New"/>
        </w:rPr>
      </w:pPr>
      <w:r w:rsidRPr="00A2532D">
        <w:rPr>
          <w:rFonts w:ascii="Courier New" w:eastAsia="Courier New" w:hAnsi="Courier New" w:cs="Courier New"/>
        </w:rPr>
        <w:t xml:space="preserve">(3) The contractor's conclusions based on these facts, showing, in terms of the considerations set forth in FAR 50.103-1 and 50.103-2, when the contractor considers itself entitled to the adjustment; and </w:t>
      </w:r>
    </w:p>
    <w:p w:rsidR="00A2532D" w:rsidRPr="00A2532D" w:rsidP="00A2532D" w14:paraId="08777A72" w14:textId="77777777">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1080"/>
        <w:rPr>
          <w:rFonts w:ascii="Courier New" w:eastAsia="Courier New" w:hAnsi="Courier New" w:cs="Courier New"/>
        </w:rPr>
      </w:pPr>
      <w:r w:rsidRPr="00A2532D">
        <w:rPr>
          <w:rFonts w:ascii="Courier New" w:eastAsia="Courier New" w:hAnsi="Courier New" w:cs="Courier New"/>
        </w:rPr>
        <w:t xml:space="preserve">(4) Whether or not - </w:t>
      </w:r>
    </w:p>
    <w:p w:rsidR="00A2532D" w:rsidRPr="00A2532D" w:rsidP="00A2532D" w14:paraId="6AA11B1D" w14:textId="1215A974">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1080"/>
        <w:rPr>
          <w:rFonts w:ascii="Courier New" w:eastAsia="Courier New" w:hAnsi="Courier New" w:cs="Courier New"/>
        </w:rPr>
      </w:pPr>
      <w:r>
        <w:rPr>
          <w:rFonts w:ascii="Courier New" w:eastAsia="Courier New" w:hAnsi="Courier New" w:cs="Courier New"/>
        </w:rPr>
        <w:tab/>
      </w:r>
      <w:r w:rsidRPr="00A2532D">
        <w:rPr>
          <w:rFonts w:ascii="Courier New" w:eastAsia="Courier New" w:hAnsi="Courier New" w:cs="Courier New"/>
        </w:rPr>
        <w:t xml:space="preserve">(i) All obligations under the contracts involved have been discharged; </w:t>
      </w:r>
    </w:p>
    <w:p w:rsidR="00A2532D" w:rsidRPr="00A2532D" w:rsidP="00A2532D" w14:paraId="419A0E1D" w14:textId="64126F27">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1080"/>
        <w:rPr>
          <w:rFonts w:ascii="Courier New" w:eastAsia="Courier New" w:hAnsi="Courier New" w:cs="Courier New"/>
        </w:rPr>
      </w:pPr>
      <w:r>
        <w:rPr>
          <w:rFonts w:ascii="Courier New" w:eastAsia="Courier New" w:hAnsi="Courier New" w:cs="Courier New"/>
        </w:rPr>
        <w:tab/>
      </w:r>
      <w:r w:rsidRPr="00A2532D">
        <w:rPr>
          <w:rFonts w:ascii="Courier New" w:eastAsia="Courier New" w:hAnsi="Courier New" w:cs="Courier New"/>
        </w:rPr>
        <w:t xml:space="preserve">(ii) Final payment under the contracts involved has been made; </w:t>
      </w:r>
    </w:p>
    <w:p w:rsidR="00A2532D" w:rsidRPr="00A2532D" w:rsidP="00A2532D" w14:paraId="4E1C3B90" w14:textId="323F04DC">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1080"/>
        <w:rPr>
          <w:rFonts w:ascii="Courier New" w:eastAsia="Courier New" w:hAnsi="Courier New" w:cs="Courier New"/>
        </w:rPr>
      </w:pPr>
      <w:r>
        <w:rPr>
          <w:rFonts w:ascii="Courier New" w:eastAsia="Courier New" w:hAnsi="Courier New" w:cs="Courier New"/>
        </w:rPr>
        <w:tab/>
      </w:r>
      <w:r w:rsidRPr="00A2532D">
        <w:rPr>
          <w:rFonts w:ascii="Courier New" w:eastAsia="Courier New" w:hAnsi="Courier New" w:cs="Courier New"/>
        </w:rPr>
        <w:t xml:space="preserve">(iii) Any proceeds from the request will be subject to </w:t>
      </w:r>
      <w:r w:rsidRPr="00A2532D">
        <w:rPr>
          <w:rFonts w:ascii="Courier New" w:eastAsia="Courier New" w:hAnsi="Courier New" w:cs="Courier New"/>
        </w:rPr>
        <w:t xml:space="preserve">assignment or other transfer, and to whom; and </w:t>
      </w:r>
    </w:p>
    <w:p w:rsidR="00A2532D" w:rsidP="00A2532D" w14:paraId="13AF17DE" w14:textId="77777777">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1080"/>
        <w:rPr>
          <w:rFonts w:ascii="Courier New" w:eastAsia="Courier New" w:hAnsi="Courier New" w:cs="Courier New"/>
        </w:rPr>
      </w:pPr>
      <w:r>
        <w:rPr>
          <w:rFonts w:ascii="Courier New" w:eastAsia="Courier New" w:hAnsi="Courier New" w:cs="Courier New"/>
        </w:rPr>
        <w:tab/>
      </w:r>
      <w:r w:rsidRPr="00A2532D">
        <w:rPr>
          <w:rFonts w:ascii="Courier New" w:eastAsia="Courier New" w:hAnsi="Courier New" w:cs="Courier New"/>
        </w:rPr>
        <w:t>(iv) The contractor has sought the same, or a similar or related, adjustment from the Government Accountability Office or any other part of the Government, or anticipates doing so.</w:t>
      </w:r>
    </w:p>
    <w:p w:rsidR="00A2532D" w:rsidP="00A2532D" w14:paraId="420F84F2" w14:textId="2EC6A746">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1080"/>
        <w:rPr>
          <w:rFonts w:ascii="Courier New" w:eastAsia="Courier New" w:hAnsi="Courier New" w:cs="Courier New"/>
        </w:rPr>
      </w:pPr>
      <w:r w:rsidRPr="00A2532D">
        <w:rPr>
          <w:rFonts w:ascii="Courier New" w:eastAsia="Courier New" w:hAnsi="Courier New" w:cs="Courier New"/>
        </w:rPr>
        <w:t>If the request exceeds the simplified acquisition threshold, the contractor must certify that the request is made in good faith and the data are accurate and complete.</w:t>
      </w:r>
    </w:p>
    <w:p w:rsidR="00A2532D" w:rsidP="00A2532D" w14:paraId="62A3A68F" w14:textId="77777777">
      <w:pPr>
        <w:pStyle w:val="ListParagraph"/>
        <w:widowControl w:val="0"/>
        <w:tabs>
          <w:tab w:val="left" w:pos="360"/>
          <w:tab w:val="clear" w:pos="560"/>
          <w:tab w:val="left" w:pos="630"/>
          <w:tab w:val="left" w:pos="720"/>
          <w:tab w:val="left" w:pos="1080"/>
          <w:tab w:val="clear" w:pos="1120"/>
          <w:tab w:val="clear" w:pos="1680"/>
          <w:tab w:val="clear" w:pos="2240"/>
        </w:tabs>
        <w:spacing w:before="0" w:line="276" w:lineRule="auto"/>
        <w:ind w:left="1080"/>
        <w:rPr>
          <w:rFonts w:ascii="Courier New" w:eastAsia="Courier New" w:hAnsi="Courier New" w:cs="Courier New"/>
        </w:rPr>
      </w:pPr>
    </w:p>
    <w:p w:rsidR="00A2532D" w:rsidP="00A2532D" w14:paraId="6E5FC589" w14:textId="77777777">
      <w:pPr>
        <w:pStyle w:val="ListParagraph"/>
        <w:widowControl w:val="0"/>
        <w:numPr>
          <w:ilvl w:val="1"/>
          <w:numId w:val="5"/>
        </w:numPr>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rPr>
      </w:pPr>
      <w:r w:rsidRPr="00A2532D">
        <w:rPr>
          <w:rFonts w:ascii="Courier New" w:eastAsia="Courier New" w:hAnsi="Courier New" w:cs="Courier New"/>
          <w:i/>
          <w:iCs/>
        </w:rPr>
        <w:t>FAR 50.103-4, Facts and Evidence.</w:t>
      </w:r>
      <w:r w:rsidRPr="00A2532D">
        <w:rPr>
          <w:rFonts w:ascii="Courier New" w:eastAsia="Courier New" w:hAnsi="Courier New" w:cs="Courier New"/>
        </w:rPr>
        <w:t xml:space="preserve"> </w:t>
      </w:r>
      <w:r>
        <w:rPr>
          <w:rFonts w:ascii="Courier New" w:eastAsia="Courier New" w:hAnsi="Courier New" w:cs="Courier New"/>
        </w:rPr>
        <w:t>This section covers</w:t>
      </w:r>
    </w:p>
    <w:p w:rsidR="00A2532D" w:rsidP="00A2532D" w14:paraId="26390DC1"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rPr>
      </w:pPr>
      <w:r w:rsidRPr="00A2532D">
        <w:rPr>
          <w:rFonts w:ascii="Courier New" w:eastAsia="Courier New" w:hAnsi="Courier New" w:cs="Courier New"/>
        </w:rPr>
        <w:t>additional information that the contracting officer or other agency official may request from the contractor to support any request made under FAR 50.103-3.</w:t>
      </w:r>
    </w:p>
    <w:p w:rsidR="00A2532D" w:rsidP="00A2532D" w14:paraId="7C939B43"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rPr>
      </w:pPr>
    </w:p>
    <w:p w:rsidR="00A2532D" w:rsidP="00A2532D" w14:paraId="5C67FDA8" w14:textId="77777777">
      <w:pPr>
        <w:pStyle w:val="ListParagraph"/>
        <w:widowControl w:val="0"/>
        <w:numPr>
          <w:ilvl w:val="1"/>
          <w:numId w:val="5"/>
        </w:numPr>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rPr>
      </w:pPr>
      <w:r w:rsidRPr="00A2532D">
        <w:rPr>
          <w:rFonts w:ascii="Courier New" w:eastAsia="Courier New" w:hAnsi="Courier New" w:cs="Courier New"/>
          <w:i/>
          <w:iCs/>
        </w:rPr>
        <w:t>FAR 50.104-3 Special Procedures for Unusually Hazardous or Nuclear Risks.</w:t>
      </w:r>
    </w:p>
    <w:p w:rsidR="00783559" w:rsidP="00783559" w14:paraId="15F01254"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rPr>
      </w:pPr>
      <w:r w:rsidRPr="00A2532D">
        <w:rPr>
          <w:rFonts w:ascii="Courier New" w:eastAsia="Courier New" w:hAnsi="Courier New" w:cs="Courier New"/>
        </w:rPr>
        <w:t>This section provides the information a contractor shall submit to the contracting officer when requesting the inclusion of the indemnification clause for unusually hazardous or nuclear risks at FAR 52.250-1.</w:t>
      </w:r>
    </w:p>
    <w:p w:rsidR="00783559" w:rsidP="00783559" w14:paraId="18D28B04" w14:textId="77777777">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rPr>
      </w:pPr>
    </w:p>
    <w:p w:rsidR="00783559" w:rsidP="00783559" w14:paraId="45900D47" w14:textId="77777777">
      <w:pPr>
        <w:pStyle w:val="ListParagraph"/>
        <w:widowControl w:val="0"/>
        <w:numPr>
          <w:ilvl w:val="1"/>
          <w:numId w:val="5"/>
        </w:numPr>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rPr>
      </w:pPr>
      <w:r w:rsidRPr="00783559">
        <w:rPr>
          <w:rFonts w:ascii="Courier New" w:eastAsia="Courier New" w:hAnsi="Courier New" w:cs="Courier New"/>
          <w:i/>
          <w:iCs/>
        </w:rPr>
        <w:t>FAR 52.250-1, Indemnification Under Public Law 85-804.</w:t>
      </w:r>
    </w:p>
    <w:p w:rsidR="00A2532D" w:rsidRPr="00783559" w:rsidP="00783559" w14:paraId="27A2C4E1" w14:textId="6C6BAAFF">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rPr>
      </w:pPr>
      <w:r w:rsidRPr="00783559">
        <w:rPr>
          <w:rFonts w:ascii="Courier New" w:eastAsia="Courier New" w:hAnsi="Courier New" w:cs="Courier New"/>
        </w:rPr>
        <w:t xml:space="preserve">This clause allows contractors to be indemnified against unusually hazardous or nuclear risks. Paragraph (g) requires the contractor to promptly notify the contracting officer and furnish pertinent information for any claim or loss that may involve indemnification under the clause. </w:t>
      </w:r>
    </w:p>
    <w:bookmarkEnd w:id="0"/>
    <w:bookmarkEnd w:id="1"/>
    <w:p w:rsidR="002D11F9" w:rsidRPr="008A4319" w:rsidP="002D11F9" w14:paraId="532AF425" w14:textId="5FA1D9B7">
      <w:pPr>
        <w:widowControl w:val="0"/>
        <w:tabs>
          <w:tab w:val="left" w:pos="360"/>
          <w:tab w:val="clear" w:pos="560"/>
          <w:tab w:val="left" w:pos="630"/>
          <w:tab w:val="left" w:pos="720"/>
          <w:tab w:val="left" w:pos="1080"/>
          <w:tab w:val="clear" w:pos="1120"/>
          <w:tab w:val="clear" w:pos="1680"/>
          <w:tab w:val="clear" w:pos="2240"/>
        </w:tabs>
        <w:spacing w:before="0" w:line="276" w:lineRule="auto"/>
        <w:rPr>
          <w:rFonts w:ascii="Courier New" w:eastAsia="Courier New" w:hAnsi="Courier New" w:cs="Courier New"/>
        </w:rPr>
      </w:pPr>
    </w:p>
    <w:p w:rsidR="00837059" w:rsidRPr="0062460C" w:rsidP="0062460C" w14:paraId="39D3A5BD" w14:textId="314696EC">
      <w:pPr>
        <w:widowControl w:val="0"/>
        <w:numPr>
          <w:ilvl w:val="0"/>
          <w:numId w:val="5"/>
        </w:numPr>
        <w:tabs>
          <w:tab w:val="left" w:pos="360"/>
          <w:tab w:val="clear" w:pos="560"/>
          <w:tab w:val="left" w:pos="630"/>
          <w:tab w:val="left" w:pos="720"/>
          <w:tab w:val="left" w:pos="1080"/>
          <w:tab w:val="clear" w:pos="1120"/>
          <w:tab w:val="clear" w:pos="1680"/>
          <w:tab w:val="clear" w:pos="2240"/>
        </w:tabs>
        <w:spacing w:before="0" w:line="276" w:lineRule="auto"/>
        <w:contextualSpacing/>
        <w:rPr>
          <w:rFonts w:ascii="Courier New" w:hAnsi="Courier New" w:cs="Courier New"/>
        </w:rPr>
      </w:pPr>
      <w:r w:rsidRPr="008A4319">
        <w:rPr>
          <w:rFonts w:ascii="Courier New" w:eastAsia="Courier New" w:hAnsi="Courier New" w:cs="Courier New"/>
          <w:u w:val="single"/>
        </w:rPr>
        <w:t>Use of the Information</w:t>
      </w:r>
      <w:r w:rsidRPr="008A4319">
        <w:rPr>
          <w:rFonts w:ascii="Courier New" w:eastAsia="Courier New" w:hAnsi="Courier New" w:cs="Courier New"/>
        </w:rPr>
        <w:t>.</w:t>
      </w:r>
      <w:r w:rsidRPr="008A4319" w:rsidR="008C7169">
        <w:rPr>
          <w:rFonts w:ascii="Courier New" w:eastAsia="Courier New" w:hAnsi="Courier New" w:cs="Courier New"/>
        </w:rPr>
        <w:t xml:space="preserve"> </w:t>
      </w:r>
      <w:r w:rsidRPr="00A2532D" w:rsidR="00A2532D">
        <w:rPr>
          <w:rFonts w:ascii="Courier New" w:eastAsia="Courier New" w:hAnsi="Courier New" w:cs="Courier New"/>
        </w:rPr>
        <w:t xml:space="preserve">The Government </w:t>
      </w:r>
      <w:r w:rsidR="00A2532D">
        <w:rPr>
          <w:rFonts w:ascii="Courier New" w:eastAsia="Courier New" w:hAnsi="Courier New" w:cs="Courier New"/>
        </w:rPr>
        <w:t xml:space="preserve">uses the </w:t>
      </w:r>
      <w:r w:rsidRPr="00A2532D" w:rsidR="00A2532D">
        <w:rPr>
          <w:rFonts w:ascii="Courier New" w:eastAsia="Courier New" w:hAnsi="Courier New" w:cs="Courier New"/>
        </w:rPr>
        <w:t>information</w:t>
      </w:r>
      <w:r w:rsidR="00A2532D">
        <w:rPr>
          <w:rFonts w:ascii="Courier New" w:eastAsia="Courier New" w:hAnsi="Courier New" w:cs="Courier New"/>
        </w:rPr>
        <w:t xml:space="preserve"> </w:t>
      </w:r>
      <w:r w:rsidRPr="00A2532D" w:rsidR="00A2532D">
        <w:rPr>
          <w:rFonts w:ascii="Courier New" w:eastAsia="Courier New" w:hAnsi="Courier New" w:cs="Courier New"/>
        </w:rPr>
        <w:t>to determine if relief can be granted to the contractor and to determine the appropriate type and amount of relief</w:t>
      </w:r>
      <w:r w:rsidRPr="0062460C" w:rsidR="0062460C">
        <w:rPr>
          <w:rFonts w:ascii="Courier New" w:eastAsia="Courier New" w:hAnsi="Courier New" w:cs="Courier New"/>
        </w:rPr>
        <w:t>.</w:t>
      </w:r>
    </w:p>
    <w:p w:rsidR="00B34C16" w:rsidRPr="008A4319" w:rsidP="00EA0AF9" w14:paraId="266E9FB9" w14:textId="05EF9FB0">
      <w:pPr>
        <w:widowControl w:val="0"/>
        <w:tabs>
          <w:tab w:val="left" w:pos="360"/>
          <w:tab w:val="clear" w:pos="560"/>
          <w:tab w:val="left" w:pos="630"/>
          <w:tab w:val="left" w:pos="720"/>
          <w:tab w:val="left" w:pos="1080"/>
          <w:tab w:val="clear" w:pos="1120"/>
          <w:tab w:val="clear" w:pos="1680"/>
          <w:tab w:val="clear" w:pos="2240"/>
        </w:tabs>
        <w:spacing w:before="0" w:line="276" w:lineRule="auto"/>
        <w:ind w:left="360"/>
        <w:rPr>
          <w:rFonts w:ascii="Courier New" w:eastAsia="Courier New" w:hAnsi="Courier New" w:cs="Courier New"/>
        </w:rPr>
      </w:pPr>
    </w:p>
    <w:p w:rsidR="002D11F9" w:rsidRPr="008A4319" w:rsidP="002D11F9" w14:paraId="2854A5F8" w14:textId="015210DB">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Use of Information Technology</w:t>
      </w:r>
      <w:r w:rsidRPr="008A4319">
        <w:rPr>
          <w:rFonts w:ascii="Courier New" w:eastAsia="Courier New" w:hAnsi="Courier New" w:cs="Courier New"/>
        </w:rPr>
        <w:t xml:space="preserve">. </w:t>
      </w:r>
      <w:r w:rsidRPr="008A4319" w:rsidR="00127A51">
        <w:rPr>
          <w:rFonts w:ascii="Courier New" w:eastAsia="Courier New" w:hAnsi="Courier New" w:cs="Courier New"/>
        </w:rPr>
        <w:t>Federal agencies use information technology to the maximum extent practicable. Where both the Government agency and contractors are capable of electronic interchange, contractors may submit this information collection requirement electronically.</w:t>
      </w:r>
    </w:p>
    <w:p w:rsidR="002D11F9" w:rsidRPr="008A4319" w:rsidP="002D11F9" w14:paraId="526FEAD1"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8A4319" w:rsidP="002D11F9" w14:paraId="2A9037F5"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Non-duplication</w:t>
      </w:r>
      <w:r w:rsidRPr="008A4319">
        <w:rPr>
          <w:rFonts w:ascii="Courier New" w:eastAsia="Courier New" w:hAnsi="Courier New" w:cs="Courier New"/>
        </w:rPr>
        <w:t xml:space="preserve">. These requirements are issued under the FAR, </w:t>
      </w:r>
      <w:r w:rsidRPr="008A4319">
        <w:rPr>
          <w:rFonts w:ascii="Courier New" w:eastAsia="Courier New" w:hAnsi="Courier New" w:cs="Courier New"/>
        </w:rPr>
        <w:t>which has been developed to standardize Federal procurement practices and eliminate unnecessary duplication.</w:t>
      </w:r>
    </w:p>
    <w:p w:rsidR="002D11F9" w:rsidRPr="008A4319" w:rsidP="002D11F9" w14:paraId="79BF7849"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p>
    <w:p w:rsidR="002D11F9" w:rsidRPr="008A4319" w:rsidP="002D11F9" w14:paraId="417670E5" w14:textId="1BC3FFAE">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Burden on Small Business</w:t>
      </w:r>
      <w:r w:rsidRPr="008A4319">
        <w:rPr>
          <w:rFonts w:ascii="Courier New" w:eastAsia="Courier New" w:hAnsi="Courier New" w:cs="Courier New"/>
        </w:rPr>
        <w:t xml:space="preserve">. </w:t>
      </w:r>
      <w:r w:rsidRPr="009021D2" w:rsidR="009021D2">
        <w:rPr>
          <w:rFonts w:ascii="Courier New" w:eastAsia="Courier New" w:hAnsi="Courier New" w:cs="Courier New"/>
        </w:rPr>
        <w:t>The burden applied to small businesses is the minimum consistent with applicable laws, Executive orders, regulations, and prudent business practices.</w:t>
      </w:r>
    </w:p>
    <w:p w:rsidR="002D11F9" w:rsidRPr="008A4319" w:rsidP="002D11F9" w14:paraId="77D5DC14"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p>
    <w:p w:rsidR="00307AF1" w:rsidRPr="00307AF1" w:rsidP="00307AF1" w14:paraId="07ABFAB3" w14:textId="5DC21633">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lang w:val="en"/>
        </w:rPr>
      </w:pPr>
      <w:r w:rsidRPr="008A4319">
        <w:rPr>
          <w:rFonts w:ascii="Courier New" w:eastAsia="Courier New" w:hAnsi="Courier New" w:cs="Courier New"/>
          <w:u w:val="single"/>
        </w:rPr>
        <w:t>Less Frequent Collection</w:t>
      </w:r>
      <w:r w:rsidRPr="008A4319">
        <w:rPr>
          <w:rFonts w:ascii="Courier New" w:eastAsia="Courier New" w:hAnsi="Courier New" w:cs="Courier New"/>
        </w:rPr>
        <w:t xml:space="preserve">. </w:t>
      </w:r>
      <w:r w:rsidRPr="008A4319" w:rsidR="00A6484D">
        <w:rPr>
          <w:rFonts w:ascii="Courier New" w:eastAsia="Courier New" w:hAnsi="Courier New" w:cs="Courier New"/>
          <w:lang w:val="en"/>
        </w:rPr>
        <w:t>Collection of this information on a basis other than contract-by-contract is not practical</w:t>
      </w:r>
      <w:r w:rsidRPr="008A4319" w:rsidR="008C7169">
        <w:rPr>
          <w:rFonts w:ascii="Courier New" w:eastAsia="Courier New" w:hAnsi="Courier New" w:cs="Courier New"/>
          <w:lang w:val="en"/>
        </w:rPr>
        <w:t>.</w:t>
      </w:r>
      <w:r w:rsidRPr="00307AF1">
        <w:t xml:space="preserve"> </w:t>
      </w:r>
      <w:r w:rsidRPr="00307AF1">
        <w:rPr>
          <w:rFonts w:ascii="Courier New" w:eastAsia="Courier New" w:hAnsi="Courier New" w:cs="Courier New"/>
          <w:lang w:val="en"/>
        </w:rPr>
        <w:t xml:space="preserve">This information is collected when the contractor: </w:t>
      </w:r>
    </w:p>
    <w:p w:rsidR="00307AF1" w:rsidRPr="00307AF1" w:rsidP="00307AF1" w14:paraId="6BBD61B8" w14:textId="77777777">
      <w:pPr>
        <w:pStyle w:val="ListParagraph"/>
        <w:widowControl w:val="0"/>
        <w:numPr>
          <w:ilvl w:val="0"/>
          <w:numId w:val="18"/>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lang w:val="en"/>
        </w:rPr>
      </w:pPr>
      <w:r w:rsidRPr="00307AF1">
        <w:rPr>
          <w:rFonts w:ascii="Courier New" w:eastAsia="Courier New" w:hAnsi="Courier New" w:cs="Courier New"/>
          <w:lang w:val="en"/>
        </w:rPr>
        <w:t>Requests a contract adjustment;</w:t>
      </w:r>
    </w:p>
    <w:p w:rsidR="00307AF1" w:rsidRPr="00307AF1" w:rsidP="00307AF1" w14:paraId="5B5AAEA0" w14:textId="77777777">
      <w:pPr>
        <w:pStyle w:val="ListParagraph"/>
        <w:widowControl w:val="0"/>
        <w:numPr>
          <w:ilvl w:val="0"/>
          <w:numId w:val="18"/>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lang w:val="en"/>
        </w:rPr>
      </w:pPr>
      <w:r w:rsidRPr="00307AF1">
        <w:rPr>
          <w:rFonts w:ascii="Courier New" w:eastAsia="Courier New" w:hAnsi="Courier New" w:cs="Courier New"/>
          <w:lang w:val="en"/>
        </w:rPr>
        <w:t xml:space="preserve">Provides the government with additional information to support a contract adjustment; </w:t>
      </w:r>
    </w:p>
    <w:p w:rsidR="00307AF1" w:rsidRPr="00307AF1" w:rsidP="00307AF1" w14:paraId="40EA27C9" w14:textId="0E10443D">
      <w:pPr>
        <w:pStyle w:val="ListParagraph"/>
        <w:widowControl w:val="0"/>
        <w:numPr>
          <w:ilvl w:val="0"/>
          <w:numId w:val="18"/>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lang w:val="en"/>
        </w:rPr>
      </w:pPr>
      <w:r w:rsidRPr="00307AF1">
        <w:rPr>
          <w:rFonts w:ascii="Courier New" w:eastAsia="Courier New" w:hAnsi="Courier New" w:cs="Courier New"/>
          <w:lang w:val="en"/>
        </w:rPr>
        <w:t xml:space="preserve">Requests inclusion of the clause </w:t>
      </w:r>
      <w:r w:rsidR="00934A25">
        <w:rPr>
          <w:rFonts w:ascii="Courier New" w:eastAsia="Courier New" w:hAnsi="Courier New" w:cs="Courier New"/>
          <w:lang w:val="en"/>
        </w:rPr>
        <w:t xml:space="preserve">at FAR </w:t>
      </w:r>
      <w:r w:rsidRPr="00307AF1">
        <w:rPr>
          <w:rFonts w:ascii="Courier New" w:eastAsia="Courier New" w:hAnsi="Courier New" w:cs="Courier New"/>
          <w:lang w:val="en"/>
        </w:rPr>
        <w:t xml:space="preserve">52.250-1; and </w:t>
      </w:r>
    </w:p>
    <w:p w:rsidR="00307AF1" w:rsidRPr="00307AF1" w:rsidP="00307AF1" w14:paraId="720526EE" w14:textId="77777777">
      <w:pPr>
        <w:pStyle w:val="ListParagraph"/>
        <w:widowControl w:val="0"/>
        <w:numPr>
          <w:ilvl w:val="0"/>
          <w:numId w:val="18"/>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lang w:val="en"/>
        </w:rPr>
      </w:pPr>
      <w:r w:rsidRPr="00307AF1">
        <w:rPr>
          <w:rFonts w:ascii="Courier New" w:eastAsia="Courier New" w:hAnsi="Courier New" w:cs="Courier New"/>
          <w:lang w:val="en"/>
        </w:rPr>
        <w:t>Reports any claim, loss, or damage covered by the clause.</w:t>
      </w:r>
    </w:p>
    <w:p w:rsidR="009708B8" w:rsidRPr="008A4319" w:rsidP="009708B8" w14:paraId="483D4564"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8A4319" w:rsidP="00715F9F" w14:paraId="02D81F66" w14:textId="1123A108">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Paperwork Reduction Act Guidelines</w:t>
      </w:r>
      <w:r w:rsidRPr="008A4319">
        <w:rPr>
          <w:rFonts w:ascii="Courier New" w:eastAsia="Courier New" w:hAnsi="Courier New" w:cs="Courier New"/>
        </w:rPr>
        <w:t>. Collection is consistent with guidelines in 5 CFR 1320.5(d)(2).</w:t>
      </w:r>
    </w:p>
    <w:p w:rsidR="00715F9F" w:rsidRPr="008A4319" w:rsidP="00715F9F" w14:paraId="61DCF3E4"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ind w:left="360"/>
        <w:rPr>
          <w:rFonts w:ascii="Courier New" w:eastAsia="Courier New" w:hAnsi="Courier New" w:cs="Courier New"/>
        </w:rPr>
      </w:pPr>
    </w:p>
    <w:p w:rsidR="002D11F9" w:rsidRPr="008A4319" w:rsidP="002D11F9" w14:paraId="3839441A" w14:textId="77777777">
      <w:pPr>
        <w:widowControl w:val="0"/>
        <w:numPr>
          <w:ilvl w:val="0"/>
          <w:numId w:val="5"/>
        </w:numPr>
        <w:tabs>
          <w:tab w:val="clear" w:pos="560"/>
          <w:tab w:val="left" w:pos="820"/>
          <w:tab w:val="left" w:pos="821"/>
          <w:tab w:val="clear" w:pos="1120"/>
          <w:tab w:val="clear" w:pos="1680"/>
          <w:tab w:val="clear" w:pos="2240"/>
        </w:tabs>
        <w:spacing w:before="0" w:line="276" w:lineRule="auto"/>
        <w:ind w:right="195"/>
        <w:rPr>
          <w:rFonts w:ascii="Courier New" w:eastAsia="Courier New" w:hAnsi="Courier New" w:cs="Courier New"/>
        </w:rPr>
      </w:pPr>
      <w:r w:rsidRPr="008A4319">
        <w:rPr>
          <w:rFonts w:ascii="Courier New" w:eastAsia="Courier New" w:hAnsi="Courier New" w:cs="Courier New"/>
          <w:u w:val="single"/>
        </w:rPr>
        <w:t>Consultation and Public Comments</w:t>
      </w:r>
      <w:r w:rsidRPr="008A4319">
        <w:rPr>
          <w:rFonts w:ascii="Courier New" w:eastAsia="Courier New" w:hAnsi="Courier New" w:cs="Courier New"/>
        </w:rPr>
        <w:t>.</w:t>
      </w:r>
    </w:p>
    <w:p w:rsidR="00A86C91" w:rsidP="00A86C91" w14:paraId="50E1E951" w14:textId="71F11010">
      <w:pPr>
        <w:widowControl w:val="0"/>
        <w:numPr>
          <w:ilvl w:val="0"/>
          <w:numId w:val="4"/>
        </w:numPr>
        <w:tabs>
          <w:tab w:val="left" w:pos="360"/>
          <w:tab w:val="clear" w:pos="560"/>
          <w:tab w:val="left" w:pos="720"/>
          <w:tab w:val="left" w:pos="1080"/>
          <w:tab w:val="clear" w:pos="1120"/>
          <w:tab w:val="left" w:pos="1440"/>
          <w:tab w:val="clear" w:pos="1680"/>
          <w:tab w:val="clear" w:pos="2240"/>
        </w:tabs>
        <w:spacing w:before="0" w:line="276" w:lineRule="auto"/>
        <w:ind w:right="183"/>
        <w:rPr>
          <w:rFonts w:ascii="Courier New" w:eastAsia="Courier New" w:hAnsi="Courier New" w:cs="Courier New"/>
        </w:rPr>
      </w:pPr>
      <w:r w:rsidRPr="008A4319">
        <w:rPr>
          <w:rFonts w:ascii="Courier New" w:eastAsia="Courier New" w:hAnsi="Courier New" w:cs="Courier New"/>
        </w:rPr>
        <w:t xml:space="preserve">A 60-day notice was published in the </w:t>
      </w:r>
      <w:r w:rsidRPr="008A4319">
        <w:rPr>
          <w:rFonts w:ascii="Courier New" w:eastAsia="Courier New" w:hAnsi="Courier New" w:cs="Courier New"/>
          <w:i/>
        </w:rPr>
        <w:t>Federal Register</w:t>
      </w:r>
      <w:r w:rsidRPr="008A4319">
        <w:rPr>
          <w:rFonts w:ascii="Courier New" w:eastAsia="Courier New" w:hAnsi="Courier New" w:cs="Courier New"/>
        </w:rPr>
        <w:t xml:space="preserve"> at </w:t>
      </w:r>
      <w:r w:rsidRPr="00B23740" w:rsidR="00B23740">
        <w:rPr>
          <w:rFonts w:ascii="Courier New" w:eastAsia="Courier New" w:hAnsi="Courier New" w:cs="Courier New"/>
        </w:rPr>
        <w:t xml:space="preserve">90 FR 15465, on April 11, 2025. </w:t>
      </w:r>
      <w:r w:rsidRPr="00A86C91">
        <w:rPr>
          <w:rFonts w:ascii="Courier New" w:eastAsia="Courier New" w:hAnsi="Courier New" w:cs="Courier New"/>
        </w:rPr>
        <w:t>A comment was received; however, it did not change the estimate of the burden.</w:t>
      </w:r>
    </w:p>
    <w:p w:rsidR="00A86C91" w:rsidRPr="00A86C91" w:rsidP="00A86C91" w14:paraId="16E21495"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ind w:left="720" w:right="183"/>
        <w:rPr>
          <w:rFonts w:ascii="Courier New" w:eastAsia="Courier New" w:hAnsi="Courier New" w:cs="Courier New"/>
        </w:rPr>
      </w:pPr>
    </w:p>
    <w:p w:rsidR="00A86C91" w:rsidRPr="00A86C91" w:rsidP="00A86C91" w14:paraId="05C0A63D"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ind w:left="720" w:right="183"/>
        <w:rPr>
          <w:rFonts w:ascii="Courier New" w:eastAsia="Courier New" w:hAnsi="Courier New" w:cs="Courier New"/>
        </w:rPr>
      </w:pPr>
      <w:r w:rsidRPr="00A86C91">
        <w:rPr>
          <w:rFonts w:ascii="Courier New" w:eastAsia="Courier New" w:hAnsi="Courier New" w:cs="Courier New"/>
          <w:b/>
          <w:bCs/>
          <w:u w:val="single"/>
        </w:rPr>
        <w:t>Comment</w:t>
      </w:r>
      <w:r w:rsidRPr="00A86C91">
        <w:rPr>
          <w:rFonts w:ascii="Courier New" w:eastAsia="Courier New" w:hAnsi="Courier New" w:cs="Courier New"/>
          <w:i/>
          <w:iCs/>
        </w:rPr>
        <w:t>:</w:t>
      </w:r>
      <w:r w:rsidRPr="00A86C91">
        <w:rPr>
          <w:rFonts w:ascii="Courier New" w:eastAsia="Courier New" w:hAnsi="Courier New" w:cs="Courier New"/>
        </w:rPr>
        <w:t xml:space="preserve"> The respondent expressed the following: “This collection should not be renewed based on an improper implementation upon setup. This also should not be considered based on the significant legal impact for the initial contract. This is important to address for the noncompliant agreement in place and the taxpayer dollars utilized over the years.” </w:t>
      </w:r>
    </w:p>
    <w:p w:rsidR="00A86C91" w:rsidRPr="00A86C91" w:rsidP="00A86C91" w14:paraId="79C241B9"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ind w:left="720" w:right="183"/>
        <w:rPr>
          <w:rFonts w:ascii="Courier New" w:eastAsia="Courier New" w:hAnsi="Courier New" w:cs="Courier New"/>
        </w:rPr>
      </w:pPr>
    </w:p>
    <w:p w:rsidR="00EA685E" w:rsidRPr="008A4319" w:rsidP="00A86C91" w14:paraId="3A53ACE2" w14:textId="7A3C6381">
      <w:pPr>
        <w:widowControl w:val="0"/>
        <w:tabs>
          <w:tab w:val="left" w:pos="360"/>
          <w:tab w:val="clear" w:pos="560"/>
          <w:tab w:val="left" w:pos="720"/>
          <w:tab w:val="left" w:pos="1080"/>
          <w:tab w:val="clear" w:pos="1120"/>
          <w:tab w:val="left" w:pos="1440"/>
          <w:tab w:val="clear" w:pos="1680"/>
          <w:tab w:val="clear" w:pos="2240"/>
        </w:tabs>
        <w:spacing w:before="0" w:line="276" w:lineRule="auto"/>
        <w:ind w:left="720" w:right="183"/>
        <w:rPr>
          <w:rFonts w:ascii="Courier New" w:eastAsia="Courier New" w:hAnsi="Courier New" w:cs="Courier New"/>
        </w:rPr>
      </w:pPr>
      <w:r w:rsidRPr="00A86C91">
        <w:rPr>
          <w:rFonts w:ascii="Courier New" w:eastAsia="Courier New" w:hAnsi="Courier New" w:cs="Courier New"/>
          <w:b/>
          <w:bCs/>
          <w:u w:val="single"/>
        </w:rPr>
        <w:t>Response</w:t>
      </w:r>
      <w:r w:rsidRPr="00A86C91">
        <w:rPr>
          <w:rFonts w:ascii="Courier New" w:eastAsia="Courier New" w:hAnsi="Courier New" w:cs="Courier New"/>
          <w:i/>
          <w:iCs/>
        </w:rPr>
        <w:t>:</w:t>
      </w:r>
      <w:r w:rsidRPr="00A86C91">
        <w:rPr>
          <w:rFonts w:ascii="Courier New" w:eastAsia="Courier New" w:hAnsi="Courier New" w:cs="Courier New"/>
        </w:rPr>
        <w:t xml:space="preserve"> The respondents' input is appreciated. Any changes to the collection of information on extraordinary contractual action requests will require rulemaking.</w:t>
      </w:r>
    </w:p>
    <w:p w:rsidR="00A6484D" w:rsidRPr="008A4319" w:rsidP="00A6484D" w14:paraId="55D43908"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ind w:left="720" w:right="183"/>
        <w:rPr>
          <w:rFonts w:ascii="Courier New" w:eastAsia="Courier New" w:hAnsi="Courier New" w:cs="Courier New"/>
        </w:rPr>
      </w:pPr>
    </w:p>
    <w:p w:rsidR="002D11F9" w:rsidRPr="008A4319" w:rsidP="002D11F9" w14:paraId="32A74DEC" w14:textId="373C1A0C">
      <w:pPr>
        <w:widowControl w:val="0"/>
        <w:numPr>
          <w:ilvl w:val="0"/>
          <w:numId w:val="4"/>
        </w:numPr>
        <w:tabs>
          <w:tab w:val="left" w:pos="360"/>
          <w:tab w:val="clear" w:pos="560"/>
          <w:tab w:val="left" w:pos="720"/>
          <w:tab w:val="left" w:pos="1080"/>
          <w:tab w:val="clear" w:pos="1120"/>
          <w:tab w:val="left" w:pos="1440"/>
          <w:tab w:val="clear" w:pos="1680"/>
          <w:tab w:val="clear" w:pos="2240"/>
        </w:tabs>
        <w:spacing w:before="0" w:line="276" w:lineRule="auto"/>
        <w:ind w:right="183"/>
        <w:rPr>
          <w:rFonts w:ascii="Courier New" w:eastAsia="Courier New" w:hAnsi="Courier New" w:cs="Courier New"/>
        </w:rPr>
      </w:pPr>
      <w:r w:rsidRPr="008A4319">
        <w:rPr>
          <w:rFonts w:ascii="Courier New" w:eastAsia="Courier New" w:hAnsi="Courier New" w:cs="Courier New"/>
        </w:rPr>
        <w:t xml:space="preserve">A 30-day notice was published in the </w:t>
      </w:r>
      <w:r w:rsidRPr="008A4319">
        <w:rPr>
          <w:rFonts w:ascii="Courier New" w:eastAsia="Courier New" w:hAnsi="Courier New" w:cs="Courier New"/>
          <w:i/>
        </w:rPr>
        <w:t>Federal Register</w:t>
      </w:r>
      <w:r w:rsidRPr="008A4319">
        <w:rPr>
          <w:rFonts w:ascii="Courier New" w:eastAsia="Courier New" w:hAnsi="Courier New" w:cs="Courier New"/>
        </w:rPr>
        <w:t xml:space="preserve"> at </w:t>
      </w:r>
      <w:r w:rsidR="00D42D26">
        <w:rPr>
          <w:rFonts w:ascii="Courier New" w:eastAsia="Courier New" w:hAnsi="Courier New" w:cs="Courier New"/>
        </w:rPr>
        <w:t>90</w:t>
      </w:r>
      <w:r w:rsidRPr="008A4319">
        <w:rPr>
          <w:rFonts w:ascii="Courier New" w:eastAsia="Courier New" w:hAnsi="Courier New" w:cs="Courier New"/>
        </w:rPr>
        <w:t xml:space="preserve"> FR </w:t>
      </w:r>
      <w:r w:rsidR="00D42D26">
        <w:rPr>
          <w:rFonts w:ascii="Courier New" w:eastAsia="Courier New" w:hAnsi="Courier New" w:cs="Courier New"/>
        </w:rPr>
        <w:t>29549</w:t>
      </w:r>
      <w:r w:rsidRPr="008A4319">
        <w:rPr>
          <w:rFonts w:ascii="Courier New" w:eastAsia="Courier New" w:hAnsi="Courier New" w:cs="Courier New"/>
        </w:rPr>
        <w:t xml:space="preserve">, on </w:t>
      </w:r>
      <w:r w:rsidR="00D42D26">
        <w:rPr>
          <w:rFonts w:ascii="Courier New" w:eastAsia="Courier New" w:hAnsi="Courier New" w:cs="Courier New"/>
        </w:rPr>
        <w:t>July 3, 2025</w:t>
      </w:r>
      <w:r w:rsidRPr="008A4319">
        <w:rPr>
          <w:rFonts w:ascii="Courier New" w:eastAsia="Courier New" w:hAnsi="Courier New" w:cs="Courier New"/>
        </w:rPr>
        <w:t>.</w:t>
      </w:r>
    </w:p>
    <w:p w:rsidR="002D11F9" w:rsidRPr="008A4319" w:rsidP="002D11F9" w14:paraId="576532AC"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p>
    <w:p w:rsidR="002D11F9" w:rsidRPr="008A4319" w:rsidP="002D11F9" w14:paraId="6055C574"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Gifts or Payment</w:t>
      </w:r>
      <w:r w:rsidRPr="008A4319">
        <w:rPr>
          <w:rFonts w:ascii="Courier New" w:eastAsia="Courier New" w:hAnsi="Courier New" w:cs="Courier New"/>
        </w:rPr>
        <w:t xml:space="preserve">. This collection does not provide any payment </w:t>
      </w:r>
      <w:r w:rsidRPr="008A4319">
        <w:rPr>
          <w:rFonts w:ascii="Courier New" w:eastAsia="Courier New" w:hAnsi="Courier New" w:cs="Courier New"/>
        </w:rPr>
        <w:t>or gift to respondents, other than remuneration of contractors.</w:t>
      </w:r>
    </w:p>
    <w:p w:rsidR="002D11F9" w:rsidRPr="008A4319" w:rsidP="002D11F9" w14:paraId="5584CC3B" w14:textId="77777777">
      <w:pPr>
        <w:widowControl w:val="0"/>
        <w:tabs>
          <w:tab w:val="left" w:pos="360"/>
          <w:tab w:val="clear" w:pos="560"/>
          <w:tab w:val="left" w:pos="720"/>
          <w:tab w:val="left" w:pos="820"/>
          <w:tab w:val="left" w:pos="821"/>
          <w:tab w:val="left" w:pos="1080"/>
          <w:tab w:val="clear" w:pos="1120"/>
          <w:tab w:val="left" w:pos="1440"/>
          <w:tab w:val="clear" w:pos="1680"/>
          <w:tab w:val="clear" w:pos="2240"/>
        </w:tabs>
        <w:spacing w:before="0" w:line="276" w:lineRule="auto"/>
        <w:ind w:right="183"/>
        <w:rPr>
          <w:rFonts w:ascii="Courier New" w:eastAsia="Courier New" w:hAnsi="Courier New" w:cs="Courier New"/>
        </w:rPr>
      </w:pPr>
    </w:p>
    <w:p w:rsidR="002D11F9" w:rsidRPr="008A4319" w:rsidP="002D11F9" w14:paraId="629BCC26"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Privacy &amp; Confidentiality</w:t>
      </w:r>
      <w:r w:rsidRPr="008A4319">
        <w:rPr>
          <w:rFonts w:ascii="Courier New" w:eastAsia="Courier New" w:hAnsi="Courier New" w:cs="Courier New"/>
        </w:rPr>
        <w:t>. This information is disclosed only to the extent consistent with prudent business practices, current regulations, and statutory requirements.</w:t>
      </w:r>
    </w:p>
    <w:p w:rsidR="002D11F9" w:rsidRPr="008A4319" w:rsidP="002D11F9" w14:paraId="0DF3AA0B" w14:textId="77777777">
      <w:pPr>
        <w:tabs>
          <w:tab w:val="clear" w:pos="560"/>
          <w:tab w:val="clear" w:pos="1120"/>
          <w:tab w:val="clear" w:pos="1680"/>
          <w:tab w:val="clear" w:pos="2240"/>
        </w:tabs>
        <w:spacing w:before="0" w:line="276" w:lineRule="auto"/>
        <w:rPr>
          <w:rFonts w:ascii="Courier New" w:eastAsia="Courier New" w:hAnsi="Courier New" w:cs="Courier New"/>
        </w:rPr>
      </w:pPr>
    </w:p>
    <w:p w:rsidR="002D11F9" w:rsidRPr="008A4319" w:rsidP="002D11F9" w14:paraId="57CF3279" w14:textId="77777777">
      <w:pPr>
        <w:widowControl w:val="0"/>
        <w:numPr>
          <w:ilvl w:val="0"/>
          <w:numId w:val="5"/>
        </w:numPr>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Sensitive Questions</w:t>
      </w:r>
      <w:r w:rsidRPr="008A4319">
        <w:rPr>
          <w:rFonts w:ascii="Courier New" w:eastAsia="Courier New" w:hAnsi="Courier New" w:cs="Courier New"/>
        </w:rPr>
        <w:t>. No sensitive questions are involved.</w:t>
      </w:r>
    </w:p>
    <w:p w:rsidR="002D11F9" w:rsidRPr="008A4319" w:rsidP="002D11F9" w14:paraId="42D03AED" w14:textId="77777777">
      <w:pPr>
        <w:tabs>
          <w:tab w:val="clear" w:pos="560"/>
          <w:tab w:val="clear" w:pos="1120"/>
          <w:tab w:val="clear" w:pos="1680"/>
          <w:tab w:val="clear" w:pos="2240"/>
        </w:tabs>
        <w:spacing w:before="0" w:line="276" w:lineRule="auto"/>
        <w:rPr>
          <w:rFonts w:ascii="Courier New" w:eastAsia="Courier New" w:hAnsi="Courier New" w:cs="Courier New"/>
        </w:rPr>
      </w:pPr>
    </w:p>
    <w:p w:rsidR="002D11F9" w:rsidRPr="00501514" w:rsidP="00FD3B5A" w14:paraId="49717050" w14:textId="2F5BB40E">
      <w:pPr>
        <w:pStyle w:val="ListParagraph"/>
        <w:numPr>
          <w:ilvl w:val="0"/>
          <w:numId w:val="5"/>
        </w:numPr>
        <w:rPr>
          <w:rFonts w:ascii="Courier New" w:eastAsia="Courier New" w:hAnsi="Courier New" w:cs="Courier New"/>
        </w:rPr>
      </w:pPr>
      <w:r w:rsidRPr="00501514">
        <w:rPr>
          <w:rFonts w:ascii="Courier New" w:eastAsia="Courier New" w:hAnsi="Courier New" w:cs="Courier New"/>
          <w:u w:val="single"/>
        </w:rPr>
        <w:t>Burden Estimate</w:t>
      </w:r>
      <w:r w:rsidRPr="00501514">
        <w:rPr>
          <w:rFonts w:ascii="Courier New" w:eastAsia="Courier New" w:hAnsi="Courier New" w:cs="Courier New"/>
        </w:rPr>
        <w:t>.</w:t>
      </w:r>
      <w:r w:rsidRPr="00501514" w:rsidR="00626D4B">
        <w:rPr>
          <w:rFonts w:ascii="Courier New" w:eastAsia="Courier New" w:hAnsi="Courier New" w:cs="Courier New"/>
        </w:rPr>
        <w:t xml:space="preserve"> </w:t>
      </w:r>
      <w:r w:rsidRPr="00501514" w:rsidR="001A71E0">
        <w:rPr>
          <w:rFonts w:ascii="Courier New" w:eastAsia="Courier New" w:hAnsi="Courier New" w:cs="Courier New"/>
        </w:rPr>
        <w:t>The estimated burden is based on FPDS data for fiscal years 2022 through 2024</w:t>
      </w:r>
      <w:r w:rsidR="00501514">
        <w:rPr>
          <w:rFonts w:ascii="Courier New" w:eastAsia="Courier New" w:hAnsi="Courier New" w:cs="Courier New"/>
        </w:rPr>
        <w:t xml:space="preserve"> u</w:t>
      </w:r>
      <w:r w:rsidRPr="00501514" w:rsidR="00DD756F">
        <w:rPr>
          <w:rFonts w:ascii="Courier New" w:eastAsia="Courier New" w:hAnsi="Courier New" w:cs="Courier New"/>
        </w:rPr>
        <w:t xml:space="preserve">sing the “Emergency Acquisition Description” field </w:t>
      </w:r>
      <w:r w:rsidR="00501514">
        <w:rPr>
          <w:rFonts w:ascii="Courier New" w:eastAsia="Courier New" w:hAnsi="Courier New" w:cs="Courier New"/>
        </w:rPr>
        <w:t xml:space="preserve">for </w:t>
      </w:r>
      <w:r w:rsidRPr="00501514" w:rsidR="00DD756F">
        <w:rPr>
          <w:rFonts w:ascii="Courier New" w:eastAsia="Courier New" w:hAnsi="Courier New" w:cs="Courier New"/>
        </w:rPr>
        <w:t>“Presidential Issued Emergency Declaration, or a Major Disaster Declaration”</w:t>
      </w:r>
      <w:r w:rsidRPr="00501514" w:rsidR="00501514">
        <w:rPr>
          <w:rFonts w:ascii="Courier New" w:eastAsia="Courier New" w:hAnsi="Courier New" w:cs="Courier New"/>
        </w:rPr>
        <w:t xml:space="preserve"> </w:t>
      </w:r>
      <w:r w:rsidR="00501514">
        <w:rPr>
          <w:rFonts w:ascii="Courier New" w:eastAsia="Courier New" w:hAnsi="Courier New" w:cs="Courier New"/>
        </w:rPr>
        <w:t xml:space="preserve">actions. </w:t>
      </w:r>
      <w:r w:rsidR="00162925">
        <w:rPr>
          <w:rFonts w:ascii="Courier New" w:eastAsia="Courier New" w:hAnsi="Courier New" w:cs="Courier New"/>
        </w:rPr>
        <w:t xml:space="preserve">It is estimated that less than 10 contracts </w:t>
      </w:r>
      <w:r w:rsidR="004D5389">
        <w:rPr>
          <w:rFonts w:ascii="Courier New" w:eastAsia="Courier New" w:hAnsi="Courier New" w:cs="Courier New"/>
        </w:rPr>
        <w:t>a</w:t>
      </w:r>
      <w:r w:rsidR="00162925">
        <w:rPr>
          <w:rFonts w:ascii="Courier New" w:eastAsia="Courier New" w:hAnsi="Courier New" w:cs="Courier New"/>
        </w:rPr>
        <w:t xml:space="preserve">re for </w:t>
      </w:r>
      <w:r w:rsidRPr="00501514" w:rsidR="00501514">
        <w:rPr>
          <w:rFonts w:ascii="Courier New" w:eastAsia="Courier New" w:hAnsi="Courier New" w:cs="Courier New"/>
        </w:rPr>
        <w:t xml:space="preserve">defense-related acquisitions </w:t>
      </w:r>
      <w:r w:rsidR="00CF018B">
        <w:rPr>
          <w:rFonts w:ascii="Courier New" w:eastAsia="Courier New" w:hAnsi="Courier New" w:cs="Courier New"/>
        </w:rPr>
        <w:t xml:space="preserve">for </w:t>
      </w:r>
      <w:r w:rsidRPr="00501514" w:rsidR="00501514">
        <w:rPr>
          <w:rFonts w:ascii="Courier New" w:eastAsia="Courier New" w:hAnsi="Courier New" w:cs="Courier New"/>
        </w:rPr>
        <w:t>Product and Service Codes Groups 10-14, 2541, 5865</w:t>
      </w:r>
      <w:r w:rsidR="00501514">
        <w:rPr>
          <w:rFonts w:ascii="Courier New" w:eastAsia="Courier New" w:hAnsi="Courier New" w:cs="Courier New"/>
        </w:rPr>
        <w:t xml:space="preserve">, and </w:t>
      </w:r>
      <w:r w:rsidRPr="00501514" w:rsidR="00501514">
        <w:rPr>
          <w:rFonts w:ascii="Courier New" w:eastAsia="Courier New" w:hAnsi="Courier New" w:cs="Courier New"/>
        </w:rPr>
        <w:t xml:space="preserve">Category AC valued </w:t>
      </w:r>
      <w:r w:rsidR="00501514">
        <w:rPr>
          <w:rFonts w:ascii="Courier New" w:eastAsia="Courier New" w:hAnsi="Courier New" w:cs="Courier New"/>
        </w:rPr>
        <w:t xml:space="preserve">over </w:t>
      </w:r>
      <w:r w:rsidRPr="00501514" w:rsidR="00501514">
        <w:rPr>
          <w:rFonts w:ascii="Courier New" w:eastAsia="Courier New" w:hAnsi="Courier New" w:cs="Courier New"/>
        </w:rPr>
        <w:t>$10,000</w:t>
      </w:r>
      <w:r w:rsidR="00162925">
        <w:rPr>
          <w:rFonts w:ascii="Courier New" w:eastAsia="Courier New" w:hAnsi="Courier New" w:cs="Courier New"/>
        </w:rPr>
        <w:t xml:space="preserve">. In accordance with </w:t>
      </w:r>
      <w:r w:rsidRPr="00162925" w:rsidR="00162925">
        <w:rPr>
          <w:rFonts w:ascii="Courier New" w:eastAsia="Courier New" w:hAnsi="Courier New" w:cs="Courier New"/>
        </w:rPr>
        <w:t>5 CFR 1320.</w:t>
      </w:r>
      <w:r w:rsidR="00162925">
        <w:rPr>
          <w:rFonts w:ascii="Courier New" w:eastAsia="Courier New" w:hAnsi="Courier New" w:cs="Courier New"/>
        </w:rPr>
        <w:t>3</w:t>
      </w:r>
      <w:r w:rsidRPr="00162925" w:rsidR="00162925">
        <w:rPr>
          <w:rFonts w:ascii="Courier New" w:eastAsia="Courier New" w:hAnsi="Courier New" w:cs="Courier New"/>
        </w:rPr>
        <w:t>(</w:t>
      </w:r>
      <w:r w:rsidR="00162925">
        <w:rPr>
          <w:rFonts w:ascii="Courier New" w:eastAsia="Courier New" w:hAnsi="Courier New" w:cs="Courier New"/>
        </w:rPr>
        <w:t>c</w:t>
      </w:r>
      <w:r w:rsidRPr="00162925" w:rsidR="00162925">
        <w:rPr>
          <w:rFonts w:ascii="Courier New" w:eastAsia="Courier New" w:hAnsi="Courier New" w:cs="Courier New"/>
        </w:rPr>
        <w:t>)(</w:t>
      </w:r>
      <w:r w:rsidR="00162925">
        <w:rPr>
          <w:rFonts w:ascii="Courier New" w:eastAsia="Courier New" w:hAnsi="Courier New" w:cs="Courier New"/>
        </w:rPr>
        <w:t>4</w:t>
      </w:r>
      <w:r w:rsidRPr="00162925" w:rsidR="00162925">
        <w:rPr>
          <w:rFonts w:ascii="Courier New" w:eastAsia="Courier New" w:hAnsi="Courier New" w:cs="Courier New"/>
        </w:rPr>
        <w:t>)</w:t>
      </w:r>
      <w:r>
        <w:rPr>
          <w:rStyle w:val="FootnoteReference"/>
          <w:rFonts w:ascii="Courier New" w:eastAsia="Courier New" w:hAnsi="Courier New" w:cs="Courier New"/>
        </w:rPr>
        <w:footnoteReference w:id="2"/>
      </w:r>
      <w:r w:rsidR="00162925">
        <w:rPr>
          <w:rFonts w:ascii="Courier New" w:eastAsia="Courier New" w:hAnsi="Courier New" w:cs="Courier New"/>
        </w:rPr>
        <w:t xml:space="preserve">, </w:t>
      </w:r>
      <w:r w:rsidR="004D5389">
        <w:rPr>
          <w:rFonts w:ascii="Courier New" w:eastAsia="Courier New" w:hAnsi="Courier New" w:cs="Courier New"/>
        </w:rPr>
        <w:t xml:space="preserve">the number of respondents used for this extension is </w:t>
      </w:r>
      <w:r w:rsidR="00162925">
        <w:rPr>
          <w:rFonts w:ascii="Courier New" w:eastAsia="Courier New" w:hAnsi="Courier New" w:cs="Courier New"/>
        </w:rPr>
        <w:t>10</w:t>
      </w:r>
      <w:r w:rsidRPr="00501514" w:rsidR="00501514">
        <w:rPr>
          <w:rFonts w:ascii="Courier New" w:eastAsia="Courier New" w:hAnsi="Courier New" w:cs="Courier New"/>
        </w:rPr>
        <w:t>.</w:t>
      </w:r>
    </w:p>
    <w:p w:rsidR="00CC2D49" w:rsidP="0062460C" w14:paraId="1D88042E" w14:textId="77777777">
      <w:pPr>
        <w:tabs>
          <w:tab w:val="left" w:pos="7740"/>
          <w:tab w:val="right" w:pos="9270"/>
        </w:tabs>
        <w:spacing w:before="0"/>
        <w:rPr>
          <w:rFonts w:ascii="Courier New" w:eastAsia="Times New Roman" w:hAnsi="Courier New" w:cs="Courier New"/>
        </w:rPr>
      </w:pPr>
      <w:r w:rsidRPr="008A4319">
        <w:rPr>
          <w:rFonts w:ascii="Courier New" w:eastAsia="Times New Roman" w:hAnsi="Courier New" w:cs="Courier New"/>
        </w:rPr>
        <w:tab/>
      </w:r>
    </w:p>
    <w:tbl>
      <w:tblPr>
        <w:tblW w:w="81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5"/>
        <w:gridCol w:w="1455"/>
        <w:gridCol w:w="1530"/>
        <w:gridCol w:w="1440"/>
        <w:gridCol w:w="1350"/>
      </w:tblGrid>
      <w:tr w14:paraId="63E8E12F" w14:textId="77777777" w:rsidTr="00133F2B">
        <w:tblPrEx>
          <w:tblW w:w="81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90"/>
        </w:trPr>
        <w:tc>
          <w:tcPr>
            <w:tcW w:w="2325" w:type="dxa"/>
            <w:shd w:val="clear" w:color="auto" w:fill="auto"/>
            <w:hideMark/>
          </w:tcPr>
          <w:p w:rsidR="00CC2D49" w:rsidRPr="0069545C" w:rsidP="00CC2D49" w14:paraId="3C640465" w14:textId="77777777">
            <w:pPr>
              <w:tabs>
                <w:tab w:val="clear" w:pos="560"/>
                <w:tab w:val="clear" w:pos="1120"/>
                <w:tab w:val="clear" w:pos="1680"/>
                <w:tab w:val="clear" w:pos="2240"/>
              </w:tabs>
              <w:spacing w:before="0"/>
              <w:jc w:val="center"/>
              <w:rPr>
                <w:rFonts w:ascii="Courier New" w:eastAsia="Times New Roman" w:hAnsi="Courier New" w:cs="Courier New"/>
                <w:color w:val="000000"/>
                <w:sz w:val="20"/>
                <w:szCs w:val="20"/>
              </w:rPr>
            </w:pPr>
          </w:p>
          <w:p w:rsidR="00CC2D49" w:rsidRPr="0069545C" w:rsidP="00CC2D49" w14:paraId="567FE1FC" w14:textId="77777777">
            <w:pPr>
              <w:tabs>
                <w:tab w:val="clear" w:pos="560"/>
                <w:tab w:val="clear" w:pos="1120"/>
                <w:tab w:val="clear" w:pos="1680"/>
                <w:tab w:val="clear" w:pos="2240"/>
              </w:tabs>
              <w:spacing w:before="0"/>
              <w:jc w:val="center"/>
              <w:rPr>
                <w:rFonts w:ascii="Courier New" w:eastAsia="Times New Roman" w:hAnsi="Courier New" w:cs="Courier New"/>
                <w:color w:val="000000"/>
                <w:sz w:val="20"/>
                <w:szCs w:val="20"/>
              </w:rPr>
            </w:pPr>
          </w:p>
          <w:p w:rsidR="00CC2D49" w:rsidRPr="00CC2D49" w:rsidP="00CC2D49" w14:paraId="01AB73D5" w14:textId="64095E9F">
            <w:pPr>
              <w:tabs>
                <w:tab w:val="clear" w:pos="560"/>
                <w:tab w:val="clear" w:pos="1120"/>
                <w:tab w:val="clear" w:pos="1680"/>
                <w:tab w:val="clear" w:pos="2240"/>
              </w:tabs>
              <w:spacing w:before="0"/>
              <w:jc w:val="center"/>
              <w:rPr>
                <w:rFonts w:ascii="Courier New" w:eastAsia="Times New Roman" w:hAnsi="Courier New" w:cs="Courier New"/>
                <w:color w:val="000000"/>
                <w:sz w:val="20"/>
                <w:szCs w:val="20"/>
              </w:rPr>
            </w:pPr>
            <w:r w:rsidRPr="0069545C">
              <w:rPr>
                <w:rFonts w:ascii="Courier New" w:eastAsia="Times New Roman" w:hAnsi="Courier New" w:cs="Courier New"/>
                <w:color w:val="000000"/>
                <w:sz w:val="20"/>
                <w:szCs w:val="20"/>
              </w:rPr>
              <w:t>Summary of Public Burden</w:t>
            </w:r>
          </w:p>
        </w:tc>
        <w:tc>
          <w:tcPr>
            <w:tcW w:w="1455" w:type="dxa"/>
            <w:shd w:val="clear" w:color="auto" w:fill="auto"/>
            <w:vAlign w:val="center"/>
            <w:hideMark/>
          </w:tcPr>
          <w:p w:rsidR="00CC2D49" w:rsidRPr="00CC2D49" w:rsidP="00CC2D49" w14:paraId="298765B5" w14:textId="77777777">
            <w:pPr>
              <w:tabs>
                <w:tab w:val="clear" w:pos="560"/>
                <w:tab w:val="clear" w:pos="1120"/>
                <w:tab w:val="clear" w:pos="1680"/>
                <w:tab w:val="clear" w:pos="2240"/>
              </w:tabs>
              <w:spacing w:before="0"/>
              <w:jc w:val="center"/>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FAR 50.103-3 &amp; 50.103-4 </w:t>
            </w:r>
          </w:p>
        </w:tc>
        <w:tc>
          <w:tcPr>
            <w:tcW w:w="1530" w:type="dxa"/>
            <w:shd w:val="clear" w:color="auto" w:fill="auto"/>
            <w:vAlign w:val="center"/>
            <w:hideMark/>
          </w:tcPr>
          <w:p w:rsidR="00CC2D49" w:rsidRPr="00CC2D49" w:rsidP="00CC2D49" w14:paraId="4A55947E" w14:textId="77777777">
            <w:pPr>
              <w:tabs>
                <w:tab w:val="clear" w:pos="560"/>
                <w:tab w:val="clear" w:pos="1120"/>
                <w:tab w:val="clear" w:pos="1680"/>
                <w:tab w:val="clear" w:pos="2240"/>
              </w:tabs>
              <w:spacing w:before="0"/>
              <w:jc w:val="center"/>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FAR 50.104-3</w:t>
            </w:r>
          </w:p>
        </w:tc>
        <w:tc>
          <w:tcPr>
            <w:tcW w:w="1440" w:type="dxa"/>
            <w:shd w:val="clear" w:color="auto" w:fill="auto"/>
            <w:vAlign w:val="center"/>
            <w:hideMark/>
          </w:tcPr>
          <w:p w:rsidR="00CC2D49" w:rsidRPr="00CC2D49" w:rsidP="00CC2D49" w14:paraId="502E780B" w14:textId="77777777">
            <w:pPr>
              <w:tabs>
                <w:tab w:val="clear" w:pos="560"/>
                <w:tab w:val="clear" w:pos="1120"/>
                <w:tab w:val="clear" w:pos="1680"/>
                <w:tab w:val="clear" w:pos="2240"/>
              </w:tabs>
              <w:spacing w:before="0"/>
              <w:jc w:val="center"/>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FAR 52.250-1</w:t>
            </w:r>
          </w:p>
        </w:tc>
        <w:tc>
          <w:tcPr>
            <w:tcW w:w="1350" w:type="dxa"/>
            <w:shd w:val="clear" w:color="auto" w:fill="auto"/>
            <w:vAlign w:val="center"/>
            <w:hideMark/>
          </w:tcPr>
          <w:p w:rsidR="00CC2D49" w:rsidRPr="00CC2D49" w:rsidP="00CC2D49" w14:paraId="21C028C5" w14:textId="77777777">
            <w:pPr>
              <w:tabs>
                <w:tab w:val="clear" w:pos="560"/>
                <w:tab w:val="clear" w:pos="1120"/>
                <w:tab w:val="clear" w:pos="1680"/>
                <w:tab w:val="clear" w:pos="2240"/>
              </w:tabs>
              <w:spacing w:before="0"/>
              <w:jc w:val="center"/>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Total</w:t>
            </w:r>
          </w:p>
        </w:tc>
      </w:tr>
      <w:tr w14:paraId="617C74FC" w14:textId="77777777" w:rsidTr="00133F2B">
        <w:tblPrEx>
          <w:tblW w:w="8100" w:type="dxa"/>
          <w:tblInd w:w="355" w:type="dxa"/>
          <w:tblLook w:val="04A0"/>
        </w:tblPrEx>
        <w:trPr>
          <w:trHeight w:val="548"/>
        </w:trPr>
        <w:tc>
          <w:tcPr>
            <w:tcW w:w="2325" w:type="dxa"/>
            <w:shd w:val="clear" w:color="auto" w:fill="auto"/>
            <w:vAlign w:val="center"/>
            <w:hideMark/>
          </w:tcPr>
          <w:p w:rsidR="00CC2D49" w:rsidRPr="00CC2D49" w:rsidP="00CC2D49" w14:paraId="7813BD2F" w14:textId="77777777">
            <w:pPr>
              <w:tabs>
                <w:tab w:val="clear" w:pos="560"/>
                <w:tab w:val="clear" w:pos="1120"/>
                <w:tab w:val="clear" w:pos="1680"/>
                <w:tab w:val="clear" w:pos="2240"/>
              </w:tabs>
              <w:spacing w:before="0"/>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Estimated number of respondents/yr</w:t>
            </w:r>
          </w:p>
        </w:tc>
        <w:tc>
          <w:tcPr>
            <w:tcW w:w="1455" w:type="dxa"/>
            <w:shd w:val="clear" w:color="auto" w:fill="auto"/>
            <w:vAlign w:val="center"/>
            <w:hideMark/>
          </w:tcPr>
          <w:p w:rsidR="00CC2D49" w:rsidRPr="00CC2D49" w:rsidP="00CC2D49" w14:paraId="284DB09B" w14:textId="77777777">
            <w:pPr>
              <w:tabs>
                <w:tab w:val="clear" w:pos="560"/>
                <w:tab w:val="clear" w:pos="1120"/>
                <w:tab w:val="clear" w:pos="1680"/>
                <w:tab w:val="clear" w:pos="2240"/>
              </w:tabs>
              <w:spacing w:before="0"/>
              <w:jc w:val="right"/>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10</w:t>
            </w:r>
          </w:p>
        </w:tc>
        <w:tc>
          <w:tcPr>
            <w:tcW w:w="1530" w:type="dxa"/>
            <w:shd w:val="clear" w:color="auto" w:fill="auto"/>
            <w:vAlign w:val="center"/>
            <w:hideMark/>
          </w:tcPr>
          <w:p w:rsidR="00CC2D49" w:rsidRPr="00CC2D49" w:rsidP="00CC2D49" w14:paraId="477CFFF4" w14:textId="50F229C6">
            <w:pPr>
              <w:tabs>
                <w:tab w:val="clear" w:pos="560"/>
                <w:tab w:val="clear" w:pos="1120"/>
                <w:tab w:val="clear" w:pos="1680"/>
                <w:tab w:val="clear" w:pos="2240"/>
              </w:tabs>
              <w:spacing w:before="0"/>
              <w:jc w:val="right"/>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1</w:t>
            </w:r>
            <w:r w:rsidR="00440702">
              <w:rPr>
                <w:rFonts w:ascii="Courier New" w:eastAsia="Times New Roman" w:hAnsi="Courier New" w:cs="Courier New"/>
                <w:color w:val="222222"/>
                <w:sz w:val="20"/>
                <w:szCs w:val="20"/>
              </w:rPr>
              <w:t>0</w:t>
            </w:r>
          </w:p>
        </w:tc>
        <w:tc>
          <w:tcPr>
            <w:tcW w:w="1440" w:type="dxa"/>
            <w:shd w:val="clear" w:color="auto" w:fill="auto"/>
            <w:vAlign w:val="center"/>
            <w:hideMark/>
          </w:tcPr>
          <w:p w:rsidR="00CC2D49" w:rsidRPr="00CC2D49" w:rsidP="00CC2D49" w14:paraId="2173FEB9" w14:textId="18D7F0F6">
            <w:pPr>
              <w:tabs>
                <w:tab w:val="clear" w:pos="560"/>
                <w:tab w:val="clear" w:pos="1120"/>
                <w:tab w:val="clear" w:pos="1680"/>
                <w:tab w:val="clear" w:pos="2240"/>
              </w:tabs>
              <w:spacing w:before="0"/>
              <w:jc w:val="right"/>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10</w:t>
            </w:r>
            <w:r w:rsidRPr="00934A25" w:rsidR="00934A25">
              <w:rPr>
                <w:rFonts w:ascii="Courier New" w:eastAsia="Times New Roman" w:hAnsi="Courier New" w:cs="Courier New"/>
                <w:b/>
                <w:bCs/>
                <w:color w:val="222222"/>
                <w:sz w:val="20"/>
                <w:szCs w:val="20"/>
              </w:rPr>
              <w:t>*</w:t>
            </w:r>
          </w:p>
        </w:tc>
        <w:tc>
          <w:tcPr>
            <w:tcW w:w="1350" w:type="dxa"/>
            <w:shd w:val="clear" w:color="auto" w:fill="auto"/>
            <w:vAlign w:val="center"/>
            <w:hideMark/>
          </w:tcPr>
          <w:p w:rsidR="00CC2D49" w:rsidRPr="00CC2D49" w:rsidP="00CC2D49" w14:paraId="79FFB2D4" w14:textId="2CA0919B">
            <w:pPr>
              <w:tabs>
                <w:tab w:val="clear" w:pos="560"/>
                <w:tab w:val="clear" w:pos="1120"/>
                <w:tab w:val="clear" w:pos="1680"/>
                <w:tab w:val="clear" w:pos="2240"/>
              </w:tabs>
              <w:spacing w:before="0"/>
              <w:jc w:val="right"/>
              <w:rPr>
                <w:rFonts w:ascii="Courier New" w:eastAsia="Times New Roman" w:hAnsi="Courier New" w:cs="Courier New"/>
                <w:color w:val="000000"/>
                <w:sz w:val="20"/>
                <w:szCs w:val="20"/>
              </w:rPr>
            </w:pPr>
            <w:r w:rsidRPr="00CC2D49">
              <w:rPr>
                <w:rFonts w:ascii="Courier New" w:eastAsia="Times New Roman" w:hAnsi="Courier New" w:cs="Courier New"/>
                <w:color w:val="000000"/>
                <w:sz w:val="20"/>
                <w:szCs w:val="20"/>
              </w:rPr>
              <w:t>2</w:t>
            </w:r>
            <w:r w:rsidR="00440702">
              <w:rPr>
                <w:rFonts w:ascii="Courier New" w:eastAsia="Times New Roman" w:hAnsi="Courier New" w:cs="Courier New"/>
                <w:color w:val="000000"/>
                <w:sz w:val="20"/>
                <w:szCs w:val="20"/>
              </w:rPr>
              <w:t>0</w:t>
            </w:r>
          </w:p>
        </w:tc>
      </w:tr>
      <w:tr w14:paraId="2D8C3AE8" w14:textId="77777777" w:rsidTr="00133F2B">
        <w:tblPrEx>
          <w:tblW w:w="8100" w:type="dxa"/>
          <w:tblInd w:w="355" w:type="dxa"/>
          <w:tblLook w:val="04A0"/>
        </w:tblPrEx>
        <w:trPr>
          <w:trHeight w:val="485"/>
        </w:trPr>
        <w:tc>
          <w:tcPr>
            <w:tcW w:w="2325" w:type="dxa"/>
            <w:shd w:val="clear" w:color="auto" w:fill="auto"/>
            <w:vAlign w:val="center"/>
            <w:hideMark/>
          </w:tcPr>
          <w:p w:rsidR="00CC2D49" w:rsidRPr="00CC2D49" w:rsidP="00CC2D49" w14:paraId="7EA0DF0E" w14:textId="77777777">
            <w:pPr>
              <w:tabs>
                <w:tab w:val="clear" w:pos="560"/>
                <w:tab w:val="clear" w:pos="1120"/>
                <w:tab w:val="clear" w:pos="1680"/>
                <w:tab w:val="clear" w:pos="2240"/>
              </w:tabs>
              <w:spacing w:before="0"/>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Responses per respondent</w:t>
            </w:r>
          </w:p>
        </w:tc>
        <w:tc>
          <w:tcPr>
            <w:tcW w:w="1455" w:type="dxa"/>
            <w:shd w:val="clear" w:color="auto" w:fill="auto"/>
            <w:vAlign w:val="center"/>
            <w:hideMark/>
          </w:tcPr>
          <w:p w:rsidR="00CC2D49" w:rsidRPr="00CC2D49" w:rsidP="00CC2D49" w14:paraId="7C9A116C" w14:textId="77777777">
            <w:pPr>
              <w:tabs>
                <w:tab w:val="clear" w:pos="560"/>
                <w:tab w:val="clear" w:pos="1120"/>
                <w:tab w:val="clear" w:pos="1680"/>
                <w:tab w:val="clear" w:pos="2240"/>
              </w:tabs>
              <w:spacing w:before="0"/>
              <w:jc w:val="right"/>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1</w:t>
            </w:r>
          </w:p>
        </w:tc>
        <w:tc>
          <w:tcPr>
            <w:tcW w:w="1530" w:type="dxa"/>
            <w:shd w:val="clear" w:color="auto" w:fill="auto"/>
            <w:vAlign w:val="center"/>
            <w:hideMark/>
          </w:tcPr>
          <w:p w:rsidR="00CC2D49" w:rsidRPr="00CC2D49" w:rsidP="00CC2D49" w14:paraId="3D9B4775" w14:textId="3BFDB91E">
            <w:pPr>
              <w:tabs>
                <w:tab w:val="clear" w:pos="560"/>
                <w:tab w:val="clear" w:pos="1120"/>
                <w:tab w:val="clear" w:pos="1680"/>
                <w:tab w:val="clear" w:pos="2240"/>
              </w:tabs>
              <w:spacing w:before="0"/>
              <w:jc w:val="right"/>
              <w:rPr>
                <w:rFonts w:ascii="Courier New" w:eastAsia="Times New Roman" w:hAnsi="Courier New" w:cs="Courier New"/>
                <w:color w:val="222222"/>
                <w:sz w:val="20"/>
                <w:szCs w:val="20"/>
              </w:rPr>
            </w:pPr>
            <w:r>
              <w:rPr>
                <w:rFonts w:ascii="Courier New" w:eastAsia="Times New Roman" w:hAnsi="Courier New" w:cs="Courier New"/>
                <w:color w:val="222222"/>
                <w:sz w:val="20"/>
                <w:szCs w:val="20"/>
              </w:rPr>
              <w:t>1</w:t>
            </w:r>
          </w:p>
        </w:tc>
        <w:tc>
          <w:tcPr>
            <w:tcW w:w="1440" w:type="dxa"/>
            <w:shd w:val="clear" w:color="auto" w:fill="auto"/>
            <w:vAlign w:val="center"/>
            <w:hideMark/>
          </w:tcPr>
          <w:p w:rsidR="00CC2D49" w:rsidRPr="00CC2D49" w:rsidP="00CC2D49" w14:paraId="09112AA6" w14:textId="77777777">
            <w:pPr>
              <w:tabs>
                <w:tab w:val="clear" w:pos="560"/>
                <w:tab w:val="clear" w:pos="1120"/>
                <w:tab w:val="clear" w:pos="1680"/>
                <w:tab w:val="clear" w:pos="2240"/>
              </w:tabs>
              <w:spacing w:before="0"/>
              <w:jc w:val="right"/>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1</w:t>
            </w:r>
          </w:p>
        </w:tc>
        <w:tc>
          <w:tcPr>
            <w:tcW w:w="1350" w:type="dxa"/>
            <w:shd w:val="clear" w:color="auto" w:fill="auto"/>
            <w:vAlign w:val="center"/>
            <w:hideMark/>
          </w:tcPr>
          <w:p w:rsidR="00CC2D49" w:rsidRPr="00CC2D49" w:rsidP="00CC2D49" w14:paraId="729DDF4B" w14:textId="3B924FDD">
            <w:pPr>
              <w:tabs>
                <w:tab w:val="clear" w:pos="560"/>
                <w:tab w:val="clear" w:pos="1120"/>
                <w:tab w:val="clear" w:pos="1680"/>
                <w:tab w:val="clear" w:pos="2240"/>
              </w:tabs>
              <w:spacing w:before="0"/>
              <w:jc w:val="right"/>
              <w:rPr>
                <w:rFonts w:ascii="Courier New" w:eastAsia="Times New Roman" w:hAnsi="Courier New" w:cs="Courier New"/>
                <w:color w:val="222222"/>
                <w:sz w:val="20"/>
                <w:szCs w:val="20"/>
              </w:rPr>
            </w:pPr>
          </w:p>
        </w:tc>
      </w:tr>
      <w:tr w14:paraId="67087AF3" w14:textId="77777777" w:rsidTr="00133F2B">
        <w:tblPrEx>
          <w:tblW w:w="8100" w:type="dxa"/>
          <w:tblInd w:w="355" w:type="dxa"/>
          <w:tblLook w:val="04A0"/>
        </w:tblPrEx>
        <w:trPr>
          <w:trHeight w:val="458"/>
        </w:trPr>
        <w:tc>
          <w:tcPr>
            <w:tcW w:w="2325" w:type="dxa"/>
            <w:shd w:val="clear" w:color="auto" w:fill="auto"/>
            <w:vAlign w:val="center"/>
            <w:hideMark/>
          </w:tcPr>
          <w:p w:rsidR="00CC2D49" w:rsidRPr="00CC2D49" w:rsidP="00CC2D49" w14:paraId="77BC9717" w14:textId="77777777">
            <w:pPr>
              <w:tabs>
                <w:tab w:val="clear" w:pos="560"/>
                <w:tab w:val="clear" w:pos="1120"/>
                <w:tab w:val="clear" w:pos="1680"/>
                <w:tab w:val="clear" w:pos="2240"/>
              </w:tabs>
              <w:spacing w:before="0"/>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Total annual responses</w:t>
            </w:r>
          </w:p>
        </w:tc>
        <w:tc>
          <w:tcPr>
            <w:tcW w:w="1455" w:type="dxa"/>
            <w:shd w:val="clear" w:color="auto" w:fill="auto"/>
            <w:vAlign w:val="center"/>
            <w:hideMark/>
          </w:tcPr>
          <w:p w:rsidR="00CC2D49" w:rsidRPr="00CC2D49" w:rsidP="00CC2D49" w14:paraId="18FD5222" w14:textId="77777777">
            <w:pPr>
              <w:tabs>
                <w:tab w:val="clear" w:pos="560"/>
                <w:tab w:val="clear" w:pos="1120"/>
                <w:tab w:val="clear" w:pos="1680"/>
                <w:tab w:val="clear" w:pos="2240"/>
              </w:tabs>
              <w:spacing w:before="0"/>
              <w:jc w:val="right"/>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10</w:t>
            </w:r>
          </w:p>
        </w:tc>
        <w:tc>
          <w:tcPr>
            <w:tcW w:w="1530" w:type="dxa"/>
            <w:shd w:val="clear" w:color="auto" w:fill="auto"/>
            <w:vAlign w:val="center"/>
            <w:hideMark/>
          </w:tcPr>
          <w:p w:rsidR="00CC2D49" w:rsidRPr="00CC2D49" w:rsidP="00CC2D49" w14:paraId="494490BB" w14:textId="78372779">
            <w:pPr>
              <w:tabs>
                <w:tab w:val="clear" w:pos="560"/>
                <w:tab w:val="clear" w:pos="1120"/>
                <w:tab w:val="clear" w:pos="1680"/>
                <w:tab w:val="clear" w:pos="2240"/>
              </w:tabs>
              <w:spacing w:before="0"/>
              <w:jc w:val="right"/>
              <w:rPr>
                <w:rFonts w:ascii="Courier New" w:eastAsia="Times New Roman" w:hAnsi="Courier New" w:cs="Courier New"/>
                <w:color w:val="222222"/>
                <w:sz w:val="20"/>
                <w:szCs w:val="20"/>
              </w:rPr>
            </w:pPr>
            <w:r>
              <w:rPr>
                <w:rFonts w:ascii="Courier New" w:eastAsia="Times New Roman" w:hAnsi="Courier New" w:cs="Courier New"/>
                <w:color w:val="222222"/>
                <w:sz w:val="20"/>
                <w:szCs w:val="20"/>
              </w:rPr>
              <w:t>10</w:t>
            </w:r>
          </w:p>
        </w:tc>
        <w:tc>
          <w:tcPr>
            <w:tcW w:w="1440" w:type="dxa"/>
            <w:shd w:val="clear" w:color="auto" w:fill="auto"/>
            <w:vAlign w:val="center"/>
            <w:hideMark/>
          </w:tcPr>
          <w:p w:rsidR="00CC2D49" w:rsidRPr="00CC2D49" w:rsidP="00CC2D49" w14:paraId="6671407B" w14:textId="77777777">
            <w:pPr>
              <w:tabs>
                <w:tab w:val="clear" w:pos="560"/>
                <w:tab w:val="clear" w:pos="1120"/>
                <w:tab w:val="clear" w:pos="1680"/>
                <w:tab w:val="clear" w:pos="2240"/>
              </w:tabs>
              <w:spacing w:before="0"/>
              <w:jc w:val="right"/>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10</w:t>
            </w:r>
          </w:p>
        </w:tc>
        <w:tc>
          <w:tcPr>
            <w:tcW w:w="1350" w:type="dxa"/>
            <w:shd w:val="clear" w:color="auto" w:fill="auto"/>
            <w:vAlign w:val="center"/>
            <w:hideMark/>
          </w:tcPr>
          <w:p w:rsidR="00CC2D49" w:rsidRPr="00CC2D49" w:rsidP="00CC2D49" w14:paraId="21C393C4" w14:textId="58329613">
            <w:pPr>
              <w:tabs>
                <w:tab w:val="clear" w:pos="560"/>
                <w:tab w:val="clear" w:pos="1120"/>
                <w:tab w:val="clear" w:pos="1680"/>
                <w:tab w:val="clear" w:pos="2240"/>
              </w:tabs>
              <w:spacing w:before="0"/>
              <w:jc w:val="righ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30</w:t>
            </w:r>
          </w:p>
        </w:tc>
      </w:tr>
      <w:tr w14:paraId="189176C2" w14:textId="77777777" w:rsidTr="00133F2B">
        <w:tblPrEx>
          <w:tblW w:w="8100" w:type="dxa"/>
          <w:tblInd w:w="355" w:type="dxa"/>
          <w:tblLook w:val="04A0"/>
        </w:tblPrEx>
        <w:trPr>
          <w:trHeight w:val="332"/>
        </w:trPr>
        <w:tc>
          <w:tcPr>
            <w:tcW w:w="2325" w:type="dxa"/>
            <w:shd w:val="clear" w:color="auto" w:fill="auto"/>
            <w:vAlign w:val="center"/>
            <w:hideMark/>
          </w:tcPr>
          <w:p w:rsidR="00CC2D49" w:rsidRPr="00CC2D49" w:rsidP="00CC2D49" w14:paraId="4B61B7AF" w14:textId="77777777">
            <w:pPr>
              <w:tabs>
                <w:tab w:val="clear" w:pos="560"/>
                <w:tab w:val="clear" w:pos="1120"/>
                <w:tab w:val="clear" w:pos="1680"/>
                <w:tab w:val="clear" w:pos="2240"/>
              </w:tabs>
              <w:spacing w:before="0"/>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Estimated hrs/response</w:t>
            </w:r>
          </w:p>
        </w:tc>
        <w:tc>
          <w:tcPr>
            <w:tcW w:w="1455" w:type="dxa"/>
            <w:shd w:val="clear" w:color="auto" w:fill="auto"/>
            <w:vAlign w:val="center"/>
            <w:hideMark/>
          </w:tcPr>
          <w:p w:rsidR="00CC2D49" w:rsidRPr="00CC2D49" w:rsidP="00CC2D49" w14:paraId="7ED094A1" w14:textId="77777777">
            <w:pPr>
              <w:tabs>
                <w:tab w:val="clear" w:pos="560"/>
                <w:tab w:val="clear" w:pos="1120"/>
                <w:tab w:val="clear" w:pos="1680"/>
                <w:tab w:val="clear" w:pos="2240"/>
              </w:tabs>
              <w:spacing w:before="0"/>
              <w:jc w:val="right"/>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24</w:t>
            </w:r>
          </w:p>
        </w:tc>
        <w:tc>
          <w:tcPr>
            <w:tcW w:w="1530" w:type="dxa"/>
            <w:shd w:val="clear" w:color="auto" w:fill="auto"/>
            <w:vAlign w:val="center"/>
            <w:hideMark/>
          </w:tcPr>
          <w:p w:rsidR="00CC2D49" w:rsidRPr="00CC2D49" w:rsidP="00CC2D49" w14:paraId="22E2DF73" w14:textId="77777777">
            <w:pPr>
              <w:tabs>
                <w:tab w:val="clear" w:pos="560"/>
                <w:tab w:val="clear" w:pos="1120"/>
                <w:tab w:val="clear" w:pos="1680"/>
                <w:tab w:val="clear" w:pos="2240"/>
              </w:tabs>
              <w:spacing w:before="0"/>
              <w:jc w:val="right"/>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40</w:t>
            </w:r>
          </w:p>
        </w:tc>
        <w:tc>
          <w:tcPr>
            <w:tcW w:w="1440" w:type="dxa"/>
            <w:shd w:val="clear" w:color="auto" w:fill="auto"/>
            <w:vAlign w:val="center"/>
            <w:hideMark/>
          </w:tcPr>
          <w:p w:rsidR="00CC2D49" w:rsidRPr="00CC2D49" w:rsidP="00CC2D49" w14:paraId="74A2F519" w14:textId="77777777">
            <w:pPr>
              <w:tabs>
                <w:tab w:val="clear" w:pos="560"/>
                <w:tab w:val="clear" w:pos="1120"/>
                <w:tab w:val="clear" w:pos="1680"/>
                <w:tab w:val="clear" w:pos="2240"/>
              </w:tabs>
              <w:spacing w:before="0"/>
              <w:jc w:val="right"/>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80</w:t>
            </w:r>
          </w:p>
        </w:tc>
        <w:tc>
          <w:tcPr>
            <w:tcW w:w="1350" w:type="dxa"/>
            <w:shd w:val="clear" w:color="auto" w:fill="auto"/>
            <w:noWrap/>
            <w:vAlign w:val="bottom"/>
            <w:hideMark/>
          </w:tcPr>
          <w:p w:rsidR="00CC2D49" w:rsidRPr="00CC2D49" w:rsidP="00CC2D49" w14:paraId="2AA1B45F" w14:textId="16529228">
            <w:pPr>
              <w:tabs>
                <w:tab w:val="clear" w:pos="560"/>
                <w:tab w:val="clear" w:pos="1120"/>
                <w:tab w:val="clear" w:pos="1680"/>
                <w:tab w:val="clear" w:pos="2240"/>
              </w:tabs>
              <w:spacing w:before="0"/>
              <w:jc w:val="right"/>
              <w:rPr>
                <w:rFonts w:ascii="Courier New" w:eastAsia="Times New Roman" w:hAnsi="Courier New" w:cs="Courier New"/>
                <w:color w:val="000000"/>
                <w:sz w:val="20"/>
                <w:szCs w:val="20"/>
              </w:rPr>
            </w:pPr>
          </w:p>
        </w:tc>
      </w:tr>
      <w:tr w14:paraId="7A4F139E" w14:textId="77777777" w:rsidTr="00133F2B">
        <w:tblPrEx>
          <w:tblW w:w="8100" w:type="dxa"/>
          <w:tblInd w:w="355" w:type="dxa"/>
          <w:tblLook w:val="04A0"/>
        </w:tblPrEx>
        <w:trPr>
          <w:trHeight w:val="413"/>
        </w:trPr>
        <w:tc>
          <w:tcPr>
            <w:tcW w:w="2325" w:type="dxa"/>
            <w:shd w:val="clear" w:color="auto" w:fill="auto"/>
            <w:vAlign w:val="center"/>
            <w:hideMark/>
          </w:tcPr>
          <w:p w:rsidR="00CC2D49" w:rsidRPr="00CC2D49" w:rsidP="00CC2D49" w14:paraId="1F85A694" w14:textId="77777777">
            <w:pPr>
              <w:tabs>
                <w:tab w:val="clear" w:pos="560"/>
                <w:tab w:val="clear" w:pos="1120"/>
                <w:tab w:val="clear" w:pos="1680"/>
                <w:tab w:val="clear" w:pos="2240"/>
              </w:tabs>
              <w:spacing w:before="0"/>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Estimated annual burden hours</w:t>
            </w:r>
          </w:p>
        </w:tc>
        <w:tc>
          <w:tcPr>
            <w:tcW w:w="1455" w:type="dxa"/>
            <w:shd w:val="clear" w:color="auto" w:fill="auto"/>
            <w:vAlign w:val="center"/>
            <w:hideMark/>
          </w:tcPr>
          <w:p w:rsidR="00CC2D49" w:rsidRPr="00CC2D49" w:rsidP="00CC2D49" w14:paraId="655434C9" w14:textId="77777777">
            <w:pPr>
              <w:tabs>
                <w:tab w:val="clear" w:pos="560"/>
                <w:tab w:val="clear" w:pos="1120"/>
                <w:tab w:val="clear" w:pos="1680"/>
                <w:tab w:val="clear" w:pos="2240"/>
              </w:tabs>
              <w:spacing w:before="0"/>
              <w:jc w:val="right"/>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 xml:space="preserve">       240 </w:t>
            </w:r>
          </w:p>
        </w:tc>
        <w:tc>
          <w:tcPr>
            <w:tcW w:w="1530" w:type="dxa"/>
            <w:shd w:val="clear" w:color="auto" w:fill="auto"/>
            <w:vAlign w:val="center"/>
            <w:hideMark/>
          </w:tcPr>
          <w:p w:rsidR="00CC2D49" w:rsidRPr="00CC2D49" w:rsidP="00CC2D49" w14:paraId="6A79E59F" w14:textId="597B8185">
            <w:pPr>
              <w:tabs>
                <w:tab w:val="clear" w:pos="560"/>
                <w:tab w:val="clear" w:pos="1120"/>
                <w:tab w:val="clear" w:pos="1680"/>
                <w:tab w:val="clear" w:pos="2240"/>
              </w:tabs>
              <w:spacing w:before="0"/>
              <w:jc w:val="right"/>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 xml:space="preserve">   </w:t>
            </w:r>
            <w:r w:rsidR="00440702">
              <w:rPr>
                <w:rFonts w:ascii="Courier New" w:eastAsia="Times New Roman" w:hAnsi="Courier New" w:cs="Courier New"/>
                <w:color w:val="222222"/>
                <w:sz w:val="20"/>
                <w:szCs w:val="20"/>
              </w:rPr>
              <w:t>400</w:t>
            </w:r>
            <w:r w:rsidRPr="00CC2D49">
              <w:rPr>
                <w:rFonts w:ascii="Courier New" w:eastAsia="Times New Roman" w:hAnsi="Courier New" w:cs="Courier New"/>
                <w:color w:val="222222"/>
                <w:sz w:val="20"/>
                <w:szCs w:val="20"/>
              </w:rPr>
              <w:t xml:space="preserve"> </w:t>
            </w:r>
          </w:p>
        </w:tc>
        <w:tc>
          <w:tcPr>
            <w:tcW w:w="1440" w:type="dxa"/>
            <w:shd w:val="clear" w:color="auto" w:fill="auto"/>
            <w:vAlign w:val="center"/>
            <w:hideMark/>
          </w:tcPr>
          <w:p w:rsidR="00CC2D49" w:rsidRPr="00CC2D49" w:rsidP="00CC2D49" w14:paraId="616B0676" w14:textId="77777777">
            <w:pPr>
              <w:tabs>
                <w:tab w:val="clear" w:pos="560"/>
                <w:tab w:val="clear" w:pos="1120"/>
                <w:tab w:val="clear" w:pos="1680"/>
                <w:tab w:val="clear" w:pos="2240"/>
              </w:tabs>
              <w:spacing w:before="0"/>
              <w:jc w:val="right"/>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 xml:space="preserve">     800 </w:t>
            </w:r>
          </w:p>
        </w:tc>
        <w:tc>
          <w:tcPr>
            <w:tcW w:w="1350" w:type="dxa"/>
            <w:shd w:val="clear" w:color="auto" w:fill="auto"/>
            <w:vAlign w:val="center"/>
            <w:hideMark/>
          </w:tcPr>
          <w:p w:rsidR="00CC2D49" w:rsidRPr="00CC2D49" w:rsidP="00CC2D49" w14:paraId="61E3C6D0" w14:textId="403A899B">
            <w:pPr>
              <w:tabs>
                <w:tab w:val="clear" w:pos="560"/>
                <w:tab w:val="clear" w:pos="1120"/>
                <w:tab w:val="clear" w:pos="1680"/>
                <w:tab w:val="clear" w:pos="2240"/>
              </w:tabs>
              <w:spacing w:before="0"/>
              <w:jc w:val="right"/>
              <w:rPr>
                <w:rFonts w:ascii="Courier New" w:eastAsia="Times New Roman" w:hAnsi="Courier New" w:cs="Courier New"/>
                <w:color w:val="000000"/>
                <w:sz w:val="20"/>
                <w:szCs w:val="20"/>
              </w:rPr>
            </w:pPr>
            <w:r w:rsidRPr="00CC2D49">
              <w:rPr>
                <w:rFonts w:ascii="Courier New" w:eastAsia="Times New Roman" w:hAnsi="Courier New" w:cs="Courier New"/>
                <w:color w:val="000000"/>
                <w:sz w:val="20"/>
                <w:szCs w:val="20"/>
              </w:rPr>
              <w:t xml:space="preserve">     </w:t>
            </w:r>
            <w:r w:rsidR="00440702">
              <w:rPr>
                <w:rFonts w:ascii="Courier New" w:eastAsia="Times New Roman" w:hAnsi="Courier New" w:cs="Courier New"/>
                <w:color w:val="000000"/>
                <w:sz w:val="20"/>
                <w:szCs w:val="20"/>
              </w:rPr>
              <w:t>1</w:t>
            </w:r>
            <w:r w:rsidRPr="00CC2D49">
              <w:rPr>
                <w:rFonts w:ascii="Courier New" w:eastAsia="Times New Roman" w:hAnsi="Courier New" w:cs="Courier New"/>
                <w:color w:val="000000"/>
                <w:sz w:val="20"/>
                <w:szCs w:val="20"/>
              </w:rPr>
              <w:t>,</w:t>
            </w:r>
            <w:r w:rsidR="00440702">
              <w:rPr>
                <w:rFonts w:ascii="Courier New" w:eastAsia="Times New Roman" w:hAnsi="Courier New" w:cs="Courier New"/>
                <w:color w:val="000000"/>
                <w:sz w:val="20"/>
                <w:szCs w:val="20"/>
              </w:rPr>
              <w:t>440</w:t>
            </w:r>
            <w:r w:rsidRPr="00CC2D49">
              <w:rPr>
                <w:rFonts w:ascii="Courier New" w:eastAsia="Times New Roman" w:hAnsi="Courier New" w:cs="Courier New"/>
                <w:color w:val="000000"/>
                <w:sz w:val="20"/>
                <w:szCs w:val="20"/>
              </w:rPr>
              <w:t xml:space="preserve"> </w:t>
            </w:r>
          </w:p>
        </w:tc>
      </w:tr>
      <w:tr w14:paraId="65371380" w14:textId="77777777" w:rsidTr="00133F2B">
        <w:tblPrEx>
          <w:tblW w:w="8100" w:type="dxa"/>
          <w:tblInd w:w="355" w:type="dxa"/>
          <w:tblLook w:val="04A0"/>
        </w:tblPrEx>
        <w:trPr>
          <w:trHeight w:val="315"/>
        </w:trPr>
        <w:tc>
          <w:tcPr>
            <w:tcW w:w="2325" w:type="dxa"/>
            <w:shd w:val="clear" w:color="auto" w:fill="auto"/>
            <w:vAlign w:val="center"/>
            <w:hideMark/>
          </w:tcPr>
          <w:p w:rsidR="00CC2D49" w:rsidRPr="00CC2D49" w:rsidP="00CC2D49" w14:paraId="46B0907B" w14:textId="2F43BC20">
            <w:pPr>
              <w:tabs>
                <w:tab w:val="clear" w:pos="560"/>
                <w:tab w:val="clear" w:pos="1120"/>
                <w:tab w:val="clear" w:pos="1680"/>
                <w:tab w:val="clear" w:pos="2240"/>
              </w:tabs>
              <w:spacing w:before="0"/>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Hourly rate</w:t>
            </w:r>
            <w:r w:rsidRPr="00CC2D49">
              <w:rPr>
                <w:rFonts w:ascii="Courier New" w:eastAsia="Times New Roman" w:hAnsi="Courier New" w:cs="Courier New"/>
                <w:b/>
                <w:bCs/>
                <w:color w:val="222222"/>
                <w:sz w:val="20"/>
                <w:szCs w:val="20"/>
              </w:rPr>
              <w:t>*</w:t>
            </w:r>
            <w:r w:rsidR="006A1221">
              <w:rPr>
                <w:rFonts w:ascii="Courier New" w:eastAsia="Times New Roman" w:hAnsi="Courier New" w:cs="Courier New"/>
                <w:b/>
                <w:bCs/>
                <w:color w:val="222222"/>
                <w:sz w:val="20"/>
                <w:szCs w:val="20"/>
              </w:rPr>
              <w:t>*</w:t>
            </w:r>
          </w:p>
        </w:tc>
        <w:tc>
          <w:tcPr>
            <w:tcW w:w="1455" w:type="dxa"/>
            <w:shd w:val="clear" w:color="auto" w:fill="auto"/>
            <w:vAlign w:val="center"/>
            <w:hideMark/>
          </w:tcPr>
          <w:p w:rsidR="00CC2D49" w:rsidRPr="00CC2D49" w:rsidP="00CC2D49" w14:paraId="7EA390BA" w14:textId="742435D3">
            <w:pPr>
              <w:tabs>
                <w:tab w:val="clear" w:pos="560"/>
                <w:tab w:val="clear" w:pos="1120"/>
                <w:tab w:val="clear" w:pos="1680"/>
                <w:tab w:val="clear" w:pos="2240"/>
              </w:tabs>
              <w:spacing w:before="0"/>
              <w:jc w:val="right"/>
              <w:rPr>
                <w:rFonts w:ascii="Courier New" w:eastAsia="Times New Roman" w:hAnsi="Courier New" w:cs="Courier New"/>
                <w:color w:val="222222"/>
                <w:sz w:val="20"/>
                <w:szCs w:val="20"/>
              </w:rPr>
            </w:pPr>
            <w:r w:rsidRPr="0069545C">
              <w:rPr>
                <w:rFonts w:ascii="Courier New" w:eastAsia="Times New Roman" w:hAnsi="Courier New" w:cs="Courier New"/>
                <w:color w:val="222222"/>
                <w:sz w:val="20"/>
                <w:szCs w:val="20"/>
              </w:rPr>
              <w:t>$100</w:t>
            </w:r>
          </w:p>
        </w:tc>
        <w:tc>
          <w:tcPr>
            <w:tcW w:w="1530" w:type="dxa"/>
            <w:shd w:val="clear" w:color="auto" w:fill="auto"/>
            <w:vAlign w:val="center"/>
            <w:hideMark/>
          </w:tcPr>
          <w:p w:rsidR="00CC2D49" w:rsidRPr="00CC2D49" w:rsidP="00CC2D49" w14:paraId="63F42BCD" w14:textId="4917D99F">
            <w:pPr>
              <w:tabs>
                <w:tab w:val="clear" w:pos="560"/>
                <w:tab w:val="clear" w:pos="1120"/>
                <w:tab w:val="clear" w:pos="1680"/>
                <w:tab w:val="clear" w:pos="2240"/>
              </w:tabs>
              <w:spacing w:before="0"/>
              <w:jc w:val="right"/>
              <w:rPr>
                <w:rFonts w:ascii="Courier New" w:eastAsia="Times New Roman" w:hAnsi="Courier New" w:cs="Courier New"/>
                <w:color w:val="222222"/>
                <w:sz w:val="20"/>
                <w:szCs w:val="20"/>
              </w:rPr>
            </w:pPr>
            <w:r w:rsidRPr="0069545C">
              <w:rPr>
                <w:rFonts w:ascii="Courier New" w:eastAsia="Times New Roman" w:hAnsi="Courier New" w:cs="Courier New"/>
                <w:color w:val="222222"/>
                <w:sz w:val="20"/>
                <w:szCs w:val="20"/>
              </w:rPr>
              <w:t>$100</w:t>
            </w:r>
          </w:p>
        </w:tc>
        <w:tc>
          <w:tcPr>
            <w:tcW w:w="1440" w:type="dxa"/>
            <w:shd w:val="clear" w:color="auto" w:fill="auto"/>
            <w:vAlign w:val="center"/>
            <w:hideMark/>
          </w:tcPr>
          <w:p w:rsidR="00CC2D49" w:rsidRPr="00CC2D49" w:rsidP="00CC2D49" w14:paraId="2941379B" w14:textId="3756EED9">
            <w:pPr>
              <w:tabs>
                <w:tab w:val="clear" w:pos="560"/>
                <w:tab w:val="clear" w:pos="1120"/>
                <w:tab w:val="clear" w:pos="1680"/>
                <w:tab w:val="clear" w:pos="2240"/>
              </w:tabs>
              <w:spacing w:before="0"/>
              <w:jc w:val="right"/>
              <w:rPr>
                <w:rFonts w:ascii="Courier New" w:eastAsia="Times New Roman" w:hAnsi="Courier New" w:cs="Courier New"/>
                <w:color w:val="222222"/>
                <w:sz w:val="20"/>
                <w:szCs w:val="20"/>
              </w:rPr>
            </w:pPr>
            <w:r w:rsidRPr="0069545C">
              <w:rPr>
                <w:rFonts w:ascii="Courier New" w:eastAsia="Times New Roman" w:hAnsi="Courier New" w:cs="Courier New"/>
                <w:color w:val="222222"/>
                <w:sz w:val="20"/>
                <w:szCs w:val="20"/>
              </w:rPr>
              <w:t>$100</w:t>
            </w:r>
          </w:p>
        </w:tc>
        <w:tc>
          <w:tcPr>
            <w:tcW w:w="1350" w:type="dxa"/>
            <w:shd w:val="clear" w:color="auto" w:fill="auto"/>
            <w:vAlign w:val="center"/>
            <w:hideMark/>
          </w:tcPr>
          <w:p w:rsidR="00CC2D49" w:rsidRPr="00CC2D49" w:rsidP="00CC2D49" w14:paraId="45FF10DF" w14:textId="7369030B">
            <w:pPr>
              <w:tabs>
                <w:tab w:val="clear" w:pos="560"/>
                <w:tab w:val="clear" w:pos="1120"/>
                <w:tab w:val="clear" w:pos="1680"/>
                <w:tab w:val="clear" w:pos="2240"/>
              </w:tabs>
              <w:spacing w:before="0"/>
              <w:jc w:val="right"/>
              <w:rPr>
                <w:rFonts w:ascii="Courier New" w:eastAsia="Times New Roman" w:hAnsi="Courier New" w:cs="Courier New"/>
                <w:color w:val="222222"/>
                <w:sz w:val="20"/>
                <w:szCs w:val="20"/>
              </w:rPr>
            </w:pPr>
          </w:p>
        </w:tc>
      </w:tr>
      <w:tr w14:paraId="34F1AEC1" w14:textId="77777777" w:rsidTr="00133F2B">
        <w:tblPrEx>
          <w:tblW w:w="8100" w:type="dxa"/>
          <w:tblInd w:w="355" w:type="dxa"/>
          <w:tblLook w:val="04A0"/>
        </w:tblPrEx>
        <w:trPr>
          <w:trHeight w:val="512"/>
        </w:trPr>
        <w:tc>
          <w:tcPr>
            <w:tcW w:w="2325" w:type="dxa"/>
            <w:shd w:val="clear" w:color="auto" w:fill="auto"/>
            <w:vAlign w:val="center"/>
            <w:hideMark/>
          </w:tcPr>
          <w:p w:rsidR="00CC2D49" w:rsidRPr="00CC2D49" w:rsidP="00CC2D49" w14:paraId="0CF40333" w14:textId="77777777">
            <w:pPr>
              <w:tabs>
                <w:tab w:val="clear" w:pos="560"/>
                <w:tab w:val="clear" w:pos="1120"/>
                <w:tab w:val="clear" w:pos="1680"/>
                <w:tab w:val="clear" w:pos="2240"/>
              </w:tabs>
              <w:spacing w:before="0"/>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Estimated annual cost to the public</w:t>
            </w:r>
          </w:p>
        </w:tc>
        <w:tc>
          <w:tcPr>
            <w:tcW w:w="1455" w:type="dxa"/>
            <w:shd w:val="clear" w:color="auto" w:fill="auto"/>
            <w:vAlign w:val="center"/>
            <w:hideMark/>
          </w:tcPr>
          <w:p w:rsidR="00CC2D49" w:rsidRPr="00CC2D49" w:rsidP="00CC2D49" w14:paraId="082B6C02" w14:textId="2A3C6912">
            <w:pPr>
              <w:tabs>
                <w:tab w:val="clear" w:pos="560"/>
                <w:tab w:val="clear" w:pos="1120"/>
                <w:tab w:val="clear" w:pos="1680"/>
                <w:tab w:val="clear" w:pos="2240"/>
              </w:tabs>
              <w:spacing w:before="0"/>
              <w:jc w:val="right"/>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w:t>
            </w:r>
            <w:r w:rsidRPr="0069545C">
              <w:rPr>
                <w:rFonts w:ascii="Courier New" w:eastAsia="Times New Roman" w:hAnsi="Courier New" w:cs="Courier New"/>
                <w:color w:val="222222"/>
                <w:sz w:val="20"/>
                <w:szCs w:val="20"/>
              </w:rPr>
              <w:t>24,000</w:t>
            </w:r>
            <w:r w:rsidRPr="00CC2D49">
              <w:rPr>
                <w:rFonts w:ascii="Courier New" w:eastAsia="Times New Roman" w:hAnsi="Courier New" w:cs="Courier New"/>
                <w:color w:val="222222"/>
                <w:sz w:val="20"/>
                <w:szCs w:val="20"/>
              </w:rPr>
              <w:t xml:space="preserve"> </w:t>
            </w:r>
          </w:p>
        </w:tc>
        <w:tc>
          <w:tcPr>
            <w:tcW w:w="1530" w:type="dxa"/>
            <w:shd w:val="clear" w:color="auto" w:fill="auto"/>
            <w:vAlign w:val="center"/>
            <w:hideMark/>
          </w:tcPr>
          <w:p w:rsidR="00CC2D49" w:rsidRPr="00CC2D49" w:rsidP="00CC2D49" w14:paraId="04DB5036" w14:textId="2BC70842">
            <w:pPr>
              <w:tabs>
                <w:tab w:val="clear" w:pos="560"/>
                <w:tab w:val="clear" w:pos="1120"/>
                <w:tab w:val="clear" w:pos="1680"/>
                <w:tab w:val="clear" w:pos="2240"/>
              </w:tabs>
              <w:spacing w:before="0"/>
              <w:jc w:val="right"/>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w:t>
            </w:r>
            <w:r w:rsidR="00440702">
              <w:rPr>
                <w:rFonts w:ascii="Courier New" w:eastAsia="Times New Roman" w:hAnsi="Courier New" w:cs="Courier New"/>
                <w:color w:val="222222"/>
                <w:sz w:val="20"/>
                <w:szCs w:val="20"/>
              </w:rPr>
              <w:t>40,0</w:t>
            </w:r>
            <w:r w:rsidRPr="0069545C">
              <w:rPr>
                <w:rFonts w:ascii="Courier New" w:eastAsia="Times New Roman" w:hAnsi="Courier New" w:cs="Courier New"/>
                <w:color w:val="222222"/>
                <w:sz w:val="20"/>
                <w:szCs w:val="20"/>
              </w:rPr>
              <w:t>00</w:t>
            </w:r>
            <w:r w:rsidRPr="00CC2D49">
              <w:rPr>
                <w:rFonts w:ascii="Courier New" w:eastAsia="Times New Roman" w:hAnsi="Courier New" w:cs="Courier New"/>
                <w:color w:val="222222"/>
                <w:sz w:val="20"/>
                <w:szCs w:val="20"/>
              </w:rPr>
              <w:t xml:space="preserve"> </w:t>
            </w:r>
          </w:p>
        </w:tc>
        <w:tc>
          <w:tcPr>
            <w:tcW w:w="1440" w:type="dxa"/>
            <w:shd w:val="clear" w:color="auto" w:fill="auto"/>
            <w:vAlign w:val="center"/>
            <w:hideMark/>
          </w:tcPr>
          <w:p w:rsidR="00CC2D49" w:rsidRPr="00CC2D49" w:rsidP="00CC2D49" w14:paraId="6CA0E608" w14:textId="1649070A">
            <w:pPr>
              <w:tabs>
                <w:tab w:val="clear" w:pos="560"/>
                <w:tab w:val="clear" w:pos="1120"/>
                <w:tab w:val="clear" w:pos="1680"/>
                <w:tab w:val="clear" w:pos="2240"/>
              </w:tabs>
              <w:spacing w:before="0"/>
              <w:jc w:val="right"/>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w:t>
            </w:r>
            <w:r w:rsidRPr="0069545C">
              <w:rPr>
                <w:rFonts w:ascii="Courier New" w:eastAsia="Times New Roman" w:hAnsi="Courier New" w:cs="Courier New"/>
                <w:color w:val="222222"/>
                <w:sz w:val="20"/>
                <w:szCs w:val="20"/>
              </w:rPr>
              <w:t>80</w:t>
            </w:r>
            <w:r w:rsidR="00440702">
              <w:rPr>
                <w:rFonts w:ascii="Courier New" w:eastAsia="Times New Roman" w:hAnsi="Courier New" w:cs="Courier New"/>
                <w:color w:val="222222"/>
                <w:sz w:val="20"/>
                <w:szCs w:val="20"/>
              </w:rPr>
              <w:t>,</w:t>
            </w:r>
            <w:r w:rsidRPr="0069545C">
              <w:rPr>
                <w:rFonts w:ascii="Courier New" w:eastAsia="Times New Roman" w:hAnsi="Courier New" w:cs="Courier New"/>
                <w:color w:val="222222"/>
                <w:sz w:val="20"/>
                <w:szCs w:val="20"/>
              </w:rPr>
              <w:t>000</w:t>
            </w:r>
            <w:r w:rsidRPr="00CC2D49">
              <w:rPr>
                <w:rFonts w:ascii="Courier New" w:eastAsia="Times New Roman" w:hAnsi="Courier New" w:cs="Courier New"/>
                <w:color w:val="222222"/>
                <w:sz w:val="20"/>
                <w:szCs w:val="20"/>
              </w:rPr>
              <w:t xml:space="preserve"> </w:t>
            </w:r>
          </w:p>
        </w:tc>
        <w:tc>
          <w:tcPr>
            <w:tcW w:w="1350" w:type="dxa"/>
            <w:shd w:val="clear" w:color="auto" w:fill="auto"/>
            <w:vAlign w:val="center"/>
            <w:hideMark/>
          </w:tcPr>
          <w:p w:rsidR="00CC2D49" w:rsidRPr="00CC2D49" w:rsidP="00CC2D49" w14:paraId="73A5A682" w14:textId="0E1CEE8E">
            <w:pPr>
              <w:tabs>
                <w:tab w:val="clear" w:pos="560"/>
                <w:tab w:val="clear" w:pos="1120"/>
                <w:tab w:val="clear" w:pos="1680"/>
                <w:tab w:val="clear" w:pos="2240"/>
              </w:tabs>
              <w:spacing w:before="0"/>
              <w:rPr>
                <w:rFonts w:ascii="Courier New" w:eastAsia="Times New Roman" w:hAnsi="Courier New" w:cs="Courier New"/>
                <w:color w:val="000000"/>
                <w:sz w:val="20"/>
                <w:szCs w:val="20"/>
              </w:rPr>
            </w:pPr>
            <w:r w:rsidRPr="00CC2D49">
              <w:rPr>
                <w:rFonts w:ascii="Courier New" w:eastAsia="Times New Roman" w:hAnsi="Courier New" w:cs="Courier New"/>
                <w:color w:val="000000"/>
                <w:sz w:val="20"/>
                <w:szCs w:val="20"/>
              </w:rPr>
              <w:t xml:space="preserve"> $</w:t>
            </w:r>
            <w:r w:rsidR="00440702">
              <w:rPr>
                <w:rFonts w:ascii="Courier New" w:eastAsia="Times New Roman" w:hAnsi="Courier New" w:cs="Courier New"/>
                <w:color w:val="000000"/>
                <w:sz w:val="20"/>
                <w:szCs w:val="20"/>
              </w:rPr>
              <w:t>144</w:t>
            </w:r>
            <w:r w:rsidRPr="0069545C">
              <w:rPr>
                <w:rFonts w:ascii="Courier New" w:eastAsia="Times New Roman" w:hAnsi="Courier New" w:cs="Courier New"/>
                <w:color w:val="000000"/>
                <w:sz w:val="20"/>
                <w:szCs w:val="20"/>
              </w:rPr>
              <w:t>,</w:t>
            </w:r>
            <w:r w:rsidR="00440702">
              <w:rPr>
                <w:rFonts w:ascii="Courier New" w:eastAsia="Times New Roman" w:hAnsi="Courier New" w:cs="Courier New"/>
                <w:color w:val="000000"/>
                <w:sz w:val="20"/>
                <w:szCs w:val="20"/>
              </w:rPr>
              <w:t>0</w:t>
            </w:r>
            <w:r w:rsidRPr="0069545C">
              <w:rPr>
                <w:rFonts w:ascii="Courier New" w:eastAsia="Times New Roman" w:hAnsi="Courier New" w:cs="Courier New"/>
                <w:color w:val="000000"/>
                <w:sz w:val="20"/>
                <w:szCs w:val="20"/>
              </w:rPr>
              <w:t>00</w:t>
            </w:r>
            <w:r w:rsidRPr="00CC2D49">
              <w:rPr>
                <w:rFonts w:ascii="Courier New" w:eastAsia="Times New Roman" w:hAnsi="Courier New" w:cs="Courier New"/>
                <w:color w:val="000000"/>
                <w:sz w:val="20"/>
                <w:szCs w:val="20"/>
              </w:rPr>
              <w:t xml:space="preserve"> </w:t>
            </w:r>
          </w:p>
        </w:tc>
      </w:tr>
    </w:tbl>
    <w:p w:rsidR="008C7169" w:rsidRPr="008A4319" w:rsidP="008C7169" w14:paraId="5A1D9266" w14:textId="77777777">
      <w:pPr>
        <w:tabs>
          <w:tab w:val="clear" w:pos="560"/>
          <w:tab w:val="clear" w:pos="1120"/>
          <w:tab w:val="clear" w:pos="1680"/>
          <w:tab w:val="clear" w:pos="2240"/>
          <w:tab w:val="right" w:pos="9360"/>
        </w:tabs>
        <w:spacing w:before="0" w:line="276" w:lineRule="auto"/>
        <w:rPr>
          <w:rFonts w:ascii="Courier New" w:eastAsia="Arial" w:hAnsi="Courier New" w:cs="Courier New"/>
          <w:lang w:val="en"/>
        </w:rPr>
      </w:pPr>
    </w:p>
    <w:p w:rsidR="006A1221" w:rsidRPr="006A1221" w:rsidP="00440702" w14:paraId="63100EBB" w14:textId="06CDAE98">
      <w:pPr>
        <w:tabs>
          <w:tab w:val="clear" w:pos="560"/>
          <w:tab w:val="clear" w:pos="1120"/>
          <w:tab w:val="clear" w:pos="1680"/>
          <w:tab w:val="clear" w:pos="2240"/>
        </w:tabs>
        <w:spacing w:before="0"/>
        <w:rPr>
          <w:rFonts w:ascii="Courier New" w:eastAsia="Courier New" w:hAnsi="Courier New" w:cs="Courier New"/>
          <w:b/>
          <w:color w:val="222222"/>
          <w:lang w:val="en"/>
        </w:rPr>
      </w:pPr>
      <w:r w:rsidRPr="006A1221">
        <w:rPr>
          <w:rFonts w:ascii="Courier New" w:eastAsia="Courier New" w:hAnsi="Courier New" w:cs="Courier New"/>
          <w:b/>
          <w:color w:val="222222"/>
          <w:lang w:val="en"/>
        </w:rPr>
        <w:t>*</w:t>
      </w:r>
      <w:r w:rsidRPr="006A1221">
        <w:rPr>
          <w:rFonts w:ascii="Courier New" w:eastAsia="Courier New" w:hAnsi="Courier New" w:cs="Courier New"/>
          <w:color w:val="222222"/>
          <w:lang w:val="en"/>
        </w:rPr>
        <w:t xml:space="preserve"> This is a subset of the 1</w:t>
      </w:r>
      <w:r w:rsidR="00440702">
        <w:rPr>
          <w:rFonts w:ascii="Courier New" w:eastAsia="Courier New" w:hAnsi="Courier New" w:cs="Courier New"/>
          <w:color w:val="222222"/>
          <w:lang w:val="en"/>
        </w:rPr>
        <w:t>0</w:t>
      </w:r>
      <w:r w:rsidRPr="006A1221">
        <w:rPr>
          <w:rFonts w:ascii="Courier New" w:eastAsia="Courier New" w:hAnsi="Courier New" w:cs="Courier New"/>
          <w:color w:val="222222"/>
          <w:lang w:val="en"/>
        </w:rPr>
        <w:t xml:space="preserve"> respondents at FAR 5</w:t>
      </w:r>
      <w:r w:rsidR="00934A25">
        <w:rPr>
          <w:rFonts w:ascii="Courier New" w:eastAsia="Courier New" w:hAnsi="Courier New" w:cs="Courier New"/>
          <w:color w:val="222222"/>
          <w:lang w:val="en"/>
        </w:rPr>
        <w:t>0</w:t>
      </w:r>
      <w:r w:rsidRPr="006A1221">
        <w:rPr>
          <w:rFonts w:ascii="Courier New" w:eastAsia="Courier New" w:hAnsi="Courier New" w:cs="Courier New"/>
          <w:color w:val="222222"/>
          <w:lang w:val="en"/>
        </w:rPr>
        <w:t xml:space="preserve">.104-3, and therefore not counted separately when calculating the </w:t>
      </w:r>
      <w:r w:rsidR="004D5389">
        <w:rPr>
          <w:rFonts w:ascii="Courier New" w:eastAsia="Courier New" w:hAnsi="Courier New" w:cs="Courier New"/>
          <w:color w:val="222222"/>
          <w:lang w:val="en"/>
        </w:rPr>
        <w:t xml:space="preserve">total </w:t>
      </w:r>
      <w:r w:rsidRPr="006A1221">
        <w:rPr>
          <w:rFonts w:ascii="Courier New" w:eastAsia="Courier New" w:hAnsi="Courier New" w:cs="Courier New"/>
          <w:color w:val="222222"/>
          <w:lang w:val="en"/>
        </w:rPr>
        <w:t>estimated number of respondents per year</w:t>
      </w:r>
      <w:r w:rsidRPr="006A1221">
        <w:rPr>
          <w:rFonts w:ascii="Courier New" w:eastAsia="Courier New" w:hAnsi="Courier New" w:cs="Courier New"/>
          <w:b/>
          <w:color w:val="222222"/>
          <w:lang w:val="en"/>
        </w:rPr>
        <w:t xml:space="preserve">. </w:t>
      </w:r>
    </w:p>
    <w:p w:rsidR="00043A56" w:rsidRPr="00043A56" w:rsidP="00043A56" w14:paraId="4FBB3C16" w14:textId="133950A8">
      <w:pPr>
        <w:tabs>
          <w:tab w:val="clear" w:pos="560"/>
          <w:tab w:val="clear" w:pos="1120"/>
          <w:tab w:val="clear" w:pos="1680"/>
          <w:tab w:val="clear" w:pos="2240"/>
        </w:tabs>
        <w:spacing w:before="0" w:line="276" w:lineRule="auto"/>
        <w:rPr>
          <w:rFonts w:ascii="Courier New" w:eastAsia="Courier New" w:hAnsi="Courier New" w:cs="Courier New"/>
          <w:lang w:val="en"/>
        </w:rPr>
      </w:pPr>
      <w:r w:rsidRPr="0062460C">
        <w:rPr>
          <w:rFonts w:ascii="Courier New" w:eastAsia="Courier New" w:hAnsi="Courier New" w:cs="Courier New"/>
          <w:b/>
          <w:lang w:val="en"/>
        </w:rPr>
        <w:t>*</w:t>
      </w:r>
      <w:r w:rsidR="006A1221">
        <w:rPr>
          <w:rFonts w:ascii="Courier New" w:eastAsia="Courier New" w:hAnsi="Courier New" w:cs="Courier New"/>
          <w:b/>
          <w:lang w:val="en"/>
        </w:rPr>
        <w:t>*</w:t>
      </w:r>
      <w:r w:rsidRPr="008A4319" w:rsidR="00FF4C34">
        <w:rPr>
          <w:rFonts w:ascii="Courier New" w:eastAsia="Courier New" w:hAnsi="Courier New" w:cs="Courier New"/>
          <w:b/>
          <w:lang w:val="en"/>
        </w:rPr>
        <w:t xml:space="preserve"> </w:t>
      </w:r>
      <w:r w:rsidRPr="00043A56">
        <w:rPr>
          <w:rFonts w:ascii="Courier New" w:eastAsia="Courier New" w:hAnsi="Courier New" w:cs="Courier New"/>
          <w:lang w:val="en"/>
        </w:rPr>
        <w:t>The hourly rate is calculated by applying a 36.25 percent</w:t>
      </w:r>
    </w:p>
    <w:p w:rsidR="00FF4C34" w:rsidRPr="008A4319" w:rsidP="00043A56" w14:paraId="25A14380" w14:textId="6064FC6F">
      <w:pPr>
        <w:tabs>
          <w:tab w:val="clear" w:pos="560"/>
          <w:tab w:val="clear" w:pos="1120"/>
          <w:tab w:val="clear" w:pos="1680"/>
          <w:tab w:val="clear" w:pos="2240"/>
        </w:tabs>
        <w:spacing w:before="0" w:line="276" w:lineRule="auto"/>
        <w:rPr>
          <w:rFonts w:ascii="Courier New" w:eastAsia="Courier New" w:hAnsi="Courier New" w:cs="Courier New"/>
          <w:lang w:val="en"/>
        </w:rPr>
      </w:pPr>
      <w:r w:rsidRPr="00043A56">
        <w:rPr>
          <w:rFonts w:ascii="Courier New" w:eastAsia="Courier New" w:hAnsi="Courier New" w:cs="Courier New"/>
          <w:lang w:val="en"/>
        </w:rPr>
        <w:t>fringe factor and a 12 percent overhead factor to a base hourly rate ($</w:t>
      </w:r>
      <w:r w:rsidR="00EC191A">
        <w:rPr>
          <w:rFonts w:ascii="Courier New" w:eastAsia="Courier New" w:hAnsi="Courier New" w:cs="Courier New"/>
          <w:lang w:val="en"/>
        </w:rPr>
        <w:t>67.63</w:t>
      </w:r>
      <w:r w:rsidRPr="00043A56">
        <w:rPr>
          <w:rFonts w:ascii="Courier New" w:eastAsia="Courier New" w:hAnsi="Courier New" w:cs="Courier New"/>
          <w:lang w:val="en"/>
        </w:rPr>
        <w:t>) and then rounding to the nearest whole dollar ($</w:t>
      </w:r>
      <w:r w:rsidR="006845F6">
        <w:rPr>
          <w:rFonts w:ascii="Courier New" w:eastAsia="Courier New" w:hAnsi="Courier New" w:cs="Courier New"/>
          <w:lang w:val="en"/>
        </w:rPr>
        <w:t>100</w:t>
      </w:r>
      <w:r w:rsidRPr="00043A56">
        <w:rPr>
          <w:rFonts w:ascii="Courier New" w:eastAsia="Courier New" w:hAnsi="Courier New" w:cs="Courier New"/>
          <w:lang w:val="en"/>
        </w:rPr>
        <w:t>). The base hourly rate is derived from the OPM 2025</w:t>
      </w:r>
      <w:r w:rsidR="00755DD7">
        <w:rPr>
          <w:rFonts w:ascii="Courier New" w:eastAsia="Courier New" w:hAnsi="Courier New" w:cs="Courier New"/>
          <w:lang w:val="en"/>
        </w:rPr>
        <w:t xml:space="preserve"> </w:t>
      </w:r>
      <w:r w:rsidRPr="00043A56">
        <w:rPr>
          <w:rFonts w:ascii="Courier New" w:eastAsia="Courier New" w:hAnsi="Courier New" w:cs="Courier New"/>
          <w:lang w:val="en"/>
        </w:rPr>
        <w:t>GS</w:t>
      </w:r>
      <w:r w:rsidR="00755DD7">
        <w:rPr>
          <w:rFonts w:ascii="Courier New" w:eastAsia="Courier New" w:hAnsi="Courier New" w:cs="Courier New"/>
          <w:lang w:val="en"/>
        </w:rPr>
        <w:t xml:space="preserve"> </w:t>
      </w:r>
      <w:r w:rsidRPr="00043A56">
        <w:rPr>
          <w:rFonts w:ascii="Courier New" w:eastAsia="Courier New" w:hAnsi="Courier New" w:cs="Courier New"/>
          <w:lang w:val="en"/>
        </w:rPr>
        <w:t>Locality</w:t>
      </w:r>
      <w:r w:rsidR="00755DD7">
        <w:rPr>
          <w:rFonts w:ascii="Courier New" w:eastAsia="Courier New" w:hAnsi="Courier New" w:cs="Courier New"/>
          <w:lang w:val="en"/>
        </w:rPr>
        <w:t xml:space="preserve"> </w:t>
      </w:r>
      <w:r w:rsidRPr="00043A56">
        <w:rPr>
          <w:rFonts w:ascii="Courier New" w:eastAsia="Courier New" w:hAnsi="Courier New" w:cs="Courier New"/>
          <w:lang w:val="en"/>
        </w:rPr>
        <w:t>Pay Table for a GS-1</w:t>
      </w:r>
      <w:r w:rsidR="006845F6">
        <w:rPr>
          <w:rFonts w:ascii="Courier New" w:eastAsia="Courier New" w:hAnsi="Courier New" w:cs="Courier New"/>
          <w:lang w:val="en"/>
        </w:rPr>
        <w:t>4</w:t>
      </w:r>
      <w:r w:rsidRPr="00043A56">
        <w:rPr>
          <w:rFonts w:ascii="Courier New" w:eastAsia="Courier New" w:hAnsi="Courier New" w:cs="Courier New"/>
          <w:lang w:val="en"/>
        </w:rPr>
        <w:t xml:space="preserve">/step 5 salary for the rest of the United States (“Salary Table 2025-RUS”). The fringe factor is derived from OMB memorandum M-08-13. </w:t>
      </w:r>
      <w:r w:rsidRPr="008A4319">
        <w:rPr>
          <w:rFonts w:ascii="Courier New" w:eastAsia="Courier New" w:hAnsi="Courier New" w:cs="Courier New"/>
          <w:lang w:val="en"/>
        </w:rPr>
        <w:t>The overhead factor is derived from the OMB Circular No. A-76 Revised Supplemental Handbook.</w:t>
      </w:r>
      <w:r w:rsidRPr="0061486D" w:rsidR="0061486D">
        <w:t xml:space="preserve"> </w:t>
      </w:r>
      <w:r w:rsidRPr="0061486D" w:rsidR="0061486D">
        <w:rPr>
          <w:rFonts w:ascii="Courier New" w:eastAsia="Courier New" w:hAnsi="Courier New" w:cs="Courier New"/>
          <w:lang w:val="en"/>
        </w:rPr>
        <w:t xml:space="preserve">This </w:t>
      </w:r>
      <w:r w:rsidR="0061486D">
        <w:rPr>
          <w:rFonts w:ascii="Courier New" w:eastAsia="Courier New" w:hAnsi="Courier New" w:cs="Courier New"/>
          <w:lang w:val="en"/>
        </w:rPr>
        <w:t xml:space="preserve">hourly rate </w:t>
      </w:r>
      <w:r w:rsidRPr="0061486D" w:rsidR="0061486D">
        <w:rPr>
          <w:rFonts w:ascii="Courier New" w:eastAsia="Courier New" w:hAnsi="Courier New" w:cs="Courier New"/>
          <w:lang w:val="en"/>
        </w:rPr>
        <w:t>reflects the level of experience and pay-grade expected to review and prepare information related to extraordinary contract actions and unusually hazardous or nuclear risk.</w:t>
      </w:r>
    </w:p>
    <w:p w:rsidR="002D11F9" w:rsidRPr="008A4319" w:rsidP="002D11F9" w14:paraId="2CFF2E79" w14:textId="77777777">
      <w:pPr>
        <w:widowControl w:val="0"/>
        <w:tabs>
          <w:tab w:val="left" w:pos="360"/>
          <w:tab w:val="clear" w:pos="560"/>
          <w:tab w:val="left" w:pos="720"/>
          <w:tab w:val="left" w:pos="1080"/>
          <w:tab w:val="clear" w:pos="1120"/>
          <w:tab w:val="left" w:pos="1440"/>
          <w:tab w:val="clear" w:pos="1680"/>
          <w:tab w:val="clear" w:pos="2240"/>
        </w:tabs>
        <w:spacing w:before="0" w:line="276" w:lineRule="auto"/>
        <w:rPr>
          <w:rFonts w:ascii="Courier New" w:eastAsia="Courier New" w:hAnsi="Courier New" w:cs="Courier New"/>
          <w:u w:val="single"/>
        </w:rPr>
      </w:pPr>
    </w:p>
    <w:p w:rsidR="002D11F9" w:rsidRPr="008A4319" w:rsidP="002D11F9" w14:paraId="54A6AF8C"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Estimated nonrecurring costs</w:t>
      </w:r>
      <w:r w:rsidRPr="008A4319">
        <w:rPr>
          <w:rFonts w:ascii="Courier New" w:eastAsia="Courier New" w:hAnsi="Courier New" w:cs="Courier New"/>
        </w:rPr>
        <w:t>. Not applicable.</w:t>
      </w:r>
    </w:p>
    <w:p w:rsidR="002D11F9" w:rsidRPr="008A4319" w:rsidP="002D11F9" w14:paraId="19A974AA"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69545C" w:rsidP="00D01B58" w14:paraId="7088AE80" w14:textId="10C22E2F">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Times New Roman" w:hAnsi="Courier New" w:cs="Courier New"/>
        </w:rPr>
      </w:pPr>
      <w:r w:rsidRPr="008A4319">
        <w:rPr>
          <w:rFonts w:ascii="Courier New" w:eastAsia="Courier New" w:hAnsi="Courier New" w:cs="Courier New"/>
          <w:u w:val="single"/>
        </w:rPr>
        <w:t>Estimated cost to the Government</w:t>
      </w:r>
      <w:r w:rsidRPr="008A4319">
        <w:rPr>
          <w:rFonts w:ascii="Courier New" w:eastAsia="Courier New" w:hAnsi="Courier New" w:cs="Courier New"/>
        </w:rPr>
        <w:t>.</w:t>
      </w:r>
    </w:p>
    <w:p w:rsidR="0069545C" w:rsidRPr="002117FA" w:rsidP="0069545C" w14:paraId="0C8318FE"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Times New Roman" w:hAnsi="Courier New" w:cs="Courier New"/>
        </w:rPr>
      </w:pPr>
    </w:p>
    <w:tbl>
      <w:tblPr>
        <w:tblW w:w="9080" w:type="dxa"/>
        <w:tblLook w:val="04A0"/>
      </w:tblPr>
      <w:tblGrid>
        <w:gridCol w:w="2780"/>
        <w:gridCol w:w="1800"/>
        <w:gridCol w:w="1500"/>
        <w:gridCol w:w="1440"/>
        <w:gridCol w:w="1560"/>
      </w:tblGrid>
      <w:tr w14:paraId="70263AE1" w14:textId="77777777" w:rsidTr="00626D4B">
        <w:tblPrEx>
          <w:tblW w:w="9080" w:type="dxa"/>
          <w:tblLook w:val="04A0"/>
        </w:tblPrEx>
        <w:trPr>
          <w:trHeight w:val="960"/>
        </w:trPr>
        <w:tc>
          <w:tcPr>
            <w:tcW w:w="2780" w:type="dxa"/>
            <w:tcBorders>
              <w:top w:val="single" w:sz="8" w:space="0" w:color="222222"/>
              <w:left w:val="single" w:sz="8" w:space="0" w:color="222222"/>
              <w:bottom w:val="single" w:sz="8" w:space="0" w:color="222222"/>
              <w:right w:val="single" w:sz="8" w:space="0" w:color="222222"/>
            </w:tcBorders>
            <w:shd w:val="clear" w:color="auto" w:fill="auto"/>
            <w:vAlign w:val="center"/>
            <w:hideMark/>
          </w:tcPr>
          <w:p w:rsidR="00CC2D49" w:rsidRPr="00CC2D49" w:rsidP="0069545C" w14:paraId="7A66E6A7" w14:textId="284E3C69">
            <w:pPr>
              <w:tabs>
                <w:tab w:val="clear" w:pos="560"/>
                <w:tab w:val="clear" w:pos="1120"/>
                <w:tab w:val="clear" w:pos="1680"/>
                <w:tab w:val="clear" w:pos="2240"/>
              </w:tabs>
              <w:spacing w:before="0"/>
              <w:jc w:val="center"/>
              <w:rPr>
                <w:rFonts w:ascii="Courier New" w:eastAsia="Times New Roman" w:hAnsi="Courier New" w:cs="Courier New"/>
                <w:color w:val="222222"/>
                <w:sz w:val="20"/>
                <w:szCs w:val="20"/>
              </w:rPr>
            </w:pPr>
            <w:r w:rsidRPr="0069545C">
              <w:rPr>
                <w:rFonts w:ascii="Courier New" w:eastAsia="Times New Roman" w:hAnsi="Courier New" w:cs="Courier New"/>
                <w:color w:val="222222"/>
                <w:sz w:val="20"/>
                <w:szCs w:val="20"/>
              </w:rPr>
              <w:t xml:space="preserve">Summary of </w:t>
            </w:r>
            <w:r>
              <w:rPr>
                <w:rFonts w:ascii="Courier New" w:eastAsia="Times New Roman" w:hAnsi="Courier New" w:cs="Courier New"/>
                <w:color w:val="222222"/>
                <w:sz w:val="20"/>
                <w:szCs w:val="20"/>
              </w:rPr>
              <w:t xml:space="preserve">Government </w:t>
            </w:r>
            <w:r w:rsidRPr="0069545C">
              <w:rPr>
                <w:rFonts w:ascii="Courier New" w:eastAsia="Times New Roman" w:hAnsi="Courier New" w:cs="Courier New"/>
                <w:color w:val="222222"/>
                <w:sz w:val="20"/>
                <w:szCs w:val="20"/>
              </w:rPr>
              <w:t>Burden</w:t>
            </w:r>
          </w:p>
        </w:tc>
        <w:tc>
          <w:tcPr>
            <w:tcW w:w="1800" w:type="dxa"/>
            <w:tcBorders>
              <w:top w:val="single" w:sz="8" w:space="0" w:color="222222"/>
              <w:left w:val="nil"/>
              <w:bottom w:val="single" w:sz="8" w:space="0" w:color="222222"/>
              <w:right w:val="single" w:sz="8" w:space="0" w:color="222222"/>
            </w:tcBorders>
            <w:shd w:val="clear" w:color="auto" w:fill="auto"/>
            <w:vAlign w:val="center"/>
            <w:hideMark/>
          </w:tcPr>
          <w:p w:rsidR="00CC2D49" w:rsidRPr="00CC2D49" w:rsidP="00CC2D49" w14:paraId="58ABA02F" w14:textId="46AABF93">
            <w:pPr>
              <w:tabs>
                <w:tab w:val="clear" w:pos="560"/>
                <w:tab w:val="clear" w:pos="1120"/>
                <w:tab w:val="clear" w:pos="1680"/>
                <w:tab w:val="clear" w:pos="2240"/>
              </w:tabs>
              <w:spacing w:before="0"/>
              <w:jc w:val="center"/>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FAR 50.103-3 &amp; 50.103-4</w:t>
            </w:r>
          </w:p>
        </w:tc>
        <w:tc>
          <w:tcPr>
            <w:tcW w:w="1500" w:type="dxa"/>
            <w:tcBorders>
              <w:top w:val="single" w:sz="8" w:space="0" w:color="222222"/>
              <w:left w:val="nil"/>
              <w:bottom w:val="single" w:sz="8" w:space="0" w:color="222222"/>
              <w:right w:val="single" w:sz="8" w:space="0" w:color="222222"/>
            </w:tcBorders>
            <w:shd w:val="clear" w:color="auto" w:fill="auto"/>
            <w:vAlign w:val="center"/>
            <w:hideMark/>
          </w:tcPr>
          <w:p w:rsidR="00CC2D49" w:rsidRPr="00CC2D49" w:rsidP="00CC2D49" w14:paraId="4B2D0D4E" w14:textId="77777777">
            <w:pPr>
              <w:tabs>
                <w:tab w:val="clear" w:pos="560"/>
                <w:tab w:val="clear" w:pos="1120"/>
                <w:tab w:val="clear" w:pos="1680"/>
                <w:tab w:val="clear" w:pos="2240"/>
              </w:tabs>
              <w:spacing w:before="0"/>
              <w:jc w:val="center"/>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FAR 50.104-3</w:t>
            </w:r>
          </w:p>
        </w:tc>
        <w:tc>
          <w:tcPr>
            <w:tcW w:w="1440" w:type="dxa"/>
            <w:tcBorders>
              <w:top w:val="single" w:sz="8" w:space="0" w:color="222222"/>
              <w:left w:val="nil"/>
              <w:bottom w:val="single" w:sz="8" w:space="0" w:color="222222"/>
              <w:right w:val="single" w:sz="8" w:space="0" w:color="222222"/>
            </w:tcBorders>
            <w:shd w:val="clear" w:color="auto" w:fill="auto"/>
            <w:vAlign w:val="center"/>
            <w:hideMark/>
          </w:tcPr>
          <w:p w:rsidR="00CC2D49" w:rsidRPr="00CC2D49" w:rsidP="00CC2D49" w14:paraId="1A644833" w14:textId="77777777">
            <w:pPr>
              <w:tabs>
                <w:tab w:val="clear" w:pos="560"/>
                <w:tab w:val="clear" w:pos="1120"/>
                <w:tab w:val="clear" w:pos="1680"/>
                <w:tab w:val="clear" w:pos="2240"/>
              </w:tabs>
              <w:spacing w:before="0"/>
              <w:jc w:val="center"/>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FAR 52.250-1</w:t>
            </w:r>
          </w:p>
        </w:tc>
        <w:tc>
          <w:tcPr>
            <w:tcW w:w="1560" w:type="dxa"/>
            <w:tcBorders>
              <w:top w:val="single" w:sz="8" w:space="0" w:color="222222"/>
              <w:left w:val="nil"/>
              <w:bottom w:val="single" w:sz="8" w:space="0" w:color="222222"/>
              <w:right w:val="single" w:sz="8" w:space="0" w:color="222222"/>
            </w:tcBorders>
            <w:shd w:val="clear" w:color="auto" w:fill="auto"/>
            <w:vAlign w:val="center"/>
            <w:hideMark/>
          </w:tcPr>
          <w:p w:rsidR="00CC2D49" w:rsidRPr="00CC2D49" w:rsidP="00CC2D49" w14:paraId="14327E5C" w14:textId="77777777">
            <w:pPr>
              <w:tabs>
                <w:tab w:val="clear" w:pos="560"/>
                <w:tab w:val="clear" w:pos="1120"/>
                <w:tab w:val="clear" w:pos="1680"/>
                <w:tab w:val="clear" w:pos="2240"/>
              </w:tabs>
              <w:spacing w:before="0"/>
              <w:jc w:val="center"/>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Total</w:t>
            </w:r>
          </w:p>
        </w:tc>
      </w:tr>
      <w:tr w14:paraId="30ECAB34" w14:textId="77777777" w:rsidTr="00626D4B">
        <w:tblPrEx>
          <w:tblW w:w="9080" w:type="dxa"/>
          <w:tblLook w:val="04A0"/>
        </w:tblPrEx>
        <w:trPr>
          <w:trHeight w:val="457"/>
        </w:trPr>
        <w:tc>
          <w:tcPr>
            <w:tcW w:w="2780" w:type="dxa"/>
            <w:tcBorders>
              <w:top w:val="nil"/>
              <w:left w:val="single" w:sz="8" w:space="0" w:color="222222"/>
              <w:bottom w:val="single" w:sz="8" w:space="0" w:color="222222"/>
              <w:right w:val="single" w:sz="8" w:space="0" w:color="222222"/>
            </w:tcBorders>
            <w:shd w:val="clear" w:color="auto" w:fill="auto"/>
            <w:vAlign w:val="center"/>
            <w:hideMark/>
          </w:tcPr>
          <w:p w:rsidR="00CC2D49" w:rsidRPr="00CC2D49" w:rsidP="00CC2D49" w14:paraId="05ADB111" w14:textId="77777777">
            <w:pPr>
              <w:tabs>
                <w:tab w:val="clear" w:pos="560"/>
                <w:tab w:val="clear" w:pos="1120"/>
                <w:tab w:val="clear" w:pos="1680"/>
                <w:tab w:val="clear" w:pos="2240"/>
              </w:tabs>
              <w:spacing w:before="0"/>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Total annual responses</w:t>
            </w:r>
          </w:p>
        </w:tc>
        <w:tc>
          <w:tcPr>
            <w:tcW w:w="1800" w:type="dxa"/>
            <w:tcBorders>
              <w:top w:val="nil"/>
              <w:left w:val="nil"/>
              <w:bottom w:val="single" w:sz="8" w:space="0" w:color="222222"/>
              <w:right w:val="single" w:sz="8" w:space="0" w:color="222222"/>
            </w:tcBorders>
            <w:shd w:val="clear" w:color="auto" w:fill="auto"/>
            <w:vAlign w:val="bottom"/>
            <w:hideMark/>
          </w:tcPr>
          <w:p w:rsidR="00CC2D49" w:rsidRPr="00CC2D49" w:rsidP="00CC2D49" w14:paraId="736E9F3B" w14:textId="1DEE5F50">
            <w:pPr>
              <w:tabs>
                <w:tab w:val="clear" w:pos="560"/>
                <w:tab w:val="clear" w:pos="1120"/>
                <w:tab w:val="clear" w:pos="1680"/>
                <w:tab w:val="clear" w:pos="2240"/>
              </w:tabs>
              <w:spacing w:before="0"/>
              <w:jc w:val="righ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10</w:t>
            </w:r>
          </w:p>
        </w:tc>
        <w:tc>
          <w:tcPr>
            <w:tcW w:w="1500" w:type="dxa"/>
            <w:tcBorders>
              <w:top w:val="nil"/>
              <w:left w:val="nil"/>
              <w:bottom w:val="single" w:sz="8" w:space="0" w:color="222222"/>
              <w:right w:val="single" w:sz="8" w:space="0" w:color="222222"/>
            </w:tcBorders>
            <w:shd w:val="clear" w:color="auto" w:fill="auto"/>
            <w:vAlign w:val="bottom"/>
            <w:hideMark/>
          </w:tcPr>
          <w:p w:rsidR="00CC2D49" w:rsidRPr="00CC2D49" w:rsidP="00CC2D49" w14:paraId="75DF9444" w14:textId="7F8FACBC">
            <w:pPr>
              <w:tabs>
                <w:tab w:val="clear" w:pos="560"/>
                <w:tab w:val="clear" w:pos="1120"/>
                <w:tab w:val="clear" w:pos="1680"/>
                <w:tab w:val="clear" w:pos="2240"/>
              </w:tabs>
              <w:spacing w:before="0"/>
              <w:jc w:val="righ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10</w:t>
            </w:r>
          </w:p>
        </w:tc>
        <w:tc>
          <w:tcPr>
            <w:tcW w:w="1440" w:type="dxa"/>
            <w:tcBorders>
              <w:top w:val="nil"/>
              <w:left w:val="nil"/>
              <w:bottom w:val="single" w:sz="8" w:space="0" w:color="222222"/>
              <w:right w:val="single" w:sz="8" w:space="0" w:color="222222"/>
            </w:tcBorders>
            <w:shd w:val="clear" w:color="auto" w:fill="auto"/>
            <w:vAlign w:val="bottom"/>
            <w:hideMark/>
          </w:tcPr>
          <w:p w:rsidR="00CC2D49" w:rsidRPr="00CC2D49" w:rsidP="00CC2D49" w14:paraId="1D47DC08" w14:textId="21FFB87D">
            <w:pPr>
              <w:tabs>
                <w:tab w:val="clear" w:pos="560"/>
                <w:tab w:val="clear" w:pos="1120"/>
                <w:tab w:val="clear" w:pos="1680"/>
                <w:tab w:val="clear" w:pos="2240"/>
              </w:tabs>
              <w:spacing w:before="0"/>
              <w:jc w:val="righ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1</w:t>
            </w:r>
            <w:r w:rsidRPr="00CC2D49">
              <w:rPr>
                <w:rFonts w:ascii="Courier New" w:eastAsia="Times New Roman" w:hAnsi="Courier New" w:cs="Courier New"/>
                <w:color w:val="000000"/>
                <w:sz w:val="20"/>
                <w:szCs w:val="20"/>
              </w:rPr>
              <w:t>0</w:t>
            </w:r>
          </w:p>
        </w:tc>
        <w:tc>
          <w:tcPr>
            <w:tcW w:w="1560" w:type="dxa"/>
            <w:tcBorders>
              <w:top w:val="nil"/>
              <w:left w:val="nil"/>
              <w:bottom w:val="single" w:sz="8" w:space="0" w:color="222222"/>
              <w:right w:val="single" w:sz="8" w:space="0" w:color="222222"/>
            </w:tcBorders>
            <w:shd w:val="clear" w:color="auto" w:fill="auto"/>
            <w:vAlign w:val="bottom"/>
            <w:hideMark/>
          </w:tcPr>
          <w:p w:rsidR="00CC2D49" w:rsidRPr="00CC2D49" w:rsidP="00CC2D49" w14:paraId="68D0E4F6" w14:textId="7A3AD67A">
            <w:pPr>
              <w:tabs>
                <w:tab w:val="clear" w:pos="560"/>
                <w:tab w:val="clear" w:pos="1120"/>
                <w:tab w:val="clear" w:pos="1680"/>
                <w:tab w:val="clear" w:pos="2240"/>
              </w:tabs>
              <w:spacing w:before="0"/>
              <w:jc w:val="righ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30</w:t>
            </w:r>
          </w:p>
        </w:tc>
      </w:tr>
      <w:tr w14:paraId="3C9E2ECF" w14:textId="77777777" w:rsidTr="00626D4B">
        <w:tblPrEx>
          <w:tblW w:w="9080" w:type="dxa"/>
          <w:tblLook w:val="04A0"/>
        </w:tblPrEx>
        <w:trPr>
          <w:trHeight w:val="457"/>
        </w:trPr>
        <w:tc>
          <w:tcPr>
            <w:tcW w:w="2780" w:type="dxa"/>
            <w:tcBorders>
              <w:top w:val="nil"/>
              <w:left w:val="single" w:sz="8" w:space="0" w:color="222222"/>
              <w:bottom w:val="single" w:sz="8" w:space="0" w:color="222222"/>
              <w:right w:val="single" w:sz="8" w:space="0" w:color="222222"/>
            </w:tcBorders>
            <w:shd w:val="clear" w:color="auto" w:fill="auto"/>
            <w:vAlign w:val="center"/>
            <w:hideMark/>
          </w:tcPr>
          <w:p w:rsidR="00CC2D49" w:rsidRPr="00CC2D49" w:rsidP="00CC2D49" w14:paraId="0270AAB5" w14:textId="77777777">
            <w:pPr>
              <w:tabs>
                <w:tab w:val="clear" w:pos="560"/>
                <w:tab w:val="clear" w:pos="1120"/>
                <w:tab w:val="clear" w:pos="1680"/>
                <w:tab w:val="clear" w:pos="2240"/>
              </w:tabs>
              <w:spacing w:before="0"/>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Review time per response (hours)</w:t>
            </w:r>
          </w:p>
        </w:tc>
        <w:tc>
          <w:tcPr>
            <w:tcW w:w="1800" w:type="dxa"/>
            <w:tcBorders>
              <w:top w:val="nil"/>
              <w:left w:val="nil"/>
              <w:bottom w:val="single" w:sz="8" w:space="0" w:color="222222"/>
              <w:right w:val="single" w:sz="8" w:space="0" w:color="222222"/>
            </w:tcBorders>
            <w:shd w:val="clear" w:color="auto" w:fill="auto"/>
            <w:vAlign w:val="bottom"/>
            <w:hideMark/>
          </w:tcPr>
          <w:p w:rsidR="00CC2D49" w:rsidRPr="00CC2D49" w:rsidP="00CC2D49" w14:paraId="375199CD" w14:textId="77777777">
            <w:pPr>
              <w:tabs>
                <w:tab w:val="clear" w:pos="560"/>
                <w:tab w:val="clear" w:pos="1120"/>
                <w:tab w:val="clear" w:pos="1680"/>
                <w:tab w:val="clear" w:pos="2240"/>
              </w:tabs>
              <w:spacing w:before="0"/>
              <w:jc w:val="right"/>
              <w:rPr>
                <w:rFonts w:ascii="Courier New" w:eastAsia="Times New Roman" w:hAnsi="Courier New" w:cs="Courier New"/>
                <w:color w:val="000000"/>
                <w:sz w:val="20"/>
                <w:szCs w:val="20"/>
              </w:rPr>
            </w:pPr>
            <w:r w:rsidRPr="00CC2D49">
              <w:rPr>
                <w:rFonts w:ascii="Courier New" w:eastAsia="Times New Roman" w:hAnsi="Courier New" w:cs="Courier New"/>
                <w:color w:val="000000"/>
                <w:sz w:val="20"/>
                <w:szCs w:val="20"/>
              </w:rPr>
              <w:t>24</w:t>
            </w:r>
          </w:p>
        </w:tc>
        <w:tc>
          <w:tcPr>
            <w:tcW w:w="1500" w:type="dxa"/>
            <w:tcBorders>
              <w:top w:val="nil"/>
              <w:left w:val="nil"/>
              <w:bottom w:val="single" w:sz="8" w:space="0" w:color="222222"/>
              <w:right w:val="single" w:sz="8" w:space="0" w:color="222222"/>
            </w:tcBorders>
            <w:shd w:val="clear" w:color="auto" w:fill="auto"/>
            <w:vAlign w:val="bottom"/>
            <w:hideMark/>
          </w:tcPr>
          <w:p w:rsidR="00CC2D49" w:rsidRPr="00CC2D49" w:rsidP="00CC2D49" w14:paraId="50862238" w14:textId="77777777">
            <w:pPr>
              <w:tabs>
                <w:tab w:val="clear" w:pos="560"/>
                <w:tab w:val="clear" w:pos="1120"/>
                <w:tab w:val="clear" w:pos="1680"/>
                <w:tab w:val="clear" w:pos="2240"/>
              </w:tabs>
              <w:spacing w:before="0"/>
              <w:jc w:val="right"/>
              <w:rPr>
                <w:rFonts w:ascii="Courier New" w:eastAsia="Times New Roman" w:hAnsi="Courier New" w:cs="Courier New"/>
                <w:color w:val="000000"/>
                <w:sz w:val="20"/>
                <w:szCs w:val="20"/>
              </w:rPr>
            </w:pPr>
            <w:r w:rsidRPr="00CC2D49">
              <w:rPr>
                <w:rFonts w:ascii="Courier New" w:eastAsia="Times New Roman" w:hAnsi="Courier New" w:cs="Courier New"/>
                <w:color w:val="000000"/>
                <w:sz w:val="20"/>
                <w:szCs w:val="20"/>
              </w:rPr>
              <w:t>20</w:t>
            </w:r>
          </w:p>
        </w:tc>
        <w:tc>
          <w:tcPr>
            <w:tcW w:w="1440" w:type="dxa"/>
            <w:tcBorders>
              <w:top w:val="nil"/>
              <w:left w:val="nil"/>
              <w:bottom w:val="single" w:sz="8" w:space="0" w:color="222222"/>
              <w:right w:val="single" w:sz="8" w:space="0" w:color="222222"/>
            </w:tcBorders>
            <w:shd w:val="clear" w:color="auto" w:fill="auto"/>
            <w:vAlign w:val="bottom"/>
            <w:hideMark/>
          </w:tcPr>
          <w:p w:rsidR="00CC2D49" w:rsidRPr="00CC2D49" w:rsidP="00CC2D49" w14:paraId="44DB9988" w14:textId="77777777">
            <w:pPr>
              <w:tabs>
                <w:tab w:val="clear" w:pos="560"/>
                <w:tab w:val="clear" w:pos="1120"/>
                <w:tab w:val="clear" w:pos="1680"/>
                <w:tab w:val="clear" w:pos="2240"/>
              </w:tabs>
              <w:spacing w:before="0"/>
              <w:jc w:val="right"/>
              <w:rPr>
                <w:rFonts w:ascii="Courier New" w:eastAsia="Times New Roman" w:hAnsi="Courier New" w:cs="Courier New"/>
                <w:color w:val="000000"/>
                <w:sz w:val="20"/>
                <w:szCs w:val="20"/>
              </w:rPr>
            </w:pPr>
            <w:r w:rsidRPr="00CC2D49">
              <w:rPr>
                <w:rFonts w:ascii="Courier New" w:eastAsia="Times New Roman" w:hAnsi="Courier New" w:cs="Courier New"/>
                <w:color w:val="000000"/>
                <w:sz w:val="20"/>
                <w:szCs w:val="20"/>
              </w:rPr>
              <w:t>80</w:t>
            </w:r>
          </w:p>
        </w:tc>
        <w:tc>
          <w:tcPr>
            <w:tcW w:w="1560" w:type="dxa"/>
            <w:tcBorders>
              <w:top w:val="nil"/>
              <w:left w:val="nil"/>
              <w:bottom w:val="single" w:sz="8" w:space="0" w:color="222222"/>
              <w:right w:val="single" w:sz="8" w:space="0" w:color="222222"/>
            </w:tcBorders>
            <w:shd w:val="clear" w:color="auto" w:fill="auto"/>
            <w:vAlign w:val="bottom"/>
            <w:hideMark/>
          </w:tcPr>
          <w:p w:rsidR="00CC2D49" w:rsidRPr="00CC2D49" w:rsidP="00CC2D49" w14:paraId="379DD26B" w14:textId="3E42F6F0">
            <w:pPr>
              <w:tabs>
                <w:tab w:val="clear" w:pos="560"/>
                <w:tab w:val="clear" w:pos="1120"/>
                <w:tab w:val="clear" w:pos="1680"/>
                <w:tab w:val="clear" w:pos="2240"/>
              </w:tabs>
              <w:spacing w:before="0"/>
              <w:jc w:val="right"/>
              <w:rPr>
                <w:rFonts w:ascii="Courier New" w:eastAsia="Times New Roman" w:hAnsi="Courier New" w:cs="Courier New"/>
                <w:color w:val="000000"/>
                <w:sz w:val="20"/>
                <w:szCs w:val="20"/>
              </w:rPr>
            </w:pPr>
          </w:p>
        </w:tc>
      </w:tr>
      <w:tr w14:paraId="546C4A7E" w14:textId="77777777" w:rsidTr="00626D4B">
        <w:tblPrEx>
          <w:tblW w:w="9080" w:type="dxa"/>
          <w:tblLook w:val="04A0"/>
        </w:tblPrEx>
        <w:trPr>
          <w:trHeight w:val="430"/>
        </w:trPr>
        <w:tc>
          <w:tcPr>
            <w:tcW w:w="2780" w:type="dxa"/>
            <w:tcBorders>
              <w:top w:val="nil"/>
              <w:left w:val="single" w:sz="8" w:space="0" w:color="222222"/>
              <w:bottom w:val="single" w:sz="8" w:space="0" w:color="222222"/>
              <w:right w:val="single" w:sz="8" w:space="0" w:color="222222"/>
            </w:tcBorders>
            <w:shd w:val="clear" w:color="auto" w:fill="auto"/>
            <w:vAlign w:val="center"/>
            <w:hideMark/>
          </w:tcPr>
          <w:p w:rsidR="00CC2D49" w:rsidRPr="00CC2D49" w:rsidP="00CC2D49" w14:paraId="1B76902C" w14:textId="77777777">
            <w:pPr>
              <w:tabs>
                <w:tab w:val="clear" w:pos="560"/>
                <w:tab w:val="clear" w:pos="1120"/>
                <w:tab w:val="clear" w:pos="1680"/>
                <w:tab w:val="clear" w:pos="2240"/>
              </w:tabs>
              <w:spacing w:before="0"/>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Review time per year (hours)</w:t>
            </w:r>
          </w:p>
        </w:tc>
        <w:tc>
          <w:tcPr>
            <w:tcW w:w="1800" w:type="dxa"/>
            <w:tcBorders>
              <w:top w:val="nil"/>
              <w:left w:val="nil"/>
              <w:bottom w:val="single" w:sz="8" w:space="0" w:color="222222"/>
              <w:right w:val="single" w:sz="8" w:space="0" w:color="222222"/>
            </w:tcBorders>
            <w:shd w:val="clear" w:color="auto" w:fill="auto"/>
            <w:vAlign w:val="bottom"/>
            <w:hideMark/>
          </w:tcPr>
          <w:p w:rsidR="00CC2D49" w:rsidRPr="00CC2D49" w:rsidP="00CC2D49" w14:paraId="2E859AB6" w14:textId="77777777">
            <w:pPr>
              <w:tabs>
                <w:tab w:val="clear" w:pos="560"/>
                <w:tab w:val="clear" w:pos="1120"/>
                <w:tab w:val="clear" w:pos="1680"/>
                <w:tab w:val="clear" w:pos="2240"/>
              </w:tabs>
              <w:spacing w:before="0"/>
              <w:jc w:val="right"/>
              <w:rPr>
                <w:rFonts w:ascii="Courier New" w:eastAsia="Times New Roman" w:hAnsi="Courier New" w:cs="Courier New"/>
                <w:color w:val="000000"/>
                <w:sz w:val="20"/>
                <w:szCs w:val="20"/>
              </w:rPr>
            </w:pPr>
            <w:r w:rsidRPr="00CC2D49">
              <w:rPr>
                <w:rFonts w:ascii="Courier New" w:eastAsia="Times New Roman" w:hAnsi="Courier New" w:cs="Courier New"/>
                <w:color w:val="000000"/>
                <w:sz w:val="20"/>
                <w:szCs w:val="20"/>
              </w:rPr>
              <w:t>240</w:t>
            </w:r>
          </w:p>
        </w:tc>
        <w:tc>
          <w:tcPr>
            <w:tcW w:w="1500" w:type="dxa"/>
            <w:tcBorders>
              <w:top w:val="nil"/>
              <w:left w:val="nil"/>
              <w:bottom w:val="single" w:sz="8" w:space="0" w:color="222222"/>
              <w:right w:val="single" w:sz="8" w:space="0" w:color="222222"/>
            </w:tcBorders>
            <w:shd w:val="clear" w:color="auto" w:fill="auto"/>
            <w:vAlign w:val="bottom"/>
            <w:hideMark/>
          </w:tcPr>
          <w:p w:rsidR="00CC2D49" w:rsidRPr="00CC2D49" w:rsidP="00CC2D49" w14:paraId="568D10D5" w14:textId="534C4BEF">
            <w:pPr>
              <w:tabs>
                <w:tab w:val="clear" w:pos="560"/>
                <w:tab w:val="clear" w:pos="1120"/>
                <w:tab w:val="clear" w:pos="1680"/>
                <w:tab w:val="clear" w:pos="2240"/>
              </w:tabs>
              <w:spacing w:before="0"/>
              <w:jc w:val="right"/>
              <w:rPr>
                <w:rFonts w:ascii="Courier New" w:eastAsia="Times New Roman" w:hAnsi="Courier New" w:cs="Courier New"/>
                <w:color w:val="000000"/>
                <w:sz w:val="20"/>
                <w:szCs w:val="20"/>
              </w:rPr>
            </w:pPr>
            <w:r w:rsidRPr="00CC2D49">
              <w:rPr>
                <w:rFonts w:ascii="Courier New" w:eastAsia="Times New Roman" w:hAnsi="Courier New" w:cs="Courier New"/>
                <w:color w:val="000000"/>
                <w:sz w:val="20"/>
                <w:szCs w:val="20"/>
              </w:rPr>
              <w:t>2</w:t>
            </w:r>
            <w:r w:rsidR="00440702">
              <w:rPr>
                <w:rFonts w:ascii="Courier New" w:eastAsia="Times New Roman" w:hAnsi="Courier New" w:cs="Courier New"/>
                <w:color w:val="000000"/>
                <w:sz w:val="20"/>
                <w:szCs w:val="20"/>
              </w:rPr>
              <w:t>0</w:t>
            </w:r>
            <w:r w:rsidRPr="00CC2D49">
              <w:rPr>
                <w:rFonts w:ascii="Courier New" w:eastAsia="Times New Roman" w:hAnsi="Courier New" w:cs="Courier New"/>
                <w:color w:val="000000"/>
                <w:sz w:val="20"/>
                <w:szCs w:val="20"/>
              </w:rPr>
              <w:t>0</w:t>
            </w:r>
          </w:p>
        </w:tc>
        <w:tc>
          <w:tcPr>
            <w:tcW w:w="1440" w:type="dxa"/>
            <w:tcBorders>
              <w:top w:val="nil"/>
              <w:left w:val="nil"/>
              <w:bottom w:val="single" w:sz="8" w:space="0" w:color="222222"/>
              <w:right w:val="single" w:sz="8" w:space="0" w:color="222222"/>
            </w:tcBorders>
            <w:shd w:val="clear" w:color="auto" w:fill="auto"/>
            <w:vAlign w:val="bottom"/>
            <w:hideMark/>
          </w:tcPr>
          <w:p w:rsidR="00CC2D49" w:rsidRPr="00CC2D49" w:rsidP="00CC2D49" w14:paraId="7CCB979D" w14:textId="77777777">
            <w:pPr>
              <w:tabs>
                <w:tab w:val="clear" w:pos="560"/>
                <w:tab w:val="clear" w:pos="1120"/>
                <w:tab w:val="clear" w:pos="1680"/>
                <w:tab w:val="clear" w:pos="2240"/>
              </w:tabs>
              <w:spacing w:before="0"/>
              <w:jc w:val="right"/>
              <w:rPr>
                <w:rFonts w:ascii="Courier New" w:eastAsia="Times New Roman" w:hAnsi="Courier New" w:cs="Courier New"/>
                <w:color w:val="000000"/>
                <w:sz w:val="20"/>
                <w:szCs w:val="20"/>
              </w:rPr>
            </w:pPr>
            <w:r w:rsidRPr="00CC2D49">
              <w:rPr>
                <w:rFonts w:ascii="Courier New" w:eastAsia="Times New Roman" w:hAnsi="Courier New" w:cs="Courier New"/>
                <w:color w:val="000000"/>
                <w:sz w:val="20"/>
                <w:szCs w:val="20"/>
              </w:rPr>
              <w:t>800</w:t>
            </w:r>
          </w:p>
        </w:tc>
        <w:tc>
          <w:tcPr>
            <w:tcW w:w="1560" w:type="dxa"/>
            <w:tcBorders>
              <w:top w:val="nil"/>
              <w:left w:val="nil"/>
              <w:bottom w:val="single" w:sz="8" w:space="0" w:color="222222"/>
              <w:right w:val="single" w:sz="8" w:space="0" w:color="222222"/>
            </w:tcBorders>
            <w:shd w:val="clear" w:color="auto" w:fill="auto"/>
            <w:vAlign w:val="bottom"/>
            <w:hideMark/>
          </w:tcPr>
          <w:p w:rsidR="00CC2D49" w:rsidRPr="00CC2D49" w:rsidP="00CC2D49" w14:paraId="298452E1" w14:textId="1B8AF9B5">
            <w:pPr>
              <w:tabs>
                <w:tab w:val="clear" w:pos="560"/>
                <w:tab w:val="clear" w:pos="1120"/>
                <w:tab w:val="clear" w:pos="1680"/>
                <w:tab w:val="clear" w:pos="2240"/>
              </w:tabs>
              <w:spacing w:before="0"/>
              <w:jc w:val="righ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1,240</w:t>
            </w:r>
          </w:p>
        </w:tc>
      </w:tr>
      <w:tr w14:paraId="5A39167B" w14:textId="77777777" w:rsidTr="00626D4B">
        <w:tblPrEx>
          <w:tblW w:w="9080" w:type="dxa"/>
          <w:tblLook w:val="04A0"/>
        </w:tblPrEx>
        <w:trPr>
          <w:trHeight w:val="295"/>
        </w:trPr>
        <w:tc>
          <w:tcPr>
            <w:tcW w:w="2780" w:type="dxa"/>
            <w:tcBorders>
              <w:top w:val="nil"/>
              <w:left w:val="single" w:sz="8" w:space="0" w:color="222222"/>
              <w:bottom w:val="single" w:sz="8" w:space="0" w:color="222222"/>
              <w:right w:val="single" w:sz="8" w:space="0" w:color="222222"/>
            </w:tcBorders>
            <w:shd w:val="clear" w:color="auto" w:fill="auto"/>
            <w:vAlign w:val="center"/>
            <w:hideMark/>
          </w:tcPr>
          <w:p w:rsidR="00CC2D49" w:rsidRPr="00CC2D49" w:rsidP="00CC2D49" w14:paraId="5972ABEC" w14:textId="20BDC811">
            <w:pPr>
              <w:tabs>
                <w:tab w:val="clear" w:pos="560"/>
                <w:tab w:val="clear" w:pos="1120"/>
                <w:tab w:val="clear" w:pos="1680"/>
                <w:tab w:val="clear" w:pos="2240"/>
              </w:tabs>
              <w:spacing w:before="0"/>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Hourly rate</w:t>
            </w:r>
            <w:r w:rsidRPr="00CC2D49">
              <w:rPr>
                <w:rFonts w:ascii="Courier New" w:eastAsia="Times New Roman" w:hAnsi="Courier New" w:cs="Courier New"/>
                <w:b/>
                <w:bCs/>
                <w:color w:val="222222"/>
                <w:sz w:val="20"/>
                <w:szCs w:val="20"/>
              </w:rPr>
              <w:t>*</w:t>
            </w:r>
            <w:r w:rsidRPr="006A1221" w:rsidR="006A1221">
              <w:rPr>
                <w:rFonts w:ascii="Courier New" w:eastAsia="Times New Roman" w:hAnsi="Courier New" w:cs="Courier New"/>
                <w:b/>
                <w:bCs/>
                <w:color w:val="222222"/>
                <w:sz w:val="20"/>
                <w:szCs w:val="20"/>
              </w:rPr>
              <w:t>*</w:t>
            </w:r>
          </w:p>
        </w:tc>
        <w:tc>
          <w:tcPr>
            <w:tcW w:w="1800" w:type="dxa"/>
            <w:tcBorders>
              <w:top w:val="nil"/>
              <w:left w:val="nil"/>
              <w:bottom w:val="single" w:sz="8" w:space="0" w:color="222222"/>
              <w:right w:val="single" w:sz="8" w:space="0" w:color="222222"/>
            </w:tcBorders>
            <w:shd w:val="clear" w:color="auto" w:fill="auto"/>
            <w:vAlign w:val="center"/>
            <w:hideMark/>
          </w:tcPr>
          <w:p w:rsidR="00CC2D49" w:rsidRPr="00CC2D49" w:rsidP="00CC2D49" w14:paraId="1F3A6902" w14:textId="2D6E2622">
            <w:pPr>
              <w:tabs>
                <w:tab w:val="clear" w:pos="560"/>
                <w:tab w:val="clear" w:pos="1120"/>
                <w:tab w:val="clear" w:pos="1680"/>
                <w:tab w:val="clear" w:pos="2240"/>
              </w:tabs>
              <w:spacing w:before="0"/>
              <w:jc w:val="right"/>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w:t>
            </w:r>
            <w:r w:rsidRPr="0069545C">
              <w:rPr>
                <w:rFonts w:ascii="Courier New" w:eastAsia="Times New Roman" w:hAnsi="Courier New" w:cs="Courier New"/>
                <w:color w:val="222222"/>
                <w:sz w:val="20"/>
                <w:szCs w:val="20"/>
              </w:rPr>
              <w:t>100</w:t>
            </w:r>
            <w:r w:rsidRPr="00CC2D49">
              <w:rPr>
                <w:rFonts w:ascii="Courier New" w:eastAsia="Times New Roman" w:hAnsi="Courier New" w:cs="Courier New"/>
                <w:color w:val="222222"/>
                <w:sz w:val="20"/>
                <w:szCs w:val="20"/>
              </w:rPr>
              <w:t xml:space="preserve"> </w:t>
            </w:r>
          </w:p>
        </w:tc>
        <w:tc>
          <w:tcPr>
            <w:tcW w:w="1500" w:type="dxa"/>
            <w:tcBorders>
              <w:top w:val="nil"/>
              <w:left w:val="nil"/>
              <w:bottom w:val="single" w:sz="8" w:space="0" w:color="222222"/>
              <w:right w:val="single" w:sz="8" w:space="0" w:color="222222"/>
            </w:tcBorders>
            <w:shd w:val="clear" w:color="auto" w:fill="auto"/>
            <w:vAlign w:val="center"/>
            <w:hideMark/>
          </w:tcPr>
          <w:p w:rsidR="00CC2D49" w:rsidRPr="00CC2D49" w:rsidP="00CC2D49" w14:paraId="1EDB3743" w14:textId="6CEE1F1C">
            <w:pPr>
              <w:tabs>
                <w:tab w:val="clear" w:pos="560"/>
                <w:tab w:val="clear" w:pos="1120"/>
                <w:tab w:val="clear" w:pos="1680"/>
                <w:tab w:val="clear" w:pos="2240"/>
              </w:tabs>
              <w:spacing w:before="0"/>
              <w:jc w:val="right"/>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 xml:space="preserve"> $</w:t>
            </w:r>
            <w:r w:rsidRPr="0069545C">
              <w:rPr>
                <w:rFonts w:ascii="Courier New" w:eastAsia="Times New Roman" w:hAnsi="Courier New" w:cs="Courier New"/>
                <w:color w:val="222222"/>
                <w:sz w:val="20"/>
                <w:szCs w:val="20"/>
              </w:rPr>
              <w:t>100</w:t>
            </w:r>
            <w:r w:rsidRPr="00CC2D49">
              <w:rPr>
                <w:rFonts w:ascii="Courier New" w:eastAsia="Times New Roman" w:hAnsi="Courier New" w:cs="Courier New"/>
                <w:color w:val="222222"/>
                <w:sz w:val="20"/>
                <w:szCs w:val="20"/>
              </w:rPr>
              <w:t xml:space="preserve"> </w:t>
            </w:r>
          </w:p>
        </w:tc>
        <w:tc>
          <w:tcPr>
            <w:tcW w:w="1440" w:type="dxa"/>
            <w:tcBorders>
              <w:top w:val="nil"/>
              <w:left w:val="nil"/>
              <w:bottom w:val="single" w:sz="8" w:space="0" w:color="222222"/>
              <w:right w:val="single" w:sz="8" w:space="0" w:color="222222"/>
            </w:tcBorders>
            <w:shd w:val="clear" w:color="auto" w:fill="auto"/>
            <w:vAlign w:val="center"/>
            <w:hideMark/>
          </w:tcPr>
          <w:p w:rsidR="00CC2D49" w:rsidRPr="00CC2D49" w:rsidP="00CC2D49" w14:paraId="5AE3CE65" w14:textId="44CB42DE">
            <w:pPr>
              <w:tabs>
                <w:tab w:val="clear" w:pos="560"/>
                <w:tab w:val="clear" w:pos="1120"/>
                <w:tab w:val="clear" w:pos="1680"/>
                <w:tab w:val="clear" w:pos="2240"/>
              </w:tabs>
              <w:spacing w:before="0"/>
              <w:jc w:val="right"/>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w:t>
            </w:r>
            <w:r w:rsidRPr="0069545C">
              <w:rPr>
                <w:rFonts w:ascii="Courier New" w:eastAsia="Times New Roman" w:hAnsi="Courier New" w:cs="Courier New"/>
                <w:color w:val="222222"/>
                <w:sz w:val="20"/>
                <w:szCs w:val="20"/>
              </w:rPr>
              <w:t>100</w:t>
            </w:r>
            <w:r w:rsidRPr="00CC2D49">
              <w:rPr>
                <w:rFonts w:ascii="Courier New" w:eastAsia="Times New Roman" w:hAnsi="Courier New" w:cs="Courier New"/>
                <w:color w:val="222222"/>
                <w:sz w:val="20"/>
                <w:szCs w:val="20"/>
              </w:rPr>
              <w:t xml:space="preserve"> </w:t>
            </w:r>
          </w:p>
        </w:tc>
        <w:tc>
          <w:tcPr>
            <w:tcW w:w="1560" w:type="dxa"/>
            <w:tcBorders>
              <w:top w:val="nil"/>
              <w:left w:val="nil"/>
              <w:bottom w:val="single" w:sz="8" w:space="0" w:color="222222"/>
              <w:right w:val="single" w:sz="8" w:space="0" w:color="222222"/>
            </w:tcBorders>
            <w:shd w:val="clear" w:color="auto" w:fill="auto"/>
            <w:vAlign w:val="center"/>
            <w:hideMark/>
          </w:tcPr>
          <w:p w:rsidR="00CC2D49" w:rsidRPr="00CC2D49" w:rsidP="00CC2D49" w14:paraId="7071D659" w14:textId="44D10861">
            <w:pPr>
              <w:tabs>
                <w:tab w:val="clear" w:pos="560"/>
                <w:tab w:val="clear" w:pos="1120"/>
                <w:tab w:val="clear" w:pos="1680"/>
                <w:tab w:val="clear" w:pos="2240"/>
              </w:tabs>
              <w:spacing w:before="0"/>
              <w:jc w:val="right"/>
              <w:rPr>
                <w:rFonts w:ascii="Courier New" w:eastAsia="Times New Roman" w:hAnsi="Courier New" w:cs="Courier New"/>
                <w:color w:val="222222"/>
                <w:sz w:val="20"/>
                <w:szCs w:val="20"/>
              </w:rPr>
            </w:pPr>
          </w:p>
        </w:tc>
      </w:tr>
      <w:tr w14:paraId="7F3698D7" w14:textId="77777777" w:rsidTr="00626D4B">
        <w:tblPrEx>
          <w:tblW w:w="9080" w:type="dxa"/>
          <w:tblLook w:val="04A0"/>
        </w:tblPrEx>
        <w:trPr>
          <w:trHeight w:val="645"/>
        </w:trPr>
        <w:tc>
          <w:tcPr>
            <w:tcW w:w="2780" w:type="dxa"/>
            <w:tcBorders>
              <w:top w:val="nil"/>
              <w:left w:val="single" w:sz="8" w:space="0" w:color="222222"/>
              <w:bottom w:val="single" w:sz="8" w:space="0" w:color="222222"/>
              <w:right w:val="single" w:sz="8" w:space="0" w:color="222222"/>
            </w:tcBorders>
            <w:shd w:val="clear" w:color="auto" w:fill="auto"/>
            <w:vAlign w:val="center"/>
            <w:hideMark/>
          </w:tcPr>
          <w:p w:rsidR="00CC2D49" w:rsidRPr="00CC2D49" w:rsidP="00CC2D49" w14:paraId="5B205A27" w14:textId="77777777">
            <w:pPr>
              <w:tabs>
                <w:tab w:val="clear" w:pos="560"/>
                <w:tab w:val="clear" w:pos="1120"/>
                <w:tab w:val="clear" w:pos="1680"/>
                <w:tab w:val="clear" w:pos="2240"/>
              </w:tabs>
              <w:spacing w:before="0"/>
              <w:rPr>
                <w:rFonts w:ascii="Courier New" w:eastAsia="Times New Roman" w:hAnsi="Courier New" w:cs="Courier New"/>
                <w:color w:val="222222"/>
                <w:sz w:val="20"/>
                <w:szCs w:val="20"/>
              </w:rPr>
            </w:pPr>
            <w:r w:rsidRPr="00CC2D49">
              <w:rPr>
                <w:rFonts w:ascii="Courier New" w:eastAsia="Times New Roman" w:hAnsi="Courier New" w:cs="Courier New"/>
                <w:color w:val="222222"/>
                <w:sz w:val="20"/>
                <w:szCs w:val="20"/>
              </w:rPr>
              <w:t>Estimated annual cost to the Government</w:t>
            </w:r>
          </w:p>
        </w:tc>
        <w:tc>
          <w:tcPr>
            <w:tcW w:w="1800" w:type="dxa"/>
            <w:tcBorders>
              <w:top w:val="nil"/>
              <w:left w:val="nil"/>
              <w:bottom w:val="single" w:sz="8" w:space="0" w:color="222222"/>
              <w:right w:val="single" w:sz="8" w:space="0" w:color="222222"/>
            </w:tcBorders>
            <w:shd w:val="clear" w:color="auto" w:fill="auto"/>
            <w:vAlign w:val="bottom"/>
            <w:hideMark/>
          </w:tcPr>
          <w:p w:rsidR="00CC2D49" w:rsidRPr="00CC2D49" w:rsidP="00CC2D49" w14:paraId="032F7279" w14:textId="1E215FC4">
            <w:pPr>
              <w:tabs>
                <w:tab w:val="clear" w:pos="560"/>
                <w:tab w:val="clear" w:pos="1120"/>
                <w:tab w:val="clear" w:pos="1680"/>
                <w:tab w:val="clear" w:pos="2240"/>
              </w:tabs>
              <w:spacing w:before="0"/>
              <w:rPr>
                <w:rFonts w:ascii="Courier New" w:eastAsia="Times New Roman" w:hAnsi="Courier New" w:cs="Courier New"/>
                <w:color w:val="000000"/>
                <w:sz w:val="20"/>
                <w:szCs w:val="20"/>
              </w:rPr>
            </w:pPr>
            <w:r w:rsidRPr="00CC2D49">
              <w:rPr>
                <w:rFonts w:ascii="Courier New" w:eastAsia="Times New Roman" w:hAnsi="Courier New" w:cs="Courier New"/>
                <w:color w:val="000000"/>
                <w:sz w:val="20"/>
                <w:szCs w:val="20"/>
              </w:rPr>
              <w:t>$</w:t>
            </w:r>
            <w:r w:rsidRPr="0069545C">
              <w:rPr>
                <w:rFonts w:ascii="Courier New" w:eastAsia="Times New Roman" w:hAnsi="Courier New" w:cs="Courier New"/>
                <w:color w:val="000000"/>
                <w:sz w:val="20"/>
                <w:szCs w:val="20"/>
              </w:rPr>
              <w:t>24,000</w:t>
            </w:r>
          </w:p>
        </w:tc>
        <w:tc>
          <w:tcPr>
            <w:tcW w:w="1500" w:type="dxa"/>
            <w:tcBorders>
              <w:top w:val="nil"/>
              <w:left w:val="nil"/>
              <w:bottom w:val="single" w:sz="8" w:space="0" w:color="222222"/>
              <w:right w:val="single" w:sz="8" w:space="0" w:color="222222"/>
            </w:tcBorders>
            <w:shd w:val="clear" w:color="auto" w:fill="auto"/>
            <w:vAlign w:val="bottom"/>
            <w:hideMark/>
          </w:tcPr>
          <w:p w:rsidR="00CC2D49" w:rsidRPr="00CC2D49" w:rsidP="00CC2D49" w14:paraId="4E473970" w14:textId="248E2E38">
            <w:pPr>
              <w:tabs>
                <w:tab w:val="clear" w:pos="560"/>
                <w:tab w:val="clear" w:pos="1120"/>
                <w:tab w:val="clear" w:pos="1680"/>
                <w:tab w:val="clear" w:pos="2240"/>
              </w:tabs>
              <w:spacing w:before="0"/>
              <w:rPr>
                <w:rFonts w:ascii="Courier New" w:eastAsia="Times New Roman" w:hAnsi="Courier New" w:cs="Courier New"/>
                <w:color w:val="000000"/>
                <w:sz w:val="20"/>
                <w:szCs w:val="20"/>
              </w:rPr>
            </w:pPr>
            <w:r w:rsidRPr="00CC2D49">
              <w:rPr>
                <w:rFonts w:ascii="Courier New" w:eastAsia="Times New Roman" w:hAnsi="Courier New" w:cs="Courier New"/>
                <w:color w:val="000000"/>
                <w:sz w:val="20"/>
                <w:szCs w:val="20"/>
              </w:rPr>
              <w:t xml:space="preserve"> $2</w:t>
            </w:r>
            <w:r w:rsidR="00440702">
              <w:rPr>
                <w:rFonts w:ascii="Courier New" w:eastAsia="Times New Roman" w:hAnsi="Courier New" w:cs="Courier New"/>
                <w:color w:val="000000"/>
                <w:sz w:val="20"/>
                <w:szCs w:val="20"/>
              </w:rPr>
              <w:t>0,0</w:t>
            </w:r>
            <w:r w:rsidRPr="0069545C">
              <w:rPr>
                <w:rFonts w:ascii="Courier New" w:eastAsia="Times New Roman" w:hAnsi="Courier New" w:cs="Courier New"/>
                <w:color w:val="000000"/>
                <w:sz w:val="20"/>
                <w:szCs w:val="20"/>
              </w:rPr>
              <w:t>00</w:t>
            </w:r>
            <w:r w:rsidRPr="00CC2D49">
              <w:rPr>
                <w:rFonts w:ascii="Courier New" w:eastAsia="Times New Roman" w:hAnsi="Courier New" w:cs="Courier New"/>
                <w:color w:val="000000"/>
                <w:sz w:val="20"/>
                <w:szCs w:val="20"/>
              </w:rPr>
              <w:t xml:space="preserve"> </w:t>
            </w:r>
          </w:p>
        </w:tc>
        <w:tc>
          <w:tcPr>
            <w:tcW w:w="1440" w:type="dxa"/>
            <w:tcBorders>
              <w:top w:val="nil"/>
              <w:left w:val="nil"/>
              <w:bottom w:val="single" w:sz="8" w:space="0" w:color="222222"/>
              <w:right w:val="single" w:sz="8" w:space="0" w:color="222222"/>
            </w:tcBorders>
            <w:shd w:val="clear" w:color="auto" w:fill="auto"/>
            <w:vAlign w:val="bottom"/>
            <w:hideMark/>
          </w:tcPr>
          <w:p w:rsidR="00CC2D49" w:rsidRPr="00CC2D49" w:rsidP="00CC2D49" w14:paraId="1D736159" w14:textId="061477BD">
            <w:pPr>
              <w:tabs>
                <w:tab w:val="clear" w:pos="560"/>
                <w:tab w:val="clear" w:pos="1120"/>
                <w:tab w:val="clear" w:pos="1680"/>
                <w:tab w:val="clear" w:pos="2240"/>
              </w:tabs>
              <w:spacing w:before="0"/>
              <w:rPr>
                <w:rFonts w:ascii="Courier New" w:eastAsia="Times New Roman" w:hAnsi="Courier New" w:cs="Courier New"/>
                <w:color w:val="000000"/>
                <w:sz w:val="20"/>
                <w:szCs w:val="20"/>
              </w:rPr>
            </w:pPr>
            <w:r w:rsidRPr="00CC2D49">
              <w:rPr>
                <w:rFonts w:ascii="Courier New" w:eastAsia="Times New Roman" w:hAnsi="Courier New" w:cs="Courier New"/>
                <w:color w:val="000000"/>
                <w:sz w:val="20"/>
                <w:szCs w:val="20"/>
              </w:rPr>
              <w:t xml:space="preserve"> $</w:t>
            </w:r>
            <w:r w:rsidRPr="0069545C">
              <w:rPr>
                <w:rFonts w:ascii="Courier New" w:eastAsia="Times New Roman" w:hAnsi="Courier New" w:cs="Courier New"/>
                <w:color w:val="000000"/>
                <w:sz w:val="20"/>
                <w:szCs w:val="20"/>
              </w:rPr>
              <w:t>80,0</w:t>
            </w:r>
            <w:r w:rsidRPr="00CC2D49">
              <w:rPr>
                <w:rFonts w:ascii="Courier New" w:eastAsia="Times New Roman" w:hAnsi="Courier New" w:cs="Courier New"/>
                <w:color w:val="000000"/>
                <w:sz w:val="20"/>
                <w:szCs w:val="20"/>
              </w:rPr>
              <w:t xml:space="preserve">00 </w:t>
            </w:r>
          </w:p>
        </w:tc>
        <w:tc>
          <w:tcPr>
            <w:tcW w:w="1560" w:type="dxa"/>
            <w:tcBorders>
              <w:top w:val="nil"/>
              <w:left w:val="nil"/>
              <w:bottom w:val="single" w:sz="8" w:space="0" w:color="222222"/>
              <w:right w:val="single" w:sz="8" w:space="0" w:color="222222"/>
            </w:tcBorders>
            <w:shd w:val="clear" w:color="auto" w:fill="auto"/>
            <w:vAlign w:val="bottom"/>
            <w:hideMark/>
          </w:tcPr>
          <w:p w:rsidR="00CC2D49" w:rsidRPr="00CC2D49" w:rsidP="00CC2D49" w14:paraId="6E6A4DC6" w14:textId="1147C780">
            <w:pPr>
              <w:tabs>
                <w:tab w:val="clear" w:pos="560"/>
                <w:tab w:val="clear" w:pos="1120"/>
                <w:tab w:val="clear" w:pos="1680"/>
                <w:tab w:val="clear" w:pos="2240"/>
              </w:tabs>
              <w:spacing w:before="0"/>
              <w:rPr>
                <w:rFonts w:ascii="Courier New" w:eastAsia="Times New Roman" w:hAnsi="Courier New" w:cs="Courier New"/>
                <w:color w:val="000000"/>
                <w:sz w:val="20"/>
                <w:szCs w:val="20"/>
              </w:rPr>
            </w:pPr>
            <w:r w:rsidRPr="00CC2D49">
              <w:rPr>
                <w:rFonts w:ascii="Courier New" w:eastAsia="Times New Roman" w:hAnsi="Courier New" w:cs="Courier New"/>
                <w:color w:val="000000"/>
                <w:sz w:val="20"/>
                <w:szCs w:val="20"/>
              </w:rPr>
              <w:t xml:space="preserve"> $</w:t>
            </w:r>
            <w:r w:rsidR="00440702">
              <w:rPr>
                <w:rFonts w:ascii="Courier New" w:eastAsia="Times New Roman" w:hAnsi="Courier New" w:cs="Courier New"/>
                <w:color w:val="000000"/>
                <w:sz w:val="20"/>
                <w:szCs w:val="20"/>
              </w:rPr>
              <w:t>124</w:t>
            </w:r>
            <w:r w:rsidRPr="0069545C">
              <w:rPr>
                <w:rFonts w:ascii="Courier New" w:eastAsia="Times New Roman" w:hAnsi="Courier New" w:cs="Courier New"/>
                <w:color w:val="000000"/>
                <w:sz w:val="20"/>
                <w:szCs w:val="20"/>
              </w:rPr>
              <w:t>,000</w:t>
            </w:r>
            <w:r w:rsidRPr="00CC2D49">
              <w:rPr>
                <w:rFonts w:ascii="Courier New" w:eastAsia="Times New Roman" w:hAnsi="Courier New" w:cs="Courier New"/>
                <w:color w:val="000000"/>
                <w:sz w:val="20"/>
                <w:szCs w:val="20"/>
              </w:rPr>
              <w:t xml:space="preserve"> </w:t>
            </w:r>
          </w:p>
        </w:tc>
      </w:tr>
    </w:tbl>
    <w:p w:rsidR="00407982" w:rsidRPr="0069545C" w:rsidP="00407982" w14:paraId="5F366EE7" w14:textId="77777777">
      <w:pPr>
        <w:tabs>
          <w:tab w:val="clear" w:pos="560"/>
          <w:tab w:val="clear" w:pos="1120"/>
          <w:tab w:val="clear" w:pos="1680"/>
          <w:tab w:val="clear" w:pos="2240"/>
        </w:tabs>
        <w:spacing w:before="0" w:line="276" w:lineRule="auto"/>
        <w:ind w:right="-43"/>
        <w:rPr>
          <w:rFonts w:ascii="Courier New" w:eastAsia="Courier New" w:hAnsi="Courier New" w:cs="Courier New"/>
        </w:rPr>
      </w:pPr>
    </w:p>
    <w:p w:rsidR="00E156D2" w:rsidRPr="008A4319" w:rsidP="00E156D2" w14:paraId="4EFC4857" w14:textId="4F0019C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ind w:right="-40"/>
        <w:rPr>
          <w:rFonts w:ascii="Courier New" w:eastAsia="Courier New" w:hAnsi="Courier New" w:cs="Courier New"/>
        </w:rPr>
      </w:pPr>
      <w:r w:rsidRPr="008A4319">
        <w:rPr>
          <w:rFonts w:ascii="Courier New" w:eastAsia="Courier New" w:hAnsi="Courier New" w:cs="Courier New"/>
          <w:u w:val="single"/>
        </w:rPr>
        <w:t>Reasons for changes</w:t>
      </w:r>
      <w:r w:rsidRPr="008A4319">
        <w:rPr>
          <w:rFonts w:ascii="Courier New" w:eastAsia="Courier New" w:hAnsi="Courier New" w:cs="Courier New"/>
        </w:rPr>
        <w:t>. There are no program changes. The FA</w:t>
      </w:r>
      <w:r w:rsidRPr="008A4319" w:rsidR="00657A41">
        <w:rPr>
          <w:rFonts w:ascii="Courier New" w:eastAsia="Courier New" w:hAnsi="Courier New" w:cs="Courier New"/>
        </w:rPr>
        <w:t xml:space="preserve">R </w:t>
      </w:r>
      <w:r w:rsidRPr="008A4319">
        <w:rPr>
          <w:rFonts w:ascii="Courier New" w:eastAsia="Courier New" w:hAnsi="Courier New" w:cs="Courier New"/>
        </w:rPr>
        <w:t xml:space="preserve">requirements remain the same. </w:t>
      </w:r>
      <w:r w:rsidRPr="008A4319" w:rsidR="00657A41">
        <w:rPr>
          <w:rFonts w:ascii="Courier New" w:eastAsia="Courier New" w:hAnsi="Courier New" w:cs="Courier New"/>
        </w:rPr>
        <w:t>This extension includes adjustments to the public and Government burden estimates based on the following:</w:t>
      </w:r>
    </w:p>
    <w:p w:rsidR="00E156D2" w:rsidRPr="008A4319" w:rsidP="00E156D2" w14:paraId="3AD43B03" w14:textId="77777777">
      <w:pPr>
        <w:widowControl w:val="0"/>
        <w:tabs>
          <w:tab w:val="left" w:pos="360"/>
          <w:tab w:val="clear" w:pos="560"/>
          <w:tab w:val="left" w:pos="720"/>
          <w:tab w:val="left" w:pos="1080"/>
          <w:tab w:val="clear" w:pos="1120"/>
          <w:tab w:val="clear" w:pos="1680"/>
          <w:tab w:val="clear" w:pos="2240"/>
        </w:tabs>
        <w:spacing w:before="0" w:line="276" w:lineRule="auto"/>
        <w:ind w:right="-40"/>
        <w:rPr>
          <w:rFonts w:ascii="Courier New" w:eastAsia="Courier New" w:hAnsi="Courier New" w:cs="Courier New"/>
        </w:rPr>
      </w:pPr>
    </w:p>
    <w:p w:rsidR="00657A41" w:rsidRPr="00626D4B" w:rsidP="00626D4B" w14:paraId="07D4F479" w14:textId="0D6F06E3">
      <w:pPr>
        <w:pStyle w:val="ListParagraph"/>
        <w:widowControl w:val="0"/>
        <w:numPr>
          <w:ilvl w:val="0"/>
          <w:numId w:val="20"/>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626D4B">
        <w:rPr>
          <w:rFonts w:ascii="Courier New" w:eastAsia="Courier New" w:hAnsi="Courier New" w:cs="Courier New"/>
        </w:rPr>
        <w:t>T</w:t>
      </w:r>
      <w:r w:rsidRPr="00626D4B">
        <w:rPr>
          <w:rFonts w:ascii="Courier New" w:eastAsia="Courier New" w:hAnsi="Courier New" w:cs="Courier New"/>
        </w:rPr>
        <w:t>he estimated cost per hour is based on use of the calendar year 202</w:t>
      </w:r>
      <w:r w:rsidRPr="00626D4B" w:rsidR="00FD6C60">
        <w:rPr>
          <w:rFonts w:ascii="Courier New" w:eastAsia="Courier New" w:hAnsi="Courier New" w:cs="Courier New"/>
        </w:rPr>
        <w:t>5</w:t>
      </w:r>
      <w:r w:rsidRPr="00626D4B">
        <w:rPr>
          <w:rFonts w:ascii="Courier New" w:eastAsia="Courier New" w:hAnsi="Courier New" w:cs="Courier New"/>
        </w:rPr>
        <w:t xml:space="preserve"> OPM GS wage rates for the rest of the United States.</w:t>
      </w:r>
    </w:p>
    <w:p w:rsidR="00626D4B" w:rsidP="00657A41" w14:paraId="189BBF0F"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626D4B" w:rsidRPr="00626D4B" w:rsidP="00626D4B" w14:paraId="7AF2476F" w14:textId="74C17704">
      <w:pPr>
        <w:pStyle w:val="ListParagraph"/>
        <w:widowControl w:val="0"/>
        <w:numPr>
          <w:ilvl w:val="0"/>
          <w:numId w:val="19"/>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lang w:val="en"/>
        </w:rPr>
      </w:pPr>
      <w:r>
        <w:rPr>
          <w:rFonts w:ascii="Courier New" w:eastAsia="Courier New" w:hAnsi="Courier New" w:cs="Courier New"/>
          <w:lang w:val="en"/>
        </w:rPr>
        <w:t>T</w:t>
      </w:r>
      <w:r w:rsidRPr="00626D4B">
        <w:rPr>
          <w:rFonts w:ascii="Courier New" w:eastAsia="Courier New" w:hAnsi="Courier New" w:cs="Courier New"/>
          <w:lang w:val="en"/>
        </w:rPr>
        <w:t xml:space="preserve">here are no </w:t>
      </w:r>
      <w:r>
        <w:rPr>
          <w:rFonts w:ascii="Courier New" w:eastAsia="Courier New" w:hAnsi="Courier New" w:cs="Courier New"/>
          <w:lang w:val="en"/>
        </w:rPr>
        <w:t>know</w:t>
      </w:r>
      <w:r w:rsidRPr="00626D4B">
        <w:rPr>
          <w:rFonts w:ascii="Courier New" w:eastAsia="Courier New" w:hAnsi="Courier New" w:cs="Courier New"/>
          <w:lang w:val="en"/>
        </w:rPr>
        <w:t>n sources of data related to this information collection</w:t>
      </w:r>
      <w:r>
        <w:rPr>
          <w:rFonts w:ascii="Courier New" w:eastAsia="Courier New" w:hAnsi="Courier New" w:cs="Courier New"/>
          <w:lang w:val="en"/>
        </w:rPr>
        <w:t xml:space="preserve">. </w:t>
      </w:r>
      <w:r>
        <w:rPr>
          <w:rFonts w:ascii="Courier New" w:eastAsia="Courier New" w:hAnsi="Courier New" w:cs="Courier New"/>
          <w:lang w:val="en"/>
        </w:rPr>
        <w:t xml:space="preserve">Previous extensions of the collection used </w:t>
      </w:r>
      <w:r w:rsidRPr="00626D4B">
        <w:rPr>
          <w:rFonts w:ascii="Courier New" w:eastAsia="Courier New" w:hAnsi="Courier New" w:cs="Courier New"/>
          <w:lang w:val="en"/>
        </w:rPr>
        <w:t xml:space="preserve">data for FY 2015 </w:t>
      </w:r>
      <w:r>
        <w:rPr>
          <w:rFonts w:ascii="Courier New" w:eastAsia="Courier New" w:hAnsi="Courier New" w:cs="Courier New"/>
          <w:lang w:val="en"/>
        </w:rPr>
        <w:t xml:space="preserve">from </w:t>
      </w:r>
      <w:r w:rsidRPr="00626D4B">
        <w:rPr>
          <w:rFonts w:ascii="Courier New" w:eastAsia="Courier New" w:hAnsi="Courier New" w:cs="Courier New"/>
          <w:lang w:val="en"/>
        </w:rPr>
        <w:t xml:space="preserve">a manual data pull </w:t>
      </w:r>
      <w:r w:rsidRPr="00626D4B">
        <w:rPr>
          <w:rFonts w:ascii="Courier New" w:eastAsia="Courier New" w:hAnsi="Courier New" w:cs="Courier New"/>
          <w:lang w:val="en"/>
        </w:rPr>
        <w:t xml:space="preserve">which required a significant administrative burden from </w:t>
      </w:r>
      <w:r>
        <w:rPr>
          <w:rFonts w:ascii="Courier New" w:eastAsia="Courier New" w:hAnsi="Courier New" w:cs="Courier New"/>
          <w:lang w:val="en"/>
        </w:rPr>
        <w:t xml:space="preserve">the </w:t>
      </w:r>
      <w:r w:rsidRPr="00626D4B">
        <w:rPr>
          <w:rFonts w:ascii="Courier New" w:eastAsia="Courier New" w:hAnsi="Courier New" w:cs="Courier New"/>
          <w:lang w:val="en"/>
        </w:rPr>
        <w:t>D</w:t>
      </w:r>
      <w:r>
        <w:rPr>
          <w:rFonts w:ascii="Courier New" w:eastAsia="Courier New" w:hAnsi="Courier New" w:cs="Courier New"/>
          <w:lang w:val="en"/>
        </w:rPr>
        <w:t xml:space="preserve">epartment </w:t>
      </w:r>
      <w:r w:rsidRPr="00626D4B">
        <w:rPr>
          <w:rFonts w:ascii="Courier New" w:eastAsia="Courier New" w:hAnsi="Courier New" w:cs="Courier New"/>
          <w:lang w:val="en"/>
        </w:rPr>
        <w:t>o</w:t>
      </w:r>
      <w:r>
        <w:rPr>
          <w:rFonts w:ascii="Courier New" w:eastAsia="Courier New" w:hAnsi="Courier New" w:cs="Courier New"/>
          <w:lang w:val="en"/>
        </w:rPr>
        <w:t xml:space="preserve">f </w:t>
      </w:r>
      <w:r w:rsidRPr="00626D4B">
        <w:rPr>
          <w:rFonts w:ascii="Courier New" w:eastAsia="Courier New" w:hAnsi="Courier New" w:cs="Courier New"/>
          <w:lang w:val="en"/>
        </w:rPr>
        <w:t>D</w:t>
      </w:r>
      <w:r>
        <w:rPr>
          <w:rFonts w:ascii="Courier New" w:eastAsia="Courier New" w:hAnsi="Courier New" w:cs="Courier New"/>
          <w:lang w:val="en"/>
        </w:rPr>
        <w:t>efense</w:t>
      </w:r>
      <w:r w:rsidRPr="00626D4B">
        <w:rPr>
          <w:rFonts w:ascii="Courier New" w:eastAsia="Courier New" w:hAnsi="Courier New" w:cs="Courier New"/>
          <w:lang w:val="en"/>
        </w:rPr>
        <w:t xml:space="preserve"> components to obtain.</w:t>
      </w:r>
      <w:r>
        <w:rPr>
          <w:rFonts w:ascii="Courier New" w:eastAsia="Courier New" w:hAnsi="Courier New" w:cs="Courier New"/>
          <w:lang w:val="en"/>
        </w:rPr>
        <w:t xml:space="preserve"> For this extension, a reasonable estimate of the number of respondents and responses was obtained based on FPDS data for fiscal years 2021 through 2024.</w:t>
      </w:r>
    </w:p>
    <w:p w:rsidR="00657A41" w:rsidRPr="008A4319" w:rsidP="00657A41" w14:paraId="0FB3893F"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tbl>
      <w:tblPr>
        <w:tblW w:w="6570" w:type="dxa"/>
        <w:tblInd w:w="442" w:type="dxa"/>
        <w:tblCellMar>
          <w:left w:w="0" w:type="dxa"/>
          <w:right w:w="0" w:type="dxa"/>
        </w:tblCellMar>
        <w:tblLook w:val="04A0"/>
      </w:tblPr>
      <w:tblGrid>
        <w:gridCol w:w="2575"/>
        <w:gridCol w:w="1385"/>
        <w:gridCol w:w="1260"/>
        <w:gridCol w:w="1350"/>
      </w:tblGrid>
      <w:tr w14:paraId="2E656DD2" w14:textId="77777777" w:rsidTr="001B0559">
        <w:tblPrEx>
          <w:tblW w:w="6570" w:type="dxa"/>
          <w:tblInd w:w="442" w:type="dxa"/>
          <w:tblCellMar>
            <w:left w:w="0" w:type="dxa"/>
            <w:right w:w="0" w:type="dxa"/>
          </w:tblCellMar>
          <w:tblLook w:val="04A0"/>
        </w:tblPrEx>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0C1CA0" w:rsidRPr="008A4319" w:rsidP="000C1CA0" w14:paraId="1D084676" w14:textId="77777777">
            <w:pPr>
              <w:tabs>
                <w:tab w:val="clear" w:pos="560"/>
                <w:tab w:val="clear" w:pos="1120"/>
                <w:tab w:val="clear" w:pos="1680"/>
                <w:tab w:val="clear" w:pos="2240"/>
              </w:tabs>
              <w:spacing w:before="0"/>
              <w:jc w:val="center"/>
              <w:rPr>
                <w:rFonts w:ascii="Courier New" w:eastAsia="Times New Roman" w:hAnsi="Courier New" w:cs="Courier New"/>
                <w:b/>
                <w:bCs/>
              </w:rPr>
            </w:pPr>
            <w:r w:rsidRPr="008A4319">
              <w:rPr>
                <w:rFonts w:ascii="Courier New" w:eastAsia="Times New Roman" w:hAnsi="Courier New" w:cs="Courier New"/>
                <w:b/>
                <w:bCs/>
              </w:rPr>
              <w:t>Reporting Public Burden</w:t>
            </w:r>
          </w:p>
        </w:tc>
        <w:tc>
          <w:tcPr>
            <w:tcW w:w="138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0C1CA0" w:rsidRPr="008A4319" w:rsidP="000C1CA0" w14:paraId="6183EE16" w14:textId="77777777">
            <w:pPr>
              <w:tabs>
                <w:tab w:val="clear" w:pos="560"/>
                <w:tab w:val="clear" w:pos="1120"/>
                <w:tab w:val="clear" w:pos="1680"/>
                <w:tab w:val="clear" w:pos="2240"/>
              </w:tabs>
              <w:spacing w:before="0"/>
              <w:jc w:val="center"/>
              <w:rPr>
                <w:rFonts w:ascii="Courier New" w:eastAsia="Times New Roman" w:hAnsi="Courier New" w:cs="Courier New"/>
                <w:b/>
                <w:bCs/>
              </w:rPr>
            </w:pPr>
            <w:r w:rsidRPr="008A4319">
              <w:rPr>
                <w:rFonts w:ascii="Courier New" w:eastAsia="Times New Roman" w:hAnsi="Courier New" w:cs="Courier New"/>
                <w:b/>
                <w:bCs/>
              </w:rPr>
              <w:t>2022</w:t>
            </w:r>
          </w:p>
        </w:tc>
        <w:tc>
          <w:tcPr>
            <w:tcW w:w="126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0C1CA0" w:rsidRPr="008A4319" w:rsidP="000C1CA0" w14:paraId="1D51BE4D" w14:textId="69AE6E7F">
            <w:pPr>
              <w:tabs>
                <w:tab w:val="clear" w:pos="560"/>
                <w:tab w:val="clear" w:pos="1120"/>
                <w:tab w:val="clear" w:pos="1680"/>
                <w:tab w:val="clear" w:pos="2240"/>
              </w:tabs>
              <w:spacing w:before="0"/>
              <w:jc w:val="center"/>
              <w:rPr>
                <w:rFonts w:ascii="Courier New" w:eastAsia="Times New Roman" w:hAnsi="Courier New" w:cs="Courier New"/>
                <w:b/>
                <w:bCs/>
              </w:rPr>
            </w:pPr>
            <w:r w:rsidRPr="008A4319">
              <w:rPr>
                <w:rFonts w:ascii="Courier New" w:eastAsia="Times New Roman" w:hAnsi="Courier New" w:cs="Courier New"/>
                <w:b/>
                <w:bCs/>
              </w:rPr>
              <w:t>202</w:t>
            </w:r>
            <w:r w:rsidRPr="008A4319" w:rsidR="00A15843">
              <w:rPr>
                <w:rFonts w:ascii="Courier New" w:eastAsia="Times New Roman" w:hAnsi="Courier New" w:cs="Courier New"/>
                <w:b/>
                <w:bCs/>
              </w:rPr>
              <w:t>5</w:t>
            </w:r>
          </w:p>
        </w:tc>
        <w:tc>
          <w:tcPr>
            <w:tcW w:w="13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0C1CA0" w:rsidRPr="008A4319" w:rsidP="000C1CA0" w14:paraId="63FE508F" w14:textId="77777777">
            <w:pPr>
              <w:tabs>
                <w:tab w:val="clear" w:pos="560"/>
                <w:tab w:val="clear" w:pos="1120"/>
                <w:tab w:val="clear" w:pos="1680"/>
                <w:tab w:val="clear" w:pos="2240"/>
              </w:tabs>
              <w:spacing w:before="0"/>
              <w:jc w:val="center"/>
              <w:rPr>
                <w:rFonts w:ascii="Courier New" w:eastAsia="Times New Roman" w:hAnsi="Courier New" w:cs="Courier New"/>
                <w:b/>
                <w:bCs/>
              </w:rPr>
            </w:pPr>
            <w:r w:rsidRPr="008A4319">
              <w:rPr>
                <w:rFonts w:ascii="Courier New" w:eastAsia="Times New Roman" w:hAnsi="Courier New" w:cs="Courier New"/>
                <w:b/>
                <w:bCs/>
              </w:rPr>
              <w:t>Change</w:t>
            </w:r>
          </w:p>
        </w:tc>
      </w:tr>
      <w:tr w14:paraId="58636981" w14:textId="77777777" w:rsidTr="001B0559">
        <w:tblPrEx>
          <w:tblW w:w="6570" w:type="dxa"/>
          <w:tblInd w:w="44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C1CA0" w:rsidRPr="008A4319" w:rsidP="000C1CA0" w14:paraId="0432CC09" w14:textId="77777777">
            <w:pPr>
              <w:tabs>
                <w:tab w:val="clear" w:pos="560"/>
                <w:tab w:val="clear" w:pos="1120"/>
                <w:tab w:val="clear" w:pos="1680"/>
                <w:tab w:val="clear" w:pos="2240"/>
              </w:tabs>
              <w:spacing w:before="0"/>
              <w:jc w:val="right"/>
              <w:rPr>
                <w:rFonts w:ascii="Courier New" w:eastAsia="Times New Roman" w:hAnsi="Courier New" w:cs="Courier New"/>
                <w:b/>
                <w:bCs/>
              </w:rPr>
            </w:pPr>
            <w:r w:rsidRPr="008A4319">
              <w:rPr>
                <w:rFonts w:ascii="Courier New" w:eastAsia="Times New Roman" w:hAnsi="Courier New" w:cs="Courier New"/>
                <w:b/>
                <w:bCs/>
              </w:rPr>
              <w:t>Responses</w:t>
            </w:r>
          </w:p>
        </w:tc>
        <w:tc>
          <w:tcPr>
            <w:tcW w:w="13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8A4319" w:rsidP="000C1CA0" w14:paraId="2BCA3855" w14:textId="4E8BDEEF">
            <w:pPr>
              <w:tabs>
                <w:tab w:val="clear" w:pos="560"/>
                <w:tab w:val="clear" w:pos="1120"/>
                <w:tab w:val="clear" w:pos="1680"/>
                <w:tab w:val="clear" w:pos="2240"/>
              </w:tabs>
              <w:spacing w:before="0"/>
              <w:jc w:val="right"/>
              <w:rPr>
                <w:rFonts w:ascii="Courier New" w:eastAsia="Times New Roman" w:hAnsi="Courier New" w:cs="Courier New"/>
                <w:sz w:val="22"/>
                <w:szCs w:val="22"/>
              </w:rPr>
            </w:pPr>
            <w:r>
              <w:rPr>
                <w:rFonts w:ascii="Courier New" w:eastAsia="Times New Roman" w:hAnsi="Courier New" w:cs="Courier New"/>
                <w:sz w:val="22"/>
                <w:szCs w:val="22"/>
              </w:rPr>
              <w:t>165</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8A4319" w:rsidP="000C1CA0" w14:paraId="07DFDE2A" w14:textId="6F8DDAE3">
            <w:pPr>
              <w:tabs>
                <w:tab w:val="clear" w:pos="560"/>
                <w:tab w:val="clear" w:pos="1120"/>
                <w:tab w:val="clear" w:pos="1680"/>
                <w:tab w:val="clear" w:pos="2240"/>
              </w:tabs>
              <w:spacing w:before="0"/>
              <w:jc w:val="right"/>
              <w:rPr>
                <w:rFonts w:ascii="Courier New" w:eastAsia="Times New Roman" w:hAnsi="Courier New" w:cs="Courier New"/>
                <w:sz w:val="22"/>
                <w:szCs w:val="22"/>
              </w:rPr>
            </w:pPr>
            <w:r>
              <w:rPr>
                <w:rFonts w:ascii="Courier New" w:eastAsia="Times New Roman" w:hAnsi="Courier New" w:cs="Courier New"/>
                <w:sz w:val="22"/>
                <w:szCs w:val="22"/>
              </w:rPr>
              <w:t>30</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8A4319" w:rsidP="000C1CA0" w14:paraId="325A9719" w14:textId="62BEB1CD">
            <w:pPr>
              <w:tabs>
                <w:tab w:val="clear" w:pos="560"/>
                <w:tab w:val="clear" w:pos="1120"/>
                <w:tab w:val="clear" w:pos="1680"/>
                <w:tab w:val="clear" w:pos="2240"/>
              </w:tabs>
              <w:spacing w:before="0"/>
              <w:jc w:val="right"/>
              <w:rPr>
                <w:rFonts w:ascii="Courier New" w:eastAsia="Times New Roman" w:hAnsi="Courier New" w:cs="Courier New"/>
                <w:sz w:val="22"/>
                <w:szCs w:val="22"/>
              </w:rPr>
            </w:pPr>
            <w:r>
              <w:rPr>
                <w:rFonts w:ascii="Courier New" w:eastAsia="Times New Roman" w:hAnsi="Courier New" w:cs="Courier New"/>
                <w:sz w:val="22"/>
                <w:szCs w:val="22"/>
              </w:rPr>
              <w:t>-135</w:t>
            </w:r>
          </w:p>
        </w:tc>
      </w:tr>
      <w:tr w14:paraId="7DFE1646" w14:textId="77777777" w:rsidTr="001B0559">
        <w:tblPrEx>
          <w:tblW w:w="6570" w:type="dxa"/>
          <w:tblInd w:w="44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C1CA0" w:rsidRPr="008A4319" w:rsidP="000C1CA0" w14:paraId="78D36861" w14:textId="77777777">
            <w:pPr>
              <w:tabs>
                <w:tab w:val="clear" w:pos="560"/>
                <w:tab w:val="clear" w:pos="1120"/>
                <w:tab w:val="clear" w:pos="1680"/>
                <w:tab w:val="clear" w:pos="2240"/>
              </w:tabs>
              <w:spacing w:before="0"/>
              <w:jc w:val="right"/>
              <w:rPr>
                <w:rFonts w:ascii="Courier New" w:eastAsia="Times New Roman" w:hAnsi="Courier New" w:cs="Courier New"/>
                <w:b/>
                <w:bCs/>
              </w:rPr>
            </w:pPr>
            <w:r w:rsidRPr="008A4319">
              <w:rPr>
                <w:rFonts w:ascii="Courier New" w:eastAsia="Times New Roman" w:hAnsi="Courier New" w:cs="Courier New"/>
                <w:b/>
                <w:bCs/>
              </w:rPr>
              <w:t>Hours</w:t>
            </w:r>
          </w:p>
        </w:tc>
        <w:tc>
          <w:tcPr>
            <w:tcW w:w="13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8A4319" w:rsidP="000C1CA0" w14:paraId="61584E5E" w14:textId="1ED07F12">
            <w:pPr>
              <w:tabs>
                <w:tab w:val="clear" w:pos="560"/>
                <w:tab w:val="clear" w:pos="1120"/>
                <w:tab w:val="clear" w:pos="1680"/>
                <w:tab w:val="clear" w:pos="2240"/>
              </w:tabs>
              <w:spacing w:before="0"/>
              <w:jc w:val="right"/>
              <w:rPr>
                <w:rFonts w:ascii="Courier New" w:eastAsia="Times New Roman" w:hAnsi="Courier New" w:cs="Courier New"/>
                <w:sz w:val="22"/>
                <w:szCs w:val="22"/>
              </w:rPr>
            </w:pPr>
            <w:r>
              <w:rPr>
                <w:rFonts w:ascii="Courier New" w:eastAsia="Times New Roman" w:hAnsi="Courier New" w:cs="Courier New"/>
                <w:sz w:val="22"/>
                <w:szCs w:val="22"/>
              </w:rPr>
              <w:t>6,848</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8A4319" w:rsidP="000C1CA0" w14:paraId="13C3532E" w14:textId="42E0337B">
            <w:pPr>
              <w:tabs>
                <w:tab w:val="clear" w:pos="560"/>
                <w:tab w:val="clear" w:pos="1120"/>
                <w:tab w:val="clear" w:pos="1680"/>
                <w:tab w:val="clear" w:pos="2240"/>
              </w:tabs>
              <w:spacing w:before="0"/>
              <w:jc w:val="right"/>
              <w:rPr>
                <w:rFonts w:ascii="Courier New" w:eastAsia="Times New Roman" w:hAnsi="Courier New" w:cs="Courier New"/>
                <w:sz w:val="22"/>
                <w:szCs w:val="22"/>
              </w:rPr>
            </w:pPr>
            <w:r>
              <w:rPr>
                <w:rFonts w:ascii="Courier New" w:eastAsia="Times New Roman" w:hAnsi="Courier New" w:cs="Courier New"/>
                <w:sz w:val="22"/>
                <w:szCs w:val="22"/>
              </w:rPr>
              <w:t>1</w:t>
            </w:r>
            <w:r w:rsidR="006845F6">
              <w:rPr>
                <w:rFonts w:ascii="Courier New" w:eastAsia="Times New Roman" w:hAnsi="Courier New" w:cs="Courier New"/>
                <w:sz w:val="22"/>
                <w:szCs w:val="22"/>
              </w:rPr>
              <w:t>,</w:t>
            </w:r>
            <w:r>
              <w:rPr>
                <w:rFonts w:ascii="Courier New" w:eastAsia="Times New Roman" w:hAnsi="Courier New" w:cs="Courier New"/>
                <w:sz w:val="22"/>
                <w:szCs w:val="22"/>
              </w:rPr>
              <w:t>440</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8A4319" w:rsidP="000C1CA0" w14:paraId="475AB5D2" w14:textId="27815199">
            <w:pPr>
              <w:tabs>
                <w:tab w:val="clear" w:pos="560"/>
                <w:tab w:val="clear" w:pos="1120"/>
                <w:tab w:val="clear" w:pos="1680"/>
                <w:tab w:val="clear" w:pos="2240"/>
              </w:tabs>
              <w:spacing w:before="0"/>
              <w:jc w:val="right"/>
              <w:rPr>
                <w:rFonts w:ascii="Courier New" w:eastAsia="Times New Roman" w:hAnsi="Courier New" w:cs="Courier New"/>
                <w:sz w:val="22"/>
                <w:szCs w:val="22"/>
              </w:rPr>
            </w:pPr>
            <w:r>
              <w:rPr>
                <w:rFonts w:ascii="Courier New" w:eastAsia="Times New Roman" w:hAnsi="Courier New" w:cs="Courier New"/>
                <w:sz w:val="22"/>
                <w:szCs w:val="22"/>
              </w:rPr>
              <w:t>-5,408</w:t>
            </w:r>
          </w:p>
        </w:tc>
      </w:tr>
      <w:tr w14:paraId="59D4E0A0" w14:textId="77777777" w:rsidTr="001B0559">
        <w:tblPrEx>
          <w:tblW w:w="6570" w:type="dxa"/>
          <w:tblInd w:w="44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C1CA0" w:rsidRPr="008A4319" w:rsidP="000C1CA0" w14:paraId="17A9653B" w14:textId="77777777">
            <w:pPr>
              <w:tabs>
                <w:tab w:val="clear" w:pos="560"/>
                <w:tab w:val="clear" w:pos="1120"/>
                <w:tab w:val="clear" w:pos="1680"/>
                <w:tab w:val="clear" w:pos="2240"/>
              </w:tabs>
              <w:spacing w:before="0"/>
              <w:jc w:val="right"/>
              <w:rPr>
                <w:rFonts w:ascii="Courier New" w:eastAsia="Times New Roman" w:hAnsi="Courier New" w:cs="Courier New"/>
                <w:b/>
                <w:bCs/>
              </w:rPr>
            </w:pPr>
            <w:r w:rsidRPr="008A4319">
              <w:rPr>
                <w:rFonts w:ascii="Courier New" w:eastAsia="Times New Roman" w:hAnsi="Courier New" w:cs="Courier New"/>
                <w:b/>
                <w:bCs/>
              </w:rPr>
              <w:t>Cost</w:t>
            </w:r>
          </w:p>
        </w:tc>
        <w:tc>
          <w:tcPr>
            <w:tcW w:w="13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8A4319" w:rsidP="000C1CA0" w14:paraId="589D4E31" w14:textId="2A45661D">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8A4319">
              <w:rPr>
                <w:rFonts w:ascii="Courier New" w:eastAsia="Times New Roman" w:hAnsi="Courier New" w:cs="Courier New"/>
                <w:sz w:val="22"/>
                <w:szCs w:val="22"/>
              </w:rPr>
              <w:t>$</w:t>
            </w:r>
            <w:r w:rsidR="006845F6">
              <w:rPr>
                <w:rFonts w:ascii="Courier New" w:eastAsia="Times New Roman" w:hAnsi="Courier New" w:cs="Courier New"/>
                <w:sz w:val="22"/>
                <w:szCs w:val="22"/>
              </w:rPr>
              <w:t>56</w:t>
            </w:r>
            <w:r w:rsidR="0062460C">
              <w:rPr>
                <w:rFonts w:ascii="Courier New" w:eastAsia="Times New Roman" w:hAnsi="Courier New" w:cs="Courier New"/>
                <w:sz w:val="22"/>
                <w:szCs w:val="22"/>
              </w:rPr>
              <w:t>8</w:t>
            </w:r>
            <w:r w:rsidRPr="008A4319" w:rsidR="00A81116">
              <w:rPr>
                <w:rFonts w:ascii="Courier New" w:eastAsia="Times New Roman" w:hAnsi="Courier New" w:cs="Courier New"/>
                <w:sz w:val="22"/>
                <w:szCs w:val="22"/>
              </w:rPr>
              <w:t>,</w:t>
            </w:r>
            <w:r w:rsidR="006845F6">
              <w:rPr>
                <w:rFonts w:ascii="Courier New" w:eastAsia="Times New Roman" w:hAnsi="Courier New" w:cs="Courier New"/>
                <w:sz w:val="22"/>
                <w:szCs w:val="22"/>
              </w:rPr>
              <w:t>3</w:t>
            </w:r>
            <w:r w:rsidR="0062460C">
              <w:rPr>
                <w:rFonts w:ascii="Courier New" w:eastAsia="Times New Roman" w:hAnsi="Courier New" w:cs="Courier New"/>
                <w:sz w:val="22"/>
                <w:szCs w:val="22"/>
              </w:rPr>
              <w:t>8</w:t>
            </w:r>
            <w:r w:rsidR="006845F6">
              <w:rPr>
                <w:rFonts w:ascii="Courier New" w:eastAsia="Times New Roman" w:hAnsi="Courier New" w:cs="Courier New"/>
                <w:sz w:val="22"/>
                <w:szCs w:val="22"/>
              </w:rPr>
              <w:t>4</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69545C" w:rsidP="000C1CA0" w14:paraId="25CD8BC3" w14:textId="2B2561F5">
            <w:pPr>
              <w:tabs>
                <w:tab w:val="clear" w:pos="560"/>
                <w:tab w:val="clear" w:pos="1120"/>
                <w:tab w:val="clear" w:pos="1680"/>
                <w:tab w:val="clear" w:pos="2240"/>
              </w:tabs>
              <w:spacing w:before="0"/>
              <w:jc w:val="right"/>
              <w:rPr>
                <w:rFonts w:ascii="Courier New" w:eastAsia="Times New Roman" w:hAnsi="Courier New" w:cs="Courier New"/>
                <w:sz w:val="22"/>
                <w:szCs w:val="22"/>
              </w:rPr>
            </w:pPr>
            <w:r w:rsidRPr="0069545C">
              <w:rPr>
                <w:rFonts w:ascii="Courier New" w:eastAsia="Times New Roman" w:hAnsi="Courier New" w:cs="Courier New"/>
                <w:sz w:val="22"/>
                <w:szCs w:val="22"/>
              </w:rPr>
              <w:t>$</w:t>
            </w:r>
            <w:r w:rsidR="00626D4B">
              <w:rPr>
                <w:rFonts w:ascii="Courier New" w:eastAsia="Times New Roman" w:hAnsi="Courier New" w:cs="Courier New"/>
                <w:sz w:val="22"/>
                <w:szCs w:val="22"/>
              </w:rPr>
              <w:t>144</w:t>
            </w:r>
            <w:r w:rsidRPr="0069545C" w:rsidR="0069545C">
              <w:rPr>
                <w:rFonts w:ascii="Courier New" w:eastAsia="Times New Roman" w:hAnsi="Courier New" w:cs="Courier New"/>
                <w:sz w:val="22"/>
                <w:szCs w:val="22"/>
              </w:rPr>
              <w:t>,</w:t>
            </w:r>
            <w:r w:rsidR="00626D4B">
              <w:rPr>
                <w:rFonts w:ascii="Courier New" w:eastAsia="Times New Roman" w:hAnsi="Courier New" w:cs="Courier New"/>
                <w:sz w:val="22"/>
                <w:szCs w:val="22"/>
              </w:rPr>
              <w:t>0</w:t>
            </w:r>
            <w:r w:rsidRPr="0069545C" w:rsidR="0069545C">
              <w:rPr>
                <w:rFonts w:ascii="Courier New" w:eastAsia="Times New Roman" w:hAnsi="Courier New" w:cs="Courier New"/>
                <w:sz w:val="22"/>
                <w:szCs w:val="22"/>
              </w:rPr>
              <w:t>00</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C1CA0" w:rsidRPr="0069545C" w:rsidP="000C1CA0" w14:paraId="59778923" w14:textId="378D8718">
            <w:pPr>
              <w:tabs>
                <w:tab w:val="clear" w:pos="560"/>
                <w:tab w:val="clear" w:pos="1120"/>
                <w:tab w:val="clear" w:pos="1680"/>
                <w:tab w:val="clear" w:pos="2240"/>
              </w:tabs>
              <w:spacing w:before="0"/>
              <w:jc w:val="right"/>
              <w:rPr>
                <w:rFonts w:ascii="Courier New" w:eastAsia="Times New Roman" w:hAnsi="Courier New" w:cs="Courier New"/>
                <w:sz w:val="22"/>
                <w:szCs w:val="22"/>
              </w:rPr>
            </w:pPr>
            <w:r>
              <w:rPr>
                <w:rFonts w:ascii="Courier New" w:eastAsia="Times New Roman" w:hAnsi="Courier New" w:cs="Courier New"/>
                <w:sz w:val="22"/>
                <w:szCs w:val="22"/>
              </w:rPr>
              <w:t>-</w:t>
            </w:r>
            <w:r w:rsidRPr="0069545C">
              <w:rPr>
                <w:rFonts w:ascii="Courier New" w:eastAsia="Times New Roman" w:hAnsi="Courier New" w:cs="Courier New"/>
                <w:sz w:val="22"/>
                <w:szCs w:val="22"/>
              </w:rPr>
              <w:t>$</w:t>
            </w:r>
            <w:r>
              <w:rPr>
                <w:rFonts w:ascii="Courier New" w:eastAsia="Times New Roman" w:hAnsi="Courier New" w:cs="Courier New"/>
                <w:sz w:val="22"/>
                <w:szCs w:val="22"/>
              </w:rPr>
              <w:t>424</w:t>
            </w:r>
            <w:r w:rsidRPr="0069545C" w:rsidR="0069545C">
              <w:rPr>
                <w:rFonts w:ascii="Courier New" w:eastAsia="Times New Roman" w:hAnsi="Courier New" w:cs="Courier New"/>
                <w:sz w:val="22"/>
                <w:szCs w:val="22"/>
              </w:rPr>
              <w:t>,</w:t>
            </w:r>
            <w:r>
              <w:rPr>
                <w:rFonts w:ascii="Courier New" w:eastAsia="Times New Roman" w:hAnsi="Courier New" w:cs="Courier New"/>
                <w:sz w:val="22"/>
                <w:szCs w:val="22"/>
              </w:rPr>
              <w:t>384</w:t>
            </w:r>
          </w:p>
        </w:tc>
      </w:tr>
    </w:tbl>
    <w:p w:rsidR="002D11F9" w:rsidRPr="008A4319" w:rsidP="00657A41" w14:paraId="1F4DD455" w14:textId="53401EF5">
      <w:pPr>
        <w:widowControl w:val="0"/>
        <w:tabs>
          <w:tab w:val="left" w:pos="360"/>
          <w:tab w:val="clear" w:pos="560"/>
          <w:tab w:val="left" w:pos="720"/>
          <w:tab w:val="left" w:pos="1080"/>
          <w:tab w:val="clear" w:pos="1120"/>
          <w:tab w:val="clear" w:pos="1680"/>
          <w:tab w:val="clear" w:pos="2240"/>
        </w:tabs>
        <w:spacing w:before="0" w:line="276" w:lineRule="auto"/>
        <w:ind w:right="-40"/>
        <w:rPr>
          <w:rFonts w:ascii="Courier New" w:eastAsia="Courier New" w:hAnsi="Courier New" w:cs="Courier New"/>
        </w:rPr>
      </w:pPr>
    </w:p>
    <w:p w:rsidR="002D11F9" w:rsidRPr="008A4319" w:rsidP="002D11F9" w14:paraId="07D77808"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Publicizing Results</w:t>
      </w:r>
      <w:r w:rsidRPr="008A4319">
        <w:rPr>
          <w:rFonts w:ascii="Courier New" w:eastAsia="Courier New" w:hAnsi="Courier New" w:cs="Courier New"/>
        </w:rPr>
        <w:t>. Results will not be tabulated or published.</w:t>
      </w:r>
    </w:p>
    <w:p w:rsidR="002D11F9" w:rsidRPr="008A4319" w:rsidP="002D11F9" w14:paraId="70247264"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8A4319" w:rsidP="002D11F9" w14:paraId="41455BF7"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u w:val="single"/>
        </w:rPr>
        <w:t>OMB Not to Display Approval</w:t>
      </w:r>
      <w:r w:rsidRPr="008A4319">
        <w:rPr>
          <w:rFonts w:ascii="Courier New" w:eastAsia="Courier New" w:hAnsi="Courier New" w:cs="Courier New"/>
        </w:rPr>
        <w:t xml:space="preserve">. Approval to </w:t>
      </w:r>
      <w:r w:rsidRPr="008A4319">
        <w:rPr>
          <w:rFonts w:ascii="Courier New" w:eastAsia="Courier New" w:hAnsi="Courier New" w:cs="Courier New"/>
          <w:i/>
        </w:rPr>
        <w:t>not</w:t>
      </w:r>
      <w:r w:rsidRPr="008A4319">
        <w:rPr>
          <w:rFonts w:ascii="Courier New" w:eastAsia="Courier New" w:hAnsi="Courier New" w:cs="Courier New"/>
        </w:rPr>
        <w:t xml:space="preserve"> display the expiration date for OMB approval of the information collection is not sought.</w:t>
      </w:r>
    </w:p>
    <w:p w:rsidR="002D11F9" w:rsidRPr="008A4319" w:rsidP="002D11F9" w14:paraId="1CE5F377"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2D11F9" w:rsidRPr="008A4319" w:rsidP="002D11F9" w14:paraId="3CB9E2D0" w14:textId="77777777">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r w:rsidRPr="008A4319">
        <w:rPr>
          <w:rFonts w:ascii="Courier New" w:eastAsia="Courier New" w:hAnsi="Courier New" w:cs="Courier New"/>
        </w:rPr>
        <w:t xml:space="preserve"> </w:t>
      </w:r>
      <w:r w:rsidRPr="008A4319">
        <w:rPr>
          <w:rFonts w:ascii="Courier New" w:eastAsia="Courier New" w:hAnsi="Courier New" w:cs="Courier New"/>
          <w:u w:val="single"/>
        </w:rPr>
        <w:t>Exceptions to "Certification for Paperwork Reduction Submissions</w:t>
      </w:r>
      <w:r w:rsidRPr="008A4319">
        <w:rPr>
          <w:rFonts w:ascii="Courier New" w:eastAsia="Courier New" w:hAnsi="Courier New" w:cs="Courier New"/>
        </w:rPr>
        <w:t>." There is no exception to the certification statement.</w:t>
      </w:r>
    </w:p>
    <w:p w:rsidR="002D11F9" w:rsidRPr="008A4319" w:rsidP="002D11F9" w14:paraId="423F2373" w14:textId="77777777">
      <w:pPr>
        <w:widowControl w:val="0"/>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rPr>
      </w:pPr>
    </w:p>
    <w:p w:rsidR="0061486D" w:rsidRPr="00626D4B" w:rsidP="00626D4B" w14:paraId="1F79C7E5" w14:textId="742286F9">
      <w:pPr>
        <w:widowControl w:val="0"/>
        <w:numPr>
          <w:ilvl w:val="0"/>
          <w:numId w:val="5"/>
        </w:numPr>
        <w:tabs>
          <w:tab w:val="left" w:pos="360"/>
          <w:tab w:val="clear" w:pos="560"/>
          <w:tab w:val="left" w:pos="720"/>
          <w:tab w:val="left" w:pos="1080"/>
          <w:tab w:val="clear" w:pos="1120"/>
          <w:tab w:val="clear" w:pos="1680"/>
          <w:tab w:val="clear" w:pos="2240"/>
        </w:tabs>
        <w:spacing w:before="0" w:line="276" w:lineRule="auto"/>
        <w:rPr>
          <w:rFonts w:ascii="Courier New" w:eastAsia="Courier New" w:hAnsi="Courier New" w:cs="Courier New"/>
          <w:lang w:val="en"/>
        </w:rPr>
      </w:pPr>
      <w:r w:rsidRPr="008A4319">
        <w:rPr>
          <w:rFonts w:ascii="Courier New" w:eastAsia="Courier New" w:hAnsi="Courier New" w:cs="Courier New"/>
          <w:u w:val="single"/>
        </w:rPr>
        <w:t>Surveys, Censuses, and Other Collections that Employ Statistical Methods</w:t>
      </w:r>
      <w:r w:rsidRPr="008A4319">
        <w:rPr>
          <w:rFonts w:ascii="Courier New" w:eastAsia="Courier New" w:hAnsi="Courier New" w:cs="Courier New"/>
        </w:rPr>
        <w:t>. Statistical methods are not used in this information collection. A Part B supporting statement is not needed, or required, and therefore was not completed.</w:t>
      </w:r>
    </w:p>
    <w:sectPr>
      <w:footerReference w:type="defaul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54CB1" w14:paraId="5446C5A9" w14:textId="77777777">
      <w:pPr>
        <w:spacing w:before="0"/>
      </w:pPr>
      <w:r>
        <w:separator/>
      </w:r>
    </w:p>
  </w:endnote>
  <w:endnote w:type="continuationSeparator" w:id="1">
    <w:p w:rsidR="00654CB1" w14:paraId="0CA04790"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w:altName w:val="Courier New"/>
    <w:panose1 w:val="02070409020205020404"/>
    <w:charset w:val="00"/>
    <w:family w:val="modern"/>
    <w:notTrueType/>
    <w:pitch w:val="fixed"/>
    <w:sig w:usb0="00000003" w:usb1="00000000" w:usb2="00000000" w:usb3="00000000" w:csb0="00000001"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714" w14:paraId="2F72CDE3" w14:textId="7777777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BD2E07">
      <w:rPr>
        <w:noProof/>
        <w:color w:val="000000"/>
      </w:rPr>
      <w:t>2</w:t>
    </w:r>
    <w:r>
      <w:rPr>
        <w:color w:val="000000"/>
      </w:rPr>
      <w:fldChar w:fldCharType="end"/>
    </w:r>
  </w:p>
  <w:p w:rsidR="00C20714" w14:paraId="62514638" w14:textId="7777777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54CB1" w14:paraId="63001AB7" w14:textId="77777777">
      <w:pPr>
        <w:spacing w:before="0"/>
      </w:pPr>
      <w:r>
        <w:separator/>
      </w:r>
    </w:p>
  </w:footnote>
  <w:footnote w:type="continuationSeparator" w:id="1">
    <w:p w:rsidR="00654CB1" w14:paraId="2A13F48E" w14:textId="77777777">
      <w:pPr>
        <w:spacing w:before="0"/>
      </w:pPr>
      <w:r>
        <w:continuationSeparator/>
      </w:r>
    </w:p>
  </w:footnote>
  <w:footnote w:id="2">
    <w:p w:rsidR="004D5389" w14:paraId="6BFBB013" w14:textId="74C23EC6">
      <w:pPr>
        <w:pStyle w:val="FootnoteText"/>
      </w:pPr>
      <w:r>
        <w:rPr>
          <w:rStyle w:val="FootnoteReference"/>
        </w:rPr>
        <w:footnoteRef/>
      </w:r>
      <w:r>
        <w:t xml:space="preserve"> </w:t>
      </w:r>
      <w:r w:rsidRPr="004D5389">
        <w:t>For purposes of implementing the Paperwork Reduction Act</w:t>
      </w:r>
      <w:r>
        <w:t xml:space="preserve">, </w:t>
      </w:r>
      <w:r w:rsidRPr="004D5389">
        <w:t>“ten or more persons” refers to the persons to whom a collection of information is addressed by the agency within any 12-month period</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5779EE"/>
    <w:multiLevelType w:val="hybridMultilevel"/>
    <w:tmpl w:val="F8F8D0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DE13FD"/>
    <w:multiLevelType w:val="multilevel"/>
    <w:tmpl w:val="2D80CD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1617371A"/>
    <w:multiLevelType w:val="multilevel"/>
    <w:tmpl w:val="1982F490"/>
    <w:lvl w:ilvl="0">
      <w:start w:val="16"/>
      <w:numFmt w:val="decimal"/>
      <w:lvlText w:val="%1."/>
      <w:lvlJc w:val="left"/>
      <w:pPr>
        <w:ind w:left="705" w:hanging="705"/>
      </w:pPr>
      <w:rPr>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3">
    <w:nsid w:val="1F357A66"/>
    <w:multiLevelType w:val="hybridMultilevel"/>
    <w:tmpl w:val="C52A93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0C00D5B"/>
    <w:multiLevelType w:val="hybridMultilevel"/>
    <w:tmpl w:val="24DA44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3A40889"/>
    <w:multiLevelType w:val="hybridMultilevel"/>
    <w:tmpl w:val="6350636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128155A"/>
    <w:multiLevelType w:val="multilevel"/>
    <w:tmpl w:val="C7883F5C"/>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31500C41"/>
    <w:multiLevelType w:val="multilevel"/>
    <w:tmpl w:val="831067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nsid w:val="37C06E9D"/>
    <w:multiLevelType w:val="multilevel"/>
    <w:tmpl w:val="8FA8C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12208D7"/>
    <w:multiLevelType w:val="hybridMultilevel"/>
    <w:tmpl w:val="808010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32C4111"/>
    <w:multiLevelType w:val="multilevel"/>
    <w:tmpl w:val="CBE221C2"/>
    <w:lvl w:ilvl="0">
      <w:start w:val="1"/>
      <w:numFmt w:val="decimal"/>
      <w:lvlText w:val="%1."/>
      <w:lvlJc w:val="left"/>
      <w:pPr>
        <w:ind w:left="945" w:hanging="58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478452B5"/>
    <w:multiLevelType w:val="multilevel"/>
    <w:tmpl w:val="639A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231FC3"/>
    <w:multiLevelType w:val="hybridMultilevel"/>
    <w:tmpl w:val="F55A26EC"/>
    <w:lvl w:ilvl="0">
      <w:start w:val="227"/>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9505643"/>
    <w:multiLevelType w:val="hybridMultilevel"/>
    <w:tmpl w:val="ACBA09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51D53100"/>
    <w:multiLevelType w:val="hybridMultilevel"/>
    <w:tmpl w:val="A628D3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79C09E9"/>
    <w:multiLevelType w:val="hybridMultilevel"/>
    <w:tmpl w:val="E102B4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6AAB6FC1"/>
    <w:multiLevelType w:val="multilevel"/>
    <w:tmpl w:val="16123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B235A3F"/>
    <w:multiLevelType w:val="multilevel"/>
    <w:tmpl w:val="F140B7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nsid w:val="7CC910B2"/>
    <w:multiLevelType w:val="multilevel"/>
    <w:tmpl w:val="533C95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7FF11D0B"/>
    <w:multiLevelType w:val="multilevel"/>
    <w:tmpl w:val="AB5A276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51171794">
    <w:abstractNumId w:val="2"/>
  </w:num>
  <w:num w:numId="2" w16cid:durableId="1612473919">
    <w:abstractNumId w:val="19"/>
  </w:num>
  <w:num w:numId="3" w16cid:durableId="1844974046">
    <w:abstractNumId w:val="17"/>
  </w:num>
  <w:num w:numId="4" w16cid:durableId="1601524956">
    <w:abstractNumId w:val="18"/>
  </w:num>
  <w:num w:numId="5" w16cid:durableId="1299409398">
    <w:abstractNumId w:val="6"/>
  </w:num>
  <w:num w:numId="6" w16cid:durableId="45416684">
    <w:abstractNumId w:val="12"/>
  </w:num>
  <w:num w:numId="7" w16cid:durableId="681591155">
    <w:abstractNumId w:val="10"/>
  </w:num>
  <w:num w:numId="8" w16cid:durableId="855732206">
    <w:abstractNumId w:val="8"/>
  </w:num>
  <w:num w:numId="9" w16cid:durableId="209608305">
    <w:abstractNumId w:val="14"/>
  </w:num>
  <w:num w:numId="10" w16cid:durableId="51464631">
    <w:abstractNumId w:val="11"/>
  </w:num>
  <w:num w:numId="11" w16cid:durableId="425076684">
    <w:abstractNumId w:val="16"/>
  </w:num>
  <w:num w:numId="12" w16cid:durableId="1246957465">
    <w:abstractNumId w:val="3"/>
  </w:num>
  <w:num w:numId="13" w16cid:durableId="446504419">
    <w:abstractNumId w:val="13"/>
  </w:num>
  <w:num w:numId="14" w16cid:durableId="1235625212">
    <w:abstractNumId w:val="0"/>
  </w:num>
  <w:num w:numId="15" w16cid:durableId="2363742">
    <w:abstractNumId w:val="1"/>
  </w:num>
  <w:num w:numId="16" w16cid:durableId="156894241">
    <w:abstractNumId w:val="7"/>
  </w:num>
  <w:num w:numId="17" w16cid:durableId="888883660">
    <w:abstractNumId w:val="15"/>
  </w:num>
  <w:num w:numId="18" w16cid:durableId="561911389">
    <w:abstractNumId w:val="5"/>
  </w:num>
  <w:num w:numId="19" w16cid:durableId="681398928">
    <w:abstractNumId w:val="4"/>
  </w:num>
  <w:num w:numId="20" w16cid:durableId="17378249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14"/>
    <w:rsid w:val="000013B4"/>
    <w:rsid w:val="000013C4"/>
    <w:rsid w:val="00005435"/>
    <w:rsid w:val="0002075C"/>
    <w:rsid w:val="00023100"/>
    <w:rsid w:val="00026080"/>
    <w:rsid w:val="00030808"/>
    <w:rsid w:val="00043A56"/>
    <w:rsid w:val="00081B0D"/>
    <w:rsid w:val="000907FE"/>
    <w:rsid w:val="000966A0"/>
    <w:rsid w:val="000B145D"/>
    <w:rsid w:val="000B4DD7"/>
    <w:rsid w:val="000B7538"/>
    <w:rsid w:val="000C1CA0"/>
    <w:rsid w:val="000D1A80"/>
    <w:rsid w:val="000D30BC"/>
    <w:rsid w:val="000F02C4"/>
    <w:rsid w:val="000F2C95"/>
    <w:rsid w:val="00102ACE"/>
    <w:rsid w:val="00104EEE"/>
    <w:rsid w:val="0010563B"/>
    <w:rsid w:val="00110984"/>
    <w:rsid w:val="001114F2"/>
    <w:rsid w:val="00115BDC"/>
    <w:rsid w:val="00127A51"/>
    <w:rsid w:val="00133F2B"/>
    <w:rsid w:val="00137897"/>
    <w:rsid w:val="00141830"/>
    <w:rsid w:val="00162925"/>
    <w:rsid w:val="00163DC2"/>
    <w:rsid w:val="00165789"/>
    <w:rsid w:val="0018235E"/>
    <w:rsid w:val="00185821"/>
    <w:rsid w:val="00186D03"/>
    <w:rsid w:val="001A3B5C"/>
    <w:rsid w:val="001A56DA"/>
    <w:rsid w:val="001A71E0"/>
    <w:rsid w:val="001B0559"/>
    <w:rsid w:val="001B397A"/>
    <w:rsid w:val="001B5E43"/>
    <w:rsid w:val="001C59DF"/>
    <w:rsid w:val="001E4952"/>
    <w:rsid w:val="001F5F42"/>
    <w:rsid w:val="00206071"/>
    <w:rsid w:val="002117FA"/>
    <w:rsid w:val="002134CE"/>
    <w:rsid w:val="00220AC4"/>
    <w:rsid w:val="002239E3"/>
    <w:rsid w:val="002341D0"/>
    <w:rsid w:val="002415A7"/>
    <w:rsid w:val="002455F4"/>
    <w:rsid w:val="002645AB"/>
    <w:rsid w:val="0027336C"/>
    <w:rsid w:val="002B41FF"/>
    <w:rsid w:val="002D11F9"/>
    <w:rsid w:val="002D500D"/>
    <w:rsid w:val="002E7793"/>
    <w:rsid w:val="002F0357"/>
    <w:rsid w:val="00301E3F"/>
    <w:rsid w:val="00307AF1"/>
    <w:rsid w:val="00320D87"/>
    <w:rsid w:val="00321277"/>
    <w:rsid w:val="003338E4"/>
    <w:rsid w:val="00337DAF"/>
    <w:rsid w:val="0034317A"/>
    <w:rsid w:val="00347E42"/>
    <w:rsid w:val="003534CE"/>
    <w:rsid w:val="00355E3A"/>
    <w:rsid w:val="003600BD"/>
    <w:rsid w:val="00361CD8"/>
    <w:rsid w:val="00362D22"/>
    <w:rsid w:val="00365451"/>
    <w:rsid w:val="0037147E"/>
    <w:rsid w:val="003739F1"/>
    <w:rsid w:val="0038058A"/>
    <w:rsid w:val="00385957"/>
    <w:rsid w:val="003B0361"/>
    <w:rsid w:val="003B2400"/>
    <w:rsid w:val="003D30B5"/>
    <w:rsid w:val="003E3D3D"/>
    <w:rsid w:val="003F700F"/>
    <w:rsid w:val="00407982"/>
    <w:rsid w:val="004210DC"/>
    <w:rsid w:val="00426676"/>
    <w:rsid w:val="00440702"/>
    <w:rsid w:val="004408DC"/>
    <w:rsid w:val="00445005"/>
    <w:rsid w:val="00446A85"/>
    <w:rsid w:val="0046141D"/>
    <w:rsid w:val="00463E04"/>
    <w:rsid w:val="0047391E"/>
    <w:rsid w:val="00492532"/>
    <w:rsid w:val="004B5C99"/>
    <w:rsid w:val="004B6C85"/>
    <w:rsid w:val="004D5389"/>
    <w:rsid w:val="004D63F4"/>
    <w:rsid w:val="004E5422"/>
    <w:rsid w:val="00501514"/>
    <w:rsid w:val="00511C28"/>
    <w:rsid w:val="0052472E"/>
    <w:rsid w:val="00524B2C"/>
    <w:rsid w:val="005369D9"/>
    <w:rsid w:val="005420EA"/>
    <w:rsid w:val="0054474D"/>
    <w:rsid w:val="00547DEE"/>
    <w:rsid w:val="00550E67"/>
    <w:rsid w:val="00552DB9"/>
    <w:rsid w:val="00552FA2"/>
    <w:rsid w:val="00580AF6"/>
    <w:rsid w:val="00590164"/>
    <w:rsid w:val="005920D2"/>
    <w:rsid w:val="00595B05"/>
    <w:rsid w:val="005C2372"/>
    <w:rsid w:val="005C3A4A"/>
    <w:rsid w:val="005D0350"/>
    <w:rsid w:val="005E7EB7"/>
    <w:rsid w:val="005F07B4"/>
    <w:rsid w:val="005F1666"/>
    <w:rsid w:val="006032D3"/>
    <w:rsid w:val="00611A5C"/>
    <w:rsid w:val="00611DA7"/>
    <w:rsid w:val="0061486D"/>
    <w:rsid w:val="00615823"/>
    <w:rsid w:val="0062397B"/>
    <w:rsid w:val="0062453B"/>
    <w:rsid w:val="0062460C"/>
    <w:rsid w:val="006248AB"/>
    <w:rsid w:val="006268C4"/>
    <w:rsid w:val="00626D4B"/>
    <w:rsid w:val="006450F9"/>
    <w:rsid w:val="00645FEA"/>
    <w:rsid w:val="0064748E"/>
    <w:rsid w:val="00647EFF"/>
    <w:rsid w:val="0065271A"/>
    <w:rsid w:val="00653EFC"/>
    <w:rsid w:val="00654CB1"/>
    <w:rsid w:val="00655782"/>
    <w:rsid w:val="00657A41"/>
    <w:rsid w:val="006631EA"/>
    <w:rsid w:val="006633A6"/>
    <w:rsid w:val="00671A09"/>
    <w:rsid w:val="00681CE0"/>
    <w:rsid w:val="006845F6"/>
    <w:rsid w:val="00687420"/>
    <w:rsid w:val="00692A8C"/>
    <w:rsid w:val="0069545C"/>
    <w:rsid w:val="006A1221"/>
    <w:rsid w:val="006A1FF5"/>
    <w:rsid w:val="006E5B04"/>
    <w:rsid w:val="00715F9F"/>
    <w:rsid w:val="007255AB"/>
    <w:rsid w:val="00734054"/>
    <w:rsid w:val="0073441D"/>
    <w:rsid w:val="007375A2"/>
    <w:rsid w:val="007426CC"/>
    <w:rsid w:val="00753376"/>
    <w:rsid w:val="00754529"/>
    <w:rsid w:val="00755DD7"/>
    <w:rsid w:val="007578E6"/>
    <w:rsid w:val="00770F81"/>
    <w:rsid w:val="00773B3C"/>
    <w:rsid w:val="00783559"/>
    <w:rsid w:val="007903D6"/>
    <w:rsid w:val="007924C0"/>
    <w:rsid w:val="007973E3"/>
    <w:rsid w:val="007A0139"/>
    <w:rsid w:val="007A1C9D"/>
    <w:rsid w:val="007A6AFE"/>
    <w:rsid w:val="007B2108"/>
    <w:rsid w:val="007C543E"/>
    <w:rsid w:val="007C6344"/>
    <w:rsid w:val="007D13F6"/>
    <w:rsid w:val="007D23EF"/>
    <w:rsid w:val="007E29CE"/>
    <w:rsid w:val="007E55F8"/>
    <w:rsid w:val="00834FAA"/>
    <w:rsid w:val="00837059"/>
    <w:rsid w:val="00845BDA"/>
    <w:rsid w:val="00847AFC"/>
    <w:rsid w:val="00856DA6"/>
    <w:rsid w:val="008631B4"/>
    <w:rsid w:val="00873C0F"/>
    <w:rsid w:val="008865DA"/>
    <w:rsid w:val="00892410"/>
    <w:rsid w:val="008A3F82"/>
    <w:rsid w:val="008A4319"/>
    <w:rsid w:val="008A4C17"/>
    <w:rsid w:val="008C677F"/>
    <w:rsid w:val="008C7169"/>
    <w:rsid w:val="008D14A8"/>
    <w:rsid w:val="008E0355"/>
    <w:rsid w:val="009021D2"/>
    <w:rsid w:val="00911716"/>
    <w:rsid w:val="00914ACD"/>
    <w:rsid w:val="00932AC9"/>
    <w:rsid w:val="00934A25"/>
    <w:rsid w:val="00936C6F"/>
    <w:rsid w:val="00954ED3"/>
    <w:rsid w:val="009708B8"/>
    <w:rsid w:val="00973CCD"/>
    <w:rsid w:val="0097526F"/>
    <w:rsid w:val="00977503"/>
    <w:rsid w:val="00985732"/>
    <w:rsid w:val="00996A94"/>
    <w:rsid w:val="009A0584"/>
    <w:rsid w:val="009C0BEA"/>
    <w:rsid w:val="009C466F"/>
    <w:rsid w:val="009C70B2"/>
    <w:rsid w:val="009D5329"/>
    <w:rsid w:val="009E517A"/>
    <w:rsid w:val="009E5E62"/>
    <w:rsid w:val="00A05AA8"/>
    <w:rsid w:val="00A10D2B"/>
    <w:rsid w:val="00A14474"/>
    <w:rsid w:val="00A15843"/>
    <w:rsid w:val="00A22DC7"/>
    <w:rsid w:val="00A242EE"/>
    <w:rsid w:val="00A2532D"/>
    <w:rsid w:val="00A40242"/>
    <w:rsid w:val="00A427A3"/>
    <w:rsid w:val="00A6484D"/>
    <w:rsid w:val="00A72002"/>
    <w:rsid w:val="00A77D31"/>
    <w:rsid w:val="00A77F94"/>
    <w:rsid w:val="00A81116"/>
    <w:rsid w:val="00A81594"/>
    <w:rsid w:val="00A86C91"/>
    <w:rsid w:val="00A93D75"/>
    <w:rsid w:val="00AB2B83"/>
    <w:rsid w:val="00AB30F1"/>
    <w:rsid w:val="00B040D8"/>
    <w:rsid w:val="00B15986"/>
    <w:rsid w:val="00B20684"/>
    <w:rsid w:val="00B23740"/>
    <w:rsid w:val="00B254BD"/>
    <w:rsid w:val="00B300C7"/>
    <w:rsid w:val="00B313BD"/>
    <w:rsid w:val="00B33452"/>
    <w:rsid w:val="00B335A8"/>
    <w:rsid w:val="00B34201"/>
    <w:rsid w:val="00B34C16"/>
    <w:rsid w:val="00B351EB"/>
    <w:rsid w:val="00B37050"/>
    <w:rsid w:val="00B47CDF"/>
    <w:rsid w:val="00B602DC"/>
    <w:rsid w:val="00B72439"/>
    <w:rsid w:val="00B732EF"/>
    <w:rsid w:val="00B839CF"/>
    <w:rsid w:val="00BA3B79"/>
    <w:rsid w:val="00BC0774"/>
    <w:rsid w:val="00BD2E07"/>
    <w:rsid w:val="00C0638A"/>
    <w:rsid w:val="00C20714"/>
    <w:rsid w:val="00C30D6B"/>
    <w:rsid w:val="00C35E4F"/>
    <w:rsid w:val="00C471B6"/>
    <w:rsid w:val="00C67CD5"/>
    <w:rsid w:val="00C7169A"/>
    <w:rsid w:val="00C905C8"/>
    <w:rsid w:val="00CA3AFC"/>
    <w:rsid w:val="00CC2D49"/>
    <w:rsid w:val="00CE0A84"/>
    <w:rsid w:val="00CE5705"/>
    <w:rsid w:val="00CF018B"/>
    <w:rsid w:val="00CF1246"/>
    <w:rsid w:val="00D01B58"/>
    <w:rsid w:val="00D27241"/>
    <w:rsid w:val="00D356D0"/>
    <w:rsid w:val="00D375F6"/>
    <w:rsid w:val="00D40B95"/>
    <w:rsid w:val="00D42D26"/>
    <w:rsid w:val="00D46A63"/>
    <w:rsid w:val="00D54AC8"/>
    <w:rsid w:val="00D613AF"/>
    <w:rsid w:val="00D673C4"/>
    <w:rsid w:val="00D74CF2"/>
    <w:rsid w:val="00D806FD"/>
    <w:rsid w:val="00D83F51"/>
    <w:rsid w:val="00D94978"/>
    <w:rsid w:val="00DB27FE"/>
    <w:rsid w:val="00DB4407"/>
    <w:rsid w:val="00DD1490"/>
    <w:rsid w:val="00DD756F"/>
    <w:rsid w:val="00DE3262"/>
    <w:rsid w:val="00E006BE"/>
    <w:rsid w:val="00E02C8C"/>
    <w:rsid w:val="00E06967"/>
    <w:rsid w:val="00E07AEE"/>
    <w:rsid w:val="00E142D4"/>
    <w:rsid w:val="00E156D2"/>
    <w:rsid w:val="00E22AD3"/>
    <w:rsid w:val="00E2372A"/>
    <w:rsid w:val="00E33279"/>
    <w:rsid w:val="00E462AD"/>
    <w:rsid w:val="00E90EEB"/>
    <w:rsid w:val="00EA070B"/>
    <w:rsid w:val="00EA0AF9"/>
    <w:rsid w:val="00EA339C"/>
    <w:rsid w:val="00EA685E"/>
    <w:rsid w:val="00EB0E98"/>
    <w:rsid w:val="00EB3F79"/>
    <w:rsid w:val="00EC191A"/>
    <w:rsid w:val="00ED0A68"/>
    <w:rsid w:val="00ED53C5"/>
    <w:rsid w:val="00EE30DC"/>
    <w:rsid w:val="00EE42A9"/>
    <w:rsid w:val="00F050E5"/>
    <w:rsid w:val="00F07802"/>
    <w:rsid w:val="00F20CC0"/>
    <w:rsid w:val="00F32064"/>
    <w:rsid w:val="00F608F5"/>
    <w:rsid w:val="00F6320B"/>
    <w:rsid w:val="00F64BEA"/>
    <w:rsid w:val="00F70AB3"/>
    <w:rsid w:val="00F737D8"/>
    <w:rsid w:val="00F806E8"/>
    <w:rsid w:val="00F939BD"/>
    <w:rsid w:val="00FA287F"/>
    <w:rsid w:val="00FB1456"/>
    <w:rsid w:val="00FB51F3"/>
    <w:rsid w:val="00FC316C"/>
    <w:rsid w:val="00FD0DFD"/>
    <w:rsid w:val="00FD3B5A"/>
    <w:rsid w:val="00FD6C60"/>
    <w:rsid w:val="00FE015B"/>
    <w:rsid w:val="00FE509E"/>
    <w:rsid w:val="00FF4C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5D2740"/>
  <w15:docId w15:val="{058E601C-F944-4F3C-B0AF-72621354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ourier" w:hAnsi="Courier" w:cs="Courier"/>
        <w:sz w:val="24"/>
        <w:szCs w:val="24"/>
        <w:lang w:val="en-US" w:eastAsia="en-US" w:bidi="ar-SA"/>
      </w:rPr>
    </w:rPrDefault>
    <w:pPrDefault>
      <w:pPr>
        <w:tabs>
          <w:tab w:val="left" w:pos="560"/>
          <w:tab w:val="left" w:pos="1120"/>
          <w:tab w:val="left" w:pos="1680"/>
          <w:tab w:val="left" w:pos="2240"/>
        </w:tabs>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outlineLvl w:val="0"/>
    </w:pPr>
    <w:rPr>
      <w:rFonts w:ascii="Helvetica Neue" w:eastAsia="Helvetica Neue" w:hAnsi="Helvetica Neue" w:cs="Helvetica Neue"/>
      <w:b/>
      <w:u w:val="single"/>
    </w:rPr>
  </w:style>
  <w:style w:type="paragraph" w:styleId="Heading2">
    <w:name w:val="heading 2"/>
    <w:basedOn w:val="Normal"/>
    <w:next w:val="Normal"/>
    <w:pPr>
      <w:spacing w:before="120"/>
      <w:outlineLvl w:val="1"/>
    </w:pPr>
    <w:rPr>
      <w:rFonts w:ascii="Helvetica Neue" w:eastAsia="Helvetica Neue" w:hAnsi="Helvetica Neue" w:cs="Helvetica Neue"/>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06071"/>
    <w:rPr>
      <w:sz w:val="16"/>
      <w:szCs w:val="16"/>
    </w:rPr>
  </w:style>
  <w:style w:type="paragraph" w:styleId="CommentText">
    <w:name w:val="annotation text"/>
    <w:basedOn w:val="Normal"/>
    <w:link w:val="CommentTextChar"/>
    <w:uiPriority w:val="99"/>
    <w:unhideWhenUsed/>
    <w:rsid w:val="00206071"/>
    <w:rPr>
      <w:sz w:val="20"/>
      <w:szCs w:val="20"/>
    </w:rPr>
  </w:style>
  <w:style w:type="character" w:customStyle="1" w:styleId="CommentTextChar">
    <w:name w:val="Comment Text Char"/>
    <w:basedOn w:val="DefaultParagraphFont"/>
    <w:link w:val="CommentText"/>
    <w:uiPriority w:val="99"/>
    <w:rsid w:val="00206071"/>
    <w:rPr>
      <w:sz w:val="20"/>
      <w:szCs w:val="20"/>
    </w:rPr>
  </w:style>
  <w:style w:type="paragraph" w:styleId="CommentSubject">
    <w:name w:val="annotation subject"/>
    <w:basedOn w:val="CommentText"/>
    <w:next w:val="CommentText"/>
    <w:link w:val="CommentSubjectChar"/>
    <w:uiPriority w:val="99"/>
    <w:semiHidden/>
    <w:unhideWhenUsed/>
    <w:rsid w:val="00206071"/>
    <w:rPr>
      <w:b/>
      <w:bCs/>
    </w:rPr>
  </w:style>
  <w:style w:type="character" w:customStyle="1" w:styleId="CommentSubjectChar">
    <w:name w:val="Comment Subject Char"/>
    <w:basedOn w:val="CommentTextChar"/>
    <w:link w:val="CommentSubject"/>
    <w:uiPriority w:val="99"/>
    <w:semiHidden/>
    <w:rsid w:val="00206071"/>
    <w:rPr>
      <w:b/>
      <w:bCs/>
      <w:sz w:val="20"/>
      <w:szCs w:val="20"/>
    </w:rPr>
  </w:style>
  <w:style w:type="paragraph" w:styleId="BalloonText">
    <w:name w:val="Balloon Text"/>
    <w:basedOn w:val="Normal"/>
    <w:link w:val="BalloonTextChar"/>
    <w:uiPriority w:val="99"/>
    <w:semiHidden/>
    <w:unhideWhenUsed/>
    <w:rsid w:val="0020607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071"/>
    <w:rPr>
      <w:rFonts w:ascii="Tahoma" w:hAnsi="Tahoma" w:cs="Tahoma"/>
      <w:sz w:val="16"/>
      <w:szCs w:val="16"/>
    </w:rPr>
  </w:style>
  <w:style w:type="paragraph" w:styleId="ListParagraph">
    <w:name w:val="List Paragraph"/>
    <w:basedOn w:val="Normal"/>
    <w:uiPriority w:val="34"/>
    <w:qFormat/>
    <w:rsid w:val="002E7793"/>
    <w:pPr>
      <w:ind w:left="720"/>
      <w:contextualSpacing/>
    </w:pPr>
  </w:style>
  <w:style w:type="character" w:styleId="Hyperlink">
    <w:name w:val="Hyperlink"/>
    <w:basedOn w:val="DefaultParagraphFont"/>
    <w:uiPriority w:val="99"/>
    <w:unhideWhenUsed/>
    <w:rsid w:val="00C67CD5"/>
    <w:rPr>
      <w:color w:val="0000FF" w:themeColor="hyperlink"/>
      <w:u w:val="single"/>
    </w:rPr>
  </w:style>
  <w:style w:type="character" w:styleId="UnresolvedMention">
    <w:name w:val="Unresolved Mention"/>
    <w:basedOn w:val="DefaultParagraphFont"/>
    <w:uiPriority w:val="99"/>
    <w:semiHidden/>
    <w:unhideWhenUsed/>
    <w:rsid w:val="00C67CD5"/>
    <w:rPr>
      <w:color w:val="605E5C"/>
      <w:shd w:val="clear" w:color="auto" w:fill="E1DFDD"/>
    </w:rPr>
  </w:style>
  <w:style w:type="character" w:customStyle="1" w:styleId="inline-paragraph-number">
    <w:name w:val="inline-paragraph-number"/>
    <w:basedOn w:val="DefaultParagraphFont"/>
    <w:rsid w:val="00B34C16"/>
  </w:style>
  <w:style w:type="paragraph" w:styleId="FootnoteText">
    <w:name w:val="footnote text"/>
    <w:basedOn w:val="Normal"/>
    <w:link w:val="FootnoteTextChar"/>
    <w:uiPriority w:val="99"/>
    <w:semiHidden/>
    <w:unhideWhenUsed/>
    <w:rsid w:val="007578E6"/>
    <w:pPr>
      <w:spacing w:before="0"/>
    </w:pPr>
    <w:rPr>
      <w:sz w:val="20"/>
      <w:szCs w:val="20"/>
    </w:rPr>
  </w:style>
  <w:style w:type="character" w:customStyle="1" w:styleId="FootnoteTextChar">
    <w:name w:val="Footnote Text Char"/>
    <w:basedOn w:val="DefaultParagraphFont"/>
    <w:link w:val="FootnoteText"/>
    <w:uiPriority w:val="99"/>
    <w:semiHidden/>
    <w:rsid w:val="007578E6"/>
    <w:rPr>
      <w:sz w:val="20"/>
      <w:szCs w:val="20"/>
    </w:rPr>
  </w:style>
  <w:style w:type="character" w:styleId="FootnoteReference">
    <w:name w:val="footnote reference"/>
    <w:basedOn w:val="DefaultParagraphFont"/>
    <w:uiPriority w:val="99"/>
    <w:semiHidden/>
    <w:unhideWhenUsed/>
    <w:rsid w:val="007578E6"/>
    <w:rPr>
      <w:vertAlign w:val="superscript"/>
    </w:rPr>
  </w:style>
  <w:style w:type="paragraph" w:styleId="Revision">
    <w:name w:val="Revision"/>
    <w:hidden/>
    <w:uiPriority w:val="99"/>
    <w:semiHidden/>
    <w:rsid w:val="007973E3"/>
    <w:pPr>
      <w:tabs>
        <w:tab w:val="clear" w:pos="560"/>
        <w:tab w:val="clear" w:pos="1120"/>
        <w:tab w:val="clear" w:pos="1680"/>
        <w:tab w:val="clear" w:pos="2240"/>
      </w:tabs>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708A1-192B-4B8B-A744-87B66B880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6</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ZenaidaDelgado</dc:creator>
  <cp:lastModifiedBy>Nicole D. Bynum</cp:lastModifiedBy>
  <cp:revision>30</cp:revision>
  <dcterms:created xsi:type="dcterms:W3CDTF">2025-03-06T19:51:00Z</dcterms:created>
  <dcterms:modified xsi:type="dcterms:W3CDTF">2025-07-03T15:07:00Z</dcterms:modified>
</cp:coreProperties>
</file>