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embeddings/ooxmlPackage4.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4E7E" w:rsidRPr="00BD1DD0" w:rsidP="00A54E7E" w14:paraId="03DAC3E4" w14:textId="72E2ABE8">
      <w:pPr>
        <w:tabs>
          <w:tab w:val="center" w:pos="4680"/>
        </w:tabs>
        <w:suppressAutoHyphens/>
        <w:spacing w:line="480" w:lineRule="auto"/>
        <w:rPr>
          <w:b/>
          <w:szCs w:val="24"/>
        </w:rPr>
      </w:pPr>
      <w:r w:rsidRPr="004B7C20">
        <w:rPr>
          <w:rFonts w:ascii="Arial" w:hAnsi="Arial" w:cs="Arial"/>
        </w:rPr>
        <w:fldChar w:fldCharType="begin"/>
      </w:r>
      <w:r w:rsidRPr="004B7C20" w:rsidR="008C26B3">
        <w:rPr>
          <w:rFonts w:ascii="Arial" w:hAnsi="Arial" w:cs="Arial"/>
        </w:rPr>
        <w:instrText xml:space="preserve"> SEQ CHAPTER \h \r 1</w:instrText>
      </w:r>
      <w:r w:rsidRPr="004B7C20">
        <w:rPr>
          <w:rFonts w:ascii="Arial" w:hAnsi="Arial" w:cs="Arial"/>
        </w:rPr>
        <w:fldChar w:fldCharType="separate"/>
      </w:r>
      <w:r w:rsidRPr="004B7C20">
        <w:rPr>
          <w:rFonts w:ascii="Arial" w:hAnsi="Arial" w:cs="Arial"/>
        </w:rPr>
        <w:fldChar w:fldCharType="end"/>
      </w:r>
      <w:r w:rsidRPr="004B7C20" w:rsidR="008C26B3">
        <w:rPr>
          <w:rFonts w:ascii="Arial" w:hAnsi="Arial" w:cs="Arial"/>
        </w:rPr>
        <w:tab/>
      </w:r>
      <w:r w:rsidRPr="00BD1DD0">
        <w:rPr>
          <w:b/>
          <w:szCs w:val="24"/>
        </w:rPr>
        <w:t xml:space="preserve">SUPPORTING STATEMENT </w:t>
      </w:r>
      <w:r>
        <w:rPr>
          <w:b/>
          <w:szCs w:val="24"/>
        </w:rPr>
        <w:t xml:space="preserve">- PART </w:t>
      </w:r>
      <w:r>
        <w:rPr>
          <w:b/>
          <w:szCs w:val="24"/>
        </w:rPr>
        <w:t>B</w:t>
      </w:r>
      <w:r>
        <w:rPr>
          <w:b/>
          <w:szCs w:val="24"/>
        </w:rPr>
        <w:t xml:space="preserve"> </w:t>
      </w:r>
      <w:r w:rsidRPr="00BD1DD0">
        <w:rPr>
          <w:b/>
          <w:szCs w:val="24"/>
        </w:rPr>
        <w:t>for</w:t>
      </w:r>
    </w:p>
    <w:p w:rsidR="00A54E7E" w:rsidP="00A54E7E" w14:paraId="7A99B274" w14:textId="333084B9">
      <w:pPr>
        <w:tabs>
          <w:tab w:val="right" w:pos="9360"/>
        </w:tabs>
        <w:spacing w:line="480" w:lineRule="auto"/>
        <w:jc w:val="center"/>
        <w:rPr>
          <w:b/>
          <w:szCs w:val="24"/>
          <w:lang w:val=""/>
        </w:rPr>
      </w:pPr>
      <w:r w:rsidRPr="00BD1DD0">
        <w:rPr>
          <w:b/>
          <w:szCs w:val="24"/>
          <w:lang w:val=""/>
        </w:rPr>
        <w:t xml:space="preserve">OMB Control </w:t>
      </w:r>
      <w:r w:rsidRPr="00BD1DD0">
        <w:rPr>
          <w:b/>
          <w:szCs w:val="24"/>
        </w:rPr>
        <w:t>Number</w:t>
      </w:r>
      <w:r w:rsidRPr="00BD1DD0">
        <w:rPr>
          <w:b/>
          <w:szCs w:val="24"/>
          <w:lang w:val=""/>
        </w:rPr>
        <w:t xml:space="preserve"> 0</w:t>
      </w:r>
      <w:r>
        <w:rPr>
          <w:b/>
          <w:szCs w:val="24"/>
          <w:lang w:val=""/>
        </w:rPr>
        <w:t>535</w:t>
      </w:r>
      <w:r w:rsidRPr="00BD1DD0">
        <w:rPr>
          <w:b/>
          <w:szCs w:val="24"/>
          <w:lang w:val=""/>
        </w:rPr>
        <w:t>-</w:t>
      </w:r>
      <w:r>
        <w:rPr>
          <w:b/>
          <w:szCs w:val="24"/>
          <w:lang w:val=""/>
        </w:rPr>
        <w:t>003</w:t>
      </w:r>
      <w:r>
        <w:rPr>
          <w:b/>
          <w:szCs w:val="24"/>
          <w:lang w:val=""/>
        </w:rPr>
        <w:t>9</w:t>
      </w:r>
      <w:r w:rsidRPr="00BD1DD0">
        <w:rPr>
          <w:b/>
          <w:szCs w:val="24"/>
          <w:lang w:val=""/>
        </w:rPr>
        <w:t xml:space="preserve">:  </w:t>
      </w:r>
    </w:p>
    <w:p w:rsidR="00A54E7E" w:rsidRPr="00BD1DD0" w:rsidP="00A54E7E" w14:paraId="756007EB" w14:textId="438DF714">
      <w:pPr>
        <w:tabs>
          <w:tab w:val="right" w:pos="9360"/>
        </w:tabs>
        <w:spacing w:line="480" w:lineRule="auto"/>
        <w:jc w:val="center"/>
        <w:rPr>
          <w:b/>
          <w:szCs w:val="24"/>
        </w:rPr>
      </w:pPr>
      <w:r>
        <w:rPr>
          <w:b/>
          <w:szCs w:val="24"/>
        </w:rPr>
        <w:t>Fruit, Nuts, and Specialty Crops</w:t>
      </w:r>
    </w:p>
    <w:p w:rsidR="00A54E7E" w:rsidRPr="002568E6" w:rsidP="00A54E7E" w14:paraId="001CC546" w14:textId="77777777">
      <w:pPr>
        <w:tabs>
          <w:tab w:val="right" w:pos="9360"/>
        </w:tabs>
        <w:spacing w:line="480" w:lineRule="auto"/>
        <w:jc w:val="center"/>
        <w:rPr>
          <w:szCs w:val="24"/>
          <w:lang w:val=""/>
        </w:rPr>
      </w:pPr>
    </w:p>
    <w:p w:rsidR="00A54E7E" w:rsidRPr="002568E6" w:rsidP="00A54E7E" w14:paraId="6AC8CE7E" w14:textId="77777777">
      <w:pPr>
        <w:tabs>
          <w:tab w:val="right" w:pos="9360"/>
        </w:tabs>
        <w:spacing w:line="480" w:lineRule="auto"/>
        <w:jc w:val="center"/>
        <w:rPr>
          <w:szCs w:val="24"/>
          <w:lang w:val=""/>
        </w:rPr>
      </w:pPr>
    </w:p>
    <w:p w:rsidR="00A54E7E" w:rsidRPr="002568E6" w:rsidP="00A54E7E" w14:paraId="34A69D3B" w14:textId="77777777">
      <w:pPr>
        <w:spacing w:line="480" w:lineRule="auto"/>
        <w:jc w:val="center"/>
        <w:rPr>
          <w:szCs w:val="24"/>
          <w:lang w:val=""/>
        </w:rPr>
      </w:pPr>
      <w:r w:rsidRPr="002568E6">
        <w:rPr>
          <w:szCs w:val="24"/>
          <w:lang w:val=""/>
        </w:rPr>
        <w:t>ICR A</w:t>
      </w:r>
      <w:r>
        <w:rPr>
          <w:szCs w:val="24"/>
          <w:lang w:val=""/>
        </w:rPr>
        <w:t>uthors: Brent Chittenden and Struther Van Horn</w:t>
      </w:r>
    </w:p>
    <w:p w:rsidR="00A54E7E" w:rsidRPr="002568E6" w:rsidP="00A54E7E" w14:paraId="76EAA00B" w14:textId="77777777">
      <w:pPr>
        <w:spacing w:line="480" w:lineRule="auto"/>
        <w:jc w:val="center"/>
        <w:rPr>
          <w:szCs w:val="24"/>
        </w:rPr>
      </w:pPr>
      <w:r w:rsidRPr="002568E6">
        <w:rPr>
          <w:szCs w:val="24"/>
        </w:rPr>
        <w:t xml:space="preserve">USDA, </w:t>
      </w:r>
      <w:r>
        <w:rPr>
          <w:szCs w:val="24"/>
        </w:rPr>
        <w:t xml:space="preserve">National Agricultural Statistics Service </w:t>
      </w:r>
    </w:p>
    <w:p w:rsidR="00A54E7E" w:rsidRPr="002568E6" w:rsidP="00A54E7E" w14:paraId="220ACE5E" w14:textId="77777777">
      <w:pPr>
        <w:spacing w:line="480" w:lineRule="auto"/>
        <w:jc w:val="center"/>
        <w:rPr>
          <w:szCs w:val="24"/>
        </w:rPr>
      </w:pPr>
      <w:r>
        <w:rPr>
          <w:szCs w:val="24"/>
        </w:rPr>
        <w:t>1400 Independence Avenue S.W.</w:t>
      </w:r>
    </w:p>
    <w:p w:rsidR="00A54E7E" w:rsidRPr="002568E6" w:rsidP="00A54E7E" w14:paraId="139BB61B" w14:textId="77777777">
      <w:pPr>
        <w:spacing w:line="480" w:lineRule="auto"/>
        <w:jc w:val="center"/>
        <w:rPr>
          <w:szCs w:val="24"/>
        </w:rPr>
      </w:pPr>
      <w:r w:rsidRPr="0051129D">
        <w:rPr>
          <w:szCs w:val="24"/>
        </w:rPr>
        <w:t>Washington, D.C. 20250</w:t>
      </w:r>
    </w:p>
    <w:p w:rsidR="00A54E7E" w14:paraId="5CC78489" w14:textId="57A5E7FF">
      <w:pPr>
        <w:tabs>
          <w:tab w:val="center" w:pos="4680"/>
        </w:tabs>
        <w:rPr>
          <w:rFonts w:ascii="Arial" w:hAnsi="Arial" w:cs="Arial"/>
        </w:rPr>
      </w:pPr>
    </w:p>
    <w:p w:rsidR="00A54E7E" w14:paraId="6E41F150" w14:textId="77777777">
      <w:pPr>
        <w:tabs>
          <w:tab w:val="center" w:pos="4680"/>
        </w:tabs>
        <w:rPr>
          <w:rFonts w:ascii="Arial" w:hAnsi="Arial" w:cs="Arial"/>
        </w:rPr>
      </w:pPr>
    </w:p>
    <w:p w:rsidR="00A54E7E" w14:paraId="35E561A0" w14:textId="77777777">
      <w:pPr>
        <w:tabs>
          <w:tab w:val="center" w:pos="4680"/>
        </w:tabs>
        <w:rPr>
          <w:rFonts w:ascii="Arial" w:hAnsi="Arial" w:cs="Arial"/>
        </w:rPr>
      </w:pPr>
    </w:p>
    <w:p w:rsidR="00A54E7E" w14:paraId="74DD44F4" w14:textId="77777777">
      <w:pPr>
        <w:tabs>
          <w:tab w:val="center" w:pos="4680"/>
        </w:tabs>
        <w:rPr>
          <w:rFonts w:ascii="Arial" w:hAnsi="Arial" w:cs="Arial"/>
        </w:rPr>
      </w:pPr>
    </w:p>
    <w:p w:rsidR="00A54E7E" w14:paraId="31A21707" w14:textId="77777777">
      <w:pPr>
        <w:tabs>
          <w:tab w:val="center" w:pos="4680"/>
        </w:tabs>
        <w:rPr>
          <w:rFonts w:ascii="Arial" w:hAnsi="Arial" w:cs="Arial"/>
        </w:rPr>
      </w:pPr>
    </w:p>
    <w:p w:rsidR="00A54E7E" w14:paraId="4704B264" w14:textId="77777777">
      <w:pPr>
        <w:tabs>
          <w:tab w:val="center" w:pos="4680"/>
        </w:tabs>
        <w:rPr>
          <w:rFonts w:ascii="Arial" w:hAnsi="Arial" w:cs="Arial"/>
        </w:rPr>
      </w:pPr>
    </w:p>
    <w:p w:rsidR="00A54E7E" w14:paraId="1FA8D0CD" w14:textId="77777777">
      <w:pPr>
        <w:tabs>
          <w:tab w:val="center" w:pos="4680"/>
        </w:tabs>
        <w:rPr>
          <w:rFonts w:ascii="Arial" w:hAnsi="Arial" w:cs="Arial"/>
        </w:rPr>
      </w:pPr>
    </w:p>
    <w:p w:rsidR="00A54E7E" w14:paraId="1C8F2170" w14:textId="77777777">
      <w:pPr>
        <w:tabs>
          <w:tab w:val="center" w:pos="4680"/>
        </w:tabs>
        <w:rPr>
          <w:rFonts w:ascii="Arial" w:hAnsi="Arial" w:cs="Arial"/>
        </w:rPr>
      </w:pPr>
    </w:p>
    <w:p w:rsidR="00A54E7E" w14:paraId="0ED79070" w14:textId="77777777">
      <w:pPr>
        <w:tabs>
          <w:tab w:val="center" w:pos="4680"/>
        </w:tabs>
        <w:rPr>
          <w:rFonts w:ascii="Arial" w:hAnsi="Arial" w:cs="Arial"/>
        </w:rPr>
      </w:pPr>
    </w:p>
    <w:p w:rsidR="00A54E7E" w14:paraId="12B58DF1" w14:textId="77777777">
      <w:pPr>
        <w:tabs>
          <w:tab w:val="center" w:pos="4680"/>
        </w:tabs>
        <w:rPr>
          <w:rFonts w:ascii="Arial" w:hAnsi="Arial" w:cs="Arial"/>
        </w:rPr>
      </w:pPr>
    </w:p>
    <w:p w:rsidR="00A54E7E" w14:paraId="26A58987" w14:textId="77777777">
      <w:pPr>
        <w:tabs>
          <w:tab w:val="center" w:pos="4680"/>
        </w:tabs>
        <w:rPr>
          <w:rFonts w:ascii="Arial" w:hAnsi="Arial" w:cs="Arial"/>
        </w:rPr>
      </w:pPr>
    </w:p>
    <w:p w:rsidR="00A54E7E" w14:paraId="22B05724" w14:textId="77777777">
      <w:pPr>
        <w:tabs>
          <w:tab w:val="center" w:pos="4680"/>
        </w:tabs>
        <w:rPr>
          <w:rFonts w:ascii="Arial" w:hAnsi="Arial" w:cs="Arial"/>
        </w:rPr>
      </w:pPr>
    </w:p>
    <w:p w:rsidR="00A54E7E" w14:paraId="77589038" w14:textId="77777777">
      <w:pPr>
        <w:tabs>
          <w:tab w:val="center" w:pos="4680"/>
        </w:tabs>
        <w:rPr>
          <w:rFonts w:ascii="Arial" w:hAnsi="Arial" w:cs="Arial"/>
        </w:rPr>
      </w:pPr>
    </w:p>
    <w:p w:rsidR="00A54E7E" w14:paraId="23AF8698" w14:textId="77777777">
      <w:pPr>
        <w:tabs>
          <w:tab w:val="center" w:pos="4680"/>
        </w:tabs>
        <w:rPr>
          <w:rFonts w:ascii="Arial" w:hAnsi="Arial" w:cs="Arial"/>
        </w:rPr>
      </w:pPr>
    </w:p>
    <w:p w:rsidR="00A54E7E" w14:paraId="526049C1" w14:textId="77777777">
      <w:pPr>
        <w:tabs>
          <w:tab w:val="center" w:pos="4680"/>
        </w:tabs>
        <w:rPr>
          <w:rFonts w:ascii="Arial" w:hAnsi="Arial" w:cs="Arial"/>
        </w:rPr>
      </w:pPr>
    </w:p>
    <w:p w:rsidR="00A54E7E" w14:paraId="688753E3" w14:textId="77777777">
      <w:pPr>
        <w:tabs>
          <w:tab w:val="center" w:pos="4680"/>
        </w:tabs>
        <w:rPr>
          <w:rFonts w:ascii="Arial" w:hAnsi="Arial" w:cs="Arial"/>
        </w:rPr>
      </w:pPr>
    </w:p>
    <w:p w:rsidR="00A54E7E" w14:paraId="59971C1E" w14:textId="77777777">
      <w:pPr>
        <w:tabs>
          <w:tab w:val="center" w:pos="4680"/>
        </w:tabs>
        <w:rPr>
          <w:rFonts w:ascii="Arial" w:hAnsi="Arial" w:cs="Arial"/>
        </w:rPr>
      </w:pPr>
    </w:p>
    <w:p w:rsidR="00A54E7E" w14:paraId="4EB1BA03" w14:textId="77777777">
      <w:pPr>
        <w:tabs>
          <w:tab w:val="center" w:pos="4680"/>
        </w:tabs>
        <w:rPr>
          <w:rFonts w:ascii="Arial" w:hAnsi="Arial" w:cs="Arial"/>
        </w:rPr>
      </w:pPr>
    </w:p>
    <w:p w:rsidR="00A54E7E" w14:paraId="306068A8" w14:textId="77777777">
      <w:pPr>
        <w:tabs>
          <w:tab w:val="center" w:pos="4680"/>
        </w:tabs>
        <w:rPr>
          <w:rFonts w:ascii="Arial" w:hAnsi="Arial" w:cs="Arial"/>
        </w:rPr>
      </w:pPr>
    </w:p>
    <w:p w:rsidR="00A54E7E" w14:paraId="5C5C3E31" w14:textId="77777777">
      <w:pPr>
        <w:tabs>
          <w:tab w:val="center" w:pos="4680"/>
        </w:tabs>
        <w:rPr>
          <w:rFonts w:ascii="Arial" w:hAnsi="Arial" w:cs="Arial"/>
        </w:rPr>
      </w:pPr>
    </w:p>
    <w:p w:rsidR="00A54E7E" w14:paraId="541E7BC7" w14:textId="77777777">
      <w:pPr>
        <w:tabs>
          <w:tab w:val="center" w:pos="4680"/>
        </w:tabs>
        <w:rPr>
          <w:rFonts w:ascii="Arial" w:hAnsi="Arial" w:cs="Arial"/>
        </w:rPr>
      </w:pPr>
    </w:p>
    <w:p w:rsidR="00A54E7E" w14:paraId="24D74AFC" w14:textId="77777777">
      <w:pPr>
        <w:tabs>
          <w:tab w:val="center" w:pos="4680"/>
        </w:tabs>
        <w:rPr>
          <w:rFonts w:ascii="Arial" w:hAnsi="Arial" w:cs="Arial"/>
        </w:rPr>
      </w:pPr>
    </w:p>
    <w:p w:rsidR="00A54E7E" w14:paraId="13021B74" w14:textId="77777777">
      <w:pPr>
        <w:tabs>
          <w:tab w:val="center" w:pos="4680"/>
        </w:tabs>
        <w:rPr>
          <w:rFonts w:ascii="Arial" w:hAnsi="Arial" w:cs="Arial"/>
        </w:rPr>
      </w:pPr>
    </w:p>
    <w:p w:rsidR="00A54E7E" w14:paraId="0B81562D" w14:textId="77777777">
      <w:pPr>
        <w:tabs>
          <w:tab w:val="center" w:pos="4680"/>
        </w:tabs>
        <w:rPr>
          <w:rFonts w:ascii="Arial" w:hAnsi="Arial" w:cs="Arial"/>
        </w:rPr>
      </w:pPr>
    </w:p>
    <w:p w:rsidR="00A54E7E" w14:paraId="0C746B75" w14:textId="77777777">
      <w:pPr>
        <w:tabs>
          <w:tab w:val="center" w:pos="4680"/>
        </w:tabs>
        <w:rPr>
          <w:rFonts w:ascii="Arial" w:hAnsi="Arial" w:cs="Arial"/>
        </w:rPr>
      </w:pPr>
    </w:p>
    <w:p w:rsidR="008C26B3" w:rsidRPr="00C61093" w:rsidP="00A54E7E" w14:paraId="231025B9" w14:textId="694B2BC3">
      <w:pPr>
        <w:tabs>
          <w:tab w:val="center" w:pos="4680"/>
        </w:tabs>
        <w:jc w:val="center"/>
        <w:rPr>
          <w:rFonts w:ascii="Arial" w:hAnsi="Arial" w:cs="Arial"/>
          <w:szCs w:val="24"/>
        </w:rPr>
      </w:pPr>
      <w:r w:rsidRPr="00C61093">
        <w:rPr>
          <w:rFonts w:ascii="Arial" w:hAnsi="Arial" w:cs="Arial"/>
          <w:szCs w:val="24"/>
        </w:rPr>
        <w:t>Supporting Statement - Part B</w:t>
      </w:r>
    </w:p>
    <w:p w:rsidR="008C26B3" w:rsidRPr="00C61093" w14:paraId="3D83E8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C61093">
        <w:rPr>
          <w:rFonts w:ascii="Arial" w:hAnsi="Arial" w:cs="Arial"/>
          <w:szCs w:val="24"/>
        </w:rPr>
        <w:tab/>
      </w:r>
    </w:p>
    <w:p w:rsidR="008C26B3" w:rsidRPr="00C61093" w14:paraId="0888A0FB" w14:textId="77777777">
      <w:pPr>
        <w:tabs>
          <w:tab w:val="center" w:pos="4680"/>
        </w:tabs>
        <w:rPr>
          <w:rFonts w:ascii="Arial" w:hAnsi="Arial" w:cs="Arial"/>
          <w:szCs w:val="24"/>
        </w:rPr>
      </w:pPr>
      <w:r w:rsidRPr="00C61093">
        <w:rPr>
          <w:rFonts w:ascii="Arial" w:hAnsi="Arial" w:cs="Arial"/>
          <w:szCs w:val="24"/>
        </w:rPr>
        <w:tab/>
      </w:r>
      <w:r w:rsidRPr="00C61093">
        <w:rPr>
          <w:rFonts w:ascii="Arial" w:hAnsi="Arial" w:cs="Arial"/>
          <w:b/>
          <w:szCs w:val="24"/>
        </w:rPr>
        <w:t>FRUIT, NUTS, AND SPECIALTY CROPS</w:t>
      </w:r>
    </w:p>
    <w:p w:rsidR="008C26B3" w:rsidRPr="00C61093" w14:paraId="7C946F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14:paraId="6598F63A" w14:textId="77777777">
      <w:pPr>
        <w:tabs>
          <w:tab w:val="center" w:pos="4680"/>
        </w:tabs>
        <w:rPr>
          <w:rFonts w:ascii="Arial" w:hAnsi="Arial" w:cs="Arial"/>
          <w:szCs w:val="24"/>
        </w:rPr>
      </w:pPr>
      <w:r w:rsidRPr="00C61093">
        <w:rPr>
          <w:rFonts w:ascii="Arial" w:hAnsi="Arial" w:cs="Arial"/>
          <w:szCs w:val="24"/>
        </w:rPr>
        <w:tab/>
        <w:t>OMB No. 0535-0039</w:t>
      </w:r>
      <w:r w:rsidR="007E0824">
        <w:rPr>
          <w:rFonts w:ascii="Arial" w:hAnsi="Arial" w:cs="Arial"/>
          <w:szCs w:val="24"/>
        </w:rPr>
        <w:t xml:space="preserve"> </w:t>
      </w:r>
    </w:p>
    <w:p w:rsidR="008C26B3" w:rsidRPr="00C61093" w14:paraId="382B0D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14:paraId="66B684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B.</w:t>
      </w:r>
      <w:r w:rsidRPr="00C61093">
        <w:rPr>
          <w:rFonts w:ascii="Arial" w:hAnsi="Arial" w:cs="Arial"/>
          <w:b/>
          <w:szCs w:val="24"/>
        </w:rPr>
        <w:tab/>
        <w:t>COLLECTION OF INFORMATION EMPLOYING STATISTICAL METHODS</w:t>
      </w:r>
    </w:p>
    <w:p w:rsidR="008C26B3" w:rsidRPr="00C61093" w14:paraId="03171F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14:paraId="291653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1.</w:t>
      </w:r>
      <w:r w:rsidRPr="00C61093">
        <w:rPr>
          <w:rFonts w:ascii="Arial" w:hAnsi="Arial" w:cs="Arial"/>
          <w:b/>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C61093">
        <w:rPr>
          <w:rFonts w:ascii="Arial" w:hAnsi="Arial" w:cs="Arial"/>
          <w:b/>
          <w:szCs w:val="24"/>
        </w:rPr>
        <w:t>collection as a whole</w:t>
      </w:r>
      <w:r w:rsidRPr="00C61093">
        <w:rPr>
          <w:rFonts w:ascii="Arial" w:hAnsi="Arial" w:cs="Arial"/>
          <w:b/>
          <w:szCs w:val="24"/>
        </w:rPr>
        <w:t>.  If the collection has been conducted previously, include the actual response rate achieved during the last collection.</w:t>
      </w:r>
    </w:p>
    <w:p w:rsidR="008C26B3" w:rsidRPr="007E75B1" w14:paraId="588E6E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2C28C3" w:rsidP="002C28C3" w14:paraId="50D600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15BF2">
        <w:rPr>
          <w:rFonts w:ascii="Arial" w:hAnsi="Arial" w:cs="Arial"/>
        </w:rPr>
        <w:t>There are no changes from the original approval.</w:t>
      </w:r>
      <w:r w:rsidRPr="008C172A">
        <w:rPr>
          <w:rFonts w:ascii="Arial" w:hAnsi="Arial" w:cs="Arial"/>
          <w:szCs w:val="24"/>
        </w:rPr>
        <w:t xml:space="preserve"> </w:t>
      </w:r>
    </w:p>
    <w:p w:rsidR="002C28C3" w:rsidP="00E92E21" w14:paraId="0070C5AA" w14:textId="77777777">
      <w:pPr>
        <w:ind w:left="720"/>
        <w:rPr>
          <w:rFonts w:ascii="Arial" w:hAnsi="Arial" w:cs="Arial"/>
        </w:rPr>
      </w:pPr>
    </w:p>
    <w:p w:rsidR="00E92E21" w:rsidRPr="008721C3" w:rsidP="00E92E21" w14:paraId="6B3AD7DE" w14:textId="37097240">
      <w:pPr>
        <w:ind w:left="720"/>
        <w:rPr>
          <w:rFonts w:ascii="Arial" w:hAnsi="Arial" w:cs="Arial"/>
        </w:rPr>
      </w:pPr>
      <w:r w:rsidRPr="008721C3">
        <w:rPr>
          <w:rFonts w:ascii="Arial" w:hAnsi="Arial" w:cs="Arial"/>
        </w:rPr>
        <w:t xml:space="preserve">According to the 2017 Census of Agriculture, there were over 135,000 farm operators producing fruits, nuts and/or specialty crops in the United States. This is up slightly from the 2012 Census of Agriculture.  During the first part of each year, NASS updates its List Frame with </w:t>
      </w:r>
      <w:r w:rsidRPr="008721C3">
        <w:rPr>
          <w:rFonts w:ascii="Arial" w:hAnsi="Arial" w:cs="Arial"/>
        </w:rPr>
        <w:t>farmer</w:t>
      </w:r>
      <w:r w:rsidRPr="008721C3">
        <w:rPr>
          <w:rFonts w:ascii="Arial" w:hAnsi="Arial" w:cs="Arial"/>
        </w:rPr>
        <w:t xml:space="preserve"> reported survey data.  Every five years NASS also updates its List Frame with farmer reported Census of Agriculture data.  Every five years, NASS’s Statistics Division uses Census of Agriculture data to review and update targeted commodities and program states for each Survey Program.  Results of this review can be found at:  </w:t>
      </w:r>
    </w:p>
    <w:p w:rsidR="00E92E21" w:rsidRPr="00D00F09" w:rsidP="00E92E21" w14:paraId="4B785A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color w:val="FF0000"/>
          <w:szCs w:val="24"/>
        </w:rPr>
      </w:pPr>
    </w:p>
    <w:p w:rsidR="00E92E21" w:rsidRPr="00F95F1A" w:rsidP="00E92E21" w14:paraId="634728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r w:rsidRPr="00F95F1A">
        <w:rPr>
          <w:rFonts w:ascii="Arial" w:hAnsi="Arial" w:cs="Arial"/>
          <w:b/>
          <w:szCs w:val="24"/>
        </w:rPr>
        <w:t>Citrus</w:t>
      </w:r>
    </w:p>
    <w:p w:rsidR="00E92E21" w:rsidRPr="00D00F09" w:rsidP="00E92E21" w14:paraId="3BE69D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E92E21" w:rsidP="00E92E21" w14:paraId="1943E1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u w:val="single"/>
        </w:rPr>
      </w:pPr>
      <w:hyperlink r:id="rId9" w:history="1">
        <w:r w:rsidRPr="005F4F4A">
          <w:rPr>
            <w:rStyle w:val="Hyperlink"/>
            <w:rFonts w:ascii="Arial" w:hAnsi="Arial" w:cs="Arial"/>
            <w:szCs w:val="24"/>
          </w:rPr>
          <w:t>https://www.nass.usda.gov/Surveys/Program_Review/2019/Citrus-Program.pdf</w:t>
        </w:r>
      </w:hyperlink>
    </w:p>
    <w:p w:rsidR="00E92E21" w:rsidRPr="00D00F09" w:rsidP="00E92E21" w14:paraId="5C2D37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E92E21" w:rsidRPr="00F95F1A" w:rsidP="00E92E21" w14:paraId="4DA77B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r w:rsidRPr="00F95F1A">
        <w:rPr>
          <w:rFonts w:ascii="Arial" w:hAnsi="Arial" w:cs="Arial"/>
          <w:b/>
          <w:szCs w:val="24"/>
        </w:rPr>
        <w:t>Non-citrus Fruit and Tree Nuts</w:t>
      </w:r>
    </w:p>
    <w:p w:rsidR="00E92E21" w:rsidRPr="00D00F09" w:rsidP="00E92E21" w14:paraId="2D3F40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color w:val="FF0000"/>
          <w:szCs w:val="24"/>
        </w:rPr>
      </w:pPr>
    </w:p>
    <w:p w:rsidR="00F95F1A" w:rsidP="00F95F1A" w14:paraId="6E92E8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u w:val="single"/>
        </w:rPr>
      </w:pPr>
      <w:hyperlink r:id="rId10" w:history="1">
        <w:r w:rsidRPr="005F4F4A">
          <w:rPr>
            <w:rStyle w:val="Hyperlink"/>
            <w:rFonts w:ascii="Arial" w:hAnsi="Arial" w:cs="Arial"/>
            <w:szCs w:val="24"/>
          </w:rPr>
          <w:t>https://www.nass.usda.gov/Surveys/Program_Review/2019/Noncitrus-Fruit-and-Tree-Nut-Program.pdf</w:t>
        </w:r>
      </w:hyperlink>
    </w:p>
    <w:p w:rsidR="000C4C04" w:rsidRPr="00D00F09" w:rsidP="00E92E21" w14:paraId="14F1FD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0C4C04" w:rsidRPr="00F95F1A" w:rsidP="00E92E21" w14:paraId="229772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r w:rsidRPr="00F95F1A">
        <w:rPr>
          <w:rFonts w:ascii="Arial" w:hAnsi="Arial" w:cs="Arial"/>
          <w:b/>
          <w:szCs w:val="24"/>
        </w:rPr>
        <w:t xml:space="preserve">Mushrooms </w:t>
      </w:r>
    </w:p>
    <w:p w:rsidR="000C4C04" w:rsidRPr="00D00F09" w:rsidP="00E92E21" w14:paraId="271C88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color w:val="FF0000"/>
          <w:szCs w:val="24"/>
        </w:rPr>
      </w:pPr>
    </w:p>
    <w:p w:rsidR="000C4C04" w:rsidP="00E92E21" w14:paraId="0CB908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hyperlink r:id="rId11" w:history="1">
        <w:r w:rsidRPr="005F4F4A">
          <w:rPr>
            <w:rStyle w:val="Hyperlink"/>
            <w:rFonts w:ascii="Arial" w:hAnsi="Arial" w:cs="Arial"/>
            <w:szCs w:val="24"/>
          </w:rPr>
          <w:t>https://www.nass.usda.gov/Surveys/Program_Review/2019/Mushroom%20Program.pdf</w:t>
        </w:r>
      </w:hyperlink>
    </w:p>
    <w:p w:rsidR="00E92E21" w:rsidRPr="00D00F09" w:rsidP="00E231E1" w14:paraId="317E48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8C26B3" w:rsidRPr="002075C9" w:rsidP="00E231E1" w14:paraId="54B71559" w14:textId="38274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075C9">
        <w:rPr>
          <w:rFonts w:ascii="Arial" w:hAnsi="Arial" w:cs="Arial"/>
          <w:szCs w:val="24"/>
        </w:rPr>
        <w:t xml:space="preserve">Complete enumerations of </w:t>
      </w:r>
      <w:r w:rsidRPr="002075C9" w:rsidR="00333479">
        <w:rPr>
          <w:rFonts w:ascii="Arial" w:hAnsi="Arial" w:cs="Arial"/>
          <w:szCs w:val="24"/>
        </w:rPr>
        <w:t xml:space="preserve">some </w:t>
      </w:r>
      <w:r w:rsidRPr="002075C9">
        <w:rPr>
          <w:rFonts w:ascii="Arial" w:hAnsi="Arial" w:cs="Arial"/>
          <w:szCs w:val="24"/>
        </w:rPr>
        <w:t>fruit</w:t>
      </w:r>
      <w:r w:rsidRPr="002075C9">
        <w:rPr>
          <w:rFonts w:ascii="Arial" w:hAnsi="Arial" w:cs="Arial"/>
          <w:szCs w:val="24"/>
        </w:rPr>
        <w:t>, nut, and specia</w:t>
      </w:r>
      <w:r w:rsidRPr="002075C9" w:rsidR="00DB28F3">
        <w:rPr>
          <w:rFonts w:ascii="Arial" w:hAnsi="Arial" w:cs="Arial"/>
          <w:szCs w:val="24"/>
        </w:rPr>
        <w:t>lty crop</w:t>
      </w:r>
      <w:r w:rsidRPr="002075C9">
        <w:rPr>
          <w:rFonts w:ascii="Arial" w:hAnsi="Arial" w:cs="Arial"/>
          <w:szCs w:val="24"/>
        </w:rPr>
        <w:t xml:space="preserve"> handlers, processors, </w:t>
      </w:r>
      <w:r w:rsidR="00E771C0">
        <w:rPr>
          <w:rFonts w:ascii="Arial" w:hAnsi="Arial" w:cs="Arial"/>
          <w:szCs w:val="24"/>
        </w:rPr>
        <w:t xml:space="preserve">and </w:t>
      </w:r>
      <w:r w:rsidRPr="002075C9">
        <w:rPr>
          <w:rFonts w:ascii="Arial" w:hAnsi="Arial" w:cs="Arial"/>
          <w:szCs w:val="24"/>
        </w:rPr>
        <w:t>shellers</w:t>
      </w:r>
      <w:r w:rsidR="00CE4E76">
        <w:rPr>
          <w:rFonts w:ascii="Arial" w:hAnsi="Arial" w:cs="Arial"/>
          <w:szCs w:val="24"/>
        </w:rPr>
        <w:t xml:space="preserve"> </w:t>
      </w:r>
      <w:r w:rsidRPr="002075C9">
        <w:rPr>
          <w:rFonts w:ascii="Arial" w:hAnsi="Arial" w:cs="Arial"/>
          <w:szCs w:val="24"/>
        </w:rPr>
        <w:t>(depending on the crop) are conducted because of the small number of firms involved and the significant difference</w:t>
      </w:r>
      <w:r w:rsidRPr="002075C9" w:rsidR="006756F8">
        <w:rPr>
          <w:rFonts w:ascii="Arial" w:hAnsi="Arial" w:cs="Arial"/>
          <w:szCs w:val="24"/>
        </w:rPr>
        <w:t>s</w:t>
      </w:r>
      <w:r w:rsidRPr="002075C9">
        <w:rPr>
          <w:rFonts w:ascii="Arial" w:hAnsi="Arial" w:cs="Arial"/>
          <w:szCs w:val="24"/>
        </w:rPr>
        <w:t xml:space="preserve"> in kind and quantity of product handled.  Complete enumerations are also attempted </w:t>
      </w:r>
      <w:r w:rsidRPr="002075C9">
        <w:rPr>
          <w:rFonts w:ascii="Arial" w:hAnsi="Arial" w:cs="Arial"/>
          <w:szCs w:val="24"/>
        </w:rPr>
        <w:t>of</w:t>
      </w:r>
      <w:r w:rsidRPr="002075C9">
        <w:rPr>
          <w:rFonts w:ascii="Arial" w:hAnsi="Arial" w:cs="Arial"/>
          <w:szCs w:val="24"/>
        </w:rPr>
        <w:t xml:space="preserve"> growers for several of the specialty crops such as hops</w:t>
      </w:r>
      <w:r w:rsidRPr="002075C9" w:rsidR="00E231E1">
        <w:rPr>
          <w:rFonts w:ascii="Arial" w:hAnsi="Arial" w:cs="Arial"/>
          <w:szCs w:val="24"/>
        </w:rPr>
        <w:t xml:space="preserve"> and </w:t>
      </w:r>
      <w:r w:rsidRPr="002075C9">
        <w:rPr>
          <w:rFonts w:ascii="Arial" w:hAnsi="Arial" w:cs="Arial"/>
          <w:szCs w:val="24"/>
        </w:rPr>
        <w:t xml:space="preserve">commercial mushroom growers.  </w:t>
      </w:r>
    </w:p>
    <w:p w:rsidR="00E45D41" w:rsidRPr="002075C9" w:rsidP="0094207B" w14:paraId="0EBAE4E1" w14:textId="77777777">
      <w:pPr>
        <w:ind w:left="720"/>
        <w:rPr>
          <w:rFonts w:ascii="Arial" w:hAnsi="Arial" w:cs="Arial"/>
          <w:szCs w:val="24"/>
        </w:rPr>
      </w:pPr>
    </w:p>
    <w:p w:rsidR="008C26B3" w:rsidRPr="002075C9" w:rsidP="0094207B" w14:paraId="32EB54A5" w14:textId="1E2B30C4">
      <w:pPr>
        <w:ind w:left="720"/>
        <w:rPr>
          <w:rFonts w:ascii="Arial" w:hAnsi="Arial" w:cs="Arial"/>
          <w:szCs w:val="24"/>
        </w:rPr>
      </w:pPr>
      <w:r w:rsidRPr="002075C9">
        <w:rPr>
          <w:rFonts w:ascii="Arial" w:hAnsi="Arial" w:cs="Arial"/>
          <w:szCs w:val="24"/>
        </w:rPr>
        <w:t xml:space="preserve">Phone and field follow-up contacts for non-respondents are primarily directed at the larger producers.  This helps to </w:t>
      </w:r>
      <w:r w:rsidR="003C6529">
        <w:rPr>
          <w:rFonts w:ascii="Arial" w:hAnsi="Arial" w:cs="Arial"/>
          <w:szCs w:val="24"/>
        </w:rPr>
        <w:t>e</w:t>
      </w:r>
      <w:r w:rsidRPr="002075C9">
        <w:rPr>
          <w:rFonts w:ascii="Arial" w:hAnsi="Arial" w:cs="Arial"/>
          <w:szCs w:val="24"/>
        </w:rPr>
        <w:t>nsure a high level of coverage for each commodity while reducing data collection costs.</w:t>
      </w:r>
      <w:r w:rsidRPr="002075C9">
        <w:rPr>
          <w:rFonts w:ascii="Arial" w:hAnsi="Arial" w:cs="Arial"/>
          <w:szCs w:val="24"/>
        </w:rPr>
        <w:t xml:space="preserve">  </w:t>
      </w:r>
    </w:p>
    <w:p w:rsidR="008C26B3" w:rsidRPr="002075C9" w14:paraId="091B0D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94207B" w:rsidRPr="002075C9" w:rsidP="0094744E" w14:paraId="6AE2A7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075C9">
        <w:rPr>
          <w:rFonts w:ascii="Arial" w:hAnsi="Arial" w:cs="Arial"/>
          <w:szCs w:val="24"/>
        </w:rPr>
        <w:t>NASS calculate</w:t>
      </w:r>
      <w:r w:rsidRPr="002075C9" w:rsidR="00F87119">
        <w:rPr>
          <w:rFonts w:ascii="Arial" w:hAnsi="Arial" w:cs="Arial"/>
          <w:szCs w:val="24"/>
        </w:rPr>
        <w:t>d</w:t>
      </w:r>
      <w:r w:rsidRPr="002075C9">
        <w:rPr>
          <w:rFonts w:ascii="Arial" w:hAnsi="Arial" w:cs="Arial"/>
          <w:szCs w:val="24"/>
        </w:rPr>
        <w:t xml:space="preserve"> response rates for data </w:t>
      </w:r>
      <w:r w:rsidRPr="002075C9" w:rsidR="00670C9F">
        <w:rPr>
          <w:rFonts w:ascii="Arial" w:hAnsi="Arial" w:cs="Arial"/>
          <w:szCs w:val="24"/>
        </w:rPr>
        <w:t>collections</w:t>
      </w:r>
      <w:r w:rsidRPr="002075C9">
        <w:rPr>
          <w:rFonts w:ascii="Arial" w:hAnsi="Arial" w:cs="Arial"/>
          <w:szCs w:val="24"/>
        </w:rPr>
        <w:t xml:space="preserve"> using the OMB standard response rate method. This method removes</w:t>
      </w:r>
      <w:r w:rsidRPr="002075C9" w:rsidR="0095407A">
        <w:rPr>
          <w:rFonts w:ascii="Arial" w:hAnsi="Arial" w:cs="Arial"/>
        </w:rPr>
        <w:t xml:space="preserve"> </w:t>
      </w:r>
      <w:r w:rsidRPr="002075C9" w:rsidR="00C42B28">
        <w:rPr>
          <w:rFonts w:ascii="Arial" w:hAnsi="Arial" w:cs="Arial"/>
        </w:rPr>
        <w:t>entities</w:t>
      </w:r>
      <w:r w:rsidRPr="002075C9" w:rsidR="0095407A">
        <w:rPr>
          <w:rFonts w:ascii="Arial" w:hAnsi="Arial" w:cs="Arial"/>
        </w:rPr>
        <w:t xml:space="preserve"> found to be out of scope for the given survey (ineligible) at the time of contact from the numerator and denominator.</w:t>
      </w:r>
      <w:r w:rsidRPr="002075C9">
        <w:rPr>
          <w:rFonts w:ascii="Arial" w:hAnsi="Arial" w:cs="Arial"/>
          <w:szCs w:val="24"/>
        </w:rPr>
        <w:t xml:space="preserve"> </w:t>
      </w:r>
    </w:p>
    <w:p w:rsidR="00A21C29" w:rsidRPr="002075C9" w:rsidP="0094744E" w14:paraId="14385D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B93949" w:rsidRPr="002075C9" w:rsidP="0094744E" w14:paraId="517A4484" w14:textId="10574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075C9">
        <w:rPr>
          <w:rFonts w:ascii="Arial" w:hAnsi="Arial" w:cs="Arial"/>
          <w:szCs w:val="24"/>
        </w:rPr>
        <w:t xml:space="preserve">NASS </w:t>
      </w:r>
      <w:r w:rsidR="00A13570">
        <w:rPr>
          <w:rFonts w:ascii="Arial" w:hAnsi="Arial" w:cs="Arial"/>
          <w:szCs w:val="24"/>
        </w:rPr>
        <w:t>implements</w:t>
      </w:r>
      <w:r w:rsidRPr="002075C9">
        <w:rPr>
          <w:rFonts w:ascii="Arial" w:hAnsi="Arial" w:cs="Arial"/>
          <w:szCs w:val="24"/>
        </w:rPr>
        <w:t xml:space="preserve"> a procedure for calculating a weighted response rate</w:t>
      </w:r>
      <w:r w:rsidRPr="002075C9" w:rsidR="00BF4880">
        <w:rPr>
          <w:rFonts w:ascii="Arial" w:hAnsi="Arial" w:cs="Arial"/>
          <w:szCs w:val="24"/>
        </w:rPr>
        <w:t xml:space="preserve"> </w:t>
      </w:r>
      <w:r w:rsidRPr="002075C9" w:rsidR="0095407A">
        <w:rPr>
          <w:rFonts w:ascii="Arial" w:hAnsi="Arial" w:cs="Arial"/>
        </w:rPr>
        <w:t>(that is, a response rate weighted by contribution of the establishment to the industry of interest, or coverage)</w:t>
      </w:r>
      <w:r w:rsidRPr="002075C9" w:rsidR="00FD1BF2">
        <w:rPr>
          <w:rFonts w:ascii="Arial" w:hAnsi="Arial" w:cs="Arial"/>
        </w:rPr>
        <w:t xml:space="preserve"> </w:t>
      </w:r>
      <w:r w:rsidRPr="002075C9">
        <w:rPr>
          <w:rFonts w:ascii="Arial" w:hAnsi="Arial" w:cs="Arial"/>
          <w:szCs w:val="24"/>
        </w:rPr>
        <w:t xml:space="preserve">for surveys not obtaining an 80% response rate.  </w:t>
      </w:r>
      <w:r w:rsidRPr="002075C9" w:rsidR="00F87119">
        <w:rPr>
          <w:rFonts w:ascii="Arial" w:hAnsi="Arial" w:cs="Arial"/>
          <w:szCs w:val="24"/>
        </w:rPr>
        <w:t xml:space="preserve">Some </w:t>
      </w:r>
      <w:r w:rsidRPr="002075C9">
        <w:rPr>
          <w:rFonts w:ascii="Arial" w:hAnsi="Arial" w:cs="Arial"/>
          <w:szCs w:val="24"/>
        </w:rPr>
        <w:t xml:space="preserve">of the surveys included in this docket </w:t>
      </w:r>
      <w:r w:rsidRPr="002075C9" w:rsidR="00F87119">
        <w:rPr>
          <w:rFonts w:ascii="Arial" w:hAnsi="Arial" w:cs="Arial"/>
          <w:szCs w:val="24"/>
        </w:rPr>
        <w:t>are still</w:t>
      </w:r>
      <w:r w:rsidRPr="002075C9">
        <w:rPr>
          <w:rFonts w:ascii="Arial" w:hAnsi="Arial" w:cs="Arial"/>
          <w:szCs w:val="24"/>
        </w:rPr>
        <w:t xml:space="preserve"> administered by the individual </w:t>
      </w:r>
      <w:r w:rsidRPr="002075C9" w:rsidR="00F87119">
        <w:rPr>
          <w:rFonts w:ascii="Arial" w:hAnsi="Arial" w:cs="Arial"/>
          <w:szCs w:val="24"/>
        </w:rPr>
        <w:t xml:space="preserve">Regional or State </w:t>
      </w:r>
      <w:r w:rsidRPr="002075C9">
        <w:rPr>
          <w:rFonts w:ascii="Arial" w:hAnsi="Arial" w:cs="Arial"/>
          <w:szCs w:val="24"/>
        </w:rPr>
        <w:t xml:space="preserve">Field Offices.  NASS is in the process of standardizing these surveys and moving them into a </w:t>
      </w:r>
      <w:r w:rsidRPr="002075C9" w:rsidR="00495493">
        <w:rPr>
          <w:rFonts w:ascii="Arial" w:hAnsi="Arial" w:cs="Arial"/>
          <w:szCs w:val="24"/>
        </w:rPr>
        <w:t xml:space="preserve">centralized environment so that </w:t>
      </w:r>
      <w:r w:rsidRPr="002075C9" w:rsidR="00F87119">
        <w:rPr>
          <w:rFonts w:ascii="Arial" w:hAnsi="Arial" w:cs="Arial"/>
          <w:szCs w:val="24"/>
        </w:rPr>
        <w:t>we</w:t>
      </w:r>
      <w:r w:rsidRPr="002075C9" w:rsidR="00495493">
        <w:rPr>
          <w:rFonts w:ascii="Arial" w:hAnsi="Arial" w:cs="Arial"/>
          <w:szCs w:val="24"/>
        </w:rPr>
        <w:t xml:space="preserve"> will be able to calculate </w:t>
      </w:r>
      <w:r w:rsidRPr="002075C9" w:rsidR="00670C9F">
        <w:rPr>
          <w:rFonts w:ascii="Arial" w:hAnsi="Arial" w:cs="Arial"/>
          <w:szCs w:val="24"/>
        </w:rPr>
        <w:t xml:space="preserve">both a </w:t>
      </w:r>
      <w:r w:rsidRPr="002075C9" w:rsidR="00495493">
        <w:rPr>
          <w:rFonts w:ascii="Arial" w:hAnsi="Arial" w:cs="Arial"/>
          <w:szCs w:val="24"/>
        </w:rPr>
        <w:t>weighted</w:t>
      </w:r>
      <w:r w:rsidRPr="002075C9" w:rsidR="00670C9F">
        <w:rPr>
          <w:rFonts w:ascii="Arial" w:hAnsi="Arial" w:cs="Arial"/>
          <w:szCs w:val="24"/>
        </w:rPr>
        <w:t xml:space="preserve"> and </w:t>
      </w:r>
      <w:r w:rsidRPr="002075C9" w:rsidR="00670C9F">
        <w:rPr>
          <w:rFonts w:ascii="Arial" w:hAnsi="Arial" w:cs="Arial"/>
          <w:szCs w:val="24"/>
        </w:rPr>
        <w:t>un-weighted</w:t>
      </w:r>
      <w:r w:rsidRPr="002075C9" w:rsidR="00495493">
        <w:rPr>
          <w:rFonts w:ascii="Arial" w:hAnsi="Arial" w:cs="Arial"/>
          <w:szCs w:val="24"/>
        </w:rPr>
        <w:t xml:space="preserve"> response rate </w:t>
      </w:r>
      <w:r w:rsidRPr="002075C9" w:rsidR="00670C9F">
        <w:rPr>
          <w:rFonts w:ascii="Arial" w:hAnsi="Arial" w:cs="Arial"/>
          <w:szCs w:val="24"/>
        </w:rPr>
        <w:t>for each of the surveys</w:t>
      </w:r>
      <w:r w:rsidRPr="002075C9" w:rsidR="00495493">
        <w:rPr>
          <w:rFonts w:ascii="Arial" w:hAnsi="Arial" w:cs="Arial"/>
          <w:szCs w:val="24"/>
        </w:rPr>
        <w:t>.</w:t>
      </w:r>
    </w:p>
    <w:p w:rsidR="00C91727" w:rsidRPr="002075C9" w:rsidP="0094744E" w14:paraId="5AA370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F5A0B" w:rsidRPr="00CF38EE" w:rsidP="000F5A0B" w14:paraId="4B101106" w14:textId="7CAFA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075C9">
        <w:rPr>
          <w:rFonts w:ascii="Arial" w:hAnsi="Arial" w:cs="Arial"/>
          <w:szCs w:val="24"/>
        </w:rPr>
        <w:t xml:space="preserve">The </w:t>
      </w:r>
      <w:r w:rsidRPr="002075C9">
        <w:rPr>
          <w:rFonts w:ascii="Arial" w:hAnsi="Arial" w:cs="Arial"/>
          <w:szCs w:val="24"/>
        </w:rPr>
        <w:t>achieved contact rates</w:t>
      </w:r>
      <w:r w:rsidRPr="002075C9">
        <w:rPr>
          <w:rFonts w:ascii="Arial" w:hAnsi="Arial" w:cs="Arial"/>
          <w:szCs w:val="24"/>
        </w:rPr>
        <w:t xml:space="preserve"> for each of the surveys conducted </w:t>
      </w:r>
      <w:r w:rsidRPr="002075C9" w:rsidR="00E92E21">
        <w:rPr>
          <w:rFonts w:ascii="Arial" w:hAnsi="Arial" w:cs="Arial"/>
          <w:szCs w:val="24"/>
        </w:rPr>
        <w:t>in 20</w:t>
      </w:r>
      <w:r w:rsidR="002E7372">
        <w:rPr>
          <w:rFonts w:ascii="Arial" w:hAnsi="Arial" w:cs="Arial"/>
          <w:szCs w:val="24"/>
        </w:rPr>
        <w:t>22</w:t>
      </w:r>
      <w:r w:rsidRPr="002075C9" w:rsidR="00CF38EE">
        <w:rPr>
          <w:rFonts w:ascii="Arial" w:hAnsi="Arial" w:cs="Arial"/>
          <w:szCs w:val="24"/>
        </w:rPr>
        <w:t xml:space="preserve"> and 202</w:t>
      </w:r>
      <w:r w:rsidR="002E7372">
        <w:rPr>
          <w:rFonts w:ascii="Arial" w:hAnsi="Arial" w:cs="Arial"/>
          <w:szCs w:val="24"/>
        </w:rPr>
        <w:t>3</w:t>
      </w:r>
      <w:r w:rsidRPr="002075C9" w:rsidR="00E92E21">
        <w:rPr>
          <w:rFonts w:ascii="Arial" w:hAnsi="Arial" w:cs="Arial"/>
          <w:szCs w:val="24"/>
        </w:rPr>
        <w:t xml:space="preserve"> </w:t>
      </w:r>
      <w:r w:rsidRPr="00CF38EE">
        <w:rPr>
          <w:rFonts w:ascii="Arial" w:hAnsi="Arial" w:cs="Arial"/>
          <w:szCs w:val="24"/>
        </w:rPr>
        <w:t xml:space="preserve">are in the following table.  NASS will </w:t>
      </w:r>
      <w:r w:rsidRPr="00CF38EE" w:rsidR="00E231E1">
        <w:rPr>
          <w:rFonts w:ascii="Arial" w:hAnsi="Arial" w:cs="Arial"/>
          <w:szCs w:val="24"/>
        </w:rPr>
        <w:t xml:space="preserve">continue to </w:t>
      </w:r>
      <w:r w:rsidRPr="00CF38EE">
        <w:rPr>
          <w:rFonts w:ascii="Arial" w:hAnsi="Arial" w:cs="Arial"/>
          <w:szCs w:val="24"/>
        </w:rPr>
        <w:t>strive to achieve a minimum of 80% response rate and</w:t>
      </w:r>
      <w:r w:rsidRPr="00CF38EE" w:rsidR="0095407A">
        <w:rPr>
          <w:rFonts w:ascii="Arial" w:hAnsi="Arial" w:cs="Arial"/>
          <w:szCs w:val="24"/>
        </w:rPr>
        <w:t xml:space="preserve">/or </w:t>
      </w:r>
      <w:r w:rsidRPr="00CF38EE" w:rsidR="00C42B28">
        <w:rPr>
          <w:rFonts w:ascii="Arial" w:hAnsi="Arial" w:cs="Arial"/>
          <w:szCs w:val="24"/>
        </w:rPr>
        <w:t xml:space="preserve">a 70% </w:t>
      </w:r>
      <w:r w:rsidRPr="00CF38EE" w:rsidR="0095407A">
        <w:rPr>
          <w:rFonts w:ascii="Arial" w:hAnsi="Arial" w:cs="Arial"/>
          <w:szCs w:val="24"/>
        </w:rPr>
        <w:t xml:space="preserve">weighted </w:t>
      </w:r>
      <w:r w:rsidRPr="00CF38EE" w:rsidR="002C1DC3">
        <w:rPr>
          <w:rFonts w:ascii="Arial" w:hAnsi="Arial" w:cs="Arial"/>
          <w:szCs w:val="24"/>
        </w:rPr>
        <w:t xml:space="preserve">response </w:t>
      </w:r>
      <w:r w:rsidRPr="00CF38EE">
        <w:rPr>
          <w:rFonts w:ascii="Arial" w:hAnsi="Arial" w:cs="Arial"/>
          <w:szCs w:val="24"/>
        </w:rPr>
        <w:t>rate on future surveys.</w:t>
      </w:r>
    </w:p>
    <w:p w:rsidR="00C91727" w:rsidRPr="00D00F09" w:rsidP="0094744E" w14:paraId="4269F7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sectPr w:rsidSect="00815261">
          <w:headerReference w:type="even" r:id="rId12"/>
          <w:headerReference w:type="default" r:id="rId13"/>
          <w:footerReference w:type="even" r:id="rId14"/>
          <w:footerReference w:type="default" r:id="rId15"/>
          <w:footnotePr>
            <w:numFmt w:val="lowerLetter"/>
          </w:footnotePr>
          <w:endnotePr>
            <w:numFmt w:val="lowerLetter"/>
          </w:endnotePr>
          <w:pgSz w:w="12240" w:h="15840" w:code="1"/>
          <w:pgMar w:top="2070" w:right="1440" w:bottom="1890" w:left="1440" w:header="1440" w:footer="547" w:gutter="0"/>
          <w:cols w:space="720"/>
          <w:titlePg/>
        </w:sectPr>
      </w:pPr>
    </w:p>
    <w:p w:rsidR="002A1D43" w14:paraId="765777BC" w14:textId="57AFDF91">
      <w:pPr>
        <w:rPr>
          <w:rFonts w:ascii="Arial" w:hAnsi="Arial" w:cs="Arial"/>
          <w:color w:val="FF0000"/>
        </w:rPr>
      </w:pPr>
      <w:bookmarkStart w:id="0" w:name="OLE_LINK1"/>
    </w:p>
    <w:p w:rsidR="00104409" w14:paraId="4723E785" w14:textId="066E1C8B">
      <w:pPr>
        <w:rPr>
          <w:rFonts w:ascii="Arial" w:hAnsi="Arial" w:cs="Arial"/>
          <w:color w:val="FF0000"/>
          <w:sz w:val="36"/>
          <w:szCs w:val="36"/>
        </w:rPr>
      </w:pPr>
      <w:r>
        <w:rPr>
          <w:rFonts w:ascii="Arial" w:hAnsi="Arial" w:cs="Arial"/>
          <w:color w:val="FF0000"/>
          <w:sz w:val="36"/>
          <w:szCs w:val="36"/>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9.84pt;height:306.98pt" o:oleicon="f" o:ole="">
            <v:imagedata r:id="rId16" o:title=""/>
          </v:shape>
          <o:OLEObject Type="Embed" ProgID="Excel.Sheet.12" ShapeID="_x0000_i1025" DrawAspect="Content" ObjectID="_1819612873" r:id="rId17"/>
        </w:object>
      </w:r>
    </w:p>
    <w:p w:rsidR="00104409" w14:paraId="0A556C79" w14:textId="77777777">
      <w:pPr>
        <w:rPr>
          <w:rFonts w:ascii="Arial" w:hAnsi="Arial" w:cs="Arial"/>
          <w:color w:val="FF0000"/>
          <w:sz w:val="36"/>
          <w:szCs w:val="36"/>
        </w:rPr>
      </w:pPr>
    </w:p>
    <w:p w:rsidR="00104409" w14:paraId="0B776529" w14:textId="77777777">
      <w:pPr>
        <w:rPr>
          <w:rFonts w:ascii="Arial" w:hAnsi="Arial" w:cs="Arial"/>
          <w:color w:val="FF0000"/>
          <w:sz w:val="36"/>
          <w:szCs w:val="36"/>
        </w:rPr>
      </w:pPr>
    </w:p>
    <w:p w:rsidR="002A1D43" w:rsidRPr="00104409" w14:paraId="149950F3" w14:textId="0A2F1435">
      <w:pPr>
        <w:rPr>
          <w:rFonts w:ascii="Arial" w:hAnsi="Arial" w:cs="Arial"/>
          <w:color w:val="FF0000"/>
          <w:sz w:val="48"/>
          <w:szCs w:val="48"/>
        </w:rPr>
      </w:pPr>
      <w:r w:rsidRPr="00D00F09">
        <w:rPr>
          <w:rFonts w:ascii="Arial" w:hAnsi="Arial" w:cs="Arial"/>
          <w:color w:val="FF0000"/>
        </w:rPr>
        <w:br w:type="page"/>
      </w:r>
      <w:bookmarkEnd w:id="0"/>
    </w:p>
    <w:p w:rsidR="00AB5247" w14:paraId="58C3323F" w14:textId="6DD5BB66">
      <w:pPr>
        <w:rPr>
          <w:rFonts w:ascii="Arial" w:hAnsi="Arial" w:cs="Arial"/>
          <w:color w:val="FF0000"/>
        </w:rPr>
      </w:pPr>
      <w:r>
        <w:rPr>
          <w:rFonts w:ascii="Arial" w:hAnsi="Arial" w:cs="Arial"/>
          <w:color w:val="FF0000"/>
        </w:rPr>
        <w:object>
          <v:shape id="_x0000_i1026" type="#_x0000_t75" style="width:712.8pt;height:213.8pt" o:oleicon="f" o:ole="">
            <v:imagedata r:id="rId18" o:title=""/>
          </v:shape>
          <o:OLEObject Type="Embed" ProgID="Excel.Sheet.12" ShapeID="_x0000_i1026" DrawAspect="Content" ObjectID="_1819612874" r:id="rId19"/>
        </w:object>
      </w:r>
    </w:p>
    <w:p w:rsidR="002A1D43" w14:paraId="536B8F06" w14:textId="77777777">
      <w:pPr>
        <w:rPr>
          <w:rFonts w:ascii="Arial" w:hAnsi="Arial" w:cs="Arial"/>
          <w:color w:val="FF0000"/>
        </w:rPr>
      </w:pPr>
    </w:p>
    <w:p w:rsidR="00E54A11" w:rsidRPr="00D00F09" w14:paraId="605AC7D9" w14:textId="77777777">
      <w:pPr>
        <w:rPr>
          <w:rFonts w:ascii="Arial" w:hAnsi="Arial" w:cs="Arial"/>
          <w:color w:val="FF0000"/>
        </w:rPr>
      </w:pPr>
      <w:r w:rsidRPr="00D00F09">
        <w:rPr>
          <w:rFonts w:ascii="Arial" w:hAnsi="Arial" w:cs="Arial"/>
          <w:color w:val="FF0000"/>
        </w:rPr>
        <w:br w:type="page"/>
      </w:r>
    </w:p>
    <w:p w:rsidR="002A1D43" w14:paraId="15B1B48A" w14:textId="4496CC06">
      <w:pPr>
        <w:rPr>
          <w:rFonts w:ascii="Arial" w:hAnsi="Arial" w:cs="Arial"/>
          <w:color w:val="FF0000"/>
        </w:rPr>
      </w:pPr>
      <w:r>
        <w:rPr>
          <w:rFonts w:ascii="Arial" w:hAnsi="Arial" w:cs="Arial"/>
          <w:color w:val="FF0000"/>
        </w:rPr>
        <w:object>
          <v:shape id="_x0000_i1027" type="#_x0000_t75" style="width:718.06pt;height:318.58pt" o:oleicon="f" o:ole="">
            <v:imagedata r:id="rId20" o:title=""/>
          </v:shape>
          <o:OLEObject Type="Embed" ProgID="Excel.Sheet.12" ShapeID="_x0000_i1027" DrawAspect="Content" ObjectID="_1819612875" r:id="rId21"/>
        </w:object>
      </w:r>
    </w:p>
    <w:p w:rsidR="002A1D43" w14:paraId="5D67CA67" w14:textId="77777777">
      <w:pPr>
        <w:rPr>
          <w:rFonts w:ascii="Arial" w:hAnsi="Arial" w:cs="Arial"/>
          <w:color w:val="FF0000"/>
        </w:rPr>
      </w:pPr>
    </w:p>
    <w:p w:rsidR="00F718F8" w:rsidRPr="00D00F09" w14:paraId="71CCBB10" w14:textId="77777777">
      <w:pPr>
        <w:rPr>
          <w:rFonts w:ascii="Arial" w:hAnsi="Arial" w:cs="Arial"/>
          <w:color w:val="FF0000"/>
        </w:rPr>
      </w:pPr>
      <w:r w:rsidRPr="00D00F09">
        <w:rPr>
          <w:rFonts w:ascii="Arial" w:hAnsi="Arial" w:cs="Arial"/>
          <w:color w:val="FF0000"/>
        </w:rPr>
        <w:br w:type="page"/>
      </w:r>
    </w:p>
    <w:p w:rsidR="002D6F7D" w:rsidRPr="00D00F09" w14:paraId="5631595C" w14:textId="73BA0961">
      <w:pPr>
        <w:rPr>
          <w:rFonts w:ascii="Arial" w:hAnsi="Arial" w:cs="Arial"/>
          <w:color w:val="FF0000"/>
        </w:rPr>
      </w:pPr>
      <w:r>
        <w:rPr>
          <w:rFonts w:ascii="Arial" w:hAnsi="Arial" w:cs="Arial"/>
          <w:color w:val="FF0000"/>
        </w:rPr>
        <w:object>
          <v:shape id="_x0000_i1028" type="#_x0000_t75" style="width:718.06pt;height:328.59pt" o:oleicon="f" o:ole="">
            <v:imagedata r:id="rId22" o:title=""/>
          </v:shape>
          <o:OLEObject Type="Embed" ProgID="Excel.Sheet.12" ShapeID="_x0000_i1028" DrawAspect="Content" ObjectID="_1819612876" r:id="rId23"/>
        </w:object>
      </w:r>
    </w:p>
    <w:p w:rsidR="004E0616" w:rsidRPr="00D00F09" w14:paraId="3E3E04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82191F" w:rsidRPr="00D00F09" w14:paraId="6C471E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82191F" w:rsidRPr="00D00F09" w14:paraId="7F6B9A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r w:rsidRPr="00D00F09">
        <w:rPr>
          <w:rFonts w:ascii="Arial" w:hAnsi="Arial" w:cs="Arial"/>
          <w:color w:val="FF0000"/>
          <w:sz w:val="20"/>
        </w:rPr>
        <w:tab/>
      </w:r>
      <w:r w:rsidRPr="00D00F09">
        <w:rPr>
          <w:rFonts w:ascii="Arial" w:hAnsi="Arial" w:cs="Arial"/>
          <w:color w:val="FF0000"/>
          <w:sz w:val="20"/>
        </w:rPr>
        <w:tab/>
        <w:t xml:space="preserve"> </w:t>
      </w:r>
    </w:p>
    <w:p w:rsidR="004C1BEC" w:rsidRPr="00D00F09" w14:paraId="5E0C6E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4C1BEC" w:rsidRPr="00D00F09" w14:paraId="1DFD79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4C1BEC" w:rsidRPr="00D00F09" w14:paraId="202EAB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4C1BEC" w:rsidRPr="00D00F09" w14:paraId="396D0A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4C1BEC" w:rsidRPr="00D00F09" w14:paraId="273980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4C1BEC" w:rsidRPr="00D00F09" w:rsidP="004C1BEC" w14:paraId="640B8B46"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rFonts w:ascii="Arial" w:hAnsi="Arial" w:cs="Arial"/>
          <w:color w:val="FF0000"/>
          <w:sz w:val="20"/>
        </w:rPr>
      </w:pPr>
      <w:r w:rsidRPr="00D00F09">
        <w:rPr>
          <w:rFonts w:ascii="Arial" w:hAnsi="Arial" w:cs="Arial"/>
          <w:color w:val="FF0000"/>
          <w:sz w:val="20"/>
        </w:rPr>
        <w:br w:type="page"/>
      </w:r>
    </w:p>
    <w:p w:rsidR="004C1BEC" w:rsidRPr="00D00F09" w:rsidP="004C1BEC" w14:paraId="29EAEF5F"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rFonts w:ascii="Arial" w:hAnsi="Arial" w:cs="Arial"/>
          <w:color w:val="FF0000"/>
          <w:sz w:val="20"/>
        </w:rPr>
        <w:sectPr w:rsidSect="002D6F7D">
          <w:footnotePr>
            <w:numFmt w:val="lowerLetter"/>
          </w:footnotePr>
          <w:endnotePr>
            <w:numFmt w:val="lowerLetter"/>
          </w:endnotePr>
          <w:pgSz w:w="15840" w:h="12240" w:orient="landscape" w:code="1"/>
          <w:pgMar w:top="720" w:right="720" w:bottom="720" w:left="720" w:header="270" w:footer="262" w:gutter="0"/>
          <w:cols w:space="720"/>
          <w:docGrid w:linePitch="326"/>
        </w:sectPr>
      </w:pPr>
    </w:p>
    <w:p w:rsidR="00A81032" w:rsidRPr="00D00F09" w:rsidP="70FC05C1" w14:paraId="470C5C3D" w14:textId="6D17C8D3">
      <w:pPr>
        <w:rPr>
          <w:rFonts w:ascii="Arial" w:eastAsia="Arial" w:hAnsi="Arial" w:cs="Arial"/>
          <w:color w:val="000000" w:themeColor="text1"/>
          <w:szCs w:val="24"/>
        </w:rPr>
      </w:pPr>
      <w:r w:rsidRPr="70FC05C1">
        <w:rPr>
          <w:rFonts w:ascii="Arial" w:hAnsi="Arial" w:cs="Arial"/>
        </w:rPr>
        <w:t xml:space="preserve">As part of terms of clearance for the 2019 renewal, </w:t>
      </w:r>
      <w:r w:rsidRPr="70FC05C1">
        <w:rPr>
          <w:rFonts w:ascii="Arial" w:hAnsi="Arial" w:cs="Arial"/>
        </w:rPr>
        <w:t>NASS</w:t>
      </w:r>
      <w:r w:rsidRPr="70FC05C1" w:rsidR="5A6CD755">
        <w:rPr>
          <w:rFonts w:ascii="Arial" w:hAnsi="Arial" w:cs="Arial"/>
        </w:rPr>
        <w:t>’s</w:t>
      </w:r>
      <w:r w:rsidRPr="70FC05C1">
        <w:rPr>
          <w:rFonts w:ascii="Arial" w:hAnsi="Arial" w:cs="Arial"/>
        </w:rPr>
        <w:t xml:space="preserve"> Methodology Division</w:t>
      </w:r>
      <w:r w:rsidRPr="70FC05C1" w:rsidR="6F9A3441">
        <w:rPr>
          <w:rFonts w:ascii="Arial" w:hAnsi="Arial" w:cs="Arial"/>
        </w:rPr>
        <w:t xml:space="preserve"> conducted a Non-Citrus Fruit and Nut Production and Disposition Inquiry Bias Analysis.</w:t>
      </w:r>
      <w:r w:rsidRPr="70FC05C1">
        <w:rPr>
          <w:rFonts w:ascii="Arial" w:hAnsi="Arial" w:cs="Arial"/>
        </w:rPr>
        <w:t xml:space="preserve"> </w:t>
      </w:r>
      <w:r w:rsidRPr="70FC05C1" w:rsidR="00CF38EE">
        <w:rPr>
          <w:rFonts w:ascii="Arial" w:hAnsi="Arial" w:cs="Arial"/>
        </w:rPr>
        <w:t xml:space="preserve"> This report is attached to this submission as a supplemental document.</w:t>
      </w:r>
      <w:r w:rsidRPr="70FC05C1" w:rsidR="796C1BCB">
        <w:rPr>
          <w:rFonts w:ascii="Arial" w:hAnsi="Arial" w:cs="Arial"/>
        </w:rPr>
        <w:t xml:space="preserve"> </w:t>
      </w:r>
      <w:r w:rsidRPr="70FC05C1" w:rsidR="4679A5A6">
        <w:rPr>
          <w:rFonts w:ascii="Arial" w:hAnsi="Arial" w:cs="Arial"/>
        </w:rPr>
        <w:t>Since the last renewal,</w:t>
      </w:r>
      <w:r w:rsidRPr="70FC05C1" w:rsidR="71CCD739">
        <w:rPr>
          <w:rFonts w:ascii="Arial" w:hAnsi="Arial" w:cs="Arial"/>
        </w:rPr>
        <w:t xml:space="preserve"> </w:t>
      </w:r>
      <w:r w:rsidRPr="70FC05C1" w:rsidR="71623AD7">
        <w:rPr>
          <w:rFonts w:ascii="Arial" w:hAnsi="Arial" w:cs="Arial"/>
        </w:rPr>
        <w:t>a</w:t>
      </w:r>
      <w:r w:rsidRPr="70FC05C1" w:rsidR="71CCD739">
        <w:rPr>
          <w:rFonts w:ascii="Arial" w:hAnsi="Arial" w:cs="Arial"/>
        </w:rPr>
        <w:t xml:space="preserve">dditional research was conducted using the Non-citrus Fruit and Nut Production and Disposition Inquiry data </w:t>
      </w:r>
      <w:r w:rsidRPr="70FC05C1" w:rsidR="6E953677">
        <w:rPr>
          <w:rFonts w:ascii="Arial" w:hAnsi="Arial" w:cs="Arial"/>
        </w:rPr>
        <w:t xml:space="preserve">to evaluate using the CART </w:t>
      </w:r>
      <w:r w:rsidRPr="70FC05C1" w:rsidR="09AC48BB">
        <w:rPr>
          <w:rFonts w:ascii="Arial" w:hAnsi="Arial" w:cs="Arial"/>
        </w:rPr>
        <w:t xml:space="preserve">(Classification and Regression Tree) </w:t>
      </w:r>
      <w:r w:rsidRPr="70FC05C1" w:rsidR="6E953677">
        <w:rPr>
          <w:rFonts w:ascii="Arial" w:hAnsi="Arial" w:cs="Arial"/>
        </w:rPr>
        <w:t xml:space="preserve">method </w:t>
      </w:r>
      <w:r w:rsidRPr="70FC05C1" w:rsidR="63EA9BE1">
        <w:rPr>
          <w:rFonts w:ascii="Arial" w:hAnsi="Arial" w:cs="Arial"/>
        </w:rPr>
        <w:t xml:space="preserve">for variable selection in </w:t>
      </w:r>
      <w:r w:rsidRPr="70FC05C1" w:rsidR="63EA9BE1">
        <w:rPr>
          <w:rFonts w:ascii="Arial" w:hAnsi="Arial" w:cs="Arial"/>
        </w:rPr>
        <w:t>the multiple</w:t>
      </w:r>
      <w:r w:rsidRPr="70FC05C1" w:rsidR="63EA9BE1">
        <w:rPr>
          <w:rFonts w:ascii="Arial" w:hAnsi="Arial" w:cs="Arial"/>
        </w:rPr>
        <w:t xml:space="preserve"> imputation models.</w:t>
      </w:r>
      <w:r w:rsidRPr="70FC05C1" w:rsidR="35977F9D">
        <w:rPr>
          <w:rFonts w:ascii="Arial" w:hAnsi="Arial" w:cs="Arial"/>
        </w:rPr>
        <w:t xml:space="preserve"> </w:t>
      </w:r>
      <w:r w:rsidRPr="70FC05C1" w:rsidR="5DA279A3">
        <w:rPr>
          <w:rFonts w:ascii="Arial" w:hAnsi="Arial" w:cs="Arial"/>
        </w:rPr>
        <w:t xml:space="preserve">Recently, </w:t>
      </w:r>
      <w:r w:rsidRPr="70FC05C1" w:rsidR="395E07A5">
        <w:rPr>
          <w:rFonts w:ascii="Arial" w:hAnsi="Arial" w:cs="Arial"/>
        </w:rPr>
        <w:t>NASS has embarked on several modernization efforts including a</w:t>
      </w:r>
      <w:r w:rsidRPr="70FC05C1" w:rsidR="248D9B15">
        <w:rPr>
          <w:rFonts w:ascii="Arial" w:hAnsi="Arial" w:cs="Arial"/>
        </w:rPr>
        <w:t>n</w:t>
      </w:r>
      <w:r w:rsidRPr="70FC05C1" w:rsidR="395E07A5">
        <w:rPr>
          <w:rFonts w:ascii="Arial" w:hAnsi="Arial" w:cs="Arial"/>
        </w:rPr>
        <w:t xml:space="preserve"> </w:t>
      </w:r>
      <w:r w:rsidRPr="70FC05C1" w:rsidR="362666E3">
        <w:rPr>
          <w:rFonts w:ascii="Arial" w:hAnsi="Arial" w:cs="Arial"/>
        </w:rPr>
        <w:t xml:space="preserve">automated editing and imputation </w:t>
      </w:r>
      <w:r w:rsidRPr="70FC05C1" w:rsidR="375ABA6E">
        <w:rPr>
          <w:rFonts w:ascii="Arial" w:hAnsi="Arial" w:cs="Arial"/>
        </w:rPr>
        <w:t xml:space="preserve">tool that would be used for all surveys. A few surveys are currently being tested in the new tool with most surveys </w:t>
      </w:r>
      <w:r w:rsidRPr="70FC05C1" w:rsidR="4F888068">
        <w:rPr>
          <w:rFonts w:ascii="Arial" w:hAnsi="Arial" w:cs="Arial"/>
        </w:rPr>
        <w:t xml:space="preserve">planning to </w:t>
      </w:r>
      <w:r w:rsidRPr="70FC05C1" w:rsidR="4E952DAF">
        <w:rPr>
          <w:rFonts w:ascii="Arial" w:hAnsi="Arial" w:cs="Arial"/>
        </w:rPr>
        <w:t xml:space="preserve">implement </w:t>
      </w:r>
      <w:r w:rsidRPr="70FC05C1" w:rsidR="375ABA6E">
        <w:rPr>
          <w:rFonts w:ascii="Arial" w:hAnsi="Arial" w:cs="Arial"/>
        </w:rPr>
        <w:t xml:space="preserve">it </w:t>
      </w:r>
      <w:r w:rsidRPr="70FC05C1" w:rsidR="6BAD2C51">
        <w:rPr>
          <w:rFonts w:ascii="Arial" w:hAnsi="Arial" w:cs="Arial"/>
        </w:rPr>
        <w:t>over</w:t>
      </w:r>
      <w:r w:rsidRPr="70FC05C1" w:rsidR="375ABA6E">
        <w:rPr>
          <w:rFonts w:ascii="Arial" w:hAnsi="Arial" w:cs="Arial"/>
        </w:rPr>
        <w:t xml:space="preserve"> the next tw</w:t>
      </w:r>
      <w:r w:rsidRPr="70FC05C1" w:rsidR="430CD771">
        <w:rPr>
          <w:rFonts w:ascii="Arial" w:hAnsi="Arial" w:cs="Arial"/>
        </w:rPr>
        <w:t xml:space="preserve">o </w:t>
      </w:r>
      <w:r w:rsidRPr="70FC05C1" w:rsidR="0AEB28C0">
        <w:rPr>
          <w:rFonts w:ascii="Arial" w:hAnsi="Arial" w:cs="Arial"/>
        </w:rPr>
        <w:t xml:space="preserve">to three </w:t>
      </w:r>
      <w:r w:rsidRPr="70FC05C1" w:rsidR="430CD771">
        <w:rPr>
          <w:rFonts w:ascii="Arial" w:hAnsi="Arial" w:cs="Arial"/>
        </w:rPr>
        <w:t xml:space="preserve">years. </w:t>
      </w:r>
      <w:r w:rsidRPr="70FC05C1" w:rsidR="2688376A">
        <w:rPr>
          <w:rFonts w:ascii="Arial" w:eastAsia="Arial" w:hAnsi="Arial" w:cs="Arial"/>
          <w:color w:val="000000" w:themeColor="text1"/>
          <w:szCs w:val="24"/>
        </w:rPr>
        <w:t xml:space="preserve">NASS is focusing efforts on </w:t>
      </w:r>
      <w:r w:rsidRPr="70FC05C1" w:rsidR="2688376A">
        <w:rPr>
          <w:rFonts w:ascii="Arial" w:eastAsia="Arial" w:hAnsi="Arial" w:cs="Arial"/>
          <w:color w:val="000000" w:themeColor="text1"/>
          <w:szCs w:val="24"/>
        </w:rPr>
        <w:t>the editing</w:t>
      </w:r>
      <w:r w:rsidRPr="70FC05C1" w:rsidR="2688376A">
        <w:rPr>
          <w:rFonts w:ascii="Arial" w:eastAsia="Arial" w:hAnsi="Arial" w:cs="Arial"/>
          <w:color w:val="000000" w:themeColor="text1"/>
          <w:szCs w:val="24"/>
        </w:rPr>
        <w:t xml:space="preserve"> and imputation modernization with the expectation that it will have the imputation functionality needed to improve the Non-Citrus Fruit and Nut Production and Disposition Inquiry.</w:t>
      </w:r>
    </w:p>
    <w:p w:rsidR="00A81032" w:rsidRPr="00D00F09" w:rsidP="70FC05C1" w14:paraId="34EDDB6A" w14:textId="1421F033">
      <w:pPr>
        <w:ind w:left="630"/>
        <w:rPr>
          <w:rFonts w:ascii="Arial" w:hAnsi="Arial" w:cs="Arial"/>
        </w:rPr>
      </w:pPr>
    </w:p>
    <w:p w:rsidR="00A81032" w:rsidRPr="00D00F09" w14:paraId="24074B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FF0000"/>
          <w:szCs w:val="24"/>
        </w:rPr>
      </w:pPr>
    </w:p>
    <w:p w:rsidR="008C26B3" w:rsidRPr="00C61093" w14:paraId="46E546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C61093">
        <w:rPr>
          <w:rFonts w:ascii="Arial" w:hAnsi="Arial" w:cs="Arial"/>
          <w:b/>
          <w:szCs w:val="24"/>
        </w:rPr>
        <w:t>2.</w:t>
      </w:r>
      <w:r w:rsidRPr="00C61093">
        <w:rPr>
          <w:rFonts w:ascii="Arial" w:hAnsi="Arial" w:cs="Arial"/>
          <w:b/>
          <w:szCs w:val="24"/>
        </w:rPr>
        <w:tab/>
        <w:t>Describe the procedures for the collection of information including:</w:t>
      </w:r>
    </w:p>
    <w:p w:rsidR="008C26B3" w:rsidRPr="00C61093" w14:paraId="64DCD4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statistical methodology for stratification and sample selection,</w:t>
      </w:r>
    </w:p>
    <w:p w:rsidR="008C26B3" w:rsidRPr="00C61093" w14:paraId="06D68C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estimation procedure,</w:t>
      </w:r>
    </w:p>
    <w:p w:rsidR="008C26B3" w:rsidRPr="00815261" w14:paraId="6FDA78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degree of accuracy needed for the purpose described in th</w:t>
      </w:r>
      <w:r w:rsidRPr="00815261">
        <w:rPr>
          <w:rFonts w:ascii="Arial" w:hAnsi="Arial" w:cs="Arial"/>
          <w:b/>
          <w:szCs w:val="24"/>
        </w:rPr>
        <w:t>e justification,</w:t>
      </w:r>
    </w:p>
    <w:p w:rsidR="008C26B3" w:rsidRPr="00815261" w14:paraId="2B5655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r w:rsidRPr="00815261">
        <w:rPr>
          <w:rFonts w:ascii="Arial" w:hAnsi="Arial" w:cs="Arial"/>
          <w:b/>
          <w:szCs w:val="24"/>
        </w:rPr>
        <w:tab/>
        <w:t>•</w:t>
      </w:r>
      <w:r w:rsidRPr="00815261">
        <w:rPr>
          <w:rFonts w:ascii="Arial" w:hAnsi="Arial" w:cs="Arial"/>
          <w:b/>
          <w:szCs w:val="24"/>
        </w:rPr>
        <w:tab/>
        <w:t>unusual problems requiring specialized sampling procedures</w:t>
      </w:r>
    </w:p>
    <w:p w:rsidR="008C26B3" w:rsidRPr="00C03BD2" w14:paraId="2A1374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2C28C3" w:rsidP="002C28C3" w14:paraId="36AF40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15BF2">
        <w:rPr>
          <w:rFonts w:ascii="Arial" w:hAnsi="Arial" w:cs="Arial"/>
        </w:rPr>
        <w:t>There are no changes from the original approval.</w:t>
      </w:r>
      <w:r w:rsidRPr="008C172A">
        <w:rPr>
          <w:rFonts w:ascii="Arial" w:hAnsi="Arial" w:cs="Arial"/>
          <w:szCs w:val="24"/>
        </w:rPr>
        <w:t xml:space="preserve"> </w:t>
      </w:r>
    </w:p>
    <w:p w:rsidR="002C28C3" w:rsidP="00BD1225" w14:paraId="20E664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u w:val="single"/>
        </w:rPr>
      </w:pPr>
    </w:p>
    <w:p w:rsidR="00BD1225" w:rsidRPr="00C03BD2" w:rsidP="00BD1225" w14:paraId="475C5F80" w14:textId="1505F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03BD2">
        <w:rPr>
          <w:rFonts w:ascii="Arial" w:hAnsi="Arial" w:cs="Arial"/>
          <w:szCs w:val="24"/>
          <w:u w:val="single"/>
        </w:rPr>
        <w:t>Overview</w:t>
      </w:r>
      <w:r w:rsidRPr="00C03BD2">
        <w:rPr>
          <w:rFonts w:ascii="Arial" w:hAnsi="Arial" w:cs="Arial"/>
          <w:szCs w:val="24"/>
        </w:rPr>
        <w:t xml:space="preserve"> </w:t>
      </w:r>
      <w:r w:rsidRPr="00C03BD2" w:rsidR="000D749E">
        <w:rPr>
          <w:rFonts w:ascii="Arial" w:hAnsi="Arial" w:cs="Arial"/>
          <w:szCs w:val="24"/>
        </w:rPr>
        <w:t>–</w:t>
      </w:r>
      <w:r w:rsidRPr="00C03BD2">
        <w:rPr>
          <w:rFonts w:ascii="Arial" w:hAnsi="Arial" w:cs="Arial"/>
          <w:szCs w:val="24"/>
        </w:rPr>
        <w:t xml:space="preserve"> </w:t>
      </w:r>
      <w:r w:rsidRPr="00C03BD2" w:rsidR="000D749E">
        <w:rPr>
          <w:rFonts w:ascii="Arial" w:hAnsi="Arial" w:cs="Arial"/>
          <w:szCs w:val="24"/>
        </w:rPr>
        <w:t>As w</w:t>
      </w:r>
      <w:r w:rsidRPr="00C03BD2">
        <w:rPr>
          <w:rFonts w:ascii="Arial" w:hAnsi="Arial" w:cs="Arial"/>
          <w:szCs w:val="24"/>
        </w:rPr>
        <w:t>ith all NASS surveys</w:t>
      </w:r>
      <w:r w:rsidRPr="00C03BD2" w:rsidR="001C09FB">
        <w:rPr>
          <w:rFonts w:ascii="Arial" w:hAnsi="Arial" w:cs="Arial"/>
          <w:szCs w:val="24"/>
        </w:rPr>
        <w:t>,</w:t>
      </w:r>
      <w:r w:rsidRPr="00C03BD2">
        <w:rPr>
          <w:rFonts w:ascii="Arial" w:hAnsi="Arial" w:cs="Arial"/>
          <w:szCs w:val="24"/>
        </w:rPr>
        <w:t xml:space="preserve"> </w:t>
      </w:r>
      <w:r w:rsidRPr="00C03BD2" w:rsidR="00C97702">
        <w:rPr>
          <w:rFonts w:ascii="Arial" w:hAnsi="Arial" w:cs="Arial"/>
          <w:szCs w:val="24"/>
        </w:rPr>
        <w:t>the goal is</w:t>
      </w:r>
      <w:r w:rsidRPr="00C03BD2">
        <w:rPr>
          <w:rFonts w:ascii="Arial" w:hAnsi="Arial" w:cs="Arial"/>
          <w:szCs w:val="24"/>
        </w:rPr>
        <w:t xml:space="preserve"> to collect data from at least 80% of the records sampled and more importantly</w:t>
      </w:r>
      <w:r w:rsidRPr="00C03BD2" w:rsidR="009267C9">
        <w:rPr>
          <w:rFonts w:ascii="Arial" w:hAnsi="Arial" w:cs="Arial"/>
          <w:szCs w:val="24"/>
        </w:rPr>
        <w:t>,</w:t>
      </w:r>
      <w:r w:rsidRPr="00C03BD2">
        <w:rPr>
          <w:rFonts w:ascii="Arial" w:hAnsi="Arial" w:cs="Arial"/>
          <w:szCs w:val="24"/>
        </w:rPr>
        <w:t xml:space="preserve"> </w:t>
      </w:r>
      <w:r w:rsidRPr="00C03BD2" w:rsidR="00C97702">
        <w:rPr>
          <w:rFonts w:ascii="Arial" w:hAnsi="Arial" w:cs="Arial"/>
          <w:szCs w:val="24"/>
        </w:rPr>
        <w:t>achieve</w:t>
      </w:r>
      <w:r w:rsidRPr="00C03BD2">
        <w:rPr>
          <w:rFonts w:ascii="Arial" w:hAnsi="Arial" w:cs="Arial"/>
          <w:szCs w:val="24"/>
        </w:rPr>
        <w:t xml:space="preserve"> </w:t>
      </w:r>
      <w:r w:rsidRPr="00C03BD2" w:rsidR="00C42B28">
        <w:rPr>
          <w:rFonts w:ascii="Arial" w:hAnsi="Arial" w:cs="Arial"/>
          <w:szCs w:val="24"/>
        </w:rPr>
        <w:t xml:space="preserve">a weighted </w:t>
      </w:r>
      <w:r w:rsidR="00562A5E">
        <w:rPr>
          <w:rFonts w:ascii="Arial" w:hAnsi="Arial" w:cs="Arial"/>
          <w:szCs w:val="24"/>
        </w:rPr>
        <w:t>item</w:t>
      </w:r>
      <w:r w:rsidRPr="00C03BD2" w:rsidR="002C1DC3">
        <w:rPr>
          <w:rFonts w:ascii="Arial" w:hAnsi="Arial" w:cs="Arial"/>
          <w:szCs w:val="24"/>
        </w:rPr>
        <w:t xml:space="preserve"> response rate of </w:t>
      </w:r>
      <w:r w:rsidRPr="00C03BD2">
        <w:rPr>
          <w:rFonts w:ascii="Arial" w:hAnsi="Arial" w:cs="Arial"/>
          <w:szCs w:val="24"/>
        </w:rPr>
        <w:t xml:space="preserve">at least </w:t>
      </w:r>
      <w:r w:rsidRPr="00C03BD2" w:rsidR="00C42B28">
        <w:rPr>
          <w:rFonts w:ascii="Arial" w:hAnsi="Arial" w:cs="Arial"/>
          <w:szCs w:val="24"/>
        </w:rPr>
        <w:t>7</w:t>
      </w:r>
      <w:r w:rsidRPr="00C03BD2">
        <w:rPr>
          <w:rFonts w:ascii="Arial" w:hAnsi="Arial" w:cs="Arial"/>
          <w:szCs w:val="24"/>
        </w:rPr>
        <w:t>0% of the</w:t>
      </w:r>
      <w:r w:rsidRPr="00C03BD2" w:rsidR="00C97702">
        <w:rPr>
          <w:rFonts w:ascii="Arial" w:hAnsi="Arial" w:cs="Arial"/>
          <w:szCs w:val="24"/>
        </w:rPr>
        <w:t xml:space="preserve"> production</w:t>
      </w:r>
      <w:r w:rsidRPr="00C03BD2">
        <w:rPr>
          <w:rFonts w:ascii="Arial" w:hAnsi="Arial" w:cs="Arial"/>
          <w:szCs w:val="24"/>
        </w:rPr>
        <w:t xml:space="preserve"> data</w:t>
      </w:r>
      <w:r w:rsidRPr="00C03BD2" w:rsidR="00C97702">
        <w:rPr>
          <w:rFonts w:ascii="Arial" w:hAnsi="Arial" w:cs="Arial"/>
          <w:szCs w:val="24"/>
        </w:rPr>
        <w:t xml:space="preserve"> or production area</w:t>
      </w:r>
      <w:r w:rsidRPr="00C03BD2">
        <w:rPr>
          <w:rFonts w:ascii="Arial" w:hAnsi="Arial" w:cs="Arial"/>
          <w:szCs w:val="24"/>
        </w:rPr>
        <w:t>.  We utilize mail, phone</w:t>
      </w:r>
      <w:r w:rsidRPr="00C03BD2" w:rsidR="00815261">
        <w:rPr>
          <w:rFonts w:ascii="Arial" w:hAnsi="Arial" w:cs="Arial"/>
          <w:szCs w:val="24"/>
        </w:rPr>
        <w:t>, internet</w:t>
      </w:r>
      <w:r w:rsidRPr="00C03BD2">
        <w:rPr>
          <w:rFonts w:ascii="Arial" w:hAnsi="Arial" w:cs="Arial"/>
          <w:szCs w:val="24"/>
        </w:rPr>
        <w:t xml:space="preserve"> and personal interviews to collect data.  In our ongoing effort to collect quality data in a timely and economic manner</w:t>
      </w:r>
      <w:r w:rsidRPr="00C03BD2" w:rsidR="00C97702">
        <w:rPr>
          <w:rFonts w:ascii="Arial" w:hAnsi="Arial" w:cs="Arial"/>
          <w:szCs w:val="24"/>
        </w:rPr>
        <w:t>,</w:t>
      </w:r>
      <w:r w:rsidRPr="00C03BD2">
        <w:rPr>
          <w:rFonts w:ascii="Arial" w:hAnsi="Arial" w:cs="Arial"/>
          <w:szCs w:val="24"/>
        </w:rPr>
        <w:t xml:space="preserve"> </w:t>
      </w:r>
      <w:r w:rsidRPr="00C03BD2" w:rsidR="00C97702">
        <w:rPr>
          <w:rFonts w:ascii="Arial" w:hAnsi="Arial" w:cs="Arial"/>
          <w:szCs w:val="24"/>
        </w:rPr>
        <w:t>NASS</w:t>
      </w:r>
      <w:r w:rsidRPr="00C03BD2">
        <w:rPr>
          <w:rFonts w:ascii="Arial" w:hAnsi="Arial" w:cs="Arial"/>
          <w:szCs w:val="24"/>
        </w:rPr>
        <w:t xml:space="preserve"> utilize</w:t>
      </w:r>
      <w:r w:rsidRPr="00C03BD2" w:rsidR="00C97702">
        <w:rPr>
          <w:rFonts w:ascii="Arial" w:hAnsi="Arial" w:cs="Arial"/>
          <w:szCs w:val="24"/>
        </w:rPr>
        <w:t>s</w:t>
      </w:r>
      <w:r w:rsidRPr="00C03BD2">
        <w:rPr>
          <w:rFonts w:ascii="Arial" w:hAnsi="Arial" w:cs="Arial"/>
          <w:szCs w:val="24"/>
        </w:rPr>
        <w:t xml:space="preserve"> the mail</w:t>
      </w:r>
      <w:r w:rsidRPr="00C03BD2" w:rsidR="00815261">
        <w:rPr>
          <w:rFonts w:ascii="Arial" w:hAnsi="Arial" w:cs="Arial"/>
          <w:szCs w:val="24"/>
        </w:rPr>
        <w:t xml:space="preserve"> and/or internet</w:t>
      </w:r>
      <w:r w:rsidRPr="00C03BD2">
        <w:rPr>
          <w:rFonts w:ascii="Arial" w:hAnsi="Arial" w:cs="Arial"/>
          <w:szCs w:val="24"/>
        </w:rPr>
        <w:t xml:space="preserve"> as </w:t>
      </w:r>
      <w:r w:rsidRPr="00C03BD2" w:rsidR="00C97702">
        <w:rPr>
          <w:rFonts w:ascii="Arial" w:hAnsi="Arial" w:cs="Arial"/>
          <w:szCs w:val="24"/>
        </w:rPr>
        <w:t>the</w:t>
      </w:r>
      <w:r w:rsidRPr="00C03BD2">
        <w:rPr>
          <w:rFonts w:ascii="Arial" w:hAnsi="Arial" w:cs="Arial"/>
          <w:szCs w:val="24"/>
        </w:rPr>
        <w:t xml:space="preserve"> first method of data collection</w:t>
      </w:r>
      <w:r w:rsidRPr="00C03BD2" w:rsidR="00C97702">
        <w:rPr>
          <w:rFonts w:ascii="Arial" w:hAnsi="Arial" w:cs="Arial"/>
          <w:szCs w:val="24"/>
        </w:rPr>
        <w:t xml:space="preserve"> with selected phone or personal interview follow up for non-response</w:t>
      </w:r>
      <w:r w:rsidRPr="00C03BD2">
        <w:rPr>
          <w:rFonts w:ascii="Arial" w:hAnsi="Arial" w:cs="Arial"/>
          <w:szCs w:val="24"/>
        </w:rPr>
        <w:t xml:space="preserve">.  </w:t>
      </w:r>
      <w:r w:rsidRPr="00C03BD2" w:rsidR="00C97702">
        <w:rPr>
          <w:rFonts w:ascii="Arial" w:hAnsi="Arial" w:cs="Arial"/>
          <w:szCs w:val="24"/>
        </w:rPr>
        <w:t>With limited funds for extensive data collection, phone and field enumeration is targeted for</w:t>
      </w:r>
      <w:r w:rsidRPr="00C03BD2">
        <w:rPr>
          <w:rFonts w:ascii="Arial" w:hAnsi="Arial" w:cs="Arial"/>
          <w:szCs w:val="24"/>
        </w:rPr>
        <w:t xml:space="preserve"> the larger operations that will help achieve </w:t>
      </w:r>
      <w:r w:rsidRPr="00C03BD2" w:rsidR="000D749E">
        <w:rPr>
          <w:rFonts w:ascii="Arial" w:hAnsi="Arial" w:cs="Arial"/>
          <w:szCs w:val="24"/>
        </w:rPr>
        <w:t>the 7</w:t>
      </w:r>
      <w:r w:rsidRPr="00C03BD2">
        <w:rPr>
          <w:rFonts w:ascii="Arial" w:hAnsi="Arial" w:cs="Arial"/>
          <w:szCs w:val="24"/>
        </w:rPr>
        <w:t xml:space="preserve">0% </w:t>
      </w:r>
      <w:r w:rsidRPr="00C03BD2" w:rsidR="00313D8E">
        <w:rPr>
          <w:rFonts w:ascii="Arial" w:hAnsi="Arial" w:cs="Arial"/>
          <w:szCs w:val="24"/>
        </w:rPr>
        <w:t>weighted</w:t>
      </w:r>
      <w:r w:rsidRPr="00C03BD2" w:rsidR="000D749E">
        <w:rPr>
          <w:rFonts w:ascii="Arial" w:hAnsi="Arial" w:cs="Arial"/>
          <w:szCs w:val="24"/>
        </w:rPr>
        <w:t xml:space="preserve"> response rate.</w:t>
      </w:r>
      <w:r w:rsidRPr="00C03BD2" w:rsidR="000D749E">
        <w:rPr>
          <w:rFonts w:ascii="Arial" w:hAnsi="Arial" w:cs="Arial"/>
          <w:szCs w:val="24"/>
        </w:rPr>
        <w:t xml:space="preserve"> </w:t>
      </w:r>
      <w:r w:rsidRPr="00C03BD2" w:rsidR="000D749E">
        <w:rPr>
          <w:rFonts w:ascii="Arial" w:hAnsi="Arial" w:cs="Arial"/>
          <w:szCs w:val="24"/>
        </w:rPr>
        <w:br/>
      </w:r>
    </w:p>
    <w:p w:rsidR="00BD1225" w:rsidRPr="00C03BD2" w:rsidP="00BD1225" w14:paraId="3DC88F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03BD2">
        <w:rPr>
          <w:rFonts w:ascii="Arial" w:hAnsi="Arial" w:cs="Arial"/>
          <w:szCs w:val="24"/>
          <w:u w:val="single"/>
        </w:rPr>
        <w:t xml:space="preserve">Low Response </w:t>
      </w:r>
      <w:r w:rsidRPr="00C03BD2" w:rsidR="008B620D">
        <w:rPr>
          <w:rFonts w:ascii="Arial" w:hAnsi="Arial" w:cs="Arial"/>
          <w:szCs w:val="24"/>
          <w:u w:val="single"/>
        </w:rPr>
        <w:t>Rates -</w:t>
      </w:r>
      <w:r w:rsidRPr="00C03BD2" w:rsidR="008B620D">
        <w:rPr>
          <w:rFonts w:ascii="Arial" w:hAnsi="Arial" w:cs="Arial"/>
          <w:szCs w:val="24"/>
        </w:rPr>
        <w:t xml:space="preserve"> With</w:t>
      </w:r>
      <w:r w:rsidRPr="00C03BD2" w:rsidR="00974A56">
        <w:rPr>
          <w:rFonts w:ascii="Arial" w:hAnsi="Arial" w:cs="Arial"/>
          <w:szCs w:val="24"/>
        </w:rPr>
        <w:t xml:space="preserve"> su</w:t>
      </w:r>
      <w:r w:rsidRPr="00C03BD2">
        <w:rPr>
          <w:rFonts w:ascii="Arial" w:hAnsi="Arial" w:cs="Arial"/>
          <w:szCs w:val="24"/>
        </w:rPr>
        <w:t xml:space="preserve">rveys that have persistently low response rates, NASS looks for alternative ways of collecting the </w:t>
      </w:r>
      <w:r w:rsidRPr="00C03BD2">
        <w:rPr>
          <w:rFonts w:ascii="Arial" w:hAnsi="Arial" w:cs="Arial"/>
          <w:szCs w:val="24"/>
        </w:rPr>
        <w:t>data</w:t>
      </w:r>
      <w:r w:rsidRPr="00C03BD2" w:rsidR="007F7CF9">
        <w:rPr>
          <w:rFonts w:ascii="Arial" w:hAnsi="Arial" w:cs="Arial"/>
          <w:szCs w:val="24"/>
        </w:rPr>
        <w:t>;</w:t>
      </w:r>
      <w:r w:rsidRPr="00C03BD2" w:rsidR="001900FB">
        <w:rPr>
          <w:rFonts w:ascii="Arial" w:hAnsi="Arial" w:cs="Arial"/>
          <w:szCs w:val="24"/>
        </w:rPr>
        <w:t xml:space="preserve"> particularly sources of administrative data</w:t>
      </w:r>
      <w:r w:rsidRPr="00C03BD2">
        <w:rPr>
          <w:rFonts w:ascii="Arial" w:hAnsi="Arial" w:cs="Arial"/>
          <w:szCs w:val="24"/>
        </w:rPr>
        <w:t xml:space="preserve">.  </w:t>
      </w:r>
      <w:bookmarkStart w:id="1" w:name="OLE_LINK2"/>
      <w:bookmarkStart w:id="2" w:name="OLE_LINK3"/>
      <w:r w:rsidRPr="00C03BD2" w:rsidR="001900FB">
        <w:rPr>
          <w:rFonts w:ascii="Arial" w:hAnsi="Arial" w:cs="Arial"/>
          <w:szCs w:val="24"/>
        </w:rPr>
        <w:t xml:space="preserve">In instances where </w:t>
      </w:r>
      <w:r w:rsidRPr="00C03BD2" w:rsidR="001900FB">
        <w:rPr>
          <w:rFonts w:ascii="Arial" w:hAnsi="Arial" w:cs="Arial"/>
          <w:szCs w:val="24"/>
        </w:rPr>
        <w:t>these</w:t>
      </w:r>
      <w:r w:rsidRPr="00C03BD2" w:rsidR="001900FB">
        <w:rPr>
          <w:rFonts w:ascii="Arial" w:hAnsi="Arial" w:cs="Arial"/>
          <w:szCs w:val="24"/>
        </w:rPr>
        <w:t xml:space="preserve"> data provide sufficient coverage and accuracy, we consider the opportunity to discontinue collections and reduce </w:t>
      </w:r>
      <w:r w:rsidRPr="00C03BD2" w:rsidR="00421A0F">
        <w:rPr>
          <w:rFonts w:ascii="Arial" w:hAnsi="Arial" w:cs="Arial"/>
          <w:szCs w:val="24"/>
        </w:rPr>
        <w:t xml:space="preserve">respondent </w:t>
      </w:r>
      <w:r w:rsidRPr="00C03BD2" w:rsidR="001900FB">
        <w:rPr>
          <w:rFonts w:ascii="Arial" w:hAnsi="Arial" w:cs="Arial"/>
          <w:szCs w:val="24"/>
        </w:rPr>
        <w:t>burden.</w:t>
      </w:r>
    </w:p>
    <w:p w:rsidR="001900FB" w:rsidRPr="00C75502" w:rsidP="00BD1225" w14:paraId="522613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07657" w:rsidRPr="00D74FE7" w:rsidP="00007657" w14:paraId="19D2DDB8" w14:textId="77777777">
      <w:pPr>
        <w:ind w:left="720"/>
        <w:rPr>
          <w:rFonts w:ascii="Arial" w:hAnsi="Arial" w:cs="Arial"/>
          <w:sz w:val="22"/>
        </w:rPr>
      </w:pPr>
      <w:r w:rsidRPr="00D74FE7">
        <w:rPr>
          <w:rFonts w:ascii="Arial" w:hAnsi="Arial" w:cs="Arial"/>
          <w:szCs w:val="24"/>
          <w:u w:val="single"/>
        </w:rPr>
        <w:t>Sampling</w:t>
      </w:r>
      <w:r w:rsidRPr="00D74FE7">
        <w:rPr>
          <w:rFonts w:ascii="Arial" w:hAnsi="Arial" w:cs="Arial"/>
          <w:szCs w:val="24"/>
        </w:rPr>
        <w:t xml:space="preserve"> </w:t>
      </w:r>
      <w:r w:rsidRPr="00D74FE7">
        <w:rPr>
          <w:rFonts w:ascii="Arial" w:hAnsi="Arial" w:cs="Arial"/>
        </w:rPr>
        <w:t xml:space="preserve">NASS employs several different survey designs for its Fruit, Nut and Specialty Crops programs: Census, Simple Random sample (SRS), Stratified SRS, Probability Proportionate to Size (PPS) and Multivariate PPS (MPPS).  For example, because of the relatively small number of entities on the Mushroom sampling frame, </w:t>
      </w:r>
      <w:r w:rsidRPr="00D74FE7">
        <w:rPr>
          <w:rFonts w:ascii="Arial" w:hAnsi="Arial" w:cs="Arial"/>
        </w:rPr>
        <w:t>all of</w:t>
      </w:r>
      <w:r w:rsidRPr="00D74FE7">
        <w:rPr>
          <w:rFonts w:ascii="Arial" w:hAnsi="Arial" w:cs="Arial"/>
        </w:rPr>
        <w:t xml:space="preserve"> the entities are sampled; stratified SRS design is utilized </w:t>
      </w:r>
      <w:r w:rsidRPr="00D74FE7">
        <w:rPr>
          <w:rFonts w:ascii="Arial" w:hAnsi="Arial" w:cs="Arial"/>
        </w:rPr>
        <w:t xml:space="preserve">for the Berry and Coffee Surveys; MPPS design is used for Grapes, Citrus and </w:t>
      </w:r>
      <w:r w:rsidRPr="00D74FE7">
        <w:rPr>
          <w:rFonts w:ascii="Arial" w:hAnsi="Arial" w:cs="Arial"/>
        </w:rPr>
        <w:t>Non Citrus</w:t>
      </w:r>
      <w:r w:rsidRPr="00D74FE7">
        <w:rPr>
          <w:rFonts w:ascii="Arial" w:hAnsi="Arial" w:cs="Arial"/>
        </w:rPr>
        <w:t xml:space="preserve"> Tree Fruit Surveys.  </w:t>
      </w:r>
    </w:p>
    <w:p w:rsidR="00007657" w:rsidRPr="00D74FE7" w:rsidP="00007657" w14:paraId="49909670" w14:textId="77777777">
      <w:pPr>
        <w:ind w:left="720"/>
        <w:rPr>
          <w:rFonts w:ascii="Arial" w:hAnsi="Arial" w:cs="Arial"/>
        </w:rPr>
      </w:pPr>
    </w:p>
    <w:p w:rsidR="00007657" w:rsidRPr="00D74FE7" w:rsidP="00007657" w14:paraId="4AE8222D" w14:textId="77777777">
      <w:pPr>
        <w:ind w:left="720"/>
        <w:rPr>
          <w:rFonts w:ascii="Arial" w:hAnsi="Arial" w:cs="Arial"/>
        </w:rPr>
      </w:pPr>
      <w:r w:rsidRPr="00D74FE7">
        <w:rPr>
          <w:rFonts w:ascii="Arial" w:hAnsi="Arial" w:cs="Arial"/>
        </w:rPr>
        <w:t xml:space="preserve">The targeted crop </w:t>
      </w:r>
      <w:r w:rsidRPr="00D74FE7" w:rsidR="00C75502">
        <w:rPr>
          <w:rFonts w:ascii="Arial" w:hAnsi="Arial" w:cs="Arial"/>
        </w:rPr>
        <w:t xml:space="preserve">control </w:t>
      </w:r>
      <w:r w:rsidRPr="00D74FE7">
        <w:rPr>
          <w:rFonts w:ascii="Arial" w:hAnsi="Arial" w:cs="Arial"/>
        </w:rPr>
        <w:t xml:space="preserve">values are used as a measure of size to derive strata boundaries for surveys using the stratified SRS design.  Strata boundaries are determined by reviewing the measure of size distribution or by assigning equal cumulative percentages of the measure of size to each </w:t>
      </w:r>
      <w:r w:rsidRPr="00D74FE7">
        <w:rPr>
          <w:rFonts w:ascii="Arial" w:hAnsi="Arial" w:cs="Arial"/>
        </w:rPr>
        <w:t>strata</w:t>
      </w:r>
      <w:r w:rsidRPr="00D74FE7">
        <w:rPr>
          <w:rFonts w:ascii="Arial" w:hAnsi="Arial" w:cs="Arial"/>
        </w:rPr>
        <w:t>.  </w:t>
      </w:r>
    </w:p>
    <w:p w:rsidR="00007657" w:rsidRPr="00D74FE7" w:rsidP="00007657" w14:paraId="4673E9DF" w14:textId="77777777">
      <w:pPr>
        <w:ind w:left="720"/>
        <w:rPr>
          <w:rFonts w:ascii="Arial" w:hAnsi="Arial" w:cs="Arial"/>
        </w:rPr>
      </w:pPr>
      <w:r w:rsidRPr="00D74FE7">
        <w:rPr>
          <w:rFonts w:ascii="Arial" w:hAnsi="Arial" w:cs="Arial"/>
        </w:rPr>
        <w:t>      </w:t>
      </w:r>
    </w:p>
    <w:p w:rsidR="00007657" w:rsidRPr="00C75502" w:rsidP="00007657" w14:paraId="67DFDB76" w14:textId="77777777">
      <w:pPr>
        <w:ind w:left="720"/>
        <w:rPr>
          <w:rFonts w:ascii="Arial" w:hAnsi="Arial" w:cs="Arial"/>
        </w:rPr>
      </w:pPr>
      <w:r w:rsidRPr="00D74FE7">
        <w:rPr>
          <w:rFonts w:ascii="Arial" w:hAnsi="Arial" w:cs="Arial"/>
        </w:rPr>
        <w:t xml:space="preserve">Sample size determinations were derived using one or more of the following sampling methodologies: sample size formula that incorporated sampling frame or survey statistics and a target coefficient of variation value, percent coverage, ratio allocation </w:t>
      </w:r>
      <w:r w:rsidRPr="00D74FE7" w:rsidR="00E45D41">
        <w:rPr>
          <w:rFonts w:ascii="Arial" w:hAnsi="Arial" w:cs="Arial"/>
        </w:rPr>
        <w:t>or</w:t>
      </w:r>
      <w:r w:rsidRPr="00D74FE7">
        <w:rPr>
          <w:rFonts w:ascii="Arial" w:hAnsi="Arial" w:cs="Arial"/>
        </w:rPr>
        <w:t xml:space="preserve"> simulations.</w:t>
      </w:r>
      <w:r w:rsidRPr="00C75502">
        <w:rPr>
          <w:rFonts w:ascii="Arial" w:hAnsi="Arial" w:cs="Arial"/>
        </w:rPr>
        <w:t xml:space="preserve">  </w:t>
      </w:r>
    </w:p>
    <w:bookmarkEnd w:id="1"/>
    <w:bookmarkEnd w:id="2"/>
    <w:p w:rsidR="00BD1225" w:rsidRPr="00C75502" w14:paraId="11F33A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14:paraId="3B1FB0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75502">
        <w:rPr>
          <w:rFonts w:ascii="Arial" w:hAnsi="Arial" w:cs="Arial"/>
          <w:b/>
          <w:szCs w:val="24"/>
        </w:rPr>
        <w:t>3.</w:t>
      </w:r>
      <w:r w:rsidRPr="00C75502">
        <w:rPr>
          <w:rFonts w:ascii="Arial" w:hAnsi="Arial" w:cs="Arial"/>
          <w:b/>
          <w:szCs w:val="24"/>
        </w:rPr>
        <w:tab/>
        <w:t xml:space="preserve">Describe methods to maximize response rates </w:t>
      </w:r>
      <w:r w:rsidRPr="00DB28F3">
        <w:rPr>
          <w:rFonts w:ascii="Arial" w:hAnsi="Arial" w:cs="Arial"/>
          <w:b/>
          <w:szCs w:val="24"/>
        </w:rPr>
        <w:t>and to deal with issues of non</w:t>
      </w:r>
      <w:r w:rsidRPr="00C61093">
        <w:rPr>
          <w:rFonts w:ascii="Arial" w:hAnsi="Arial" w:cs="Arial"/>
          <w:b/>
          <w:szCs w:val="24"/>
        </w:rPr>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C26B3" w:rsidRPr="002075C9" w:rsidP="00573120" w14:paraId="49B0F5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szCs w:val="24"/>
        </w:rPr>
      </w:pPr>
    </w:p>
    <w:p w:rsidR="002C28C3" w:rsidP="002C28C3" w14:paraId="020B3C7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15BF2">
        <w:rPr>
          <w:rFonts w:ascii="Arial" w:hAnsi="Arial" w:cs="Arial"/>
        </w:rPr>
        <w:t>There are no changes from the original approval.</w:t>
      </w:r>
      <w:r w:rsidRPr="008C172A">
        <w:rPr>
          <w:rFonts w:ascii="Arial" w:hAnsi="Arial" w:cs="Arial"/>
          <w:szCs w:val="24"/>
        </w:rPr>
        <w:t xml:space="preserve"> </w:t>
      </w:r>
    </w:p>
    <w:p w:rsidR="002C28C3" w14:paraId="39FA97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8C26B3" w:rsidRPr="002075C9" w14:paraId="24D768D4" w14:textId="3E756D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075C9">
        <w:rPr>
          <w:rFonts w:ascii="Arial" w:hAnsi="Arial" w:cs="Arial"/>
          <w:szCs w:val="24"/>
        </w:rPr>
        <w:t xml:space="preserve">Regional </w:t>
      </w:r>
      <w:r w:rsidRPr="002075C9">
        <w:rPr>
          <w:rFonts w:ascii="Arial" w:hAnsi="Arial" w:cs="Arial"/>
          <w:szCs w:val="24"/>
        </w:rPr>
        <w:t>Office staff routinely visit producers and industry organizations to promote the program</w:t>
      </w:r>
      <w:r w:rsidRPr="002075C9">
        <w:rPr>
          <w:rFonts w:ascii="Arial" w:hAnsi="Arial" w:cs="Arial"/>
          <w:szCs w:val="24"/>
        </w:rPr>
        <w:t>s</w:t>
      </w:r>
      <w:r w:rsidRPr="002075C9">
        <w:rPr>
          <w:rFonts w:ascii="Arial" w:hAnsi="Arial" w:cs="Arial"/>
          <w:szCs w:val="24"/>
        </w:rPr>
        <w:t xml:space="preserve"> and importance of cooperating.  NASS maintains a presence at National industry meetings, often setting up promotional booths at trade shows.  Occasionally, letters of endorsement are obtained from industry leaders.  Most States conduct a full non</w:t>
      </w:r>
      <w:r w:rsidRPr="002075C9" w:rsidR="0063570A">
        <w:rPr>
          <w:rFonts w:ascii="Arial" w:hAnsi="Arial" w:cs="Arial"/>
          <w:szCs w:val="24"/>
        </w:rPr>
        <w:t>-</w:t>
      </w:r>
      <w:r w:rsidRPr="002075C9">
        <w:rPr>
          <w:rFonts w:ascii="Arial" w:hAnsi="Arial" w:cs="Arial"/>
          <w:szCs w:val="24"/>
        </w:rPr>
        <w:t>response follow up.</w:t>
      </w:r>
    </w:p>
    <w:p w:rsidR="008C26B3" w:rsidRPr="002075C9" w14:paraId="76DD5D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2075C9" w14:paraId="2563E0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075C9">
        <w:rPr>
          <w:rFonts w:ascii="Arial" w:hAnsi="Arial" w:cs="Arial"/>
          <w:szCs w:val="24"/>
        </w:rPr>
        <w:t xml:space="preserve">Some of the specialty surveys may have only a few respondents who account for </w:t>
      </w:r>
      <w:r w:rsidRPr="002075C9">
        <w:rPr>
          <w:rFonts w:ascii="Arial" w:hAnsi="Arial" w:cs="Arial"/>
          <w:szCs w:val="24"/>
        </w:rPr>
        <w:t>a majority of</w:t>
      </w:r>
      <w:r w:rsidRPr="002075C9">
        <w:rPr>
          <w:rFonts w:ascii="Arial" w:hAnsi="Arial" w:cs="Arial"/>
          <w:szCs w:val="24"/>
        </w:rPr>
        <w:t xml:space="preserve"> the data for that given commodity.  State </w:t>
      </w:r>
      <w:r w:rsidRPr="002075C9" w:rsidR="00421A0F">
        <w:rPr>
          <w:rFonts w:ascii="Arial" w:hAnsi="Arial" w:cs="Arial"/>
          <w:szCs w:val="24"/>
        </w:rPr>
        <w:t xml:space="preserve">and Regional </w:t>
      </w:r>
      <w:r w:rsidRPr="002075C9">
        <w:rPr>
          <w:rFonts w:ascii="Arial" w:hAnsi="Arial" w:cs="Arial"/>
          <w:szCs w:val="24"/>
        </w:rPr>
        <w:t xml:space="preserve">Field Offices, in their efforts to reduce respondent burden as well as reduce the costs of data collection will concentrate their data collection efforts on the major producers for each of the commodities.  Questionnaires are mailed out to the smaller respondents with minimal follow up.  The information received in the mail is used to update control data as well as help States to establish the number of growers for each of the commodities.  However, in most cases the total production, prices, area in production, etc. are estimated </w:t>
      </w:r>
      <w:r w:rsidRPr="002075C9">
        <w:rPr>
          <w:rFonts w:ascii="Arial" w:hAnsi="Arial" w:cs="Arial"/>
          <w:szCs w:val="24"/>
        </w:rPr>
        <w:t>from</w:t>
      </w:r>
      <w:r w:rsidRPr="002075C9">
        <w:rPr>
          <w:rFonts w:ascii="Arial" w:hAnsi="Arial" w:cs="Arial"/>
          <w:szCs w:val="24"/>
        </w:rPr>
        <w:t xml:space="preserve"> data received from the larger operations. More importantly than getting the 80% good response rate for each survey, States strive to get </w:t>
      </w:r>
      <w:r w:rsidRPr="002075C9" w:rsidR="008B620D">
        <w:rPr>
          <w:rFonts w:ascii="Arial" w:hAnsi="Arial" w:cs="Arial"/>
          <w:szCs w:val="24"/>
        </w:rPr>
        <w:t>greater</w:t>
      </w:r>
      <w:r w:rsidRPr="002075C9">
        <w:rPr>
          <w:rFonts w:ascii="Arial" w:hAnsi="Arial" w:cs="Arial"/>
          <w:szCs w:val="24"/>
        </w:rPr>
        <w:t xml:space="preserve"> than 80% coverage of data for all surveys.</w:t>
      </w:r>
    </w:p>
    <w:p w:rsidR="00527F5D" w:rsidRPr="002075C9" w14:paraId="03B6F1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527F5D" w:rsidRPr="002075C9" w14:paraId="1C4D4D37" w14:textId="76B77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075C9">
        <w:rPr>
          <w:rFonts w:ascii="Arial" w:hAnsi="Arial" w:cs="Arial"/>
          <w:szCs w:val="24"/>
        </w:rPr>
        <w:t xml:space="preserve">NASS </w:t>
      </w:r>
      <w:r w:rsidRPr="002075C9" w:rsidR="00421A0F">
        <w:rPr>
          <w:rFonts w:ascii="Arial" w:hAnsi="Arial" w:cs="Arial"/>
          <w:szCs w:val="24"/>
        </w:rPr>
        <w:t>made numerous improvements to</w:t>
      </w:r>
      <w:r w:rsidRPr="002075C9" w:rsidR="00F570DB">
        <w:rPr>
          <w:rFonts w:ascii="Arial" w:hAnsi="Arial" w:cs="Arial"/>
          <w:szCs w:val="24"/>
        </w:rPr>
        <w:t xml:space="preserve"> our internet data collection instrument for the 2017 Census of Agriculture to make it more user friendly. </w:t>
      </w:r>
      <w:r w:rsidRPr="002075C9" w:rsidR="00F66C8D">
        <w:rPr>
          <w:rFonts w:ascii="Arial" w:hAnsi="Arial" w:cs="Arial"/>
          <w:szCs w:val="24"/>
        </w:rPr>
        <w:t xml:space="preserve">NASS is </w:t>
      </w:r>
      <w:r w:rsidRPr="002075C9" w:rsidR="002075C9">
        <w:rPr>
          <w:rFonts w:ascii="Arial" w:hAnsi="Arial" w:cs="Arial"/>
          <w:szCs w:val="24"/>
        </w:rPr>
        <w:t>continuing</w:t>
      </w:r>
      <w:r w:rsidRPr="002075C9" w:rsidR="00F66C8D">
        <w:rPr>
          <w:rFonts w:ascii="Arial" w:hAnsi="Arial" w:cs="Arial"/>
          <w:szCs w:val="24"/>
        </w:rPr>
        <w:t xml:space="preserve"> to </w:t>
      </w:r>
      <w:r w:rsidRPr="002075C9" w:rsidR="00F570DB">
        <w:rPr>
          <w:rFonts w:ascii="Arial" w:hAnsi="Arial" w:cs="Arial"/>
          <w:szCs w:val="24"/>
        </w:rPr>
        <w:t>incorporate</w:t>
      </w:r>
      <w:r w:rsidRPr="002075C9" w:rsidR="00F66C8D">
        <w:rPr>
          <w:rFonts w:ascii="Arial" w:hAnsi="Arial" w:cs="Arial"/>
          <w:szCs w:val="24"/>
        </w:rPr>
        <w:t xml:space="preserve"> some of these improvements</w:t>
      </w:r>
      <w:r w:rsidRPr="002075C9" w:rsidR="00F570DB">
        <w:rPr>
          <w:rFonts w:ascii="Arial" w:hAnsi="Arial" w:cs="Arial"/>
          <w:szCs w:val="24"/>
        </w:rPr>
        <w:t xml:space="preserve"> into </w:t>
      </w:r>
      <w:r w:rsidRPr="002075C9" w:rsidR="00F570DB">
        <w:rPr>
          <w:rFonts w:ascii="Arial" w:hAnsi="Arial" w:cs="Arial"/>
          <w:szCs w:val="24"/>
        </w:rPr>
        <w:t>all of</w:t>
      </w:r>
      <w:r w:rsidRPr="002075C9" w:rsidR="00F570DB">
        <w:rPr>
          <w:rFonts w:ascii="Arial" w:hAnsi="Arial" w:cs="Arial"/>
          <w:szCs w:val="24"/>
        </w:rPr>
        <w:t xml:space="preserve"> our other surveys. </w:t>
      </w:r>
      <w:r w:rsidRPr="002075C9" w:rsidR="00421A0F">
        <w:rPr>
          <w:rFonts w:ascii="Arial" w:hAnsi="Arial" w:cs="Arial"/>
          <w:szCs w:val="24"/>
        </w:rPr>
        <w:t xml:space="preserve"> </w:t>
      </w:r>
      <w:r w:rsidRPr="002075C9" w:rsidR="00F66C8D">
        <w:rPr>
          <w:rFonts w:ascii="Arial" w:hAnsi="Arial" w:cs="Arial"/>
          <w:szCs w:val="24"/>
        </w:rPr>
        <w:t xml:space="preserve">Improving the </w:t>
      </w:r>
      <w:r w:rsidRPr="002075C9" w:rsidR="002075C9">
        <w:rPr>
          <w:rFonts w:ascii="Arial" w:hAnsi="Arial" w:cs="Arial"/>
          <w:szCs w:val="24"/>
        </w:rPr>
        <w:t xml:space="preserve">Computer Assisted </w:t>
      </w:r>
      <w:r w:rsidR="00D726DC">
        <w:rPr>
          <w:rFonts w:ascii="Arial" w:hAnsi="Arial" w:cs="Arial"/>
          <w:szCs w:val="24"/>
        </w:rPr>
        <w:t>Self-Administered</w:t>
      </w:r>
      <w:r w:rsidRPr="002075C9" w:rsidR="002075C9">
        <w:rPr>
          <w:rFonts w:ascii="Arial" w:hAnsi="Arial" w:cs="Arial"/>
          <w:szCs w:val="24"/>
        </w:rPr>
        <w:t xml:space="preserve"> Interview (CA</w:t>
      </w:r>
      <w:r w:rsidR="00D726DC">
        <w:rPr>
          <w:rFonts w:ascii="Arial" w:hAnsi="Arial" w:cs="Arial"/>
          <w:szCs w:val="24"/>
        </w:rPr>
        <w:t>S</w:t>
      </w:r>
      <w:r w:rsidRPr="002075C9" w:rsidR="002075C9">
        <w:rPr>
          <w:rFonts w:ascii="Arial" w:hAnsi="Arial" w:cs="Arial"/>
          <w:szCs w:val="24"/>
        </w:rPr>
        <w:t>I)</w:t>
      </w:r>
      <w:r w:rsidRPr="002075C9">
        <w:rPr>
          <w:rFonts w:ascii="Arial" w:hAnsi="Arial" w:cs="Arial"/>
          <w:szCs w:val="24"/>
        </w:rPr>
        <w:t xml:space="preserve"> tools will give </w:t>
      </w:r>
      <w:r w:rsidRPr="002075C9" w:rsidR="00237A05">
        <w:rPr>
          <w:rFonts w:ascii="Arial" w:hAnsi="Arial" w:cs="Arial"/>
          <w:szCs w:val="24"/>
        </w:rPr>
        <w:t>farm operators the flexibility to respond whenever it is convenient for them and should result in higher response rat</w:t>
      </w:r>
      <w:r w:rsidRPr="002075C9" w:rsidR="002075C9">
        <w:rPr>
          <w:rFonts w:ascii="Arial" w:hAnsi="Arial" w:cs="Arial"/>
          <w:szCs w:val="24"/>
        </w:rPr>
        <w:t>es in the future.</w:t>
      </w:r>
    </w:p>
    <w:p w:rsidR="00B30F41" w:rsidRPr="002075C9" w14:paraId="5C9802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B30F41" w:rsidRPr="002075C9" w14:paraId="4EADB246" w14:textId="77843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075C9">
        <w:rPr>
          <w:rFonts w:ascii="Arial" w:hAnsi="Arial" w:cs="Arial"/>
          <w:szCs w:val="24"/>
        </w:rPr>
        <w:t xml:space="preserve">In addition to the increased availability of the </w:t>
      </w:r>
      <w:r w:rsidRPr="002075C9" w:rsidR="002075C9">
        <w:rPr>
          <w:rFonts w:ascii="Arial" w:hAnsi="Arial" w:cs="Arial"/>
          <w:szCs w:val="24"/>
        </w:rPr>
        <w:t>CA</w:t>
      </w:r>
      <w:r w:rsidR="00D726DC">
        <w:rPr>
          <w:rFonts w:ascii="Arial" w:hAnsi="Arial" w:cs="Arial"/>
          <w:szCs w:val="24"/>
        </w:rPr>
        <w:t>S</w:t>
      </w:r>
      <w:r w:rsidRPr="002075C9" w:rsidR="002075C9">
        <w:rPr>
          <w:rFonts w:ascii="Arial" w:hAnsi="Arial" w:cs="Arial"/>
          <w:szCs w:val="24"/>
        </w:rPr>
        <w:t>I</w:t>
      </w:r>
      <w:r w:rsidRPr="002075C9">
        <w:rPr>
          <w:rFonts w:ascii="Arial" w:hAnsi="Arial" w:cs="Arial"/>
          <w:szCs w:val="24"/>
        </w:rPr>
        <w:t xml:space="preserve"> system NASS relies on multiple modes for collecting data. The questionnaires are mailed to the respondents </w:t>
      </w:r>
      <w:r w:rsidRPr="002075C9" w:rsidR="00232C82">
        <w:rPr>
          <w:rFonts w:ascii="Arial" w:hAnsi="Arial" w:cs="Arial"/>
          <w:szCs w:val="24"/>
        </w:rPr>
        <w:t>who</w:t>
      </w:r>
      <w:r w:rsidRPr="002075C9">
        <w:rPr>
          <w:rFonts w:ascii="Arial" w:hAnsi="Arial" w:cs="Arial"/>
          <w:szCs w:val="24"/>
        </w:rPr>
        <w:t xml:space="preserve"> can either return them by postage paid envelope, email, fax, or telephone.  If we have not received a response within the allotted time, phone and field enumerators will be used to contact the respondents.  </w:t>
      </w:r>
      <w:r w:rsidRPr="002075C9">
        <w:rPr>
          <w:rFonts w:ascii="Arial" w:hAnsi="Arial" w:cs="Arial"/>
          <w:szCs w:val="24"/>
        </w:rPr>
        <w:t>In order to</w:t>
      </w:r>
      <w:r w:rsidRPr="002075C9">
        <w:rPr>
          <w:rFonts w:ascii="Arial" w:hAnsi="Arial" w:cs="Arial"/>
          <w:szCs w:val="24"/>
        </w:rPr>
        <w:t xml:space="preserve"> keep costs to a minimum, NASS will concentrate the </w:t>
      </w:r>
      <w:r w:rsidRPr="002075C9" w:rsidR="00232C82">
        <w:rPr>
          <w:rFonts w:ascii="Arial" w:hAnsi="Arial" w:cs="Arial"/>
          <w:szCs w:val="24"/>
        </w:rPr>
        <w:t>face to face</w:t>
      </w:r>
      <w:r w:rsidRPr="002075C9">
        <w:rPr>
          <w:rFonts w:ascii="Arial" w:hAnsi="Arial" w:cs="Arial"/>
          <w:szCs w:val="24"/>
        </w:rPr>
        <w:t xml:space="preserve"> </w:t>
      </w:r>
      <w:r w:rsidRPr="002075C9" w:rsidR="00232C82">
        <w:rPr>
          <w:rFonts w:ascii="Arial" w:hAnsi="Arial" w:cs="Arial"/>
          <w:szCs w:val="24"/>
        </w:rPr>
        <w:t>and phone interviews on the larger operations.</w:t>
      </w:r>
      <w:r w:rsidRPr="002075C9">
        <w:rPr>
          <w:rFonts w:ascii="Arial" w:hAnsi="Arial" w:cs="Arial"/>
          <w:szCs w:val="24"/>
        </w:rPr>
        <w:t xml:space="preserve">  </w:t>
      </w:r>
    </w:p>
    <w:p w:rsidR="008C26B3" w:rsidRPr="002075C9" w14:paraId="789D08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8C26B3" w:rsidRPr="00F66C8D" w14:paraId="3B54B9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F66C8D">
        <w:rPr>
          <w:rFonts w:ascii="Arial" w:hAnsi="Arial" w:cs="Arial"/>
          <w:b/>
          <w:szCs w:val="24"/>
        </w:rPr>
        <w:t>4.</w:t>
      </w:r>
      <w:r w:rsidRPr="00F66C8D">
        <w:rPr>
          <w:rFonts w:ascii="Arial" w:hAnsi="Arial" w:cs="Arial"/>
          <w:b/>
          <w:szCs w:val="24"/>
        </w:rPr>
        <w:tab/>
        <w:t>Describe any tests of procedures or methods to be undertaken.</w:t>
      </w:r>
    </w:p>
    <w:p w:rsidR="008C26B3" w:rsidRPr="00F66C8D" w14:paraId="3C605E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2C28C3" w:rsidP="002C28C3" w14:paraId="5DA385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15BF2">
        <w:rPr>
          <w:rFonts w:ascii="Arial" w:hAnsi="Arial" w:cs="Arial"/>
        </w:rPr>
        <w:t>There are no changes from the original approval.</w:t>
      </w:r>
      <w:r w:rsidRPr="008C172A">
        <w:rPr>
          <w:rFonts w:ascii="Arial" w:hAnsi="Arial" w:cs="Arial"/>
          <w:szCs w:val="24"/>
        </w:rPr>
        <w:t xml:space="preserve"> </w:t>
      </w:r>
    </w:p>
    <w:p w:rsidR="002C28C3" w14:paraId="738726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8C26B3" w:rsidRPr="00C03BD2" w14:paraId="58209D02" w14:textId="2E89B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03BD2">
        <w:rPr>
          <w:rFonts w:ascii="Arial" w:hAnsi="Arial" w:cs="Arial"/>
          <w:szCs w:val="24"/>
        </w:rPr>
        <w:t xml:space="preserve">All data collections follow standardized procedures to ensure accurate estimates.  </w:t>
      </w:r>
      <w:r w:rsidR="00C566E8">
        <w:rPr>
          <w:rFonts w:ascii="Arial" w:hAnsi="Arial" w:cs="Arial"/>
          <w:szCs w:val="24"/>
        </w:rPr>
        <w:t>Administrative</w:t>
      </w:r>
      <w:r w:rsidRPr="00C03BD2">
        <w:rPr>
          <w:rFonts w:ascii="Arial" w:hAnsi="Arial" w:cs="Arial"/>
          <w:szCs w:val="24"/>
        </w:rPr>
        <w:t xml:space="preserve"> data </w:t>
      </w:r>
      <w:r w:rsidRPr="00C03BD2">
        <w:rPr>
          <w:rFonts w:ascii="Arial" w:hAnsi="Arial" w:cs="Arial"/>
          <w:szCs w:val="24"/>
        </w:rPr>
        <w:t>are</w:t>
      </w:r>
      <w:r w:rsidRPr="00C03BD2">
        <w:rPr>
          <w:rFonts w:ascii="Arial" w:hAnsi="Arial" w:cs="Arial"/>
          <w:szCs w:val="24"/>
        </w:rPr>
        <w:t xml:space="preserve"> available for most of the crops after the marketing season ends.</w:t>
      </w:r>
    </w:p>
    <w:p w:rsidR="008C26B3" w:rsidRPr="00C03BD2" w14:paraId="76342F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03BD2" w:rsidP="70FC05C1" w14:paraId="4B175F1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70FC05C1">
        <w:rPr>
          <w:rFonts w:ascii="Arial" w:hAnsi="Arial" w:cs="Arial"/>
          <w:b/>
          <w:bCs/>
        </w:rPr>
        <w:t>5.</w:t>
      </w:r>
      <w:r>
        <w:tab/>
      </w:r>
      <w:r w:rsidRPr="70FC05C1">
        <w:rPr>
          <w:rFonts w:ascii="Arial" w:hAnsi="Arial" w:cs="Arial"/>
          <w:b/>
          <w:bCs/>
        </w:rPr>
        <w:t xml:space="preserve">Provide the name and telephone number of individuals consulted on statistical aspects of the design and the name of the agency unit, contractor(s), grantee(s), or other person(s) who will </w:t>
      </w:r>
      <w:r w:rsidRPr="70FC05C1">
        <w:rPr>
          <w:rFonts w:ascii="Arial" w:hAnsi="Arial" w:cs="Arial"/>
          <w:b/>
          <w:bCs/>
        </w:rPr>
        <w:t>actually collect</w:t>
      </w:r>
      <w:r w:rsidRPr="70FC05C1">
        <w:rPr>
          <w:rFonts w:ascii="Arial" w:hAnsi="Arial" w:cs="Arial"/>
          <w:b/>
          <w:bCs/>
        </w:rPr>
        <w:t xml:space="preserve"> and/or analyze the information for the agency.</w:t>
      </w:r>
    </w:p>
    <w:p w:rsidR="008C26B3" w:rsidRPr="00C03BD2" w14:paraId="5AA7C6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22F77" w:rsidRPr="005C7039" w:rsidP="005C7039" w14:paraId="0A30CC67" w14:textId="77777777">
      <w:pPr>
        <w:pStyle w:val="xmsonormal"/>
        <w:ind w:left="720"/>
        <w:rPr>
          <w:rFonts w:ascii="Arial" w:hAnsi="Arial" w:cs="Arial"/>
          <w:sz w:val="24"/>
          <w:szCs w:val="24"/>
        </w:rPr>
      </w:pPr>
      <w:bookmarkStart w:id="3" w:name="_Hlk196303831"/>
      <w:r w:rsidRPr="005C7039">
        <w:rPr>
          <w:rFonts w:ascii="Arial" w:hAnsi="Arial" w:cs="Arial"/>
          <w:sz w:val="24"/>
          <w:szCs w:val="24"/>
        </w:rPr>
        <w:t xml:space="preserve">Sample sizes for each State are determined by the Sampling, Editing, and Imputation Methodology Branch, Methods Division; Branch Chief is Andrew Dau.  Andrew’s email is </w:t>
      </w:r>
      <w:hyperlink r:id="rId24" w:history="1">
        <w:r w:rsidRPr="005C7039">
          <w:rPr>
            <w:rStyle w:val="Hyperlink"/>
            <w:rFonts w:ascii="Arial" w:hAnsi="Arial" w:cs="Arial"/>
            <w:sz w:val="24"/>
            <w:szCs w:val="24"/>
          </w:rPr>
          <w:t>andrew.dau@usda.gov</w:t>
        </w:r>
      </w:hyperlink>
      <w:r w:rsidRPr="005C7039">
        <w:rPr>
          <w:rFonts w:ascii="Arial" w:hAnsi="Arial" w:cs="Arial"/>
          <w:sz w:val="24"/>
          <w:szCs w:val="24"/>
        </w:rPr>
        <w:t xml:space="preserve"> and phone number is (202) 690-8141. </w:t>
      </w:r>
    </w:p>
    <w:p w:rsidR="00822F77" w:rsidRPr="005C7039" w:rsidP="005C7039" w14:paraId="0D1E2EB6" w14:textId="77777777">
      <w:pPr>
        <w:pStyle w:val="xmsonormal"/>
        <w:ind w:left="720"/>
        <w:rPr>
          <w:rFonts w:ascii="Arial" w:hAnsi="Arial" w:cs="Arial"/>
          <w:sz w:val="24"/>
          <w:szCs w:val="24"/>
        </w:rPr>
      </w:pPr>
      <w:r w:rsidRPr="005C7039">
        <w:rPr>
          <w:rFonts w:ascii="Arial" w:hAnsi="Arial" w:cs="Arial"/>
          <w:sz w:val="24"/>
          <w:szCs w:val="24"/>
        </w:rPr>
        <w:t> </w:t>
      </w:r>
    </w:p>
    <w:p w:rsidR="00822F77" w:rsidRPr="005C7039" w:rsidP="005C7039" w14:paraId="59F2C4CC" w14:textId="77777777">
      <w:pPr>
        <w:pStyle w:val="xmsonormal"/>
        <w:ind w:left="720"/>
        <w:rPr>
          <w:rFonts w:ascii="Arial" w:hAnsi="Arial" w:cs="Arial"/>
          <w:sz w:val="24"/>
          <w:szCs w:val="24"/>
        </w:rPr>
      </w:pPr>
      <w:r w:rsidRPr="005C7039">
        <w:rPr>
          <w:rFonts w:ascii="Arial" w:hAnsi="Arial" w:cs="Arial"/>
          <w:sz w:val="24"/>
          <w:szCs w:val="24"/>
        </w:rPr>
        <w:t xml:space="preserve">Survey design and methodology are determined by the Summary, Estimation, and Disclosure Methodology Branch, Methodology Division; Branch Chief is Lindsay Drunasky.  Lindsay’s email is </w:t>
      </w:r>
      <w:hyperlink r:id="rId25" w:history="1">
        <w:r w:rsidRPr="005C7039">
          <w:rPr>
            <w:rStyle w:val="Hyperlink"/>
            <w:rFonts w:ascii="Arial" w:hAnsi="Arial" w:cs="Arial"/>
            <w:sz w:val="24"/>
            <w:szCs w:val="24"/>
          </w:rPr>
          <w:t>lindsay.drunasky@usda.gov</w:t>
        </w:r>
      </w:hyperlink>
      <w:r w:rsidRPr="005C7039">
        <w:rPr>
          <w:rFonts w:ascii="Arial" w:hAnsi="Arial" w:cs="Arial"/>
          <w:sz w:val="24"/>
          <w:szCs w:val="24"/>
        </w:rPr>
        <w:t xml:space="preserve"> and phone number is (202) 690-8141. </w:t>
      </w:r>
    </w:p>
    <w:bookmarkEnd w:id="3"/>
    <w:p w:rsidR="00E45D41" w:rsidRPr="005C7039" w:rsidP="005C7039" w14:paraId="7FF429D0" w14:textId="4C5082DB">
      <w:pPr>
        <w:ind w:left="720"/>
        <w:rPr>
          <w:rFonts w:ascii="Arial" w:hAnsi="Arial" w:cs="Arial"/>
          <w:szCs w:val="24"/>
        </w:rPr>
      </w:pPr>
      <w:r w:rsidRPr="005C7039">
        <w:rPr>
          <w:rFonts w:ascii="Arial" w:hAnsi="Arial" w:cs="Arial"/>
          <w:szCs w:val="24"/>
        </w:rPr>
        <w:t xml:space="preserve"> </w:t>
      </w:r>
    </w:p>
    <w:p w:rsidR="00E97F88" w:rsidRPr="005C7039" w:rsidP="005C7039" w14:paraId="5C4172F7" w14:textId="77777777">
      <w:pPr>
        <w:pStyle w:val="xmsonormal"/>
        <w:ind w:left="720"/>
        <w:rPr>
          <w:rFonts w:ascii="Arial" w:hAnsi="Arial" w:cs="Arial"/>
          <w:sz w:val="24"/>
          <w:szCs w:val="24"/>
        </w:rPr>
      </w:pPr>
      <w:bookmarkStart w:id="4" w:name="_Hlk196303841"/>
      <w:r w:rsidRPr="005C7039">
        <w:rPr>
          <w:rFonts w:ascii="Arial" w:hAnsi="Arial" w:cs="Arial"/>
          <w:sz w:val="24"/>
          <w:szCs w:val="24"/>
        </w:rPr>
        <w:t xml:space="preserve">The NASS survey administration, data collection, estimation, and publication are carried out by NASS Regional Field Offices; Western and Acting Eastern Field Operation’s Director is King Whetstone.  King’s email is </w:t>
      </w:r>
      <w:hyperlink r:id="rId26" w:history="1">
        <w:r w:rsidRPr="005C7039">
          <w:rPr>
            <w:rStyle w:val="Hyperlink"/>
            <w:rFonts w:ascii="Arial" w:hAnsi="Arial" w:cs="Arial"/>
            <w:sz w:val="24"/>
            <w:szCs w:val="24"/>
          </w:rPr>
          <w:t>king.whetstone@usda.gov</w:t>
        </w:r>
      </w:hyperlink>
      <w:r w:rsidRPr="005C7039">
        <w:rPr>
          <w:rFonts w:ascii="Arial" w:hAnsi="Arial" w:cs="Arial"/>
          <w:sz w:val="24"/>
          <w:szCs w:val="24"/>
        </w:rPr>
        <w:t xml:space="preserve"> and phone number is (202) 720-9567. The survey administrators are responsible for coordination of sampling, questionnaires, documentation, training, and data processing.</w:t>
      </w:r>
    </w:p>
    <w:bookmarkEnd w:id="4"/>
    <w:p w:rsidR="00F86BFB" w:rsidRPr="005C7039" w:rsidP="005C7039" w14:paraId="5612DDA9" w14:textId="77777777">
      <w:pPr>
        <w:keepNext/>
        <w:ind w:left="720"/>
        <w:rPr>
          <w:rFonts w:ascii="Arial" w:hAnsi="Arial" w:cs="Arial"/>
          <w:szCs w:val="24"/>
        </w:rPr>
      </w:pPr>
    </w:p>
    <w:p w:rsidR="00E21677" w:rsidRPr="005C7039" w:rsidP="005C7039" w14:paraId="65EDC838" w14:textId="77777777">
      <w:pPr>
        <w:pStyle w:val="xmsonormal"/>
        <w:ind w:left="720"/>
        <w:rPr>
          <w:rFonts w:ascii="Arial" w:hAnsi="Arial" w:cs="Arial"/>
          <w:sz w:val="24"/>
          <w:szCs w:val="24"/>
        </w:rPr>
      </w:pPr>
      <w:bookmarkStart w:id="5" w:name="_Hlk196303877"/>
      <w:r w:rsidRPr="005C7039">
        <w:rPr>
          <w:rFonts w:ascii="Arial" w:hAnsi="Arial" w:cs="Arial"/>
          <w:sz w:val="24"/>
          <w:szCs w:val="24"/>
        </w:rPr>
        <w:t xml:space="preserve">The NASS survey administrators in Headquarters of the Survey Administration Branch, Census and Survey Division; Branch Acting Chief is Scott Cox.  Scott’s email is </w:t>
      </w:r>
      <w:hyperlink r:id="rId27" w:history="1">
        <w:r w:rsidRPr="005C7039">
          <w:rPr>
            <w:rStyle w:val="Hyperlink"/>
            <w:rFonts w:ascii="Arial" w:hAnsi="Arial" w:cs="Arial"/>
            <w:sz w:val="24"/>
            <w:szCs w:val="24"/>
          </w:rPr>
          <w:t>scott.cox@usda.gov</w:t>
        </w:r>
      </w:hyperlink>
      <w:r w:rsidRPr="005C7039">
        <w:rPr>
          <w:rFonts w:ascii="Arial" w:hAnsi="Arial" w:cs="Arial"/>
          <w:sz w:val="24"/>
          <w:szCs w:val="24"/>
        </w:rPr>
        <w:t>.  and phone number is (202) 617-0484.  The survey administrators are responsible for coordination of sampling, questionnaires, data collection, training, Interviewer’s Manuals, Survey Administration Manuals, data processing, and other Regional Office support.</w:t>
      </w:r>
    </w:p>
    <w:bookmarkEnd w:id="5"/>
    <w:p w:rsidR="002557B4" w:rsidRPr="005C7039" w:rsidP="005C7039" w14:paraId="07B48C4F" w14:textId="77777777">
      <w:pPr>
        <w:keepNext/>
        <w:tabs>
          <w:tab w:val="left" w:pos="6345"/>
        </w:tabs>
        <w:ind w:left="720"/>
        <w:rPr>
          <w:rFonts w:ascii="Arial" w:hAnsi="Arial" w:cs="Arial"/>
          <w:szCs w:val="24"/>
        </w:rPr>
      </w:pPr>
    </w:p>
    <w:p w:rsidR="002557B4" w:rsidRPr="005C7039" w:rsidP="005C7039" w14:paraId="5CF4157E" w14:textId="40ED589C">
      <w:pPr>
        <w:keepNext/>
        <w:ind w:left="720"/>
        <w:rPr>
          <w:rFonts w:ascii="Arial" w:hAnsi="Arial" w:cs="Arial"/>
          <w:szCs w:val="24"/>
        </w:rPr>
      </w:pPr>
      <w:bookmarkStart w:id="6" w:name="_Hlk196303854"/>
      <w:r w:rsidRPr="005C7039">
        <w:rPr>
          <w:rFonts w:ascii="Arial" w:hAnsi="Arial" w:cs="Arial"/>
          <w:szCs w:val="24"/>
        </w:rPr>
        <w:t xml:space="preserve">Statistics Division, Crops Branch is responsible for national and regional summaries, analysis, and presentation of data to the Agricultural Statistics Board for final estimates, publication, and the Estimation Manual. The Crops Branch Acting Chief is Anthony Prillaman. Anthony’s email is </w:t>
      </w:r>
      <w:hyperlink r:id="rId28" w:history="1">
        <w:r w:rsidRPr="005C7039">
          <w:rPr>
            <w:rStyle w:val="Hyperlink"/>
            <w:rFonts w:ascii="Arial" w:hAnsi="Arial" w:cs="Arial"/>
            <w:szCs w:val="24"/>
          </w:rPr>
          <w:t>anthony.prillaman@usda.gov</w:t>
        </w:r>
      </w:hyperlink>
      <w:r w:rsidRPr="005C7039">
        <w:rPr>
          <w:rFonts w:ascii="Arial" w:hAnsi="Arial" w:cs="Arial"/>
          <w:szCs w:val="24"/>
        </w:rPr>
        <w:t xml:space="preserve"> and phone number is (706) 713-5401.</w:t>
      </w:r>
      <w:bookmarkEnd w:id="6"/>
    </w:p>
    <w:p w:rsidR="00815261" w:rsidP="00815261" w14:paraId="1AE978A3" w14:textId="77777777">
      <w:pPr>
        <w:tabs>
          <w:tab w:val="right" w:pos="9360"/>
        </w:tabs>
        <w:rPr>
          <w:rFonts w:ascii="Arial" w:hAnsi="Arial" w:cs="Arial"/>
          <w:szCs w:val="24"/>
        </w:rPr>
      </w:pPr>
      <w:r w:rsidRPr="006A62CD">
        <w:rPr>
          <w:rFonts w:ascii="Arial" w:hAnsi="Arial" w:cs="Arial"/>
          <w:szCs w:val="24"/>
        </w:rPr>
        <w:tab/>
      </w:r>
    </w:p>
    <w:p w:rsidR="00C75502" w:rsidRPr="006756F8" w:rsidP="00C75502" w14:paraId="09C5D458" w14:textId="7F796972">
      <w:pPr>
        <w:tabs>
          <w:tab w:val="right" w:pos="9360"/>
        </w:tabs>
        <w:jc w:val="right"/>
        <w:rPr>
          <w:rFonts w:ascii="Arial" w:hAnsi="Arial" w:cs="Arial"/>
          <w:szCs w:val="24"/>
        </w:rPr>
      </w:pPr>
      <w:r>
        <w:rPr>
          <w:rFonts w:ascii="Arial" w:hAnsi="Arial" w:cs="Arial"/>
          <w:szCs w:val="24"/>
        </w:rPr>
        <w:t>September</w:t>
      </w:r>
      <w:r w:rsidR="00274D87">
        <w:rPr>
          <w:rFonts w:ascii="Arial" w:hAnsi="Arial" w:cs="Arial"/>
          <w:szCs w:val="24"/>
        </w:rPr>
        <w:t xml:space="preserve"> </w:t>
      </w:r>
      <w:r>
        <w:rPr>
          <w:rFonts w:ascii="Arial" w:hAnsi="Arial" w:cs="Arial"/>
          <w:szCs w:val="24"/>
        </w:rPr>
        <w:t>202</w:t>
      </w:r>
      <w:r>
        <w:rPr>
          <w:rFonts w:ascii="Arial" w:hAnsi="Arial" w:cs="Arial"/>
          <w:szCs w:val="24"/>
        </w:rPr>
        <w:t>5</w:t>
      </w:r>
    </w:p>
    <w:sectPr w:rsidSect="00815261">
      <w:headerReference w:type="default" r:id="rId29"/>
      <w:footnotePr>
        <w:numFmt w:val="lowerLetter"/>
      </w:footnotePr>
      <w:endnotePr>
        <w:numFmt w:val="lowerLetter"/>
      </w:endnotePr>
      <w:pgSz w:w="12240" w:h="15840" w:code="1"/>
      <w:pgMar w:top="1440" w:right="1440" w:bottom="1530" w:left="1440" w:header="1440" w:footer="54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247" w14:paraId="18EBF538" w14:textId="77777777">
    <w:pPr>
      <w:framePr w:w="9360" w:h="280" w:hRule="exact" w:wrap="notBeside" w:vAnchor="page" w:hAnchor="text" w:y="153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rFonts w:ascii="Courier 10cpi" w:hAnsi="Courier 10cpi"/>
      </w:rPr>
      <w:fldChar w:fldCharType="begin"/>
    </w:r>
    <w:r>
      <w:rPr>
        <w:rFonts w:ascii="Courier 10cpi" w:hAnsi="Courier 10cpi"/>
      </w:rPr>
      <w:instrText>PAGE</w:instrText>
    </w:r>
    <w:r>
      <w:rPr>
        <w:rFonts w:ascii="Courier 10cpi" w:hAnsi="Courier 10cpi"/>
      </w:rPr>
      <w:fldChar w:fldCharType="separate"/>
    </w:r>
    <w:r>
      <w:rPr>
        <w:rFonts w:ascii="Courier 10cpi" w:hAnsi="Courier 10cpi"/>
      </w:rPr>
      <w:t>XXX</w:t>
    </w:r>
    <w:r>
      <w:rPr>
        <w:rFonts w:ascii="Courier 10cpi" w:hAnsi="Courier 10cpi"/>
      </w:rPr>
      <w:fldChar w:fldCharType="end"/>
    </w:r>
  </w:p>
  <w:p w:rsidR="00AB5247" w14:paraId="2F2B23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247" w14:paraId="0F614B94" w14:textId="77777777">
    <w:pPr>
      <w:framePr w:w="9360" w:h="280" w:hRule="exact" w:wrap="notBeside" w:vAnchor="page" w:hAnchor="text" w:y="153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rPr>
        <w:rFonts w:ascii="Courier 10cpi" w:hAnsi="Courier 10cpi"/>
      </w:rPr>
      <w:fldChar w:fldCharType="begin"/>
    </w:r>
    <w:r>
      <w:rPr>
        <w:rFonts w:ascii="Courier 10cpi" w:hAnsi="Courier 10cpi"/>
      </w:rPr>
      <w:instrText>PAGE</w:instrText>
    </w:r>
    <w:r>
      <w:rPr>
        <w:rFonts w:ascii="Courier 10cpi" w:hAnsi="Courier 10cpi"/>
      </w:rPr>
      <w:fldChar w:fldCharType="separate"/>
    </w:r>
    <w:r>
      <w:rPr>
        <w:rFonts w:ascii="Courier 10cpi" w:hAnsi="Courier 10cpi"/>
      </w:rPr>
      <w:t>XXX</w:t>
    </w:r>
    <w:r>
      <w:rPr>
        <w:rFonts w:ascii="Courier 10cpi" w:hAnsi="Courier 10cpi"/>
      </w:rPr>
      <w:fldChar w:fldCharType="end"/>
    </w:r>
  </w:p>
  <w:p w:rsidR="00AB5247" w14:paraId="229D2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11" w:type="dxa"/>
        <w:right w:w="11" w:type="dxa"/>
      </w:tblCellMar>
      <w:tblLook w:val="0000"/>
    </w:tblPr>
    <w:tblGrid>
      <w:gridCol w:w="1152"/>
      <w:gridCol w:w="1440"/>
      <w:gridCol w:w="4320"/>
      <w:gridCol w:w="792"/>
      <w:gridCol w:w="655"/>
      <w:gridCol w:w="655"/>
      <w:gridCol w:w="749"/>
      <w:gridCol w:w="655"/>
      <w:gridCol w:w="749"/>
      <w:gridCol w:w="720"/>
    </w:tblGrid>
    <w:tr w14:paraId="1F53CFA2" w14:textId="77777777" w:rsidTr="008C26B3">
      <w:tblPrEx>
        <w:tblW w:w="0" w:type="auto"/>
        <w:jc w:val="center"/>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11" w:type="dxa"/>
          <w:right w:w="11" w:type="dxa"/>
        </w:tblCellMar>
        <w:tblLook w:val="0000"/>
      </w:tblPrEx>
      <w:trPr>
        <w:cantSplit/>
        <w:trHeight w:hRule="exact" w:val="432"/>
        <w:tblHeader/>
        <w:jc w:val="center"/>
      </w:trPr>
      <w:tc>
        <w:tcPr>
          <w:tcW w:w="11887" w:type="dxa"/>
          <w:gridSpan w:val="10"/>
          <w:tcBorders>
            <w:top w:val="single" w:sz="7" w:space="0" w:color="000000"/>
            <w:left w:val="single" w:sz="7" w:space="0" w:color="000000"/>
            <w:bottom w:val="single" w:sz="7" w:space="0" w:color="000000"/>
            <w:right w:val="single" w:sz="7" w:space="0" w:color="000000"/>
          </w:tcBorders>
          <w:shd w:val="clear" w:color="000000" w:fill="FFFFFF"/>
          <w:vAlign w:val="center"/>
        </w:tcPr>
        <w:p w:rsidR="00AB5247" w:rsidRPr="00C86AD9" w:rsidP="008C26B3" w14:paraId="50426CC6" w14:textId="77777777">
          <w:pPr>
            <w:widowControl w:val="0"/>
            <w:jc w:val="center"/>
            <w:rPr>
              <w:rFonts w:ascii="Arial" w:hAnsi="Arial"/>
              <w:sz w:val="18"/>
              <w:szCs w:val="18"/>
            </w:rPr>
          </w:pPr>
          <w:r w:rsidRPr="00C86AD9">
            <w:rPr>
              <w:rFonts w:ascii="Arial" w:hAnsi="Arial"/>
              <w:sz w:val="18"/>
              <w:szCs w:val="18"/>
            </w:rPr>
            <w:t xml:space="preserve">Response Rates for Fruits, Nuts, and Specialty </w:t>
          </w:r>
          <w:r w:rsidRPr="00C86AD9">
            <w:rPr>
              <w:rFonts w:ascii="Arial" w:hAnsi="Arial"/>
              <w:sz w:val="18"/>
              <w:szCs w:val="18"/>
            </w:rPr>
            <w:t>Crops  -</w:t>
          </w:r>
          <w:r w:rsidRPr="00C86AD9">
            <w:rPr>
              <w:rFonts w:ascii="Arial" w:hAnsi="Arial"/>
              <w:sz w:val="18"/>
              <w:szCs w:val="18"/>
            </w:rPr>
            <w:t xml:space="preserve">  2006</w:t>
          </w:r>
        </w:p>
      </w:tc>
    </w:tr>
    <w:tr w14:paraId="1CD07C23" w14:textId="77777777" w:rsidTr="008C26B3">
      <w:tblPrEx>
        <w:tblW w:w="0" w:type="auto"/>
        <w:jc w:val="center"/>
        <w:tblLayout w:type="fixed"/>
        <w:tblCellMar>
          <w:left w:w="11" w:type="dxa"/>
          <w:right w:w="11" w:type="dxa"/>
        </w:tblCellMar>
        <w:tblLook w:val="0000"/>
      </w:tblPrEx>
      <w:trPr>
        <w:cantSplit/>
        <w:tblHeader/>
        <w:jc w:val="center"/>
      </w:trPr>
      <w:tc>
        <w:tcPr>
          <w:tcW w:w="1152" w:type="dxa"/>
          <w:vMerge w:val="restart"/>
          <w:tcBorders>
            <w:top w:val="single" w:sz="7" w:space="0" w:color="000000"/>
            <w:left w:val="single" w:sz="7" w:space="0" w:color="000000"/>
            <w:bottom w:val="double" w:sz="7" w:space="0" w:color="000000"/>
            <w:right w:val="single" w:sz="1" w:space="0" w:color="000000"/>
          </w:tcBorders>
          <w:shd w:val="clear" w:color="000000" w:fill="FFFFFF"/>
          <w:vAlign w:val="center"/>
        </w:tcPr>
        <w:p w:rsidR="00AB5247" w:rsidRPr="00C86AD9" w:rsidP="008C26B3" w14:paraId="6D513C4F" w14:textId="77777777">
          <w:pPr>
            <w:widowControl w:val="0"/>
            <w:jc w:val="center"/>
            <w:rPr>
              <w:rFonts w:ascii="Arial" w:hAnsi="Arial"/>
              <w:sz w:val="18"/>
              <w:szCs w:val="18"/>
            </w:rPr>
          </w:pPr>
          <w:r w:rsidRPr="00C86AD9">
            <w:rPr>
              <w:rFonts w:ascii="Arial" w:hAnsi="Arial"/>
              <w:sz w:val="18"/>
              <w:szCs w:val="18"/>
            </w:rPr>
            <w:t>Commodity</w:t>
          </w:r>
        </w:p>
      </w:tc>
      <w:tc>
        <w:tcPr>
          <w:tcW w:w="1440"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AB5247" w:rsidRPr="00C86AD9" w:rsidP="008C26B3" w14:paraId="6083A752" w14:textId="77777777">
          <w:pPr>
            <w:widowControl w:val="0"/>
            <w:jc w:val="center"/>
            <w:rPr>
              <w:rFonts w:ascii="Arial" w:hAnsi="Arial"/>
              <w:sz w:val="18"/>
              <w:szCs w:val="18"/>
            </w:rPr>
          </w:pPr>
          <w:r w:rsidRPr="00C86AD9">
            <w:rPr>
              <w:rFonts w:ascii="Arial" w:hAnsi="Arial"/>
              <w:sz w:val="18"/>
              <w:szCs w:val="18"/>
            </w:rPr>
            <w:t>Sector</w:t>
          </w:r>
        </w:p>
      </w:tc>
      <w:tc>
        <w:tcPr>
          <w:tcW w:w="4320"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AB5247" w:rsidRPr="00C86AD9" w:rsidP="008C26B3" w14:paraId="35B6E21C" w14:textId="77777777">
          <w:pPr>
            <w:widowControl w:val="0"/>
            <w:jc w:val="center"/>
            <w:rPr>
              <w:rFonts w:ascii="Arial" w:hAnsi="Arial"/>
              <w:sz w:val="18"/>
              <w:szCs w:val="18"/>
            </w:rPr>
          </w:pPr>
          <w:r w:rsidRPr="00C86AD9">
            <w:rPr>
              <w:rFonts w:ascii="Arial" w:hAnsi="Arial"/>
              <w:sz w:val="18"/>
              <w:szCs w:val="18"/>
            </w:rPr>
            <w:t>Survey Name</w:t>
          </w:r>
        </w:p>
      </w:tc>
      <w:tc>
        <w:tcPr>
          <w:tcW w:w="792"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AB5247" w:rsidRPr="00C86AD9" w:rsidP="008C26B3" w14:paraId="440D2689" w14:textId="77777777">
          <w:pPr>
            <w:widowControl w:val="0"/>
            <w:jc w:val="center"/>
            <w:rPr>
              <w:rFonts w:ascii="Arial" w:hAnsi="Arial"/>
              <w:sz w:val="18"/>
              <w:szCs w:val="18"/>
            </w:rPr>
          </w:pPr>
          <w:r w:rsidRPr="00C86AD9">
            <w:rPr>
              <w:rFonts w:ascii="Arial" w:hAnsi="Arial"/>
              <w:sz w:val="18"/>
              <w:szCs w:val="18"/>
            </w:rPr>
            <w:t>QID</w:t>
          </w:r>
        </w:p>
      </w:tc>
      <w:tc>
        <w:tcPr>
          <w:tcW w:w="655"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AB5247" w:rsidRPr="00C86AD9" w:rsidP="008C26B3" w14:paraId="478C31DB" w14:textId="77777777">
          <w:pPr>
            <w:widowControl w:val="0"/>
            <w:jc w:val="center"/>
            <w:rPr>
              <w:rFonts w:ascii="Arial" w:hAnsi="Arial"/>
              <w:sz w:val="18"/>
              <w:szCs w:val="18"/>
            </w:rPr>
          </w:pPr>
          <w:r w:rsidRPr="00C86AD9">
            <w:rPr>
              <w:rFonts w:ascii="Arial" w:hAnsi="Arial"/>
              <w:sz w:val="18"/>
              <w:szCs w:val="18"/>
            </w:rPr>
            <w:t>No.</w:t>
          </w:r>
        </w:p>
        <w:p w:rsidR="00AB5247" w:rsidRPr="00C86AD9" w:rsidP="008C26B3" w14:paraId="68618176" w14:textId="77777777">
          <w:pPr>
            <w:widowControl w:val="0"/>
            <w:jc w:val="center"/>
            <w:rPr>
              <w:rFonts w:ascii="Arial" w:hAnsi="Arial"/>
              <w:sz w:val="18"/>
              <w:szCs w:val="18"/>
            </w:rPr>
          </w:pPr>
          <w:r w:rsidRPr="00C86AD9">
            <w:rPr>
              <w:rFonts w:ascii="Arial" w:hAnsi="Arial"/>
              <w:sz w:val="18"/>
              <w:szCs w:val="18"/>
            </w:rPr>
            <w:t>States</w:t>
          </w:r>
        </w:p>
      </w:tc>
      <w:tc>
        <w:tcPr>
          <w:tcW w:w="655"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AB5247" w:rsidRPr="00C86AD9" w:rsidP="008C26B3" w14:paraId="7FB08313" w14:textId="77777777">
          <w:pPr>
            <w:widowControl w:val="0"/>
            <w:jc w:val="center"/>
            <w:rPr>
              <w:rFonts w:ascii="Arial" w:hAnsi="Arial"/>
              <w:sz w:val="18"/>
              <w:szCs w:val="18"/>
            </w:rPr>
          </w:pPr>
          <w:r w:rsidRPr="00C86AD9">
            <w:rPr>
              <w:rFonts w:ascii="Arial" w:hAnsi="Arial"/>
              <w:sz w:val="18"/>
              <w:szCs w:val="18"/>
            </w:rPr>
            <w:t>Freq/</w:t>
          </w:r>
        </w:p>
        <w:p w:rsidR="00AB5247" w:rsidRPr="00C86AD9" w:rsidP="008C26B3" w14:paraId="31A16FBB" w14:textId="77777777">
          <w:pPr>
            <w:widowControl w:val="0"/>
            <w:jc w:val="center"/>
            <w:rPr>
              <w:rFonts w:ascii="Arial" w:hAnsi="Arial"/>
              <w:sz w:val="18"/>
              <w:szCs w:val="18"/>
            </w:rPr>
          </w:pPr>
          <w:r w:rsidRPr="00C86AD9">
            <w:rPr>
              <w:rFonts w:ascii="Arial" w:hAnsi="Arial"/>
              <w:sz w:val="18"/>
              <w:szCs w:val="18"/>
            </w:rPr>
            <w:t>Month</w:t>
          </w:r>
        </w:p>
      </w:tc>
      <w:tc>
        <w:tcPr>
          <w:tcW w:w="749"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AB5247" w:rsidRPr="00C86AD9" w:rsidP="008C26B3" w14:paraId="19482E48" w14:textId="77777777">
          <w:pPr>
            <w:widowControl w:val="0"/>
            <w:jc w:val="center"/>
            <w:rPr>
              <w:rFonts w:ascii="Arial" w:hAnsi="Arial"/>
              <w:sz w:val="18"/>
              <w:szCs w:val="18"/>
            </w:rPr>
          </w:pPr>
          <w:r w:rsidRPr="00C86AD9">
            <w:rPr>
              <w:rFonts w:ascii="Arial" w:hAnsi="Arial"/>
              <w:sz w:val="18"/>
              <w:szCs w:val="18"/>
            </w:rPr>
            <w:t>Sent</w:t>
          </w:r>
        </w:p>
        <w:p w:rsidR="00AB5247" w:rsidRPr="00C86AD9" w:rsidP="008C26B3" w14:paraId="01242F5E" w14:textId="77777777">
          <w:pPr>
            <w:widowControl w:val="0"/>
            <w:jc w:val="center"/>
            <w:rPr>
              <w:rFonts w:ascii="Arial" w:hAnsi="Arial"/>
              <w:sz w:val="18"/>
              <w:szCs w:val="18"/>
            </w:rPr>
          </w:pPr>
          <w:r w:rsidRPr="00C86AD9">
            <w:rPr>
              <w:rFonts w:ascii="Arial" w:hAnsi="Arial"/>
              <w:sz w:val="18"/>
              <w:szCs w:val="18"/>
            </w:rPr>
            <w:t>Out</w:t>
          </w:r>
        </w:p>
      </w:tc>
      <w:tc>
        <w:tcPr>
          <w:tcW w:w="1404" w:type="dxa"/>
          <w:gridSpan w:val="2"/>
          <w:tcBorders>
            <w:top w:val="single" w:sz="7" w:space="0" w:color="000000"/>
            <w:left w:val="single" w:sz="1" w:space="0" w:color="000000"/>
            <w:bottom w:val="single" w:sz="1" w:space="0" w:color="000000"/>
            <w:right w:val="single" w:sz="1" w:space="0" w:color="000000"/>
          </w:tcBorders>
          <w:shd w:val="clear" w:color="000000" w:fill="FFFFFF"/>
          <w:vAlign w:val="center"/>
        </w:tcPr>
        <w:p w:rsidR="00AB5247" w:rsidRPr="00C86AD9" w:rsidP="008C26B3" w14:paraId="6439C6E5" w14:textId="77777777">
          <w:pPr>
            <w:widowControl w:val="0"/>
            <w:jc w:val="center"/>
            <w:rPr>
              <w:rFonts w:ascii="Arial" w:hAnsi="Arial"/>
              <w:sz w:val="18"/>
              <w:szCs w:val="18"/>
            </w:rPr>
          </w:pPr>
          <w:r w:rsidRPr="00C86AD9">
            <w:rPr>
              <w:rFonts w:ascii="Arial" w:hAnsi="Arial"/>
              <w:sz w:val="18"/>
              <w:szCs w:val="18"/>
            </w:rPr>
            <w:t>Responses</w:t>
          </w:r>
        </w:p>
      </w:tc>
      <w:tc>
        <w:tcPr>
          <w:tcW w:w="720" w:type="dxa"/>
          <w:vMerge w:val="restart"/>
          <w:tcBorders>
            <w:top w:val="single" w:sz="7" w:space="0" w:color="000000"/>
            <w:left w:val="single" w:sz="1" w:space="0" w:color="000000"/>
            <w:bottom w:val="double" w:sz="7" w:space="0" w:color="000000"/>
            <w:right w:val="single" w:sz="7" w:space="0" w:color="000000"/>
          </w:tcBorders>
          <w:shd w:val="clear" w:color="000000" w:fill="FFFFFF"/>
          <w:vAlign w:val="center"/>
        </w:tcPr>
        <w:p w:rsidR="00AB5247" w:rsidRPr="00C86AD9" w:rsidP="008C26B3" w14:paraId="17901D4E" w14:textId="77777777">
          <w:pPr>
            <w:widowControl w:val="0"/>
            <w:jc w:val="center"/>
            <w:rPr>
              <w:rFonts w:ascii="Arial" w:hAnsi="Arial"/>
              <w:sz w:val="18"/>
              <w:szCs w:val="18"/>
            </w:rPr>
          </w:pPr>
          <w:r w:rsidRPr="00C86AD9">
            <w:rPr>
              <w:rFonts w:ascii="Arial" w:hAnsi="Arial"/>
              <w:sz w:val="18"/>
              <w:szCs w:val="18"/>
            </w:rPr>
            <w:t>Resp</w:t>
          </w:r>
        </w:p>
        <w:p w:rsidR="00AB5247" w:rsidRPr="00C86AD9" w:rsidP="008C26B3" w14:paraId="0EC0FDAD" w14:textId="77777777">
          <w:pPr>
            <w:widowControl w:val="0"/>
            <w:jc w:val="center"/>
            <w:rPr>
              <w:rFonts w:ascii="Arial" w:hAnsi="Arial"/>
              <w:sz w:val="18"/>
              <w:szCs w:val="18"/>
            </w:rPr>
          </w:pPr>
          <w:r w:rsidRPr="00C86AD9">
            <w:rPr>
              <w:rFonts w:ascii="Arial" w:hAnsi="Arial"/>
              <w:sz w:val="18"/>
              <w:szCs w:val="18"/>
            </w:rPr>
            <w:t>Rate</w:t>
          </w:r>
        </w:p>
      </w:tc>
    </w:tr>
    <w:tr w14:paraId="3EE32766" w14:textId="77777777" w:rsidTr="008C26B3">
      <w:tblPrEx>
        <w:tblW w:w="0" w:type="auto"/>
        <w:jc w:val="center"/>
        <w:tblLayout w:type="fixed"/>
        <w:tblCellMar>
          <w:left w:w="11" w:type="dxa"/>
          <w:right w:w="11" w:type="dxa"/>
        </w:tblCellMar>
        <w:tblLook w:val="0000"/>
      </w:tblPrEx>
      <w:trPr>
        <w:trHeight w:hRule="exact" w:val="288"/>
        <w:tblHeader/>
        <w:jc w:val="center"/>
      </w:trPr>
      <w:tc>
        <w:tcPr>
          <w:tcW w:w="1152" w:type="dxa"/>
          <w:vMerge/>
          <w:tcBorders>
            <w:top w:val="double" w:sz="7" w:space="0" w:color="000000"/>
            <w:left w:val="single" w:sz="7" w:space="0" w:color="000000"/>
            <w:bottom w:val="double" w:sz="7" w:space="0" w:color="000000"/>
            <w:right w:val="single" w:sz="1" w:space="0" w:color="000000"/>
          </w:tcBorders>
          <w:shd w:val="clear" w:color="000000" w:fill="FFFFFF"/>
          <w:vAlign w:val="center"/>
        </w:tcPr>
        <w:p w:rsidR="00AB5247" w:rsidRPr="00C86AD9" w:rsidP="008C26B3" w14:paraId="05371D97" w14:textId="77777777">
          <w:pPr>
            <w:widowControl w:val="0"/>
            <w:jc w:val="center"/>
            <w:rPr>
              <w:rFonts w:ascii="Arial" w:hAnsi="Arial"/>
              <w:sz w:val="18"/>
              <w:szCs w:val="18"/>
            </w:rPr>
          </w:pPr>
        </w:p>
      </w:tc>
      <w:tc>
        <w:tcPr>
          <w:tcW w:w="1440" w:type="dxa"/>
          <w:vMerge/>
          <w:tcBorders>
            <w:top w:val="double" w:sz="7" w:space="0" w:color="000000"/>
            <w:left w:val="single" w:sz="1" w:space="0" w:color="000000"/>
            <w:bottom w:val="double" w:sz="7" w:space="0" w:color="000000"/>
            <w:right w:val="single" w:sz="1" w:space="0" w:color="000000"/>
          </w:tcBorders>
          <w:shd w:val="clear" w:color="000000" w:fill="FFFFFF"/>
          <w:vAlign w:val="center"/>
        </w:tcPr>
        <w:p w:rsidR="00AB5247" w:rsidRPr="00C86AD9" w:rsidP="008C26B3" w14:paraId="2E76D949" w14:textId="77777777">
          <w:pPr>
            <w:widowControl w:val="0"/>
            <w:jc w:val="center"/>
            <w:rPr>
              <w:rFonts w:ascii="Arial" w:hAnsi="Arial"/>
              <w:sz w:val="18"/>
              <w:szCs w:val="18"/>
            </w:rPr>
          </w:pPr>
        </w:p>
      </w:tc>
      <w:tc>
        <w:tcPr>
          <w:tcW w:w="4320" w:type="dxa"/>
          <w:vMerge/>
          <w:tcBorders>
            <w:top w:val="double" w:sz="7" w:space="0" w:color="000000"/>
            <w:left w:val="single" w:sz="1" w:space="0" w:color="000000"/>
            <w:bottom w:val="double" w:sz="7" w:space="0" w:color="000000"/>
            <w:right w:val="single" w:sz="1" w:space="0" w:color="000000"/>
          </w:tcBorders>
          <w:shd w:val="clear" w:color="000000" w:fill="FFFFFF"/>
          <w:vAlign w:val="center"/>
        </w:tcPr>
        <w:p w:rsidR="00AB5247" w:rsidRPr="00C86AD9" w:rsidP="008C26B3" w14:paraId="207A9E89" w14:textId="77777777">
          <w:pPr>
            <w:widowControl w:val="0"/>
            <w:jc w:val="center"/>
            <w:rPr>
              <w:rFonts w:ascii="Arial" w:hAnsi="Arial"/>
              <w:sz w:val="18"/>
              <w:szCs w:val="18"/>
            </w:rPr>
          </w:pPr>
        </w:p>
      </w:tc>
      <w:tc>
        <w:tcPr>
          <w:tcW w:w="792" w:type="dxa"/>
          <w:vMerge/>
          <w:tcBorders>
            <w:top w:val="double" w:sz="7" w:space="0" w:color="000000"/>
            <w:left w:val="single" w:sz="1" w:space="0" w:color="000000"/>
            <w:bottom w:val="double" w:sz="7" w:space="0" w:color="000000"/>
            <w:right w:val="single" w:sz="1" w:space="0" w:color="000000"/>
          </w:tcBorders>
          <w:shd w:val="clear" w:color="000000" w:fill="FFFFFF"/>
          <w:vAlign w:val="center"/>
        </w:tcPr>
        <w:p w:rsidR="00AB5247" w:rsidRPr="00C86AD9" w:rsidP="008C26B3" w14:paraId="1B20BF85" w14:textId="77777777">
          <w:pPr>
            <w:widowControl w:val="0"/>
            <w:jc w:val="center"/>
            <w:rPr>
              <w:rFonts w:ascii="Arial" w:hAnsi="Arial"/>
              <w:sz w:val="18"/>
              <w:szCs w:val="18"/>
            </w:rPr>
          </w:pPr>
        </w:p>
      </w:tc>
      <w:tc>
        <w:tcPr>
          <w:tcW w:w="655" w:type="dxa"/>
          <w:vMerge/>
          <w:tcBorders>
            <w:top w:val="double" w:sz="7" w:space="0" w:color="000000"/>
            <w:left w:val="single" w:sz="1" w:space="0" w:color="000000"/>
            <w:bottom w:val="double" w:sz="7" w:space="0" w:color="000000"/>
            <w:right w:val="single" w:sz="1" w:space="0" w:color="000000"/>
          </w:tcBorders>
          <w:shd w:val="clear" w:color="000000" w:fill="FFFFFF"/>
        </w:tcPr>
        <w:p w:rsidR="00AB5247" w:rsidRPr="00C86AD9" w:rsidP="008C26B3" w14:paraId="52600B4F" w14:textId="77777777">
          <w:pPr>
            <w:widowControl w:val="0"/>
            <w:jc w:val="right"/>
            <w:rPr>
              <w:rFonts w:ascii="Arial" w:hAnsi="Arial"/>
              <w:sz w:val="18"/>
              <w:szCs w:val="18"/>
            </w:rPr>
          </w:pPr>
        </w:p>
      </w:tc>
      <w:tc>
        <w:tcPr>
          <w:tcW w:w="655" w:type="dxa"/>
          <w:vMerge/>
          <w:tcBorders>
            <w:top w:val="double" w:sz="7" w:space="0" w:color="000000"/>
            <w:left w:val="single" w:sz="1" w:space="0" w:color="000000"/>
            <w:bottom w:val="double" w:sz="7" w:space="0" w:color="000000"/>
            <w:right w:val="single" w:sz="1" w:space="0" w:color="000000"/>
          </w:tcBorders>
          <w:shd w:val="clear" w:color="000000" w:fill="FFFFFF"/>
        </w:tcPr>
        <w:p w:rsidR="00AB5247" w:rsidRPr="00C86AD9" w:rsidP="008C26B3" w14:paraId="499EC62B" w14:textId="77777777">
          <w:pPr>
            <w:widowControl w:val="0"/>
            <w:jc w:val="right"/>
            <w:rPr>
              <w:rFonts w:ascii="Arial" w:hAnsi="Arial"/>
              <w:sz w:val="18"/>
              <w:szCs w:val="18"/>
            </w:rPr>
          </w:pPr>
        </w:p>
      </w:tc>
      <w:tc>
        <w:tcPr>
          <w:tcW w:w="749" w:type="dxa"/>
          <w:vMerge/>
          <w:tcBorders>
            <w:top w:val="double" w:sz="7" w:space="0" w:color="000000"/>
            <w:left w:val="single" w:sz="1" w:space="0" w:color="000000"/>
            <w:bottom w:val="double" w:sz="7" w:space="0" w:color="000000"/>
            <w:right w:val="single" w:sz="1" w:space="0" w:color="000000"/>
          </w:tcBorders>
          <w:shd w:val="clear" w:color="000000" w:fill="FFFFFF"/>
          <w:vAlign w:val="center"/>
        </w:tcPr>
        <w:p w:rsidR="00AB5247" w:rsidRPr="00C86AD9" w:rsidP="008C26B3" w14:paraId="6B252BBF" w14:textId="77777777">
          <w:pPr>
            <w:widowControl w:val="0"/>
            <w:jc w:val="center"/>
            <w:rPr>
              <w:rFonts w:ascii="Arial" w:hAnsi="Arial"/>
              <w:sz w:val="18"/>
              <w:szCs w:val="18"/>
            </w:rPr>
          </w:pPr>
        </w:p>
      </w:tc>
      <w:tc>
        <w:tcPr>
          <w:tcW w:w="655" w:type="dxa"/>
          <w:tcBorders>
            <w:top w:val="single" w:sz="1" w:space="0" w:color="000000"/>
            <w:left w:val="single" w:sz="1" w:space="0" w:color="000000"/>
            <w:bottom w:val="double" w:sz="7" w:space="0" w:color="000000"/>
            <w:right w:val="single" w:sz="1" w:space="0" w:color="000000"/>
          </w:tcBorders>
          <w:shd w:val="clear" w:color="000000" w:fill="FFFFFF"/>
          <w:vAlign w:val="center"/>
        </w:tcPr>
        <w:p w:rsidR="00AB5247" w:rsidRPr="00C86AD9" w:rsidP="008C26B3" w14:paraId="0C0C2D36" w14:textId="77777777">
          <w:pPr>
            <w:widowControl w:val="0"/>
            <w:jc w:val="center"/>
            <w:rPr>
              <w:rFonts w:ascii="Arial" w:hAnsi="Arial"/>
              <w:sz w:val="18"/>
              <w:szCs w:val="18"/>
            </w:rPr>
          </w:pPr>
          <w:r w:rsidRPr="00C86AD9">
            <w:rPr>
              <w:rFonts w:ascii="Arial" w:hAnsi="Arial"/>
              <w:sz w:val="18"/>
              <w:szCs w:val="18"/>
            </w:rPr>
            <w:t>Mail</w:t>
          </w:r>
        </w:p>
      </w:tc>
      <w:tc>
        <w:tcPr>
          <w:tcW w:w="749" w:type="dxa"/>
          <w:tcBorders>
            <w:top w:val="single" w:sz="1" w:space="0" w:color="000000"/>
            <w:left w:val="single" w:sz="1" w:space="0" w:color="000000"/>
            <w:bottom w:val="double" w:sz="7" w:space="0" w:color="000000"/>
            <w:right w:val="single" w:sz="1" w:space="0" w:color="000000"/>
          </w:tcBorders>
          <w:shd w:val="clear" w:color="000000" w:fill="FFFFFF"/>
          <w:vAlign w:val="center"/>
        </w:tcPr>
        <w:p w:rsidR="00AB5247" w:rsidRPr="00C86AD9" w:rsidP="008C26B3" w14:paraId="4A2F169B" w14:textId="77777777">
          <w:pPr>
            <w:widowControl w:val="0"/>
            <w:jc w:val="center"/>
            <w:rPr>
              <w:rFonts w:ascii="Arial" w:hAnsi="Arial"/>
              <w:sz w:val="18"/>
              <w:szCs w:val="18"/>
            </w:rPr>
          </w:pPr>
          <w:r w:rsidRPr="00C86AD9">
            <w:rPr>
              <w:rFonts w:ascii="Arial" w:hAnsi="Arial"/>
              <w:sz w:val="18"/>
              <w:szCs w:val="18"/>
            </w:rPr>
            <w:t>Total</w:t>
          </w:r>
        </w:p>
      </w:tc>
      <w:tc>
        <w:tcPr>
          <w:tcW w:w="720" w:type="dxa"/>
          <w:vMerge/>
          <w:tcBorders>
            <w:top w:val="double" w:sz="7" w:space="0" w:color="000000"/>
            <w:left w:val="single" w:sz="1" w:space="0" w:color="000000"/>
            <w:bottom w:val="double" w:sz="7" w:space="0" w:color="000000"/>
            <w:right w:val="single" w:sz="7" w:space="0" w:color="000000"/>
          </w:tcBorders>
          <w:shd w:val="clear" w:color="000000" w:fill="FFFFFF"/>
          <w:vAlign w:val="center"/>
        </w:tcPr>
        <w:p w:rsidR="00AB5247" w:rsidRPr="00C86AD9" w:rsidP="008C26B3" w14:paraId="0B8315AC" w14:textId="77777777">
          <w:pPr>
            <w:widowControl w:val="0"/>
            <w:jc w:val="center"/>
            <w:rPr>
              <w:rFonts w:ascii="Arial" w:hAnsi="Arial"/>
              <w:sz w:val="18"/>
              <w:szCs w:val="18"/>
            </w:rPr>
          </w:pPr>
        </w:p>
      </w:tc>
    </w:tr>
  </w:tbl>
  <w:p w:rsidR="00AB5247" w:rsidP="004E0616" w14:paraId="2B6B4B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247" w:rsidP="00E54A11" w14:paraId="61EAF4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247" w14:paraId="3A56D5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B1080E"/>
    <w:multiLevelType w:val="hybridMultilevel"/>
    <w:tmpl w:val="CB0AFC80"/>
    <w:lvl w:ilvl="0">
      <w:start w:val="67"/>
      <w:numFmt w:val="bullet"/>
      <w:lvlText w:val=""/>
      <w:lvlJc w:val="left"/>
      <w:pPr>
        <w:tabs>
          <w:tab w:val="num" w:pos="1800"/>
        </w:tabs>
        <w:ind w:left="1800" w:hanging="360"/>
      </w:pPr>
      <w:rPr>
        <w:rFonts w:ascii="Symbol" w:eastAsia="Times New Roman" w:hAnsi="Symbol"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902257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616"/>
    <w:rsid w:val="00002D0F"/>
    <w:rsid w:val="00007657"/>
    <w:rsid w:val="0001461A"/>
    <w:rsid w:val="00042C77"/>
    <w:rsid w:val="00092333"/>
    <w:rsid w:val="00093BDD"/>
    <w:rsid w:val="000C4C04"/>
    <w:rsid w:val="000C71E6"/>
    <w:rsid w:val="000D01D0"/>
    <w:rsid w:val="000D2326"/>
    <w:rsid w:val="000D477E"/>
    <w:rsid w:val="000D4D26"/>
    <w:rsid w:val="000D4F21"/>
    <w:rsid w:val="000D749E"/>
    <w:rsid w:val="000F2C3B"/>
    <w:rsid w:val="000F5A0B"/>
    <w:rsid w:val="00104409"/>
    <w:rsid w:val="001459CA"/>
    <w:rsid w:val="00151B9C"/>
    <w:rsid w:val="0015432E"/>
    <w:rsid w:val="001567EA"/>
    <w:rsid w:val="001900FB"/>
    <w:rsid w:val="001A37E5"/>
    <w:rsid w:val="001A4DB3"/>
    <w:rsid w:val="001C09FB"/>
    <w:rsid w:val="001D3264"/>
    <w:rsid w:val="001E244C"/>
    <w:rsid w:val="001F4263"/>
    <w:rsid w:val="00205B54"/>
    <w:rsid w:val="002075C9"/>
    <w:rsid w:val="00221275"/>
    <w:rsid w:val="00232C82"/>
    <w:rsid w:val="00237A05"/>
    <w:rsid w:val="00244F52"/>
    <w:rsid w:val="002557B4"/>
    <w:rsid w:val="002568E6"/>
    <w:rsid w:val="00274D87"/>
    <w:rsid w:val="002818A1"/>
    <w:rsid w:val="002A1D43"/>
    <w:rsid w:val="002B7738"/>
    <w:rsid w:val="002C1DC3"/>
    <w:rsid w:val="002C28C3"/>
    <w:rsid w:val="002D16FB"/>
    <w:rsid w:val="002D4816"/>
    <w:rsid w:val="002D6F7D"/>
    <w:rsid w:val="002E0A40"/>
    <w:rsid w:val="002E7372"/>
    <w:rsid w:val="002F10B1"/>
    <w:rsid w:val="00304420"/>
    <w:rsid w:val="00313D8E"/>
    <w:rsid w:val="00324FEE"/>
    <w:rsid w:val="00327141"/>
    <w:rsid w:val="00331804"/>
    <w:rsid w:val="00333479"/>
    <w:rsid w:val="003939B2"/>
    <w:rsid w:val="003A0157"/>
    <w:rsid w:val="003A0CB1"/>
    <w:rsid w:val="003A690D"/>
    <w:rsid w:val="003C6529"/>
    <w:rsid w:val="003E6BD5"/>
    <w:rsid w:val="00402F38"/>
    <w:rsid w:val="00415BF2"/>
    <w:rsid w:val="00421A0F"/>
    <w:rsid w:val="0043463B"/>
    <w:rsid w:val="00435118"/>
    <w:rsid w:val="00447C13"/>
    <w:rsid w:val="00455318"/>
    <w:rsid w:val="0046195A"/>
    <w:rsid w:val="00480D27"/>
    <w:rsid w:val="004875F6"/>
    <w:rsid w:val="00495493"/>
    <w:rsid w:val="004A2B6B"/>
    <w:rsid w:val="004A376C"/>
    <w:rsid w:val="004B47C9"/>
    <w:rsid w:val="004B7C20"/>
    <w:rsid w:val="004C1BEC"/>
    <w:rsid w:val="004E0616"/>
    <w:rsid w:val="004F1FC8"/>
    <w:rsid w:val="00510B55"/>
    <w:rsid w:val="0051129D"/>
    <w:rsid w:val="00527F5D"/>
    <w:rsid w:val="005407E2"/>
    <w:rsid w:val="00545C35"/>
    <w:rsid w:val="00557607"/>
    <w:rsid w:val="00562A5E"/>
    <w:rsid w:val="00573120"/>
    <w:rsid w:val="005A11B2"/>
    <w:rsid w:val="005C7039"/>
    <w:rsid w:val="005E7626"/>
    <w:rsid w:val="005F4F4A"/>
    <w:rsid w:val="005F6435"/>
    <w:rsid w:val="006043B0"/>
    <w:rsid w:val="006079CF"/>
    <w:rsid w:val="00611150"/>
    <w:rsid w:val="00614860"/>
    <w:rsid w:val="0063570A"/>
    <w:rsid w:val="006407D3"/>
    <w:rsid w:val="00642F7B"/>
    <w:rsid w:val="0066184B"/>
    <w:rsid w:val="00670C9F"/>
    <w:rsid w:val="00673C11"/>
    <w:rsid w:val="006756F8"/>
    <w:rsid w:val="006A3F36"/>
    <w:rsid w:val="006A62CD"/>
    <w:rsid w:val="006F2399"/>
    <w:rsid w:val="007A42DD"/>
    <w:rsid w:val="007B1E22"/>
    <w:rsid w:val="007B4AB5"/>
    <w:rsid w:val="007E0824"/>
    <w:rsid w:val="007E75B1"/>
    <w:rsid w:val="007F7CF9"/>
    <w:rsid w:val="008039EE"/>
    <w:rsid w:val="00815261"/>
    <w:rsid w:val="0082191F"/>
    <w:rsid w:val="00822F77"/>
    <w:rsid w:val="008245F9"/>
    <w:rsid w:val="00830E62"/>
    <w:rsid w:val="00853F13"/>
    <w:rsid w:val="00854AAE"/>
    <w:rsid w:val="0086496D"/>
    <w:rsid w:val="00866211"/>
    <w:rsid w:val="008721C3"/>
    <w:rsid w:val="0089200E"/>
    <w:rsid w:val="008A492B"/>
    <w:rsid w:val="008B620D"/>
    <w:rsid w:val="008C172A"/>
    <w:rsid w:val="008C26B3"/>
    <w:rsid w:val="008C3645"/>
    <w:rsid w:val="008E5A67"/>
    <w:rsid w:val="008F60C5"/>
    <w:rsid w:val="009267C9"/>
    <w:rsid w:val="0094106A"/>
    <w:rsid w:val="0094207B"/>
    <w:rsid w:val="0094744E"/>
    <w:rsid w:val="0095407A"/>
    <w:rsid w:val="00965EBD"/>
    <w:rsid w:val="00974A56"/>
    <w:rsid w:val="00974AFC"/>
    <w:rsid w:val="00976261"/>
    <w:rsid w:val="009C0215"/>
    <w:rsid w:val="009E1905"/>
    <w:rsid w:val="00A13570"/>
    <w:rsid w:val="00A21C29"/>
    <w:rsid w:val="00A306DC"/>
    <w:rsid w:val="00A54E7E"/>
    <w:rsid w:val="00A77327"/>
    <w:rsid w:val="00A81032"/>
    <w:rsid w:val="00AA0C19"/>
    <w:rsid w:val="00AA7C9D"/>
    <w:rsid w:val="00AB5247"/>
    <w:rsid w:val="00AC1653"/>
    <w:rsid w:val="00AC25CA"/>
    <w:rsid w:val="00AD463C"/>
    <w:rsid w:val="00AD79F4"/>
    <w:rsid w:val="00AF00A2"/>
    <w:rsid w:val="00B00352"/>
    <w:rsid w:val="00B2474A"/>
    <w:rsid w:val="00B30F41"/>
    <w:rsid w:val="00B93949"/>
    <w:rsid w:val="00BA4761"/>
    <w:rsid w:val="00BC491E"/>
    <w:rsid w:val="00BD1225"/>
    <w:rsid w:val="00BD1DD0"/>
    <w:rsid w:val="00BE421F"/>
    <w:rsid w:val="00BE46B9"/>
    <w:rsid w:val="00BF4880"/>
    <w:rsid w:val="00BF5B9F"/>
    <w:rsid w:val="00C03BD2"/>
    <w:rsid w:val="00C14CF4"/>
    <w:rsid w:val="00C15A39"/>
    <w:rsid w:val="00C34C26"/>
    <w:rsid w:val="00C352EB"/>
    <w:rsid w:val="00C42B28"/>
    <w:rsid w:val="00C566E8"/>
    <w:rsid w:val="00C6012C"/>
    <w:rsid w:val="00C61093"/>
    <w:rsid w:val="00C7064D"/>
    <w:rsid w:val="00C75502"/>
    <w:rsid w:val="00C80504"/>
    <w:rsid w:val="00C83F11"/>
    <w:rsid w:val="00C86AD9"/>
    <w:rsid w:val="00C91727"/>
    <w:rsid w:val="00C972D5"/>
    <w:rsid w:val="00C97702"/>
    <w:rsid w:val="00CC52A4"/>
    <w:rsid w:val="00CE4E76"/>
    <w:rsid w:val="00CF38EE"/>
    <w:rsid w:val="00D00F09"/>
    <w:rsid w:val="00D02D82"/>
    <w:rsid w:val="00D726DC"/>
    <w:rsid w:val="00D74FE7"/>
    <w:rsid w:val="00DB28F3"/>
    <w:rsid w:val="00DB7929"/>
    <w:rsid w:val="00DE27C5"/>
    <w:rsid w:val="00E05796"/>
    <w:rsid w:val="00E0630B"/>
    <w:rsid w:val="00E21677"/>
    <w:rsid w:val="00E231E1"/>
    <w:rsid w:val="00E271EF"/>
    <w:rsid w:val="00E45D41"/>
    <w:rsid w:val="00E51AC3"/>
    <w:rsid w:val="00E54A11"/>
    <w:rsid w:val="00E60364"/>
    <w:rsid w:val="00E665A3"/>
    <w:rsid w:val="00E771C0"/>
    <w:rsid w:val="00E92E21"/>
    <w:rsid w:val="00E97F88"/>
    <w:rsid w:val="00EC08AB"/>
    <w:rsid w:val="00EC138A"/>
    <w:rsid w:val="00ED2BAF"/>
    <w:rsid w:val="00ED76CD"/>
    <w:rsid w:val="00F14A88"/>
    <w:rsid w:val="00F570DB"/>
    <w:rsid w:val="00F65255"/>
    <w:rsid w:val="00F66C8D"/>
    <w:rsid w:val="00F718F8"/>
    <w:rsid w:val="00F7527B"/>
    <w:rsid w:val="00F86BFB"/>
    <w:rsid w:val="00F87119"/>
    <w:rsid w:val="00F95F1A"/>
    <w:rsid w:val="00FA7740"/>
    <w:rsid w:val="00FB6DBA"/>
    <w:rsid w:val="00FC5803"/>
    <w:rsid w:val="00FD1BF2"/>
    <w:rsid w:val="00FD529E"/>
    <w:rsid w:val="01D2A13E"/>
    <w:rsid w:val="09AC48BB"/>
    <w:rsid w:val="0AEB28C0"/>
    <w:rsid w:val="1246AFEB"/>
    <w:rsid w:val="1380FE62"/>
    <w:rsid w:val="15E354D2"/>
    <w:rsid w:val="16A2B466"/>
    <w:rsid w:val="1BBBF883"/>
    <w:rsid w:val="248D9B15"/>
    <w:rsid w:val="26296B76"/>
    <w:rsid w:val="2688376A"/>
    <w:rsid w:val="285F4AA4"/>
    <w:rsid w:val="28983BE0"/>
    <w:rsid w:val="298B36AC"/>
    <w:rsid w:val="33550F61"/>
    <w:rsid w:val="3528B6F3"/>
    <w:rsid w:val="35977F9D"/>
    <w:rsid w:val="362666E3"/>
    <w:rsid w:val="375ABA6E"/>
    <w:rsid w:val="395E07A5"/>
    <w:rsid w:val="4077866F"/>
    <w:rsid w:val="430CD771"/>
    <w:rsid w:val="4679A5A6"/>
    <w:rsid w:val="4CB3B9B7"/>
    <w:rsid w:val="4E952DAF"/>
    <w:rsid w:val="4F888068"/>
    <w:rsid w:val="57353693"/>
    <w:rsid w:val="5A6CD755"/>
    <w:rsid w:val="5C72F247"/>
    <w:rsid w:val="5DA279A3"/>
    <w:rsid w:val="5EC0D292"/>
    <w:rsid w:val="60727116"/>
    <w:rsid w:val="63EA9BE1"/>
    <w:rsid w:val="66465C93"/>
    <w:rsid w:val="668A7654"/>
    <w:rsid w:val="6BAD2C51"/>
    <w:rsid w:val="6CA6C120"/>
    <w:rsid w:val="6D8E4DFD"/>
    <w:rsid w:val="6E953677"/>
    <w:rsid w:val="6F9A3441"/>
    <w:rsid w:val="70FC05C1"/>
    <w:rsid w:val="71623AD7"/>
    <w:rsid w:val="71CCD739"/>
    <w:rsid w:val="72B48612"/>
    <w:rsid w:val="7683D1C1"/>
    <w:rsid w:val="796C1BCB"/>
    <w:rsid w:val="7AE6B0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6EF5629"/>
  <w15:docId w15:val="{E47D7FE7-55A5-4D4A-8BF3-E3E6B735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 w:type="character" w:styleId="Hyperlink">
    <w:name w:val="Hyperlink"/>
    <w:basedOn w:val="DefaultParagraphFont"/>
    <w:uiPriority w:val="99"/>
    <w:unhideWhenUsed/>
    <w:rsid w:val="000C4C04"/>
    <w:rPr>
      <w:color w:val="0000FF"/>
      <w:u w:val="single"/>
    </w:rPr>
  </w:style>
  <w:style w:type="paragraph" w:styleId="Revision">
    <w:name w:val="Revision"/>
    <w:hidden/>
    <w:uiPriority w:val="99"/>
    <w:semiHidden/>
    <w:rsid w:val="003C6529"/>
    <w:rPr>
      <w:sz w:val="24"/>
    </w:rPr>
  </w:style>
  <w:style w:type="character" w:styleId="Mention">
    <w:name w:val="Mention"/>
    <w:basedOn w:val="DefaultParagraphFont"/>
    <w:uiPriority w:val="99"/>
    <w:unhideWhenUsed/>
    <w:rsid w:val="00FB6DBA"/>
    <w:rPr>
      <w:color w:val="2B579A"/>
      <w:shd w:val="clear" w:color="auto" w:fill="E1DFDD"/>
    </w:rPr>
  </w:style>
  <w:style w:type="character" w:styleId="UnresolvedMention">
    <w:name w:val="Unresolved Mention"/>
    <w:basedOn w:val="DefaultParagraphFont"/>
    <w:uiPriority w:val="99"/>
    <w:semiHidden/>
    <w:unhideWhenUsed/>
    <w:rsid w:val="00CE4E76"/>
    <w:rPr>
      <w:color w:val="605E5C"/>
      <w:shd w:val="clear" w:color="auto" w:fill="E1DFDD"/>
    </w:rPr>
  </w:style>
  <w:style w:type="paragraph" w:customStyle="1" w:styleId="xmsonormal">
    <w:name w:val="x_msonormal"/>
    <w:basedOn w:val="Normal"/>
    <w:rsid w:val="003E6BD5"/>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Surveys/Program_Review/2019/Noncitrus-Fruit-and-Tree-Nut-Program.pdf" TargetMode="External" /><Relationship Id="rId11" Type="http://schemas.openxmlformats.org/officeDocument/2006/relationships/hyperlink" Target="https://www.nass.usda.gov/Surveys/Program_Review/2019/Mushroom%20Program.pd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image" Target="media/image1.emf" /><Relationship Id="rId17" Type="http://schemas.openxmlformats.org/officeDocument/2006/relationships/package" Target="embeddings/ooxmlPackage1.xlsx" /><Relationship Id="rId18" Type="http://schemas.openxmlformats.org/officeDocument/2006/relationships/image" Target="media/image2.emf" /><Relationship Id="rId19" Type="http://schemas.openxmlformats.org/officeDocument/2006/relationships/package" Target="embeddings/ooxmlPackage2.xlsx" /><Relationship Id="rId2" Type="http://schemas.openxmlformats.org/officeDocument/2006/relationships/webSettings" Target="webSettings.xml" /><Relationship Id="rId20" Type="http://schemas.openxmlformats.org/officeDocument/2006/relationships/image" Target="media/image3.emf" /><Relationship Id="rId21" Type="http://schemas.openxmlformats.org/officeDocument/2006/relationships/package" Target="embeddings/ooxmlPackage3.xlsx" /><Relationship Id="rId22" Type="http://schemas.openxmlformats.org/officeDocument/2006/relationships/image" Target="media/image4.emf" /><Relationship Id="rId23" Type="http://schemas.openxmlformats.org/officeDocument/2006/relationships/package" Target="embeddings/ooxmlPackage4.xlsx" /><Relationship Id="rId24" Type="http://schemas.openxmlformats.org/officeDocument/2006/relationships/hyperlink" Target="mailto:andrew.dau@usda.gov" TargetMode="External" /><Relationship Id="rId25" Type="http://schemas.openxmlformats.org/officeDocument/2006/relationships/hyperlink" Target="mailto:lindsay.drunasky@usda.gov" TargetMode="External" /><Relationship Id="rId26" Type="http://schemas.openxmlformats.org/officeDocument/2006/relationships/hyperlink" Target="mailto:king.whetstone@usda.gov" TargetMode="External" /><Relationship Id="rId27" Type="http://schemas.openxmlformats.org/officeDocument/2006/relationships/hyperlink" Target="mailto:scott.cox@usda.gov" TargetMode="External" /><Relationship Id="rId28" Type="http://schemas.openxmlformats.org/officeDocument/2006/relationships/hyperlink" Target="mailto:anthony.prillaman@usda.gov" TargetMode="External" /><Relationship Id="rId29" Type="http://schemas.openxmlformats.org/officeDocument/2006/relationships/header" Target="header3.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Surveys/Program_Review/2019/Citrus-Program.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FNVPY7D4E5RX-1091044225-1657</_dlc_DocId>
    <_dlc_DocIdUrl xmlns="4e974542-5edc-4232-aa4c-d083a8df847c">
      <Url>https://usdagcc.sharepoint.com/sites/NASSportal/MD/SSDMB/OMB/Intranet_OMB/_layouts/15/DocIdRedir.aspx?ID=FNVPY7D4E5RX-1091044225-1657</Url>
      <Description>FNVPY7D4E5RX-1091044225-1657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7D68B-B9AE-4FBB-B0A6-282586527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315C1-2428-4910-BDFA-51B804ABE070}">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3.xml><?xml version="1.0" encoding="utf-8"?>
<ds:datastoreItem xmlns:ds="http://schemas.openxmlformats.org/officeDocument/2006/customXml" ds:itemID="{653E11A0-F30A-4478-B2F8-44013CD6DC31}">
  <ds:schemaRefs>
    <ds:schemaRef ds:uri="http://schemas.microsoft.com/sharepoint/v3/contenttype/forms"/>
  </ds:schemaRefs>
</ds:datastoreItem>
</file>

<file path=customXml/itemProps4.xml><?xml version="1.0" encoding="utf-8"?>
<ds:datastoreItem xmlns:ds="http://schemas.openxmlformats.org/officeDocument/2006/customXml" ds:itemID="{408702DD-5684-4E61-85B7-FE4DB8C54EDF}">
  <ds:schemaRefs>
    <ds:schemaRef ds:uri="http://schemas.microsoft.com/sharepoint/events"/>
  </ds:schemaRefs>
</ds:datastoreItem>
</file>

<file path=customXml/itemProps5.xml><?xml version="1.0" encoding="utf-8"?>
<ds:datastoreItem xmlns:ds="http://schemas.openxmlformats.org/officeDocument/2006/customXml" ds:itemID="{F2605D0F-F3AC-4204-BD9F-72E192A0DF70}">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1893</Words>
  <Characters>10794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Van Horn, Struther - REE-NASS</cp:lastModifiedBy>
  <cp:revision>3</cp:revision>
  <cp:lastPrinted>2019-09-16T20:06:00Z</cp:lastPrinted>
  <dcterms:created xsi:type="dcterms:W3CDTF">2025-09-17T15:13:00Z</dcterms:created>
  <dcterms:modified xsi:type="dcterms:W3CDTF">2025-09-17T15:14:00Z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8cc93b9b-7063-490a-94d0-c89e2b96b50c</vt:lpwstr>
  </property>
</Properties>
</file>