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7073A" w:rsidRPr="0059406A" w:rsidP="0077073A" w14:paraId="479A1C32" w14:textId="54A1758A">
      <w:pPr>
        <w:jc w:val="center"/>
        <w:rPr>
          <w:b/>
          <w:lang w:val="en-CA"/>
        </w:rPr>
      </w:pPr>
      <w:r w:rsidRPr="0059406A">
        <w:rPr>
          <w:b/>
          <w:lang w:val="en-CA"/>
        </w:rPr>
        <w:t xml:space="preserve">Generic Information Collection Request:  </w:t>
      </w:r>
      <w:r w:rsidRPr="0059406A">
        <w:rPr>
          <w:b/>
          <w:lang w:val="en-CA"/>
        </w:rPr>
        <w:br/>
        <w:t>Cognitive testing for the 20</w:t>
      </w:r>
      <w:r w:rsidRPr="0059406A" w:rsidR="00C81794">
        <w:rPr>
          <w:b/>
          <w:lang w:val="en-CA"/>
        </w:rPr>
        <w:t>2</w:t>
      </w:r>
      <w:r w:rsidRPr="0059406A" w:rsidR="007C2349">
        <w:rPr>
          <w:b/>
          <w:lang w:val="en-CA"/>
        </w:rPr>
        <w:t>3</w:t>
      </w:r>
      <w:r w:rsidRPr="0059406A">
        <w:rPr>
          <w:b/>
          <w:lang w:val="en-CA"/>
        </w:rPr>
        <w:t xml:space="preserve"> </w:t>
      </w:r>
      <w:r w:rsidRPr="0059406A" w:rsidR="00A17DE7">
        <w:rPr>
          <w:b/>
          <w:lang w:val="en-CA"/>
        </w:rPr>
        <w:t xml:space="preserve">Race and Ethnicity Questions on the </w:t>
      </w:r>
      <w:r w:rsidRPr="0059406A" w:rsidR="00A00442">
        <w:rPr>
          <w:b/>
          <w:lang w:val="en-CA"/>
        </w:rPr>
        <w:t xml:space="preserve">Annual </w:t>
      </w:r>
      <w:r w:rsidRPr="0059406A" w:rsidR="00F3465E">
        <w:rPr>
          <w:b/>
          <w:lang w:val="en-CA"/>
        </w:rPr>
        <w:t xml:space="preserve">Business </w:t>
      </w:r>
      <w:r w:rsidRPr="0059406A" w:rsidR="00A00442">
        <w:rPr>
          <w:b/>
          <w:lang w:val="en-CA"/>
        </w:rPr>
        <w:t>Survey</w:t>
      </w:r>
    </w:p>
    <w:p w:rsidR="0077073A" w:rsidRPr="0059406A" w:rsidP="0077073A" w14:paraId="59F0633D" w14:textId="77777777">
      <w:pPr>
        <w:jc w:val="center"/>
        <w:rPr>
          <w:b/>
          <w:lang w:val="en-CA"/>
        </w:rPr>
      </w:pPr>
    </w:p>
    <w:p w:rsidR="00DC0400" w:rsidRPr="0059406A" w:rsidP="00DC4035" w14:paraId="1751F548" w14:textId="170A1D37">
      <w:pPr>
        <w:pStyle w:val="NoSpacing"/>
        <w:rPr>
          <w:rFonts w:ascii="Times New Roman" w:hAnsi="Times New Roman" w:cs="Times New Roman"/>
          <w:sz w:val="24"/>
          <w:szCs w:val="24"/>
        </w:rPr>
      </w:pPr>
      <w:r w:rsidRPr="0059406A">
        <w:rPr>
          <w:rFonts w:ascii="Times New Roman" w:hAnsi="Times New Roman" w:cs="Times New Roman"/>
          <w:b/>
          <w:sz w:val="24"/>
          <w:szCs w:val="24"/>
          <w:lang w:val="en-CA"/>
        </w:rPr>
        <w:t>Request:</w:t>
      </w:r>
      <w:r w:rsidRPr="0059406A">
        <w:rPr>
          <w:rFonts w:ascii="Times New Roman" w:hAnsi="Times New Roman" w:cs="Times New Roman"/>
          <w:sz w:val="24"/>
          <w:szCs w:val="24"/>
          <w:lang w:val="en-CA"/>
        </w:rPr>
        <w:t xml:space="preserve">  </w:t>
      </w:r>
      <w:r w:rsidRPr="0059406A" w:rsidR="0080757C">
        <w:rPr>
          <w:rFonts w:ascii="Times New Roman" w:hAnsi="Times New Roman" w:cs="Times New Roman"/>
          <w:sz w:val="24"/>
          <w:szCs w:val="24"/>
          <w:lang w:val="en-CA"/>
        </w:rPr>
        <w:fldChar w:fldCharType="begin"/>
      </w:r>
      <w:r w:rsidRPr="0059406A" w:rsidR="0080757C">
        <w:rPr>
          <w:rFonts w:ascii="Times New Roman" w:hAnsi="Times New Roman" w:cs="Times New Roman"/>
          <w:sz w:val="24"/>
          <w:szCs w:val="24"/>
          <w:lang w:val="en-CA"/>
        </w:rPr>
        <w:instrText xml:space="preserve"> SEQ CHAPTER \h \r 1</w:instrText>
      </w:r>
      <w:r w:rsidRPr="0059406A" w:rsidR="0080757C">
        <w:rPr>
          <w:rFonts w:ascii="Times New Roman" w:hAnsi="Times New Roman" w:cs="Times New Roman"/>
          <w:sz w:val="24"/>
          <w:szCs w:val="24"/>
          <w:lang w:val="en-CA"/>
        </w:rPr>
        <w:fldChar w:fldCharType="separate"/>
      </w:r>
      <w:r w:rsidRPr="0059406A" w:rsidR="0080757C">
        <w:rPr>
          <w:rFonts w:ascii="Times New Roman" w:hAnsi="Times New Roman" w:cs="Times New Roman"/>
          <w:sz w:val="24"/>
          <w:szCs w:val="24"/>
          <w:lang w:val="en-CA"/>
        </w:rPr>
        <w:fldChar w:fldCharType="end"/>
      </w:r>
      <w:r w:rsidRPr="0059406A" w:rsidR="0080757C">
        <w:rPr>
          <w:rFonts w:ascii="Times New Roman" w:hAnsi="Times New Roman" w:cs="Times New Roman"/>
          <w:sz w:val="24"/>
          <w:szCs w:val="24"/>
        </w:rPr>
        <w:t>The Census Bureau plans to conduct</w:t>
      </w:r>
      <w:r w:rsidRPr="0059406A" w:rsidR="00972465">
        <w:rPr>
          <w:rFonts w:ascii="Times New Roman" w:hAnsi="Times New Roman" w:cs="Times New Roman"/>
          <w:sz w:val="24"/>
          <w:szCs w:val="24"/>
        </w:rPr>
        <w:t xml:space="preserve"> additional research under the generic c</w:t>
      </w:r>
      <w:r w:rsidRPr="0059406A" w:rsidR="0080757C">
        <w:rPr>
          <w:rFonts w:ascii="Times New Roman" w:hAnsi="Times New Roman" w:cs="Times New Roman"/>
          <w:sz w:val="24"/>
          <w:szCs w:val="24"/>
        </w:rPr>
        <w:t>learance for questionnaire pretesting research (OMB number</w:t>
      </w:r>
      <w:r w:rsidRPr="0059406A" w:rsidR="00AF267A">
        <w:rPr>
          <w:rFonts w:ascii="Times New Roman" w:hAnsi="Times New Roman" w:cs="Times New Roman"/>
          <w:sz w:val="24"/>
          <w:szCs w:val="24"/>
        </w:rPr>
        <w:t xml:space="preserve"> </w:t>
      </w:r>
      <w:r w:rsidRPr="0059406A" w:rsidR="005E3CF7">
        <w:rPr>
          <w:rFonts w:ascii="Times New Roman" w:hAnsi="Times New Roman" w:cs="Times New Roman"/>
          <w:sz w:val="24"/>
          <w:szCs w:val="24"/>
        </w:rPr>
        <w:t>0607-0725</w:t>
      </w:r>
      <w:r w:rsidRPr="0059406A" w:rsidR="00972465">
        <w:rPr>
          <w:rFonts w:ascii="Times New Roman" w:hAnsi="Times New Roman" w:cs="Times New Roman"/>
          <w:sz w:val="24"/>
          <w:szCs w:val="24"/>
        </w:rPr>
        <w:t xml:space="preserve">).  </w:t>
      </w:r>
      <w:r w:rsidRPr="0059406A">
        <w:rPr>
          <w:rFonts w:ascii="Times New Roman" w:hAnsi="Times New Roman" w:cs="Times New Roman"/>
          <w:color w:val="000000"/>
          <w:spacing w:val="-10"/>
          <w:sz w:val="24"/>
          <w:szCs w:val="24"/>
          <w:shd w:val="clear" w:color="auto" w:fill="FFFFFF"/>
        </w:rPr>
        <w:t xml:space="preserve">As part of the Testing Team that is under the U.S. Office of Management and Budget Interagency Technical Working Group on Race and Ethnicity Standards, the U.S. Census Bureau plans to conduct </w:t>
      </w:r>
      <w:r w:rsidRPr="0059406A">
        <w:rPr>
          <w:rFonts w:ascii="Times New Roman" w:hAnsi="Times New Roman" w:cs="Times New Roman"/>
          <w:color w:val="000000"/>
          <w:spacing w:val="-10"/>
          <w:sz w:val="24"/>
          <w:szCs w:val="24"/>
          <w:shd w:val="clear" w:color="auto" w:fill="FFFFFF"/>
        </w:rPr>
        <w:t>presting</w:t>
      </w:r>
      <w:r w:rsidRPr="0059406A">
        <w:rPr>
          <w:rFonts w:ascii="Times New Roman" w:hAnsi="Times New Roman" w:cs="Times New Roman"/>
          <w:color w:val="000000"/>
          <w:spacing w:val="-10"/>
          <w:sz w:val="24"/>
          <w:szCs w:val="24"/>
          <w:shd w:val="clear" w:color="auto" w:fill="FFFFFF"/>
        </w:rPr>
        <w:t xml:space="preserve"> activities on the newly revised race and ethnicity questions released in the Federal Register (88 FR 5375).   These pretesting activities will take place with business respondents for the Annual Business Survey (ABS).</w:t>
      </w:r>
    </w:p>
    <w:p w:rsidR="00DC0400" w:rsidRPr="0059406A" w:rsidP="00DC4035" w14:paraId="296D13C3" w14:textId="77777777">
      <w:pPr>
        <w:pStyle w:val="NoSpacing"/>
        <w:rPr>
          <w:rFonts w:ascii="Times New Roman" w:hAnsi="Times New Roman" w:cs="Times New Roman"/>
          <w:sz w:val="24"/>
          <w:szCs w:val="24"/>
        </w:rPr>
      </w:pPr>
    </w:p>
    <w:p w:rsidR="0080757C" w:rsidRPr="0059406A" w:rsidP="00DC4035" w14:paraId="3F560A8A" w14:textId="25C248BC">
      <w:pPr>
        <w:pStyle w:val="NoSpacing"/>
        <w:rPr>
          <w:rFonts w:ascii="Times New Roman" w:hAnsi="Times New Roman" w:cs="Times New Roman"/>
          <w:sz w:val="24"/>
          <w:szCs w:val="24"/>
        </w:rPr>
      </w:pPr>
      <w:r w:rsidRPr="0059406A">
        <w:rPr>
          <w:rFonts w:ascii="Times New Roman" w:hAnsi="Times New Roman" w:cs="Times New Roman"/>
          <w:sz w:val="24"/>
          <w:szCs w:val="24"/>
        </w:rPr>
        <w:t xml:space="preserve">The </w:t>
      </w:r>
      <w:r w:rsidRPr="0059406A" w:rsidR="00DB4C1A">
        <w:rPr>
          <w:rFonts w:ascii="Times New Roman" w:hAnsi="Times New Roman" w:cs="Times New Roman"/>
          <w:sz w:val="24"/>
          <w:szCs w:val="24"/>
        </w:rPr>
        <w:t>ABS</w:t>
      </w:r>
      <w:r w:rsidRPr="0059406A">
        <w:rPr>
          <w:rFonts w:ascii="Times New Roman" w:hAnsi="Times New Roman" w:cs="Times New Roman"/>
          <w:sz w:val="24"/>
          <w:szCs w:val="24"/>
        </w:rPr>
        <w:t xml:space="preserve"> is conducted </w:t>
      </w:r>
      <w:r w:rsidRPr="0059406A" w:rsidR="00804EDF">
        <w:rPr>
          <w:rFonts w:ascii="Times New Roman" w:hAnsi="Times New Roman" w:cs="Times New Roman"/>
          <w:sz w:val="24"/>
          <w:szCs w:val="24"/>
        </w:rPr>
        <w:t>annually</w:t>
      </w:r>
      <w:r w:rsidRPr="0059406A">
        <w:rPr>
          <w:rFonts w:ascii="Times New Roman" w:hAnsi="Times New Roman" w:cs="Times New Roman"/>
          <w:sz w:val="24"/>
          <w:szCs w:val="24"/>
        </w:rPr>
        <w:t xml:space="preserve"> as </w:t>
      </w:r>
      <w:r w:rsidRPr="0059406A" w:rsidR="00455854">
        <w:rPr>
          <w:rFonts w:ascii="Times New Roman" w:hAnsi="Times New Roman" w:cs="Times New Roman"/>
          <w:sz w:val="24"/>
          <w:szCs w:val="24"/>
        </w:rPr>
        <w:t xml:space="preserve">a </w:t>
      </w:r>
      <w:r w:rsidRPr="0059406A" w:rsidR="00804EDF">
        <w:rPr>
          <w:rFonts w:ascii="Times New Roman" w:hAnsi="Times New Roman" w:cs="Times New Roman"/>
          <w:sz w:val="24"/>
          <w:szCs w:val="24"/>
        </w:rPr>
        <w:t xml:space="preserve">supplement to </w:t>
      </w:r>
      <w:r w:rsidRPr="0059406A" w:rsidR="00455854">
        <w:rPr>
          <w:rFonts w:ascii="Times New Roman" w:hAnsi="Times New Roman" w:cs="Times New Roman"/>
          <w:sz w:val="24"/>
          <w:szCs w:val="24"/>
        </w:rPr>
        <w:t>the e</w:t>
      </w:r>
      <w:r w:rsidRPr="0059406A">
        <w:rPr>
          <w:rFonts w:ascii="Times New Roman" w:hAnsi="Times New Roman" w:cs="Times New Roman"/>
          <w:sz w:val="24"/>
          <w:szCs w:val="24"/>
        </w:rPr>
        <w:t xml:space="preserve">conomic </w:t>
      </w:r>
      <w:r w:rsidRPr="0059406A" w:rsidR="00455854">
        <w:rPr>
          <w:rFonts w:ascii="Times New Roman" w:hAnsi="Times New Roman" w:cs="Times New Roman"/>
          <w:sz w:val="24"/>
          <w:szCs w:val="24"/>
        </w:rPr>
        <w:t>c</w:t>
      </w:r>
      <w:r w:rsidRPr="0059406A">
        <w:rPr>
          <w:rFonts w:ascii="Times New Roman" w:hAnsi="Times New Roman" w:cs="Times New Roman"/>
          <w:sz w:val="24"/>
          <w:szCs w:val="24"/>
        </w:rPr>
        <w:t>ensus</w:t>
      </w:r>
      <w:r w:rsidRPr="0059406A" w:rsidR="00972465">
        <w:rPr>
          <w:rFonts w:ascii="Times New Roman" w:hAnsi="Times New Roman" w:cs="Times New Roman"/>
          <w:sz w:val="24"/>
          <w:szCs w:val="24"/>
        </w:rPr>
        <w:t xml:space="preserve"> </w:t>
      </w:r>
      <w:r w:rsidRPr="0059406A">
        <w:rPr>
          <w:rFonts w:ascii="Times New Roman" w:hAnsi="Times New Roman" w:cs="Times New Roman"/>
          <w:sz w:val="24"/>
          <w:szCs w:val="24"/>
        </w:rPr>
        <w:t>collected by the Census Bureau</w:t>
      </w:r>
      <w:r w:rsidRPr="0059406A" w:rsidR="00455854">
        <w:rPr>
          <w:rFonts w:ascii="Times New Roman" w:hAnsi="Times New Roman" w:cs="Times New Roman"/>
          <w:sz w:val="24"/>
          <w:szCs w:val="24"/>
        </w:rPr>
        <w:t xml:space="preserve"> and sponsored by the National Center for Science and Engineering Statistics (NCSES) within the National Science Foundation (NSF)</w:t>
      </w:r>
      <w:r w:rsidRPr="0059406A" w:rsidR="009A61A3">
        <w:rPr>
          <w:rFonts w:ascii="Times New Roman" w:hAnsi="Times New Roman" w:cs="Times New Roman"/>
          <w:sz w:val="24"/>
          <w:szCs w:val="24"/>
        </w:rPr>
        <w:t>.</w:t>
      </w:r>
      <w:r w:rsidRPr="0059406A" w:rsidR="008C5397">
        <w:rPr>
          <w:rFonts w:ascii="Times New Roman" w:hAnsi="Times New Roman" w:cs="Times New Roman"/>
          <w:sz w:val="24"/>
          <w:szCs w:val="24"/>
        </w:rPr>
        <w:t xml:space="preserve">  </w:t>
      </w:r>
    </w:p>
    <w:p w:rsidR="0080757C" w:rsidRPr="0059406A" w:rsidP="0080757C" w14:paraId="62DF14B1" w14:textId="77777777"/>
    <w:p w:rsidR="0080757C" w:rsidRPr="0059406A" w:rsidP="00814A3A" w14:paraId="2329ABDC" w14:textId="2CE2B5FB">
      <w:r w:rsidRPr="0059406A">
        <w:t xml:space="preserve">The </w:t>
      </w:r>
      <w:r w:rsidRPr="0059406A" w:rsidR="00DB4C1A">
        <w:t>ABS</w:t>
      </w:r>
      <w:r w:rsidRPr="0059406A">
        <w:t xml:space="preserve"> provides </w:t>
      </w:r>
      <w:r w:rsidRPr="0059406A" w:rsidR="00456472">
        <w:t>a</w:t>
      </w:r>
      <w:r w:rsidRPr="0059406A">
        <w:t xml:space="preserve"> detailed, regularly collected source of data on the status, nature, and scope of women-, minority-, and veteran-owned businesses. The </w:t>
      </w:r>
      <w:r w:rsidRPr="0059406A" w:rsidR="00DB4C1A">
        <w:t>ABS</w:t>
      </w:r>
      <w:r w:rsidRPr="0059406A" w:rsidR="00C74E80">
        <w:t xml:space="preserve"> </w:t>
      </w:r>
      <w:r w:rsidRPr="0059406A">
        <w:t xml:space="preserve">provides estimates for the number of employer firms, sales and receipts, annual payroll, and employment by owners’ gender, ethnicity, race, and veteran status. </w:t>
      </w:r>
      <w:r w:rsidRPr="0059406A" w:rsidR="00456472">
        <w:t xml:space="preserve">The ABS also provides information on research </w:t>
      </w:r>
      <w:r w:rsidRPr="0059406A" w:rsidR="008870C1">
        <w:t xml:space="preserve">and </w:t>
      </w:r>
      <w:r w:rsidRPr="0059406A" w:rsidR="00456472">
        <w:t>development activity and cost for businesses with 1-9 employees and includes survey questions to measure business innovation</w:t>
      </w:r>
      <w:r w:rsidRPr="0059406A" w:rsidR="008870C1">
        <w:t xml:space="preserve"> in firms of all sizes</w:t>
      </w:r>
      <w:r w:rsidRPr="0059406A" w:rsidR="000819D9">
        <w:t>.  For the 202</w:t>
      </w:r>
      <w:r w:rsidRPr="0059406A" w:rsidR="007C2349">
        <w:t>3</w:t>
      </w:r>
      <w:r w:rsidRPr="0059406A" w:rsidR="00456472">
        <w:t xml:space="preserve"> ABS, e</w:t>
      </w:r>
      <w:r w:rsidRPr="0059406A">
        <w:t>stimates will be available for the U.S., states</w:t>
      </w:r>
      <w:r w:rsidRPr="0059406A" w:rsidR="00BA1D20">
        <w:t xml:space="preserve">, </w:t>
      </w:r>
      <w:r w:rsidRPr="0059406A" w:rsidR="00456472">
        <w:t xml:space="preserve">and select </w:t>
      </w:r>
      <w:r w:rsidRPr="0059406A" w:rsidR="00BA1D20">
        <w:t>metropolitan statistical areas</w:t>
      </w:r>
      <w:r w:rsidRPr="0059406A" w:rsidR="00456472">
        <w:t xml:space="preserve"> (MSA)</w:t>
      </w:r>
      <w:r w:rsidRPr="0059406A">
        <w:t xml:space="preserve">. Among other uses, the Small Business Administration (SBA) and the </w:t>
      </w:r>
      <w:r w:rsidRPr="0059406A" w:rsidR="00972465">
        <w:t>Minority Business Development Agency (</w:t>
      </w:r>
      <w:r w:rsidRPr="0059406A">
        <w:t>MBDA</w:t>
      </w:r>
      <w:r w:rsidRPr="0059406A" w:rsidR="00972465">
        <w:t>)</w:t>
      </w:r>
      <w:r w:rsidRPr="0059406A">
        <w:t xml:space="preserve"> use results from the </w:t>
      </w:r>
      <w:r w:rsidRPr="0059406A" w:rsidR="00DB4C1A">
        <w:t>ABS</w:t>
      </w:r>
      <w:r w:rsidRPr="0059406A" w:rsidR="00364254">
        <w:t xml:space="preserve"> </w:t>
      </w:r>
      <w:r w:rsidRPr="0059406A">
        <w:t>to assess business assistance needs and allocate available program resources.</w:t>
      </w:r>
      <w:r w:rsidRPr="0059406A" w:rsidR="008B51FE">
        <w:t xml:space="preserve">  </w:t>
      </w:r>
      <w:r w:rsidRPr="0059406A" w:rsidR="00814A3A">
        <w:t xml:space="preserve">Data collected on research and development and innovation may be used to compare R&amp;D costs across industries, determine where R&amp;D activity is conducted geographically, and identify the types of businesses with R&amp;D, to contribute to the Bureau of Economic Analysis (BEA) system of national accounts; to increase investments in research and development, strengthen education, and encourage entrepreneurship; and </w:t>
      </w:r>
      <w:r w:rsidRPr="0059406A" w:rsidR="008B51FE">
        <w:t xml:space="preserve">to compare US business innovation </w:t>
      </w:r>
      <w:r w:rsidRPr="0059406A" w:rsidR="008870C1">
        <w:t xml:space="preserve">with innovation in </w:t>
      </w:r>
      <w:r w:rsidRPr="0059406A" w:rsidR="008B51FE">
        <w:t>other countries, including those in the European Union.</w:t>
      </w:r>
    </w:p>
    <w:p w:rsidR="0080757C" w:rsidRPr="0059406A" w:rsidP="0080757C" w14:paraId="10B2DD6F" w14:textId="77777777"/>
    <w:p w:rsidR="00CD6AC7" w:rsidRPr="0059406A" w:rsidP="0080757C" w14:paraId="76D51BD2" w14:textId="0B489AEA">
      <w:r w:rsidRPr="0059406A">
        <w:t xml:space="preserve">The </w:t>
      </w:r>
      <w:r w:rsidRPr="0059406A" w:rsidR="00E565C6">
        <w:t>ABS</w:t>
      </w:r>
      <w:r w:rsidRPr="0059406A" w:rsidR="00364254">
        <w:t xml:space="preserve"> </w:t>
      </w:r>
      <w:r w:rsidRPr="0059406A">
        <w:t xml:space="preserve">is </w:t>
      </w:r>
      <w:r w:rsidRPr="0059406A" w:rsidR="00A025DE">
        <w:t xml:space="preserve">primarily </w:t>
      </w:r>
      <w:r w:rsidRPr="0059406A">
        <w:t xml:space="preserve">collected via a self-administered questionnaire using the Census Bureau’s online survey reporting system. Respondents are mailed a letter informing them of the requirement to complete the survey and providing them with access information. </w:t>
      </w:r>
      <w:r w:rsidRPr="0059406A" w:rsidR="00A025DE">
        <w:t xml:space="preserve">A preview of the questionnaire is available for </w:t>
      </w:r>
      <w:r w:rsidRPr="0059406A">
        <w:t xml:space="preserve">respondents </w:t>
      </w:r>
      <w:r w:rsidRPr="0059406A" w:rsidR="00A025DE">
        <w:t xml:space="preserve">to </w:t>
      </w:r>
      <w:r w:rsidRPr="0059406A">
        <w:t xml:space="preserve">download </w:t>
      </w:r>
      <w:r w:rsidRPr="0059406A" w:rsidR="00A025DE">
        <w:t>to review</w:t>
      </w:r>
      <w:r w:rsidRPr="0059406A">
        <w:t xml:space="preserve"> the survey questions and instructions.</w:t>
      </w:r>
      <w:r w:rsidRPr="0059406A" w:rsidR="00500AEA">
        <w:t xml:space="preserve"> For more information regarding ABS: </w:t>
      </w:r>
      <w:hyperlink r:id="rId5" w:history="1">
        <w:r w:rsidRPr="0059406A" w:rsidR="007C2349">
          <w:rPr>
            <w:rStyle w:val="Hyperlink"/>
          </w:rPr>
          <w:t>https://www.census.gov/programs-surveys/abs.html</w:t>
        </w:r>
      </w:hyperlink>
      <w:r w:rsidRPr="0059406A" w:rsidR="007C2349">
        <w:t xml:space="preserve"> </w:t>
      </w:r>
    </w:p>
    <w:p w:rsidR="004541F3" w:rsidRPr="0059406A" w:rsidP="0080757C" w14:paraId="131AB3AF" w14:textId="026C073C"/>
    <w:p w:rsidR="00DC0400" w:rsidRPr="0059406A" w:rsidP="0080757C" w14:paraId="6DD69820" w14:textId="5BC013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r w:rsidRPr="0059406A">
        <w:rPr>
          <w:b/>
        </w:rPr>
        <w:t>Purpose</w:t>
      </w:r>
      <w:r w:rsidRPr="0059406A">
        <w:t xml:space="preserve">:  </w:t>
      </w:r>
      <w:r w:rsidRPr="0059406A" w:rsidR="00552FA6">
        <w:rPr>
          <w:color w:val="000000"/>
        </w:rPr>
        <w:t xml:space="preserve">The United States Office of Management and Budget (OMB) has proposed changes to the way information on race and ethnicity is collected by the Federal government. The testing of the race and ethnicity questions on the ABS will help us better understand </w:t>
      </w:r>
      <w:r w:rsidRPr="0059406A" w:rsidR="00FC2951">
        <w:rPr>
          <w:color w:val="000000"/>
        </w:rPr>
        <w:t xml:space="preserve">business </w:t>
      </w:r>
      <w:r w:rsidRPr="0059406A" w:rsidR="00552FA6">
        <w:rPr>
          <w:color w:val="000000"/>
        </w:rPr>
        <w:t>establishments</w:t>
      </w:r>
      <w:r w:rsidR="00B60B09">
        <w:rPr>
          <w:color w:val="000000"/>
        </w:rPr>
        <w:t>’</w:t>
      </w:r>
      <w:r w:rsidRPr="0059406A" w:rsidR="00552FA6">
        <w:rPr>
          <w:color w:val="000000"/>
        </w:rPr>
        <w:t xml:space="preserve"> ability to </w:t>
      </w:r>
      <w:r w:rsidRPr="0059406A" w:rsidR="00FC2951">
        <w:rPr>
          <w:color w:val="000000"/>
        </w:rPr>
        <w:t xml:space="preserve">provide </w:t>
      </w:r>
      <w:r w:rsidRPr="0059406A" w:rsidR="00552FA6">
        <w:rPr>
          <w:color w:val="000000"/>
        </w:rPr>
        <w:t>such data if the changes are implemented.</w:t>
      </w:r>
      <w:r w:rsidRPr="0059406A" w:rsidR="00CD6AC7">
        <w:rPr>
          <w:color w:val="000000"/>
        </w:rPr>
        <w:t xml:space="preserve"> </w:t>
      </w:r>
      <w:r w:rsidRPr="0059406A">
        <w:rPr>
          <w:color w:val="000000"/>
        </w:rPr>
        <w:t xml:space="preserve"> During these pretesting activities, </w:t>
      </w:r>
      <w:r w:rsidRPr="0059406A" w:rsidR="00CD6AC7">
        <w:rPr>
          <w:color w:val="000000"/>
        </w:rPr>
        <w:t xml:space="preserve">respondents will only see a select number of questions from the owner characteristics section during the interview.  Respondents who participate will not need to view or discuss </w:t>
      </w:r>
      <w:r w:rsidRPr="0059406A" w:rsidR="00CD6AC7">
        <w:rPr>
          <w:color w:val="000000"/>
        </w:rPr>
        <w:t>a majority of</w:t>
      </w:r>
      <w:r w:rsidRPr="0059406A" w:rsidR="00CD6AC7">
        <w:rPr>
          <w:color w:val="000000"/>
        </w:rPr>
        <w:t xml:space="preserve"> the questions that are typically asked on the ABS.  </w:t>
      </w:r>
      <w:r w:rsidRPr="0059406A">
        <w:rPr>
          <w:color w:val="000000"/>
        </w:rPr>
        <w:t>Testing will include evaluations of both the revised short and long race/ethnicity questions.</w:t>
      </w:r>
    </w:p>
    <w:p w:rsidR="001073E5" w:rsidRPr="0059406A" w:rsidP="001073E5" w14:paraId="2AA318E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4433AD" w:rsidRPr="0059406A" w:rsidP="0080757C" w14:paraId="2EB9C71C" w14:textId="1562FB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59406A">
        <w:t>The results from the cognitive testing will be recorded and a report produced that outlines the findings of the pretest and recommendations for improvement</w:t>
      </w:r>
      <w:r w:rsidRPr="0059406A" w:rsidR="00434DEC">
        <w:t xml:space="preserve"> to questions</w:t>
      </w:r>
      <w:r w:rsidRPr="0059406A" w:rsidR="00D01A04">
        <w:t>.  This report will include</w:t>
      </w:r>
      <w:r w:rsidRPr="0059406A" w:rsidR="00434DEC">
        <w:t>:</w:t>
      </w:r>
    </w:p>
    <w:p w:rsidR="00434DEC" w:rsidRPr="0059406A" w:rsidP="0080757C" w14:paraId="3C48455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434DEC" w:rsidRPr="0059406A" w:rsidP="00434DEC" w14:paraId="30796ACD" w14:textId="72B49980">
      <w:pPr>
        <w:pStyle w:val="ListParagraph"/>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Documenting</w:t>
      </w:r>
      <w:r w:rsidRPr="0059406A">
        <w:t xml:space="preserve"> </w:t>
      </w:r>
      <w:r w:rsidRPr="0059406A">
        <w:t xml:space="preserve">how respondents comprehend </w:t>
      </w:r>
      <w:r w:rsidRPr="0059406A" w:rsidR="00FC2951">
        <w:t>the proposed long and short version of the revised race/ethnicity question</w:t>
      </w:r>
    </w:p>
    <w:p w:rsidR="00434DEC" w:rsidRPr="0059406A" w:rsidP="00434DEC" w14:paraId="3D02F5E4" w14:textId="40636712">
      <w:pPr>
        <w:pStyle w:val="ListParagraph"/>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59406A">
        <w:t xml:space="preserve">Identifying respondents’ use of records </w:t>
      </w:r>
      <w:r w:rsidRPr="0059406A" w:rsidR="00FC2951">
        <w:t>or other response</w:t>
      </w:r>
      <w:r w:rsidRPr="0059406A">
        <w:t xml:space="preserve"> strategies for answering </w:t>
      </w:r>
      <w:r w:rsidRPr="0059406A" w:rsidR="00FC2951">
        <w:t>the long and short versions of the revised race/ethnicity question</w:t>
      </w:r>
    </w:p>
    <w:p w:rsidR="00FC2951" w:rsidRPr="0059406A" w:rsidP="00EF3F73" w14:paraId="63D9018B" w14:textId="448DEED4">
      <w:pPr>
        <w:pStyle w:val="ListParagraph"/>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59406A">
        <w:t>Assessing respondents</w:t>
      </w:r>
      <w:r w:rsidR="00FE5E72">
        <w:t>’</w:t>
      </w:r>
      <w:r w:rsidRPr="0059406A">
        <w:t xml:space="preserve"> ability to answer </w:t>
      </w:r>
      <w:r w:rsidRPr="0059406A">
        <w:t>the long and short versions of the revised race/ethnicity question</w:t>
      </w:r>
    </w:p>
    <w:p w:rsidR="00434DEC" w:rsidRPr="0059406A" w:rsidP="00EF3F73" w14:paraId="5742A013" w14:textId="4F92DF43">
      <w:pPr>
        <w:pStyle w:val="ListParagraph"/>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59406A">
        <w:t xml:space="preserve">Identifying difficulties in completing the </w:t>
      </w:r>
      <w:r w:rsidRPr="0059406A" w:rsidR="00FC2951">
        <w:t>long and short versions of the revised race/ethnicity question</w:t>
      </w:r>
    </w:p>
    <w:p w:rsidR="00FC2951" w:rsidRPr="0059406A" w:rsidP="00EF3F73" w14:paraId="7467F288" w14:textId="0CF7B581">
      <w:pPr>
        <w:pStyle w:val="ListParagraph"/>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59406A">
        <w:t xml:space="preserve">The prevalence of proxy reporting within the business establishment and it’s </w:t>
      </w:r>
      <w:r w:rsidRPr="0059406A">
        <w:t>affect</w:t>
      </w:r>
      <w:r w:rsidRPr="0059406A">
        <w:t xml:space="preserve"> on responding </w:t>
      </w:r>
      <w:r w:rsidR="00B60B09">
        <w:t xml:space="preserve">to </w:t>
      </w:r>
      <w:r w:rsidRPr="0059406A">
        <w:t>the revised race/ethnicity question.</w:t>
      </w:r>
    </w:p>
    <w:p w:rsidR="00434DEC" w:rsidRPr="0059406A" w:rsidP="0080757C" w14:paraId="1898942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4433AD" w:rsidRPr="0059406A" w:rsidP="0080757C" w14:paraId="47844EA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BC244F" w:rsidRPr="0059406A" w:rsidP="009F55AA" w14:paraId="3847E226" w14:textId="40ACD3D4">
      <w:pPr>
        <w:widowControl/>
        <w:autoSpaceDE/>
        <w:autoSpaceDN/>
        <w:adjustRightInd/>
      </w:pPr>
      <w:r w:rsidRPr="0059406A">
        <w:rPr>
          <w:b/>
        </w:rPr>
        <w:t>Population of Interest:</w:t>
      </w:r>
      <w:r w:rsidRPr="0059406A">
        <w:t xml:space="preserve">  </w:t>
      </w:r>
      <w:r w:rsidRPr="0059406A">
        <w:t xml:space="preserve">Sample members from the </w:t>
      </w:r>
      <w:r w:rsidRPr="0059406A" w:rsidR="00225426">
        <w:t>2019</w:t>
      </w:r>
      <w:r w:rsidRPr="0059406A" w:rsidR="00FB5AF9">
        <w:t xml:space="preserve"> and 2020</w:t>
      </w:r>
      <w:r w:rsidRPr="0059406A" w:rsidR="00997EE9">
        <w:t xml:space="preserve"> ABS</w:t>
      </w:r>
      <w:r w:rsidRPr="0059406A" w:rsidR="00225426">
        <w:t xml:space="preserve">. </w:t>
      </w:r>
      <w:r w:rsidRPr="0059406A" w:rsidR="00225426">
        <w:rPr>
          <w:color w:val="000000"/>
        </w:rPr>
        <w:t>B</w:t>
      </w:r>
      <w:r w:rsidRPr="0059406A" w:rsidR="009F55AA">
        <w:rPr>
          <w:color w:val="000000"/>
        </w:rPr>
        <w:t>usinesses should be representative of all business</w:t>
      </w:r>
      <w:r w:rsidRPr="0059406A" w:rsidR="00FB5AF9">
        <w:rPr>
          <w:color w:val="000000"/>
        </w:rPr>
        <w:t xml:space="preserve"> sizes </w:t>
      </w:r>
      <w:r w:rsidRPr="0059406A" w:rsidR="009F55AA">
        <w:rPr>
          <w:color w:val="000000"/>
        </w:rPr>
        <w:t>and cover a variety of industries.</w:t>
      </w:r>
    </w:p>
    <w:p w:rsidR="004433AD" w:rsidRPr="0059406A" w:rsidP="0080757C" w14:paraId="6DD3E450" w14:textId="2482D1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4433AD" w:rsidRPr="0059406A" w:rsidP="0080757C" w14:paraId="6B4EF5B5" w14:textId="0EFB23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59406A">
        <w:rPr>
          <w:b/>
        </w:rPr>
        <w:t>Timeline</w:t>
      </w:r>
      <w:r w:rsidRPr="0059406A">
        <w:t xml:space="preserve">: </w:t>
      </w:r>
      <w:r w:rsidRPr="0059406A" w:rsidR="005761F3">
        <w:t xml:space="preserve"> Testing will be conducted</w:t>
      </w:r>
      <w:r w:rsidRPr="0059406A" w:rsidR="00225426">
        <w:t xml:space="preserve"> from </w:t>
      </w:r>
      <w:r w:rsidRPr="0059406A" w:rsidR="00A0155E">
        <w:t>March</w:t>
      </w:r>
      <w:r w:rsidRPr="0059406A" w:rsidR="00056440">
        <w:t xml:space="preserve"> </w:t>
      </w:r>
      <w:r w:rsidRPr="0059406A" w:rsidR="00225426">
        <w:t xml:space="preserve">through </w:t>
      </w:r>
      <w:r w:rsidRPr="0059406A" w:rsidR="00552FA6">
        <w:t>May</w:t>
      </w:r>
      <w:r w:rsidRPr="0059406A" w:rsidR="00225426">
        <w:t xml:space="preserve"> 202</w:t>
      </w:r>
      <w:r w:rsidRPr="0059406A" w:rsidR="00A0155E">
        <w:t>3.</w:t>
      </w:r>
    </w:p>
    <w:p w:rsidR="00BC244F" w:rsidRPr="0059406A" w:rsidP="0080757C" w14:paraId="0B591F6C" w14:textId="751732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BC244F" w:rsidRPr="0059406A" w:rsidP="0080757C" w14:paraId="160B51E7" w14:textId="6411CD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59406A">
        <w:rPr>
          <w:b/>
        </w:rPr>
        <w:t>Language</w:t>
      </w:r>
      <w:r w:rsidRPr="0059406A">
        <w:t>:  Testing will be conducted in English only.</w:t>
      </w:r>
    </w:p>
    <w:p w:rsidR="00BC244F" w:rsidRPr="0059406A" w:rsidP="0080757C" w14:paraId="1A086DCD" w14:textId="50690C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CC5BD6" w:rsidRPr="0059406A" w:rsidP="0080757C" w14:paraId="4E6CDB0A" w14:textId="014AF5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59406A">
        <w:rPr>
          <w:b/>
        </w:rPr>
        <w:t>Method</w:t>
      </w:r>
      <w:r w:rsidRPr="0059406A">
        <w:t>:  We</w:t>
      </w:r>
      <w:r w:rsidRPr="0059406A" w:rsidR="0080757C">
        <w:t xml:space="preserve"> will conduct </w:t>
      </w:r>
      <w:r w:rsidRPr="0059406A" w:rsidR="00AA26C6">
        <w:t xml:space="preserve">cognitive interviews with </w:t>
      </w:r>
      <w:r w:rsidRPr="0059406A" w:rsidR="005761F3">
        <w:t>up to</w:t>
      </w:r>
      <w:r w:rsidRPr="0059406A" w:rsidR="00A0155E">
        <w:t xml:space="preserve"> 40 respondents</w:t>
      </w:r>
      <w:r w:rsidRPr="0059406A" w:rsidR="0080757C">
        <w:t xml:space="preserve">. </w:t>
      </w:r>
      <w:r w:rsidRPr="0059406A" w:rsidR="00AA26C6">
        <w:t xml:space="preserve">These interviews will be conducted via Microsoft </w:t>
      </w:r>
      <w:r w:rsidR="00B60B09">
        <w:t>T</w:t>
      </w:r>
      <w:r w:rsidRPr="0059406A" w:rsidR="00AA26C6">
        <w:t xml:space="preserve">eams. During the interviews, respondents will view </w:t>
      </w:r>
      <w:r w:rsidRPr="0059406A" w:rsidR="00A0155E">
        <w:t>both versions of the draft questions</w:t>
      </w:r>
      <w:r w:rsidRPr="0059406A" w:rsidR="00AA26C6">
        <w:t xml:space="preserve"> (see Attachment C).  </w:t>
      </w:r>
      <w:r w:rsidRPr="0059406A" w:rsidR="00AA26C6">
        <w:rPr>
          <w:rFonts w:eastAsia="Calibri"/>
          <w:color w:val="000000"/>
        </w:rPr>
        <w:t xml:space="preserve">Interviews will be conducted by researchers from the Data Collection Methodology and Research Branch. </w:t>
      </w:r>
      <w:r w:rsidRPr="0059406A" w:rsidR="00AA26C6">
        <w:t xml:space="preserve"> Special Sworn Status staff from the NCSES and/or Economic Reimbursable Division may observe if available.  </w:t>
      </w:r>
      <w:r w:rsidRPr="0059406A" w:rsidR="004A060E">
        <w:t xml:space="preserve">We will use probes </w:t>
      </w:r>
      <w:r w:rsidRPr="0059406A" w:rsidR="0030702A">
        <w:t xml:space="preserve">(see Attachment A) </w:t>
      </w:r>
      <w:r w:rsidRPr="0059406A" w:rsidR="004A060E">
        <w:t xml:space="preserve">to assess respondents’ understanding of the questions and the flow of the questionnaire.  </w:t>
      </w:r>
    </w:p>
    <w:p w:rsidR="00AA26C6" w:rsidRPr="0059406A" w:rsidP="0080757C" w14:paraId="1D45EBB7" w14:textId="1E7085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AA26C6" w:rsidRPr="0059406A" w:rsidP="0080757C" w14:paraId="5DAF0412" w14:textId="7E3E21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59406A">
        <w:t xml:space="preserve">We will also conduct online testing via the Qualtrics platform with up to </w:t>
      </w:r>
      <w:r w:rsidRPr="0059406A" w:rsidR="00A17DE7">
        <w:t>1</w:t>
      </w:r>
      <w:r w:rsidRPr="0059406A" w:rsidR="00AB614E">
        <w:t>50</w:t>
      </w:r>
      <w:r w:rsidRPr="0059406A">
        <w:t xml:space="preserve"> respondents</w:t>
      </w:r>
      <w:r w:rsidRPr="0059406A" w:rsidR="00A17DE7">
        <w:t xml:space="preserve">.  </w:t>
      </w:r>
      <w:r w:rsidRPr="00F43C6A">
        <w:t xml:space="preserve">These respondents will be </w:t>
      </w:r>
      <w:r w:rsidRPr="00F43C6A" w:rsidR="00A17DE7">
        <w:t>s</w:t>
      </w:r>
      <w:r w:rsidRPr="00A70720" w:rsidR="00FC2951">
        <w:t>plit into 2 panels with on</w:t>
      </w:r>
      <w:r w:rsidRPr="00F43C6A" w:rsidR="00FC2951">
        <w:t xml:space="preserve">e seeing the long version of the </w:t>
      </w:r>
      <w:r w:rsidRPr="00F43C6A" w:rsidR="00B60B09">
        <w:t xml:space="preserve">revised race/ethnicity </w:t>
      </w:r>
      <w:r w:rsidRPr="00F43C6A" w:rsidR="00FC2951">
        <w:t>question</w:t>
      </w:r>
      <w:r w:rsidRPr="00F43C6A" w:rsidR="000E1F8B">
        <w:t xml:space="preserve"> first</w:t>
      </w:r>
      <w:r w:rsidRPr="00F43C6A" w:rsidR="00FC2951">
        <w:t xml:space="preserve"> and one seeing the short version</w:t>
      </w:r>
      <w:r w:rsidRPr="000972D4" w:rsidR="003E749F">
        <w:t xml:space="preserve"> first</w:t>
      </w:r>
      <w:r w:rsidRPr="00F43C6A" w:rsidR="00FC2951">
        <w:t xml:space="preserve"> of the question</w:t>
      </w:r>
      <w:r w:rsidR="00B60B09">
        <w:t xml:space="preserve"> first</w:t>
      </w:r>
      <w:r w:rsidRPr="0059406A">
        <w:t xml:space="preserve">. They will then be asked to </w:t>
      </w:r>
      <w:r w:rsidR="00B60B09">
        <w:t xml:space="preserve">answer </w:t>
      </w:r>
      <w:r w:rsidRPr="0059406A">
        <w:t xml:space="preserve">a limited number of probes from the cognitive interviewing protocol (see </w:t>
      </w:r>
      <w:r w:rsidRPr="000972D4">
        <w:t xml:space="preserve">Attachment </w:t>
      </w:r>
      <w:r w:rsidR="003E749F">
        <w:t>B</w:t>
      </w:r>
      <w:r w:rsidRPr="0059406A">
        <w:t>).</w:t>
      </w:r>
    </w:p>
    <w:p w:rsidR="00AA26C6" w:rsidRPr="0059406A" w:rsidP="00AA26C6" w14:paraId="777D486D" w14:textId="77777777">
      <w:pPr>
        <w:pStyle w:val="ListParagraph"/>
        <w:autoSpaceDE/>
        <w:autoSpaceDN/>
        <w:adjustRightInd/>
        <w:ind w:left="0"/>
      </w:pPr>
    </w:p>
    <w:p w:rsidR="00AA26C6" w:rsidRPr="0059406A" w:rsidP="00AA26C6" w14:paraId="45058CC4" w14:textId="1B093187">
      <w:pPr>
        <w:pStyle w:val="ListParagraph"/>
        <w:autoSpaceDE/>
        <w:autoSpaceDN/>
        <w:adjustRightInd/>
        <w:ind w:left="0"/>
      </w:pPr>
      <w:r w:rsidRPr="0059406A">
        <w:t xml:space="preserve">All participants will be informed that their response is voluntary and that the information they provide is confidential and will be seen only by Census Bureau employees and those with special sworn status (see Attachment </w:t>
      </w:r>
      <w:r w:rsidRPr="0059406A" w:rsidR="00A0155E">
        <w:t>E</w:t>
      </w:r>
      <w:r w:rsidRPr="0059406A">
        <w:t xml:space="preserve">). </w:t>
      </w:r>
    </w:p>
    <w:p w:rsidR="00CC5BD6" w:rsidRPr="0059406A" w:rsidP="0080757C" w14:paraId="69A9197C" w14:textId="7C23E1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BC244F" w:rsidRPr="0059406A" w:rsidP="0080757C" w14:paraId="659D74C3" w14:textId="649539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BC244F" w:rsidRPr="0059406A" w:rsidP="0080757C" w14:paraId="4BC13E7C" w14:textId="142CC3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59406A">
        <w:rPr>
          <w:b/>
        </w:rPr>
        <w:t>Sample</w:t>
      </w:r>
      <w:r w:rsidRPr="0059406A" w:rsidR="005761F3">
        <w:t xml:space="preserve">:  We plan to conduct a maximum of </w:t>
      </w:r>
      <w:r w:rsidRPr="0059406A" w:rsidR="00A17DE7">
        <w:t>1</w:t>
      </w:r>
      <w:r w:rsidRPr="0059406A" w:rsidR="00552FA6">
        <w:t>9</w:t>
      </w:r>
      <w:r w:rsidRPr="0059406A" w:rsidR="00AA26C6">
        <w:t>0</w:t>
      </w:r>
      <w:r w:rsidRPr="0059406A" w:rsidR="00540F56">
        <w:t xml:space="preserve"> interviews</w:t>
      </w:r>
      <w:r w:rsidRPr="0059406A" w:rsidR="00AA26C6">
        <w:t xml:space="preserve"> – cognitive interviews combined with online testing via Qualtrics</w:t>
      </w:r>
      <w:r w:rsidRPr="0059406A" w:rsidR="00540F56">
        <w:t xml:space="preserve">. </w:t>
      </w:r>
      <w:r w:rsidRPr="0059406A" w:rsidR="004A060E">
        <w:t>We plan to conduct interviews with a variety of sizes and types (i.e., industries) of businesses.</w:t>
      </w:r>
      <w:r w:rsidRPr="0059406A" w:rsidR="00E70F09">
        <w:t xml:space="preserve">  </w:t>
      </w:r>
      <w:r w:rsidRPr="0059406A" w:rsidR="00915A49">
        <w:rPr>
          <w:rFonts w:eastAsia="Calibri"/>
        </w:rPr>
        <w:t xml:space="preserve">This number of interviews was selected because it is a manageable number of interviews for the </w:t>
      </w:r>
      <w:r w:rsidRPr="0059406A" w:rsidR="00915A49">
        <w:rPr>
          <w:rFonts w:eastAsia="Calibri"/>
        </w:rPr>
        <w:t>time period</w:t>
      </w:r>
      <w:r w:rsidRPr="0059406A" w:rsidR="00915A49">
        <w:rPr>
          <w:rFonts w:eastAsia="Calibri"/>
        </w:rPr>
        <w:t xml:space="preserve"> allotted, it should adequately cover target </w:t>
      </w:r>
      <w:r w:rsidRPr="0059406A" w:rsidR="00915A49">
        <w:rPr>
          <w:rFonts w:eastAsia="Calibri"/>
        </w:rPr>
        <w:t>companies, and should be large enough to provide reactions to the questions in order to identify meaningful findings.</w:t>
      </w:r>
      <w:r w:rsidRPr="0059406A" w:rsidR="00FC2951">
        <w:rPr>
          <w:rFonts w:eastAsia="Calibri"/>
        </w:rPr>
        <w:t xml:space="preserve">  </w:t>
      </w:r>
    </w:p>
    <w:p w:rsidR="004A060E" w:rsidRPr="0059406A" w:rsidP="0080757C" w14:paraId="50AB4A55" w14:textId="564F6D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4A060E" w:rsidRPr="0059406A" w:rsidP="005F5358" w14:paraId="40D03379" w14:textId="7FC6EE29">
      <w:pPr>
        <w:spacing w:after="280"/>
      </w:pPr>
      <w:r w:rsidRPr="0059406A">
        <w:rPr>
          <w:b/>
        </w:rPr>
        <w:t>Recruitment</w:t>
      </w:r>
      <w:r w:rsidRPr="0059406A">
        <w:t xml:space="preserve">:  </w:t>
      </w:r>
      <w:r w:rsidR="000972D4">
        <w:t xml:space="preserve">We intend to target up to half of respondents who may </w:t>
      </w:r>
      <w:r w:rsidR="00B60B09">
        <w:t>answer as</w:t>
      </w:r>
      <w:r w:rsidR="000972D4">
        <w:t xml:space="preserve"> prox</w:t>
      </w:r>
      <w:r w:rsidR="00B60B09">
        <w:t>ies</w:t>
      </w:r>
      <w:r w:rsidR="000972D4">
        <w:t xml:space="preserve"> for the owners of the business.  Additionally, using data from our frame assignment process that identifies country of birth, we would like to target 1/4 to 1/3 of respondents to test for the Middle Eastern and North African (MENA) category.  </w:t>
      </w:r>
      <w:r w:rsidRPr="0059406A">
        <w:t xml:space="preserve">Participants will be recruited </w:t>
      </w:r>
      <w:r w:rsidRPr="0059406A" w:rsidR="00AA26C6">
        <w:t>via email.</w:t>
      </w:r>
      <w:r w:rsidRPr="0059406A" w:rsidR="00FF1655">
        <w:t xml:space="preserve"> </w:t>
      </w:r>
      <w:r w:rsidRPr="0059406A" w:rsidR="000275CB">
        <w:t xml:space="preserve">Once interviews are scheduled, researchers will send participants a confirmation email. </w:t>
      </w:r>
      <w:r w:rsidRPr="0059406A">
        <w:t xml:space="preserve">Before beginning the interviews, we will inform participants that their response is voluntary and that the information they provide is confidential under Title 13. </w:t>
      </w:r>
      <w:r w:rsidRPr="0059406A" w:rsidR="004A325E">
        <w:t xml:space="preserve">Researchers will confirm that the respondents have read, understand, and agree to the contents of the consent form (see Attachment </w:t>
      </w:r>
      <w:r w:rsidRPr="0059406A" w:rsidR="00C16219">
        <w:t>E</w:t>
      </w:r>
      <w:r w:rsidRPr="0059406A" w:rsidR="004A325E">
        <w:t>).</w:t>
      </w:r>
      <w:r w:rsidRPr="0059406A">
        <w:t xml:space="preserve"> </w:t>
      </w:r>
    </w:p>
    <w:p w:rsidR="00C26AB2" w:rsidRPr="0059406A" w:rsidP="004A060E" w14:paraId="759CE0F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59406A">
        <w:rPr>
          <w:b/>
        </w:rPr>
        <w:t>Protocol</w:t>
      </w:r>
      <w:r w:rsidRPr="0059406A">
        <w:t>: A copy of a draft interview protocol and a draft questionnaire for testing purposes are enclosed</w:t>
      </w:r>
      <w:r w:rsidRPr="0059406A" w:rsidR="00AA26C6">
        <w:t xml:space="preserve"> (see Attachment A)</w:t>
      </w:r>
      <w:r w:rsidRPr="0059406A">
        <w:t xml:space="preserve">.  </w:t>
      </w:r>
    </w:p>
    <w:p w:rsidR="00C26AB2" w:rsidRPr="0059406A" w:rsidP="004A060E" w14:paraId="4A02292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C26AB2" w:rsidRPr="0059406A" w:rsidP="004A060E" w14:paraId="4D8647F7" w14:textId="0DAB90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59406A">
        <w:t>Cognitive interviews will be conducted</w:t>
      </w:r>
      <w:r w:rsidRPr="0059406A" w:rsidR="00AA26C6">
        <w:t xml:space="preserve"> via Microsoft Teams</w:t>
      </w:r>
      <w:r w:rsidRPr="0059406A">
        <w:t xml:space="preserve">.  Participants will be asked to </w:t>
      </w:r>
      <w:r w:rsidRPr="0059406A" w:rsidR="00AA26C6">
        <w:t>read</w:t>
      </w:r>
      <w:r w:rsidRPr="0059406A">
        <w:t xml:space="preserve"> the draft </w:t>
      </w:r>
      <w:r w:rsidRPr="0059406A" w:rsidR="00DB4C1A">
        <w:t>ABS</w:t>
      </w:r>
      <w:r w:rsidRPr="0059406A">
        <w:t xml:space="preserve"> </w:t>
      </w:r>
      <w:r w:rsidRPr="0059406A" w:rsidR="002C0735">
        <w:t>questions</w:t>
      </w:r>
      <w:r w:rsidRPr="0059406A">
        <w:t xml:space="preserve">.  </w:t>
      </w:r>
      <w:r w:rsidRPr="0059406A" w:rsidR="00550F35">
        <w:t xml:space="preserve">Probes will be asked concurrently.  </w:t>
      </w:r>
      <w:r w:rsidRPr="0059406A">
        <w:t xml:space="preserve">We anticipate </w:t>
      </w:r>
      <w:r w:rsidR="00B60B09">
        <w:t>these</w:t>
      </w:r>
      <w:r w:rsidRPr="0059406A" w:rsidR="00B60B09">
        <w:t xml:space="preserve"> </w:t>
      </w:r>
      <w:r w:rsidRPr="0059406A">
        <w:t xml:space="preserve">sessions will take </w:t>
      </w:r>
      <w:r w:rsidRPr="0059406A" w:rsidR="00A17DE7">
        <w:t>30</w:t>
      </w:r>
      <w:r w:rsidRPr="0059406A">
        <w:t xml:space="preserve"> minutes to complete</w:t>
      </w:r>
      <w:r w:rsidRPr="0059406A" w:rsidR="00F55692">
        <w:t xml:space="preserve">, and only one participant will be </w:t>
      </w:r>
      <w:r w:rsidRPr="0059406A" w:rsidR="00540F56">
        <w:t>interviewed</w:t>
      </w:r>
      <w:r w:rsidRPr="0059406A" w:rsidR="00F55692">
        <w:t xml:space="preserve"> at a time</w:t>
      </w:r>
      <w:r w:rsidRPr="0059406A">
        <w:t xml:space="preserve">. </w:t>
      </w:r>
    </w:p>
    <w:p w:rsidR="00C26AB2" w:rsidRPr="0059406A" w:rsidP="004A060E" w14:paraId="5DAA31E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C26AB2" w:rsidRPr="0059406A" w:rsidP="00C26AB2" w14:paraId="0BC50807" w14:textId="09DA51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59406A">
        <w:t>Online testing will be conducted via Qualtrics</w:t>
      </w:r>
      <w:r w:rsidRPr="0059406A">
        <w:t xml:space="preserve">. Participants will be asked to read the draft ABS questions and to answer a few probes from the protocol.  We anticipate </w:t>
      </w:r>
      <w:r w:rsidR="00B60B09">
        <w:t>these</w:t>
      </w:r>
      <w:r w:rsidRPr="0059406A" w:rsidR="00B60B09">
        <w:t xml:space="preserve"> </w:t>
      </w:r>
      <w:r w:rsidRPr="0059406A">
        <w:t xml:space="preserve">sessions will take </w:t>
      </w:r>
      <w:r w:rsidRPr="0059406A" w:rsidR="00A17DE7">
        <w:t>15</w:t>
      </w:r>
      <w:r w:rsidRPr="0059406A" w:rsidR="00C16219">
        <w:t xml:space="preserve"> </w:t>
      </w:r>
      <w:r w:rsidRPr="0059406A">
        <w:t xml:space="preserve">minutes to complete. </w:t>
      </w:r>
    </w:p>
    <w:p w:rsidR="004A060E" w:rsidRPr="0059406A" w:rsidP="004A060E" w14:paraId="1A84BAFD" w14:textId="20D19E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59406A">
        <w:t xml:space="preserve"> </w:t>
      </w:r>
      <w:r w:rsidRPr="0059406A" w:rsidR="00AA26C6">
        <w:t xml:space="preserve"> </w:t>
      </w:r>
    </w:p>
    <w:p w:rsidR="00BC244F" w:rsidRPr="0059406A" w:rsidP="0080757C" w14:paraId="31A8D863" w14:textId="7AF25B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59406A">
        <w:rPr>
          <w:b/>
        </w:rPr>
        <w:t>Use of incentive</w:t>
      </w:r>
      <w:r w:rsidRPr="0059406A">
        <w:t xml:space="preserve">:  Monetary incentives for participation will not be offered. </w:t>
      </w:r>
    </w:p>
    <w:p w:rsidR="00BC244F" w:rsidRPr="0059406A" w:rsidP="0080757C" w14:paraId="59D9C29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2D5366" w:rsidRPr="0059406A" w:rsidP="00950D79" w14:paraId="70E512DB" w14:textId="423701EA">
      <w:pPr>
        <w:tabs>
          <w:tab w:val="left" w:pos="0"/>
          <w:tab w:val="left" w:pos="720"/>
          <w:tab w:val="left" w:pos="810"/>
          <w:tab w:val="left" w:pos="990"/>
          <w:tab w:val="left" w:pos="2160"/>
          <w:tab w:val="left" w:pos="2880"/>
          <w:tab w:val="left" w:pos="3600"/>
          <w:tab w:val="left" w:pos="4320"/>
          <w:tab w:val="left" w:pos="5040"/>
          <w:tab w:val="left" w:pos="5760"/>
          <w:tab w:val="left" w:pos="6480"/>
          <w:tab w:val="left" w:pos="7200"/>
          <w:tab w:val="left" w:pos="7920"/>
        </w:tabs>
      </w:pPr>
      <w:r w:rsidRPr="0059406A">
        <w:rPr>
          <w:b/>
        </w:rPr>
        <w:t>Enclosures</w:t>
      </w:r>
      <w:r w:rsidRPr="0059406A">
        <w:t xml:space="preserve">: </w:t>
      </w:r>
      <w:r w:rsidRPr="0059406A" w:rsidR="004A060E">
        <w:t xml:space="preserve">Below is a list of materials to be </w:t>
      </w:r>
      <w:r w:rsidRPr="0059406A">
        <w:t xml:space="preserve">used in the current study: </w:t>
      </w:r>
    </w:p>
    <w:p w:rsidR="002D5366" w:rsidRPr="0059406A" w:rsidP="002D5366" w14:paraId="4763A415" w14:textId="77777777">
      <w:pPr>
        <w:tabs>
          <w:tab w:val="left" w:pos="0"/>
          <w:tab w:val="left" w:pos="720"/>
          <w:tab w:val="left" w:pos="810"/>
          <w:tab w:val="left" w:pos="990"/>
          <w:tab w:val="left" w:pos="2160"/>
          <w:tab w:val="left" w:pos="2880"/>
          <w:tab w:val="left" w:pos="3600"/>
          <w:tab w:val="left" w:pos="4320"/>
          <w:tab w:val="left" w:pos="5040"/>
          <w:tab w:val="left" w:pos="5760"/>
          <w:tab w:val="left" w:pos="6480"/>
          <w:tab w:val="left" w:pos="7200"/>
          <w:tab w:val="left" w:pos="7920"/>
        </w:tabs>
        <w:ind w:left="630"/>
      </w:pPr>
    </w:p>
    <w:p w:rsidR="00E32508" w:rsidRPr="0059406A" w:rsidP="00E32508" w14:paraId="3A3B840E" w14:textId="08FAFDE1">
      <w:pPr>
        <w:tabs>
          <w:tab w:val="left" w:pos="0"/>
          <w:tab w:val="left" w:pos="720"/>
          <w:tab w:val="left" w:pos="810"/>
          <w:tab w:val="left" w:pos="990"/>
          <w:tab w:val="left" w:pos="2160"/>
          <w:tab w:val="left" w:pos="2880"/>
          <w:tab w:val="left" w:pos="3600"/>
          <w:tab w:val="left" w:pos="4320"/>
          <w:tab w:val="left" w:pos="5040"/>
          <w:tab w:val="left" w:pos="5760"/>
          <w:tab w:val="left" w:pos="6480"/>
          <w:tab w:val="left" w:pos="7200"/>
          <w:tab w:val="left" w:pos="7920"/>
        </w:tabs>
        <w:ind w:left="630"/>
      </w:pPr>
      <w:r w:rsidRPr="0059406A">
        <w:rPr>
          <w:b/>
        </w:rPr>
        <w:t>Attachment A:</w:t>
      </w:r>
      <w:r w:rsidRPr="0059406A">
        <w:t xml:space="preserve">  Draft protocol </w:t>
      </w:r>
      <w:r w:rsidR="003E749F">
        <w:t>for moderated testing</w:t>
      </w:r>
    </w:p>
    <w:p w:rsidR="00E32508" w:rsidRPr="0059406A" w:rsidP="00E32508" w14:paraId="1845D41F" w14:textId="364151B9">
      <w:pPr>
        <w:tabs>
          <w:tab w:val="left" w:pos="0"/>
          <w:tab w:val="left" w:pos="720"/>
          <w:tab w:val="left" w:pos="810"/>
          <w:tab w:val="left" w:pos="990"/>
          <w:tab w:val="left" w:pos="2160"/>
          <w:tab w:val="left" w:pos="2880"/>
          <w:tab w:val="left" w:pos="3600"/>
          <w:tab w:val="left" w:pos="4320"/>
          <w:tab w:val="left" w:pos="5040"/>
          <w:tab w:val="left" w:pos="5760"/>
          <w:tab w:val="left" w:pos="6480"/>
          <w:tab w:val="left" w:pos="7200"/>
          <w:tab w:val="left" w:pos="7920"/>
        </w:tabs>
        <w:ind w:left="630"/>
      </w:pPr>
      <w:r w:rsidRPr="0059406A">
        <w:rPr>
          <w:b/>
        </w:rPr>
        <w:t>Attachment B:</w:t>
      </w:r>
      <w:r w:rsidRPr="0059406A">
        <w:t xml:space="preserve">  </w:t>
      </w:r>
      <w:r w:rsidR="003E749F">
        <w:t>Draft protocol for unmoderated testing</w:t>
      </w:r>
      <w:r w:rsidRPr="0059406A" w:rsidR="00A17DE7">
        <w:t xml:space="preserve"> </w:t>
      </w:r>
      <w:r w:rsidRPr="0059406A" w:rsidR="00C26AB2">
        <w:t xml:space="preserve"> </w:t>
      </w:r>
    </w:p>
    <w:p w:rsidR="00E32508" w:rsidRPr="0059406A" w:rsidP="00E32508" w14:paraId="49E7643B" w14:textId="3C2746E6">
      <w:pPr>
        <w:tabs>
          <w:tab w:val="left" w:pos="0"/>
          <w:tab w:val="left" w:pos="720"/>
          <w:tab w:val="left" w:pos="810"/>
          <w:tab w:val="left" w:pos="990"/>
          <w:tab w:val="left" w:pos="2160"/>
          <w:tab w:val="left" w:pos="2880"/>
          <w:tab w:val="left" w:pos="3600"/>
          <w:tab w:val="left" w:pos="4320"/>
          <w:tab w:val="left" w:pos="5040"/>
          <w:tab w:val="left" w:pos="5760"/>
          <w:tab w:val="left" w:pos="6480"/>
          <w:tab w:val="left" w:pos="7200"/>
          <w:tab w:val="left" w:pos="7920"/>
        </w:tabs>
        <w:ind w:left="630"/>
      </w:pPr>
      <w:r w:rsidRPr="0059406A">
        <w:rPr>
          <w:b/>
        </w:rPr>
        <w:t>Attachment C:</w:t>
      </w:r>
      <w:r w:rsidRPr="0059406A" w:rsidR="00555E93">
        <w:t xml:space="preserve">  </w:t>
      </w:r>
      <w:r w:rsidR="003E749F">
        <w:t>Questions for testing</w:t>
      </w:r>
    </w:p>
    <w:p w:rsidR="00555E93" w:rsidRPr="0059406A" w:rsidP="00E32508" w14:paraId="133217C4" w14:textId="50093541">
      <w:pPr>
        <w:tabs>
          <w:tab w:val="left" w:pos="0"/>
          <w:tab w:val="left" w:pos="720"/>
          <w:tab w:val="left" w:pos="810"/>
          <w:tab w:val="left" w:pos="990"/>
          <w:tab w:val="left" w:pos="2160"/>
          <w:tab w:val="left" w:pos="2880"/>
          <w:tab w:val="left" w:pos="3600"/>
          <w:tab w:val="left" w:pos="4320"/>
          <w:tab w:val="left" w:pos="5040"/>
          <w:tab w:val="left" w:pos="5760"/>
          <w:tab w:val="left" w:pos="6480"/>
          <w:tab w:val="left" w:pos="7200"/>
          <w:tab w:val="left" w:pos="7920"/>
        </w:tabs>
        <w:ind w:left="630"/>
      </w:pPr>
      <w:r w:rsidRPr="0059406A">
        <w:rPr>
          <w:b/>
        </w:rPr>
        <w:t xml:space="preserve">Attachment D: </w:t>
      </w:r>
      <w:r w:rsidRPr="0059406A">
        <w:t xml:space="preserve"> </w:t>
      </w:r>
      <w:r w:rsidRPr="0059406A" w:rsidR="00A0155E">
        <w:t>2022 ABS worksheet</w:t>
      </w:r>
    </w:p>
    <w:p w:rsidR="00C26AB2" w:rsidRPr="0059406A" w:rsidP="00E32508" w14:paraId="2901564D" w14:textId="62DE3EE7">
      <w:pPr>
        <w:tabs>
          <w:tab w:val="left" w:pos="0"/>
          <w:tab w:val="left" w:pos="720"/>
          <w:tab w:val="left" w:pos="810"/>
          <w:tab w:val="left" w:pos="990"/>
          <w:tab w:val="left" w:pos="2160"/>
          <w:tab w:val="left" w:pos="2880"/>
          <w:tab w:val="left" w:pos="3600"/>
          <w:tab w:val="left" w:pos="4320"/>
          <w:tab w:val="left" w:pos="5040"/>
          <w:tab w:val="left" w:pos="5760"/>
          <w:tab w:val="left" w:pos="6480"/>
          <w:tab w:val="left" w:pos="7200"/>
          <w:tab w:val="left" w:pos="7920"/>
        </w:tabs>
        <w:ind w:left="630"/>
      </w:pPr>
      <w:r w:rsidRPr="0059406A">
        <w:rPr>
          <w:b/>
        </w:rPr>
        <w:t>Attachment E:</w:t>
      </w:r>
      <w:r w:rsidRPr="0059406A">
        <w:t xml:space="preserve">  </w:t>
      </w:r>
      <w:r w:rsidRPr="0059406A" w:rsidR="00A0155E">
        <w:t xml:space="preserve">Consent </w:t>
      </w:r>
      <w:r w:rsidR="00B60B09">
        <w:t>f</w:t>
      </w:r>
      <w:r w:rsidRPr="0059406A" w:rsidR="00A0155E">
        <w:t>orm</w:t>
      </w:r>
    </w:p>
    <w:p w:rsidR="0077073A" w:rsidRPr="0059406A" w:rsidP="00E019A4" w14:paraId="49F963C9" w14:textId="1FF3161E">
      <w:pPr>
        <w:tabs>
          <w:tab w:val="left" w:pos="810"/>
          <w:tab w:val="left" w:pos="990"/>
        </w:tabs>
        <w:ind w:left="900" w:hanging="270"/>
      </w:pPr>
    </w:p>
    <w:p w:rsidR="00E019A4" w:rsidRPr="0059406A" w:rsidP="00124108" w14:paraId="4BA4504B" w14:textId="01324821">
      <w:r w:rsidRPr="0059406A">
        <w:rPr>
          <w:b/>
        </w:rPr>
        <w:t>Length of interview:</w:t>
      </w:r>
      <w:r w:rsidRPr="0059406A">
        <w:t xml:space="preserve">  </w:t>
      </w:r>
      <w:r w:rsidRPr="0059406A" w:rsidR="00C26AB2">
        <w:t xml:space="preserve">We expect that each cognitive interview will last no more than </w:t>
      </w:r>
      <w:r w:rsidRPr="0059406A" w:rsidR="00552FA6">
        <w:t>30</w:t>
      </w:r>
      <w:r w:rsidRPr="0059406A" w:rsidR="00C26AB2">
        <w:t xml:space="preserve"> minutes (40 cases x </w:t>
      </w:r>
      <w:r w:rsidRPr="0059406A" w:rsidR="00552FA6">
        <w:t>30</w:t>
      </w:r>
      <w:r w:rsidRPr="0059406A" w:rsidR="00C26AB2">
        <w:t xml:space="preserve"> minutes per case = </w:t>
      </w:r>
      <w:r w:rsidRPr="0059406A" w:rsidR="00552FA6">
        <w:t>2</w:t>
      </w:r>
      <w:r w:rsidRPr="0059406A" w:rsidR="00C26AB2">
        <w:t xml:space="preserve">0 hours).  </w:t>
      </w:r>
      <w:r w:rsidR="00FE5E72">
        <w:t xml:space="preserve">Additionally, to recruit respondents we expect to reach out via email and to make up to 3 phone contacts per completed case.  The recruiting calls are expected to last on average 3 minutes per call (3 attempts per phone call per completed case x 40 cases x 3 minutes per case = 2 hours).  </w:t>
      </w:r>
      <w:r w:rsidRPr="0059406A" w:rsidR="00C26AB2">
        <w:t xml:space="preserve">Thus, the estimated burden for the cognitive interview portion of this project is </w:t>
      </w:r>
      <w:r w:rsidR="00FE5E72">
        <w:t>22</w:t>
      </w:r>
      <w:r w:rsidRPr="0059406A" w:rsidR="00C26AB2">
        <w:t xml:space="preserve"> hours (</w:t>
      </w:r>
      <w:r w:rsidRPr="0059406A" w:rsidR="00170238">
        <w:t>2</w:t>
      </w:r>
      <w:r w:rsidRPr="0059406A" w:rsidR="00C26AB2">
        <w:t xml:space="preserve">0 hours for interviews + </w:t>
      </w:r>
      <w:r w:rsidR="00FE5E72">
        <w:t>2</w:t>
      </w:r>
      <w:r w:rsidRPr="0059406A" w:rsidR="00C26AB2">
        <w:t xml:space="preserve"> hours for recruiting). The online testing instrument will be administered to </w:t>
      </w:r>
      <w:r w:rsidRPr="0059406A" w:rsidR="00170238">
        <w:t>150</w:t>
      </w:r>
      <w:r w:rsidRPr="0059406A" w:rsidR="00C26AB2">
        <w:t xml:space="preserve"> respondents and will take approximately </w:t>
      </w:r>
      <w:r w:rsidRPr="0059406A" w:rsidR="00170238">
        <w:t>15</w:t>
      </w:r>
      <w:r w:rsidRPr="0059406A" w:rsidR="00C26AB2">
        <w:t xml:space="preserve"> minutes to complete. This results in a total burden of </w:t>
      </w:r>
      <w:r w:rsidRPr="0059406A" w:rsidR="00170238">
        <w:t>37.5</w:t>
      </w:r>
      <w:r w:rsidRPr="0059406A" w:rsidR="00C26AB2">
        <w:t xml:space="preserve"> hours</w:t>
      </w:r>
      <w:r w:rsidRPr="0059406A" w:rsidR="00842F01">
        <w:t xml:space="preserve"> for online testing. The total burden for all testing is </w:t>
      </w:r>
      <w:r w:rsidR="00FE5E72">
        <w:t>59</w:t>
      </w:r>
      <w:r w:rsidRPr="0059406A" w:rsidR="00170238">
        <w:t>.5</w:t>
      </w:r>
      <w:r w:rsidRPr="0059406A" w:rsidR="00842F01">
        <w:t xml:space="preserve"> hours.</w:t>
      </w:r>
    </w:p>
    <w:p w:rsidR="0080757C" w:rsidRPr="0059406A" w:rsidP="0080757C" w14:paraId="3C0C6C87" w14:textId="734177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80757C" w:rsidRPr="0059406A" w:rsidP="0080757C" w14:paraId="43AC3A07" w14:textId="29CCB5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59406A">
        <w:rPr>
          <w:b/>
        </w:rPr>
        <w:t>Contact:</w:t>
      </w:r>
      <w:r w:rsidRPr="0059406A">
        <w:t xml:space="preserve"> </w:t>
      </w:r>
      <w:r w:rsidRPr="0059406A">
        <w:t>The contact person for questions regarding</w:t>
      </w:r>
      <w:r w:rsidRPr="0059406A" w:rsidR="00DA040A">
        <w:t xml:space="preserve"> data collection and statistical aspects of the design of </w:t>
      </w:r>
      <w:r w:rsidRPr="0059406A">
        <w:t>this research is</w:t>
      </w:r>
      <w:r w:rsidRPr="0059406A" w:rsidR="00DA040A">
        <w:t xml:space="preserve"> listed below</w:t>
      </w:r>
      <w:r w:rsidRPr="0059406A">
        <w:t>:</w:t>
      </w:r>
    </w:p>
    <w:p w:rsidR="0080757C" w:rsidRPr="0059406A" w:rsidP="0080757C" w14:paraId="413B073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E32508" w:rsidRPr="0059406A" w:rsidP="00E32508" w14:paraId="43CD32F1" w14:textId="05CDF0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59406A">
        <w:tab/>
      </w:r>
      <w:r w:rsidRPr="0059406A" w:rsidR="00C16219">
        <w:t>Krysten Mesner</w:t>
      </w:r>
    </w:p>
    <w:p w:rsidR="00E32508" w:rsidRPr="0059406A" w:rsidP="00E32508" w14:paraId="32281E6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59406A">
        <w:tab/>
        <w:t>Data Collection Methodology and Research Branch</w:t>
      </w:r>
    </w:p>
    <w:p w:rsidR="00E32508" w:rsidRPr="0059406A" w:rsidP="00E32508" w14:paraId="4822D02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59406A">
        <w:tab/>
        <w:t xml:space="preserve">U.S. Census Bureau </w:t>
      </w:r>
    </w:p>
    <w:p w:rsidR="00E32508" w:rsidRPr="0059406A" w:rsidP="00E32508" w14:paraId="7A990CC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59406A">
        <w:tab/>
        <w:t>Washington, D.C. 20233</w:t>
      </w:r>
    </w:p>
    <w:p w:rsidR="00E32508" w:rsidRPr="0059406A" w:rsidP="00E32508" w14:paraId="5C8B7A71" w14:textId="3C8A5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59406A">
        <w:tab/>
        <w:t>(301) 763-</w:t>
      </w:r>
      <w:r w:rsidRPr="0059406A" w:rsidR="00C16219">
        <w:t>9852</w:t>
      </w:r>
    </w:p>
    <w:p w:rsidR="00E32508" w:rsidRPr="0059406A" w:rsidP="00E32508" w14:paraId="6DE52693" w14:textId="54DFF7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59406A">
        <w:tab/>
      </w:r>
      <w:r w:rsidRPr="0059406A" w:rsidR="00C16219">
        <w:t>Krysten.Mesner</w:t>
      </w:r>
      <w:r w:rsidRPr="0059406A">
        <w:t>@census.gov</w:t>
      </w:r>
    </w:p>
    <w:p w:rsidR="0080757C" w:rsidRPr="0059406A" w:rsidP="00E32508" w14:paraId="578C8A38" w14:textId="4528A8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80757C" w:rsidRPr="0059406A" w:rsidP="0080757C" w14:paraId="459F6607"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B50F1" w:rsidRPr="0059406A" w:rsidP="0080757C" w14:paraId="532ECA88"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B50F1" w:rsidRPr="0059406A" w:rsidP="0080757C" w14:paraId="77A67616"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B50F1" w:rsidRPr="0059406A" w:rsidP="0080757C" w14:paraId="3CFE8791"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B50F1" w:rsidRPr="0059406A" w:rsidP="0080757C" w14:paraId="1CBB98B1"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B50F1" w:rsidRPr="0059406A" w:rsidP="0080757C" w14:paraId="431A7D2E"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B50F1" w:rsidRPr="0059406A" w:rsidP="0080757C" w14:paraId="5E04DB82"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B50F1" w:rsidRPr="0059406A" w:rsidP="0080757C" w14:paraId="124C6AEC"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B50F1" w:rsidRPr="0059406A" w:rsidP="0080757C" w14:paraId="001824D7"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B50F1" w:rsidRPr="0059406A" w:rsidP="0080757C" w14:paraId="66438FC9"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B50F1" w:rsidRPr="0059406A" w:rsidP="0080757C" w14:paraId="380CDF06"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B50F1" w:rsidRPr="0059406A" w:rsidP="0080757C" w14:paraId="5D83E5E6"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B50F1" w:rsidRPr="0059406A" w:rsidP="0080757C" w14:paraId="2DC636C1"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B50F1" w:rsidRPr="0059406A" w:rsidP="0080757C" w14:paraId="3BEF66C3"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0757C" w:rsidRPr="0059406A" w:rsidP="0080757C" w14:paraId="21865D01" w14:textId="282F5C29">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9406A">
        <w:t>cc.:</w:t>
      </w:r>
    </w:p>
    <w:p w:rsidR="0080757C" w:rsidRPr="0059406A" w:rsidP="0080757C" w14:paraId="3FD3FCAA" w14:textId="34DB4C1F">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sidRPr="0059406A">
        <w:t>Nick Orsini</w:t>
      </w:r>
      <w:r w:rsidRPr="0059406A">
        <w:tab/>
      </w:r>
      <w:r w:rsidRPr="0059406A">
        <w:tab/>
      </w:r>
      <w:r w:rsidRPr="0059406A" w:rsidR="00DA040A">
        <w:tab/>
      </w:r>
      <w:r w:rsidRPr="0059406A">
        <w:t>(ADEP) with enclosures</w:t>
      </w:r>
    </w:p>
    <w:p w:rsidR="00734B4B" w:rsidRPr="0059406A" w:rsidP="0080757C" w14:paraId="5C03FE41" w14:textId="3D106AF0">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sidRPr="0059406A">
        <w:t xml:space="preserve">Stephanie </w:t>
      </w:r>
      <w:r w:rsidRPr="0059406A">
        <w:t>Studds</w:t>
      </w:r>
      <w:r w:rsidRPr="0059406A">
        <w:tab/>
      </w:r>
      <w:r w:rsidRPr="0059406A">
        <w:tab/>
        <w:t>(ADEP) with enclosures</w:t>
      </w:r>
    </w:p>
    <w:p w:rsidR="0080757C" w:rsidRPr="0059406A" w:rsidP="0080757C" w14:paraId="4290E2AB" w14:textId="2C29CE33">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sidRPr="0059406A">
        <w:t xml:space="preserve">Kevin </w:t>
      </w:r>
      <w:r w:rsidRPr="0059406A">
        <w:t xml:space="preserve"> </w:t>
      </w:r>
      <w:r w:rsidRPr="0059406A" w:rsidR="00DA040A">
        <w:t>Deardorf</w:t>
      </w:r>
      <w:r w:rsidRPr="0059406A">
        <w:t xml:space="preserve">          </w:t>
      </w:r>
      <w:r w:rsidRPr="0059406A" w:rsidR="00DA040A">
        <w:tab/>
        <w:t>(ER</w:t>
      </w:r>
      <w:r w:rsidRPr="0059406A">
        <w:t>D) with enclosures</w:t>
      </w:r>
    </w:p>
    <w:p w:rsidR="00DA040A" w:rsidRPr="0059406A" w:rsidP="0080757C" w14:paraId="59024C2C" w14:textId="5AD852DE">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sidRPr="0059406A">
        <w:t>Aneta</w:t>
      </w:r>
      <w:r w:rsidRPr="0059406A">
        <w:t xml:space="preserve"> </w:t>
      </w:r>
      <w:r w:rsidRPr="0059406A" w:rsidR="0080757C">
        <w:t>Erdie</w:t>
      </w:r>
      <w:r w:rsidRPr="0059406A" w:rsidR="0080757C">
        <w:tab/>
      </w:r>
      <w:r w:rsidRPr="0059406A">
        <w:tab/>
      </w:r>
      <w:r w:rsidRPr="0059406A">
        <w:tab/>
        <w:t>(ERD) with enclosures</w:t>
      </w:r>
    </w:p>
    <w:p w:rsidR="0080757C" w:rsidRPr="0059406A" w:rsidP="0080757C" w14:paraId="08160686" w14:textId="342191EB">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sidRPr="0059406A">
        <w:t xml:space="preserve">Patrice </w:t>
      </w:r>
      <w:r w:rsidRPr="0059406A" w:rsidR="00734B4B">
        <w:t>Hall</w:t>
      </w:r>
      <w:r w:rsidRPr="0059406A">
        <w:tab/>
      </w:r>
      <w:r w:rsidRPr="0059406A" w:rsidR="00DA040A">
        <w:tab/>
      </w:r>
      <w:r w:rsidR="00B60B09">
        <w:tab/>
      </w:r>
      <w:r w:rsidRPr="0059406A" w:rsidR="004473CE">
        <w:t>(ER</w:t>
      </w:r>
      <w:r w:rsidRPr="0059406A">
        <w:t xml:space="preserve">D) with enclosures </w:t>
      </w:r>
    </w:p>
    <w:p w:rsidR="00FC2951" w:rsidRPr="0059406A" w:rsidP="00FC2951" w14:paraId="712A9630"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rPr>
      </w:pPr>
      <w:r w:rsidRPr="0059406A">
        <w:t>Kimberly Moore</w:t>
      </w:r>
      <w:r w:rsidRPr="0059406A">
        <w:tab/>
      </w:r>
      <w:r w:rsidRPr="0059406A">
        <w:tab/>
        <w:t>(ESMD) with enclosures</w:t>
      </w:r>
      <w:r w:rsidRPr="0059406A">
        <w:rPr>
          <w:color w:val="000000"/>
        </w:rPr>
        <w:t xml:space="preserve">  </w:t>
      </w:r>
    </w:p>
    <w:p w:rsidR="0080757C" w:rsidRPr="0059406A" w:rsidP="00950D79" w14:paraId="4D0E08D0" w14:textId="45B9FB04">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rPr>
      </w:pPr>
      <w:r w:rsidRPr="0059406A">
        <w:t>James Hunt</w:t>
      </w:r>
      <w:r w:rsidRPr="0059406A">
        <w:tab/>
      </w:r>
      <w:r w:rsidRPr="0059406A">
        <w:tab/>
      </w:r>
      <w:r w:rsidRPr="0059406A" w:rsidR="00DA040A">
        <w:tab/>
      </w:r>
      <w:r w:rsidRPr="0059406A">
        <w:t>(ESMD) with enclosures</w:t>
      </w:r>
      <w:r w:rsidRPr="0059406A">
        <w:rPr>
          <w:color w:val="000000"/>
        </w:rPr>
        <w:t xml:space="preserve">  </w:t>
      </w:r>
    </w:p>
    <w:p w:rsidR="0080757C" w:rsidRPr="0059406A" w:rsidP="0080757C" w14:paraId="57D56DCD"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rPr>
      </w:pPr>
      <w:r w:rsidRPr="0059406A">
        <w:rPr>
          <w:color w:val="000000"/>
        </w:rPr>
        <w:t>Amy Anderson Riemer</w:t>
      </w:r>
      <w:r w:rsidRPr="0059406A">
        <w:rPr>
          <w:color w:val="000000"/>
        </w:rPr>
        <w:tab/>
        <w:t>(ESMD) with enclosures</w:t>
      </w:r>
    </w:p>
    <w:p w:rsidR="00DA040A" w:rsidRPr="0059406A" w:rsidP="0080757C" w14:paraId="7042B4C5" w14:textId="23195628">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59406A">
        <w:rPr>
          <w:color w:val="000000"/>
        </w:rPr>
        <w:t xml:space="preserve">Jasmine Luck </w:t>
      </w:r>
      <w:r w:rsidRPr="0059406A">
        <w:rPr>
          <w:color w:val="000000"/>
        </w:rPr>
        <w:tab/>
      </w:r>
      <w:r w:rsidRPr="0059406A">
        <w:rPr>
          <w:color w:val="000000"/>
        </w:rPr>
        <w:tab/>
      </w:r>
      <w:r w:rsidRPr="0059406A">
        <w:rPr>
          <w:color w:val="000000"/>
        </w:rPr>
        <w:tab/>
        <w:t>(ADRM) with enclosures</w:t>
      </w:r>
    </w:p>
    <w:p w:rsidR="0080757C" w:rsidRPr="0059406A" w:rsidP="0080757C" w14:paraId="31E2495C" w14:textId="6F7E98A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9406A">
        <w:rPr>
          <w:color w:val="000000"/>
        </w:rPr>
        <w:t xml:space="preserve">Danielle Norman    </w:t>
      </w:r>
      <w:r w:rsidRPr="0059406A">
        <w:rPr>
          <w:color w:val="000000"/>
        </w:rPr>
        <w:tab/>
      </w:r>
      <w:r w:rsidRPr="0059406A">
        <w:rPr>
          <w:color w:val="000000"/>
        </w:rPr>
        <w:tab/>
        <w:t>(PCO) with enclosures</w:t>
      </w:r>
      <w:r w:rsidRPr="0059406A">
        <w:rPr>
          <w:color w:val="000000"/>
        </w:rPr>
        <w:tab/>
      </w:r>
    </w:p>
    <w:p w:rsidR="0080757C" w:rsidRPr="0059406A" w:rsidP="0080757C" w14:paraId="512519E0" w14:textId="47E6C7AA">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sidRPr="0059406A">
        <w:t>Mary</w:t>
      </w:r>
      <w:r w:rsidRPr="0059406A" w:rsidR="00AF267A">
        <w:t xml:space="preserve"> </w:t>
      </w:r>
      <w:r w:rsidRPr="0059406A">
        <w:t>Lenaiyasa</w:t>
      </w:r>
      <w:r w:rsidRPr="0059406A">
        <w:tab/>
      </w:r>
      <w:r w:rsidRPr="0059406A">
        <w:tab/>
        <w:t>(PCO) with enclosures</w:t>
      </w:r>
    </w:p>
    <w:p w:rsidR="00B231AC" w:rsidRPr="0059406A" w14:paraId="4C1B9B8D"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9406150"/>
    <w:multiLevelType w:val="hybridMultilevel"/>
    <w:tmpl w:val="A3AA22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35624CF"/>
    <w:multiLevelType w:val="hybridMultilevel"/>
    <w:tmpl w:val="082CE2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6B15DFC"/>
    <w:multiLevelType w:val="hybridMultilevel"/>
    <w:tmpl w:val="AB0EAAE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53B2CF6"/>
    <w:multiLevelType w:val="hybridMultilevel"/>
    <w:tmpl w:val="2384DF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629C4D4A"/>
    <w:multiLevelType w:val="hybridMultilevel"/>
    <w:tmpl w:val="AF46B53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6431075D"/>
    <w:multiLevelType w:val="hybridMultilevel"/>
    <w:tmpl w:val="F94A4AAE"/>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172066716">
    <w:abstractNumId w:val="1"/>
  </w:num>
  <w:num w:numId="2" w16cid:durableId="1598363372">
    <w:abstractNumId w:val="2"/>
  </w:num>
  <w:num w:numId="3" w16cid:durableId="1526677938">
    <w:abstractNumId w:val="4"/>
  </w:num>
  <w:num w:numId="4" w16cid:durableId="1453941707">
    <w:abstractNumId w:val="5"/>
  </w:num>
  <w:num w:numId="5" w16cid:durableId="1022046648">
    <w:abstractNumId w:val="3"/>
  </w:num>
  <w:num w:numId="6" w16cid:durableId="2030526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57C"/>
    <w:rsid w:val="00003667"/>
    <w:rsid w:val="00015730"/>
    <w:rsid w:val="000275CB"/>
    <w:rsid w:val="0003773E"/>
    <w:rsid w:val="00056440"/>
    <w:rsid w:val="000635B4"/>
    <w:rsid w:val="0006567B"/>
    <w:rsid w:val="00070A39"/>
    <w:rsid w:val="00072413"/>
    <w:rsid w:val="000819D9"/>
    <w:rsid w:val="000972D4"/>
    <w:rsid w:val="000A627C"/>
    <w:rsid w:val="000A74B9"/>
    <w:rsid w:val="000D1494"/>
    <w:rsid w:val="000D7453"/>
    <w:rsid w:val="000E1F8B"/>
    <w:rsid w:val="00106A61"/>
    <w:rsid w:val="001073E5"/>
    <w:rsid w:val="00124108"/>
    <w:rsid w:val="00132CC1"/>
    <w:rsid w:val="001669DA"/>
    <w:rsid w:val="00170238"/>
    <w:rsid w:val="001729DD"/>
    <w:rsid w:val="0018432E"/>
    <w:rsid w:val="00186A91"/>
    <w:rsid w:val="001C445E"/>
    <w:rsid w:val="001F7419"/>
    <w:rsid w:val="002052DB"/>
    <w:rsid w:val="00213B9A"/>
    <w:rsid w:val="00225426"/>
    <w:rsid w:val="00254FA3"/>
    <w:rsid w:val="002635BD"/>
    <w:rsid w:val="00266D12"/>
    <w:rsid w:val="00282846"/>
    <w:rsid w:val="00287EA5"/>
    <w:rsid w:val="002B7953"/>
    <w:rsid w:val="002C0735"/>
    <w:rsid w:val="002D5366"/>
    <w:rsid w:val="0030702A"/>
    <w:rsid w:val="00311A9F"/>
    <w:rsid w:val="00327966"/>
    <w:rsid w:val="00364254"/>
    <w:rsid w:val="003A05EF"/>
    <w:rsid w:val="003A4995"/>
    <w:rsid w:val="003C4C96"/>
    <w:rsid w:val="003D4BA2"/>
    <w:rsid w:val="003E749F"/>
    <w:rsid w:val="003F3952"/>
    <w:rsid w:val="00434DEC"/>
    <w:rsid w:val="00437D3D"/>
    <w:rsid w:val="004433AD"/>
    <w:rsid w:val="00447052"/>
    <w:rsid w:val="004473CE"/>
    <w:rsid w:val="00452199"/>
    <w:rsid w:val="004541F3"/>
    <w:rsid w:val="00455854"/>
    <w:rsid w:val="00456472"/>
    <w:rsid w:val="0046720E"/>
    <w:rsid w:val="00491513"/>
    <w:rsid w:val="004A060E"/>
    <w:rsid w:val="004A325E"/>
    <w:rsid w:val="005002E1"/>
    <w:rsid w:val="00500AEA"/>
    <w:rsid w:val="00540F56"/>
    <w:rsid w:val="00550F35"/>
    <w:rsid w:val="00552FA6"/>
    <w:rsid w:val="00555E93"/>
    <w:rsid w:val="005761F3"/>
    <w:rsid w:val="0059406A"/>
    <w:rsid w:val="005C18EE"/>
    <w:rsid w:val="005C6A1A"/>
    <w:rsid w:val="005E3CF7"/>
    <w:rsid w:val="005F4F8A"/>
    <w:rsid w:val="005F5358"/>
    <w:rsid w:val="006024AE"/>
    <w:rsid w:val="00604487"/>
    <w:rsid w:val="006315A0"/>
    <w:rsid w:val="006363BD"/>
    <w:rsid w:val="006A6DC6"/>
    <w:rsid w:val="006B488F"/>
    <w:rsid w:val="006D33A3"/>
    <w:rsid w:val="007000A5"/>
    <w:rsid w:val="0071472E"/>
    <w:rsid w:val="00724881"/>
    <w:rsid w:val="00733D28"/>
    <w:rsid w:val="00734B4B"/>
    <w:rsid w:val="00752B0E"/>
    <w:rsid w:val="0077073A"/>
    <w:rsid w:val="00782620"/>
    <w:rsid w:val="007C06CF"/>
    <w:rsid w:val="007C2349"/>
    <w:rsid w:val="007D28BD"/>
    <w:rsid w:val="007D33E3"/>
    <w:rsid w:val="007D7738"/>
    <w:rsid w:val="007E0CC1"/>
    <w:rsid w:val="007E28F9"/>
    <w:rsid w:val="007E41C4"/>
    <w:rsid w:val="00804EDF"/>
    <w:rsid w:val="0080757C"/>
    <w:rsid w:val="00813278"/>
    <w:rsid w:val="00814A3A"/>
    <w:rsid w:val="0083329C"/>
    <w:rsid w:val="00835414"/>
    <w:rsid w:val="00842F01"/>
    <w:rsid w:val="00851167"/>
    <w:rsid w:val="0085155E"/>
    <w:rsid w:val="008721F6"/>
    <w:rsid w:val="00873A20"/>
    <w:rsid w:val="008870C1"/>
    <w:rsid w:val="008873F2"/>
    <w:rsid w:val="008B51FE"/>
    <w:rsid w:val="008C5397"/>
    <w:rsid w:val="00901884"/>
    <w:rsid w:val="00915A49"/>
    <w:rsid w:val="00916989"/>
    <w:rsid w:val="009170DD"/>
    <w:rsid w:val="0092020D"/>
    <w:rsid w:val="009328B4"/>
    <w:rsid w:val="00933D37"/>
    <w:rsid w:val="0093720A"/>
    <w:rsid w:val="00950D79"/>
    <w:rsid w:val="00952354"/>
    <w:rsid w:val="00956FC7"/>
    <w:rsid w:val="00962FBF"/>
    <w:rsid w:val="00972465"/>
    <w:rsid w:val="00977567"/>
    <w:rsid w:val="009861CA"/>
    <w:rsid w:val="00992162"/>
    <w:rsid w:val="00997EE9"/>
    <w:rsid w:val="009A31D6"/>
    <w:rsid w:val="009A61A3"/>
    <w:rsid w:val="009D08B5"/>
    <w:rsid w:val="009D422D"/>
    <w:rsid w:val="009E4A54"/>
    <w:rsid w:val="009F55AA"/>
    <w:rsid w:val="00A00442"/>
    <w:rsid w:val="00A0155E"/>
    <w:rsid w:val="00A025DE"/>
    <w:rsid w:val="00A043E2"/>
    <w:rsid w:val="00A0680F"/>
    <w:rsid w:val="00A15487"/>
    <w:rsid w:val="00A1573A"/>
    <w:rsid w:val="00A17DE7"/>
    <w:rsid w:val="00A209E4"/>
    <w:rsid w:val="00A46C8B"/>
    <w:rsid w:val="00A62396"/>
    <w:rsid w:val="00A70720"/>
    <w:rsid w:val="00A81351"/>
    <w:rsid w:val="00A91D6E"/>
    <w:rsid w:val="00AA26C6"/>
    <w:rsid w:val="00AB614E"/>
    <w:rsid w:val="00AD530B"/>
    <w:rsid w:val="00AE0C85"/>
    <w:rsid w:val="00AE140A"/>
    <w:rsid w:val="00AE3FC6"/>
    <w:rsid w:val="00AF0737"/>
    <w:rsid w:val="00AF267A"/>
    <w:rsid w:val="00AF76C6"/>
    <w:rsid w:val="00B14AA6"/>
    <w:rsid w:val="00B231AC"/>
    <w:rsid w:val="00B34081"/>
    <w:rsid w:val="00B60B09"/>
    <w:rsid w:val="00B62B3D"/>
    <w:rsid w:val="00B666EC"/>
    <w:rsid w:val="00B80EF4"/>
    <w:rsid w:val="00BA1D20"/>
    <w:rsid w:val="00BB2C0D"/>
    <w:rsid w:val="00BB4E7F"/>
    <w:rsid w:val="00BC244F"/>
    <w:rsid w:val="00BC4FD8"/>
    <w:rsid w:val="00BE193B"/>
    <w:rsid w:val="00BF4696"/>
    <w:rsid w:val="00C04205"/>
    <w:rsid w:val="00C143F6"/>
    <w:rsid w:val="00C16219"/>
    <w:rsid w:val="00C26AB2"/>
    <w:rsid w:val="00C3673D"/>
    <w:rsid w:val="00C74E80"/>
    <w:rsid w:val="00C81794"/>
    <w:rsid w:val="00C979DD"/>
    <w:rsid w:val="00CA06E0"/>
    <w:rsid w:val="00CA0C95"/>
    <w:rsid w:val="00CB56CD"/>
    <w:rsid w:val="00CC5BD6"/>
    <w:rsid w:val="00CD6AC7"/>
    <w:rsid w:val="00CF5086"/>
    <w:rsid w:val="00D01A04"/>
    <w:rsid w:val="00D2551C"/>
    <w:rsid w:val="00D512F2"/>
    <w:rsid w:val="00D878A7"/>
    <w:rsid w:val="00D90F98"/>
    <w:rsid w:val="00D95678"/>
    <w:rsid w:val="00DA040A"/>
    <w:rsid w:val="00DB4C1A"/>
    <w:rsid w:val="00DC0400"/>
    <w:rsid w:val="00DC4035"/>
    <w:rsid w:val="00DD2EF3"/>
    <w:rsid w:val="00DE477D"/>
    <w:rsid w:val="00E019A4"/>
    <w:rsid w:val="00E32508"/>
    <w:rsid w:val="00E37D74"/>
    <w:rsid w:val="00E54D64"/>
    <w:rsid w:val="00E565C6"/>
    <w:rsid w:val="00E70F09"/>
    <w:rsid w:val="00E73DFA"/>
    <w:rsid w:val="00E73FD7"/>
    <w:rsid w:val="00E9799F"/>
    <w:rsid w:val="00EB50F1"/>
    <w:rsid w:val="00EF3F73"/>
    <w:rsid w:val="00F13607"/>
    <w:rsid w:val="00F15888"/>
    <w:rsid w:val="00F3465E"/>
    <w:rsid w:val="00F43C6A"/>
    <w:rsid w:val="00F51A17"/>
    <w:rsid w:val="00F55692"/>
    <w:rsid w:val="00F65D74"/>
    <w:rsid w:val="00F67A0F"/>
    <w:rsid w:val="00F73217"/>
    <w:rsid w:val="00F76ECE"/>
    <w:rsid w:val="00F80EC6"/>
    <w:rsid w:val="00FA7493"/>
    <w:rsid w:val="00FB5AF9"/>
    <w:rsid w:val="00FC2951"/>
    <w:rsid w:val="00FE5E72"/>
    <w:rsid w:val="00FF1655"/>
    <w:rsid w:val="00FF3B9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D00A630"/>
  <w15:chartTrackingRefBased/>
  <w15:docId w15:val="{BFC6F316-D87C-4141-BBDD-B7A2FAAC7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57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757C"/>
    <w:pPr>
      <w:tabs>
        <w:tab w:val="center" w:pos="4680"/>
        <w:tab w:val="right" w:pos="9360"/>
      </w:tabs>
    </w:pPr>
  </w:style>
  <w:style w:type="character" w:customStyle="1" w:styleId="HeaderChar">
    <w:name w:val="Header Char"/>
    <w:basedOn w:val="DefaultParagraphFont"/>
    <w:link w:val="Header"/>
    <w:uiPriority w:val="99"/>
    <w:rsid w:val="0080757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0757C"/>
    <w:pPr>
      <w:tabs>
        <w:tab w:val="center" w:pos="4680"/>
        <w:tab w:val="right" w:pos="9360"/>
      </w:tabs>
    </w:pPr>
  </w:style>
  <w:style w:type="character" w:customStyle="1" w:styleId="FooterChar">
    <w:name w:val="Footer Char"/>
    <w:basedOn w:val="DefaultParagraphFont"/>
    <w:link w:val="Footer"/>
    <w:uiPriority w:val="99"/>
    <w:rsid w:val="0080757C"/>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0757C"/>
    <w:rPr>
      <w:color w:val="0563C1" w:themeColor="hyperlink"/>
      <w:u w:val="single"/>
    </w:rPr>
  </w:style>
  <w:style w:type="paragraph" w:styleId="ListParagraph">
    <w:name w:val="List Paragraph"/>
    <w:basedOn w:val="Normal"/>
    <w:uiPriority w:val="34"/>
    <w:qFormat/>
    <w:rsid w:val="0080757C"/>
    <w:pPr>
      <w:ind w:left="720"/>
      <w:contextualSpacing/>
    </w:pPr>
  </w:style>
  <w:style w:type="paragraph" w:styleId="BalloonText">
    <w:name w:val="Balloon Text"/>
    <w:basedOn w:val="Normal"/>
    <w:link w:val="BalloonTextChar"/>
    <w:uiPriority w:val="99"/>
    <w:semiHidden/>
    <w:unhideWhenUsed/>
    <w:rsid w:val="003642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4254"/>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C74E80"/>
    <w:rPr>
      <w:sz w:val="16"/>
      <w:szCs w:val="16"/>
    </w:rPr>
  </w:style>
  <w:style w:type="paragraph" w:styleId="CommentText">
    <w:name w:val="annotation text"/>
    <w:basedOn w:val="Normal"/>
    <w:link w:val="CommentTextChar"/>
    <w:uiPriority w:val="99"/>
    <w:semiHidden/>
    <w:unhideWhenUsed/>
    <w:rsid w:val="00C74E80"/>
    <w:rPr>
      <w:sz w:val="20"/>
      <w:szCs w:val="20"/>
    </w:rPr>
  </w:style>
  <w:style w:type="character" w:customStyle="1" w:styleId="CommentTextChar">
    <w:name w:val="Comment Text Char"/>
    <w:basedOn w:val="DefaultParagraphFont"/>
    <w:link w:val="CommentText"/>
    <w:uiPriority w:val="99"/>
    <w:semiHidden/>
    <w:rsid w:val="00C74E8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74E80"/>
    <w:rPr>
      <w:b/>
      <w:bCs/>
    </w:rPr>
  </w:style>
  <w:style w:type="character" w:customStyle="1" w:styleId="CommentSubjectChar">
    <w:name w:val="Comment Subject Char"/>
    <w:basedOn w:val="CommentTextChar"/>
    <w:link w:val="CommentSubject"/>
    <w:uiPriority w:val="99"/>
    <w:semiHidden/>
    <w:rsid w:val="00C74E80"/>
    <w:rPr>
      <w:rFonts w:ascii="Times New Roman" w:eastAsia="Times New Roman" w:hAnsi="Times New Roman" w:cs="Times New Roman"/>
      <w:b/>
      <w:bCs/>
      <w:sz w:val="20"/>
      <w:szCs w:val="20"/>
    </w:rPr>
  </w:style>
  <w:style w:type="paragraph" w:styleId="NoSpacing">
    <w:name w:val="No Spacing"/>
    <w:uiPriority w:val="1"/>
    <w:qFormat/>
    <w:rsid w:val="008C5397"/>
    <w:pPr>
      <w:spacing w:after="0" w:line="240" w:lineRule="auto"/>
    </w:pPr>
  </w:style>
  <w:style w:type="paragraph" w:styleId="NormalWeb">
    <w:name w:val="Normal (Web)"/>
    <w:basedOn w:val="Normal"/>
    <w:uiPriority w:val="99"/>
    <w:semiHidden/>
    <w:unhideWhenUsed/>
    <w:rsid w:val="00814A3A"/>
  </w:style>
  <w:style w:type="character" w:styleId="UnresolvedMention">
    <w:name w:val="Unresolved Mention"/>
    <w:basedOn w:val="DefaultParagraphFont"/>
    <w:uiPriority w:val="99"/>
    <w:semiHidden/>
    <w:unhideWhenUsed/>
    <w:rsid w:val="007C2349"/>
    <w:rPr>
      <w:color w:val="605E5C"/>
      <w:shd w:val="clear" w:color="auto" w:fill="E1DFDD"/>
    </w:rPr>
  </w:style>
  <w:style w:type="paragraph" w:styleId="Revision">
    <w:name w:val="Revision"/>
    <w:hidden/>
    <w:uiPriority w:val="99"/>
    <w:semiHidden/>
    <w:rsid w:val="00FC2951"/>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census.gov/programs-surveys/abs.html"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809217-E0D8-4F3A-8828-3DC7A1C1C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1448</Words>
  <Characters>8257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9686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Krysten Mesner (CENSUS/ESMD FED)</dc:creator>
  <cp:lastModifiedBy>Krysten Mesner (CENSUS/ESMD FED)</cp:lastModifiedBy>
  <cp:revision>3</cp:revision>
  <cp:lastPrinted>2018-07-11T22:40:00Z</cp:lastPrinted>
  <dcterms:created xsi:type="dcterms:W3CDTF">2023-03-02T14:56:00Z</dcterms:created>
  <dcterms:modified xsi:type="dcterms:W3CDTF">2023-03-02T16:13:00Z</dcterms:modified>
</cp:coreProperties>
</file>