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9C476D" w:rsidP="004F20AE" w14:paraId="14D5DC0B" w14:textId="3CC97985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  <w:r w:rsidR="00833F23">
        <w:rPr>
          <w:b/>
          <w:color w:val="000000"/>
          <w:sz w:val="24"/>
          <w:szCs w:val="24"/>
        </w:rPr>
        <w:t xml:space="preserve">: </w:t>
      </w:r>
      <w:r w:rsidR="00EA36F9">
        <w:rPr>
          <w:b/>
          <w:color w:val="000000"/>
          <w:sz w:val="24"/>
          <w:szCs w:val="24"/>
        </w:rPr>
        <w:t>Focus groups with</w:t>
      </w:r>
      <w:r w:rsidR="00833F23">
        <w:rPr>
          <w:b/>
          <w:color w:val="000000"/>
          <w:sz w:val="24"/>
          <w:szCs w:val="24"/>
        </w:rPr>
        <w:t xml:space="preserve"> G</w:t>
      </w:r>
      <w:r w:rsidR="007A768E">
        <w:rPr>
          <w:b/>
          <w:color w:val="000000"/>
          <w:sz w:val="24"/>
          <w:szCs w:val="24"/>
        </w:rPr>
        <w:t xml:space="preserve">roup </w:t>
      </w:r>
      <w:r w:rsidR="00833F23">
        <w:rPr>
          <w:b/>
          <w:color w:val="000000"/>
          <w:sz w:val="24"/>
          <w:szCs w:val="24"/>
        </w:rPr>
        <w:t>Q</w:t>
      </w:r>
      <w:r w:rsidR="007A768E">
        <w:rPr>
          <w:b/>
          <w:color w:val="000000"/>
          <w:sz w:val="24"/>
          <w:szCs w:val="24"/>
        </w:rPr>
        <w:t>uarters</w:t>
      </w:r>
      <w:r w:rsidR="00833F23">
        <w:rPr>
          <w:b/>
          <w:color w:val="000000"/>
          <w:sz w:val="24"/>
          <w:szCs w:val="24"/>
        </w:rPr>
        <w:t xml:space="preserve"> Administrators to Inform Plans for an Internet Self-Response Instrument for </w:t>
      </w:r>
      <w:r w:rsidR="007A768E">
        <w:rPr>
          <w:b/>
          <w:color w:val="000000"/>
          <w:sz w:val="24"/>
          <w:szCs w:val="24"/>
        </w:rPr>
        <w:t xml:space="preserve">Group Quarters </w:t>
      </w:r>
      <w:r w:rsidR="00833F23">
        <w:rPr>
          <w:b/>
          <w:color w:val="000000"/>
          <w:sz w:val="24"/>
          <w:szCs w:val="24"/>
        </w:rPr>
        <w:t>residents in the 2030 Census.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B31759" w:rsidP="004F20AE" w14:paraId="5F0743BD" w14:textId="7F85AE0E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Pr="00A55039" w:rsidR="008F7F56">
        <w:rPr>
          <w:color w:val="000000"/>
          <w:sz w:val="24"/>
          <w:szCs w:val="24"/>
        </w:rPr>
        <w:t xml:space="preserve">The Census </w:t>
      </w:r>
      <w:r w:rsidRPr="00F22A67" w:rsidR="008F7F56">
        <w:rPr>
          <w:color w:val="000000"/>
          <w:sz w:val="24"/>
          <w:szCs w:val="24"/>
        </w:rPr>
        <w:t>Bureau plans to conduct</w:t>
      </w:r>
      <w:r w:rsidRPr="005E429A" w:rsidR="008F7F56">
        <w:rPr>
          <w:color w:val="000000"/>
          <w:sz w:val="24"/>
          <w:szCs w:val="24"/>
        </w:rPr>
        <w:t xml:space="preserve"> </w:t>
      </w:r>
      <w:r w:rsidR="007A768E">
        <w:rPr>
          <w:color w:val="000000"/>
          <w:sz w:val="24"/>
          <w:szCs w:val="24"/>
        </w:rPr>
        <w:t xml:space="preserve">additional </w:t>
      </w:r>
      <w:r w:rsidRPr="005E429A" w:rsidR="008F7F56">
        <w:rPr>
          <w:color w:val="000000"/>
          <w:sz w:val="24"/>
          <w:szCs w:val="24"/>
        </w:rPr>
        <w:t xml:space="preserve">research under the </w:t>
      </w:r>
      <w:r w:rsidR="00E26445">
        <w:rPr>
          <w:color w:val="000000"/>
          <w:sz w:val="24"/>
          <w:szCs w:val="24"/>
        </w:rPr>
        <w:t xml:space="preserve">pretesting </w:t>
      </w:r>
      <w:r w:rsidR="005E429A">
        <w:rPr>
          <w:color w:val="000000"/>
          <w:sz w:val="24"/>
          <w:szCs w:val="24"/>
        </w:rPr>
        <w:t>clearance</w:t>
      </w:r>
      <w:r w:rsidRPr="005E429A" w:rsidR="008F7F56">
        <w:rPr>
          <w:color w:val="000000"/>
          <w:sz w:val="24"/>
          <w:szCs w:val="24"/>
        </w:rPr>
        <w:t xml:space="preserve"> (OMB number </w:t>
      </w:r>
      <w:r w:rsidRPr="00B01249" w:rsidR="00B01249">
        <w:rPr>
          <w:color w:val="000000"/>
          <w:sz w:val="24"/>
          <w:szCs w:val="24"/>
        </w:rPr>
        <w:t>0607-0725</w:t>
      </w:r>
      <w:r w:rsidRPr="005E429A" w:rsidR="008F7F56">
        <w:rPr>
          <w:color w:val="000000"/>
          <w:sz w:val="24"/>
          <w:szCs w:val="24"/>
        </w:rPr>
        <w:t>).</w:t>
      </w:r>
      <w:r w:rsidR="008F7F56">
        <w:rPr>
          <w:color w:val="000000"/>
          <w:sz w:val="24"/>
          <w:szCs w:val="24"/>
        </w:rPr>
        <w:t xml:space="preserve"> We </w:t>
      </w:r>
      <w:r w:rsidR="00D241FA">
        <w:rPr>
          <w:color w:val="000000"/>
          <w:sz w:val="24"/>
          <w:szCs w:val="24"/>
        </w:rPr>
        <w:t xml:space="preserve">plan </w:t>
      </w:r>
      <w:r w:rsidR="00686DD1">
        <w:rPr>
          <w:color w:val="000000"/>
          <w:sz w:val="24"/>
          <w:szCs w:val="24"/>
        </w:rPr>
        <w:t>to</w:t>
      </w:r>
      <w:r w:rsidR="008F7F56">
        <w:rPr>
          <w:color w:val="000000"/>
          <w:sz w:val="24"/>
          <w:szCs w:val="24"/>
        </w:rPr>
        <w:t xml:space="preserve"> conduc</w:t>
      </w:r>
      <w:r w:rsidR="00EA36F9">
        <w:rPr>
          <w:color w:val="000000"/>
          <w:sz w:val="24"/>
          <w:szCs w:val="24"/>
        </w:rPr>
        <w:t xml:space="preserve">t up to six focus groups with </w:t>
      </w:r>
      <w:r w:rsidR="00D241FA">
        <w:rPr>
          <w:color w:val="000000"/>
          <w:sz w:val="24"/>
          <w:szCs w:val="24"/>
        </w:rPr>
        <w:t xml:space="preserve">administrators of group </w:t>
      </w:r>
      <w:r w:rsidR="004D3DFA">
        <w:rPr>
          <w:color w:val="000000"/>
          <w:sz w:val="24"/>
          <w:szCs w:val="24"/>
        </w:rPr>
        <w:t>quarters</w:t>
      </w:r>
      <w:r w:rsidR="00B01249">
        <w:rPr>
          <w:color w:val="000000"/>
          <w:sz w:val="24"/>
          <w:szCs w:val="24"/>
        </w:rPr>
        <w:t>. Data from the focus groups will help</w:t>
      </w:r>
      <w:r w:rsidR="002357E8">
        <w:rPr>
          <w:color w:val="000000"/>
          <w:sz w:val="24"/>
          <w:szCs w:val="24"/>
        </w:rPr>
        <w:t xml:space="preserve"> </w:t>
      </w:r>
      <w:r w:rsidR="00D241FA">
        <w:rPr>
          <w:color w:val="000000"/>
          <w:sz w:val="24"/>
          <w:szCs w:val="24"/>
        </w:rPr>
        <w:t xml:space="preserve">inform the </w:t>
      </w:r>
      <w:r w:rsidR="00EA36F9">
        <w:rPr>
          <w:color w:val="000000"/>
          <w:sz w:val="24"/>
          <w:szCs w:val="24"/>
        </w:rPr>
        <w:t xml:space="preserve">plans for enumerating residents of </w:t>
      </w:r>
      <w:r w:rsidR="00D251AE">
        <w:rPr>
          <w:color w:val="000000"/>
          <w:sz w:val="24"/>
          <w:szCs w:val="24"/>
        </w:rPr>
        <w:t>group quarters</w:t>
      </w:r>
      <w:r w:rsidR="00D241FA">
        <w:rPr>
          <w:color w:val="000000"/>
          <w:sz w:val="24"/>
          <w:szCs w:val="24"/>
        </w:rPr>
        <w:t xml:space="preserve"> </w:t>
      </w:r>
      <w:r w:rsidR="00EA36F9">
        <w:rPr>
          <w:color w:val="000000"/>
          <w:sz w:val="24"/>
          <w:szCs w:val="24"/>
        </w:rPr>
        <w:t>through an online questionnaire for</w:t>
      </w:r>
      <w:r w:rsidR="00D241FA">
        <w:rPr>
          <w:color w:val="000000"/>
          <w:sz w:val="24"/>
          <w:szCs w:val="24"/>
        </w:rPr>
        <w:t xml:space="preserve"> </w:t>
      </w:r>
      <w:r w:rsidR="00586123">
        <w:rPr>
          <w:color w:val="000000"/>
          <w:sz w:val="24"/>
          <w:szCs w:val="24"/>
        </w:rPr>
        <w:t xml:space="preserve">the </w:t>
      </w:r>
      <w:r w:rsidR="00D241FA">
        <w:rPr>
          <w:color w:val="000000"/>
          <w:sz w:val="24"/>
          <w:szCs w:val="24"/>
        </w:rPr>
        <w:t>2030 Census. G</w:t>
      </w:r>
      <w:r w:rsidR="00D251AE">
        <w:rPr>
          <w:color w:val="000000"/>
          <w:sz w:val="24"/>
          <w:szCs w:val="24"/>
        </w:rPr>
        <w:t xml:space="preserve">roup </w:t>
      </w:r>
      <w:r w:rsidR="007A768E">
        <w:rPr>
          <w:color w:val="000000"/>
          <w:sz w:val="24"/>
          <w:szCs w:val="24"/>
        </w:rPr>
        <w:t>q</w:t>
      </w:r>
      <w:r w:rsidR="00D251AE">
        <w:rPr>
          <w:color w:val="000000"/>
          <w:sz w:val="24"/>
          <w:szCs w:val="24"/>
        </w:rPr>
        <w:t>uarter</w:t>
      </w:r>
      <w:r w:rsidR="00D241FA">
        <w:rPr>
          <w:color w:val="000000"/>
          <w:sz w:val="24"/>
          <w:szCs w:val="24"/>
        </w:rPr>
        <w:t>s</w:t>
      </w:r>
      <w:r w:rsidR="00D251AE">
        <w:rPr>
          <w:color w:val="000000"/>
          <w:sz w:val="24"/>
          <w:szCs w:val="24"/>
        </w:rPr>
        <w:t xml:space="preserve"> (GQs)</w:t>
      </w:r>
      <w:r w:rsidR="00D241FA">
        <w:rPr>
          <w:color w:val="000000"/>
          <w:sz w:val="24"/>
          <w:szCs w:val="24"/>
        </w:rPr>
        <w:t xml:space="preserve"> are </w:t>
      </w:r>
      <w:r w:rsidRPr="00D241FA" w:rsidR="00D241FA">
        <w:rPr>
          <w:color w:val="000000"/>
          <w:sz w:val="24"/>
          <w:szCs w:val="24"/>
        </w:rPr>
        <w:t>places where people live or stay in a group living arrangement and which are owned or managed by an entity or organization that provides housing and may also provide services to its residents or clients</w:t>
      </w:r>
      <w:r w:rsidR="00B01249">
        <w:rPr>
          <w:color w:val="000000"/>
          <w:sz w:val="24"/>
          <w:szCs w:val="24"/>
        </w:rPr>
        <w:t xml:space="preserve">, </w:t>
      </w:r>
      <w:r w:rsidR="00586123">
        <w:rPr>
          <w:color w:val="000000"/>
          <w:sz w:val="24"/>
          <w:szCs w:val="24"/>
        </w:rPr>
        <w:t xml:space="preserve">(e.g., </w:t>
      </w:r>
      <w:r w:rsidR="00B01249">
        <w:rPr>
          <w:color w:val="000000"/>
          <w:sz w:val="24"/>
          <w:szCs w:val="24"/>
        </w:rPr>
        <w:t xml:space="preserve">student </w:t>
      </w:r>
      <w:r w:rsidR="00586123">
        <w:rPr>
          <w:color w:val="000000"/>
          <w:sz w:val="24"/>
          <w:szCs w:val="24"/>
        </w:rPr>
        <w:t>or</w:t>
      </w:r>
      <w:r w:rsidR="00B01249">
        <w:rPr>
          <w:color w:val="000000"/>
          <w:sz w:val="24"/>
          <w:szCs w:val="24"/>
        </w:rPr>
        <w:t xml:space="preserve"> worker housing</w:t>
      </w:r>
      <w:r w:rsidR="00586123">
        <w:rPr>
          <w:color w:val="000000"/>
          <w:sz w:val="24"/>
          <w:szCs w:val="24"/>
        </w:rPr>
        <w:t>)</w:t>
      </w:r>
      <w:r w:rsidRPr="00D241FA" w:rsidR="00D241FA">
        <w:rPr>
          <w:color w:val="000000"/>
          <w:sz w:val="24"/>
          <w:szCs w:val="24"/>
        </w:rPr>
        <w:t xml:space="preserve">. </w:t>
      </w:r>
      <w:r w:rsidR="00B01249">
        <w:rPr>
          <w:color w:val="000000"/>
          <w:sz w:val="24"/>
          <w:szCs w:val="24"/>
        </w:rPr>
        <w:t>W</w:t>
      </w:r>
      <w:r w:rsidR="00EA36F9">
        <w:rPr>
          <w:color w:val="000000"/>
          <w:sz w:val="24"/>
          <w:szCs w:val="24"/>
        </w:rPr>
        <w:t xml:space="preserve">e will have basic information about administrators’ opinions on whether their residents would be able and willing to answer the census </w:t>
      </w:r>
      <w:r w:rsidR="00A123D4">
        <w:rPr>
          <w:color w:val="000000"/>
          <w:sz w:val="24"/>
          <w:szCs w:val="24"/>
        </w:rPr>
        <w:t>from</w:t>
      </w:r>
      <w:r w:rsidR="00EA36F9">
        <w:rPr>
          <w:color w:val="000000"/>
          <w:sz w:val="24"/>
          <w:szCs w:val="24"/>
        </w:rPr>
        <w:t xml:space="preserve"> </w:t>
      </w:r>
      <w:r w:rsidR="00B01249">
        <w:rPr>
          <w:color w:val="000000"/>
          <w:sz w:val="24"/>
          <w:szCs w:val="24"/>
        </w:rPr>
        <w:t>a survey conducted in May and June and approved under 0607-0971 on April 16, 2023</w:t>
      </w:r>
      <w:r w:rsidR="00EA36F9">
        <w:rPr>
          <w:color w:val="000000"/>
          <w:sz w:val="24"/>
          <w:szCs w:val="24"/>
        </w:rPr>
        <w:t>.</w:t>
      </w:r>
      <w:r w:rsidR="00A123D4">
        <w:rPr>
          <w:color w:val="000000"/>
          <w:sz w:val="24"/>
          <w:szCs w:val="24"/>
        </w:rPr>
        <w:t xml:space="preserve"> From those survey results, we will identify the GQ types where an online questionnaire is feasible for residents.</w:t>
      </w:r>
      <w:r w:rsidR="00B01249">
        <w:rPr>
          <w:color w:val="000000"/>
          <w:sz w:val="24"/>
          <w:szCs w:val="24"/>
        </w:rPr>
        <w:t xml:space="preserve"> </w:t>
      </w:r>
    </w:p>
    <w:p w:rsidR="00B31759" w:rsidP="004F20AE" w14:paraId="21AFC5B9" w14:textId="77777777">
      <w:pPr>
        <w:rPr>
          <w:color w:val="000000"/>
          <w:sz w:val="24"/>
          <w:szCs w:val="24"/>
        </w:rPr>
      </w:pPr>
    </w:p>
    <w:p w:rsidR="00D241FA" w:rsidP="004F20AE" w14:paraId="7C97E88C" w14:textId="2A57C3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</w:t>
      </w:r>
      <w:r>
        <w:rPr>
          <w:color w:val="000000"/>
          <w:sz w:val="24"/>
          <w:szCs w:val="24"/>
        </w:rPr>
        <w:t xml:space="preserve">urrent plans for </w:t>
      </w:r>
      <w:r w:rsidR="004D3DFA">
        <w:rPr>
          <w:color w:val="000000"/>
          <w:sz w:val="24"/>
          <w:szCs w:val="24"/>
        </w:rPr>
        <w:t xml:space="preserve">enumerating GQ residents in </w:t>
      </w:r>
      <w:r>
        <w:rPr>
          <w:color w:val="000000"/>
          <w:sz w:val="24"/>
          <w:szCs w:val="24"/>
        </w:rPr>
        <w:t xml:space="preserve">the 2030 Census </w:t>
      </w:r>
      <w:r>
        <w:rPr>
          <w:color w:val="000000"/>
          <w:sz w:val="24"/>
          <w:szCs w:val="24"/>
        </w:rPr>
        <w:t xml:space="preserve">include the development of an option to allow residents to complete the decennial census questionnaire via </w:t>
      </w:r>
      <w:r w:rsidR="004D3DFA">
        <w:rPr>
          <w:color w:val="000000"/>
          <w:sz w:val="24"/>
          <w:szCs w:val="24"/>
        </w:rPr>
        <w:t xml:space="preserve">a secure Census Bureau online </w:t>
      </w:r>
      <w:r w:rsidR="00BB3692">
        <w:rPr>
          <w:color w:val="000000"/>
          <w:sz w:val="24"/>
          <w:szCs w:val="24"/>
        </w:rPr>
        <w:t>questionnaire (</w:t>
      </w:r>
      <w:r w:rsidR="00DF72CD">
        <w:rPr>
          <w:color w:val="000000"/>
          <w:sz w:val="24"/>
          <w:szCs w:val="24"/>
        </w:rPr>
        <w:t>also known as Internet Self-Response or ISR)</w:t>
      </w:r>
      <w:r>
        <w:rPr>
          <w:color w:val="000000"/>
          <w:sz w:val="24"/>
          <w:szCs w:val="24"/>
        </w:rPr>
        <w:t xml:space="preserve">. GQ residents will receive email invitations </w:t>
      </w:r>
      <w:r w:rsidR="00DF72CD">
        <w:rPr>
          <w:color w:val="000000"/>
          <w:sz w:val="24"/>
          <w:szCs w:val="24"/>
        </w:rPr>
        <w:t xml:space="preserve">and reminders </w:t>
      </w:r>
      <w:r>
        <w:rPr>
          <w:color w:val="000000"/>
          <w:sz w:val="24"/>
          <w:szCs w:val="24"/>
        </w:rPr>
        <w:t>to complete the</w:t>
      </w:r>
      <w:r w:rsidR="004D3DFA">
        <w:rPr>
          <w:color w:val="000000"/>
          <w:sz w:val="24"/>
          <w:szCs w:val="24"/>
        </w:rPr>
        <w:t xml:space="preserve"> online</w:t>
      </w:r>
      <w:r>
        <w:rPr>
          <w:color w:val="000000"/>
          <w:sz w:val="24"/>
          <w:szCs w:val="24"/>
        </w:rPr>
        <w:t xml:space="preserve"> census questionnaire</w:t>
      </w:r>
      <w:r w:rsidR="004D3DFA">
        <w:rPr>
          <w:color w:val="000000"/>
          <w:sz w:val="24"/>
          <w:szCs w:val="24"/>
        </w:rPr>
        <w:t xml:space="preserve">. The emails will </w:t>
      </w:r>
      <w:r w:rsidR="00DF72CD">
        <w:rPr>
          <w:color w:val="000000"/>
          <w:sz w:val="24"/>
          <w:szCs w:val="24"/>
        </w:rPr>
        <w:t>contain a link to the ISR instrument</w:t>
      </w:r>
      <w:r>
        <w:rPr>
          <w:color w:val="000000"/>
          <w:sz w:val="24"/>
          <w:szCs w:val="24"/>
        </w:rPr>
        <w:t>. GQ administrators will be required to coordinate the ISR option</w:t>
      </w:r>
      <w:r w:rsidR="00DF72CD">
        <w:rPr>
          <w:color w:val="000000"/>
          <w:sz w:val="24"/>
          <w:szCs w:val="24"/>
        </w:rPr>
        <w:t xml:space="preserve"> with their residents either by providing email addresses for their residents or by distributing </w:t>
      </w:r>
      <w:r w:rsidR="004D3DFA">
        <w:rPr>
          <w:color w:val="000000"/>
          <w:sz w:val="24"/>
          <w:szCs w:val="24"/>
        </w:rPr>
        <w:t xml:space="preserve">emails with the </w:t>
      </w:r>
      <w:r w:rsidR="00DF72CD">
        <w:rPr>
          <w:color w:val="000000"/>
          <w:sz w:val="24"/>
          <w:szCs w:val="24"/>
        </w:rPr>
        <w:t>links to the ISR themselves.</w:t>
      </w:r>
    </w:p>
    <w:p w:rsidR="00DF72CD" w:rsidP="004F20AE" w14:paraId="4F005AE6" w14:textId="77777777">
      <w:pPr>
        <w:rPr>
          <w:color w:val="000000"/>
          <w:sz w:val="24"/>
          <w:szCs w:val="24"/>
        </w:rPr>
      </w:pPr>
    </w:p>
    <w:p w:rsidR="00E96552" w:rsidP="004F20AE" w14:paraId="5F4827D3" w14:textId="3A657F7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FB77D4">
        <w:rPr>
          <w:b/>
          <w:sz w:val="24"/>
          <w:szCs w:val="24"/>
        </w:rPr>
        <w:t>Purpose</w:t>
      </w:r>
      <w:r w:rsidRPr="00FB77D4">
        <w:rPr>
          <w:sz w:val="24"/>
          <w:szCs w:val="24"/>
        </w:rPr>
        <w:t xml:space="preserve">: </w:t>
      </w:r>
      <w:r w:rsidR="00FB77D4">
        <w:rPr>
          <w:sz w:val="24"/>
          <w:szCs w:val="24"/>
        </w:rPr>
        <w:t xml:space="preserve">The </w:t>
      </w:r>
      <w:r w:rsidR="00D241FA">
        <w:rPr>
          <w:sz w:val="24"/>
          <w:szCs w:val="24"/>
        </w:rPr>
        <w:t xml:space="preserve">purpose of </w:t>
      </w:r>
      <w:r w:rsidR="00FB77D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focus groups is to </w:t>
      </w:r>
      <w:r w:rsidRPr="00E96552">
        <w:rPr>
          <w:sz w:val="24"/>
          <w:szCs w:val="24"/>
        </w:rPr>
        <w:t xml:space="preserve">gather more information about how best to notify the GQ residents about the online census questionnaire, and how best to communicate with GQ administrators.  </w:t>
      </w:r>
    </w:p>
    <w:p w:rsidR="00DF72CD" w:rsidP="004F20AE" w14:paraId="73788790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77172F" w:rsidP="00A52414" w14:paraId="27037C60" w14:textId="42926CBC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sz w:val="24"/>
          <w:szCs w:val="24"/>
        </w:rPr>
        <w:t>Population of Interest</w:t>
      </w:r>
      <w:r>
        <w:rPr>
          <w:sz w:val="24"/>
          <w:szCs w:val="24"/>
        </w:rPr>
        <w:t xml:space="preserve">: </w:t>
      </w:r>
      <w:r w:rsidR="00A45FFE">
        <w:rPr>
          <w:sz w:val="24"/>
          <w:szCs w:val="24"/>
        </w:rPr>
        <w:t xml:space="preserve">The population of interest is GQ administrators. </w:t>
      </w:r>
      <w:r w:rsidR="001F4B8A">
        <w:rPr>
          <w:sz w:val="24"/>
          <w:szCs w:val="24"/>
        </w:rPr>
        <w:t xml:space="preserve">We will select </w:t>
      </w:r>
      <w:r w:rsidR="00A45FFE">
        <w:rPr>
          <w:sz w:val="24"/>
          <w:szCs w:val="24"/>
        </w:rPr>
        <w:t xml:space="preserve">administrators from the GQ types </w:t>
      </w:r>
      <w:r w:rsidR="001F4B8A">
        <w:rPr>
          <w:sz w:val="24"/>
          <w:szCs w:val="24"/>
        </w:rPr>
        <w:t xml:space="preserve">whose survey results (from the earlier survey approved under a separate OMB submission) indicate that their residents would be willing and able to complete an online survey. Because we have not yet fielded the survey, the </w:t>
      </w:r>
      <w:r w:rsidR="006D2847">
        <w:rPr>
          <w:sz w:val="24"/>
          <w:szCs w:val="24"/>
        </w:rPr>
        <w:t>focus groups might cover all the GQ types in the survey, including</w:t>
      </w:r>
      <w:r w:rsidR="00D241FA">
        <w:rPr>
          <w:sz w:val="24"/>
          <w:szCs w:val="24"/>
        </w:rPr>
        <w:t>:</w:t>
      </w:r>
    </w:p>
    <w:p w:rsidR="00B31759" w:rsidRPr="00B31759" w:rsidP="00CF5252" w14:paraId="2D727C65" w14:textId="77777777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>Residential Schools for People with Disabilities</w:t>
      </w:r>
    </w:p>
    <w:p w:rsidR="00B31759" w:rsidRPr="00B31759" w:rsidP="00CF5252" w14:paraId="44909C0E" w14:textId="54335A12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 xml:space="preserve">College/University Student Housing </w:t>
      </w:r>
    </w:p>
    <w:p w:rsidR="00B31759" w:rsidRPr="00B31759" w:rsidP="00CF5252" w14:paraId="7ABFA7D7" w14:textId="0C40BE60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 xml:space="preserve">Group Homes Intended for Adults </w:t>
      </w:r>
    </w:p>
    <w:p w:rsidR="00B31759" w:rsidRPr="00B31759" w:rsidP="00CF5252" w14:paraId="2596CC62" w14:textId="39055AD3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 xml:space="preserve">Residential Treatment Centers for Adults </w:t>
      </w:r>
    </w:p>
    <w:p w:rsidR="00B31759" w:rsidRPr="00B31759" w:rsidP="00CF5252" w14:paraId="252B8706" w14:textId="77777777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 xml:space="preserve">Workers’ Group Living Quarters and Job Corps Centers </w:t>
      </w:r>
    </w:p>
    <w:p w:rsidR="009A6094" w:rsidRPr="00D001A9" w:rsidP="009A6094" w14:paraId="47141376" w14:textId="5CB1ABBE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 w:rsidRPr="00B31759">
        <w:rPr>
          <w:rFonts w:ascii="Times" w:hAnsi="Times"/>
          <w:sz w:val="24"/>
        </w:rPr>
        <w:t xml:space="preserve">Religious Group Quarters  </w:t>
      </w:r>
    </w:p>
    <w:p w:rsidR="00B31759" w:rsidP="00B31759" w14:paraId="6A765167" w14:textId="77777777">
      <w:pPr>
        <w:rPr>
          <w:rFonts w:ascii="Times" w:hAnsi="Times"/>
          <w:sz w:val="24"/>
        </w:rPr>
      </w:pPr>
    </w:p>
    <w:p w:rsidR="00A52414" w:rsidP="006321D1" w14:paraId="1019CFA2" w14:textId="7DBDE79A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C22A3">
        <w:rPr>
          <w:b/>
          <w:color w:val="000000"/>
          <w:sz w:val="24"/>
          <w:szCs w:val="24"/>
        </w:rPr>
        <w:t>Timeline</w:t>
      </w:r>
      <w:r w:rsidRPr="009C22A3">
        <w:rPr>
          <w:color w:val="000000"/>
          <w:sz w:val="24"/>
          <w:szCs w:val="24"/>
        </w:rPr>
        <w:t xml:space="preserve">: </w:t>
      </w:r>
      <w:r w:rsidR="00D241FA">
        <w:rPr>
          <w:color w:val="000000"/>
          <w:sz w:val="24"/>
          <w:szCs w:val="24"/>
        </w:rPr>
        <w:t xml:space="preserve">We plan to </w:t>
      </w:r>
      <w:r w:rsidR="00E96552">
        <w:rPr>
          <w:color w:val="000000"/>
          <w:sz w:val="24"/>
          <w:szCs w:val="24"/>
        </w:rPr>
        <w:t xml:space="preserve">conduct the focus groups in July and </w:t>
      </w:r>
      <w:r w:rsidR="006D2847">
        <w:rPr>
          <w:color w:val="000000"/>
          <w:sz w:val="24"/>
          <w:szCs w:val="24"/>
        </w:rPr>
        <w:t>August</w:t>
      </w:r>
      <w:r w:rsidR="00E96552">
        <w:rPr>
          <w:color w:val="000000"/>
          <w:sz w:val="24"/>
          <w:szCs w:val="24"/>
        </w:rPr>
        <w:t xml:space="preserve"> 2023.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321D1" w:rsidP="006321D1" w14:paraId="1702C978" w14:textId="796B0D8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D241FA">
        <w:rPr>
          <w:color w:val="000000"/>
          <w:sz w:val="24"/>
          <w:szCs w:val="24"/>
        </w:rPr>
        <w:t xml:space="preserve">The </w:t>
      </w:r>
      <w:r w:rsidR="006D2847">
        <w:rPr>
          <w:color w:val="000000"/>
          <w:sz w:val="24"/>
          <w:szCs w:val="24"/>
        </w:rPr>
        <w:t xml:space="preserve">focus group </w:t>
      </w:r>
      <w:r w:rsidR="00FD35AF">
        <w:rPr>
          <w:color w:val="000000"/>
          <w:sz w:val="24"/>
          <w:szCs w:val="24"/>
        </w:rPr>
        <w:t xml:space="preserve">will be </w:t>
      </w:r>
      <w:r w:rsidR="00C53D90">
        <w:rPr>
          <w:color w:val="000000"/>
          <w:sz w:val="24"/>
          <w:szCs w:val="24"/>
        </w:rPr>
        <w:t>in English</w:t>
      </w:r>
      <w:r>
        <w:rPr>
          <w:color w:val="000000"/>
          <w:sz w:val="24"/>
          <w:szCs w:val="24"/>
        </w:rPr>
        <w:t xml:space="preserve"> </w:t>
      </w:r>
      <w:r w:rsidR="00B71ECD">
        <w:rPr>
          <w:color w:val="000000"/>
          <w:sz w:val="24"/>
          <w:szCs w:val="24"/>
        </w:rPr>
        <w:t>only.</w:t>
      </w:r>
    </w:p>
    <w:p w:rsidR="00DC4966" w:rsidRPr="00DC4966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1E01C8" w:rsidP="008067ED" w14:paraId="71C8D752" w14:textId="3601D5D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Focus Group </w:t>
      </w:r>
      <w:r w:rsidR="008067ED">
        <w:rPr>
          <w:b/>
        </w:rPr>
        <w:t>Administration</w:t>
      </w:r>
      <w:r w:rsidRPr="00F16E86" w:rsidR="008067ED">
        <w:rPr>
          <w:b/>
        </w:rPr>
        <w:t>:</w:t>
      </w:r>
      <w:r w:rsidRPr="00F16E86" w:rsidR="008067ED">
        <w:t xml:space="preserve"> </w:t>
      </w:r>
      <w:r>
        <w:rPr>
          <w:color w:val="000000"/>
        </w:rPr>
        <w:t>Focus groups will be 90-minute and conducted virtually through Microsoft Teams. Participants will be emailed a link to the consent form</w:t>
      </w:r>
      <w:r w:rsidR="008A4D78">
        <w:rPr>
          <w:color w:val="000000"/>
        </w:rPr>
        <w:t xml:space="preserve"> and asked to sign before </w:t>
      </w:r>
      <w:r w:rsidR="008A4D78">
        <w:rPr>
          <w:color w:val="000000"/>
        </w:rPr>
        <w:t>the focus group. The consent form will be programmed in Qualtrics</w:t>
      </w:r>
      <w:r w:rsidR="003147E9">
        <w:rPr>
          <w:color w:val="000000"/>
        </w:rPr>
        <w:t xml:space="preserve"> and is found in Enclosure 1</w:t>
      </w:r>
      <w:r w:rsidR="008A4D78">
        <w:rPr>
          <w:color w:val="000000"/>
        </w:rPr>
        <w:t>. If the participant has not signed prior to the focus group, we will gain oral consent to record from the participant</w:t>
      </w:r>
      <w:r>
        <w:rPr>
          <w:color w:val="000000"/>
        </w:rPr>
        <w:t>.</w:t>
      </w:r>
      <w:r w:rsidR="000C43A0">
        <w:rPr>
          <w:color w:val="000000"/>
        </w:rPr>
        <w:t xml:space="preserve"> </w:t>
      </w:r>
      <w:r w:rsidR="003147E9">
        <w:rPr>
          <w:color w:val="000000"/>
        </w:rPr>
        <w:t xml:space="preserve">The session will be recorded via Snagit 2022. </w:t>
      </w:r>
      <w:r w:rsidR="000C43A0">
        <w:rPr>
          <w:color w:val="000000"/>
        </w:rPr>
        <w:t xml:space="preserve">A Census Bureau moderator will follow the protocol outlined in Enclosure </w:t>
      </w:r>
      <w:r w:rsidR="003147E9">
        <w:rPr>
          <w:color w:val="000000"/>
        </w:rPr>
        <w:t>2</w:t>
      </w:r>
      <w:r w:rsidR="000C43A0">
        <w:rPr>
          <w:color w:val="000000"/>
        </w:rPr>
        <w:t xml:space="preserve"> and when appropriate show the slides in Enclosure </w:t>
      </w:r>
      <w:r w:rsidR="003147E9">
        <w:rPr>
          <w:color w:val="000000"/>
        </w:rPr>
        <w:t>3</w:t>
      </w:r>
      <w:r w:rsidR="000C43A0">
        <w:rPr>
          <w:color w:val="000000"/>
        </w:rPr>
        <w:t xml:space="preserve"> via the share screen option in MS Teams.</w:t>
      </w:r>
      <w:r w:rsidR="003147E9">
        <w:rPr>
          <w:color w:val="000000"/>
        </w:rPr>
        <w:t xml:space="preserve"> Besides the moderator and participants, a note taker and other Census Bureau staff working on the GQ program will be observers on the virtual focus group.</w:t>
      </w:r>
    </w:p>
    <w:p w:rsidR="00904877" w:rsidP="008D0E72" w14:paraId="646F44A9" w14:textId="00177FC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8A4D78" w:rsidP="00A4772B" w14:paraId="62910372" w14:textId="1EC9A0D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1223">
        <w:rPr>
          <w:b/>
          <w:color w:val="000000"/>
          <w:sz w:val="24"/>
          <w:szCs w:val="24"/>
        </w:rPr>
        <w:t>Sample</w:t>
      </w:r>
      <w:r w:rsidRPr="00E31223">
        <w:rPr>
          <w:color w:val="000000"/>
          <w:sz w:val="24"/>
          <w:szCs w:val="24"/>
        </w:rPr>
        <w:t xml:space="preserve">: </w:t>
      </w:r>
      <w:r w:rsidR="00275D51">
        <w:rPr>
          <w:color w:val="000000"/>
          <w:sz w:val="24"/>
          <w:szCs w:val="24"/>
        </w:rPr>
        <w:t xml:space="preserve">We will conduct </w:t>
      </w:r>
      <w:r w:rsidR="00E96552">
        <w:rPr>
          <w:color w:val="000000"/>
          <w:sz w:val="24"/>
          <w:szCs w:val="24"/>
        </w:rPr>
        <w:t>up to six focus groups with six to eight GQ administrators</w:t>
      </w:r>
      <w:r>
        <w:rPr>
          <w:color w:val="000000"/>
          <w:sz w:val="24"/>
          <w:szCs w:val="24"/>
        </w:rPr>
        <w:t xml:space="preserve"> in each focus group.</w:t>
      </w:r>
      <w:r w:rsidR="00985818">
        <w:rPr>
          <w:color w:val="000000"/>
          <w:sz w:val="24"/>
          <w:szCs w:val="24"/>
        </w:rPr>
        <w:t xml:space="preserve"> </w:t>
      </w:r>
      <w:r w:rsidR="00A4546B">
        <w:rPr>
          <w:color w:val="000000"/>
          <w:sz w:val="24"/>
          <w:szCs w:val="24"/>
        </w:rPr>
        <w:t xml:space="preserve">This is an opt-in sample. </w:t>
      </w:r>
    </w:p>
    <w:p w:rsidR="00547949" w:rsidP="00A4772B" w14:paraId="366173F4" w14:textId="2ED2635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8A4D78">
        <w:rPr>
          <w:color w:val="000000"/>
          <w:sz w:val="24"/>
          <w:szCs w:val="24"/>
        </w:rPr>
        <w:t xml:space="preserve">possible </w:t>
      </w:r>
      <w:r w:rsidR="005F71D6">
        <w:rPr>
          <w:color w:val="000000"/>
          <w:sz w:val="24"/>
          <w:szCs w:val="24"/>
        </w:rPr>
        <w:t xml:space="preserve">in-scope GQ types </w:t>
      </w:r>
      <w:r w:rsidR="008A4D78">
        <w:rPr>
          <w:color w:val="000000"/>
          <w:sz w:val="24"/>
          <w:szCs w:val="24"/>
        </w:rPr>
        <w:t>and number of participants</w:t>
      </w:r>
      <w:r>
        <w:rPr>
          <w:color w:val="000000"/>
          <w:sz w:val="24"/>
          <w:szCs w:val="24"/>
        </w:rPr>
        <w:t xml:space="preserve"> are listed in </w:t>
      </w:r>
      <w:r w:rsidR="006810C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able </w:t>
      </w:r>
      <w:r w:rsidR="006810C8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below.</w:t>
      </w:r>
    </w:p>
    <w:p w:rsidR="006810C8" w:rsidP="00A4772B" w14:paraId="38917473" w14:textId="4917E25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47949" w:rsidP="00A4772B" w14:paraId="7603F003" w14:textId="61A3444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1: GQ types and </w:t>
      </w:r>
      <w:r w:rsidR="008A4D78">
        <w:rPr>
          <w:color w:val="000000"/>
          <w:sz w:val="24"/>
          <w:szCs w:val="24"/>
        </w:rPr>
        <w:t>participant numbers</w:t>
      </w:r>
      <w:r>
        <w:rPr>
          <w:color w:val="000000"/>
          <w:sz w:val="24"/>
          <w:szCs w:val="24"/>
        </w:rPr>
        <w:t xml:space="preserve"> for the </w:t>
      </w:r>
      <w:r w:rsidR="001F4B8A">
        <w:rPr>
          <w:color w:val="000000"/>
          <w:sz w:val="24"/>
          <w:szCs w:val="24"/>
        </w:rPr>
        <w:t>focus groups</w:t>
      </w:r>
    </w:p>
    <w:tbl>
      <w:tblPr>
        <w:tblW w:w="77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44" w:type="dxa"/>
        </w:tblCellMar>
        <w:tblLook w:val="04A0"/>
      </w:tblPr>
      <w:tblGrid>
        <w:gridCol w:w="6187"/>
        <w:gridCol w:w="1566"/>
      </w:tblGrid>
      <w:tr w14:paraId="0E4B4753" w14:textId="77777777" w:rsidTr="00A45FFE">
        <w:tblPrEx>
          <w:tblW w:w="7753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rPr>
          <w:trHeight w:val="278"/>
        </w:trPr>
        <w:tc>
          <w:tcPr>
            <w:tcW w:w="61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49" w:rsidRPr="009422A1" w:rsidP="00433D3A" w14:paraId="43BDEDF4" w14:textId="78FA2A7C">
            <w:pPr>
              <w:pStyle w:val="CommentText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422A1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 xml:space="preserve">GQ </w:t>
            </w:r>
            <w:r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f</w:t>
            </w:r>
            <w:r w:rsidRPr="00A45FFE"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 xml:space="preserve">ocus group </w:t>
            </w:r>
            <w:r w:rsidRPr="009422A1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type</w:t>
            </w:r>
            <w:r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s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7949" w:rsidRPr="009422A1" w:rsidP="00433D3A" w14:paraId="685E8CC5" w14:textId="7BE840B2">
            <w:pPr>
              <w:pStyle w:val="CommentText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45FFE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Number of participants</w:t>
            </w:r>
          </w:p>
        </w:tc>
      </w:tr>
      <w:tr w14:paraId="0172E65D" w14:textId="6036EEDD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rPr>
          <w:trHeight w:val="278"/>
        </w:trPr>
        <w:tc>
          <w:tcPr>
            <w:tcW w:w="61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1" w:rsidRPr="00547949" w:rsidP="009422A1" w14:paraId="20233347" w14:textId="77777777">
            <w:pPr>
              <w:pStyle w:val="CommentText"/>
              <w:rPr>
                <w:sz w:val="24"/>
                <w:szCs w:val="24"/>
              </w:rPr>
            </w:pPr>
            <w:r w:rsidRPr="00547949">
              <w:rPr>
                <w:rStyle w:val="xcontentpasted2"/>
                <w:color w:val="000000"/>
                <w:sz w:val="24"/>
                <w:szCs w:val="24"/>
                <w:bdr w:val="none" w:sz="0" w:space="0" w:color="auto" w:frame="1"/>
              </w:rPr>
              <w:t>Residential Schools for People with Disabilities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2A1" w:rsidRPr="009422A1" w:rsidP="009422A1" w14:paraId="36766C7A" w14:textId="1806F1F7">
            <w:pPr>
              <w:pStyle w:val="CommentText"/>
              <w:jc w:val="right"/>
              <w:rPr>
                <w:rStyle w:val="xcontentpasted2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52328F01" w14:textId="782C5624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1" w:rsidRPr="00A647C1" w:rsidP="009422A1" w14:paraId="373DA011" w14:textId="0485C57B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College/University Student Housing</w:t>
            </w:r>
            <w:r w:rsidR="00E96552">
              <w:rPr>
                <w:sz w:val="24"/>
                <w:szCs w:val="24"/>
              </w:rPr>
              <w:t xml:space="preserve"> – small colleges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2A1" w:rsidRPr="009422A1" w:rsidP="009422A1" w14:paraId="57F18A67" w14:textId="5D7D499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00619BF7" w14:textId="77777777" w:rsidTr="00E96552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2" w:rsidRPr="00A647C1" w:rsidP="00E96552" w14:paraId="0D41AAB0" w14:textId="2F67841A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College/University Student Housing</w:t>
            </w:r>
            <w:r>
              <w:rPr>
                <w:sz w:val="24"/>
                <w:szCs w:val="24"/>
              </w:rPr>
              <w:t xml:space="preserve"> – large colleges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52" w:rsidRPr="009422A1" w:rsidP="00E96552" w14:paraId="2B3DE407" w14:textId="620B8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33062B44" w14:textId="711C1293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2" w:rsidRPr="00A647C1" w:rsidP="00E96552" w14:paraId="097D9D3F" w14:textId="77777777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Group Homes Intended for Adults (</w:t>
            </w:r>
            <w:r w:rsidRPr="00A647C1">
              <w:rPr>
                <w:sz w:val="24"/>
                <w:szCs w:val="24"/>
              </w:rPr>
              <w:t>noncorrectional</w:t>
            </w:r>
            <w:r w:rsidRPr="00A647C1">
              <w:rPr>
                <w:sz w:val="24"/>
                <w:szCs w:val="24"/>
              </w:rPr>
              <w:t>)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52" w:rsidRPr="009422A1" w:rsidP="00E96552" w14:paraId="5D019640" w14:textId="2A7D6D9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0C0B00BE" w14:textId="20EDF10A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2" w:rsidRPr="00A647C1" w:rsidP="00E96552" w14:paraId="0EDB3EF5" w14:textId="77777777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Residential Treatment Centers for Adults (</w:t>
            </w:r>
            <w:r w:rsidRPr="00A647C1">
              <w:rPr>
                <w:sz w:val="24"/>
                <w:szCs w:val="24"/>
              </w:rPr>
              <w:t>noncorrectional</w:t>
            </w:r>
            <w:r w:rsidRPr="00A647C1">
              <w:rPr>
                <w:sz w:val="24"/>
                <w:szCs w:val="24"/>
              </w:rPr>
              <w:t>)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52" w:rsidRPr="009422A1" w:rsidP="00E96552" w14:paraId="6344D3AA" w14:textId="28E3039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14:paraId="63550200" w14:textId="62790216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2" w:rsidRPr="00A647C1" w:rsidP="00E96552" w14:paraId="2A6AEEB9" w14:textId="231105DB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Workers’ Group Living Quarters and Job Corps Centers </w:t>
            </w:r>
            <w:r>
              <w:rPr>
                <w:sz w:val="24"/>
                <w:szCs w:val="24"/>
              </w:rPr>
              <w:t>&amp; Religious Group Quarters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52" w:rsidRPr="009422A1" w:rsidP="00E96552" w14:paraId="57520452" w14:textId="280E873C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14:paraId="2413F47E" w14:textId="77777777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2" w:rsidRPr="009422A1" w:rsidP="00E96552" w14:paraId="1717BC28" w14:textId="2B6520A2">
            <w:pPr>
              <w:rPr>
                <w:b/>
                <w:bCs/>
                <w:sz w:val="24"/>
                <w:szCs w:val="24"/>
              </w:rPr>
            </w:pPr>
            <w:r w:rsidRPr="009422A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E96552" w:rsidRPr="00A647C1" w:rsidP="00E96552" w14:paraId="049A073A" w14:textId="5066E3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A52414" w:rsidP="00DC4966" w14:paraId="5F46AB90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4546B" w:rsidP="00A4546B" w14:paraId="57D83BDD" w14:textId="4B604990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A45FFE">
        <w:rPr>
          <w:b/>
          <w:color w:val="000000"/>
          <w:sz w:val="24"/>
          <w:szCs w:val="24"/>
        </w:rPr>
        <w:t>Recruitment</w:t>
      </w:r>
      <w:r w:rsidRPr="00E31223">
        <w:rPr>
          <w:color w:val="000000"/>
        </w:rPr>
        <w:t xml:space="preserve">: </w:t>
      </w:r>
      <w:r>
        <w:rPr>
          <w:color w:val="000000"/>
          <w:sz w:val="24"/>
          <w:szCs w:val="24"/>
        </w:rPr>
        <w:t xml:space="preserve">We will recruit participants </w:t>
      </w:r>
      <w:r w:rsidR="00C2305A">
        <w:rPr>
          <w:color w:val="000000"/>
          <w:sz w:val="24"/>
          <w:szCs w:val="24"/>
        </w:rPr>
        <w:t>from</w:t>
      </w:r>
      <w:r>
        <w:rPr>
          <w:color w:val="000000"/>
          <w:sz w:val="24"/>
          <w:szCs w:val="24"/>
        </w:rPr>
        <w:t xml:space="preserve"> the survey data </w:t>
      </w:r>
      <w:r w:rsidR="00C2305A">
        <w:rPr>
          <w:color w:val="000000"/>
          <w:sz w:val="24"/>
          <w:szCs w:val="24"/>
        </w:rPr>
        <w:t xml:space="preserve">gathered in May and June 2023, specifically taken from </w:t>
      </w:r>
      <w:r>
        <w:rPr>
          <w:color w:val="000000"/>
          <w:sz w:val="24"/>
          <w:szCs w:val="24"/>
        </w:rPr>
        <w:t>the last question in the survey</w:t>
      </w:r>
      <w:r w:rsidR="00C2305A">
        <w:rPr>
          <w:color w:val="000000"/>
          <w:sz w:val="24"/>
          <w:szCs w:val="24"/>
        </w:rPr>
        <w:t xml:space="preserve"> that</w:t>
      </w:r>
      <w:r w:rsidR="000967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asks if the administrators would like to participate in further studies. We will also recruit through contacts </w:t>
      </w:r>
      <w:r w:rsidR="00E1264B">
        <w:rPr>
          <w:color w:val="000000"/>
          <w:sz w:val="24"/>
          <w:szCs w:val="24"/>
        </w:rPr>
        <w:t xml:space="preserve">identified by </w:t>
      </w:r>
      <w:r>
        <w:rPr>
          <w:color w:val="000000"/>
          <w:sz w:val="24"/>
          <w:szCs w:val="24"/>
        </w:rPr>
        <w:t xml:space="preserve">the Census Bureau GQ team and </w:t>
      </w:r>
      <w:r w:rsidR="00E1264B">
        <w:rPr>
          <w:color w:val="000000"/>
          <w:sz w:val="24"/>
          <w:szCs w:val="24"/>
        </w:rPr>
        <w:t xml:space="preserve">through </w:t>
      </w:r>
      <w:r>
        <w:rPr>
          <w:color w:val="000000"/>
          <w:sz w:val="24"/>
          <w:szCs w:val="24"/>
        </w:rPr>
        <w:t xml:space="preserve">a BOC broadcast to Census Bureau staff. We will call these individuals and ask </w:t>
      </w:r>
      <w:r w:rsidR="00E1264B">
        <w:rPr>
          <w:color w:val="000000"/>
          <w:sz w:val="24"/>
          <w:szCs w:val="24"/>
        </w:rPr>
        <w:t xml:space="preserve">them to identify the type of </w:t>
      </w:r>
      <w:r>
        <w:rPr>
          <w:color w:val="000000"/>
          <w:sz w:val="24"/>
          <w:szCs w:val="24"/>
        </w:rPr>
        <w:t xml:space="preserve">GQ </w:t>
      </w:r>
      <w:r w:rsidR="00E1264B">
        <w:rPr>
          <w:color w:val="000000"/>
          <w:sz w:val="24"/>
          <w:szCs w:val="24"/>
        </w:rPr>
        <w:t xml:space="preserve">for which </w:t>
      </w:r>
      <w:r>
        <w:rPr>
          <w:color w:val="000000"/>
          <w:sz w:val="24"/>
          <w:szCs w:val="24"/>
        </w:rPr>
        <w:t>they are an administrator. Enclosure</w:t>
      </w:r>
      <w:r w:rsidR="0009675A">
        <w:rPr>
          <w:color w:val="000000"/>
          <w:sz w:val="24"/>
          <w:szCs w:val="24"/>
        </w:rPr>
        <w:t xml:space="preserve"> </w:t>
      </w:r>
      <w:r w:rsidR="00E65A39">
        <w:rPr>
          <w:color w:val="000000"/>
          <w:sz w:val="24"/>
          <w:szCs w:val="24"/>
        </w:rPr>
        <w:t>4</w:t>
      </w:r>
      <w:r w:rsidR="0009675A">
        <w:rPr>
          <w:color w:val="000000"/>
          <w:sz w:val="24"/>
          <w:szCs w:val="24"/>
        </w:rPr>
        <w:t xml:space="preserve"> includes the questions for the screening interview and the BOC recruitment email.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678A0" w:rsidRPr="00D501CC" w:rsidP="005678A0" w14:paraId="18280830" w14:textId="578065E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Incentive</w:t>
      </w:r>
      <w:r>
        <w:rPr>
          <w:color w:val="000000"/>
        </w:rPr>
        <w:t xml:space="preserve">: </w:t>
      </w:r>
      <w:r w:rsidR="00DD5ABA">
        <w:rPr>
          <w:color w:val="000000"/>
        </w:rPr>
        <w:t xml:space="preserve">Participants will not be provided an incentive for their participation in </w:t>
      </w:r>
      <w:r w:rsidR="00601B45">
        <w:rPr>
          <w:color w:val="000000"/>
        </w:rPr>
        <w:t>the</w:t>
      </w:r>
      <w:r w:rsidR="00DD5ABA">
        <w:rPr>
          <w:color w:val="000000"/>
        </w:rPr>
        <w:t xml:space="preserve"> </w:t>
      </w:r>
      <w:r w:rsidR="003147E9">
        <w:rPr>
          <w:color w:val="000000"/>
        </w:rPr>
        <w:t>focus group.</w:t>
      </w:r>
    </w:p>
    <w:p w:rsidR="008F7F56" w:rsidP="008F7F56" w14:paraId="6DA4EA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810C8" w:rsidP="006810C8" w14:paraId="73FBA660" w14:textId="0AFFBF5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Burden hours</w:t>
      </w:r>
      <w:r w:rsidR="00A5241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We estimate that recruiting telephone calls </w:t>
      </w:r>
      <w:r w:rsidR="003147E9">
        <w:rPr>
          <w:color w:val="000000"/>
          <w:sz w:val="24"/>
          <w:szCs w:val="24"/>
        </w:rPr>
        <w:t>and email to schedule participants</w:t>
      </w:r>
      <w:r w:rsidR="007A76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 take up to 3 minutes each</w:t>
      </w:r>
      <w:r w:rsidR="003147E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We estimate that the </w:t>
      </w:r>
      <w:r w:rsidR="003147E9">
        <w:rPr>
          <w:color w:val="000000"/>
          <w:sz w:val="24"/>
          <w:szCs w:val="24"/>
        </w:rPr>
        <w:t xml:space="preserve">focus group </w:t>
      </w:r>
      <w:r>
        <w:rPr>
          <w:color w:val="000000"/>
          <w:sz w:val="24"/>
          <w:szCs w:val="24"/>
        </w:rPr>
        <w:t xml:space="preserve">will take </w:t>
      </w:r>
      <w:r w:rsidR="003147E9"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 xml:space="preserve"> minutes. </w:t>
      </w:r>
    </w:p>
    <w:p w:rsidR="00AD79AD" w:rsidP="006810C8" w14:paraId="0A32CCA9" w14:textId="59E21AC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9530E" w:rsidP="006810C8" w14:paraId="522A24A6" w14:textId="4CC1BE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burden associated with specific tasks is summarized in Table 2. We estimate the total burden for this study to be </w:t>
      </w:r>
      <w:r w:rsidR="003147E9">
        <w:rPr>
          <w:color w:val="000000"/>
          <w:sz w:val="24"/>
          <w:szCs w:val="24"/>
        </w:rPr>
        <w:t>58.9</w:t>
      </w:r>
      <w:r>
        <w:rPr>
          <w:color w:val="000000"/>
          <w:sz w:val="24"/>
          <w:szCs w:val="24"/>
        </w:rPr>
        <w:t xml:space="preserve"> hours.</w:t>
      </w:r>
    </w:p>
    <w:p w:rsidR="00F9530E" w14:paraId="3FC8C507" w14:textId="77777777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AD79AD" w:rsidP="006810C8" w14:paraId="45E0664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6810C8" w:rsidP="00593D86" w14:paraId="3B84C564" w14:textId="47FF49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6810C8" w:rsidP="00593D86" w14:paraId="27C6253C" w14:textId="771477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Table 2: Description of burden hours by task</w:t>
      </w:r>
    </w:p>
    <w:tbl>
      <w:tblPr>
        <w:tblStyle w:val="TableGrid"/>
        <w:tblW w:w="0" w:type="auto"/>
        <w:tblLook w:val="04A0"/>
      </w:tblPr>
      <w:tblGrid>
        <w:gridCol w:w="1998"/>
        <w:gridCol w:w="2430"/>
        <w:gridCol w:w="1980"/>
        <w:gridCol w:w="2610"/>
      </w:tblGrid>
      <w:tr w14:paraId="20D6C083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00A2B5A2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845B39" w:rsidP="00593D86" w14:paraId="7D1EB57B" w14:textId="6EB9CC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articipants</w:t>
            </w:r>
          </w:p>
        </w:tc>
        <w:tc>
          <w:tcPr>
            <w:tcW w:w="1980" w:type="dxa"/>
          </w:tcPr>
          <w:p w:rsidR="00845B39" w:rsidP="00593D86" w14:paraId="1E252147" w14:textId="2116E1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2610" w:type="dxa"/>
          </w:tcPr>
          <w:p w:rsidR="00845B39" w:rsidP="00593D86" w14:paraId="117A6DE6" w14:textId="439F62B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 hours</w:t>
            </w:r>
          </w:p>
        </w:tc>
      </w:tr>
      <w:tr w14:paraId="7BA73838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1A5D3681" w14:textId="49A97A9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Recruiting calls </w:t>
            </w:r>
            <w:r w:rsidR="000C43A0">
              <w:rPr>
                <w:color w:val="000000"/>
                <w:sz w:val="24"/>
                <w:szCs w:val="24"/>
              </w:rPr>
              <w:t xml:space="preserve">/emails </w:t>
            </w:r>
            <w:r>
              <w:rPr>
                <w:color w:val="000000"/>
                <w:sz w:val="24"/>
                <w:szCs w:val="24"/>
              </w:rPr>
              <w:t xml:space="preserve">for </w:t>
            </w:r>
            <w:r w:rsidR="000C43A0">
              <w:rPr>
                <w:color w:val="000000"/>
                <w:sz w:val="24"/>
                <w:szCs w:val="24"/>
              </w:rPr>
              <w:t>focus groups</w:t>
            </w:r>
          </w:p>
        </w:tc>
        <w:tc>
          <w:tcPr>
            <w:tcW w:w="2430" w:type="dxa"/>
          </w:tcPr>
          <w:p w:rsidR="00845B39" w:rsidP="00593D86" w14:paraId="0500B9E6" w14:textId="05D1BCD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845B39" w:rsidP="00593D86" w14:paraId="07E86787" w14:textId="4CF16F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45B39" w:rsidP="00593D86" w14:paraId="79D857A4" w14:textId="5A465BD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 </w:t>
            </w:r>
            <w:r>
              <w:rPr>
                <w:color w:val="000000"/>
                <w:sz w:val="24"/>
                <w:szCs w:val="24"/>
              </w:rPr>
              <w:t>min</w:t>
            </w:r>
          </w:p>
        </w:tc>
      </w:tr>
      <w:tr w14:paraId="55BCD3DB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7A4683A3" w14:textId="6C4A64F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Focus group</w:t>
            </w:r>
          </w:p>
        </w:tc>
        <w:tc>
          <w:tcPr>
            <w:tcW w:w="2430" w:type="dxa"/>
          </w:tcPr>
          <w:p w:rsidR="00845B39" w:rsidP="00593D86" w14:paraId="7E350490" w14:textId="7D0F5BA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845B39" w:rsidP="00593D86" w14:paraId="52FD0E5C" w14:textId="513BD0E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610" w:type="dxa"/>
          </w:tcPr>
          <w:p w:rsidR="00845B39" w:rsidP="00593D86" w14:paraId="511CB79D" w14:textId="7ECB54B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3,420</w:t>
            </w:r>
            <w:r>
              <w:rPr>
                <w:color w:val="000000"/>
                <w:sz w:val="24"/>
                <w:szCs w:val="24"/>
              </w:rPr>
              <w:t xml:space="preserve"> min</w:t>
            </w:r>
          </w:p>
        </w:tc>
      </w:tr>
      <w:tr w14:paraId="797F0935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21FBA119" w14:textId="0932B25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</w:t>
            </w:r>
          </w:p>
        </w:tc>
        <w:tc>
          <w:tcPr>
            <w:tcW w:w="2430" w:type="dxa"/>
          </w:tcPr>
          <w:p w:rsidR="00845B39" w:rsidP="00593D86" w14:paraId="4D5FFE3E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B39" w:rsidP="00593D86" w14:paraId="76A9794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5B39" w:rsidP="00593D86" w14:paraId="5E9E49B8" w14:textId="6C43107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3,534</w:t>
            </w:r>
            <w:r>
              <w:rPr>
                <w:color w:val="000000"/>
                <w:sz w:val="24"/>
                <w:szCs w:val="24"/>
              </w:rPr>
              <w:t xml:space="preserve"> min or </w:t>
            </w:r>
            <w:r>
              <w:rPr>
                <w:b/>
                <w:bCs/>
                <w:color w:val="000000"/>
                <w:sz w:val="24"/>
                <w:szCs w:val="24"/>
              </w:rPr>
              <w:t>58.9</w:t>
            </w:r>
            <w:r w:rsidRPr="007A768E">
              <w:rPr>
                <w:b/>
                <w:bCs/>
                <w:color w:val="000000"/>
                <w:sz w:val="24"/>
                <w:szCs w:val="24"/>
              </w:rPr>
              <w:t xml:space="preserve"> hours</w:t>
            </w:r>
          </w:p>
        </w:tc>
      </w:tr>
    </w:tbl>
    <w:p w:rsidR="000B645B" w:rsidP="00593D86" w14:paraId="59B77BF0" w14:textId="6F1A933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0B645B" w:rsidP="00593D86" w14:paraId="5B08C27E" w14:textId="7A1A4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833F23" w:rsidRPr="008729CF" w:rsidP="00833F23" w14:paraId="7D9EBD85" w14:textId="496E103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The</w:t>
      </w:r>
      <w:r w:rsidRPr="008729CF">
        <w:rPr>
          <w:rFonts w:ascii="Times" w:hAnsi="Times"/>
          <w:sz w:val="24"/>
        </w:rPr>
        <w:t xml:space="preserve"> materials to be used in the current study</w:t>
      </w:r>
      <w:r>
        <w:rPr>
          <w:rFonts w:ascii="Times" w:hAnsi="Times"/>
          <w:sz w:val="24"/>
        </w:rPr>
        <w:t xml:space="preserve"> are listed below</w:t>
      </w:r>
      <w:r w:rsidR="008067ED">
        <w:rPr>
          <w:rFonts w:ascii="Times" w:hAnsi="Times"/>
          <w:sz w:val="24"/>
        </w:rPr>
        <w:t>:</w:t>
      </w:r>
      <w:r w:rsidRPr="008729CF">
        <w:rPr>
          <w:rFonts w:ascii="Times" w:hAnsi="Times"/>
          <w:sz w:val="24"/>
        </w:rPr>
        <w:t xml:space="preserve"> </w:t>
      </w:r>
    </w:p>
    <w:p w:rsidR="00833F23" w:rsidRPr="008729CF" w:rsidP="00833F23" w14:paraId="4DD989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F9530E" w:rsidP="00F9530E" w14:paraId="0EED6FA5" w14:textId="59FD9DA5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>
        <w:rPr>
          <w:color w:val="000000"/>
          <w:sz w:val="24"/>
          <w:szCs w:val="24"/>
        </w:rPr>
        <w:t>1: Screening questions, BOC Broadcast recruiting email, and scheduling email</w:t>
      </w:r>
    </w:p>
    <w:p w:rsidR="00833F23" w:rsidP="000B645B" w14:paraId="2D82D311" w14:textId="16EE10D4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F9530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: </w:t>
      </w:r>
      <w:r w:rsidR="003147E9">
        <w:rPr>
          <w:color w:val="000000"/>
          <w:sz w:val="24"/>
          <w:szCs w:val="24"/>
        </w:rPr>
        <w:t>Consent form</w:t>
      </w:r>
      <w:r w:rsidR="00BB3692">
        <w:rPr>
          <w:color w:val="000000"/>
          <w:sz w:val="24"/>
          <w:szCs w:val="24"/>
        </w:rPr>
        <w:t xml:space="preserve"> </w:t>
      </w:r>
    </w:p>
    <w:p w:rsidR="000B645B" w:rsidRPr="008729CF" w:rsidP="000B645B" w14:paraId="72B14348" w14:textId="42DF9880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406A1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: </w:t>
      </w:r>
      <w:r w:rsidR="00406A1A">
        <w:rPr>
          <w:color w:val="000000"/>
          <w:sz w:val="24"/>
          <w:szCs w:val="24"/>
        </w:rPr>
        <w:t xml:space="preserve">Focus group </w:t>
      </w:r>
      <w:r w:rsidR="00F9530E">
        <w:rPr>
          <w:color w:val="000000"/>
          <w:sz w:val="24"/>
          <w:szCs w:val="24"/>
        </w:rPr>
        <w:t>moderator’s guide</w:t>
      </w:r>
    </w:p>
    <w:p w:rsidR="00833F23" w:rsidP="000B645B" w14:paraId="17998ADB" w14:textId="159A52D0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406A1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: </w:t>
      </w:r>
      <w:r w:rsidR="00406A1A">
        <w:rPr>
          <w:color w:val="000000"/>
          <w:sz w:val="24"/>
          <w:szCs w:val="24"/>
        </w:rPr>
        <w:t>Screens to share during focus group</w:t>
      </w:r>
    </w:p>
    <w:p w:rsidR="000B645B" w:rsidP="000B645B" w14:paraId="50BC26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FB6223" w:rsidP="00FB6223" w14:paraId="130CC73A" w14:textId="396CA24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2154F" w:rsidP="00D2154F" w14:paraId="7CA0F4CB" w14:textId="5C67A0A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 Nichols</w:t>
      </w:r>
    </w:p>
    <w:p w:rsidR="00D2154F" w:rsidP="00D2154F" w14:paraId="45DC12CC" w14:textId="575B983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</w:t>
      </w:r>
      <w:r w:rsidR="009A6094">
        <w:rPr>
          <w:color w:val="000000"/>
          <w:sz w:val="24"/>
          <w:szCs w:val="24"/>
        </w:rPr>
        <w:t>Behavioral Science Methods</w:t>
      </w:r>
    </w:p>
    <w:p w:rsidR="00D2154F" w:rsidP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D2154F" w:rsidP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D2154F" w:rsidP="00D2154F" w14:paraId="14D2B4F2" w14:textId="0E8AC4C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3147E9">
        <w:rPr>
          <w:color w:val="000000"/>
          <w:sz w:val="24"/>
          <w:szCs w:val="24"/>
        </w:rPr>
        <w:t>1724</w:t>
      </w:r>
    </w:p>
    <w:p w:rsidR="00D2154F" w:rsidP="00D2154F" w14:paraId="7274614E" w14:textId="7CAC53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elizabeth.may.nichols</w:t>
      </w:r>
      <w:r w:rsidR="005B60C2">
        <w:rPr>
          <w:color w:val="000000"/>
          <w:sz w:val="24"/>
          <w:szCs w:val="24"/>
        </w:rPr>
        <w:t>@census.gov</w:t>
      </w:r>
    </w:p>
    <w:p w:rsidR="00D2154F" w14:paraId="75C5F2C8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90" w14:paraId="217A455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1D1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87CA4"/>
    <w:multiLevelType w:val="hybridMultilevel"/>
    <w:tmpl w:val="05E0A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6130">
    <w:abstractNumId w:val="2"/>
  </w:num>
  <w:num w:numId="2" w16cid:durableId="925259932">
    <w:abstractNumId w:val="2"/>
  </w:num>
  <w:num w:numId="3" w16cid:durableId="2029984839">
    <w:abstractNumId w:val="2"/>
  </w:num>
  <w:num w:numId="4" w16cid:durableId="1327127955">
    <w:abstractNumId w:val="2"/>
  </w:num>
  <w:num w:numId="5" w16cid:durableId="563413460">
    <w:abstractNumId w:val="2"/>
  </w:num>
  <w:num w:numId="6" w16cid:durableId="186330386">
    <w:abstractNumId w:val="2"/>
  </w:num>
  <w:num w:numId="7" w16cid:durableId="842553879">
    <w:abstractNumId w:val="2"/>
  </w:num>
  <w:num w:numId="8" w16cid:durableId="1749886303">
    <w:abstractNumId w:val="2"/>
  </w:num>
  <w:num w:numId="9" w16cid:durableId="508564074">
    <w:abstractNumId w:val="2"/>
  </w:num>
  <w:num w:numId="10" w16cid:durableId="2074354787">
    <w:abstractNumId w:val="0"/>
  </w:num>
  <w:num w:numId="11" w16cid:durableId="2130469672">
    <w:abstractNumId w:val="4"/>
  </w:num>
  <w:num w:numId="12" w16cid:durableId="1133894">
    <w:abstractNumId w:val="0"/>
  </w:num>
  <w:num w:numId="13" w16cid:durableId="2073581292">
    <w:abstractNumId w:val="3"/>
  </w:num>
  <w:num w:numId="14" w16cid:durableId="372075183">
    <w:abstractNumId w:val="1"/>
  </w:num>
  <w:num w:numId="15" w16cid:durableId="49187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035F1"/>
    <w:rsid w:val="00015E7B"/>
    <w:rsid w:val="0002338D"/>
    <w:rsid w:val="0003644D"/>
    <w:rsid w:val="00063EA4"/>
    <w:rsid w:val="00065B0B"/>
    <w:rsid w:val="000662AA"/>
    <w:rsid w:val="000915A5"/>
    <w:rsid w:val="000958CC"/>
    <w:rsid w:val="0009675A"/>
    <w:rsid w:val="000B2654"/>
    <w:rsid w:val="000B645B"/>
    <w:rsid w:val="000C2E69"/>
    <w:rsid w:val="000C43A0"/>
    <w:rsid w:val="000D3F1B"/>
    <w:rsid w:val="000F28A9"/>
    <w:rsid w:val="001029AE"/>
    <w:rsid w:val="00161EC2"/>
    <w:rsid w:val="0016648B"/>
    <w:rsid w:val="00177779"/>
    <w:rsid w:val="001A57E7"/>
    <w:rsid w:val="001B1537"/>
    <w:rsid w:val="001C7024"/>
    <w:rsid w:val="001E01C8"/>
    <w:rsid w:val="001F4B8A"/>
    <w:rsid w:val="00215556"/>
    <w:rsid w:val="002357E8"/>
    <w:rsid w:val="0027512E"/>
    <w:rsid w:val="00275D51"/>
    <w:rsid w:val="00281160"/>
    <w:rsid w:val="002971AB"/>
    <w:rsid w:val="002A5E94"/>
    <w:rsid w:val="002B60FA"/>
    <w:rsid w:val="002C0240"/>
    <w:rsid w:val="002C5585"/>
    <w:rsid w:val="002C6249"/>
    <w:rsid w:val="002D2371"/>
    <w:rsid w:val="002D6353"/>
    <w:rsid w:val="002E7E2B"/>
    <w:rsid w:val="002F5882"/>
    <w:rsid w:val="003147E9"/>
    <w:rsid w:val="00315D8F"/>
    <w:rsid w:val="00326C3D"/>
    <w:rsid w:val="003611F1"/>
    <w:rsid w:val="00372AAE"/>
    <w:rsid w:val="0039025E"/>
    <w:rsid w:val="00402F86"/>
    <w:rsid w:val="00406A1A"/>
    <w:rsid w:val="00433D3A"/>
    <w:rsid w:val="0045316E"/>
    <w:rsid w:val="00466B7B"/>
    <w:rsid w:val="004D3DFA"/>
    <w:rsid w:val="004D74CE"/>
    <w:rsid w:val="004F20AE"/>
    <w:rsid w:val="00532EC7"/>
    <w:rsid w:val="0054167F"/>
    <w:rsid w:val="00547949"/>
    <w:rsid w:val="00561FA8"/>
    <w:rsid w:val="005678A0"/>
    <w:rsid w:val="00567A43"/>
    <w:rsid w:val="00572590"/>
    <w:rsid w:val="00586123"/>
    <w:rsid w:val="00593D86"/>
    <w:rsid w:val="005B1129"/>
    <w:rsid w:val="005B60C2"/>
    <w:rsid w:val="005D38BD"/>
    <w:rsid w:val="005D64ED"/>
    <w:rsid w:val="005E07EC"/>
    <w:rsid w:val="005E429A"/>
    <w:rsid w:val="005F41CA"/>
    <w:rsid w:val="005F42D1"/>
    <w:rsid w:val="005F71D6"/>
    <w:rsid w:val="00601B45"/>
    <w:rsid w:val="00625734"/>
    <w:rsid w:val="006321D1"/>
    <w:rsid w:val="0066461F"/>
    <w:rsid w:val="006810C8"/>
    <w:rsid w:val="00686DD1"/>
    <w:rsid w:val="006C22C8"/>
    <w:rsid w:val="006D2847"/>
    <w:rsid w:val="006E7E11"/>
    <w:rsid w:val="00712150"/>
    <w:rsid w:val="007203A8"/>
    <w:rsid w:val="00732807"/>
    <w:rsid w:val="0077172F"/>
    <w:rsid w:val="007760E3"/>
    <w:rsid w:val="007869EA"/>
    <w:rsid w:val="007A768E"/>
    <w:rsid w:val="007B1A95"/>
    <w:rsid w:val="007B7959"/>
    <w:rsid w:val="007C374E"/>
    <w:rsid w:val="007D074C"/>
    <w:rsid w:val="007D468D"/>
    <w:rsid w:val="00801471"/>
    <w:rsid w:val="008067ED"/>
    <w:rsid w:val="00815A21"/>
    <w:rsid w:val="00825309"/>
    <w:rsid w:val="00826EB4"/>
    <w:rsid w:val="00833F23"/>
    <w:rsid w:val="00844C7D"/>
    <w:rsid w:val="00845B39"/>
    <w:rsid w:val="00857198"/>
    <w:rsid w:val="008729CF"/>
    <w:rsid w:val="008766CA"/>
    <w:rsid w:val="00884A79"/>
    <w:rsid w:val="008A4D78"/>
    <w:rsid w:val="008B6BFF"/>
    <w:rsid w:val="008D0E72"/>
    <w:rsid w:val="008E3EB2"/>
    <w:rsid w:val="008F7F56"/>
    <w:rsid w:val="0090177C"/>
    <w:rsid w:val="00901829"/>
    <w:rsid w:val="00904877"/>
    <w:rsid w:val="00937751"/>
    <w:rsid w:val="009422A1"/>
    <w:rsid w:val="009742E9"/>
    <w:rsid w:val="0097650C"/>
    <w:rsid w:val="00985818"/>
    <w:rsid w:val="009A6094"/>
    <w:rsid w:val="009C22A3"/>
    <w:rsid w:val="009C476D"/>
    <w:rsid w:val="009F64C3"/>
    <w:rsid w:val="00A07775"/>
    <w:rsid w:val="00A123D4"/>
    <w:rsid w:val="00A14952"/>
    <w:rsid w:val="00A4546B"/>
    <w:rsid w:val="00A45FFE"/>
    <w:rsid w:val="00A4772B"/>
    <w:rsid w:val="00A52414"/>
    <w:rsid w:val="00A55039"/>
    <w:rsid w:val="00A569EE"/>
    <w:rsid w:val="00A647C1"/>
    <w:rsid w:val="00A85A2C"/>
    <w:rsid w:val="00AD79AD"/>
    <w:rsid w:val="00B01249"/>
    <w:rsid w:val="00B22036"/>
    <w:rsid w:val="00B31759"/>
    <w:rsid w:val="00B5695B"/>
    <w:rsid w:val="00B71ECD"/>
    <w:rsid w:val="00B9055E"/>
    <w:rsid w:val="00BA485E"/>
    <w:rsid w:val="00BB3692"/>
    <w:rsid w:val="00BE4268"/>
    <w:rsid w:val="00BE4A65"/>
    <w:rsid w:val="00BF5D09"/>
    <w:rsid w:val="00C16CE0"/>
    <w:rsid w:val="00C2305A"/>
    <w:rsid w:val="00C375A3"/>
    <w:rsid w:val="00C5302E"/>
    <w:rsid w:val="00C53D90"/>
    <w:rsid w:val="00C66DF2"/>
    <w:rsid w:val="00CA2E0E"/>
    <w:rsid w:val="00CB1A55"/>
    <w:rsid w:val="00CD01A9"/>
    <w:rsid w:val="00CF5252"/>
    <w:rsid w:val="00D001A9"/>
    <w:rsid w:val="00D2154F"/>
    <w:rsid w:val="00D241FA"/>
    <w:rsid w:val="00D251AE"/>
    <w:rsid w:val="00D501CC"/>
    <w:rsid w:val="00D5061E"/>
    <w:rsid w:val="00D775B9"/>
    <w:rsid w:val="00D87D75"/>
    <w:rsid w:val="00DA7423"/>
    <w:rsid w:val="00DC4966"/>
    <w:rsid w:val="00DD38FE"/>
    <w:rsid w:val="00DD5ABA"/>
    <w:rsid w:val="00DF72CD"/>
    <w:rsid w:val="00E0606C"/>
    <w:rsid w:val="00E1264B"/>
    <w:rsid w:val="00E165F0"/>
    <w:rsid w:val="00E26445"/>
    <w:rsid w:val="00E31223"/>
    <w:rsid w:val="00E32B8B"/>
    <w:rsid w:val="00E34C90"/>
    <w:rsid w:val="00E36DD4"/>
    <w:rsid w:val="00E43C9B"/>
    <w:rsid w:val="00E550DF"/>
    <w:rsid w:val="00E62A61"/>
    <w:rsid w:val="00E65A39"/>
    <w:rsid w:val="00E96552"/>
    <w:rsid w:val="00EA36F9"/>
    <w:rsid w:val="00EB74A3"/>
    <w:rsid w:val="00EC1E8E"/>
    <w:rsid w:val="00EC6745"/>
    <w:rsid w:val="00F16E86"/>
    <w:rsid w:val="00F17A4E"/>
    <w:rsid w:val="00F22A67"/>
    <w:rsid w:val="00F66212"/>
    <w:rsid w:val="00F673D0"/>
    <w:rsid w:val="00F9530E"/>
    <w:rsid w:val="00FA459E"/>
    <w:rsid w:val="00FB6223"/>
    <w:rsid w:val="00FB77D4"/>
    <w:rsid w:val="00FC0BD4"/>
    <w:rsid w:val="00FC0F3C"/>
    <w:rsid w:val="00FD35AF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9316E8F4-A476-4CC9-B72E-B26A6CA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241F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xcontentpasted1">
    <w:name w:val="x_contentpasted1"/>
    <w:basedOn w:val="DefaultParagraphFont"/>
    <w:rsid w:val="00547949"/>
  </w:style>
  <w:style w:type="character" w:customStyle="1" w:styleId="xcontentpasted2">
    <w:name w:val="x_contentpasted2"/>
    <w:basedOn w:val="DefaultParagraphFont"/>
    <w:rsid w:val="0054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FD8FC-9E61-482A-8D0D-1D35AD49A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6ABAE-B7AC-4157-BCB3-EB9E85B57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3B207-D8AA-44E9-A0A4-A7B0CEA6A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E11B8-82F5-4E63-9DB2-73A8C391FB7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2</cp:revision>
  <dcterms:created xsi:type="dcterms:W3CDTF">2023-06-01T13:02:00Z</dcterms:created>
  <dcterms:modified xsi:type="dcterms:W3CDTF">2023-06-01T13:02:00Z</dcterms:modified>
</cp:coreProperties>
</file>