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2BEB" w:rsidP="00252BEB" w14:paraId="729DE244" w14:textId="5F866B17">
      <w:pPr>
        <w:jc w:val="center"/>
        <w:rPr>
          <w:b/>
          <w:lang w:val="en-CA"/>
        </w:rPr>
      </w:pPr>
      <w:r>
        <w:rPr>
          <w:b/>
          <w:lang w:val="en-CA"/>
        </w:rPr>
        <w:t>Generic Information Collection Request:</w:t>
      </w:r>
      <w:r w:rsidR="002F45ED">
        <w:rPr>
          <w:b/>
          <w:lang w:val="en-CA"/>
        </w:rPr>
        <w:t xml:space="preserve"> </w:t>
      </w:r>
      <w:r>
        <w:rPr>
          <w:b/>
          <w:lang w:val="en-CA"/>
        </w:rPr>
        <w:br/>
      </w:r>
      <w:r w:rsidR="001C168F">
        <w:rPr>
          <w:b/>
          <w:lang w:val="en-CA"/>
        </w:rPr>
        <w:t>Usability Testing</w:t>
      </w:r>
      <w:r>
        <w:rPr>
          <w:b/>
          <w:lang w:val="en-CA"/>
        </w:rPr>
        <w:t xml:space="preserve"> for the</w:t>
      </w:r>
      <w:r w:rsidRPr="00D80A24">
        <w:rPr>
          <w:b/>
          <w:bCs/>
          <w:lang w:val="en-CA"/>
        </w:rPr>
        <w:t xml:space="preserve"> </w:t>
      </w:r>
      <w:r w:rsidR="00710DDB">
        <w:rPr>
          <w:b/>
          <w:bCs/>
          <w:lang w:val="en-CA"/>
        </w:rPr>
        <w:t xml:space="preserve">Interactive Question Preview Tool for the </w:t>
      </w:r>
      <w:r w:rsidRPr="00220ED8">
        <w:rPr>
          <w:rFonts w:eastAsiaTheme="minorHAnsi"/>
          <w:b/>
          <w:bCs/>
        </w:rPr>
        <w:t>Annual Integrated Economic Survey</w:t>
      </w:r>
    </w:p>
    <w:p w:rsidR="00252BEB" w:rsidP="00252BEB" w14:paraId="2DFE35C7" w14:textId="77777777">
      <w:pPr>
        <w:jc w:val="center"/>
        <w:rPr>
          <w:b/>
          <w:lang w:val="en-CA"/>
        </w:rPr>
      </w:pPr>
    </w:p>
    <w:p w:rsidR="00252BEB" w:rsidP="00252BEB" w14:paraId="0C61DC80" w14:textId="77777777">
      <w:pPr>
        <w:rPr>
          <w:b/>
          <w:lang w:val="en-CA"/>
        </w:rPr>
      </w:pPr>
    </w:p>
    <w:p w:rsidR="00252BEB" w:rsidP="00252BEB" w14:paraId="2154DFBC" w14:textId="2099D203">
      <w:r w:rsidRPr="0077073A">
        <w:rPr>
          <w:b/>
          <w:lang w:val="en-CA"/>
        </w:rPr>
        <w:t>Request:</w:t>
      </w:r>
      <w:r w:rsidR="002F45ED">
        <w:rPr>
          <w:lang w:val="en-CA"/>
        </w:rPr>
        <w:t xml:space="preserve"> </w:t>
      </w:r>
      <w:r w:rsidRPr="58A2C2C5">
        <w:rPr>
          <w:color w:val="000000" w:themeColor="text1"/>
        </w:rPr>
        <w:t xml:space="preserve">The Census Bureau plans to conduct additional research under the generic clearance for questionnaire pretesting </w:t>
      </w:r>
      <w:r w:rsidRPr="00F85E5F">
        <w:rPr>
          <w:color w:val="000000" w:themeColor="text1"/>
        </w:rPr>
        <w:t xml:space="preserve">research </w:t>
      </w:r>
      <w:r w:rsidRPr="008940C0">
        <w:rPr>
          <w:color w:val="000000" w:themeColor="text1"/>
        </w:rPr>
        <w:t>(OMB number 0607-0725)</w:t>
      </w:r>
      <w:r w:rsidRPr="008940C0">
        <w:t>.</w:t>
      </w:r>
      <w:r w:rsidRPr="008940C0" w:rsidR="002F45ED">
        <w:t xml:space="preserve"> </w:t>
      </w:r>
      <w:r w:rsidRPr="008940C0" w:rsidR="001D12F1">
        <w:t>Researchers</w:t>
      </w:r>
      <w:r>
        <w:t xml:space="preserve"> will be conducting </w:t>
      </w:r>
      <w:r w:rsidR="00CE5EC3">
        <w:t xml:space="preserve">up to 30 </w:t>
      </w:r>
      <w:r w:rsidR="001D12F1">
        <w:t xml:space="preserve">usability testing </w:t>
      </w:r>
      <w:r w:rsidR="00CE5EC3">
        <w:t xml:space="preserve">interviews </w:t>
      </w:r>
      <w:r w:rsidR="001D12F1">
        <w:t>with participants</w:t>
      </w:r>
      <w:r>
        <w:t xml:space="preserve"> to </w:t>
      </w:r>
      <w:r w:rsidRPr="00BF58D1">
        <w:t>understand</w:t>
      </w:r>
      <w:r>
        <w:t xml:space="preserve"> </w:t>
      </w:r>
      <w:r w:rsidR="001D12F1">
        <w:t>whether</w:t>
      </w:r>
      <w:r>
        <w:t xml:space="preserve"> respondents </w:t>
      </w:r>
      <w:r w:rsidR="001D12F1">
        <w:t xml:space="preserve">can </w:t>
      </w:r>
      <w:r w:rsidR="00CE5EC3">
        <w:t xml:space="preserve">effectively use </w:t>
      </w:r>
      <w:r>
        <w:t xml:space="preserve">the </w:t>
      </w:r>
      <w:r w:rsidR="007C46C3">
        <w:t xml:space="preserve">Interactive Question Preview Tool for the </w:t>
      </w:r>
      <w:r w:rsidRPr="00220ED8">
        <w:rPr>
          <w:rFonts w:eastAsiaTheme="minorHAnsi"/>
        </w:rPr>
        <w:t xml:space="preserve">Annual Integrated Economic Survey </w:t>
      </w:r>
      <w:r>
        <w:rPr>
          <w:rFonts w:eastAsiaTheme="minorHAnsi"/>
        </w:rPr>
        <w:t>(AIES)</w:t>
      </w:r>
      <w:r>
        <w:t xml:space="preserve">. </w:t>
      </w:r>
    </w:p>
    <w:p w:rsidR="00252BEB" w:rsidP="00252BEB" w14:paraId="501802D7" w14:textId="77777777">
      <w:pPr>
        <w:rPr>
          <w:rFonts w:eastAsiaTheme="minorHAnsi"/>
        </w:rPr>
      </w:pPr>
    </w:p>
    <w:p w:rsidR="00CE5EC3" w:rsidP="00252BEB" w14:paraId="0527EAA3" w14:textId="18B090FE">
      <w:pPr>
        <w:rPr>
          <w:rFonts w:eastAsiaTheme="minorHAnsi"/>
        </w:rPr>
      </w:pPr>
      <w:r w:rsidRPr="00084BAA">
        <w:rPr>
          <w:rFonts w:eastAsiaTheme="minorHAnsi"/>
          <w:b/>
          <w:bCs/>
        </w:rPr>
        <w:t>Background</w:t>
      </w:r>
      <w:r>
        <w:rPr>
          <w:rFonts w:eastAsiaTheme="minorHAnsi"/>
          <w:b/>
          <w:bCs/>
        </w:rPr>
        <w:t xml:space="preserve"> and Previous Research</w:t>
      </w:r>
      <w:r>
        <w:rPr>
          <w:rFonts w:eastAsiaTheme="minorHAnsi"/>
        </w:rPr>
        <w:t xml:space="preserve">: </w:t>
      </w:r>
      <w:r w:rsidRPr="003221B6">
        <w:rPr>
          <w:rFonts w:eastAsiaTheme="minorHAnsi"/>
        </w:rPr>
        <w:t>The Census Bureau’s Economic Directorate asked the National Academy of Sciences (NAS) to convene an expert panel to review their appropriated annual economic surveys and recommend improved methodologies for conducting and processing them.</w:t>
      </w:r>
      <w:r w:rsidR="002F45ED">
        <w:rPr>
          <w:rFonts w:eastAsiaTheme="minorHAnsi"/>
        </w:rPr>
        <w:t xml:space="preserve"> </w:t>
      </w:r>
      <w:r w:rsidRPr="003221B6">
        <w:rPr>
          <w:rFonts w:eastAsiaTheme="minorHAnsi"/>
        </w:rPr>
        <w:t xml:space="preserve">The panel started work </w:t>
      </w:r>
      <w:r w:rsidRPr="00BB0D4C">
        <w:rPr>
          <w:rFonts w:eastAsiaTheme="minorHAnsi"/>
        </w:rPr>
        <w:t xml:space="preserve">in July 2015 and </w:t>
      </w:r>
      <w:hyperlink r:id="rId6" w:history="1">
        <w:r w:rsidRPr="00BB0D4C">
          <w:rPr>
            <w:rStyle w:val="Hyperlink"/>
            <w:rFonts w:eastAsiaTheme="minorHAnsi"/>
            <w:color w:val="auto"/>
            <w:u w:val="none"/>
          </w:rPr>
          <w:t>the final report, with recommendations, was released in May 2018</w:t>
        </w:r>
      </w:hyperlink>
      <w:r w:rsidRPr="00BB0D4C">
        <w:rPr>
          <w:rFonts w:eastAsiaTheme="minorHAnsi"/>
        </w:rPr>
        <w:t xml:space="preserve">. </w:t>
      </w:r>
      <w:r>
        <w:rPr>
          <w:rFonts w:eastAsiaTheme="minorHAnsi"/>
        </w:rPr>
        <w:t xml:space="preserve">To address </w:t>
      </w:r>
      <w:r w:rsidRPr="003221B6">
        <w:rPr>
          <w:rFonts w:eastAsiaTheme="minorHAnsi"/>
        </w:rPr>
        <w:t xml:space="preserve">these recommendations, the Economic Directorate </w:t>
      </w:r>
      <w:r>
        <w:rPr>
          <w:rFonts w:eastAsiaTheme="minorHAnsi"/>
        </w:rPr>
        <w:t>has been conducting</w:t>
      </w:r>
      <w:r w:rsidRPr="003221B6">
        <w:rPr>
          <w:rFonts w:eastAsiaTheme="minorHAnsi"/>
        </w:rPr>
        <w:t xml:space="preserve"> research </w:t>
      </w:r>
      <w:r>
        <w:rPr>
          <w:rFonts w:eastAsiaTheme="minorHAnsi"/>
        </w:rPr>
        <w:t>into</w:t>
      </w:r>
      <w:r w:rsidRPr="003221B6">
        <w:rPr>
          <w:rFonts w:eastAsiaTheme="minorHAnsi"/>
        </w:rPr>
        <w:t xml:space="preserve"> harmonizing and simplifying the design and production process for these surveys and the Economic Census</w:t>
      </w:r>
      <w:r>
        <w:rPr>
          <w:rFonts w:eastAsiaTheme="minorHAnsi"/>
        </w:rPr>
        <w:t>, briefly summarized</w:t>
      </w:r>
      <w:r>
        <w:rPr>
          <w:rStyle w:val="FootnoteReference"/>
          <w:bCs/>
        </w:rPr>
        <w:footnoteReference w:id="2"/>
      </w:r>
      <w:r>
        <w:rPr>
          <w:rFonts w:eastAsiaTheme="minorHAnsi"/>
        </w:rPr>
        <w:t>:</w:t>
      </w:r>
    </w:p>
    <w:p w:rsidR="00CE5EC3" w:rsidP="00252BEB" w14:paraId="2595D48E" w14:textId="3BADC79B">
      <w:pPr>
        <w:rPr>
          <w:rFonts w:eastAsiaTheme="minorHAnsi"/>
        </w:rPr>
      </w:pPr>
    </w:p>
    <w:p w:rsidR="00CE5EC3" w:rsidP="00CE5EC3" w14:paraId="14CF6A2A" w14:textId="5EBB246F">
      <w:pPr>
        <w:pStyle w:val="ListParagraph"/>
        <w:numPr>
          <w:ilvl w:val="0"/>
          <w:numId w:val="9"/>
        </w:numPr>
        <w:rPr>
          <w:rFonts w:eastAsiaTheme="minorHAnsi"/>
        </w:rPr>
      </w:pPr>
      <w:r>
        <w:rPr>
          <w:rFonts w:eastAsiaTheme="minorHAnsi"/>
        </w:rPr>
        <w:t>Two-round Unit Harmonization Study consisting of interviews on record keeping practices and data accessibility;</w:t>
      </w:r>
    </w:p>
    <w:p w:rsidR="00CE5EC3" w:rsidP="00CE5EC3" w14:paraId="4C71970E" w14:textId="5B778212">
      <w:pPr>
        <w:pStyle w:val="ListParagraph"/>
        <w:numPr>
          <w:ilvl w:val="0"/>
          <w:numId w:val="9"/>
        </w:numPr>
        <w:rPr>
          <w:rFonts w:eastAsiaTheme="minorHAnsi"/>
        </w:rPr>
      </w:pPr>
      <w:r>
        <w:rPr>
          <w:rFonts w:eastAsiaTheme="minorHAnsi"/>
        </w:rPr>
        <w:t>Respondent and Non-respondent Debriefings to support contact consolidation;</w:t>
      </w:r>
    </w:p>
    <w:p w:rsidR="00CE5EC3" w:rsidP="00CE5EC3" w14:paraId="12C5E088" w14:textId="1926F8A6">
      <w:pPr>
        <w:pStyle w:val="ListParagraph"/>
        <w:numPr>
          <w:ilvl w:val="0"/>
          <w:numId w:val="9"/>
        </w:numPr>
        <w:rPr>
          <w:rFonts w:eastAsiaTheme="minorHAnsi"/>
        </w:rPr>
      </w:pPr>
      <w:r>
        <w:rPr>
          <w:rFonts w:eastAsiaTheme="minorHAnsi"/>
        </w:rPr>
        <w:t>AIES Pilot Phase I pilot test of 78 companies using the harmonized content;</w:t>
      </w:r>
    </w:p>
    <w:p w:rsidR="00CE5EC3" w:rsidP="00CE5EC3" w14:paraId="071DBF0A" w14:textId="6123BF1B">
      <w:pPr>
        <w:pStyle w:val="ListParagraph"/>
        <w:numPr>
          <w:ilvl w:val="0"/>
          <w:numId w:val="9"/>
        </w:numPr>
        <w:rPr>
          <w:rFonts w:eastAsiaTheme="minorHAnsi"/>
        </w:rPr>
      </w:pPr>
      <w:r>
        <w:rPr>
          <w:rFonts w:eastAsiaTheme="minorHAnsi"/>
        </w:rPr>
        <w:t>AIES Pilot Phase II pilot test of about 800 companies that included additional instrument features and systems; and</w:t>
      </w:r>
    </w:p>
    <w:p w:rsidR="00CE5EC3" w:rsidRPr="00CE5EC3" w:rsidP="002B52A1" w14:paraId="33675217" w14:textId="39A41472">
      <w:pPr>
        <w:pStyle w:val="ListParagraph"/>
        <w:numPr>
          <w:ilvl w:val="0"/>
          <w:numId w:val="9"/>
        </w:numPr>
        <w:rPr>
          <w:rFonts w:eastAsiaTheme="minorHAnsi"/>
        </w:rPr>
      </w:pPr>
      <w:r>
        <w:rPr>
          <w:rFonts w:eastAsiaTheme="minorHAnsi"/>
        </w:rPr>
        <w:t>2022 AIES (Dress Rehearsal) test of about 8,000 companies using Census Bureau production infrastructure.</w:t>
      </w:r>
    </w:p>
    <w:p w:rsidR="00CE5EC3" w:rsidP="00252BEB" w14:paraId="7836C41D" w14:textId="77777777">
      <w:pPr>
        <w:rPr>
          <w:rFonts w:eastAsiaTheme="minorHAnsi"/>
        </w:rPr>
      </w:pPr>
    </w:p>
    <w:p w:rsidR="00D67987" w:rsidP="00DD69D3" w14:paraId="590DA2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bookmarkStart w:id="0" w:name="_Hlk119338527"/>
      <w:r>
        <w:rPr>
          <w:bCs/>
        </w:rPr>
        <w:t xml:space="preserve">In all of this work, we asked respondents about the response process they use to report to Census Bureau economic surveys.  We heard from many respondents that part of the response process is to preview questions to get a ‘sense’ of the scope and breadth of the survey overall before actually providing response.  In early rounds of testing, we included tools like PDF previews of the survey instrument and additional supplementary information to provide response.  </w:t>
      </w:r>
    </w:p>
    <w:p w:rsidR="00D67987" w:rsidP="00DD69D3" w14:paraId="67F0AA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A23B1F" w:rsidP="00DD69D3" w14:paraId="6B53F01A" w14:textId="7A441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 xml:space="preserve">However, in the most recent collection – the 2022 AIES, colloquially known as the Dress Rehearsal and representing the third phase of the AIES Pilot overall (collected under OMB </w:t>
      </w:r>
      <w:r w:rsidRPr="00D67987">
        <w:rPr>
          <w:bCs/>
        </w:rPr>
        <w:t>0607-1024 and expires on 6/30/2026</w:t>
      </w:r>
      <w:r>
        <w:rPr>
          <w:bCs/>
        </w:rPr>
        <w:t xml:space="preserve">) – the complexities of the instrument design warranted a new </w:t>
      </w:r>
      <w:r>
        <w:rPr>
          <w:bCs/>
        </w:rPr>
        <w:t>approach to survey preview.  The AIES is a cross-economy collection; the content is driven by all in-scope industry assignments of a given company, and so determining content for any given company is more complicated than could reasonably be displayed in a PDF preview.</w:t>
      </w:r>
    </w:p>
    <w:p w:rsidR="00D67987" w:rsidP="00DD69D3" w14:paraId="2131B582" w14:textId="64291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D67987" w:rsidP="00DD69D3" w14:paraId="184D414A" w14:textId="09609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 xml:space="preserve">Nonetheless, the Census Bureau provided a content summary document for respondents (available:  </w:t>
      </w:r>
      <w:hyperlink r:id="rId7" w:history="1">
        <w:r w:rsidRPr="008A6AEE">
          <w:rPr>
            <w:rStyle w:val="Hyperlink"/>
            <w:bCs/>
          </w:rPr>
          <w:t>https://www.census.gov/programs-surveys/aies/information/aies-content-summary.html</w:t>
        </w:r>
      </w:hyperlink>
      <w:r>
        <w:rPr>
          <w:bCs/>
        </w:rPr>
        <w:t xml:space="preserve">) to get a sense of the types of questions they would encounter).  We noted, however, that this documentation was not dynamic, and </w:t>
      </w:r>
      <w:r w:rsidR="00897C3E">
        <w:rPr>
          <w:bCs/>
        </w:rPr>
        <w:t xml:space="preserve">the length of the PDF </w:t>
      </w:r>
      <w:r>
        <w:rPr>
          <w:bCs/>
        </w:rPr>
        <w:t>would increase perceived response burden, respondents’ perception of the level of effort necessary to complete the survey (</w:t>
      </w:r>
      <w:r w:rsidR="00897C3E">
        <w:rPr>
          <w:bCs/>
        </w:rPr>
        <w:t>Bottone 2021: 813).</w:t>
      </w:r>
    </w:p>
    <w:p w:rsidR="00897C3E" w:rsidP="00DD69D3" w14:paraId="58890C1B" w14:textId="5AE4B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897C3E" w:rsidP="00DD69D3" w14:paraId="12FD8CE4" w14:textId="61847E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Cs/>
        </w:rPr>
        <w:t xml:space="preserve">From there, we started to develop an interactive content selection tool that respondents could use to preview questions that they would encounter when reporting to the AIES.  This tool is designed to display content based on user-identified industries defined by the North American Industry Classification System (NAICS).  </w:t>
      </w:r>
    </w:p>
    <w:p w:rsidR="00DD69D3" w:rsidP="00DD69D3" w14:paraId="0E41A8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rsidR="009E0680" w:rsidP="009E0680" w14:paraId="5D82A467" w14:textId="04EC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bookmarkStart w:id="1" w:name="_Hlk151107697"/>
      <w:r w:rsidRPr="00962FBF">
        <w:rPr>
          <w:b/>
        </w:rPr>
        <w:t>Purpose</w:t>
      </w:r>
      <w:r>
        <w:t>:</w:t>
      </w:r>
      <w:r w:rsidR="002F45ED">
        <w:t xml:space="preserve"> </w:t>
      </w:r>
      <w:r w:rsidR="00897C3E">
        <w:t>Researchers in the Economy-Wide Statistics Division (EWD) will conduct usability</w:t>
      </w:r>
      <w:r w:rsidRPr="00E85834" w:rsidR="00897C3E">
        <w:t xml:space="preserve"> </w:t>
      </w:r>
      <w:r w:rsidRPr="00E85834">
        <w:t>interviews to</w:t>
      </w:r>
      <w:r w:rsidRPr="00641D66">
        <w:t xml:space="preserve"> assess functionality </w:t>
      </w:r>
      <w:r>
        <w:t>of the</w:t>
      </w:r>
      <w:r w:rsidR="008940C0">
        <w:t xml:space="preserve"> prototype</w:t>
      </w:r>
      <w:r>
        <w:t xml:space="preserve"> </w:t>
      </w:r>
      <w:r w:rsidR="0060044F">
        <w:t>interactive question preview tool</w:t>
      </w:r>
      <w:r w:rsidR="00897C3E">
        <w:t xml:space="preserve">.  This interviewing will </w:t>
      </w:r>
      <w:r>
        <w:t>examin</w:t>
      </w:r>
      <w:r w:rsidR="00897C3E">
        <w:t>e</w:t>
      </w:r>
      <w:r>
        <w:t xml:space="preserve"> whether respondents can successfully complete tasks that are designed to mimic those they </w:t>
      </w:r>
      <w:r w:rsidR="00897C3E">
        <w:t xml:space="preserve">execute using the interactive question preview tool to support response to the AIES.  </w:t>
      </w:r>
      <w:r>
        <w:t xml:space="preserve">Researchers will </w:t>
      </w:r>
      <w:r w:rsidR="00897C3E">
        <w:t xml:space="preserve">investigate </w:t>
      </w:r>
      <w:r w:rsidR="00BF6029">
        <w:t xml:space="preserve">whether the </w:t>
      </w:r>
      <w:r w:rsidR="0060044F">
        <w:t>interactive question preview tool</w:t>
      </w:r>
      <w:r w:rsidR="00BF6029">
        <w:t xml:space="preserve"> is </w:t>
      </w:r>
      <w:r w:rsidR="00897C3E">
        <w:t>intuitive</w:t>
      </w:r>
      <w:r w:rsidR="00BF6029">
        <w:t xml:space="preserve"> by assessing </w:t>
      </w:r>
      <w:r>
        <w:t>respondents</w:t>
      </w:r>
      <w:r w:rsidR="00897C3E">
        <w:t>’ ability</w:t>
      </w:r>
      <w:r>
        <w:t xml:space="preserve"> to navigate through the </w:t>
      </w:r>
      <w:r w:rsidR="0060044F">
        <w:t>tool</w:t>
      </w:r>
      <w:r>
        <w:t xml:space="preserve"> in an efficient way</w:t>
      </w:r>
      <w:r w:rsidR="00897C3E">
        <w:t xml:space="preserve"> to a successful completion of the task.</w:t>
      </w:r>
    </w:p>
    <w:p w:rsidR="009E0680" w:rsidP="009E0680" w14:paraId="77E9DB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97C3E" w:rsidP="009E0680" w14:paraId="5F57F3CC" w14:textId="0D944F40">
      <w:r>
        <w:t xml:space="preserve">The research will be guided by the following </w:t>
      </w:r>
      <w:r w:rsidR="00813E86">
        <w:t xml:space="preserve">two </w:t>
      </w:r>
      <w:r>
        <w:t>research questions:</w:t>
      </w:r>
    </w:p>
    <w:p w:rsidR="00897C3E" w:rsidP="00897C3E" w14:paraId="6CE72C6F" w14:textId="4E9BEA32">
      <w:pPr>
        <w:pStyle w:val="ListParagraph"/>
        <w:numPr>
          <w:ilvl w:val="0"/>
          <w:numId w:val="10"/>
        </w:numPr>
      </w:pPr>
      <w:r>
        <w:t>Do users understand the purpose of the tool?</w:t>
      </w:r>
    </w:p>
    <w:p w:rsidR="00897C3E" w:rsidP="00897C3E" w14:paraId="4E7459C7" w14:textId="5F18244D">
      <w:pPr>
        <w:pStyle w:val="ListParagraph"/>
        <w:numPr>
          <w:ilvl w:val="1"/>
          <w:numId w:val="10"/>
        </w:numPr>
      </w:pPr>
      <w:r>
        <w:t>Do they identify that the content is industry driven?</w:t>
      </w:r>
    </w:p>
    <w:p w:rsidR="00897C3E" w:rsidP="00897C3E" w14:paraId="74832C58" w14:textId="48EFA40A">
      <w:pPr>
        <w:pStyle w:val="ListParagraph"/>
        <w:numPr>
          <w:ilvl w:val="1"/>
          <w:numId w:val="10"/>
        </w:numPr>
      </w:pPr>
      <w:r>
        <w:t>Do they understand collection unit differences?</w:t>
      </w:r>
    </w:p>
    <w:p w:rsidR="00897C3E" w:rsidP="002B52A1" w14:paraId="2C75011B" w14:textId="13A4796A">
      <w:pPr>
        <w:pStyle w:val="ListParagraph"/>
        <w:numPr>
          <w:ilvl w:val="1"/>
          <w:numId w:val="10"/>
        </w:numPr>
      </w:pPr>
      <w:r>
        <w:t>Does this tool meet the need for the ability to preview the survey prior to reporting?</w:t>
      </w:r>
    </w:p>
    <w:p w:rsidR="00897C3E" w:rsidP="00897C3E" w14:paraId="708B0971" w14:textId="688129D2">
      <w:pPr>
        <w:pStyle w:val="ListParagraph"/>
        <w:numPr>
          <w:ilvl w:val="0"/>
          <w:numId w:val="10"/>
        </w:numPr>
      </w:pPr>
      <w:r>
        <w:t>Can users generate content that matches their AIES content?</w:t>
      </w:r>
    </w:p>
    <w:p w:rsidR="00897C3E" w:rsidP="00897C3E" w14:paraId="4A3348CB" w14:textId="01312D77">
      <w:pPr>
        <w:pStyle w:val="ListParagraph"/>
        <w:numPr>
          <w:ilvl w:val="1"/>
          <w:numId w:val="10"/>
        </w:numPr>
      </w:pPr>
      <w:r>
        <w:t>What features of the tool are intuitive? What features are not?</w:t>
      </w:r>
    </w:p>
    <w:p w:rsidR="00897C3E" w:rsidP="002B52A1" w14:paraId="56A9E680" w14:textId="049BDF8F">
      <w:pPr>
        <w:pStyle w:val="ListParagraph"/>
        <w:numPr>
          <w:ilvl w:val="1"/>
          <w:numId w:val="10"/>
        </w:numPr>
      </w:pPr>
      <w:r>
        <w:t>What additional features might support response?</w:t>
      </w:r>
    </w:p>
    <w:bookmarkEnd w:id="1"/>
    <w:p w:rsidR="00897C3E" w:rsidP="00813E86" w14:paraId="0DD010FA" w14:textId="707C6C88"/>
    <w:p w:rsidR="00813E86" w:rsidP="00813E86" w14:paraId="705CA0D4" w14:textId="77777777"/>
    <w:bookmarkEnd w:id="0"/>
    <w:p w:rsidR="00813E86" w:rsidP="00252BEB" w14:paraId="2FF6823F" w14:textId="663FE641">
      <w:r w:rsidRPr="00BC244F">
        <w:rPr>
          <w:b/>
        </w:rPr>
        <w:t>Population of Interest:</w:t>
      </w:r>
      <w:r w:rsidR="002F45ED">
        <w:t xml:space="preserve"> </w:t>
      </w:r>
      <w:r w:rsidR="008940C0">
        <w:t xml:space="preserve">Respondents participating in the </w:t>
      </w:r>
      <w:r w:rsidR="005D6A95">
        <w:t xml:space="preserve">interactive question preview tool </w:t>
      </w:r>
      <w:r w:rsidR="008940C0">
        <w:t xml:space="preserve">usability testing </w:t>
      </w:r>
      <w:r w:rsidRPr="00813E86" w:rsidR="008940C0">
        <w:t xml:space="preserve">will </w:t>
      </w:r>
      <w:r w:rsidRPr="002B52A1">
        <w:t xml:space="preserve">have </w:t>
      </w:r>
      <w:r>
        <w:t>responded to</w:t>
      </w:r>
      <w:r w:rsidR="00F126C9">
        <w:t xml:space="preserve"> the </w:t>
      </w:r>
      <w:r>
        <w:t xml:space="preserve">2022 </w:t>
      </w:r>
      <w:r w:rsidR="00F126C9">
        <w:t xml:space="preserve">AIES </w:t>
      </w:r>
      <w:r>
        <w:t>(</w:t>
      </w:r>
      <w:r w:rsidR="00F126C9">
        <w:t>Dress Rehearsal</w:t>
      </w:r>
      <w:r>
        <w:t>).  Note that these respondents have not participated in any respondent debriefing interviews (</w:t>
      </w:r>
      <w:r>
        <w:rPr>
          <w:bCs/>
        </w:rPr>
        <w:t xml:space="preserve">collected under OMB </w:t>
      </w:r>
      <w:r w:rsidRPr="00D67987">
        <w:rPr>
          <w:bCs/>
        </w:rPr>
        <w:t>0607-1024 and expires on 6/30/2026</w:t>
      </w:r>
      <w:r>
        <w:rPr>
          <w:bCs/>
        </w:rPr>
        <w:t xml:space="preserve">) or the AIES Pilot Phase III Response Analysis Survey (collected under </w:t>
      </w:r>
      <w:r w:rsidRPr="00813E86">
        <w:rPr>
          <w:bCs/>
        </w:rPr>
        <w:t>OMB Control Number 0607-0971</w:t>
      </w:r>
      <w:r>
        <w:rPr>
          <w:bCs/>
        </w:rPr>
        <w:t xml:space="preserve"> and expires on 12/31/2025).  Total recruitment pool is </w:t>
      </w:r>
      <w:r w:rsidR="00B65A0A">
        <w:rPr>
          <w:bCs/>
        </w:rPr>
        <w:t>about 600</w:t>
      </w:r>
      <w:r>
        <w:rPr>
          <w:bCs/>
        </w:rPr>
        <w:t xml:space="preserve"> businesses.</w:t>
      </w:r>
    </w:p>
    <w:p w:rsidR="00813E86" w:rsidP="00252BEB" w14:paraId="78D52D9C" w14:textId="77777777"/>
    <w:p w:rsidR="00252BEB" w:rsidP="00252BEB" w14:paraId="3748919D" w14:textId="7E0A8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w:t>
      </w:r>
      <w:r w:rsidR="002F45ED">
        <w:t xml:space="preserve"> </w:t>
      </w:r>
      <w:r>
        <w:t xml:space="preserve">Testing will be conducted </w:t>
      </w:r>
      <w:r w:rsidR="00813E86">
        <w:t xml:space="preserve">between </w:t>
      </w:r>
      <w:r w:rsidR="005D6A95">
        <w:t>December 2023</w:t>
      </w:r>
      <w:r w:rsidR="002F45ED">
        <w:t xml:space="preserve"> </w:t>
      </w:r>
      <w:r>
        <w:t xml:space="preserve">through </w:t>
      </w:r>
      <w:r w:rsidR="005D6A95">
        <w:t>January</w:t>
      </w:r>
      <w:r>
        <w:t xml:space="preserve"> 202</w:t>
      </w:r>
      <w:r w:rsidR="005D6A95">
        <w:t>4</w:t>
      </w:r>
      <w:r>
        <w:t xml:space="preserve">. </w:t>
      </w:r>
    </w:p>
    <w:p w:rsidR="00252BEB" w:rsidP="00252BEB" w14:paraId="7606F4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03EC073F" w14:textId="68832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w:t>
      </w:r>
      <w:r w:rsidR="002F45ED">
        <w:t xml:space="preserve"> </w:t>
      </w:r>
      <w:r>
        <w:t>Testing will be conducted in English only.</w:t>
      </w:r>
    </w:p>
    <w:p w:rsidR="00252BEB" w:rsidP="00252BEB" w14:paraId="10DEAA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07E52" w:rsidP="00252BEB" w14:paraId="6AEF5671" w14:textId="1BA4F3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bookmarkStart w:id="2" w:name="_Hlk120545024"/>
      <w:r w:rsidRPr="004A060E">
        <w:rPr>
          <w:b/>
        </w:rPr>
        <w:t>Method</w:t>
      </w:r>
      <w:r>
        <w:t>:</w:t>
      </w:r>
      <w:r w:rsidR="002F45ED">
        <w:t xml:space="preserve"> </w:t>
      </w:r>
      <w:r w:rsidR="00813E86">
        <w:t xml:space="preserve">To test the content selection tool, we will engage in usability interviewing.  Usability interviewing is a task-oriented semi-structured interviewing methodology.  </w:t>
      </w:r>
      <w:r w:rsidR="00813E86">
        <w:rPr>
          <w:rFonts w:eastAsia="Calibri"/>
        </w:rPr>
        <w:t xml:space="preserve">Interviewers </w:t>
      </w:r>
      <w:r w:rsidRPr="00507E52" w:rsidR="00813E86">
        <w:rPr>
          <w:rFonts w:eastAsia="Calibri"/>
        </w:rPr>
        <w:t>provid</w:t>
      </w:r>
      <w:r w:rsidR="00813E86">
        <w:rPr>
          <w:rFonts w:eastAsia="Calibri"/>
        </w:rPr>
        <w:t>e</w:t>
      </w:r>
      <w:r w:rsidRPr="00507E52" w:rsidR="00813E86">
        <w:rPr>
          <w:rFonts w:eastAsia="Calibri"/>
        </w:rPr>
        <w:t xml:space="preserve"> </w:t>
      </w:r>
      <w:r w:rsidRPr="00507E52" w:rsidR="00041147">
        <w:rPr>
          <w:rFonts w:eastAsia="Calibri"/>
        </w:rPr>
        <w:t>users with specific tasks</w:t>
      </w:r>
      <w:r w:rsidRPr="00507E52" w:rsidR="000B7A69">
        <w:rPr>
          <w:rFonts w:eastAsia="Calibri"/>
        </w:rPr>
        <w:t xml:space="preserve"> designed to mimic</w:t>
      </w:r>
      <w:r w:rsidRPr="00507E52" w:rsidR="00F843EB">
        <w:rPr>
          <w:rFonts w:eastAsia="Calibri"/>
        </w:rPr>
        <w:t xml:space="preserve"> the</w:t>
      </w:r>
      <w:r w:rsidRPr="00507E52" w:rsidR="000B7A69">
        <w:rPr>
          <w:rFonts w:eastAsia="Calibri"/>
        </w:rPr>
        <w:t xml:space="preserve"> a</w:t>
      </w:r>
      <w:r w:rsidRPr="00507E52" w:rsidR="00F843EB">
        <w:rPr>
          <w:rFonts w:eastAsia="Calibri"/>
        </w:rPr>
        <w:t xml:space="preserve">ctions they would need to </w:t>
      </w:r>
      <w:r w:rsidRPr="00507E52" w:rsidR="000B7A69">
        <w:rPr>
          <w:rFonts w:eastAsia="Calibri"/>
        </w:rPr>
        <w:t>do</w:t>
      </w:r>
      <w:r w:rsidRPr="00507E52" w:rsidR="00F843EB">
        <w:rPr>
          <w:rFonts w:eastAsia="Calibri"/>
        </w:rPr>
        <w:t xml:space="preserve"> when </w:t>
      </w:r>
      <w:r w:rsidRPr="00507E52" w:rsidR="000B7A69">
        <w:rPr>
          <w:rFonts w:eastAsia="Calibri"/>
        </w:rPr>
        <w:t>interacting with</w:t>
      </w:r>
      <w:r w:rsidRPr="00507E52" w:rsidR="00F843EB">
        <w:rPr>
          <w:rFonts w:eastAsia="Calibri"/>
        </w:rPr>
        <w:t xml:space="preserve"> the </w:t>
      </w:r>
      <w:r w:rsidR="00813E86">
        <w:rPr>
          <w:rFonts w:eastAsia="Calibri"/>
        </w:rPr>
        <w:t xml:space="preserve">content selection tool </w:t>
      </w:r>
      <w:r w:rsidRPr="00507E52" w:rsidR="000B7A69">
        <w:rPr>
          <w:rFonts w:eastAsia="Calibri"/>
        </w:rPr>
        <w:t>outside of the testing environment</w:t>
      </w:r>
      <w:r w:rsidRPr="00507E52" w:rsidR="00F843EB">
        <w:rPr>
          <w:rFonts w:eastAsia="Calibri"/>
        </w:rPr>
        <w:t>. The success or failure of the tasks allow research</w:t>
      </w:r>
      <w:r w:rsidRPr="00507E52" w:rsidR="000B7A69">
        <w:rPr>
          <w:rFonts w:eastAsia="Calibri"/>
        </w:rPr>
        <w:t>er</w:t>
      </w:r>
      <w:r w:rsidRPr="00507E52" w:rsidR="00F843EB">
        <w:rPr>
          <w:rFonts w:eastAsia="Calibri"/>
        </w:rPr>
        <w:t xml:space="preserve">s to assess the functionality, </w:t>
      </w:r>
      <w:r w:rsidRPr="00507E52" w:rsidR="000B7A69">
        <w:rPr>
          <w:rFonts w:eastAsia="Calibri"/>
        </w:rPr>
        <w:t>effectiveness,</w:t>
      </w:r>
      <w:r w:rsidRPr="00507E52" w:rsidR="00F843EB">
        <w:rPr>
          <w:rFonts w:eastAsia="Calibri"/>
        </w:rPr>
        <w:t xml:space="preserve"> and efficiency of the </w:t>
      </w:r>
      <w:r w:rsidR="006D24FE">
        <w:rPr>
          <w:rFonts w:eastAsia="Calibri"/>
        </w:rPr>
        <w:t>tool</w:t>
      </w:r>
      <w:r w:rsidRPr="00507E52" w:rsidR="00F843EB">
        <w:rPr>
          <w:rFonts w:eastAsia="Calibri"/>
        </w:rPr>
        <w:t xml:space="preserve">. </w:t>
      </w:r>
      <w:r>
        <w:rPr>
          <w:rFonts w:eastAsia="Calibri"/>
        </w:rPr>
        <w:t xml:space="preserve">For the purposes of this research, the </w:t>
      </w:r>
      <w:r w:rsidR="00F843EB">
        <w:rPr>
          <w:rFonts w:eastAsia="Calibri"/>
        </w:rPr>
        <w:t>usability</w:t>
      </w:r>
      <w:r>
        <w:rPr>
          <w:rFonts w:eastAsia="Calibri"/>
        </w:rPr>
        <w:t xml:space="preserve"> </w:t>
      </w:r>
      <w:r w:rsidR="00F843EB">
        <w:rPr>
          <w:rFonts w:eastAsia="Calibri"/>
        </w:rPr>
        <w:t>tasks</w:t>
      </w:r>
      <w:r>
        <w:rPr>
          <w:rFonts w:eastAsia="Calibri"/>
        </w:rPr>
        <w:t xml:space="preserve"> will </w:t>
      </w:r>
      <w:r w:rsidRPr="000D6502">
        <w:rPr>
          <w:rFonts w:eastAsia="Calibri"/>
        </w:rPr>
        <w:t>be focused on the</w:t>
      </w:r>
      <w:r>
        <w:rPr>
          <w:rFonts w:eastAsia="Calibri"/>
        </w:rPr>
        <w:t xml:space="preserve"> participant’s</w:t>
      </w:r>
      <w:r w:rsidR="00F843EB">
        <w:rPr>
          <w:rFonts w:eastAsia="Calibri"/>
        </w:rPr>
        <w:t xml:space="preserve"> ability to complete basic tasks such as</w:t>
      </w:r>
      <w:r w:rsidR="00D32175">
        <w:rPr>
          <w:rFonts w:eastAsia="Calibri"/>
        </w:rPr>
        <w:t xml:space="preserve"> select</w:t>
      </w:r>
      <w:r w:rsidR="00813E86">
        <w:rPr>
          <w:rFonts w:eastAsia="Calibri"/>
        </w:rPr>
        <w:t>ing all industries that apply to the business,</w:t>
      </w:r>
      <w:r w:rsidR="00813E86">
        <w:rPr>
          <w:rFonts w:eastAsia="Calibri"/>
        </w:rPr>
        <w:t xml:space="preserve"> </w:t>
      </w:r>
      <w:r w:rsidR="00D32175">
        <w:rPr>
          <w:rFonts w:eastAsia="Calibri"/>
        </w:rPr>
        <w:t>clear</w:t>
      </w:r>
      <w:r w:rsidR="003536B0">
        <w:rPr>
          <w:rFonts w:eastAsia="Calibri"/>
        </w:rPr>
        <w:t>ing</w:t>
      </w:r>
      <w:r w:rsidR="00D32175">
        <w:rPr>
          <w:rFonts w:eastAsia="Calibri"/>
        </w:rPr>
        <w:t xml:space="preserve"> selections, access</w:t>
      </w:r>
      <w:r w:rsidR="003536B0">
        <w:rPr>
          <w:rFonts w:eastAsia="Calibri"/>
        </w:rPr>
        <w:t>ing</w:t>
      </w:r>
      <w:r w:rsidR="00D32175">
        <w:rPr>
          <w:rFonts w:eastAsia="Calibri"/>
        </w:rPr>
        <w:t xml:space="preserve"> questions </w:t>
      </w:r>
      <w:r w:rsidR="003536B0">
        <w:rPr>
          <w:rFonts w:eastAsia="Calibri"/>
        </w:rPr>
        <w:t xml:space="preserve">across unit specific </w:t>
      </w:r>
      <w:r w:rsidR="00D32175">
        <w:rPr>
          <w:rFonts w:eastAsia="Calibri"/>
        </w:rPr>
        <w:t xml:space="preserve">tabs (company, industry, and establishment), </w:t>
      </w:r>
      <w:r w:rsidR="003536B0">
        <w:rPr>
          <w:rFonts w:eastAsia="Calibri"/>
        </w:rPr>
        <w:t xml:space="preserve">and </w:t>
      </w:r>
      <w:r w:rsidR="00D32175">
        <w:rPr>
          <w:rFonts w:eastAsia="Calibri"/>
        </w:rPr>
        <w:t>export</w:t>
      </w:r>
      <w:r w:rsidR="003536B0">
        <w:rPr>
          <w:rFonts w:eastAsia="Calibri"/>
        </w:rPr>
        <w:t>ing a</w:t>
      </w:r>
      <w:r w:rsidR="00D32175">
        <w:rPr>
          <w:rFonts w:eastAsia="Calibri"/>
        </w:rPr>
        <w:t xml:space="preserve"> question preview file.</w:t>
      </w:r>
      <w:r w:rsidR="00F843EB">
        <w:rPr>
          <w:rFonts w:eastAsia="Calibri"/>
        </w:rPr>
        <w:t xml:space="preserve"> </w:t>
      </w:r>
    </w:p>
    <w:p w:rsidR="00812487" w:rsidRPr="00A42E08" w:rsidP="00252BEB" w14:paraId="4D75C2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9223CE" w:rsidRPr="002B52A1" w:rsidP="00252BEB" w14:paraId="7741C338" w14:textId="584D1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2B52A1">
        <w:rPr>
          <w:rFonts w:eastAsia="Calibri"/>
          <w:b/>
          <w:bCs/>
        </w:rPr>
        <w:t>Interviews</w:t>
      </w:r>
      <w:r w:rsidR="003536B0">
        <w:rPr>
          <w:rFonts w:eastAsia="Calibri"/>
          <w:b/>
          <w:bCs/>
        </w:rPr>
        <w:t>:</w:t>
      </w:r>
      <w:r w:rsidRPr="002B52A1" w:rsidR="00A42E08">
        <w:rPr>
          <w:b/>
          <w:bCs/>
        </w:rPr>
        <w:t xml:space="preserve"> </w:t>
      </w:r>
      <w:r w:rsidRPr="002B52A1" w:rsidR="00252BEB">
        <w:rPr>
          <w:rFonts w:eastAsia="Calibri"/>
          <w:b/>
          <w:bCs/>
        </w:rPr>
        <w:t xml:space="preserve"> </w:t>
      </w:r>
      <w:r w:rsidR="003536B0">
        <w:rPr>
          <w:rFonts w:eastAsia="Calibri"/>
        </w:rPr>
        <w:t xml:space="preserve">All interviews </w:t>
      </w:r>
      <w:r w:rsidR="00252BEB">
        <w:rPr>
          <w:rFonts w:eastAsia="Calibri"/>
        </w:rPr>
        <w:t xml:space="preserve">will be conducted </w:t>
      </w:r>
      <w:r w:rsidR="00E40779">
        <w:rPr>
          <w:rFonts w:eastAsia="Calibri"/>
        </w:rPr>
        <w:t xml:space="preserve">using </w:t>
      </w:r>
      <w:r w:rsidR="00252BEB">
        <w:rPr>
          <w:rFonts w:eastAsia="Calibri"/>
        </w:rPr>
        <w:t>Microsoft Teams.</w:t>
      </w:r>
      <w:r w:rsidR="002F45ED">
        <w:rPr>
          <w:rFonts w:eastAsia="Calibri"/>
        </w:rPr>
        <w:t xml:space="preserve"> </w:t>
      </w:r>
      <w:r w:rsidR="00252BEB">
        <w:rPr>
          <w:rFonts w:eastAsia="Calibri"/>
        </w:rPr>
        <w:t xml:space="preserve">The interviews will follow a semi-structured interview protocol (Attachment </w:t>
      </w:r>
      <w:r w:rsidR="0044524D">
        <w:rPr>
          <w:rFonts w:eastAsia="Calibri"/>
        </w:rPr>
        <w:t>A</w:t>
      </w:r>
      <w:r w:rsidR="00252BEB">
        <w:rPr>
          <w:rFonts w:eastAsia="Calibri"/>
        </w:rPr>
        <w:t>)</w:t>
      </w:r>
      <w:r w:rsidR="00CB3806">
        <w:rPr>
          <w:rFonts w:eastAsia="Calibri"/>
        </w:rPr>
        <w:t xml:space="preserve"> that include a suite of tasks designed to </w:t>
      </w:r>
      <w:r w:rsidR="00AD1053">
        <w:rPr>
          <w:rFonts w:eastAsia="Calibri"/>
        </w:rPr>
        <w:t>a</w:t>
      </w:r>
      <w:r w:rsidR="00CB3806">
        <w:rPr>
          <w:rFonts w:eastAsia="Calibri"/>
        </w:rPr>
        <w:t xml:space="preserve">ssess the usability of the </w:t>
      </w:r>
      <w:r>
        <w:rPr>
          <w:rFonts w:eastAsia="Calibri"/>
        </w:rPr>
        <w:t>tool</w:t>
      </w:r>
      <w:r w:rsidR="00CB3806">
        <w:rPr>
          <w:rFonts w:eastAsia="Calibri"/>
        </w:rPr>
        <w:t xml:space="preserve"> by having respondents complete actions they will </w:t>
      </w:r>
      <w:r w:rsidR="007C393A">
        <w:rPr>
          <w:rFonts w:eastAsia="Calibri"/>
        </w:rPr>
        <w:t xml:space="preserve">need </w:t>
      </w:r>
      <w:r w:rsidR="00CB3806">
        <w:rPr>
          <w:rFonts w:eastAsia="Calibri"/>
        </w:rPr>
        <w:t xml:space="preserve">to complete </w:t>
      </w:r>
      <w:r>
        <w:rPr>
          <w:rFonts w:eastAsia="Calibri"/>
        </w:rPr>
        <w:t>when using the question preview tool</w:t>
      </w:r>
      <w:r w:rsidRPr="00A42E08" w:rsidR="00252BEB">
        <w:rPr>
          <w:rFonts w:eastAsia="Calibri"/>
        </w:rPr>
        <w:t>.</w:t>
      </w:r>
      <w:r w:rsidRPr="00A42E08" w:rsidR="00507E52">
        <w:rPr>
          <w:rFonts w:eastAsia="Calibri"/>
        </w:rPr>
        <w:t xml:space="preserve"> </w:t>
      </w:r>
      <w:r w:rsidRPr="00A42E08" w:rsidR="00507E52">
        <w:t xml:space="preserve">Answers to any data entry tasks will be provided to the participant so the focus </w:t>
      </w:r>
      <w:r w:rsidRPr="00A42E08" w:rsidR="005D74F3">
        <w:t xml:space="preserve">of the tasks </w:t>
      </w:r>
      <w:r w:rsidRPr="00A42E08" w:rsidR="00507E52">
        <w:t>remains on navigation and</w:t>
      </w:r>
      <w:r w:rsidRPr="00A42E08" w:rsidR="005D74F3">
        <w:t xml:space="preserve"> interacting with the</w:t>
      </w:r>
      <w:r w:rsidRPr="00A42E08" w:rsidR="00507E52">
        <w:t xml:space="preserve"> </w:t>
      </w:r>
      <w:r>
        <w:t>tool</w:t>
      </w:r>
      <w:r w:rsidRPr="00A42E08" w:rsidR="00507E52">
        <w:t xml:space="preserve">. </w:t>
      </w:r>
      <w:r w:rsidRPr="00A42E08" w:rsidR="000E7E9C">
        <w:t>The interviews may be recorded (with consent), to facilitate summarization.</w:t>
      </w:r>
    </w:p>
    <w:p w:rsidR="009223CE" w:rsidP="00252BEB" w14:paraId="10E53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252BEB" w:rsidP="00252BEB" w14:paraId="28E902A1" w14:textId="169FC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Calibri"/>
        </w:rPr>
        <w:t xml:space="preserve">Note that these </w:t>
      </w:r>
      <w:r w:rsidR="007C393A">
        <w:rPr>
          <w:rFonts w:eastAsia="Calibri"/>
        </w:rPr>
        <w:t>tasks are subject to change</w:t>
      </w:r>
      <w:r w:rsidR="00BB0D4C">
        <w:rPr>
          <w:rFonts w:eastAsia="Calibri"/>
        </w:rPr>
        <w:t xml:space="preserve"> when the final </w:t>
      </w:r>
      <w:r w:rsidR="006D24FE">
        <w:rPr>
          <w:rFonts w:eastAsia="Calibri"/>
        </w:rPr>
        <w:t>tool</w:t>
      </w:r>
      <w:r w:rsidR="00BB0D4C">
        <w:rPr>
          <w:rFonts w:eastAsia="Calibri"/>
        </w:rPr>
        <w:t xml:space="preserve"> design is in hand. The basic goals of each task (e.g., data entry; navigation) will remain the same.</w:t>
      </w:r>
      <w:r w:rsidR="0044524D">
        <w:rPr>
          <w:rFonts w:eastAsia="Calibri"/>
        </w:rPr>
        <w:t xml:space="preserve"> </w:t>
      </w:r>
      <w:r>
        <w:t xml:space="preserve">Attachment </w:t>
      </w:r>
      <w:r w:rsidR="002B52A1">
        <w:t xml:space="preserve">B </w:t>
      </w:r>
      <w:r>
        <w:t>contains mock</w:t>
      </w:r>
      <w:r w:rsidR="003536B0">
        <w:t>-</w:t>
      </w:r>
      <w:r>
        <w:t xml:space="preserve">ups of the draft </w:t>
      </w:r>
      <w:r w:rsidR="006B1E8D">
        <w:t>question preview tool</w:t>
      </w:r>
      <w:r>
        <w:t xml:space="preserve"> that we will ask participants to evaluate</w:t>
      </w:r>
      <w:r w:rsidR="00541EC1">
        <w:t>. N</w:t>
      </w:r>
      <w:r w:rsidR="003A1748">
        <w:t xml:space="preserve">ote that the </w:t>
      </w:r>
      <w:r w:rsidR="006B1E8D">
        <w:t>tool</w:t>
      </w:r>
      <w:r w:rsidR="003A1748">
        <w:t xml:space="preserve"> screens </w:t>
      </w:r>
      <w:r w:rsidR="003536B0">
        <w:t xml:space="preserve">will </w:t>
      </w:r>
      <w:r w:rsidR="003A1748">
        <w:t xml:space="preserve">change as we move closer to production and incorporate feedback from testing. </w:t>
      </w:r>
      <w:r w:rsidR="003536B0">
        <w:t xml:space="preserve"> We anticipate this testing to be iterative.</w:t>
      </w:r>
    </w:p>
    <w:bookmarkEnd w:id="2"/>
    <w:p w:rsidR="00252BEB" w:rsidRPr="00B65A0A" w:rsidP="00B65A0A" w14:paraId="0E16AF89" w14:textId="7C13183E"/>
    <w:p w:rsidR="00252BEB" w:rsidP="00252BEB" w14:paraId="1758D478" w14:textId="010DA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t>:</w:t>
      </w:r>
      <w:r w:rsidR="002F45ED">
        <w:t xml:space="preserve"> </w:t>
      </w:r>
      <w:bookmarkStart w:id="3" w:name="_Hlk127287498"/>
      <w:r>
        <w:t xml:space="preserve">We plan to conduct a maximum of </w:t>
      </w:r>
      <w:r w:rsidRPr="00D32175" w:rsidR="00D32175">
        <w:t>3</w:t>
      </w:r>
      <w:r w:rsidRPr="00D32175">
        <w:t>0</w:t>
      </w:r>
      <w:r>
        <w:t xml:space="preserve"> interviews with a variety of sizes and types (i.e., industries) of businesses. </w:t>
      </w:r>
      <w:bookmarkEnd w:id="3"/>
      <w:r w:rsidR="003536B0">
        <w:t xml:space="preserve">We will recruit from a list of </w:t>
      </w:r>
      <w:r w:rsidR="00B65A0A">
        <w:t>about 600</w:t>
      </w:r>
      <w:r w:rsidR="003536B0">
        <w:t xml:space="preserve"> businesses that have provided response to the 2022 AIES but were not invited to participate in the Phase III RAS or in the 2022 AIES respondent debriefing interviews.</w:t>
      </w:r>
    </w:p>
    <w:p w:rsidR="00252BEB" w:rsidP="00252BEB" w14:paraId="17A85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2FB57BA9" w14:textId="15E8B026">
      <w:r w:rsidRPr="004A060E">
        <w:rPr>
          <w:b/>
        </w:rPr>
        <w:t>Recruitment</w:t>
      </w:r>
      <w:r>
        <w:t>:</w:t>
      </w:r>
      <w:r w:rsidR="002F45ED">
        <w:t xml:space="preserve"> </w:t>
      </w:r>
      <w:r>
        <w:t>Participants will be recruited</w:t>
      </w:r>
      <w:r w:rsidR="003536B0">
        <w:t xml:space="preserve"> from the </w:t>
      </w:r>
      <w:r w:rsidR="00B65A0A">
        <w:t>about 600</w:t>
      </w:r>
      <w:r w:rsidR="003536B0">
        <w:t xml:space="preserve"> businesses that have provided response to the 2022 AIES but</w:t>
      </w:r>
      <w:r w:rsidR="00B65A0A">
        <w:t xml:space="preserve"> were not</w:t>
      </w:r>
      <w:r w:rsidR="003536B0">
        <w:t xml:space="preserve"> contacted to participate in the 2022 AIES respondent debriefing interviews or the Phase III RAS.  </w:t>
      </w:r>
      <w:r w:rsidRPr="00B30057">
        <w:t>Before</w:t>
      </w:r>
      <w:r>
        <w:t xml:space="preserve"> beginning the interviews, we will provide participants a consent form (Attachment </w:t>
      </w:r>
      <w:r w:rsidR="00B672AB">
        <w:t>D</w:t>
      </w:r>
      <w:r>
        <w:t>), informing them</w:t>
      </w:r>
      <w:r w:rsidRPr="00B32FFF">
        <w:t xml:space="preserve"> that their response is voluntary</w:t>
      </w:r>
      <w:r>
        <w:t xml:space="preserve"> and</w:t>
      </w:r>
      <w:r w:rsidRPr="00B32FFF">
        <w:t xml:space="preserve"> that the informat</w:t>
      </w:r>
      <w:r>
        <w:t>ion they provide is confidential under Title 13.</w:t>
      </w:r>
    </w:p>
    <w:p w:rsidR="00252BEB" w:rsidP="00252BEB" w14:paraId="6055D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252BEB" w:rsidP="00252BEB" w14:paraId="5902DA90" w14:textId="28F49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A copy of a draft interview protocol</w:t>
      </w:r>
      <w:r w:rsidR="00854043">
        <w:t xml:space="preserve"> including the participant tasks</w:t>
      </w:r>
      <w:r>
        <w:t xml:space="preserve"> is attached (Attachment </w:t>
      </w:r>
      <w:r w:rsidR="004D6125">
        <w:t>A</w:t>
      </w:r>
      <w:r>
        <w:t>).</w:t>
      </w:r>
      <w:r w:rsidR="002F45ED">
        <w:t xml:space="preserve"> </w:t>
      </w:r>
    </w:p>
    <w:p w:rsidR="00252BEB" w:rsidP="00252BEB" w14:paraId="5D87A9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52BEB" w:rsidP="00252BEB" w14:paraId="45EF2344" w14:textId="14F42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w:t>
      </w:r>
      <w:r w:rsidR="002F45ED">
        <w:t xml:space="preserve"> </w:t>
      </w:r>
      <w:r>
        <w:t xml:space="preserve">Monetary incentives for participation will not be offered. </w:t>
      </w:r>
    </w:p>
    <w:p w:rsidR="00252BEB" w:rsidP="00252BEB" w14:paraId="0228BCE7" w14:textId="77777777">
      <w:pPr>
        <w:tabs>
          <w:tab w:val="left" w:pos="810"/>
          <w:tab w:val="left" w:pos="990"/>
        </w:tabs>
      </w:pPr>
    </w:p>
    <w:p w:rsidR="001E6405" w:rsidRPr="001E6405" w:rsidP="001E6405" w14:paraId="419198D9" w14:textId="7A0CAA3F">
      <w:pPr>
        <w:rPr>
          <w:b/>
        </w:rPr>
      </w:pPr>
      <w:bookmarkStart w:id="4" w:name="_Hlk129959060"/>
      <w:r w:rsidRPr="00F317A6">
        <w:rPr>
          <w:b/>
        </w:rPr>
        <w:t>Length of interview</w:t>
      </w:r>
      <w:r w:rsidRPr="00F317A6">
        <w:t>:</w:t>
      </w:r>
      <w:r w:rsidR="002F45ED">
        <w:t xml:space="preserve"> </w:t>
      </w:r>
      <w:r w:rsidRPr="00E80B3E">
        <w:t xml:space="preserve">For the usability interviews, we expect that each interview will last no more than 60 </w:t>
      </w:r>
      <w:r w:rsidRPr="001E6405">
        <w:t>minutes (</w:t>
      </w:r>
      <w:r w:rsidRPr="00D32175" w:rsidR="00D32175">
        <w:t>3</w:t>
      </w:r>
      <w:r w:rsidRPr="00D32175">
        <w:t>0</w:t>
      </w:r>
      <w:r w:rsidRPr="001E6405">
        <w:t xml:space="preserve"> cases</w:t>
      </w:r>
      <w:r w:rsidRPr="00E80B3E">
        <w:t xml:space="preserve"> x 60 m</w:t>
      </w:r>
      <w:r w:rsidRPr="00FF476A">
        <w:t xml:space="preserve">inutes per case = </w:t>
      </w:r>
      <w:r w:rsidRPr="00D32175" w:rsidR="00D32175">
        <w:t>3</w:t>
      </w:r>
      <w:r w:rsidRPr="00D32175">
        <w:t>0</w:t>
      </w:r>
      <w:r w:rsidRPr="00FF476A">
        <w:t xml:space="preserve"> hours). </w:t>
      </w:r>
      <w:r w:rsidRPr="00FF476A">
        <w:rPr>
          <w:shd w:val="clear" w:color="auto" w:fill="FFFFFF"/>
        </w:rPr>
        <w:t>Additionally, to recruit respondents we expect to reach out via email and to make up to 3 phone contacts per completed case</w:t>
      </w:r>
      <w:r w:rsidRPr="00FF476A" w:rsidR="003536B0">
        <w:rPr>
          <w:shd w:val="clear" w:color="auto" w:fill="FFFFFF"/>
        </w:rPr>
        <w:t>.</w:t>
      </w:r>
      <w:r w:rsidR="003536B0">
        <w:rPr>
          <w:bdr w:val="none" w:sz="0" w:space="0" w:color="auto" w:frame="1"/>
          <w:shd w:val="clear" w:color="auto" w:fill="FFFFFF"/>
        </w:rPr>
        <w:t xml:space="preserve">  </w:t>
      </w:r>
      <w:r w:rsidRPr="00FF476A">
        <w:rPr>
          <w:shd w:val="clear" w:color="auto" w:fill="FFFFFF"/>
        </w:rPr>
        <w:t xml:space="preserve">The recruiting emails and calls are expected to last on average 3 minutes per call (3 attempts per phone call per completed case x </w:t>
      </w:r>
      <w:r w:rsidRPr="00D32175" w:rsidR="00D32175">
        <w:rPr>
          <w:shd w:val="clear" w:color="auto" w:fill="FFFFFF"/>
        </w:rPr>
        <w:t>3</w:t>
      </w:r>
      <w:r w:rsidRPr="00D32175">
        <w:rPr>
          <w:shd w:val="clear" w:color="auto" w:fill="FFFFFF"/>
        </w:rPr>
        <w:t>0</w:t>
      </w:r>
      <w:r w:rsidRPr="00FF476A">
        <w:rPr>
          <w:shd w:val="clear" w:color="auto" w:fill="FFFFFF"/>
        </w:rPr>
        <w:t xml:space="preserve"> cases x 3 minutes per case = </w:t>
      </w:r>
      <w:r w:rsidRPr="00D32175" w:rsidR="00D32175">
        <w:rPr>
          <w:shd w:val="clear" w:color="auto" w:fill="FFFFFF"/>
        </w:rPr>
        <w:t>4</w:t>
      </w:r>
      <w:r w:rsidRPr="00D32175">
        <w:rPr>
          <w:shd w:val="clear" w:color="auto" w:fill="FFFFFF"/>
        </w:rPr>
        <w:t>.5</w:t>
      </w:r>
      <w:r w:rsidRPr="00FF476A">
        <w:rPr>
          <w:shd w:val="clear" w:color="auto" w:fill="FFFFFF"/>
        </w:rPr>
        <w:t xml:space="preserve"> hours).</w:t>
      </w:r>
      <w:r w:rsidRPr="00FF476A">
        <w:rPr>
          <w:bdr w:val="none" w:sz="0" w:space="0" w:color="auto" w:frame="1"/>
          <w:shd w:val="clear" w:color="auto" w:fill="FFFFFF"/>
        </w:rPr>
        <w:t> </w:t>
      </w:r>
    </w:p>
    <w:p w:rsidR="001E6405" w:rsidRPr="00FF476A" w:rsidP="001E6405" w14:paraId="09A198B3" w14:textId="2C21ADA0">
      <w:r w:rsidRPr="00FF476A">
        <w:t xml:space="preserve">Thus, the estimated burden for this project is </w:t>
      </w:r>
      <w:r w:rsidRPr="00D32175" w:rsidR="00D32175">
        <w:t>34</w:t>
      </w:r>
      <w:r w:rsidRPr="00D32175">
        <w:t>.5</w:t>
      </w:r>
      <w:r w:rsidRPr="00FF476A">
        <w:t xml:space="preserve"> hours (</w:t>
      </w:r>
      <w:r w:rsidRPr="00D32175" w:rsidR="00D32175">
        <w:t>3</w:t>
      </w:r>
      <w:r w:rsidRPr="00D32175">
        <w:t>0</w:t>
      </w:r>
      <w:r w:rsidRPr="00FF476A">
        <w:t xml:space="preserve"> hours for interviews + </w:t>
      </w:r>
      <w:r w:rsidRPr="00D32175" w:rsidR="00D32175">
        <w:t>4</w:t>
      </w:r>
      <w:r w:rsidRPr="00D32175">
        <w:t>.5</w:t>
      </w:r>
      <w:r w:rsidRPr="00FF476A">
        <w:t xml:space="preserve"> hours for recruiting).</w:t>
      </w:r>
    </w:p>
    <w:bookmarkEnd w:id="4"/>
    <w:p w:rsidR="003A25D3" w:rsidP="00252BEB" w14:paraId="171553E7" w14:textId="77777777">
      <w:pPr>
        <w:rPr>
          <w:color w:val="000000"/>
        </w:rPr>
      </w:pPr>
    </w:p>
    <w:p w:rsidR="00252BEB" w:rsidP="00252BEB" w14:paraId="754345BE" w14:textId="31BCBB1E">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supporting documents referenced </w:t>
      </w:r>
      <w:r w:rsidR="00BE4BB0">
        <w:t>herein:</w:t>
      </w:r>
      <w:r>
        <w:t xml:space="preserve"> </w:t>
      </w:r>
    </w:p>
    <w:p w:rsidR="00252BEB" w:rsidP="00252BEB" w14:paraId="30D78D99"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52BEB" w:rsidRPr="004D6125" w:rsidP="004D6125" w14:paraId="585FFEEC" w14:textId="1A3CD201">
      <w:pPr>
        <w:widowControl/>
        <w:numPr>
          <w:ilvl w:val="0"/>
          <w:numId w:val="2"/>
        </w:numPr>
        <w:shd w:val="clear" w:color="auto" w:fill="FFFFFF" w:themeFill="background1"/>
        <w:autoSpaceDE/>
        <w:adjustRightInd/>
        <w:rPr>
          <w:color w:val="000000" w:themeColor="text1"/>
        </w:rPr>
      </w:pPr>
      <w:bookmarkStart w:id="5" w:name="_Hlk130485171"/>
      <w:r w:rsidRPr="00C432EF">
        <w:rPr>
          <w:b/>
          <w:bCs/>
          <w:color w:val="000000" w:themeColor="text1"/>
        </w:rPr>
        <w:t xml:space="preserve">Attachment A: </w:t>
      </w:r>
      <w:r w:rsidR="004D6125">
        <w:rPr>
          <w:color w:val="000000" w:themeColor="text1"/>
          <w:u w:val="single"/>
        </w:rPr>
        <w:t>Protocol</w:t>
      </w:r>
      <w:r w:rsidR="004D6125">
        <w:rPr>
          <w:color w:val="000000" w:themeColor="text1"/>
        </w:rPr>
        <w:t xml:space="preserve"> used to outline how the research study will be conducted</w:t>
      </w:r>
    </w:p>
    <w:p w:rsidR="00252BEB" w:rsidP="00252BEB" w14:paraId="75C3837D" w14:textId="579CB183">
      <w:pPr>
        <w:widowControl/>
        <w:numPr>
          <w:ilvl w:val="0"/>
          <w:numId w:val="2"/>
        </w:numPr>
        <w:shd w:val="clear" w:color="auto" w:fill="FFFFFF" w:themeFill="background1"/>
        <w:rPr>
          <w:color w:val="000000" w:themeColor="text1"/>
        </w:rPr>
      </w:pPr>
      <w:r w:rsidRPr="00C432EF">
        <w:rPr>
          <w:b/>
          <w:bCs/>
          <w:color w:val="000000" w:themeColor="text1"/>
        </w:rPr>
        <w:t>Attachment B:</w:t>
      </w:r>
      <w:r w:rsidRPr="004F6140">
        <w:rPr>
          <w:color w:val="000000" w:themeColor="text1"/>
        </w:rPr>
        <w:t xml:space="preserve"> </w:t>
      </w:r>
      <w:r w:rsidR="006A293A">
        <w:rPr>
          <w:color w:val="000000" w:themeColor="text1"/>
          <w:u w:val="single"/>
        </w:rPr>
        <w:t>Screenshots</w:t>
      </w:r>
      <w:r w:rsidR="006A293A">
        <w:rPr>
          <w:color w:val="000000" w:themeColor="text1"/>
        </w:rPr>
        <w:t xml:space="preserve"> of the draft interactive question preview tool</w:t>
      </w:r>
    </w:p>
    <w:p w:rsidR="00B672AB" w:rsidRPr="00C432EF" w:rsidP="00252BEB" w14:paraId="3152C3C9" w14:textId="20DB9934">
      <w:pPr>
        <w:widowControl/>
        <w:numPr>
          <w:ilvl w:val="0"/>
          <w:numId w:val="2"/>
        </w:numPr>
        <w:shd w:val="clear" w:color="auto" w:fill="FFFFFF" w:themeFill="background1"/>
        <w:rPr>
          <w:color w:val="000000" w:themeColor="text1"/>
        </w:rPr>
      </w:pPr>
      <w:r>
        <w:rPr>
          <w:b/>
          <w:bCs/>
          <w:color w:val="000000" w:themeColor="text1"/>
        </w:rPr>
        <w:t xml:space="preserve">Attachment C: </w:t>
      </w:r>
      <w:r>
        <w:rPr>
          <w:color w:val="000000" w:themeColor="text1"/>
          <w:u w:val="single"/>
        </w:rPr>
        <w:t>Recruitment e-mail</w:t>
      </w:r>
      <w:r w:rsidRPr="00B672AB">
        <w:rPr>
          <w:color w:val="000000" w:themeColor="text1"/>
        </w:rPr>
        <w:t xml:space="preserve"> draft</w:t>
      </w:r>
    </w:p>
    <w:p w:rsidR="00252BEB" w:rsidRPr="00C432EF" w:rsidP="00252BEB" w14:paraId="689857DB" w14:textId="5E06F914">
      <w:pPr>
        <w:widowControl/>
        <w:numPr>
          <w:ilvl w:val="0"/>
          <w:numId w:val="2"/>
        </w:numPr>
        <w:shd w:val="clear" w:color="auto" w:fill="FFFFFF" w:themeFill="background1"/>
        <w:autoSpaceDE/>
        <w:adjustRightInd/>
        <w:rPr>
          <w:color w:val="000000" w:themeColor="text1"/>
        </w:rPr>
      </w:pPr>
      <w:r w:rsidRPr="00C432EF">
        <w:rPr>
          <w:b/>
          <w:bCs/>
          <w:color w:val="000000" w:themeColor="text1"/>
        </w:rPr>
        <w:t xml:space="preserve">Attachment </w:t>
      </w:r>
      <w:r w:rsidR="00B672AB">
        <w:rPr>
          <w:b/>
          <w:bCs/>
          <w:color w:val="000000" w:themeColor="text1"/>
        </w:rPr>
        <w:t>D</w:t>
      </w:r>
      <w:r w:rsidRPr="00C432EF">
        <w:rPr>
          <w:b/>
          <w:bCs/>
          <w:color w:val="000000" w:themeColor="text1"/>
        </w:rPr>
        <w:t xml:space="preserve">: </w:t>
      </w:r>
      <w:r w:rsidRPr="004F6140" w:rsidR="006A293A">
        <w:rPr>
          <w:color w:val="000000" w:themeColor="text1"/>
          <w:u w:val="single"/>
        </w:rPr>
        <w:t xml:space="preserve">Consent </w:t>
      </w:r>
      <w:r w:rsidR="006A293A">
        <w:rPr>
          <w:color w:val="000000" w:themeColor="text1"/>
          <w:u w:val="single"/>
        </w:rPr>
        <w:t>F</w:t>
      </w:r>
      <w:r w:rsidRPr="004F6140" w:rsidR="006A293A">
        <w:rPr>
          <w:color w:val="000000" w:themeColor="text1"/>
          <w:u w:val="single"/>
        </w:rPr>
        <w:t xml:space="preserve">orm </w:t>
      </w:r>
      <w:r w:rsidRPr="004F6140" w:rsidR="006A293A">
        <w:rPr>
          <w:color w:val="000000" w:themeColor="text1"/>
        </w:rPr>
        <w:t>to obtain participant consent for participation and recording of the interview session</w:t>
      </w:r>
    </w:p>
    <w:bookmarkEnd w:id="5"/>
    <w:p w:rsidR="00252BEB" w:rsidP="00252BEB" w14:paraId="6558DF2C" w14:textId="6812DF92">
      <w:pPr>
        <w:rPr>
          <w:color w:val="000000"/>
        </w:rPr>
      </w:pPr>
    </w:p>
    <w:p w:rsidR="00897C3E" w:rsidP="00252BEB" w14:paraId="3717C96B" w14:textId="741AD36F">
      <w:pPr>
        <w:rPr>
          <w:color w:val="000000"/>
        </w:rPr>
      </w:pPr>
      <w:r>
        <w:rPr>
          <w:color w:val="000000"/>
        </w:rPr>
        <w:t>Works cited:</w:t>
      </w:r>
    </w:p>
    <w:p w:rsidR="00897C3E" w:rsidRPr="00897C3E" w:rsidP="002B52A1" w14:paraId="53541687" w14:textId="77777777">
      <w:pPr>
        <w:widowControl/>
        <w:autoSpaceDE/>
        <w:autoSpaceDN/>
        <w:adjustRightInd/>
        <w:ind w:left="270" w:hanging="240"/>
      </w:pPr>
      <w:r w:rsidRPr="00897C3E">
        <w:t xml:space="preserve">Bottone, Marco, Lucia Modugno, and Andrea Neri. 2021. “Response Burden and Data Quality in Business Surveys.” </w:t>
      </w:r>
      <w:r w:rsidRPr="00897C3E">
        <w:rPr>
          <w:i/>
          <w:iCs/>
        </w:rPr>
        <w:t>Journal of Official Statistics</w:t>
      </w:r>
      <w:r w:rsidRPr="00897C3E">
        <w:t xml:space="preserve"> 37(4):811–36.</w:t>
      </w:r>
    </w:p>
    <w:p w:rsidR="00897C3E" w:rsidP="00252BEB" w14:paraId="442E30E0" w14:textId="77777777">
      <w:pPr>
        <w:rPr>
          <w:color w:val="000000"/>
        </w:rPr>
      </w:pPr>
    </w:p>
    <w:p w:rsidR="00897C3E" w:rsidP="00252BEB" w14:paraId="41F312E2" w14:textId="77777777">
      <w:pPr>
        <w:rPr>
          <w:color w:val="000000"/>
        </w:rPr>
      </w:pPr>
    </w:p>
    <w:p w:rsidR="00252BEB" w:rsidP="00252BEB" w14:paraId="1D7677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t xml:space="preserve"> data collection and statistical aspects of the design of </w:t>
      </w:r>
      <w:r w:rsidRPr="00B32FFF">
        <w:t>this research is</w:t>
      </w:r>
      <w:r>
        <w:t xml:space="preserve"> listed below</w:t>
      </w:r>
      <w:r w:rsidRPr="00B32FFF">
        <w:t>:</w:t>
      </w:r>
    </w:p>
    <w:p w:rsidR="00252BEB" w:rsidRPr="009A1991" w:rsidP="00252BEB" w14:paraId="64CE4FED" w14:textId="5028E7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A77CD3">
        <w:t>Krysten Mesner</w:t>
      </w:r>
    </w:p>
    <w:p w:rsidR="00252BEB" w:rsidRPr="009A1991" w:rsidP="00252BEB" w14:paraId="59DD1DD3" w14:textId="48DE2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3536B0">
        <w:t xml:space="preserve">Economy-Wide Statistics Division, </w:t>
      </w:r>
      <w:r w:rsidR="00A77CD3">
        <w:t>Office of the Division Chief</w:t>
      </w:r>
    </w:p>
    <w:p w:rsidR="00252BEB" w:rsidRPr="009A1991" w:rsidP="00252BEB" w14:paraId="12CE02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00252BEB" w:rsidRPr="009A1991" w:rsidP="00252BEB" w14:paraId="04472E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00252BEB" w:rsidRPr="009A1991" w:rsidP="00252BEB" w14:paraId="39CFF32A" w14:textId="39187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A77CD3">
        <w:t>9852</w:t>
      </w:r>
    </w:p>
    <w:p w:rsidR="00252BEB" w:rsidP="00252BEB" w14:paraId="79B06619" w14:textId="70CD2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A77CD3">
        <w:t>krysten</w:t>
      </w:r>
      <w:r>
        <w:t>.</w:t>
      </w:r>
      <w:r w:rsidR="00A77CD3">
        <w:t>mesner</w:t>
      </w:r>
      <w:r>
        <w:t>@census.gov</w:t>
      </w:r>
    </w:p>
    <w:p w:rsidR="00252BEB" w:rsidP="00252BEB" w14:paraId="7F49D71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2BEB" w:rsidP="00252BEB" w14:paraId="4ECDCA6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2BEB" w:rsidP="00252BEB" w14:paraId="47DA8FAF" w14:textId="2A25A79E">
      <w:r w:rsidRPr="00624BC1">
        <w:t>cc:</w:t>
      </w:r>
      <w:r w:rsidR="002F45ED">
        <w:t xml:space="preserve"> </w:t>
      </w:r>
      <w:r w:rsidRPr="00624BC1">
        <w:br/>
      </w:r>
      <w:r>
        <w:t>Nick Orsini</w:t>
      </w:r>
      <w:r>
        <w:tab/>
      </w:r>
      <w:r>
        <w:tab/>
      </w:r>
      <w:r>
        <w:tab/>
        <w:t>(ADEP)</w:t>
      </w:r>
      <w:r w:rsidR="003536B0">
        <w:tab/>
        <w:t>With enclosures</w:t>
      </w:r>
    </w:p>
    <w:p w:rsidR="00252BEB" w:rsidP="00252BEB" w14:paraId="14F0D946" w14:textId="2ECA7C69">
      <w:r>
        <w:t>Lisa Donaldson</w:t>
      </w:r>
      <w:r>
        <w:tab/>
      </w:r>
      <w:r>
        <w:tab/>
        <w:t>(E</w:t>
      </w:r>
      <w:r w:rsidR="00A77CD3">
        <w:t>W</w:t>
      </w:r>
      <w:r>
        <w:t>D)</w:t>
      </w:r>
      <w:r w:rsidR="003536B0">
        <w:tab/>
      </w:r>
      <w:r w:rsidR="003536B0">
        <w:tab/>
      </w:r>
      <w:r w:rsidRPr="00624BC1" w:rsidR="003536B0">
        <w:t>“</w:t>
      </w:r>
      <w:r w:rsidR="003536B0">
        <w:tab/>
      </w:r>
      <w:r w:rsidRPr="00624BC1" w:rsidR="003536B0">
        <w:t>”</w:t>
      </w:r>
    </w:p>
    <w:p w:rsidR="003536B0" w:rsidRPr="00624BC1" w:rsidP="003536B0" w14:paraId="61C278A9" w14:textId="77777777">
      <w:r>
        <w:t>Melissa Cidade</w:t>
      </w:r>
      <w:r>
        <w:tab/>
        <w:t xml:space="preserve"> </w:t>
      </w:r>
      <w:r w:rsidRPr="00624BC1">
        <w:tab/>
        <w:t>(E</w:t>
      </w:r>
      <w:r>
        <w:t>W</w:t>
      </w:r>
      <w:r w:rsidRPr="00624BC1">
        <w:t>D)</w:t>
      </w:r>
      <w:r>
        <w:t xml:space="preserve"> </w:t>
      </w:r>
      <w:r>
        <w:tab/>
      </w:r>
      <w:r w:rsidRPr="00624BC1">
        <w:t>“</w:t>
      </w:r>
      <w:r>
        <w:tab/>
      </w:r>
      <w:r w:rsidRPr="00624BC1">
        <w:t>”</w:t>
      </w:r>
    </w:p>
    <w:p w:rsidR="00252BEB" w:rsidRPr="002B52A1" w:rsidP="00252BEB" w14:paraId="76CC15CA" w14:textId="7E1907AC">
      <w:r w:rsidRPr="002B52A1">
        <w:t>Jenna Morse</w:t>
      </w:r>
      <w:r w:rsidRPr="002B52A1">
        <w:tab/>
      </w:r>
      <w:r w:rsidRPr="002B52A1">
        <w:tab/>
      </w:r>
      <w:r w:rsidRPr="002B52A1">
        <w:tab/>
        <w:t>(EMD)</w:t>
      </w:r>
      <w:r w:rsidR="003536B0">
        <w:tab/>
      </w:r>
      <w:r w:rsidR="003536B0">
        <w:tab/>
      </w:r>
      <w:r w:rsidRPr="00624BC1" w:rsidR="003536B0">
        <w:t>“</w:t>
      </w:r>
      <w:r w:rsidR="003536B0">
        <w:tab/>
      </w:r>
      <w:r w:rsidRPr="00624BC1" w:rsidR="003536B0">
        <w:t>”</w:t>
      </w:r>
    </w:p>
    <w:p w:rsidR="00252BEB" w:rsidRPr="002B52A1" w:rsidP="00252BEB" w14:paraId="0E6CCB8A" w14:textId="5B9E7801">
      <w:r w:rsidRPr="002B52A1">
        <w:t>James Burton</w:t>
      </w:r>
      <w:r w:rsidRPr="002B52A1">
        <w:tab/>
      </w:r>
      <w:r w:rsidRPr="002B52A1">
        <w:tab/>
      </w:r>
      <w:r w:rsidRPr="002B52A1">
        <w:tab/>
        <w:t>(</w:t>
      </w:r>
      <w:r w:rsidRPr="002B52A1" w:rsidR="003536B0">
        <w:t>EWD</w:t>
      </w:r>
      <w:r w:rsidRPr="002B52A1">
        <w:t>)</w:t>
      </w:r>
      <w:r w:rsidR="003536B0">
        <w:tab/>
      </w:r>
      <w:r w:rsidR="003536B0">
        <w:tab/>
      </w:r>
      <w:r w:rsidRPr="00624BC1" w:rsidR="003536B0">
        <w:t>“</w:t>
      </w:r>
      <w:r w:rsidR="003536B0">
        <w:tab/>
      </w:r>
      <w:r w:rsidRPr="00624BC1" w:rsidR="003536B0">
        <w:t>”</w:t>
      </w:r>
    </w:p>
    <w:p w:rsidR="00252BEB" w:rsidP="00252BEB" w14:paraId="0636C3DD" w14:textId="0E69792C">
      <w:r>
        <w:t>Blynda Metcalf</w:t>
      </w:r>
      <w:r>
        <w:tab/>
      </w:r>
      <w:r>
        <w:tab/>
        <w:t>(</w:t>
      </w:r>
      <w:r w:rsidR="001363E9">
        <w:t>ADEP</w:t>
      </w:r>
      <w:r>
        <w:t>)</w:t>
      </w:r>
      <w:r w:rsidR="003536B0">
        <w:tab/>
      </w:r>
      <w:r w:rsidRPr="00624BC1" w:rsidR="003536B0">
        <w:t>“</w:t>
      </w:r>
      <w:r w:rsidR="003536B0">
        <w:tab/>
      </w:r>
      <w:r w:rsidRPr="00624BC1" w:rsidR="003536B0">
        <w:t>”</w:t>
      </w:r>
    </w:p>
    <w:p w:rsidR="003536B0" w:rsidP="00252BEB" w14:paraId="15DA1281" w14:textId="4F5CEF63">
      <w:r>
        <w:t>Heidi St.Onge</w:t>
      </w:r>
      <w:r>
        <w:tab/>
      </w:r>
      <w:r>
        <w:tab/>
      </w:r>
      <w:r>
        <w:tab/>
        <w:t>(ADEP)</w:t>
      </w:r>
      <w:r>
        <w:tab/>
      </w:r>
      <w:r w:rsidRPr="00624BC1">
        <w:t>“</w:t>
      </w:r>
      <w:r>
        <w:tab/>
      </w:r>
      <w:r w:rsidRPr="00624BC1">
        <w:t>”</w:t>
      </w:r>
    </w:p>
    <w:p w:rsidR="003536B0" w:rsidP="00252BEB" w14:paraId="652928D4" w14:textId="4672E900">
      <w:r>
        <w:t>Michelle Karlsson</w:t>
      </w:r>
      <w:r>
        <w:tab/>
      </w:r>
      <w:r w:rsidR="00BD4BD3">
        <w:tab/>
      </w:r>
      <w:r>
        <w:t>(</w:t>
      </w:r>
      <w:r w:rsidR="00BD4BD3">
        <w:t>EMD)</w:t>
      </w:r>
      <w:r w:rsidR="00BD4BD3">
        <w:tab/>
      </w:r>
      <w:r w:rsidR="00BD4BD3">
        <w:tab/>
      </w:r>
      <w:r w:rsidRPr="00624BC1" w:rsidR="00BD4BD3">
        <w:t>“</w:t>
      </w:r>
      <w:r w:rsidR="00BD4BD3">
        <w:tab/>
      </w:r>
      <w:r w:rsidRPr="00624BC1" w:rsidR="00BD4BD3">
        <w:t>”</w:t>
      </w:r>
    </w:p>
    <w:p w:rsidR="00252BEB" w:rsidRPr="00624BC1" w:rsidP="00252BEB" w14:paraId="1391951A" w14:textId="64D65C44">
      <w:r w:rsidRPr="00624BC1">
        <w:t>Jasmine Luck</w:t>
      </w:r>
      <w:r w:rsidRPr="00624BC1">
        <w:tab/>
      </w:r>
      <w:r w:rsidRPr="00624BC1">
        <w:tab/>
      </w:r>
      <w:r w:rsidRPr="00624BC1">
        <w:tab/>
        <w:t>(</w:t>
      </w:r>
      <w:r w:rsidRPr="00624BC1" w:rsidR="00BB0D4C">
        <w:t>ADRM)</w:t>
      </w:r>
      <w:r w:rsidR="00BB0D4C">
        <w:t xml:space="preserve"> </w:t>
      </w:r>
      <w:r w:rsidR="00BB0D4C">
        <w:tab/>
      </w:r>
      <w:r w:rsidRPr="00624BC1" w:rsidR="003536B0">
        <w:t>“</w:t>
      </w:r>
      <w:r w:rsidR="003536B0">
        <w:tab/>
      </w:r>
      <w:r w:rsidRPr="00624BC1" w:rsidR="003536B0">
        <w:t>”</w:t>
      </w:r>
    </w:p>
    <w:p w:rsidR="00854043" w:rsidRPr="002B52A1" w:rsidP="003536B0" w14:paraId="4EC2DFD2" w14:textId="42338A44"/>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4546401"/>
      <w:docPartObj>
        <w:docPartGallery w:val="Page Numbers (Bottom of Page)"/>
        <w:docPartUnique/>
      </w:docPartObj>
    </w:sdtPr>
    <w:sdtEndPr>
      <w:rPr>
        <w:noProof/>
      </w:rPr>
    </w:sdtEndPr>
    <w:sdtContent>
      <w:p w:rsidR="00827424" w14:paraId="09C0CBE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27424" w14:paraId="445A7E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7424" w14:paraId="49844332" w14:textId="77777777">
      <w:r>
        <w:separator/>
      </w:r>
    </w:p>
  </w:footnote>
  <w:footnote w:type="continuationSeparator" w:id="1">
    <w:p w:rsidR="00827424" w14:paraId="50DF15E6" w14:textId="77777777">
      <w:r>
        <w:continuationSeparator/>
      </w:r>
    </w:p>
  </w:footnote>
  <w:footnote w:id="2">
    <w:p w:rsidR="00CE5EC3" w:rsidP="00CE5EC3" w14:paraId="6F504832" w14:textId="77777777">
      <w:pPr>
        <w:pStyle w:val="FootnoteText"/>
      </w:pPr>
      <w:r>
        <w:rPr>
          <w:rStyle w:val="FootnoteReference"/>
        </w:rPr>
        <w:footnoteRef/>
      </w:r>
      <w:r>
        <w:t xml:space="preserve"> </w:t>
      </w:r>
      <w:r w:rsidRPr="00DD69D3">
        <w:rPr>
          <w:bCs/>
        </w:rPr>
        <w:t xml:space="preserve">The full </w:t>
      </w:r>
      <w:r>
        <w:rPr>
          <w:bCs/>
        </w:rPr>
        <w:t>suite</w:t>
      </w:r>
      <w:r w:rsidRPr="00DD69D3">
        <w:rPr>
          <w:bCs/>
        </w:rPr>
        <w:t xml:space="preserve"> of respondent research</w:t>
      </w:r>
      <w:r>
        <w:rPr>
          <w:bCs/>
        </w:rPr>
        <w:t xml:space="preserve"> </w:t>
      </w:r>
      <w:r>
        <w:t xml:space="preserve">approved through OMB Control Number </w:t>
      </w:r>
      <w:r>
        <w:rPr>
          <w:color w:val="000000" w:themeColor="text1"/>
        </w:rPr>
        <w:t>0607-0725</w:t>
      </w:r>
      <w:r w:rsidRPr="00DD69D3">
        <w:rPr>
          <w:bCs/>
        </w:rPr>
        <w:t xml:space="preserve"> is </w:t>
      </w:r>
      <w:r>
        <w:rPr>
          <w:bCs/>
        </w:rPr>
        <w:t xml:space="preserve">listed </w:t>
      </w:r>
      <w:r w:rsidRPr="00DD69D3">
        <w:rPr>
          <w:bCs/>
        </w:rPr>
        <w:t>below:</w:t>
      </w:r>
    </w:p>
    <w:p w:rsidR="00CE5EC3" w:rsidP="00CE5EC3" w14:paraId="75EEA58A" w14:textId="77777777">
      <w:pPr>
        <w:pStyle w:val="FootnoteText"/>
        <w:numPr>
          <w:ilvl w:val="0"/>
          <w:numId w:val="6"/>
        </w:numPr>
        <w:autoSpaceDE/>
        <w:autoSpaceDN/>
        <w:adjustRightInd/>
      </w:pPr>
      <w:r>
        <w:t>In-depth Exploratory Interviewing to Study Record-Keeping Practices, July 2019</w:t>
      </w:r>
    </w:p>
    <w:p w:rsidR="00CE5EC3" w:rsidP="00CE5EC3" w14:paraId="5F51973E" w14:textId="77777777">
      <w:pPr>
        <w:pStyle w:val="FootnoteText"/>
        <w:numPr>
          <w:ilvl w:val="0"/>
          <w:numId w:val="6"/>
        </w:numPr>
        <w:autoSpaceDE/>
        <w:autoSpaceDN/>
        <w:adjustRightInd/>
      </w:pPr>
      <w:r>
        <w:t>Respondent Debriefings for the Coordinated Contact Pilot Experiment, March 2020</w:t>
      </w:r>
    </w:p>
    <w:p w:rsidR="00CE5EC3" w:rsidP="00CE5EC3" w14:paraId="582405F4" w14:textId="77777777">
      <w:pPr>
        <w:pStyle w:val="FootnoteText"/>
        <w:numPr>
          <w:ilvl w:val="0"/>
          <w:numId w:val="6"/>
        </w:numPr>
        <w:autoSpaceDE/>
        <w:autoSpaceDN/>
        <w:adjustRightInd/>
      </w:pPr>
      <w:r>
        <w:t>Cognitive Interviewing for the Content Harmonization and Collection Unit Determination Instrument, October 2020</w:t>
      </w:r>
    </w:p>
    <w:p w:rsidR="00CE5EC3" w:rsidP="00CE5EC3" w14:paraId="79055913" w14:textId="77777777">
      <w:pPr>
        <w:pStyle w:val="FootnoteText"/>
        <w:numPr>
          <w:ilvl w:val="0"/>
          <w:numId w:val="6"/>
        </w:numPr>
        <w:autoSpaceDE/>
        <w:autoSpaceDN/>
        <w:adjustRightInd/>
      </w:pPr>
      <w:r>
        <w:t>Non-respondent Debriefings for the Coordinated Contact Pilot Experiment, August 2021</w:t>
      </w:r>
    </w:p>
    <w:p w:rsidR="00CE5EC3" w:rsidP="00CE5EC3" w14:paraId="5D371C45" w14:textId="77777777">
      <w:pPr>
        <w:pStyle w:val="FootnoteText"/>
        <w:numPr>
          <w:ilvl w:val="0"/>
          <w:numId w:val="6"/>
        </w:numPr>
        <w:autoSpaceDE/>
        <w:autoSpaceDN/>
        <w:adjustRightInd/>
      </w:pPr>
      <w:r>
        <w:t>Cognitive Interviews for the Annual Integrated Economic Survey, Phase I, October 2021</w:t>
      </w:r>
    </w:p>
    <w:p w:rsidR="00CE5EC3" w:rsidP="00CE5EC3" w14:paraId="26447256" w14:textId="318DD170">
      <w:pPr>
        <w:pStyle w:val="FootnoteText"/>
        <w:numPr>
          <w:ilvl w:val="0"/>
          <w:numId w:val="6"/>
        </w:numPr>
        <w:autoSpaceDE/>
        <w:autoSpaceDN/>
        <w:adjustRightInd/>
      </w:pPr>
      <w:r>
        <w:t>Cognitive Interviews for the Annual Integrated Economic Survey, Phase II, October 2021</w:t>
      </w:r>
    </w:p>
    <w:p w:rsidR="00CE5EC3" w:rsidP="00CE5EC3" w14:paraId="28A8888F" w14:textId="5573AB13">
      <w:pPr>
        <w:pStyle w:val="FootnoteText"/>
        <w:numPr>
          <w:ilvl w:val="0"/>
          <w:numId w:val="6"/>
        </w:numPr>
        <w:autoSpaceDE/>
        <w:autoSpaceDN/>
        <w:adjustRightInd/>
      </w:pPr>
      <w:r>
        <w:t>AIES Dress Rehearsal Usability Interviewing, March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26959"/>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6565A"/>
    <w:multiLevelType w:val="hybridMultilevel"/>
    <w:tmpl w:val="F75E8E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D53486"/>
    <w:multiLevelType w:val="hybridMultilevel"/>
    <w:tmpl w:val="83E43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7027CD"/>
    <w:multiLevelType w:val="hybridMultilevel"/>
    <w:tmpl w:val="1834E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151EC5"/>
    <w:multiLevelType w:val="hybridMultilevel"/>
    <w:tmpl w:val="61F09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5B2734"/>
    <w:multiLevelType w:val="hybridMultilevel"/>
    <w:tmpl w:val="62302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1C43CB"/>
    <w:multiLevelType w:val="hybridMultilevel"/>
    <w:tmpl w:val="5A7A6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69E796E"/>
    <w:multiLevelType w:val="hybridMultilevel"/>
    <w:tmpl w:val="92149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BD9200C"/>
    <w:multiLevelType w:val="hybridMultilevel"/>
    <w:tmpl w:val="6BFCF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F1E2134"/>
    <w:multiLevelType w:val="hybridMultilevel"/>
    <w:tmpl w:val="F2564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54622036">
    <w:abstractNumId w:val="6"/>
  </w:num>
  <w:num w:numId="2" w16cid:durableId="515920985">
    <w:abstractNumId w:val="0"/>
  </w:num>
  <w:num w:numId="3" w16cid:durableId="1420176170">
    <w:abstractNumId w:val="8"/>
  </w:num>
  <w:num w:numId="4" w16cid:durableId="783383112">
    <w:abstractNumId w:val="9"/>
  </w:num>
  <w:num w:numId="5" w16cid:durableId="87429919">
    <w:abstractNumId w:val="2"/>
  </w:num>
  <w:num w:numId="6" w16cid:durableId="1966547304">
    <w:abstractNumId w:val="3"/>
  </w:num>
  <w:num w:numId="7" w16cid:durableId="986907095">
    <w:abstractNumId w:val="7"/>
  </w:num>
  <w:num w:numId="8" w16cid:durableId="575936532">
    <w:abstractNumId w:val="1"/>
  </w:num>
  <w:num w:numId="9" w16cid:durableId="1212961555">
    <w:abstractNumId w:val="5"/>
  </w:num>
  <w:num w:numId="10" w16cid:durableId="1682203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AF"/>
    <w:rsid w:val="00041147"/>
    <w:rsid w:val="00084BAA"/>
    <w:rsid w:val="000B7A69"/>
    <w:rsid w:val="000D6502"/>
    <w:rsid w:val="000E7E9C"/>
    <w:rsid w:val="001363E9"/>
    <w:rsid w:val="00155D23"/>
    <w:rsid w:val="001B3AA2"/>
    <w:rsid w:val="001C168F"/>
    <w:rsid w:val="001D12F1"/>
    <w:rsid w:val="001E6405"/>
    <w:rsid w:val="00220ED8"/>
    <w:rsid w:val="00252BEB"/>
    <w:rsid w:val="002B52A1"/>
    <w:rsid w:val="002B7DAE"/>
    <w:rsid w:val="002D2105"/>
    <w:rsid w:val="002F28E8"/>
    <w:rsid w:val="002F45ED"/>
    <w:rsid w:val="00305817"/>
    <w:rsid w:val="003221B6"/>
    <w:rsid w:val="003536B0"/>
    <w:rsid w:val="0035570E"/>
    <w:rsid w:val="0037312B"/>
    <w:rsid w:val="003A1748"/>
    <w:rsid w:val="003A25D3"/>
    <w:rsid w:val="0044524D"/>
    <w:rsid w:val="00480846"/>
    <w:rsid w:val="004A060E"/>
    <w:rsid w:val="004D6125"/>
    <w:rsid w:val="004F6140"/>
    <w:rsid w:val="00507E52"/>
    <w:rsid w:val="00541EC1"/>
    <w:rsid w:val="005523B4"/>
    <w:rsid w:val="005525A5"/>
    <w:rsid w:val="005D6A95"/>
    <w:rsid w:val="005D74F3"/>
    <w:rsid w:val="0060044F"/>
    <w:rsid w:val="006123FE"/>
    <w:rsid w:val="00624BC1"/>
    <w:rsid w:val="00641D66"/>
    <w:rsid w:val="006425CD"/>
    <w:rsid w:val="006468E3"/>
    <w:rsid w:val="006637C6"/>
    <w:rsid w:val="00667D4C"/>
    <w:rsid w:val="006928A6"/>
    <w:rsid w:val="006A293A"/>
    <w:rsid w:val="006B1E8D"/>
    <w:rsid w:val="006D24FE"/>
    <w:rsid w:val="006F5BF6"/>
    <w:rsid w:val="00710DDB"/>
    <w:rsid w:val="00727347"/>
    <w:rsid w:val="007361AF"/>
    <w:rsid w:val="00762CC3"/>
    <w:rsid w:val="007643CC"/>
    <w:rsid w:val="00765E9C"/>
    <w:rsid w:val="00766C72"/>
    <w:rsid w:val="0077073A"/>
    <w:rsid w:val="0077435A"/>
    <w:rsid w:val="007C393A"/>
    <w:rsid w:val="007C46C3"/>
    <w:rsid w:val="007F7313"/>
    <w:rsid w:val="00812487"/>
    <w:rsid w:val="00813E86"/>
    <w:rsid w:val="00824B8C"/>
    <w:rsid w:val="00827424"/>
    <w:rsid w:val="00844E1B"/>
    <w:rsid w:val="00854043"/>
    <w:rsid w:val="008940C0"/>
    <w:rsid w:val="00897C3E"/>
    <w:rsid w:val="008A6AEE"/>
    <w:rsid w:val="008C6DEA"/>
    <w:rsid w:val="008D58DD"/>
    <w:rsid w:val="009223CE"/>
    <w:rsid w:val="00940A20"/>
    <w:rsid w:val="00962FBF"/>
    <w:rsid w:val="0097053B"/>
    <w:rsid w:val="009904B2"/>
    <w:rsid w:val="009A1991"/>
    <w:rsid w:val="009A2BEF"/>
    <w:rsid w:val="009D5D96"/>
    <w:rsid w:val="009E0680"/>
    <w:rsid w:val="00A23B1F"/>
    <w:rsid w:val="00A42E08"/>
    <w:rsid w:val="00A50611"/>
    <w:rsid w:val="00A67226"/>
    <w:rsid w:val="00A77CD3"/>
    <w:rsid w:val="00AA5056"/>
    <w:rsid w:val="00AD1053"/>
    <w:rsid w:val="00B30057"/>
    <w:rsid w:val="00B32FFF"/>
    <w:rsid w:val="00B65A0A"/>
    <w:rsid w:val="00B672AB"/>
    <w:rsid w:val="00B713BA"/>
    <w:rsid w:val="00B717B7"/>
    <w:rsid w:val="00B84DBA"/>
    <w:rsid w:val="00BB03EA"/>
    <w:rsid w:val="00BB0D4C"/>
    <w:rsid w:val="00BC244F"/>
    <w:rsid w:val="00BD4BD3"/>
    <w:rsid w:val="00BE2AAE"/>
    <w:rsid w:val="00BE4BB0"/>
    <w:rsid w:val="00BF58D1"/>
    <w:rsid w:val="00BF6029"/>
    <w:rsid w:val="00C17B31"/>
    <w:rsid w:val="00C432EF"/>
    <w:rsid w:val="00C46697"/>
    <w:rsid w:val="00C90B8D"/>
    <w:rsid w:val="00CB3806"/>
    <w:rsid w:val="00CE5EC3"/>
    <w:rsid w:val="00D15501"/>
    <w:rsid w:val="00D32175"/>
    <w:rsid w:val="00D66C2B"/>
    <w:rsid w:val="00D67987"/>
    <w:rsid w:val="00D738DE"/>
    <w:rsid w:val="00D80A24"/>
    <w:rsid w:val="00DC2675"/>
    <w:rsid w:val="00DD3E14"/>
    <w:rsid w:val="00DD69D3"/>
    <w:rsid w:val="00E15EA2"/>
    <w:rsid w:val="00E345E6"/>
    <w:rsid w:val="00E40779"/>
    <w:rsid w:val="00E45960"/>
    <w:rsid w:val="00E80B3E"/>
    <w:rsid w:val="00E85834"/>
    <w:rsid w:val="00EB5F4F"/>
    <w:rsid w:val="00EE628D"/>
    <w:rsid w:val="00F126C9"/>
    <w:rsid w:val="00F317A6"/>
    <w:rsid w:val="00F77608"/>
    <w:rsid w:val="00F843EB"/>
    <w:rsid w:val="00F85E5F"/>
    <w:rsid w:val="00F91B87"/>
    <w:rsid w:val="00F9261B"/>
    <w:rsid w:val="00FC65D8"/>
    <w:rsid w:val="00FE5FF5"/>
    <w:rsid w:val="00FF265E"/>
    <w:rsid w:val="00FF476A"/>
    <w:rsid w:val="58A2C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AB6939"/>
  <w15:docId w15:val="{CCA87C41-EB4D-4BB0-A5A0-87232F1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B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BEB"/>
    <w:pPr>
      <w:ind w:left="720"/>
      <w:contextualSpacing/>
    </w:pPr>
  </w:style>
  <w:style w:type="character" w:styleId="Hyperlink">
    <w:name w:val="Hyperlink"/>
    <w:basedOn w:val="DefaultParagraphFont"/>
    <w:uiPriority w:val="99"/>
    <w:unhideWhenUsed/>
    <w:rsid w:val="00252BEB"/>
    <w:rPr>
      <w:color w:val="0563C1" w:themeColor="hyperlink"/>
      <w:u w:val="single"/>
    </w:rPr>
  </w:style>
  <w:style w:type="paragraph" w:styleId="Footer">
    <w:name w:val="footer"/>
    <w:basedOn w:val="Normal"/>
    <w:link w:val="FooterChar"/>
    <w:uiPriority w:val="99"/>
    <w:unhideWhenUsed/>
    <w:rsid w:val="00252BEB"/>
    <w:pPr>
      <w:tabs>
        <w:tab w:val="center" w:pos="4680"/>
        <w:tab w:val="right" w:pos="9360"/>
      </w:tabs>
    </w:pPr>
  </w:style>
  <w:style w:type="character" w:customStyle="1" w:styleId="FooterChar">
    <w:name w:val="Footer Char"/>
    <w:basedOn w:val="DefaultParagraphFont"/>
    <w:link w:val="Footer"/>
    <w:uiPriority w:val="99"/>
    <w:rsid w:val="00252BE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E0680"/>
    <w:rPr>
      <w:rFonts w:ascii="Times New Roman" w:eastAsia="Times New Roman" w:hAnsi="Times New Roman" w:cs="Times New Roman"/>
      <w:sz w:val="24"/>
      <w:szCs w:val="24"/>
    </w:rPr>
  </w:style>
  <w:style w:type="paragraph" w:styleId="Revision">
    <w:name w:val="Revision"/>
    <w:hidden/>
    <w:uiPriority w:val="99"/>
    <w:semiHidden/>
    <w:rsid w:val="0072734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45ED"/>
    <w:rPr>
      <w:sz w:val="16"/>
      <w:szCs w:val="16"/>
    </w:rPr>
  </w:style>
  <w:style w:type="paragraph" w:styleId="CommentText">
    <w:name w:val="annotation text"/>
    <w:basedOn w:val="Normal"/>
    <w:link w:val="CommentTextChar"/>
    <w:uiPriority w:val="99"/>
    <w:unhideWhenUsed/>
    <w:rsid w:val="002F45ED"/>
    <w:rPr>
      <w:sz w:val="20"/>
      <w:szCs w:val="20"/>
    </w:rPr>
  </w:style>
  <w:style w:type="character" w:customStyle="1" w:styleId="CommentTextChar">
    <w:name w:val="Comment Text Char"/>
    <w:basedOn w:val="DefaultParagraphFont"/>
    <w:link w:val="CommentText"/>
    <w:uiPriority w:val="99"/>
    <w:rsid w:val="002F45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5ED"/>
    <w:rPr>
      <w:b/>
      <w:bCs/>
    </w:rPr>
  </w:style>
  <w:style w:type="character" w:customStyle="1" w:styleId="CommentSubjectChar">
    <w:name w:val="Comment Subject Char"/>
    <w:basedOn w:val="CommentTextChar"/>
    <w:link w:val="CommentSubject"/>
    <w:uiPriority w:val="99"/>
    <w:semiHidden/>
    <w:rsid w:val="002F45ED"/>
    <w:rPr>
      <w:rFonts w:ascii="Times New Roman" w:eastAsia="Times New Roman" w:hAnsi="Times New Roman" w:cs="Times New Roman"/>
      <w:b/>
      <w:bCs/>
      <w:sz w:val="20"/>
      <w:szCs w:val="20"/>
    </w:rPr>
  </w:style>
  <w:style w:type="character" w:customStyle="1" w:styleId="ui-provider">
    <w:name w:val="ui-provider"/>
    <w:basedOn w:val="DefaultParagraphFont"/>
    <w:rsid w:val="00DD3E14"/>
  </w:style>
  <w:style w:type="paragraph" w:styleId="FootnoteText">
    <w:name w:val="footnote text"/>
    <w:basedOn w:val="Normal"/>
    <w:link w:val="FootnoteTextChar"/>
    <w:uiPriority w:val="99"/>
    <w:semiHidden/>
    <w:unhideWhenUsed/>
    <w:rsid w:val="009223CE"/>
    <w:pPr>
      <w:widowControl/>
    </w:pPr>
    <w:rPr>
      <w:sz w:val="20"/>
      <w:szCs w:val="20"/>
    </w:rPr>
  </w:style>
  <w:style w:type="character" w:customStyle="1" w:styleId="FootnoteTextChar">
    <w:name w:val="Footnote Text Char"/>
    <w:basedOn w:val="DefaultParagraphFont"/>
    <w:link w:val="FootnoteText"/>
    <w:uiPriority w:val="99"/>
    <w:semiHidden/>
    <w:rsid w:val="009223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223CE"/>
    <w:rPr>
      <w:vertAlign w:val="superscript"/>
    </w:rPr>
  </w:style>
  <w:style w:type="character" w:styleId="UnresolvedMention">
    <w:name w:val="Unresolved Mention"/>
    <w:basedOn w:val="DefaultParagraphFont"/>
    <w:uiPriority w:val="99"/>
    <w:semiHidden/>
    <w:unhideWhenUsed/>
    <w:rsid w:val="00D67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ap.edu/catalog/25098/reengineering-the-census-bureaus-annual-economic-surveys" TargetMode="External" /><Relationship Id="rId7" Type="http://schemas.openxmlformats.org/officeDocument/2006/relationships/hyperlink" Target="https://www.census.gov/programs-surveys/aies/information/aies-content-summary.htm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5540-2513-4BBB-A8EC-A78F38CE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Melissa A Cidade (CENSUS/EWD FED)</cp:lastModifiedBy>
  <cp:revision>5</cp:revision>
  <dcterms:created xsi:type="dcterms:W3CDTF">2023-11-16T22:32:00Z</dcterms:created>
  <dcterms:modified xsi:type="dcterms:W3CDTF">2023-11-27T13:36:00Z</dcterms:modified>
</cp:coreProperties>
</file>