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76255" w:rsidRPr="00C76255" w14:paraId="2C884CC3" w14:textId="21F00F4A">
      <w:pPr>
        <w:rPr>
          <w:b/>
          <w:bCs/>
        </w:rPr>
      </w:pPr>
      <w:r>
        <w:rPr>
          <w:b/>
          <w:bCs/>
        </w:rPr>
        <w:t xml:space="preserve">Crosswalk: Proposed ACS </w:t>
      </w:r>
      <w:r w:rsidR="00E56D39">
        <w:rPr>
          <w:b/>
          <w:bCs/>
        </w:rPr>
        <w:t>SOGI</w:t>
      </w:r>
      <w:r>
        <w:rPr>
          <w:b/>
          <w:bCs/>
        </w:rPr>
        <w:t xml:space="preserve"> Wording Compared to OMB Best Practices</w:t>
      </w:r>
    </w:p>
    <w:p w:rsidR="00E56D39" w14:paraId="0F4381D3" w14:textId="77777777">
      <w:r>
        <w:t xml:space="preserve">The questions </w:t>
      </w:r>
      <w:r>
        <w:t>crosswalked</w:t>
      </w:r>
      <w:r>
        <w:t xml:space="preserve"> here are proposed for the ACS SOGI Field Test in 2024. We anticipate further testing of SOGI as part of the 2027 Content Test. </w:t>
      </w:r>
    </w:p>
    <w:p w:rsidR="00E56D39" w:rsidP="00E56D39" w14:paraId="22945422" w14:textId="0A3BB8EC">
      <w:pPr>
        <w:pStyle w:val="Heading1"/>
      </w:pPr>
      <w:r>
        <w:t>Gender identity</w:t>
      </w:r>
    </w:p>
    <w:p w:rsidR="0037163A" w14:paraId="5DB62CBA" w14:textId="3699F95A">
      <w:r>
        <w:t>We propose to use a two-step gender identity question, comprised of sex assigned at birth and current gender. Questions appear together in the basic person section of the ACS. Respondents who select different responses to these two questions will be asked a verification question to reduce measurement error from accidental</w:t>
      </w:r>
      <w:r w:rsidR="00E9325C">
        <w:t xml:space="preserve"> selections</w:t>
      </w:r>
      <w:r>
        <w:t xml:space="preserve">, as described in the OMB Best Practices document. </w:t>
      </w:r>
    </w:p>
    <w:tbl>
      <w:tblPr>
        <w:tblStyle w:val="TableGrid"/>
        <w:tblW w:w="18275" w:type="dxa"/>
        <w:tblInd w:w="-280" w:type="dxa"/>
        <w:tblLook w:val="04A0"/>
      </w:tblPr>
      <w:tblGrid>
        <w:gridCol w:w="1281"/>
        <w:gridCol w:w="3359"/>
        <w:gridCol w:w="4005"/>
        <w:gridCol w:w="3420"/>
        <w:gridCol w:w="6210"/>
      </w:tblGrid>
      <w:tr w14:paraId="28829FCE" w14:textId="0FFC1241" w:rsidTr="00E9325C">
        <w:tblPrEx>
          <w:tblW w:w="18275" w:type="dxa"/>
          <w:tblInd w:w="-280" w:type="dxa"/>
          <w:tblLook w:val="04A0"/>
        </w:tblPrEx>
        <w:trPr>
          <w:trHeight w:val="350"/>
        </w:trPr>
        <w:tc>
          <w:tcPr>
            <w:tcW w:w="1281" w:type="dxa"/>
          </w:tcPr>
          <w:p w:rsidR="003473F3" w:rsidRPr="00353244" w:rsidP="0037163A" w14:paraId="26171D57" w14:textId="77777777">
            <w:pPr>
              <w:rPr>
                <w:b/>
                <w:bCs/>
              </w:rPr>
            </w:pPr>
          </w:p>
        </w:tc>
        <w:tc>
          <w:tcPr>
            <w:tcW w:w="3359" w:type="dxa"/>
          </w:tcPr>
          <w:p w:rsidR="003473F3" w:rsidRPr="00353244" w:rsidP="0037163A" w14:paraId="481A55CB" w14:textId="1EC9282E">
            <w:pPr>
              <w:rPr>
                <w:b/>
                <w:bCs/>
              </w:rPr>
            </w:pPr>
            <w:r w:rsidRPr="00353244">
              <w:rPr>
                <w:b/>
                <w:bCs/>
              </w:rPr>
              <w:t>ACS Proposal</w:t>
            </w:r>
          </w:p>
        </w:tc>
        <w:tc>
          <w:tcPr>
            <w:tcW w:w="4005" w:type="dxa"/>
          </w:tcPr>
          <w:p w:rsidR="003473F3" w:rsidRPr="00353244" w:rsidP="0037163A" w14:paraId="4698CCD0" w14:textId="06B2A8C6">
            <w:pPr>
              <w:spacing w:after="160" w:line="259" w:lineRule="auto"/>
              <w:rPr>
                <w:b/>
                <w:bCs/>
              </w:rPr>
            </w:pPr>
            <w:r w:rsidRPr="00353244">
              <w:rPr>
                <w:b/>
                <w:bCs/>
              </w:rPr>
              <w:t>OMB</w:t>
            </w:r>
            <w:r>
              <w:rPr>
                <w:b/>
                <w:bCs/>
              </w:rPr>
              <w:t xml:space="preserve"> Suggestion (</w:t>
            </w:r>
            <w:r w:rsidRPr="00353244">
              <w:rPr>
                <w:b/>
                <w:bCs/>
              </w:rPr>
              <w:t>Best Practices Document</w:t>
            </w:r>
            <w:r>
              <w:rPr>
                <w:b/>
                <w:bCs/>
              </w:rPr>
              <w:t>)</w:t>
            </w:r>
            <w:r>
              <w:rPr>
                <w:rStyle w:val="FootnoteReference"/>
                <w:b/>
                <w:bCs/>
              </w:rPr>
              <w:footnoteReference w:id="2"/>
            </w:r>
            <w:r>
              <w:rPr>
                <w:b/>
                <w:bCs/>
              </w:rPr>
              <w:t>,</w:t>
            </w:r>
            <w:r>
              <w:rPr>
                <w:rStyle w:val="FootnoteReference"/>
                <w:b/>
                <w:bCs/>
              </w:rPr>
              <w:footnoteReference w:id="3"/>
            </w:r>
          </w:p>
        </w:tc>
        <w:tc>
          <w:tcPr>
            <w:tcW w:w="3420" w:type="dxa"/>
          </w:tcPr>
          <w:p w:rsidR="003473F3" w:rsidRPr="00353244" w:rsidP="0037163A" w14:paraId="729A6787" w14:textId="1389C828">
            <w:pPr>
              <w:spacing w:after="160" w:line="259" w:lineRule="auto"/>
              <w:rPr>
                <w:b/>
                <w:bCs/>
              </w:rPr>
            </w:pPr>
            <w:r>
              <w:rPr>
                <w:b/>
                <w:bCs/>
              </w:rPr>
              <w:t>Differences</w:t>
            </w:r>
          </w:p>
        </w:tc>
        <w:tc>
          <w:tcPr>
            <w:tcW w:w="6210" w:type="dxa"/>
          </w:tcPr>
          <w:p w:rsidR="003473F3" w:rsidRPr="00C76255" w:rsidP="0037163A" w14:paraId="54550847" w14:textId="4E9ED3FE">
            <w:pPr>
              <w:rPr>
                <w:b/>
                <w:bCs/>
              </w:rPr>
            </w:pPr>
            <w:r>
              <w:rPr>
                <w:b/>
                <w:bCs/>
              </w:rPr>
              <w:t>Justification</w:t>
            </w:r>
          </w:p>
        </w:tc>
      </w:tr>
      <w:tr w14:paraId="5C855799" w14:textId="5D2B5C44" w:rsidTr="00E9325C">
        <w:tblPrEx>
          <w:tblW w:w="18275" w:type="dxa"/>
          <w:tblInd w:w="-280" w:type="dxa"/>
          <w:tblLook w:val="04A0"/>
        </w:tblPrEx>
        <w:trPr>
          <w:trHeight w:val="342"/>
        </w:trPr>
        <w:tc>
          <w:tcPr>
            <w:tcW w:w="1281" w:type="dxa"/>
          </w:tcPr>
          <w:p w:rsidR="003473F3" w:rsidP="00F868FE" w14:paraId="661C8AB7" w14:textId="4437A34F">
            <w:pPr>
              <w:rPr>
                <w:b/>
                <w:bCs/>
              </w:rPr>
            </w:pPr>
            <w:r>
              <w:rPr>
                <w:b/>
                <w:bCs/>
              </w:rPr>
              <w:t>Sex assigned at birth</w:t>
            </w:r>
          </w:p>
        </w:tc>
        <w:tc>
          <w:tcPr>
            <w:tcW w:w="3359" w:type="dxa"/>
          </w:tcPr>
          <w:p w:rsidR="003473F3" w:rsidP="007E3E33" w14:paraId="3D2C7088" w14:textId="5FCD6806">
            <w:pPr>
              <w:rPr>
                <w:b/>
                <w:bCs/>
              </w:rPr>
            </w:pPr>
            <w:r>
              <w:rPr>
                <w:b/>
                <w:bCs/>
              </w:rPr>
              <w:t>Treatments 1 and 2</w:t>
            </w:r>
          </w:p>
          <w:p w:rsidR="003473F3" w:rsidP="007E3E33" w14:paraId="5CBF22EC" w14:textId="19C6C899">
            <w:r>
              <w:t xml:space="preserve">What sex was Person 2 assigned at birth? </w:t>
            </w:r>
            <w:r w:rsidR="00982F37">
              <w:rPr>
                <w:i/>
                <w:iCs/>
              </w:rPr>
              <w:t>Mark (X) one box.</w:t>
            </w:r>
          </w:p>
          <w:p w:rsidR="003473F3" w:rsidP="007E3E33" w14:paraId="6AE6296D" w14:textId="57546BF9">
            <w:pPr>
              <w:pStyle w:val="ListParagraph"/>
              <w:numPr>
                <w:ilvl w:val="0"/>
                <w:numId w:val="3"/>
              </w:numPr>
            </w:pPr>
            <w:r>
              <w:t xml:space="preserve">Male </w:t>
            </w:r>
          </w:p>
          <w:p w:rsidR="003473F3" w:rsidP="00FA7D70" w14:paraId="5D9E44A3" w14:textId="48AFA811">
            <w:pPr>
              <w:pStyle w:val="ListParagraph"/>
              <w:numPr>
                <w:ilvl w:val="0"/>
                <w:numId w:val="3"/>
              </w:numPr>
            </w:pPr>
            <w:r>
              <w:t xml:space="preserve">Female  </w:t>
            </w:r>
          </w:p>
        </w:tc>
        <w:tc>
          <w:tcPr>
            <w:tcW w:w="4005" w:type="dxa"/>
          </w:tcPr>
          <w:p w:rsidR="003473F3" w:rsidP="0037163A" w14:paraId="6A401C21" w14:textId="606C4B25">
            <w:r>
              <w:t xml:space="preserve">What sex was Person 2 assigned at birth, on their original birth certificate? </w:t>
            </w:r>
          </w:p>
          <w:p w:rsidR="003473F3" w:rsidP="007E3E33" w14:paraId="7F7F468E" w14:textId="77777777">
            <w:pPr>
              <w:pStyle w:val="ListParagraph"/>
              <w:numPr>
                <w:ilvl w:val="0"/>
                <w:numId w:val="3"/>
              </w:numPr>
            </w:pPr>
            <w:r>
              <w:t xml:space="preserve">Female  </w:t>
            </w:r>
          </w:p>
          <w:p w:rsidR="003473F3" w:rsidP="00C67DF4" w14:paraId="6768F60F" w14:textId="4FCCA668">
            <w:pPr>
              <w:pStyle w:val="ListParagraph"/>
              <w:numPr>
                <w:ilvl w:val="0"/>
                <w:numId w:val="3"/>
              </w:numPr>
            </w:pPr>
            <w:r>
              <w:t xml:space="preserve">Male </w:t>
            </w:r>
          </w:p>
          <w:p w:rsidR="003473F3" w:rsidP="00C67DF4" w14:paraId="3DBAE88E" w14:textId="77777777"/>
          <w:p w:rsidR="003473F3" w:rsidRPr="00353244" w:rsidP="00582F04" w14:paraId="36395BC2" w14:textId="34061841">
            <w:pPr>
              <w:pStyle w:val="ListParagraph"/>
              <w:ind w:left="360"/>
            </w:pPr>
          </w:p>
        </w:tc>
        <w:tc>
          <w:tcPr>
            <w:tcW w:w="3420" w:type="dxa"/>
          </w:tcPr>
          <w:p w:rsidR="003473F3" w:rsidP="0037163A" w14:paraId="079A6628" w14:textId="3CF51EBA">
            <w:pPr>
              <w:pStyle w:val="ListParagraph"/>
              <w:numPr>
                <w:ilvl w:val="0"/>
                <w:numId w:val="3"/>
              </w:numPr>
            </w:pPr>
            <w:r>
              <w:t xml:space="preserve">ACS proposal removes the phrase “on your original birth </w:t>
            </w:r>
            <w:r>
              <w:t>certificate</w:t>
            </w:r>
            <w:r>
              <w:t>”</w:t>
            </w:r>
          </w:p>
          <w:p w:rsidR="003473F3" w:rsidRPr="00353244" w:rsidP="0037163A" w14:paraId="7F2C2B48" w14:textId="72642989">
            <w:pPr>
              <w:pStyle w:val="ListParagraph"/>
              <w:numPr>
                <w:ilvl w:val="0"/>
                <w:numId w:val="3"/>
              </w:numPr>
            </w:pPr>
            <w:r>
              <w:t>Order of male and female categories</w:t>
            </w:r>
          </w:p>
        </w:tc>
        <w:tc>
          <w:tcPr>
            <w:tcW w:w="6210" w:type="dxa"/>
          </w:tcPr>
          <w:p w:rsidR="003473F3" w:rsidP="0037163A" w14:paraId="2312E940" w14:textId="4F1B5439">
            <w:pPr>
              <w:pStyle w:val="ListParagraph"/>
              <w:numPr>
                <w:ilvl w:val="0"/>
                <w:numId w:val="3"/>
              </w:numPr>
            </w:pPr>
            <w:r>
              <w:t xml:space="preserve">The </w:t>
            </w:r>
            <w:r>
              <w:t>Census</w:t>
            </w:r>
            <w:r>
              <w:t xml:space="preserve"> Bureau</w:t>
            </w:r>
            <w:r>
              <w:t xml:space="preserve"> </w:t>
            </w:r>
            <w:hyperlink r:id="rId9" w:history="1">
              <w:r w:rsidRPr="00DB7FDC">
                <w:rPr>
                  <w:rStyle w:val="Hyperlink"/>
                </w:rPr>
                <w:t>tested wording</w:t>
              </w:r>
            </w:hyperlink>
            <w:r>
              <w:t xml:space="preserve"> without the birth certificate phrase for the CPS (“was your sex recorded as male or female at birth?”) and it performed well. </w:t>
            </w:r>
            <w:r>
              <w:t xml:space="preserve">Versions of this question without the birth certificate language have been fielded in the NIH All of Us panel, National HIV Behavioral Surveillance System (NHIVBS), </w:t>
            </w:r>
            <w:r w:rsidR="00EC5D7E">
              <w:t xml:space="preserve">and the </w:t>
            </w:r>
            <w:r>
              <w:t>National Adult Tobacco Survey (NATS)</w:t>
            </w:r>
            <w:r w:rsidR="00EC5D7E">
              <w:t>.</w:t>
            </w:r>
            <w:r>
              <w:t xml:space="preserve"> Furthermore, this proposal may make it easier for two groups of respondents to answer more easily. R</w:t>
            </w:r>
            <w:r>
              <w:t>emoving the reference is more culturally sensitive to non-English speakers</w:t>
            </w:r>
            <w:r>
              <w:t xml:space="preserve">, some of whom may not have a birth certificate or </w:t>
            </w:r>
            <w:r w:rsidR="0071467E">
              <w:t xml:space="preserve">may not </w:t>
            </w:r>
            <w:r>
              <w:t xml:space="preserve">have seen </w:t>
            </w:r>
            <w:r w:rsidR="0071467E">
              <w:t>theirs</w:t>
            </w:r>
            <w:r>
              <w:t xml:space="preserve">. </w:t>
            </w:r>
            <w:r>
              <w:t>In recent years,</w:t>
            </w:r>
            <w:r>
              <w:t xml:space="preserve"> many people who have a designation of X on their birth certificate were assigned male or female at birth before their parents chose to use X instead. Removing the birth certificate reference may help parents of those children answer this question. </w:t>
            </w:r>
            <w:r w:rsidR="00635E28">
              <w:t xml:space="preserve">We do not propose split ballot testing versions of this question with and without the birth certificate language because it would not be possible to detect significant differences in the distribution of results. Instead, results from cognitive testing will provide more information about whether </w:t>
            </w:r>
            <w:r w:rsidR="00635E28">
              <w:t>the birth certificate phrasing is needed. If needed, the birth certificate language will be added into the question after the field test (but prior to implementation in ACS production).</w:t>
            </w:r>
          </w:p>
          <w:p w:rsidR="003473F3" w:rsidRPr="00353244" w:rsidP="0037163A" w14:paraId="637F79B0" w14:textId="250F8EED">
            <w:pPr>
              <w:pStyle w:val="ListParagraph"/>
              <w:numPr>
                <w:ilvl w:val="0"/>
                <w:numId w:val="3"/>
              </w:numPr>
            </w:pPr>
            <w:r>
              <w:t>We propose</w:t>
            </w:r>
            <w:r>
              <w:t xml:space="preserve"> keeping the original order of the male and female categories to </w:t>
            </w:r>
            <w:r>
              <w:t>address a serious concern</w:t>
            </w:r>
            <w:r>
              <w:t xml:space="preserve"> about how an inconsistency in </w:t>
            </w:r>
            <w:r>
              <w:t xml:space="preserve">the </w:t>
            </w:r>
            <w:r>
              <w:t xml:space="preserve">order </w:t>
            </w:r>
            <w:r>
              <w:t xml:space="preserve">of male/female categories </w:t>
            </w:r>
            <w:r>
              <w:t>across Census Bureau surveys could lead to field interviewers accidentally keying the wrong sex at birth.</w:t>
            </w:r>
            <w:r>
              <w:t xml:space="preserve"> Keeping the male/female order also minimizes the number of changes being tested at once.</w:t>
            </w:r>
          </w:p>
        </w:tc>
      </w:tr>
    </w:tbl>
    <w:p w:rsidR="00F868FE" w14:paraId="00F8A948" w14:textId="77777777">
      <w:r>
        <w:br w:type="page"/>
      </w:r>
    </w:p>
    <w:tbl>
      <w:tblPr>
        <w:tblStyle w:val="TableGrid"/>
        <w:tblW w:w="18275" w:type="dxa"/>
        <w:tblInd w:w="-280" w:type="dxa"/>
        <w:tblLook w:val="04A0"/>
      </w:tblPr>
      <w:tblGrid>
        <w:gridCol w:w="1281"/>
        <w:gridCol w:w="3359"/>
        <w:gridCol w:w="3645"/>
        <w:gridCol w:w="3780"/>
        <w:gridCol w:w="6210"/>
      </w:tblGrid>
      <w:tr w14:paraId="3C9E2631" w14:textId="77777777" w:rsidTr="00F868FE">
        <w:tblPrEx>
          <w:tblW w:w="18275" w:type="dxa"/>
          <w:tblInd w:w="-280" w:type="dxa"/>
          <w:tblLook w:val="04A0"/>
        </w:tblPrEx>
        <w:trPr>
          <w:trHeight w:val="331"/>
        </w:trPr>
        <w:tc>
          <w:tcPr>
            <w:tcW w:w="1281" w:type="dxa"/>
          </w:tcPr>
          <w:p w:rsidR="003473F3" w:rsidRPr="00353244" w:rsidP="00BC3365" w14:paraId="2948EDDD" w14:textId="4C4B5495">
            <w:pPr>
              <w:rPr>
                <w:b/>
                <w:bCs/>
              </w:rPr>
            </w:pPr>
          </w:p>
        </w:tc>
        <w:tc>
          <w:tcPr>
            <w:tcW w:w="3359" w:type="dxa"/>
          </w:tcPr>
          <w:p w:rsidR="003473F3" w:rsidP="00BC3365" w14:paraId="78A2C9E2" w14:textId="700274D4">
            <w:r w:rsidRPr="00353244">
              <w:rPr>
                <w:b/>
                <w:bCs/>
              </w:rPr>
              <w:t>ACS Proposal</w:t>
            </w:r>
          </w:p>
        </w:tc>
        <w:tc>
          <w:tcPr>
            <w:tcW w:w="3645" w:type="dxa"/>
          </w:tcPr>
          <w:p w:rsidR="003473F3" w:rsidP="00BC3365" w14:paraId="1827E5A1" w14:textId="6FBDE976">
            <w:r w:rsidRPr="00353244">
              <w:rPr>
                <w:b/>
                <w:bCs/>
              </w:rPr>
              <w:t>OMB</w:t>
            </w:r>
            <w:r>
              <w:rPr>
                <w:b/>
                <w:bCs/>
              </w:rPr>
              <w:t xml:space="preserve"> Suggestion (</w:t>
            </w:r>
            <w:r w:rsidRPr="00353244">
              <w:rPr>
                <w:b/>
                <w:bCs/>
              </w:rPr>
              <w:t>Best Practices Document</w:t>
            </w:r>
            <w:r>
              <w:rPr>
                <w:b/>
                <w:bCs/>
              </w:rPr>
              <w:t>)</w:t>
            </w:r>
          </w:p>
        </w:tc>
        <w:tc>
          <w:tcPr>
            <w:tcW w:w="3780" w:type="dxa"/>
          </w:tcPr>
          <w:p w:rsidR="003473F3" w:rsidP="00BC3365" w14:paraId="4DA11526" w14:textId="4488C300">
            <w:r w:rsidRPr="00BC3365">
              <w:rPr>
                <w:b/>
                <w:bCs/>
              </w:rPr>
              <w:t>Differences</w:t>
            </w:r>
          </w:p>
        </w:tc>
        <w:tc>
          <w:tcPr>
            <w:tcW w:w="6210" w:type="dxa"/>
          </w:tcPr>
          <w:p w:rsidR="003473F3" w:rsidP="00BC3365" w14:paraId="37B52D78" w14:textId="4DADB303">
            <w:r w:rsidRPr="00BC3365">
              <w:rPr>
                <w:b/>
                <w:bCs/>
              </w:rPr>
              <w:t>Justification</w:t>
            </w:r>
          </w:p>
        </w:tc>
      </w:tr>
      <w:tr w14:paraId="33D4ABC4" w14:textId="2C6C3EBD" w:rsidTr="00F868FE">
        <w:tblPrEx>
          <w:tblW w:w="18275" w:type="dxa"/>
          <w:tblInd w:w="-280" w:type="dxa"/>
          <w:tblLook w:val="04A0"/>
        </w:tblPrEx>
        <w:trPr>
          <w:trHeight w:val="331"/>
        </w:trPr>
        <w:tc>
          <w:tcPr>
            <w:tcW w:w="1281" w:type="dxa"/>
          </w:tcPr>
          <w:p w:rsidR="003473F3" w:rsidP="00BC3365" w14:paraId="621A86EF" w14:textId="6EF1700A">
            <w:pPr>
              <w:rPr>
                <w:b/>
                <w:bCs/>
              </w:rPr>
            </w:pPr>
            <w:r>
              <w:rPr>
                <w:b/>
                <w:bCs/>
              </w:rPr>
              <w:t>Current gender</w:t>
            </w:r>
          </w:p>
        </w:tc>
        <w:tc>
          <w:tcPr>
            <w:tcW w:w="3359" w:type="dxa"/>
          </w:tcPr>
          <w:p w:rsidR="003473F3" w:rsidP="00BC3365" w14:paraId="7D68F3F4" w14:textId="6DDA1312">
            <w:pPr>
              <w:rPr>
                <w:b/>
                <w:bCs/>
              </w:rPr>
            </w:pPr>
            <w:r>
              <w:rPr>
                <w:b/>
                <w:bCs/>
              </w:rPr>
              <w:t>Treatment 1</w:t>
            </w:r>
          </w:p>
          <w:p w:rsidR="003473F3" w:rsidRPr="00C76255" w:rsidP="00BC3365" w14:paraId="5FEA6CB5" w14:textId="1746120E">
            <w:r>
              <w:t>What is Person 2’s current gender?</w:t>
            </w:r>
            <w:r w:rsidR="00982F37">
              <w:t xml:space="preserve"> </w:t>
            </w:r>
            <w:r w:rsidRPr="00982F37" w:rsidR="00982F37">
              <w:rPr>
                <w:i/>
                <w:iCs/>
              </w:rPr>
              <w:t>Skip this question if this person is less than 15 years old.</w:t>
            </w:r>
            <w:r w:rsidRPr="00982F37" w:rsidR="00982F37">
              <w:t xml:space="preserve"> </w:t>
            </w:r>
            <w:r>
              <w:rPr>
                <w:i/>
                <w:iCs/>
              </w:rPr>
              <w:t>Mark (X) one box.</w:t>
            </w:r>
          </w:p>
          <w:p w:rsidR="003473F3" w:rsidP="00BC3365" w14:paraId="3F593332" w14:textId="77777777">
            <w:pPr>
              <w:pStyle w:val="ListParagraph"/>
              <w:numPr>
                <w:ilvl w:val="0"/>
                <w:numId w:val="4"/>
              </w:numPr>
            </w:pPr>
            <w:r>
              <w:t xml:space="preserve">Male </w:t>
            </w:r>
          </w:p>
          <w:p w:rsidR="003473F3" w:rsidP="00BC3365" w14:paraId="5C0DDE07" w14:textId="77777777">
            <w:pPr>
              <w:pStyle w:val="ListParagraph"/>
              <w:numPr>
                <w:ilvl w:val="0"/>
                <w:numId w:val="4"/>
              </w:numPr>
            </w:pPr>
            <w:r>
              <w:t xml:space="preserve">Female  </w:t>
            </w:r>
          </w:p>
          <w:p w:rsidR="003473F3" w:rsidP="00BC3365" w14:paraId="1B0B9CB8" w14:textId="77777777">
            <w:pPr>
              <w:pStyle w:val="ListParagraph"/>
              <w:numPr>
                <w:ilvl w:val="0"/>
                <w:numId w:val="4"/>
              </w:numPr>
            </w:pPr>
            <w:r>
              <w:t xml:space="preserve">Transgender </w:t>
            </w:r>
          </w:p>
          <w:p w:rsidR="003473F3" w:rsidP="00BC3365" w14:paraId="54A65854" w14:textId="77777777">
            <w:pPr>
              <w:pStyle w:val="ListParagraph"/>
              <w:numPr>
                <w:ilvl w:val="0"/>
                <w:numId w:val="4"/>
              </w:numPr>
            </w:pPr>
            <w:r>
              <w:t>Nonbinary</w:t>
            </w:r>
          </w:p>
          <w:p w:rsidR="003473F3" w:rsidP="00BC3365" w14:paraId="72A05918" w14:textId="77777777">
            <w:pPr>
              <w:pStyle w:val="ListParagraph"/>
              <w:numPr>
                <w:ilvl w:val="0"/>
                <w:numId w:val="4"/>
              </w:numPr>
            </w:pPr>
            <w:r>
              <w:t>This person uses a different term [</w:t>
            </w:r>
            <w:r>
              <w:t>free-text</w:t>
            </w:r>
            <w:r>
              <w:t>]</w:t>
            </w:r>
          </w:p>
          <w:p w:rsidR="003473F3" w:rsidP="000B4EB2" w14:paraId="0205B002" w14:textId="6A7B9020"/>
          <w:p w:rsidR="003473F3" w:rsidP="000B4EB2" w14:paraId="598810AB" w14:textId="6227419A">
            <w:pPr>
              <w:rPr>
                <w:b/>
                <w:bCs/>
              </w:rPr>
            </w:pPr>
            <w:r>
              <w:rPr>
                <w:b/>
                <w:bCs/>
              </w:rPr>
              <w:t>Treatment 2</w:t>
            </w:r>
          </w:p>
          <w:p w:rsidR="003473F3" w:rsidRPr="00C76255" w:rsidP="000B4EB2" w14:paraId="2F3DDE39" w14:textId="6F89C43E">
            <w:r>
              <w:t xml:space="preserve">What is Person 2’s current gender? </w:t>
            </w:r>
            <w:r w:rsidRPr="00982F37" w:rsidR="00982F37">
              <w:rPr>
                <w:i/>
                <w:iCs/>
              </w:rPr>
              <w:t>Skip this question if this person is less than 15 years old.</w:t>
            </w:r>
            <w:r w:rsidRPr="00982F37" w:rsidR="00982F37">
              <w:t xml:space="preserve"> </w:t>
            </w:r>
            <w:r>
              <w:rPr>
                <w:i/>
                <w:iCs/>
              </w:rPr>
              <w:t xml:space="preserve">Mark (X) </w:t>
            </w:r>
            <w:r w:rsidR="00496A36">
              <w:rPr>
                <w:i/>
                <w:iCs/>
              </w:rPr>
              <w:t>one or more boxes</w:t>
            </w:r>
            <w:r>
              <w:rPr>
                <w:i/>
                <w:iCs/>
              </w:rPr>
              <w:t>.</w:t>
            </w:r>
          </w:p>
          <w:p w:rsidR="003473F3" w:rsidP="000B4EB2" w14:paraId="7382EB9A" w14:textId="77777777">
            <w:pPr>
              <w:pStyle w:val="ListParagraph"/>
              <w:numPr>
                <w:ilvl w:val="0"/>
                <w:numId w:val="4"/>
              </w:numPr>
            </w:pPr>
            <w:r>
              <w:t xml:space="preserve">Male </w:t>
            </w:r>
          </w:p>
          <w:p w:rsidR="003473F3" w:rsidP="000B4EB2" w14:paraId="00955AF3" w14:textId="77777777">
            <w:pPr>
              <w:pStyle w:val="ListParagraph"/>
              <w:numPr>
                <w:ilvl w:val="0"/>
                <w:numId w:val="4"/>
              </w:numPr>
            </w:pPr>
            <w:r>
              <w:t xml:space="preserve">Female  </w:t>
            </w:r>
          </w:p>
          <w:p w:rsidR="003473F3" w:rsidP="000B4EB2" w14:paraId="7CCED43F" w14:textId="77777777">
            <w:pPr>
              <w:pStyle w:val="ListParagraph"/>
              <w:numPr>
                <w:ilvl w:val="0"/>
                <w:numId w:val="4"/>
              </w:numPr>
            </w:pPr>
            <w:r>
              <w:t xml:space="preserve">Transgender </w:t>
            </w:r>
          </w:p>
          <w:p w:rsidR="003473F3" w:rsidP="000B4EB2" w14:paraId="77C08752" w14:textId="77777777">
            <w:pPr>
              <w:pStyle w:val="ListParagraph"/>
              <w:numPr>
                <w:ilvl w:val="0"/>
                <w:numId w:val="4"/>
              </w:numPr>
            </w:pPr>
            <w:r>
              <w:t>Nonbinary</w:t>
            </w:r>
          </w:p>
          <w:p w:rsidR="003473F3" w:rsidP="000B4EB2" w14:paraId="1991CC1C" w14:textId="1EBA9A5C">
            <w:pPr>
              <w:pStyle w:val="ListParagraph"/>
              <w:numPr>
                <w:ilvl w:val="0"/>
                <w:numId w:val="4"/>
              </w:numPr>
            </w:pPr>
            <w:r>
              <w:t>This person uses a different term [</w:t>
            </w:r>
            <w:r>
              <w:t>free-text</w:t>
            </w:r>
            <w:r>
              <w:t>]</w:t>
            </w:r>
          </w:p>
        </w:tc>
        <w:tc>
          <w:tcPr>
            <w:tcW w:w="3645" w:type="dxa"/>
          </w:tcPr>
          <w:p w:rsidR="003473F3" w:rsidP="00BC3365" w14:paraId="59638B44" w14:textId="2F018DF2">
            <w:r>
              <w:t xml:space="preserve">How does Person 2 currently describe themself (mark all that apply)? </w:t>
            </w:r>
          </w:p>
          <w:p w:rsidR="003473F3" w:rsidP="00BC3365" w14:paraId="0FA6D04F" w14:textId="77777777">
            <w:pPr>
              <w:pStyle w:val="ListParagraph"/>
              <w:numPr>
                <w:ilvl w:val="0"/>
                <w:numId w:val="4"/>
              </w:numPr>
            </w:pPr>
            <w:r>
              <w:t xml:space="preserve">Female  </w:t>
            </w:r>
          </w:p>
          <w:p w:rsidR="003473F3" w:rsidP="00BC3365" w14:paraId="5AE286D8" w14:textId="5074106C">
            <w:pPr>
              <w:pStyle w:val="ListParagraph"/>
              <w:numPr>
                <w:ilvl w:val="0"/>
                <w:numId w:val="4"/>
              </w:numPr>
            </w:pPr>
            <w:r>
              <w:t xml:space="preserve">Male </w:t>
            </w:r>
          </w:p>
          <w:p w:rsidR="003473F3" w:rsidP="00BC3365" w14:paraId="3F5BEFD3" w14:textId="77777777">
            <w:pPr>
              <w:pStyle w:val="ListParagraph"/>
              <w:numPr>
                <w:ilvl w:val="0"/>
                <w:numId w:val="4"/>
              </w:numPr>
            </w:pPr>
            <w:r>
              <w:t xml:space="preserve">Transgender </w:t>
            </w:r>
          </w:p>
          <w:p w:rsidR="003473F3" w:rsidRPr="00353244" w:rsidP="00BC3365" w14:paraId="027E7EE6" w14:textId="2B8D76BC">
            <w:pPr>
              <w:pStyle w:val="ListParagraph"/>
              <w:numPr>
                <w:ilvl w:val="0"/>
                <w:numId w:val="4"/>
              </w:numPr>
            </w:pPr>
            <w:r>
              <w:t>I use a different term [</w:t>
            </w:r>
            <w:r>
              <w:t>free-text</w:t>
            </w:r>
            <w:r>
              <w:t xml:space="preserve">] </w:t>
            </w:r>
          </w:p>
        </w:tc>
        <w:tc>
          <w:tcPr>
            <w:tcW w:w="3780" w:type="dxa"/>
          </w:tcPr>
          <w:p w:rsidR="003473F3" w:rsidP="00BC3365" w14:paraId="53A40825" w14:textId="378570B5">
            <w:pPr>
              <w:pStyle w:val="ListParagraph"/>
              <w:numPr>
                <w:ilvl w:val="0"/>
                <w:numId w:val="4"/>
              </w:numPr>
            </w:pPr>
            <w:r>
              <w:t xml:space="preserve">Question stem </w:t>
            </w:r>
            <w:r>
              <w:t>differs</w:t>
            </w:r>
          </w:p>
          <w:p w:rsidR="003473F3" w:rsidP="00BC3365" w14:paraId="7243F3CC" w14:textId="29990659">
            <w:pPr>
              <w:pStyle w:val="ListParagraph"/>
              <w:numPr>
                <w:ilvl w:val="0"/>
                <w:numId w:val="4"/>
              </w:numPr>
            </w:pPr>
            <w:r>
              <w:t>OMB version uses mark all that apply</w:t>
            </w:r>
            <w:r w:rsidR="007B7AA2">
              <w:t>-</w:t>
            </w:r>
            <w:r>
              <w:t xml:space="preserve"> ACS Treatment 1 does </w:t>
            </w:r>
            <w:r>
              <w:t>not</w:t>
            </w:r>
          </w:p>
          <w:p w:rsidR="003473F3" w:rsidP="00BC3365" w14:paraId="0364CEC6" w14:textId="77777777">
            <w:pPr>
              <w:pStyle w:val="ListParagraph"/>
              <w:numPr>
                <w:ilvl w:val="0"/>
                <w:numId w:val="4"/>
              </w:numPr>
            </w:pPr>
            <w:r>
              <w:t xml:space="preserve">ACS proposal adds “nonbinary” </w:t>
            </w:r>
            <w:r>
              <w:t>category</w:t>
            </w:r>
          </w:p>
          <w:p w:rsidR="003473F3" w:rsidRPr="00353244" w:rsidP="00BC3365" w14:paraId="54D2BE20" w14:textId="4D5D39D3">
            <w:pPr>
              <w:pStyle w:val="ListParagraph"/>
              <w:numPr>
                <w:ilvl w:val="0"/>
                <w:numId w:val="4"/>
              </w:numPr>
            </w:pPr>
            <w:r>
              <w:t>Order of male and female categories</w:t>
            </w:r>
          </w:p>
        </w:tc>
        <w:tc>
          <w:tcPr>
            <w:tcW w:w="6210" w:type="dxa"/>
          </w:tcPr>
          <w:p w:rsidR="003473F3" w:rsidP="00BC3365" w14:paraId="13647A46" w14:textId="51EDEE54">
            <w:pPr>
              <w:pStyle w:val="ListParagraph"/>
              <w:numPr>
                <w:ilvl w:val="0"/>
                <w:numId w:val="4"/>
              </w:numPr>
            </w:pPr>
            <w:r>
              <w:t xml:space="preserve">We propose to use the question stem that aligns with the </w:t>
            </w:r>
            <w:hyperlink r:id="rId10" w:history="1">
              <w:r w:rsidRPr="006C7521">
                <w:rPr>
                  <w:rStyle w:val="Hyperlink"/>
                </w:rPr>
                <w:t>NASEM report</w:t>
              </w:r>
            </w:hyperlink>
            <w:r>
              <w:t xml:space="preserve"> recommendations. It refers to the subject of the question in the stem so that respondents are not left to reason what the question is asking based solely on the response options. The wording is also more concise in the proxy version of the question.</w:t>
            </w:r>
          </w:p>
          <w:p w:rsidR="003473F3" w:rsidP="00BC3365" w14:paraId="6EC0B92C" w14:textId="1715B5DB">
            <w:pPr>
              <w:pStyle w:val="ListParagraph"/>
              <w:numPr>
                <w:ilvl w:val="0"/>
                <w:numId w:val="4"/>
              </w:numPr>
            </w:pPr>
            <w:r>
              <w:t xml:space="preserve">While suggested as an OMB practice, most federal surveys do not </w:t>
            </w:r>
            <w:r w:rsidR="0060783D">
              <w:t xml:space="preserve">currently </w:t>
            </w:r>
            <w:r>
              <w:t>use mark all that apply for this question.</w:t>
            </w:r>
            <w:r>
              <w:rPr>
                <w:rStyle w:val="FootnoteReference"/>
              </w:rPr>
              <w:footnoteReference w:id="4"/>
            </w:r>
            <w:r>
              <w:t xml:space="preserve"> The </w:t>
            </w:r>
            <w:r w:rsidRPr="009D51FD">
              <w:t>CHIS</w:t>
            </w:r>
            <w:r>
              <w:t xml:space="preserve"> decided </w:t>
            </w:r>
            <w:hyperlink r:id="rId11" w:history="1">
              <w:r w:rsidRPr="009D51FD">
                <w:rPr>
                  <w:rStyle w:val="Hyperlink"/>
                </w:rPr>
                <w:t>not to implement mark all that apply</w:t>
              </w:r>
            </w:hyperlink>
            <w:r>
              <w:t xml:space="preserve"> in part due to concerns about “</w:t>
            </w:r>
            <w:r>
              <w:rPr>
                <w:rStyle w:val="normaltextrun"/>
                <w:rFonts w:ascii="Calibri" w:hAnsi="Calibri" w:cs="Calibri"/>
                <w:color w:val="000000"/>
                <w:shd w:val="clear" w:color="auto" w:fill="FFFFFF"/>
              </w:rPr>
              <w:t>the potential for increases in gender minority reporting from those who do not primarily identify as non-cisgender</w:t>
            </w:r>
            <w:r w:rsidR="0060783D">
              <w:rPr>
                <w:rStyle w:val="normaltextrun"/>
                <w:rFonts w:ascii="Calibri" w:hAnsi="Calibri" w:cs="Calibri"/>
                <w:color w:val="000000"/>
                <w:shd w:val="clear" w:color="auto" w:fill="FFFFFF"/>
              </w:rPr>
              <w:t>.”</w:t>
            </w:r>
            <w:r>
              <w:t xml:space="preserve"> Given the lack of consensus, we propose to test a treatment that does not use mark all that apply (Treatment 1). Results can be compared to Treatment 2 to further research in this area.</w:t>
            </w:r>
          </w:p>
          <w:p w:rsidR="003473F3" w:rsidP="00BC3365" w14:paraId="1915C7F9" w14:textId="379E8470">
            <w:pPr>
              <w:pStyle w:val="ListParagraph"/>
              <w:numPr>
                <w:ilvl w:val="0"/>
                <w:numId w:val="4"/>
              </w:numPr>
            </w:pPr>
            <w:r>
              <w:t xml:space="preserve">We propose to add “nonbinary” </w:t>
            </w:r>
            <w:r w:rsidR="00B230FC">
              <w:t xml:space="preserve">as a response option. </w:t>
            </w:r>
            <w:hyperlink r:id="rId12" w:history="1">
              <w:r w:rsidRPr="00784C78" w:rsidR="00784C78">
                <w:rPr>
                  <w:rStyle w:val="Hyperlink"/>
                </w:rPr>
                <w:t>Estimates</w:t>
              </w:r>
            </w:hyperlink>
            <w:r w:rsidR="00784C78">
              <w:t xml:space="preserve"> suggest that over one million American adults use this term to describe themselves. In previous research</w:t>
            </w:r>
            <w:r w:rsidR="008C5E44">
              <w:t xml:space="preserve"> (e.g., </w:t>
            </w:r>
            <w:hyperlink r:id="rId13" w:history="1">
              <w:r w:rsidRPr="008C5E44" w:rsidR="008C5E44">
                <w:rPr>
                  <w:rStyle w:val="Hyperlink"/>
                </w:rPr>
                <w:t>CPS pretesting</w:t>
              </w:r>
            </w:hyperlink>
            <w:r w:rsidR="008C5E44">
              <w:t>)</w:t>
            </w:r>
            <w:r w:rsidR="00784C78">
              <w:t xml:space="preserve">, respondents have commented that this category should be added and that not every person who is nonbinary considers themselves transgender. </w:t>
            </w:r>
            <w:r w:rsidR="00B230FC">
              <w:t>“Nonbinary” was also part of</w:t>
            </w:r>
            <w:r>
              <w:t xml:space="preserve"> the request from the Department of Justice.</w:t>
            </w:r>
          </w:p>
          <w:p w:rsidR="003473F3" w:rsidRPr="00353244" w:rsidP="00BC3365" w14:paraId="4FAF9E6B" w14:textId="362EE1AB">
            <w:pPr>
              <w:pStyle w:val="ListParagraph"/>
              <w:numPr>
                <w:ilvl w:val="0"/>
                <w:numId w:val="4"/>
              </w:numPr>
            </w:pPr>
            <w:r>
              <w:t xml:space="preserve">See </w:t>
            </w:r>
            <w:r w:rsidR="00610115">
              <w:t>“</w:t>
            </w:r>
            <w:r>
              <w:t xml:space="preserve">sex </w:t>
            </w:r>
            <w:r w:rsidR="00610115">
              <w:t xml:space="preserve">assigned </w:t>
            </w:r>
            <w:r>
              <w:t>at birth</w:t>
            </w:r>
            <w:r w:rsidR="00610115">
              <w:t>”</w:t>
            </w:r>
            <w:r>
              <w:t xml:space="preserve"> for justification for the order of the male/female categories.</w:t>
            </w:r>
          </w:p>
        </w:tc>
      </w:tr>
    </w:tbl>
    <w:p w:rsidR="00836B83" w14:paraId="75E5D975" w14:textId="77777777">
      <w:r>
        <w:br w:type="page"/>
      </w:r>
    </w:p>
    <w:tbl>
      <w:tblPr>
        <w:tblStyle w:val="TableGrid"/>
        <w:tblW w:w="18275" w:type="dxa"/>
        <w:tblInd w:w="-280" w:type="dxa"/>
        <w:tblLook w:val="04A0"/>
      </w:tblPr>
      <w:tblGrid>
        <w:gridCol w:w="1281"/>
        <w:gridCol w:w="3359"/>
        <w:gridCol w:w="3645"/>
        <w:gridCol w:w="3780"/>
        <w:gridCol w:w="6210"/>
      </w:tblGrid>
      <w:tr w14:paraId="5BAC9C8D" w14:textId="77777777" w:rsidTr="00F868FE">
        <w:tblPrEx>
          <w:tblW w:w="18275" w:type="dxa"/>
          <w:tblInd w:w="-280" w:type="dxa"/>
          <w:tblLook w:val="04A0"/>
        </w:tblPrEx>
        <w:trPr>
          <w:trHeight w:val="331"/>
        </w:trPr>
        <w:tc>
          <w:tcPr>
            <w:tcW w:w="1281" w:type="dxa"/>
          </w:tcPr>
          <w:p w:rsidR="003473F3" w:rsidRPr="00353244" w:rsidP="008A7002" w14:paraId="4BF0B67F" w14:textId="446BC809">
            <w:pPr>
              <w:rPr>
                <w:b/>
                <w:bCs/>
              </w:rPr>
            </w:pPr>
          </w:p>
        </w:tc>
        <w:tc>
          <w:tcPr>
            <w:tcW w:w="3359" w:type="dxa"/>
          </w:tcPr>
          <w:p w:rsidR="003473F3" w:rsidRPr="00AD2B26" w:rsidP="008A7002" w14:paraId="5754FA02" w14:textId="2EB76028">
            <w:pPr>
              <w:rPr>
                <w:i/>
                <w:iCs/>
              </w:rPr>
            </w:pPr>
            <w:r w:rsidRPr="00353244">
              <w:rPr>
                <w:b/>
                <w:bCs/>
              </w:rPr>
              <w:t>ACS Proposal</w:t>
            </w:r>
          </w:p>
        </w:tc>
        <w:tc>
          <w:tcPr>
            <w:tcW w:w="3645" w:type="dxa"/>
          </w:tcPr>
          <w:p w:rsidR="003473F3" w:rsidRPr="00AD2B26" w:rsidP="008A7002" w14:paraId="7207F7F7" w14:textId="7E8146C7">
            <w:pPr>
              <w:rPr>
                <w:i/>
                <w:iCs/>
              </w:rPr>
            </w:pPr>
            <w:r w:rsidRPr="00353244">
              <w:rPr>
                <w:b/>
                <w:bCs/>
              </w:rPr>
              <w:t>OMB</w:t>
            </w:r>
            <w:r>
              <w:rPr>
                <w:b/>
                <w:bCs/>
              </w:rPr>
              <w:t xml:space="preserve"> Suggestion (</w:t>
            </w:r>
            <w:r w:rsidRPr="00353244">
              <w:rPr>
                <w:b/>
                <w:bCs/>
              </w:rPr>
              <w:t>Best Practices Document</w:t>
            </w:r>
            <w:r>
              <w:rPr>
                <w:b/>
                <w:bCs/>
              </w:rPr>
              <w:t>)</w:t>
            </w:r>
          </w:p>
        </w:tc>
        <w:tc>
          <w:tcPr>
            <w:tcW w:w="3780" w:type="dxa"/>
          </w:tcPr>
          <w:p w:rsidR="003473F3" w:rsidP="008A7002" w14:paraId="36C0A562" w14:textId="40852B84">
            <w:r w:rsidRPr="008A7002">
              <w:rPr>
                <w:b/>
                <w:bCs/>
              </w:rPr>
              <w:t>Differences</w:t>
            </w:r>
          </w:p>
        </w:tc>
        <w:tc>
          <w:tcPr>
            <w:tcW w:w="6210" w:type="dxa"/>
          </w:tcPr>
          <w:p w:rsidR="003473F3" w:rsidP="008A7002" w14:paraId="179574C0" w14:textId="4FE33E18">
            <w:r w:rsidRPr="008A7002">
              <w:rPr>
                <w:b/>
                <w:bCs/>
              </w:rPr>
              <w:t>Justification</w:t>
            </w:r>
          </w:p>
        </w:tc>
      </w:tr>
      <w:tr w14:paraId="50E9650B" w14:textId="1F5D4CD5" w:rsidTr="00F868FE">
        <w:tblPrEx>
          <w:tblW w:w="18275" w:type="dxa"/>
          <w:tblInd w:w="-280" w:type="dxa"/>
          <w:tblLook w:val="04A0"/>
        </w:tblPrEx>
        <w:trPr>
          <w:trHeight w:val="331"/>
        </w:trPr>
        <w:tc>
          <w:tcPr>
            <w:tcW w:w="1281" w:type="dxa"/>
          </w:tcPr>
          <w:p w:rsidR="003473F3" w:rsidRPr="008F06B0" w:rsidP="008A7002" w14:paraId="52F41B32" w14:textId="5D15BF86">
            <w:pPr>
              <w:rPr>
                <w:b/>
                <w:bCs/>
              </w:rPr>
            </w:pPr>
            <w:r>
              <w:rPr>
                <w:b/>
                <w:bCs/>
              </w:rPr>
              <w:t>Verification question</w:t>
            </w:r>
          </w:p>
        </w:tc>
        <w:tc>
          <w:tcPr>
            <w:tcW w:w="3359" w:type="dxa"/>
          </w:tcPr>
          <w:p w:rsidR="003473F3" w:rsidRPr="00AD2B26" w:rsidP="008A7002" w14:paraId="7ED5D5B7" w14:textId="6C96096A">
            <w:pPr>
              <w:rPr>
                <w:i/>
                <w:iCs/>
              </w:rPr>
            </w:pPr>
            <w:r w:rsidRPr="00AD2B26">
              <w:rPr>
                <w:i/>
                <w:iCs/>
              </w:rPr>
              <w:t>(Asked of those with discrepant responses to the first two questions)</w:t>
            </w:r>
          </w:p>
          <w:p w:rsidR="003473F3" w:rsidP="008A7002" w14:paraId="6C74BF25" w14:textId="77777777"/>
          <w:p w:rsidR="003473F3" w:rsidP="008A7002" w14:paraId="55D5DD69" w14:textId="7F706ADB">
            <w:r>
              <w:t>Just to confirm, Person 2 was assigned {FILL} at birth and their current gender is {FILL}. Is that correct?</w:t>
            </w:r>
          </w:p>
          <w:p w:rsidR="003473F3" w:rsidP="008A7002" w14:paraId="64984C57" w14:textId="77777777">
            <w:pPr>
              <w:pStyle w:val="ListParagraph"/>
              <w:numPr>
                <w:ilvl w:val="0"/>
                <w:numId w:val="5"/>
              </w:numPr>
            </w:pPr>
            <w:r>
              <w:t xml:space="preserve">Yes </w:t>
            </w:r>
          </w:p>
          <w:p w:rsidR="003473F3" w:rsidRPr="0037163A" w:rsidP="000B4EB2" w14:paraId="5DC0AA73" w14:textId="7D39B018">
            <w:pPr>
              <w:pStyle w:val="ListParagraph"/>
              <w:numPr>
                <w:ilvl w:val="0"/>
                <w:numId w:val="5"/>
              </w:numPr>
            </w:pPr>
            <w:r>
              <w:t>No &lt;skip back to Q1 and/or Q2 to correct&gt;</w:t>
            </w:r>
          </w:p>
        </w:tc>
        <w:tc>
          <w:tcPr>
            <w:tcW w:w="3645" w:type="dxa"/>
          </w:tcPr>
          <w:p w:rsidR="003473F3" w:rsidRPr="00AD2B26" w:rsidP="008A7002" w14:paraId="03557A14" w14:textId="67A7A2A8">
            <w:pPr>
              <w:rPr>
                <w:i/>
                <w:iCs/>
              </w:rPr>
            </w:pPr>
            <w:r w:rsidRPr="00AD2B26">
              <w:rPr>
                <w:i/>
                <w:iCs/>
              </w:rPr>
              <w:t>(Asked of those with discrepant responses to the first two questions)</w:t>
            </w:r>
          </w:p>
          <w:p w:rsidR="003473F3" w:rsidP="008A7002" w14:paraId="02B4477E" w14:textId="77777777"/>
          <w:p w:rsidR="003473F3" w:rsidP="008A7002" w14:paraId="6371E41F" w14:textId="713326F1">
            <w:r>
              <w:t>Just to confirm, Person 2 was assigned {FILL} at birth and now they describe themself as {FILL}. Is that correct?</w:t>
            </w:r>
          </w:p>
          <w:p w:rsidR="003473F3" w:rsidP="008A7002" w14:paraId="234961A4" w14:textId="2361BE00">
            <w:pPr>
              <w:pStyle w:val="ListParagraph"/>
              <w:numPr>
                <w:ilvl w:val="0"/>
                <w:numId w:val="5"/>
              </w:numPr>
            </w:pPr>
            <w:r>
              <w:t xml:space="preserve">Yes </w:t>
            </w:r>
          </w:p>
          <w:p w:rsidR="003473F3" w:rsidRPr="00353244" w:rsidP="008A7002" w14:paraId="2F955354" w14:textId="6BC21403">
            <w:pPr>
              <w:pStyle w:val="ListParagraph"/>
              <w:numPr>
                <w:ilvl w:val="0"/>
                <w:numId w:val="5"/>
              </w:numPr>
            </w:pPr>
            <w:r>
              <w:t>No &lt;skip back to Q1 and/or Q2 to correct&gt;</w:t>
            </w:r>
          </w:p>
        </w:tc>
        <w:tc>
          <w:tcPr>
            <w:tcW w:w="3780" w:type="dxa"/>
          </w:tcPr>
          <w:p w:rsidR="003473F3" w:rsidRPr="00353244" w:rsidP="008A7002" w14:paraId="3CE5A4A0" w14:textId="13173D91">
            <w:pPr>
              <w:pStyle w:val="ListParagraph"/>
              <w:numPr>
                <w:ilvl w:val="0"/>
                <w:numId w:val="5"/>
              </w:numPr>
            </w:pPr>
            <w:r>
              <w:t xml:space="preserve">Question stem differs </w:t>
            </w:r>
          </w:p>
        </w:tc>
        <w:tc>
          <w:tcPr>
            <w:tcW w:w="6210" w:type="dxa"/>
          </w:tcPr>
          <w:p w:rsidR="003473F3" w:rsidRPr="00353244" w:rsidP="008A7002" w14:paraId="595958AD" w14:textId="74CFDA46">
            <w:pPr>
              <w:pStyle w:val="ListParagraph"/>
              <w:numPr>
                <w:ilvl w:val="0"/>
                <w:numId w:val="5"/>
              </w:numPr>
            </w:pPr>
            <w:r>
              <w:t xml:space="preserve">Changes better align with the proposed wording for the second step of the gender identity question. </w:t>
            </w:r>
          </w:p>
        </w:tc>
      </w:tr>
    </w:tbl>
    <w:p w:rsidR="00836B83" w:rsidP="0037163A" w14:paraId="146D8F5D" w14:textId="565D7EAF"/>
    <w:p w:rsidR="00836B83" w14:paraId="5BD1F270" w14:textId="77777777">
      <w:r>
        <w:br w:type="page"/>
      </w:r>
    </w:p>
    <w:p w:rsidR="0037163A" w:rsidP="00836B83" w14:paraId="25E82844" w14:textId="5B8934E8">
      <w:pPr>
        <w:pStyle w:val="Heading1"/>
      </w:pPr>
      <w:r>
        <w:t>Sexual orientation</w:t>
      </w:r>
    </w:p>
    <w:p w:rsidR="00836B83" w:rsidRPr="00836B83" w:rsidP="00836B83" w14:paraId="39BF9B86" w14:textId="0599640C">
      <w:r>
        <w:t>The same wording will be used across both treatments.</w:t>
      </w:r>
      <w:r w:rsidR="0060783D">
        <w:t xml:space="preserve"> The question will appear in the detailed person section.</w:t>
      </w:r>
    </w:p>
    <w:tbl>
      <w:tblPr>
        <w:tblStyle w:val="TableGrid"/>
        <w:tblW w:w="18275" w:type="dxa"/>
        <w:tblInd w:w="-280" w:type="dxa"/>
        <w:tblLook w:val="04A0"/>
      </w:tblPr>
      <w:tblGrid>
        <w:gridCol w:w="1281"/>
        <w:gridCol w:w="3359"/>
        <w:gridCol w:w="3645"/>
        <w:gridCol w:w="3780"/>
        <w:gridCol w:w="6210"/>
      </w:tblGrid>
      <w:tr w14:paraId="2164BB54" w14:textId="77777777" w:rsidTr="002F016C">
        <w:tblPrEx>
          <w:tblW w:w="18275" w:type="dxa"/>
          <w:tblInd w:w="-280" w:type="dxa"/>
          <w:tblLook w:val="04A0"/>
        </w:tblPrEx>
        <w:trPr>
          <w:trHeight w:val="331"/>
        </w:trPr>
        <w:tc>
          <w:tcPr>
            <w:tcW w:w="1281" w:type="dxa"/>
          </w:tcPr>
          <w:p w:rsidR="00836B83" w:rsidRPr="00353244" w:rsidP="002F016C" w14:paraId="0680EBCF" w14:textId="77777777">
            <w:pPr>
              <w:rPr>
                <w:b/>
                <w:bCs/>
              </w:rPr>
            </w:pPr>
          </w:p>
        </w:tc>
        <w:tc>
          <w:tcPr>
            <w:tcW w:w="3359" w:type="dxa"/>
          </w:tcPr>
          <w:p w:rsidR="00836B83" w:rsidRPr="00AD2B26" w:rsidP="002F016C" w14:paraId="1AE30C97" w14:textId="77777777">
            <w:pPr>
              <w:rPr>
                <w:i/>
                <w:iCs/>
              </w:rPr>
            </w:pPr>
            <w:r w:rsidRPr="00353244">
              <w:rPr>
                <w:b/>
                <w:bCs/>
              </w:rPr>
              <w:t>ACS Proposal</w:t>
            </w:r>
          </w:p>
        </w:tc>
        <w:tc>
          <w:tcPr>
            <w:tcW w:w="3645" w:type="dxa"/>
          </w:tcPr>
          <w:p w:rsidR="00836B83" w:rsidRPr="00AD2B26" w:rsidP="002F016C" w14:paraId="1366ACAA" w14:textId="77777777">
            <w:pPr>
              <w:rPr>
                <w:i/>
                <w:iCs/>
              </w:rPr>
            </w:pPr>
            <w:r w:rsidRPr="00353244">
              <w:rPr>
                <w:b/>
                <w:bCs/>
              </w:rPr>
              <w:t>OMB</w:t>
            </w:r>
            <w:r>
              <w:rPr>
                <w:b/>
                <w:bCs/>
              </w:rPr>
              <w:t xml:space="preserve"> Suggestion (</w:t>
            </w:r>
            <w:r w:rsidRPr="00353244">
              <w:rPr>
                <w:b/>
                <w:bCs/>
              </w:rPr>
              <w:t>Best Practices Document</w:t>
            </w:r>
            <w:r>
              <w:rPr>
                <w:b/>
                <w:bCs/>
              </w:rPr>
              <w:t>)</w:t>
            </w:r>
          </w:p>
        </w:tc>
        <w:tc>
          <w:tcPr>
            <w:tcW w:w="3780" w:type="dxa"/>
          </w:tcPr>
          <w:p w:rsidR="00836B83" w:rsidP="002F016C" w14:paraId="64FAA4E3" w14:textId="77777777">
            <w:r w:rsidRPr="008A7002">
              <w:rPr>
                <w:b/>
                <w:bCs/>
              </w:rPr>
              <w:t>Differences</w:t>
            </w:r>
          </w:p>
        </w:tc>
        <w:tc>
          <w:tcPr>
            <w:tcW w:w="6210" w:type="dxa"/>
          </w:tcPr>
          <w:p w:rsidR="00836B83" w:rsidP="002F016C" w14:paraId="7E947BF7" w14:textId="77777777">
            <w:r w:rsidRPr="008A7002">
              <w:rPr>
                <w:b/>
                <w:bCs/>
              </w:rPr>
              <w:t>Justification</w:t>
            </w:r>
          </w:p>
        </w:tc>
      </w:tr>
      <w:tr w14:paraId="27F7767C" w14:textId="77777777" w:rsidTr="002F016C">
        <w:tblPrEx>
          <w:tblW w:w="18275" w:type="dxa"/>
          <w:tblInd w:w="-280" w:type="dxa"/>
          <w:tblLook w:val="04A0"/>
        </w:tblPrEx>
        <w:trPr>
          <w:trHeight w:val="331"/>
        </w:trPr>
        <w:tc>
          <w:tcPr>
            <w:tcW w:w="1281" w:type="dxa"/>
          </w:tcPr>
          <w:p w:rsidR="00836B83" w:rsidRPr="008F06B0" w:rsidP="002F016C" w14:paraId="30733E16" w14:textId="4709F3F1">
            <w:pPr>
              <w:rPr>
                <w:b/>
                <w:bCs/>
              </w:rPr>
            </w:pPr>
            <w:r>
              <w:rPr>
                <w:b/>
                <w:bCs/>
              </w:rPr>
              <w:t>Sexual orientation</w:t>
            </w:r>
          </w:p>
        </w:tc>
        <w:tc>
          <w:tcPr>
            <w:tcW w:w="3359" w:type="dxa"/>
          </w:tcPr>
          <w:p w:rsidR="00836B83" w:rsidP="00836B83" w14:paraId="0E64EAC0" w14:textId="691F2E32">
            <w:r>
              <w:t xml:space="preserve">Which of the following best represents how </w:t>
            </w:r>
            <w:r w:rsidR="00496A36">
              <w:t xml:space="preserve">this person </w:t>
            </w:r>
            <w:r>
              <w:t xml:space="preserve">thinks of themselves? </w:t>
            </w:r>
            <w:r w:rsidR="00925073">
              <w:rPr>
                <w:i/>
                <w:iCs/>
              </w:rPr>
              <w:t>Mark (X) one box.</w:t>
            </w:r>
          </w:p>
          <w:p w:rsidR="00836B83" w:rsidP="00836B83" w14:paraId="508E9167" w14:textId="77777777">
            <w:pPr>
              <w:pStyle w:val="ListParagraph"/>
              <w:numPr>
                <w:ilvl w:val="0"/>
                <w:numId w:val="5"/>
              </w:numPr>
              <w:spacing w:after="160" w:line="259" w:lineRule="auto"/>
            </w:pPr>
            <w:r>
              <w:t>Gay or lesbian</w:t>
            </w:r>
          </w:p>
          <w:p w:rsidR="00836B83" w:rsidP="00836B83" w14:paraId="086D0B77" w14:textId="77777777">
            <w:pPr>
              <w:pStyle w:val="ListParagraph"/>
              <w:numPr>
                <w:ilvl w:val="0"/>
                <w:numId w:val="5"/>
              </w:numPr>
              <w:spacing w:after="160" w:line="259" w:lineRule="auto"/>
            </w:pPr>
            <w:r>
              <w:t xml:space="preserve">Straight, that is not gay or </w:t>
            </w:r>
            <w:r>
              <w:t>lesbian</w:t>
            </w:r>
          </w:p>
          <w:p w:rsidR="00836B83" w:rsidP="00836B83" w14:paraId="5A5D8F0C" w14:textId="77777777">
            <w:pPr>
              <w:pStyle w:val="ListParagraph"/>
              <w:numPr>
                <w:ilvl w:val="0"/>
                <w:numId w:val="5"/>
              </w:numPr>
              <w:spacing w:after="160" w:line="259" w:lineRule="auto"/>
            </w:pPr>
            <w:r>
              <w:t>Bisexual</w:t>
            </w:r>
          </w:p>
          <w:p w:rsidR="00836B83" w:rsidRPr="0037163A" w:rsidP="00836B83" w14:paraId="4BB005CA" w14:textId="2FC48FEA">
            <w:pPr>
              <w:pStyle w:val="ListParagraph"/>
              <w:numPr>
                <w:ilvl w:val="0"/>
                <w:numId w:val="5"/>
              </w:numPr>
              <w:spacing w:after="160" w:line="259" w:lineRule="auto"/>
            </w:pPr>
            <w:r>
              <w:t>This person uses a different term [</w:t>
            </w:r>
            <w:r>
              <w:t>free-text</w:t>
            </w:r>
            <w:r>
              <w:t>]</w:t>
            </w:r>
          </w:p>
        </w:tc>
        <w:tc>
          <w:tcPr>
            <w:tcW w:w="3645" w:type="dxa"/>
          </w:tcPr>
          <w:p w:rsidR="00836B83" w:rsidP="00836B83" w14:paraId="56C31EF6" w14:textId="28033BD9">
            <w:r>
              <w:t xml:space="preserve">Which of the following best represents how </w:t>
            </w:r>
            <w:r w:rsidR="00496A36">
              <w:t xml:space="preserve">this person </w:t>
            </w:r>
            <w:r>
              <w:t xml:space="preserve">thinks of themselves? </w:t>
            </w:r>
          </w:p>
          <w:p w:rsidR="00836B83" w:rsidP="00836B83" w14:paraId="1687B69C" w14:textId="77777777">
            <w:pPr>
              <w:pStyle w:val="ListParagraph"/>
              <w:numPr>
                <w:ilvl w:val="0"/>
                <w:numId w:val="5"/>
              </w:numPr>
              <w:spacing w:after="160" w:line="259" w:lineRule="auto"/>
            </w:pPr>
            <w:r>
              <w:t>Gay or lesbian</w:t>
            </w:r>
          </w:p>
          <w:p w:rsidR="00836B83" w:rsidP="00836B83" w14:paraId="6F754015" w14:textId="77777777">
            <w:pPr>
              <w:pStyle w:val="ListParagraph"/>
              <w:numPr>
                <w:ilvl w:val="0"/>
                <w:numId w:val="5"/>
              </w:numPr>
              <w:spacing w:after="160" w:line="259" w:lineRule="auto"/>
            </w:pPr>
            <w:r>
              <w:t xml:space="preserve">Straight, that is not gay or </w:t>
            </w:r>
            <w:r>
              <w:t>lesbian</w:t>
            </w:r>
          </w:p>
          <w:p w:rsidR="00836B83" w:rsidP="00836B83" w14:paraId="0028556D" w14:textId="77777777">
            <w:pPr>
              <w:pStyle w:val="ListParagraph"/>
              <w:numPr>
                <w:ilvl w:val="0"/>
                <w:numId w:val="5"/>
              </w:numPr>
              <w:spacing w:after="160" w:line="259" w:lineRule="auto"/>
            </w:pPr>
            <w:r>
              <w:t>Bisexual</w:t>
            </w:r>
          </w:p>
          <w:p w:rsidR="00836B83" w:rsidP="00836B83" w14:paraId="2661EA60" w14:textId="77777777">
            <w:pPr>
              <w:pStyle w:val="ListParagraph"/>
              <w:numPr>
                <w:ilvl w:val="0"/>
                <w:numId w:val="5"/>
              </w:numPr>
              <w:spacing w:after="160" w:line="259" w:lineRule="auto"/>
            </w:pPr>
            <w:r>
              <w:t>This person uses a different term [</w:t>
            </w:r>
            <w:r>
              <w:t>free-text</w:t>
            </w:r>
            <w:r>
              <w:t>]</w:t>
            </w:r>
          </w:p>
          <w:p w:rsidR="00836B83" w:rsidRPr="00353244" w:rsidP="00836B83" w14:paraId="6D75494D" w14:textId="15692C10">
            <w:pPr>
              <w:pStyle w:val="ListParagraph"/>
              <w:numPr>
                <w:ilvl w:val="0"/>
                <w:numId w:val="5"/>
              </w:numPr>
            </w:pPr>
            <w:r>
              <w:t>I don’t know</w:t>
            </w:r>
          </w:p>
        </w:tc>
        <w:tc>
          <w:tcPr>
            <w:tcW w:w="3780" w:type="dxa"/>
          </w:tcPr>
          <w:p w:rsidR="00836B83" w:rsidRPr="00353244" w:rsidP="002F016C" w14:paraId="478A0D87" w14:textId="144256A4">
            <w:pPr>
              <w:pStyle w:val="ListParagraph"/>
              <w:numPr>
                <w:ilvl w:val="0"/>
                <w:numId w:val="5"/>
              </w:numPr>
            </w:pPr>
            <w:r>
              <w:t>No explicit “don’t know” in the ACS proposal</w:t>
            </w:r>
          </w:p>
        </w:tc>
        <w:tc>
          <w:tcPr>
            <w:tcW w:w="6210" w:type="dxa"/>
          </w:tcPr>
          <w:p w:rsidR="00836B83" w:rsidRPr="00353244" w:rsidP="002F016C" w14:paraId="1635C5F1" w14:textId="086CFC41">
            <w:pPr>
              <w:pStyle w:val="ListParagraph"/>
              <w:numPr>
                <w:ilvl w:val="0"/>
                <w:numId w:val="5"/>
              </w:numPr>
            </w:pPr>
            <w:r>
              <w:t>This change follows the conventions of the ACS</w:t>
            </w:r>
            <w:r w:rsidR="00635E28">
              <w:t>. ACS</w:t>
            </w:r>
            <w:r w:rsidR="00A323AB">
              <w:t xml:space="preserve"> does not offer a</w:t>
            </w:r>
            <w:r>
              <w:t>n explicit</w:t>
            </w:r>
            <w:r w:rsidR="00A323AB">
              <w:t xml:space="preserve"> “don’t know” option for </w:t>
            </w:r>
            <w:r>
              <w:t>any topics in the survey</w:t>
            </w:r>
            <w:r w:rsidR="0099066F">
              <w:t xml:space="preserve"> to minimize item nonresponse and increase data quality</w:t>
            </w:r>
            <w:r>
              <w:t xml:space="preserve">. </w:t>
            </w:r>
            <w:r w:rsidR="00A323AB">
              <w:t>Respondents can indicate a soft don’t know/refus</w:t>
            </w:r>
            <w:r w:rsidR="0099066F">
              <w:t>al</w:t>
            </w:r>
            <w:r w:rsidR="00A323AB">
              <w:t xml:space="preserve"> by skipping the question </w:t>
            </w:r>
            <w:r w:rsidR="00A323AB">
              <w:t>in</w:t>
            </w:r>
            <w:r w:rsidR="00A323AB">
              <w:t xml:space="preserve"> the internet and paper modes. </w:t>
            </w:r>
            <w:r>
              <w:t xml:space="preserve">Interviewers </w:t>
            </w:r>
            <w:r w:rsidR="00635E28">
              <w:t>can</w:t>
            </w:r>
            <w:r w:rsidR="0099066F">
              <w:t xml:space="preserve"> </w:t>
            </w:r>
            <w:r w:rsidR="00635E28">
              <w:t>select</w:t>
            </w:r>
            <w:r>
              <w:t xml:space="preserve"> don’t know/refus</w:t>
            </w:r>
            <w:r w:rsidR="0099066F">
              <w:t>al</w:t>
            </w:r>
            <w:r>
              <w:t xml:space="preserve"> in the CAPI instrument. </w:t>
            </w:r>
          </w:p>
        </w:tc>
      </w:tr>
    </w:tbl>
    <w:p w:rsidR="00836B83" w:rsidRPr="00836B83" w:rsidP="00836B83" w14:paraId="5E0C7D39" w14:textId="77777777"/>
    <w:sectPr w:rsidSect="003473F3">
      <w:footerReference w:type="default" r:id="rId14"/>
      <w:pgSz w:w="20160" w:h="12240" w:orient="landscape"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47402848"/>
      <w:docPartObj>
        <w:docPartGallery w:val="Page Numbers (Bottom of Page)"/>
        <w:docPartUnique/>
      </w:docPartObj>
    </w:sdtPr>
    <w:sdtEndPr>
      <w:rPr>
        <w:noProof/>
      </w:rPr>
    </w:sdtEndPr>
    <w:sdtContent>
      <w:p w:rsidR="00B809B3" w14:paraId="0DFB218F" w14:textId="2848526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B809B3" w14:paraId="3BEE8A1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C32C1" w:rsidP="0057131A" w14:paraId="643C351B" w14:textId="77777777">
      <w:pPr>
        <w:spacing w:after="0" w:line="240" w:lineRule="auto"/>
      </w:pPr>
      <w:r>
        <w:separator/>
      </w:r>
    </w:p>
  </w:footnote>
  <w:footnote w:type="continuationSeparator" w:id="1">
    <w:p w:rsidR="003C32C1" w:rsidP="0057131A" w14:paraId="263722C0" w14:textId="77777777">
      <w:pPr>
        <w:spacing w:after="0" w:line="240" w:lineRule="auto"/>
      </w:pPr>
      <w:r>
        <w:continuationSeparator/>
      </w:r>
    </w:p>
  </w:footnote>
  <w:footnote w:id="2">
    <w:p w:rsidR="003473F3" w14:paraId="53ABD01D" w14:textId="0401D602">
      <w:pPr>
        <w:pStyle w:val="FootnoteText"/>
      </w:pPr>
      <w:r>
        <w:rPr>
          <w:rStyle w:val="FootnoteReference"/>
        </w:rPr>
        <w:footnoteRef/>
      </w:r>
      <w:r>
        <w:t xml:space="preserve"> </w:t>
      </w:r>
      <w:hyperlink r:id="rId1" w:history="1">
        <w:r>
          <w:rPr>
            <w:rStyle w:val="Hyperlink"/>
          </w:rPr>
          <w:t>Recommendations on the Best Practices for the Collection of Sexual Orientation and Gender Identity Data on Federal Statistical Surveys (whitehouse.gov)</w:t>
        </w:r>
      </w:hyperlink>
      <w:r>
        <w:rPr>
          <w:rStyle w:val="Hyperlink"/>
        </w:rPr>
        <w:t>.</w:t>
      </w:r>
    </w:p>
  </w:footnote>
  <w:footnote w:id="3">
    <w:p w:rsidR="003473F3" w14:paraId="0F016CF4" w14:textId="0FE57D91">
      <w:pPr>
        <w:pStyle w:val="FootnoteText"/>
      </w:pPr>
      <w:r>
        <w:rPr>
          <w:rStyle w:val="FootnoteReference"/>
        </w:rPr>
        <w:footnoteRef/>
      </w:r>
      <w:r>
        <w:t xml:space="preserve"> Wording has been changed slightly to demonstrate proxy wording.</w:t>
      </w:r>
    </w:p>
  </w:footnote>
  <w:footnote w:id="4">
    <w:p w:rsidR="003473F3" w:rsidP="0037163A" w14:paraId="2428766D" w14:textId="51B032E2">
      <w:pPr>
        <w:pStyle w:val="FootnoteText"/>
      </w:pPr>
      <w:r>
        <w:rPr>
          <w:rStyle w:val="FootnoteReference"/>
        </w:rPr>
        <w:footnoteRef/>
      </w:r>
      <w:r>
        <w:t xml:space="preserve"> We are only aware of The All of Us study at NIH and the High School Longitudinal Survey of 2009 (HSLS:09) using mark all that apply.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91E93E13"/>
    <w:multiLevelType w:val="hybridMultilevel"/>
    <w:tmpl w:val="0CFA4786"/>
    <w:lvl w:ilvl="0">
      <w:start w:val="1"/>
      <w:numFmt w:val="bullet"/>
      <w:lvlText w:val="o"/>
      <w:lvlJc w:val="left"/>
      <w:rPr>
        <w:rFonts w:ascii="Courier New" w:hAnsi="Courier New" w:cs="Courier New"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EDD2C4A7"/>
    <w:multiLevelType w:val="hybridMultilevel"/>
    <w:tmpl w:val="FFFFFFFF"/>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0A7013CA"/>
    <w:multiLevelType w:val="multilevel"/>
    <w:tmpl w:val="DCA2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FD5592C"/>
    <w:multiLevelType w:val="hybridMultilevel"/>
    <w:tmpl w:val="89504E6A"/>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232D402A"/>
    <w:multiLevelType w:val="hybridMultilevel"/>
    <w:tmpl w:val="B1AEE288"/>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236A4959"/>
    <w:multiLevelType w:val="hybridMultilevel"/>
    <w:tmpl w:val="58ECB6BC"/>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26442F28"/>
    <w:multiLevelType w:val="multilevel"/>
    <w:tmpl w:val="7E668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87B3E9D"/>
    <w:multiLevelType w:val="hybridMultilevel"/>
    <w:tmpl w:val="C8F6078C"/>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8934AAE"/>
    <w:multiLevelType w:val="hybridMultilevel"/>
    <w:tmpl w:val="914A4F80"/>
    <w:lvl w:ilvl="0">
      <w:start w:val="1"/>
      <w:numFmt w:val="bullet"/>
      <w:lvlText w:val=""/>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9">
    <w:nsid w:val="2E7B6EC0"/>
    <w:multiLevelType w:val="hybridMultilevel"/>
    <w:tmpl w:val="3CCCC752"/>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49BE4132"/>
    <w:multiLevelType w:val="hybridMultilevel"/>
    <w:tmpl w:val="BF802174"/>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4D186690"/>
    <w:multiLevelType w:val="hybridMultilevel"/>
    <w:tmpl w:val="B952ECD0"/>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56623CEC"/>
    <w:multiLevelType w:val="hybridMultilevel"/>
    <w:tmpl w:val="E982A5D4"/>
    <w:lvl w:ilvl="0">
      <w:start w:val="1"/>
      <w:numFmt w:val="bullet"/>
      <w:lvlText w:val="o"/>
      <w:lvlJc w:val="left"/>
      <w:pPr>
        <w:ind w:left="1128" w:hanging="360"/>
      </w:pPr>
      <w:rPr>
        <w:rFonts w:ascii="Courier New" w:hAnsi="Courier New" w:cs="Courier New" w:hint="default"/>
      </w:rPr>
    </w:lvl>
    <w:lvl w:ilvl="1" w:tentative="1">
      <w:start w:val="1"/>
      <w:numFmt w:val="bullet"/>
      <w:lvlText w:val="o"/>
      <w:lvlJc w:val="left"/>
      <w:pPr>
        <w:ind w:left="1848" w:hanging="360"/>
      </w:pPr>
      <w:rPr>
        <w:rFonts w:ascii="Courier New" w:hAnsi="Courier New" w:cs="Courier New" w:hint="default"/>
      </w:rPr>
    </w:lvl>
    <w:lvl w:ilvl="2" w:tentative="1">
      <w:start w:val="1"/>
      <w:numFmt w:val="bullet"/>
      <w:lvlText w:val=""/>
      <w:lvlJc w:val="left"/>
      <w:pPr>
        <w:ind w:left="2568" w:hanging="360"/>
      </w:pPr>
      <w:rPr>
        <w:rFonts w:ascii="Wingdings" w:hAnsi="Wingdings" w:hint="default"/>
      </w:rPr>
    </w:lvl>
    <w:lvl w:ilvl="3" w:tentative="1">
      <w:start w:val="1"/>
      <w:numFmt w:val="bullet"/>
      <w:lvlText w:val=""/>
      <w:lvlJc w:val="left"/>
      <w:pPr>
        <w:ind w:left="3288" w:hanging="360"/>
      </w:pPr>
      <w:rPr>
        <w:rFonts w:ascii="Symbol" w:hAnsi="Symbol" w:hint="default"/>
      </w:rPr>
    </w:lvl>
    <w:lvl w:ilvl="4" w:tentative="1">
      <w:start w:val="1"/>
      <w:numFmt w:val="bullet"/>
      <w:lvlText w:val="o"/>
      <w:lvlJc w:val="left"/>
      <w:pPr>
        <w:ind w:left="4008" w:hanging="360"/>
      </w:pPr>
      <w:rPr>
        <w:rFonts w:ascii="Courier New" w:hAnsi="Courier New" w:cs="Courier New" w:hint="default"/>
      </w:rPr>
    </w:lvl>
    <w:lvl w:ilvl="5" w:tentative="1">
      <w:start w:val="1"/>
      <w:numFmt w:val="bullet"/>
      <w:lvlText w:val=""/>
      <w:lvlJc w:val="left"/>
      <w:pPr>
        <w:ind w:left="4728" w:hanging="360"/>
      </w:pPr>
      <w:rPr>
        <w:rFonts w:ascii="Wingdings" w:hAnsi="Wingdings" w:hint="default"/>
      </w:rPr>
    </w:lvl>
    <w:lvl w:ilvl="6" w:tentative="1">
      <w:start w:val="1"/>
      <w:numFmt w:val="bullet"/>
      <w:lvlText w:val=""/>
      <w:lvlJc w:val="left"/>
      <w:pPr>
        <w:ind w:left="5448" w:hanging="360"/>
      </w:pPr>
      <w:rPr>
        <w:rFonts w:ascii="Symbol" w:hAnsi="Symbol" w:hint="default"/>
      </w:rPr>
    </w:lvl>
    <w:lvl w:ilvl="7" w:tentative="1">
      <w:start w:val="1"/>
      <w:numFmt w:val="bullet"/>
      <w:lvlText w:val="o"/>
      <w:lvlJc w:val="left"/>
      <w:pPr>
        <w:ind w:left="6168" w:hanging="360"/>
      </w:pPr>
      <w:rPr>
        <w:rFonts w:ascii="Courier New" w:hAnsi="Courier New" w:cs="Courier New" w:hint="default"/>
      </w:rPr>
    </w:lvl>
    <w:lvl w:ilvl="8" w:tentative="1">
      <w:start w:val="1"/>
      <w:numFmt w:val="bullet"/>
      <w:lvlText w:val=""/>
      <w:lvlJc w:val="left"/>
      <w:pPr>
        <w:ind w:left="6888" w:hanging="360"/>
      </w:pPr>
      <w:rPr>
        <w:rFonts w:ascii="Wingdings" w:hAnsi="Wingdings" w:hint="default"/>
      </w:rPr>
    </w:lvl>
  </w:abstractNum>
  <w:abstractNum w:abstractNumId="13">
    <w:nsid w:val="589A6738"/>
    <w:multiLevelType w:val="hybridMultilevel"/>
    <w:tmpl w:val="888CCF00"/>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0321867"/>
    <w:multiLevelType w:val="multilevel"/>
    <w:tmpl w:val="DDE40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0613C90"/>
    <w:multiLevelType w:val="hybridMultilevel"/>
    <w:tmpl w:val="6B062842"/>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70772070">
    <w:abstractNumId w:val="1"/>
  </w:num>
  <w:num w:numId="2" w16cid:durableId="918635155">
    <w:abstractNumId w:val="12"/>
  </w:num>
  <w:num w:numId="3" w16cid:durableId="701978780">
    <w:abstractNumId w:val="7"/>
  </w:num>
  <w:num w:numId="4" w16cid:durableId="1710497165">
    <w:abstractNumId w:val="15"/>
  </w:num>
  <w:num w:numId="5" w16cid:durableId="73282368">
    <w:abstractNumId w:val="13"/>
  </w:num>
  <w:num w:numId="6" w16cid:durableId="12221656">
    <w:abstractNumId w:val="2"/>
  </w:num>
  <w:num w:numId="7" w16cid:durableId="795830466">
    <w:abstractNumId w:val="14"/>
  </w:num>
  <w:num w:numId="8" w16cid:durableId="632642814">
    <w:abstractNumId w:val="6"/>
  </w:num>
  <w:num w:numId="9" w16cid:durableId="797187297">
    <w:abstractNumId w:val="4"/>
  </w:num>
  <w:num w:numId="10" w16cid:durableId="533998858">
    <w:abstractNumId w:val="3"/>
  </w:num>
  <w:num w:numId="11" w16cid:durableId="225073052">
    <w:abstractNumId w:val="10"/>
  </w:num>
  <w:num w:numId="12" w16cid:durableId="1060980977">
    <w:abstractNumId w:val="0"/>
  </w:num>
  <w:num w:numId="13" w16cid:durableId="372732085">
    <w:abstractNumId w:val="9"/>
  </w:num>
  <w:num w:numId="14" w16cid:durableId="1632200929">
    <w:abstractNumId w:val="8"/>
  </w:num>
  <w:num w:numId="15" w16cid:durableId="1608123580">
    <w:abstractNumId w:val="11"/>
  </w:num>
  <w:num w:numId="16" w16cid:durableId="17382844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244"/>
    <w:rsid w:val="000059E6"/>
    <w:rsid w:val="00015674"/>
    <w:rsid w:val="00015844"/>
    <w:rsid w:val="0006424C"/>
    <w:rsid w:val="000B4EB2"/>
    <w:rsid w:val="00103C21"/>
    <w:rsid w:val="002B54A6"/>
    <w:rsid w:val="002F016C"/>
    <w:rsid w:val="00324A39"/>
    <w:rsid w:val="003473F3"/>
    <w:rsid w:val="00353244"/>
    <w:rsid w:val="0037163A"/>
    <w:rsid w:val="0039556C"/>
    <w:rsid w:val="003C32C1"/>
    <w:rsid w:val="00435B66"/>
    <w:rsid w:val="00496A36"/>
    <w:rsid w:val="004C2F6C"/>
    <w:rsid w:val="005363F1"/>
    <w:rsid w:val="0056495B"/>
    <w:rsid w:val="0057131A"/>
    <w:rsid w:val="00582F04"/>
    <w:rsid w:val="0060783D"/>
    <w:rsid w:val="00610115"/>
    <w:rsid w:val="00635E28"/>
    <w:rsid w:val="00656B91"/>
    <w:rsid w:val="00664489"/>
    <w:rsid w:val="006C7521"/>
    <w:rsid w:val="0071467E"/>
    <w:rsid w:val="00784C78"/>
    <w:rsid w:val="007B7AA2"/>
    <w:rsid w:val="007E3E33"/>
    <w:rsid w:val="007F3342"/>
    <w:rsid w:val="00836B83"/>
    <w:rsid w:val="00840FC1"/>
    <w:rsid w:val="00887D5E"/>
    <w:rsid w:val="008A1652"/>
    <w:rsid w:val="008A7002"/>
    <w:rsid w:val="008B43DC"/>
    <w:rsid w:val="008C5E44"/>
    <w:rsid w:val="008F06B0"/>
    <w:rsid w:val="008F7A64"/>
    <w:rsid w:val="00903DE8"/>
    <w:rsid w:val="00925073"/>
    <w:rsid w:val="00982F37"/>
    <w:rsid w:val="0099066F"/>
    <w:rsid w:val="009C22F6"/>
    <w:rsid w:val="009D51FD"/>
    <w:rsid w:val="00A323AB"/>
    <w:rsid w:val="00A47A5F"/>
    <w:rsid w:val="00AA01C6"/>
    <w:rsid w:val="00AD2B26"/>
    <w:rsid w:val="00B230FC"/>
    <w:rsid w:val="00B65ABF"/>
    <w:rsid w:val="00B809B3"/>
    <w:rsid w:val="00BC3365"/>
    <w:rsid w:val="00BE323A"/>
    <w:rsid w:val="00C67DF4"/>
    <w:rsid w:val="00C76255"/>
    <w:rsid w:val="00CB624B"/>
    <w:rsid w:val="00D02A47"/>
    <w:rsid w:val="00D25DC6"/>
    <w:rsid w:val="00D96099"/>
    <w:rsid w:val="00DB7FDC"/>
    <w:rsid w:val="00DE359A"/>
    <w:rsid w:val="00E56D39"/>
    <w:rsid w:val="00E9325C"/>
    <w:rsid w:val="00EA57B7"/>
    <w:rsid w:val="00EC0600"/>
    <w:rsid w:val="00EC5D7E"/>
    <w:rsid w:val="00F41A30"/>
    <w:rsid w:val="00F868FE"/>
    <w:rsid w:val="00FA7D70"/>
    <w:rsid w:val="00FC335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24359B4"/>
  <w15:chartTrackingRefBased/>
  <w15:docId w15:val="{C8EEC3D7-8327-4D03-9AC2-90079E56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6D39"/>
    <w:pPr>
      <w:keepNext/>
      <w:keepLines/>
      <w:spacing w:before="240" w:after="0"/>
      <w:outlineLvl w:val="0"/>
    </w:pPr>
    <w:rPr>
      <w:rFonts w:eastAsiaTheme="majorEastAsia"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3DE8"/>
    <w:pPr>
      <w:spacing w:after="0" w:line="240" w:lineRule="auto"/>
      <w:contextualSpacing/>
    </w:pPr>
    <w:rPr>
      <w:rFonts w:asciiTheme="majorHAnsi" w:eastAsiaTheme="majorEastAsia" w:hAnsiTheme="majorHAnsi" w:cstheme="majorBidi"/>
      <w:b/>
      <w:spacing w:val="-10"/>
      <w:kern w:val="28"/>
      <w:sz w:val="24"/>
      <w:szCs w:val="56"/>
    </w:rPr>
  </w:style>
  <w:style w:type="character" w:customStyle="1" w:styleId="TitleChar">
    <w:name w:val="Title Char"/>
    <w:basedOn w:val="DefaultParagraphFont"/>
    <w:link w:val="Title"/>
    <w:uiPriority w:val="10"/>
    <w:rsid w:val="00903DE8"/>
    <w:rPr>
      <w:rFonts w:asciiTheme="majorHAnsi" w:eastAsiaTheme="majorEastAsia" w:hAnsiTheme="majorHAnsi" w:cstheme="majorBidi"/>
      <w:b/>
      <w:spacing w:val="-10"/>
      <w:kern w:val="28"/>
      <w:sz w:val="24"/>
      <w:szCs w:val="56"/>
    </w:rPr>
  </w:style>
  <w:style w:type="character" w:customStyle="1" w:styleId="Heading1Char">
    <w:name w:val="Heading 1 Char"/>
    <w:basedOn w:val="DefaultParagraphFont"/>
    <w:link w:val="Heading1"/>
    <w:uiPriority w:val="9"/>
    <w:rsid w:val="00E56D39"/>
    <w:rPr>
      <w:rFonts w:eastAsiaTheme="majorEastAsia" w:cstheme="majorBidi"/>
      <w:b/>
      <w:sz w:val="24"/>
      <w:szCs w:val="32"/>
    </w:rPr>
  </w:style>
  <w:style w:type="table" w:styleId="TableGrid">
    <w:name w:val="Table Grid"/>
    <w:basedOn w:val="TableNormal"/>
    <w:uiPriority w:val="39"/>
    <w:rsid w:val="00353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3244"/>
    <w:pPr>
      <w:autoSpaceDE w:val="0"/>
      <w:autoSpaceDN w:val="0"/>
      <w:adjustRightInd w:val="0"/>
      <w:spacing w:after="0" w:line="240" w:lineRule="auto"/>
    </w:pPr>
    <w:rPr>
      <w:rFonts w:ascii="Calibri" w:hAnsi="Calibri" w:cs="Calibri"/>
      <w:color w:val="000000"/>
      <w:sz w:val="24"/>
      <w:szCs w:val="24"/>
    </w:rPr>
  </w:style>
  <w:style w:type="paragraph" w:customStyle="1" w:styleId="CM29">
    <w:name w:val="CM29"/>
    <w:basedOn w:val="Default"/>
    <w:next w:val="Default"/>
    <w:uiPriority w:val="99"/>
    <w:rsid w:val="00353244"/>
    <w:rPr>
      <w:color w:val="auto"/>
    </w:rPr>
  </w:style>
  <w:style w:type="paragraph" w:customStyle="1" w:styleId="CM12">
    <w:name w:val="CM12"/>
    <w:basedOn w:val="Default"/>
    <w:next w:val="Default"/>
    <w:uiPriority w:val="99"/>
    <w:rsid w:val="00353244"/>
    <w:pPr>
      <w:spacing w:line="320" w:lineRule="atLeast"/>
    </w:pPr>
    <w:rPr>
      <w:color w:val="auto"/>
    </w:rPr>
  </w:style>
  <w:style w:type="paragraph" w:customStyle="1" w:styleId="CM31">
    <w:name w:val="CM31"/>
    <w:basedOn w:val="Default"/>
    <w:next w:val="Default"/>
    <w:uiPriority w:val="99"/>
    <w:rsid w:val="00353244"/>
    <w:rPr>
      <w:color w:val="auto"/>
    </w:rPr>
  </w:style>
  <w:style w:type="paragraph" w:styleId="ListParagraph">
    <w:name w:val="List Paragraph"/>
    <w:basedOn w:val="Normal"/>
    <w:uiPriority w:val="34"/>
    <w:qFormat/>
    <w:rsid w:val="00353244"/>
    <w:pPr>
      <w:ind w:left="720"/>
      <w:contextualSpacing/>
    </w:pPr>
  </w:style>
  <w:style w:type="character" w:styleId="Hyperlink">
    <w:name w:val="Hyperlink"/>
    <w:basedOn w:val="DefaultParagraphFont"/>
    <w:uiPriority w:val="99"/>
    <w:unhideWhenUsed/>
    <w:rsid w:val="00DB7FDC"/>
    <w:rPr>
      <w:color w:val="0563C1" w:themeColor="hyperlink"/>
      <w:u w:val="single"/>
    </w:rPr>
  </w:style>
  <w:style w:type="character" w:styleId="UnresolvedMention">
    <w:name w:val="Unresolved Mention"/>
    <w:basedOn w:val="DefaultParagraphFont"/>
    <w:uiPriority w:val="99"/>
    <w:semiHidden/>
    <w:unhideWhenUsed/>
    <w:rsid w:val="00DB7FDC"/>
    <w:rPr>
      <w:color w:val="605E5C"/>
      <w:shd w:val="clear" w:color="auto" w:fill="E1DFDD"/>
    </w:rPr>
  </w:style>
  <w:style w:type="paragraph" w:styleId="FootnoteText">
    <w:name w:val="footnote text"/>
    <w:basedOn w:val="Normal"/>
    <w:link w:val="FootnoteTextChar"/>
    <w:uiPriority w:val="99"/>
    <w:semiHidden/>
    <w:unhideWhenUsed/>
    <w:rsid w:val="005713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131A"/>
    <w:rPr>
      <w:sz w:val="20"/>
      <w:szCs w:val="20"/>
    </w:rPr>
  </w:style>
  <w:style w:type="character" w:styleId="FootnoteReference">
    <w:name w:val="footnote reference"/>
    <w:basedOn w:val="DefaultParagraphFont"/>
    <w:uiPriority w:val="99"/>
    <w:semiHidden/>
    <w:unhideWhenUsed/>
    <w:rsid w:val="0057131A"/>
    <w:rPr>
      <w:vertAlign w:val="superscript"/>
    </w:rPr>
  </w:style>
  <w:style w:type="character" w:styleId="CommentReference">
    <w:name w:val="annotation reference"/>
    <w:basedOn w:val="DefaultParagraphFont"/>
    <w:uiPriority w:val="99"/>
    <w:semiHidden/>
    <w:unhideWhenUsed/>
    <w:rsid w:val="000059E6"/>
    <w:rPr>
      <w:sz w:val="16"/>
      <w:szCs w:val="16"/>
    </w:rPr>
  </w:style>
  <w:style w:type="paragraph" w:styleId="CommentText">
    <w:name w:val="annotation text"/>
    <w:basedOn w:val="Normal"/>
    <w:link w:val="CommentTextChar"/>
    <w:uiPriority w:val="99"/>
    <w:unhideWhenUsed/>
    <w:rsid w:val="000059E6"/>
    <w:pPr>
      <w:spacing w:line="240" w:lineRule="auto"/>
    </w:pPr>
    <w:rPr>
      <w:sz w:val="20"/>
      <w:szCs w:val="20"/>
    </w:rPr>
  </w:style>
  <w:style w:type="character" w:customStyle="1" w:styleId="CommentTextChar">
    <w:name w:val="Comment Text Char"/>
    <w:basedOn w:val="DefaultParagraphFont"/>
    <w:link w:val="CommentText"/>
    <w:uiPriority w:val="99"/>
    <w:rsid w:val="000059E6"/>
    <w:rPr>
      <w:sz w:val="20"/>
      <w:szCs w:val="20"/>
    </w:rPr>
  </w:style>
  <w:style w:type="paragraph" w:styleId="CommentSubject">
    <w:name w:val="annotation subject"/>
    <w:basedOn w:val="CommentText"/>
    <w:next w:val="CommentText"/>
    <w:link w:val="CommentSubjectChar"/>
    <w:uiPriority w:val="99"/>
    <w:semiHidden/>
    <w:unhideWhenUsed/>
    <w:rsid w:val="000059E6"/>
    <w:rPr>
      <w:b/>
      <w:bCs/>
    </w:rPr>
  </w:style>
  <w:style w:type="character" w:customStyle="1" w:styleId="CommentSubjectChar">
    <w:name w:val="Comment Subject Char"/>
    <w:basedOn w:val="CommentTextChar"/>
    <w:link w:val="CommentSubject"/>
    <w:uiPriority w:val="99"/>
    <w:semiHidden/>
    <w:rsid w:val="000059E6"/>
    <w:rPr>
      <w:b/>
      <w:bCs/>
      <w:sz w:val="20"/>
      <w:szCs w:val="20"/>
    </w:rPr>
  </w:style>
  <w:style w:type="paragraph" w:customStyle="1" w:styleId="paragraph">
    <w:name w:val="paragraph"/>
    <w:basedOn w:val="Normal"/>
    <w:rsid w:val="003716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7163A"/>
  </w:style>
  <w:style w:type="character" w:customStyle="1" w:styleId="eop">
    <w:name w:val="eop"/>
    <w:basedOn w:val="DefaultParagraphFont"/>
    <w:rsid w:val="0037163A"/>
  </w:style>
  <w:style w:type="paragraph" w:styleId="Header">
    <w:name w:val="header"/>
    <w:basedOn w:val="Normal"/>
    <w:link w:val="HeaderChar"/>
    <w:uiPriority w:val="99"/>
    <w:unhideWhenUsed/>
    <w:rsid w:val="00B809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9B3"/>
  </w:style>
  <w:style w:type="paragraph" w:styleId="Footer">
    <w:name w:val="footer"/>
    <w:basedOn w:val="Normal"/>
    <w:link w:val="FooterChar"/>
    <w:uiPriority w:val="99"/>
    <w:unhideWhenUsed/>
    <w:rsid w:val="00B809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09B3"/>
  </w:style>
  <w:style w:type="character" w:styleId="FollowedHyperlink">
    <w:name w:val="FollowedHyperlink"/>
    <w:basedOn w:val="DefaultParagraphFont"/>
    <w:uiPriority w:val="99"/>
    <w:semiHidden/>
    <w:unhideWhenUsed/>
    <w:rsid w:val="008F06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nap.nationalacademies.org/catalog/26424/measuring-sex-gender-identity-and-sexual-orientation" TargetMode="External" /><Relationship Id="rId11" Type="http://schemas.openxmlformats.org/officeDocument/2006/relationships/hyperlink" Target="https://healthpolicy.ucla.edu/chis/design/Documents/CHIS-2022-SOGI-Pretest-Report-Waves-I-and-II.pdf" TargetMode="External" /><Relationship Id="rId12" Type="http://schemas.openxmlformats.org/officeDocument/2006/relationships/hyperlink" Target="https://williamsinstitute.law.ucla.edu/press/lgbtq-nonbinary-press-release/" TargetMode="External" /><Relationship Id="rId13" Type="http://schemas.openxmlformats.org/officeDocument/2006/relationships/hyperlink" Target="https://www.census.gov/content/dam/Census/library/working-papers/2018/adrm/rsm2018-05.pdf" TargetMode="Externa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census.gov/library/working-papers/2018/adrm/rsm2018-06.html"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whitehouse.gov/wp-content/uploads/2023/01/SOGI-Best-Practices.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6C0E6133705864E9903563C60EC92E1" ma:contentTypeVersion="1" ma:contentTypeDescription="Create a new document." ma:contentTypeScope="" ma:versionID="358288d47aba16442e38a348ad508667">
  <xsd:schema xmlns:xsd="http://www.w3.org/2001/XMLSchema" xmlns:xs="http://www.w3.org/2001/XMLSchema" xmlns:p="http://schemas.microsoft.com/office/2006/metadata/properties" xmlns:ns2="9a918d7b-22aa-4761-b7fa-2ca2aac7aa25" targetNamespace="http://schemas.microsoft.com/office/2006/metadata/properties" ma:root="true" ma:fieldsID="d33e5ba0a53dacad4eea62939b685871" ns2:_="">
    <xsd:import namespace="9a918d7b-22aa-4761-b7fa-2ca2aac7aa2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18d7b-22aa-4761-b7fa-2ca2aac7aa2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D833FB-FE3D-4C45-8A44-475B4C7BA5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7C2245-51A5-493E-BAEA-4C80A2057964}">
  <ds:schemaRefs>
    <ds:schemaRef ds:uri="http://schemas.openxmlformats.org/officeDocument/2006/bibliography"/>
  </ds:schemaRefs>
</ds:datastoreItem>
</file>

<file path=customXml/itemProps3.xml><?xml version="1.0" encoding="utf-8"?>
<ds:datastoreItem xmlns:ds="http://schemas.openxmlformats.org/officeDocument/2006/customXml" ds:itemID="{3A8337D0-3706-4DBF-9583-3BD604E5C761}">
  <ds:schemaRefs>
    <ds:schemaRef ds:uri="http://schemas.microsoft.com/sharepoint/v3/contenttype/forms"/>
  </ds:schemaRefs>
</ds:datastoreItem>
</file>

<file path=customXml/itemProps4.xml><?xml version="1.0" encoding="utf-8"?>
<ds:datastoreItem xmlns:ds="http://schemas.openxmlformats.org/officeDocument/2006/customXml" ds:itemID="{80B5240D-434B-46B9-BA22-BFECBA3CC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18d7b-22aa-4761-b7fa-2ca2aac7aa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1066</Words>
  <Characters>6081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Holzberg (CENSUS/CBSM FED)</dc:creator>
  <cp:lastModifiedBy>Jessica Holzberg (CENSUS/CBSM FED)</cp:lastModifiedBy>
  <cp:revision>5</cp:revision>
  <dcterms:created xsi:type="dcterms:W3CDTF">2023-08-08T20:05:00Z</dcterms:created>
  <dcterms:modified xsi:type="dcterms:W3CDTF">2023-12-08T18:15:00Z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0x01010046C0E6133705864E9903563C60EC92E1</vt:lpwstr>
  </property>
</Properties>
</file>