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7073A" w:rsidRPr="00D843A0" w:rsidP="00D843A0" w14:paraId="479A1C32" w14:textId="4C1040DF">
      <w:pPr>
        <w:jc w:val="center"/>
        <w:rPr>
          <w:b/>
          <w:color w:val="000000"/>
        </w:rPr>
      </w:pPr>
      <w:r w:rsidRPr="009C476D">
        <w:rPr>
          <w:b/>
          <w:color w:val="000000"/>
        </w:rPr>
        <w:t>Generic Information Collection Request</w:t>
      </w:r>
      <w:r>
        <w:rPr>
          <w:b/>
          <w:lang w:val="en-CA"/>
        </w:rPr>
        <w:t xml:space="preserve">:  </w:t>
      </w:r>
      <w:r>
        <w:rPr>
          <w:b/>
          <w:lang w:val="en-CA"/>
        </w:rPr>
        <w:br/>
      </w:r>
      <w:r w:rsidR="00C97F52">
        <w:rPr>
          <w:b/>
          <w:lang w:val="en-CA"/>
        </w:rPr>
        <w:t xml:space="preserve">Cognitive Interviewing for the </w:t>
      </w:r>
      <w:r w:rsidR="00886B41">
        <w:rPr>
          <w:b/>
          <w:lang w:val="en-CA"/>
        </w:rPr>
        <w:t>Business Trends and Outlook Survey</w:t>
      </w:r>
      <w:r w:rsidR="00C97F52">
        <w:rPr>
          <w:b/>
          <w:lang w:val="en-CA"/>
        </w:rPr>
        <w:t xml:space="preserve"> (</w:t>
      </w:r>
      <w:r w:rsidR="00886B41">
        <w:rPr>
          <w:b/>
          <w:lang w:val="en-CA"/>
        </w:rPr>
        <w:t>BTOS)</w:t>
      </w:r>
    </w:p>
    <w:p w:rsidR="0077073A" w:rsidP="0077073A" w14:paraId="59F0633D" w14:textId="77777777">
      <w:pPr>
        <w:jc w:val="center"/>
        <w:rPr>
          <w:b/>
          <w:lang w:val="en-CA"/>
        </w:rPr>
      </w:pPr>
    </w:p>
    <w:p w:rsidR="005F4F8A" w:rsidP="0080757C" w14:paraId="4F3CD55C" w14:textId="77777777">
      <w:pPr>
        <w:rPr>
          <w:b/>
          <w:lang w:val="en-CA"/>
        </w:rPr>
      </w:pPr>
    </w:p>
    <w:p w:rsidR="00C97F52" w:rsidP="0080757C" w14:paraId="282A5948" w14:textId="3B308335">
      <w:r w:rsidRPr="0077073A">
        <w:rPr>
          <w:b/>
          <w:lang w:val="en-CA"/>
        </w:rPr>
        <w:t>Request:</w:t>
      </w:r>
      <w:r>
        <w:rPr>
          <w:lang w:val="en-CA"/>
        </w:rPr>
        <w:t xml:space="preserve">  </w:t>
      </w:r>
      <w:r w:rsidRPr="00A55039" w:rsidR="00D843A0">
        <w:rPr>
          <w:color w:val="000000"/>
        </w:rPr>
        <w:t xml:space="preserve">The Census </w:t>
      </w:r>
      <w:r w:rsidRPr="00F22A67" w:rsidR="00D843A0">
        <w:rPr>
          <w:color w:val="000000"/>
        </w:rPr>
        <w:t xml:space="preserve">Bureau plans to conduct </w:t>
      </w:r>
      <w:r w:rsidR="00D843A0">
        <w:rPr>
          <w:color w:val="000000"/>
        </w:rPr>
        <w:t>additional research under the generic clearance for questionnaire pretesting research (</w:t>
      </w:r>
      <w:r w:rsidRPr="000C2E69" w:rsidR="00D843A0">
        <w:rPr>
          <w:color w:val="000000"/>
        </w:rPr>
        <w:t xml:space="preserve">OMB number </w:t>
      </w:r>
      <w:r w:rsidRPr="00E91248" w:rsidR="009750F4">
        <w:t>0607-0725</w:t>
      </w:r>
      <w:r w:rsidR="00D843A0">
        <w:rPr>
          <w:color w:val="000000"/>
        </w:rPr>
        <w:t>)</w:t>
      </w:r>
      <w:r w:rsidR="00FB4AF5">
        <w:rPr>
          <w:color w:val="000000"/>
        </w:rPr>
        <w:t xml:space="preserve">.  </w:t>
      </w:r>
      <w:r>
        <w:t xml:space="preserve">We will be conducting cognitive interviews </w:t>
      </w:r>
      <w:r w:rsidR="00FD48E2">
        <w:t xml:space="preserve">to test </w:t>
      </w:r>
      <w:r w:rsidR="003116EB">
        <w:t xml:space="preserve">a </w:t>
      </w:r>
      <w:r w:rsidR="00C7766E">
        <w:t xml:space="preserve">proposed </w:t>
      </w:r>
      <w:r w:rsidR="003116EB">
        <w:t xml:space="preserve">one-time </w:t>
      </w:r>
      <w:r w:rsidR="00C7766E">
        <w:t>supplement</w:t>
      </w:r>
      <w:r w:rsidR="003116EB">
        <w:t xml:space="preserve"> on the topic of Work from Home</w:t>
      </w:r>
      <w:r w:rsidR="00B5644B">
        <w:t xml:space="preserve"> for the Business Trends and Outlook Survey (BTOS)</w:t>
      </w:r>
      <w:r w:rsidR="0040280A">
        <w:t xml:space="preserve">, along with an online survey with cognitive probes (and short debriefing interviews after for a subset of </w:t>
      </w:r>
      <w:r w:rsidR="00D46047">
        <w:t xml:space="preserve">online </w:t>
      </w:r>
      <w:r w:rsidR="0040280A">
        <w:t>respondents)</w:t>
      </w:r>
      <w:r w:rsidR="00860267">
        <w:t xml:space="preserve">.  </w:t>
      </w:r>
      <w:r w:rsidR="00DB281B">
        <w:t xml:space="preserve"> </w:t>
      </w:r>
    </w:p>
    <w:p w:rsidR="004433AD" w:rsidP="0080757C" w14:paraId="63950E9E" w14:textId="73CF84DB"/>
    <w:p w:rsidR="00D843A0" w:rsidRPr="003116EB" w:rsidP="0080757C" w14:paraId="05E2CEEB" w14:textId="75202A44">
      <w:pPr>
        <w:rPr>
          <w:color w:val="000000"/>
          <w:bdr w:val="none" w:sz="0" w:space="0" w:color="auto" w:frame="1"/>
        </w:rPr>
      </w:pPr>
      <w:r w:rsidRPr="00665BBD">
        <w:rPr>
          <w:color w:val="000000"/>
          <w:shd w:val="clear" w:color="auto" w:fill="FFFFFF"/>
        </w:rPr>
        <w:t>The Business Trends and Outlook Survey (BTOS) collects qualitative survey responses every two weeks from a representative sample of all single location, non-farm businesses in the United States, Puerto Rico, and Washington D.C</w:t>
      </w:r>
      <w:r w:rsidR="00860267">
        <w:rPr>
          <w:color w:val="000000"/>
          <w:shd w:val="clear" w:color="auto" w:fill="FFFFFF"/>
        </w:rPr>
        <w:t xml:space="preserve">.  </w:t>
      </w:r>
      <w:r w:rsidRPr="00665BBD">
        <w:rPr>
          <w:color w:val="000000"/>
          <w:shd w:val="clear" w:color="auto" w:fill="FFFFFF"/>
        </w:rPr>
        <w:t>This high frequency program produces timely, granular data products that provide measures of business conditions and outlook and capture how extensive the impact on businesses events such as economic downturns or adverse weather events are</w:t>
      </w:r>
      <w:r w:rsidR="00FB4AF5">
        <w:rPr>
          <w:color w:val="000000"/>
          <w:shd w:val="clear" w:color="auto" w:fill="FFFFFF"/>
        </w:rPr>
        <w:t xml:space="preserve">.  </w:t>
      </w:r>
      <w:r w:rsidRPr="00665BBD">
        <w:rPr>
          <w:color w:val="000000"/>
          <w:shd w:val="clear" w:color="auto" w:fill="FFFFFF"/>
        </w:rPr>
        <w:t>As economic and other conditions change, businesses are faced with new challenges and opportunities; if successfully test</w:t>
      </w:r>
      <w:r w:rsidR="00BA15F8">
        <w:rPr>
          <w:color w:val="000000"/>
          <w:shd w:val="clear" w:color="auto" w:fill="FFFFFF"/>
        </w:rPr>
        <w:t>ed</w:t>
      </w:r>
      <w:r w:rsidRPr="00665BBD">
        <w:rPr>
          <w:color w:val="000000"/>
          <w:shd w:val="clear" w:color="auto" w:fill="FFFFFF"/>
        </w:rPr>
        <w:t>, newly proposed content may help address data gaps for these emerging issues</w:t>
      </w:r>
      <w:r w:rsidR="00860267">
        <w:rPr>
          <w:color w:val="000000"/>
          <w:shd w:val="clear" w:color="auto" w:fill="FFFFFF"/>
        </w:rPr>
        <w:t xml:space="preserve">.  </w:t>
      </w:r>
      <w:r w:rsidR="0068644B">
        <w:rPr>
          <w:color w:val="000000"/>
          <w:bdr w:val="none" w:sz="0" w:space="0" w:color="auto" w:frame="1"/>
        </w:rPr>
        <w:t xml:space="preserve">For more information about the Business Trends and Outlook Survey, see: </w:t>
      </w:r>
      <w:r w:rsidR="003116EB">
        <w:rPr>
          <w:color w:val="000000"/>
          <w:bdr w:val="none" w:sz="0" w:space="0" w:color="auto" w:frame="1"/>
        </w:rPr>
        <w:t xml:space="preserve"> </w:t>
      </w:r>
      <w:hyperlink r:id="rId6" w:history="1">
        <w:r w:rsidR="00891F1E">
          <w:rPr>
            <w:rStyle w:val="Hyperlink"/>
          </w:rPr>
          <w:t>Business Trends and Outlook Survey (BTOS) (census.gov)</w:t>
        </w:r>
      </w:hyperlink>
    </w:p>
    <w:p w:rsidR="00891F1E" w:rsidP="0080757C" w14:paraId="5B3ED74A" w14:textId="77777777"/>
    <w:p w:rsidR="00F117CA" w:rsidP="00F117CA" w14:paraId="626949F5" w14:textId="491E0B93">
      <w:pPr>
        <w:rPr>
          <w:rFonts w:cstheme="minorHAnsi"/>
        </w:rPr>
      </w:pPr>
      <w:r w:rsidRPr="00962FBF">
        <w:rPr>
          <w:b/>
        </w:rPr>
        <w:t>Purpose</w:t>
      </w:r>
      <w:r>
        <w:t xml:space="preserve">:  </w:t>
      </w:r>
      <w:r w:rsidRPr="00CC7D57">
        <w:rPr>
          <w:rFonts w:cstheme="minorHAnsi"/>
        </w:rPr>
        <w:t>While the pandemic p</w:t>
      </w:r>
      <w:r>
        <w:rPr>
          <w:rFonts w:cstheme="minorHAnsi"/>
        </w:rPr>
        <w:t>ropelled</w:t>
      </w:r>
      <w:r w:rsidRPr="00CC7D57">
        <w:rPr>
          <w:rFonts w:cstheme="minorHAnsi"/>
        </w:rPr>
        <w:t xml:space="preserve"> </w:t>
      </w:r>
      <w:r w:rsidR="00F178CA">
        <w:rPr>
          <w:rFonts w:cstheme="minorHAnsi"/>
        </w:rPr>
        <w:t>W</w:t>
      </w:r>
      <w:r w:rsidRPr="00CC7D57">
        <w:rPr>
          <w:rFonts w:cstheme="minorHAnsi"/>
        </w:rPr>
        <w:t>ork from</w:t>
      </w:r>
      <w:r w:rsidR="00F178CA">
        <w:rPr>
          <w:rFonts w:cstheme="minorHAnsi"/>
        </w:rPr>
        <w:t xml:space="preserve"> H</w:t>
      </w:r>
      <w:r w:rsidRPr="00CC7D57">
        <w:rPr>
          <w:rFonts w:cstheme="minorHAnsi"/>
        </w:rPr>
        <w:t xml:space="preserve">ome (WFH), </w:t>
      </w:r>
      <w:r>
        <w:rPr>
          <w:rFonts w:cstheme="minorHAnsi"/>
        </w:rPr>
        <w:t>WFH</w:t>
      </w:r>
      <w:r w:rsidRPr="00CC7D57">
        <w:rPr>
          <w:rFonts w:cstheme="minorHAnsi"/>
        </w:rPr>
        <w:t xml:space="preserve"> continues</w:t>
      </w:r>
      <w:r>
        <w:rPr>
          <w:rFonts w:cstheme="minorHAnsi"/>
        </w:rPr>
        <w:t xml:space="preserve"> post-pandemic</w:t>
      </w:r>
      <w:r w:rsidRPr="00CC7D57">
        <w:rPr>
          <w:rFonts w:cstheme="minorHAnsi"/>
        </w:rPr>
        <w:t xml:space="preserve"> to be an important mode of work. </w:t>
      </w:r>
      <w:r>
        <w:rPr>
          <w:rFonts w:cstheme="minorHAnsi"/>
        </w:rPr>
        <w:t xml:space="preserve">Just how </w:t>
      </w:r>
      <w:r w:rsidR="00F178CA">
        <w:rPr>
          <w:rFonts w:cstheme="minorHAnsi"/>
        </w:rPr>
        <w:t xml:space="preserve">prevalent </w:t>
      </w:r>
      <w:r>
        <w:rPr>
          <w:rFonts w:cstheme="minorHAnsi"/>
        </w:rPr>
        <w:t>is not clear since m</w:t>
      </w:r>
      <w:r w:rsidRPr="00CC7D57">
        <w:rPr>
          <w:rFonts w:cstheme="minorHAnsi"/>
        </w:rPr>
        <w:t>easures of WFH have varied across surveys and other collections</w:t>
      </w:r>
      <w:r>
        <w:rPr>
          <w:rFonts w:cstheme="minorHAnsi"/>
        </w:rPr>
        <w:t xml:space="preserve"> (see for example, Abraham et al. 2024</w:t>
      </w:r>
      <w:r>
        <w:rPr>
          <w:rStyle w:val="FootnoteReference"/>
          <w:rFonts w:cstheme="minorHAnsi"/>
        </w:rPr>
        <w:footnoteReference w:id="2"/>
      </w:r>
      <w:r>
        <w:rPr>
          <w:rFonts w:cstheme="minorHAnsi"/>
        </w:rPr>
        <w:t xml:space="preserve">, </w:t>
      </w:r>
      <w:r>
        <w:rPr>
          <w:rFonts w:cstheme="minorHAnsi"/>
        </w:rPr>
        <w:t>Barrero</w:t>
      </w:r>
      <w:r>
        <w:rPr>
          <w:rFonts w:cstheme="minorHAnsi"/>
        </w:rPr>
        <w:t xml:space="preserve"> et al. 2023</w:t>
      </w:r>
      <w:r>
        <w:rPr>
          <w:rStyle w:val="FootnoteReference"/>
          <w:rFonts w:cstheme="minorHAnsi"/>
        </w:rPr>
        <w:footnoteReference w:id="3"/>
      </w:r>
      <w:r>
        <w:rPr>
          <w:rFonts w:cstheme="minorHAnsi"/>
        </w:rPr>
        <w:t>, and Brynjolfsson et al 2023</w:t>
      </w:r>
      <w:r>
        <w:rPr>
          <w:rStyle w:val="FootnoteReference"/>
          <w:rFonts w:cstheme="minorHAnsi"/>
        </w:rPr>
        <w:footnoteReference w:id="4"/>
      </w:r>
      <w:r>
        <w:rPr>
          <w:rFonts w:cstheme="minorHAnsi"/>
        </w:rPr>
        <w:t>)</w:t>
      </w:r>
      <w:r w:rsidRPr="00CC7D57">
        <w:rPr>
          <w:rFonts w:cstheme="minorHAnsi"/>
        </w:rPr>
        <w:t xml:space="preserve">.  The Census Bureau has long collected information on WFH on demographic surveys but only recently </w:t>
      </w:r>
      <w:r>
        <w:rPr>
          <w:rFonts w:cstheme="minorHAnsi"/>
        </w:rPr>
        <w:t xml:space="preserve">began collecting this information </w:t>
      </w:r>
      <w:r w:rsidRPr="00CC7D57">
        <w:rPr>
          <w:rFonts w:cstheme="minorHAnsi"/>
        </w:rPr>
        <w:t>on business surveys.</w:t>
      </w:r>
      <w:r>
        <w:rPr>
          <w:rFonts w:cstheme="minorHAnsi"/>
        </w:rPr>
        <w:t xml:space="preserve"> </w:t>
      </w:r>
      <w:r w:rsidRPr="00390596" w:rsidR="00383A1B">
        <w:rPr>
          <w:rFonts w:cstheme="minorHAnsi"/>
        </w:rPr>
        <w:t>Th</w:t>
      </w:r>
      <w:r w:rsidR="00383A1B">
        <w:rPr>
          <w:rFonts w:cstheme="minorHAnsi"/>
        </w:rPr>
        <w:t>e Census Bureau and an external team of experts from Stanford Uni</w:t>
      </w:r>
      <w:r w:rsidR="009F6A24">
        <w:rPr>
          <w:rFonts w:cstheme="minorHAnsi"/>
        </w:rPr>
        <w:t>v</w:t>
      </w:r>
      <w:r w:rsidR="00383A1B">
        <w:rPr>
          <w:rFonts w:cstheme="minorHAnsi"/>
        </w:rPr>
        <w:t>ers</w:t>
      </w:r>
      <w:r w:rsidR="009F6A24">
        <w:rPr>
          <w:rFonts w:cstheme="minorHAnsi"/>
        </w:rPr>
        <w:t>i</w:t>
      </w:r>
      <w:r w:rsidR="00383A1B">
        <w:rPr>
          <w:rFonts w:cstheme="minorHAnsi"/>
        </w:rPr>
        <w:t>ty and the I</w:t>
      </w:r>
      <w:r w:rsidR="00383A1B">
        <w:t xml:space="preserve">nstituto </w:t>
      </w:r>
      <w:r w:rsidR="00383A1B">
        <w:t>Tecnologico</w:t>
      </w:r>
      <w:r w:rsidR="00383A1B">
        <w:t xml:space="preserve"> </w:t>
      </w:r>
      <w:r w:rsidR="00383A1B">
        <w:t>Autonomo</w:t>
      </w:r>
      <w:r w:rsidR="00383A1B">
        <w:t xml:space="preserve"> de </w:t>
      </w:r>
      <w:r w:rsidR="00383A1B">
        <w:t>Mexico</w:t>
      </w:r>
      <w:r w:rsidR="00383A1B">
        <w:rPr>
          <w:rFonts w:cstheme="minorHAnsi"/>
        </w:rPr>
        <w:t>on</w:t>
      </w:r>
      <w:r w:rsidR="00383A1B">
        <w:rPr>
          <w:rFonts w:cstheme="minorHAnsi"/>
        </w:rPr>
        <w:t xml:space="preserve"> propose adding a one-time supplement </w:t>
      </w:r>
      <w:r w:rsidR="00C46D2D">
        <w:rPr>
          <w:rFonts w:cstheme="minorHAnsi"/>
        </w:rPr>
        <w:t xml:space="preserve">for fall 2024 </w:t>
      </w:r>
      <w:r w:rsidR="00C46D2D">
        <w:t>4. In the last six months, did this business experience any monetary losses due to an extreme weather event (for example, hurricane, flood, drought, or heat wave)? • Yes • No</w:t>
      </w:r>
      <w:r w:rsidR="00383A1B">
        <w:rPr>
          <w:rFonts w:cstheme="minorHAnsi"/>
        </w:rPr>
        <w:t xml:space="preserve">to the Business Trends and Outlook Survey </w:t>
      </w:r>
      <w:r w:rsidR="00383A1B">
        <w:rPr>
          <w:rFonts w:cstheme="minorHAnsi"/>
        </w:rPr>
        <w:t>as a</w:t>
      </w:r>
      <w:r w:rsidRPr="00390596" w:rsidR="00383A1B">
        <w:rPr>
          <w:rFonts w:cstheme="minorHAnsi"/>
        </w:rPr>
        <w:t xml:space="preserve"> way to</w:t>
      </w:r>
      <w:r w:rsidRPr="00390596" w:rsidR="00383A1B">
        <w:rPr>
          <w:rFonts w:cstheme="minorHAnsi"/>
        </w:rPr>
        <w:t xml:space="preserve"> measure </w:t>
      </w:r>
      <w:r w:rsidR="00C926BF">
        <w:rPr>
          <w:rFonts w:cstheme="minorHAnsi"/>
        </w:rPr>
        <w:t>WFH</w:t>
      </w:r>
      <w:r w:rsidRPr="00390596" w:rsidR="00383A1B">
        <w:rPr>
          <w:rFonts w:cstheme="minorHAnsi"/>
        </w:rPr>
        <w:t>.</w:t>
      </w:r>
      <w:r w:rsidR="00383A1B">
        <w:rPr>
          <w:rFonts w:cstheme="minorHAnsi"/>
        </w:rPr>
        <w:t xml:space="preserve"> </w:t>
      </w:r>
      <w:r w:rsidRPr="00C926BF" w:rsidR="00C926BF">
        <w:rPr>
          <w:rFonts w:cstheme="minorHAnsi"/>
        </w:rPr>
        <w:t>The WFH BTOS questions w</w:t>
      </w:r>
      <w:r w:rsidR="00C926BF">
        <w:rPr>
          <w:rFonts w:cstheme="minorHAnsi"/>
        </w:rPr>
        <w:t>ere</w:t>
      </w:r>
      <w:r w:rsidRPr="00C926BF" w:rsidR="00C926BF">
        <w:rPr>
          <w:rFonts w:cstheme="minorHAnsi"/>
        </w:rPr>
        <w:t xml:space="preserve"> developed with some of the same team of experts who developed the original 2015 MOPS question and who have since gone on to develop the </w:t>
      </w:r>
      <w:r w:rsidR="00967F3E">
        <w:rPr>
          <w:rFonts w:cstheme="minorHAnsi"/>
        </w:rPr>
        <w:t xml:space="preserve">U.S. Survey of Working Arrangement and </w:t>
      </w:r>
      <w:r w:rsidR="00967F3E">
        <w:rPr>
          <w:rFonts w:cstheme="minorHAnsi"/>
        </w:rPr>
        <w:t>Attitidues</w:t>
      </w:r>
      <w:r w:rsidR="00967F3E">
        <w:rPr>
          <w:rFonts w:cstheme="minorHAnsi"/>
        </w:rPr>
        <w:t xml:space="preserve"> (</w:t>
      </w:r>
      <w:r w:rsidRPr="00C926BF" w:rsidR="00C926BF">
        <w:rPr>
          <w:rFonts w:cstheme="minorHAnsi"/>
        </w:rPr>
        <w:t>SWAA</w:t>
      </w:r>
      <w:r w:rsidR="00967F3E">
        <w:rPr>
          <w:rFonts w:cstheme="minorHAnsi"/>
        </w:rPr>
        <w:t>)</w:t>
      </w:r>
      <w:r w:rsidRPr="00C926BF" w:rsidR="00C926BF">
        <w:rPr>
          <w:rFonts w:cstheme="minorHAnsi"/>
        </w:rPr>
        <w:t xml:space="preserve">. Thus, the team of experts has experience with both demographic and business surveys concerning WFH. </w:t>
      </w:r>
      <w:r w:rsidRPr="00CC7D57">
        <w:rPr>
          <w:rFonts w:cstheme="minorHAnsi"/>
        </w:rPr>
        <w:t>It is hope</w:t>
      </w:r>
      <w:r>
        <w:rPr>
          <w:rFonts w:cstheme="minorHAnsi"/>
        </w:rPr>
        <w:t>d</w:t>
      </w:r>
      <w:r w:rsidRPr="00CC7D57">
        <w:rPr>
          <w:rFonts w:cstheme="minorHAnsi"/>
        </w:rPr>
        <w:t xml:space="preserve"> that this </w:t>
      </w:r>
      <w:r>
        <w:rPr>
          <w:rFonts w:cstheme="minorHAnsi"/>
        </w:rPr>
        <w:t xml:space="preserve">data, combined with currently collected demographic and business data on </w:t>
      </w:r>
      <w:r w:rsidR="00F178CA">
        <w:rPr>
          <w:rFonts w:cstheme="minorHAnsi"/>
        </w:rPr>
        <w:t>WFH</w:t>
      </w:r>
      <w:r>
        <w:rPr>
          <w:rFonts w:cstheme="minorHAnsi"/>
        </w:rPr>
        <w:t xml:space="preserve">, will </w:t>
      </w:r>
      <w:r w:rsidRPr="00CC7D57">
        <w:rPr>
          <w:rFonts w:cstheme="minorHAnsi"/>
        </w:rPr>
        <w:t xml:space="preserve">help to produce a more comprehensive and complete picture of </w:t>
      </w:r>
      <w:r w:rsidR="00383A1B">
        <w:rPr>
          <w:rFonts w:cstheme="minorHAnsi"/>
        </w:rPr>
        <w:t>WFH and WFH policies as businesses still work to find a new norm</w:t>
      </w:r>
      <w:r w:rsidR="009F6A24">
        <w:rPr>
          <w:rFonts w:cstheme="minorHAnsi"/>
        </w:rPr>
        <w:t xml:space="preserve">. </w:t>
      </w:r>
      <w:r w:rsidR="009F6A24">
        <w:t>S</w:t>
      </w:r>
      <w:r w:rsidRPr="00C926BF" w:rsidR="009F6A24">
        <w:rPr>
          <w:rFonts w:cstheme="minorHAnsi"/>
        </w:rPr>
        <w:t>taff from the Census Bureau along with the external experts plan to write a working paper as well as discuss findings at National Bureau of Economic Research’s CRIW 2025 Conference on "The Changing Nature of Work."</w:t>
      </w:r>
      <w:r w:rsidRPr="00C926BF" w:rsidR="00C926BF">
        <w:rPr>
          <w:rFonts w:cstheme="minorHAnsi"/>
        </w:rPr>
        <w:t xml:space="preserve"> </w:t>
      </w:r>
      <w:r w:rsidR="009F6A24">
        <w:rPr>
          <w:rFonts w:cstheme="minorHAnsi"/>
        </w:rPr>
        <w:t xml:space="preserve">The </w:t>
      </w:r>
      <w:r w:rsidRPr="00C926BF" w:rsidR="00C926BF">
        <w:rPr>
          <w:rFonts w:cstheme="minorHAnsi"/>
        </w:rPr>
        <w:t xml:space="preserve">planned </w:t>
      </w:r>
      <w:r w:rsidR="009F6A24">
        <w:rPr>
          <w:rFonts w:cstheme="minorHAnsi"/>
        </w:rPr>
        <w:t xml:space="preserve">research </w:t>
      </w:r>
      <w:r w:rsidRPr="00C926BF" w:rsidR="00C926BF">
        <w:rPr>
          <w:rFonts w:cstheme="minorHAnsi"/>
        </w:rPr>
        <w:t xml:space="preserve">paper will provide results from the BTOS WFH collection at national, state, and large MSA level and by NAICS sectors </w:t>
      </w:r>
      <w:r w:rsidRPr="00C926BF" w:rsidR="00C926BF">
        <w:rPr>
          <w:rFonts w:cstheme="minorHAnsi"/>
        </w:rPr>
        <w:t xml:space="preserve">(such as retail trade, manufacturing, and so on). The </w:t>
      </w:r>
      <w:r w:rsidR="00C926BF">
        <w:rPr>
          <w:rFonts w:cstheme="minorHAnsi"/>
        </w:rPr>
        <w:t xml:space="preserve">planned </w:t>
      </w:r>
      <w:r w:rsidRPr="00C926BF" w:rsidR="00C926BF">
        <w:rPr>
          <w:rFonts w:cstheme="minorHAnsi"/>
        </w:rPr>
        <w:t xml:space="preserve">paper will </w:t>
      </w:r>
      <w:r w:rsidR="009F6A24">
        <w:rPr>
          <w:rFonts w:cstheme="minorHAnsi"/>
        </w:rPr>
        <w:t xml:space="preserve">also </w:t>
      </w:r>
      <w:r w:rsidRPr="00C926BF" w:rsidR="00C926BF">
        <w:rPr>
          <w:rFonts w:cstheme="minorHAnsi"/>
        </w:rPr>
        <w:t xml:space="preserve">provide comparisons to results from the relevant </w:t>
      </w:r>
      <w:r w:rsidR="009F6A24">
        <w:rPr>
          <w:rFonts w:cstheme="minorHAnsi"/>
        </w:rPr>
        <w:t xml:space="preserve">WFH questions from the </w:t>
      </w:r>
      <w:r w:rsidRPr="00C926BF" w:rsidR="00C926BF">
        <w:rPr>
          <w:rFonts w:cstheme="minorHAnsi"/>
        </w:rPr>
        <w:t>A</w:t>
      </w:r>
      <w:r w:rsidR="00C926BF">
        <w:rPr>
          <w:rFonts w:cstheme="minorHAnsi"/>
        </w:rPr>
        <w:t>nnual Business Survey</w:t>
      </w:r>
      <w:r w:rsidRPr="00C926BF" w:rsidR="00C926BF">
        <w:rPr>
          <w:rFonts w:cstheme="minorHAnsi"/>
        </w:rPr>
        <w:t xml:space="preserve"> where possible.</w:t>
      </w:r>
      <w:r w:rsidR="00C926BF">
        <w:rPr>
          <w:rFonts w:cstheme="minorHAnsi"/>
        </w:rPr>
        <w:t xml:space="preserve"> </w:t>
      </w:r>
      <w:r w:rsidRPr="00C926BF" w:rsidR="00C926BF">
        <w:rPr>
          <w:rFonts w:cstheme="minorHAnsi"/>
        </w:rPr>
        <w:t xml:space="preserve">With this focus on businesses’ perspectives, we </w:t>
      </w:r>
      <w:r w:rsidR="009F6A24">
        <w:rPr>
          <w:rFonts w:cstheme="minorHAnsi"/>
        </w:rPr>
        <w:t>hope to</w:t>
      </w:r>
      <w:r w:rsidRPr="00C926BF" w:rsidR="00C926BF">
        <w:rPr>
          <w:rFonts w:cstheme="minorHAnsi"/>
        </w:rPr>
        <w:t xml:space="preserve"> be able to understand differences between the ability to work from home occasionally in a hybrid mode and fully remote work.</w:t>
      </w:r>
      <w:r w:rsidRPr="00C926BF" w:rsidR="00C926BF">
        <w:t xml:space="preserve"> </w:t>
      </w:r>
    </w:p>
    <w:p w:rsidR="00F117CA" w:rsidP="00364A26" w14:paraId="39E202CE" w14:textId="7C473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C03D57" w:rsidP="00364A26" w14:paraId="26F077C4" w14:textId="1989CD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The purpose of cognitively testing newly proposed </w:t>
      </w:r>
      <w:r w:rsidR="003116EB">
        <w:t xml:space="preserve">supplemental </w:t>
      </w:r>
      <w:r>
        <w:t xml:space="preserve">questions for the </w:t>
      </w:r>
      <w:r w:rsidR="00886B41">
        <w:t>BTOS</w:t>
      </w:r>
      <w:r>
        <w:t xml:space="preserve"> is to </w:t>
      </w:r>
      <w:r w:rsidR="00F3580C">
        <w:t>assess whether</w:t>
      </w:r>
      <w:r>
        <w:t xml:space="preserve"> the questions are measuring the underlying construct</w:t>
      </w:r>
      <w:r w:rsidR="00E720C7">
        <w:t>s</w:t>
      </w:r>
      <w:r>
        <w:t xml:space="preserve"> of interest and to better understand the accessibility of the requested data and the burden of compiling responses to the questions</w:t>
      </w:r>
      <w:r w:rsidR="00860267">
        <w:t xml:space="preserve">.  </w:t>
      </w:r>
      <w:r>
        <w:t xml:space="preserve">The feedback from these interviews will be used to </w:t>
      </w:r>
      <w:r w:rsidR="000C5A6E">
        <w:t>refine question wording and decide whether (or not) to include these new questions</w:t>
      </w:r>
      <w:r w:rsidR="0084282F">
        <w:t xml:space="preserve"> </w:t>
      </w:r>
      <w:r w:rsidR="003116EB">
        <w:t xml:space="preserve">on Work from Home </w:t>
      </w:r>
      <w:r w:rsidR="00891F1E">
        <w:t>as a one-time supplement to</w:t>
      </w:r>
      <w:r w:rsidR="0084282F">
        <w:t xml:space="preserve"> </w:t>
      </w:r>
      <w:r w:rsidR="001251B3">
        <w:t>the</w:t>
      </w:r>
      <w:r w:rsidR="00F465B8">
        <w:t xml:space="preserve"> 2024</w:t>
      </w:r>
      <w:r w:rsidR="0084282F">
        <w:t xml:space="preserve"> </w:t>
      </w:r>
      <w:r w:rsidR="00D6254E">
        <w:t>B</w:t>
      </w:r>
      <w:r w:rsidR="006070CD">
        <w:t>usiness Trends and Outlook Survey</w:t>
      </w:r>
      <w:r w:rsidR="00FB4AF5">
        <w:t xml:space="preserve">.  </w:t>
      </w:r>
    </w:p>
    <w:p w:rsidR="000407F7" w:rsidP="00364A26" w14:paraId="69B063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0407F7" w:rsidRPr="00364A26" w:rsidP="00364A26" w14:paraId="2AB6F81A" w14:textId="1B959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A number of the core questions will be asked of participants, </w:t>
      </w:r>
      <w:r>
        <w:t xml:space="preserve">to  </w:t>
      </w:r>
      <w:r w:rsidR="00C956E0">
        <w:t>add</w:t>
      </w:r>
      <w:r w:rsidR="00C956E0">
        <w:t xml:space="preserve"> context for </w:t>
      </w:r>
      <w:r>
        <w:t>the Work from Home supplement that will come after all the core questions.  We will do minimal probing on these core questions</w:t>
      </w:r>
      <w:r w:rsidR="00C12E19">
        <w:t>, though there are some questions where we would like to learn more about how participants are interpreting them, particularly the newish AI questions</w:t>
      </w:r>
      <w:r>
        <w:t>. Additionally, one new core question has been proposed by a data user and will be tested. This question asks about the type of extreme weather event that resulted in monetary losses (for those who selected Yes to the previous question).</w:t>
      </w:r>
    </w:p>
    <w:p w:rsidR="00F3580C" w:rsidP="00F3580C" w14:paraId="0E19D5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750F4" w:rsidRPr="003116EB" w:rsidP="009750F4" w14:paraId="3AA213CE" w14:textId="0BEBD1D7">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3116EB">
        <w:rPr>
          <w:b/>
          <w:bCs/>
        </w:rPr>
        <w:t xml:space="preserve">Results: </w:t>
      </w:r>
      <w:r w:rsidRPr="003116EB">
        <w:t xml:space="preserve">The results from the cognitive testing will be documented in a report, outlining the findings of the </w:t>
      </w:r>
      <w:r w:rsidRPr="003116EB">
        <w:t>pretest</w:t>
      </w:r>
      <w:r w:rsidRPr="003116EB">
        <w:t xml:space="preserve"> and suggesting recommendations for improvement to questions. This report will include:</w:t>
      </w:r>
    </w:p>
    <w:p w:rsidR="009750F4" w:rsidRPr="003116EB" w:rsidP="009750F4" w14:paraId="76DEAA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750F4" w:rsidRPr="003116EB" w:rsidP="009750F4" w14:paraId="573B8F06" w14:textId="0E4D6FF5">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3116EB">
        <w:t xml:space="preserve">Understanding how respondents comprehend </w:t>
      </w:r>
      <w:r w:rsidR="003116EB">
        <w:t>the proposed Work from Home supplement</w:t>
      </w:r>
      <w:r w:rsidRPr="003116EB">
        <w:t xml:space="preserve"> </w:t>
      </w:r>
      <w:r w:rsidRPr="003116EB">
        <w:t>questions</w:t>
      </w:r>
    </w:p>
    <w:p w:rsidR="009750F4" w:rsidRPr="003116EB" w:rsidP="009750F4" w14:paraId="22EACB26" w14:textId="7C8C7D35">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3116EB">
        <w:t xml:space="preserve">Identifying respondents’ use of records and/or estimation strategies for answering </w:t>
      </w:r>
      <w:r w:rsidR="003116EB">
        <w:t>these</w:t>
      </w:r>
      <w:r w:rsidRPr="003116EB">
        <w:t xml:space="preserve"> questions</w:t>
      </w:r>
    </w:p>
    <w:p w:rsidR="009750F4" w:rsidRPr="003116EB" w:rsidP="009750F4" w14:paraId="24802ED9" w14:textId="19BC482A">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3116EB">
        <w:t xml:space="preserve">Assessing respondents’ ability to answer </w:t>
      </w:r>
      <w:r w:rsidR="003116EB">
        <w:t>these</w:t>
      </w:r>
      <w:r w:rsidRPr="003116EB">
        <w:t xml:space="preserve"> </w:t>
      </w:r>
      <w:r w:rsidRPr="003116EB">
        <w:t>questions</w:t>
      </w:r>
    </w:p>
    <w:p w:rsidR="009750F4" w:rsidRPr="003116EB" w:rsidP="009750F4" w14:paraId="6491FD97" w14:textId="77777777">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3116EB">
        <w:t>Identifying difficulties in completing the questionnaire (where applicable)</w:t>
      </w:r>
    </w:p>
    <w:p w:rsidR="009750F4" w:rsidRPr="003116EB" w:rsidP="009750F4" w14:paraId="4FBA83FD" w14:textId="006D97AD">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3116EB">
        <w:t>Recommended changes to questions, or the addition of new questions, and response options to be implemented in t</w:t>
      </w:r>
      <w:r w:rsidRPr="003116EB" w:rsidR="003116EB">
        <w:t xml:space="preserve">he BTOS Work from Home </w:t>
      </w:r>
      <w:r w:rsidRPr="003116EB" w:rsidR="003116EB">
        <w:t>supplement</w:t>
      </w:r>
    </w:p>
    <w:p w:rsidR="009750F4" w:rsidP="00F3580C" w14:paraId="313ADF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944ED" w:rsidP="00D843A0" w14:paraId="7CB76B31" w14:textId="2CDE021E">
      <w:r w:rsidRPr="00BC244F">
        <w:rPr>
          <w:b/>
        </w:rPr>
        <w:t>Population of Interest:</w:t>
      </w:r>
      <w:r>
        <w:t xml:space="preserve">  </w:t>
      </w:r>
      <w:r w:rsidR="00F3580C">
        <w:t xml:space="preserve">Respondents from </w:t>
      </w:r>
      <w:r w:rsidR="00D843A0">
        <w:t>single and multi-unit</w:t>
      </w:r>
      <w:r w:rsidR="003334AC">
        <w:t xml:space="preserve"> businesses across all sectors</w:t>
      </w:r>
      <w:r w:rsidR="00860267">
        <w:t xml:space="preserve">.  </w:t>
      </w:r>
    </w:p>
    <w:p w:rsidR="004433AD" w:rsidP="0080757C" w14:paraId="6DD3E450" w14:textId="2482D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433AD" w:rsidP="0080757C" w14:paraId="6B4EF5B5" w14:textId="1A70CA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Timeline</w:t>
      </w:r>
      <w:r>
        <w:t xml:space="preserve">: </w:t>
      </w:r>
      <w:r w:rsidR="00D944ED">
        <w:t xml:space="preserve"> Testing will be conducted during </w:t>
      </w:r>
      <w:r w:rsidR="00E340E0">
        <w:t>June</w:t>
      </w:r>
      <w:r w:rsidR="003116EB">
        <w:t xml:space="preserve"> </w:t>
      </w:r>
      <w:r w:rsidR="00886B41">
        <w:t xml:space="preserve">– </w:t>
      </w:r>
      <w:r w:rsidR="00891F1E">
        <w:t>August</w:t>
      </w:r>
      <w:r w:rsidR="00886B41">
        <w:t>,</w:t>
      </w:r>
      <w:r w:rsidR="00886B41">
        <w:t xml:space="preserve"> 20</w:t>
      </w:r>
      <w:r w:rsidR="00891F1E">
        <w:t>24</w:t>
      </w:r>
      <w:r w:rsidR="00886B41">
        <w:t>.</w:t>
      </w:r>
    </w:p>
    <w:p w:rsidR="00D843A0" w:rsidP="0080757C" w14:paraId="77CEA1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14:paraId="160B51E7" w14:textId="072532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Language</w:t>
      </w:r>
      <w:r>
        <w:t>:  Testing will be conducted in English only.</w:t>
      </w:r>
    </w:p>
    <w:p w:rsidR="00BC244F" w:rsidP="0080757C" w14:paraId="1A086DCD" w14:textId="50690C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944ED" w:rsidP="009524FC" w14:paraId="013FAD1B" w14:textId="4C0F34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Method</w:t>
      </w:r>
      <w:r>
        <w:t xml:space="preserve">:  The purpose of cognitively testing the </w:t>
      </w:r>
      <w:r w:rsidR="0084282F">
        <w:t>proposed</w:t>
      </w:r>
      <w:r>
        <w:t xml:space="preserve"> </w:t>
      </w:r>
      <w:r w:rsidR="00886B41">
        <w:t>BTOS</w:t>
      </w:r>
      <w:r>
        <w:t xml:space="preserve"> </w:t>
      </w:r>
      <w:r w:rsidR="003116EB">
        <w:t xml:space="preserve">Work from Home supplement </w:t>
      </w:r>
      <w:r>
        <w:t xml:space="preserve">questions is to minimize measurement error and maximize the validity of these questions by </w:t>
      </w:r>
      <w:r w:rsidR="00F3580C">
        <w:t>assessing whether</w:t>
      </w:r>
      <w:r>
        <w:t xml:space="preserve"> the questions accurately measure the underlying construct of interest</w:t>
      </w:r>
      <w:r w:rsidR="00860267">
        <w:t xml:space="preserve">.  </w:t>
      </w:r>
      <w:r w:rsidRPr="00364A26">
        <w:t xml:space="preserve">Cognitive interviewing is a method of pretesting </w:t>
      </w:r>
      <w:r w:rsidR="006C0C70">
        <w:t>instruments</w:t>
      </w:r>
      <w:r w:rsidRPr="00364A26">
        <w:t xml:space="preserve"> that involves in-depth interviewing, </w:t>
      </w:r>
      <w:r w:rsidRPr="00364A26">
        <w:t xml:space="preserve">paying particular attention to the mental </w:t>
      </w:r>
      <w:r w:rsidRPr="00364A26">
        <w:t>processes</w:t>
      </w:r>
      <w:r w:rsidRPr="00364A26">
        <w:t xml:space="preserve"> respondents use to </w:t>
      </w:r>
      <w:r>
        <w:t>respond to questions</w:t>
      </w:r>
      <w:r>
        <w:rPr>
          <w:rStyle w:val="FootnoteReference"/>
        </w:rPr>
        <w:footnoteReference w:id="5"/>
      </w:r>
      <w:r w:rsidR="00860267">
        <w:t xml:space="preserve">.  </w:t>
      </w:r>
      <w:r w:rsidRPr="00364A26">
        <w:t xml:space="preserve">Cognitive interviewing uses a framework dependent on evaluating </w:t>
      </w:r>
      <w:r>
        <w:t>questions</w:t>
      </w:r>
      <w:r w:rsidRPr="00364A26">
        <w:t xml:space="preserve"> against their outcome objectives, including </w:t>
      </w:r>
      <w:r>
        <w:t xml:space="preserve">accurately eliciting </w:t>
      </w:r>
      <w:r w:rsidRPr="00364A26">
        <w:t>the</w:t>
      </w:r>
      <w:r>
        <w:t xml:space="preserve"> underlying construct of interest</w:t>
      </w:r>
      <w:r w:rsidRPr="00364A26">
        <w:t>, and to what level of accuracy respondents can provide data in response</w:t>
      </w:r>
      <w:r w:rsidR="00C55274">
        <w:t>.</w:t>
      </w:r>
    </w:p>
    <w:p w:rsidR="00D46047" w:rsidP="0064701B" w14:paraId="0B23B356" w14:textId="43F6C69A">
      <w:pPr>
        <w:pStyle w:val="NormalWeb"/>
      </w:pPr>
    </w:p>
    <w:p w:rsidR="00D46047" w:rsidP="00D46047" w14:paraId="13050351" w14:textId="263E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r>
        <w:rPr>
          <w:rFonts w:eastAsia="Calibri"/>
        </w:rPr>
        <w:t xml:space="preserve">Staff from the Data Collection and Methodology Branch plan to conduct up to </w:t>
      </w:r>
      <w:r w:rsidR="0029473A">
        <w:rPr>
          <w:rFonts w:eastAsia="Calibri"/>
        </w:rPr>
        <w:t>4</w:t>
      </w:r>
      <w:r>
        <w:rPr>
          <w:rFonts w:eastAsia="Calibri"/>
        </w:rPr>
        <w:t xml:space="preserve">0 moderated interviews over </w:t>
      </w:r>
      <w:r w:rsidR="00F465B8">
        <w:rPr>
          <w:rFonts w:eastAsia="Calibri"/>
        </w:rPr>
        <w:t xml:space="preserve">Microsoft </w:t>
      </w:r>
      <w:r>
        <w:rPr>
          <w:rFonts w:eastAsia="Calibri"/>
        </w:rPr>
        <w:t>Teams/telephone</w:t>
      </w:r>
      <w:r w:rsidR="00891F1E">
        <w:rPr>
          <w:rFonts w:eastAsia="Calibri"/>
        </w:rPr>
        <w:t>, over two rounds of interviewing</w:t>
      </w:r>
      <w:r>
        <w:rPr>
          <w:rFonts w:eastAsia="Calibri"/>
        </w:rPr>
        <w:t>.  The interviewers will follow a semi-structured interview protocol (Attachment A).  Interviewers will send a link to the survey online to respondents prior to calling so that respondents can work through the survey while on the phone.  The survey will be hosted through the Qualtrics online survey platform.  Interviews will be recorded if the respondent consents.</w:t>
      </w:r>
    </w:p>
    <w:p w:rsidR="0029473A" w:rsidP="00D46047" w14:paraId="3BC511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p>
    <w:p w:rsidR="0029473A" w:rsidP="00D46047" w14:paraId="2EB0C9D5" w14:textId="0BC5EA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In the first round, to test the new content, we will target 20 to 25 respondents of single and multi-unit businesses across all industries to complete a cognitive interview.  The research staff will then review the resultant data and </w:t>
      </w:r>
      <w:r>
        <w:t>make adjustments to</w:t>
      </w:r>
      <w:r>
        <w:t xml:space="preserve"> the new supplemental content questions and to the interviewing protocol if necessary.  We will then </w:t>
      </w:r>
      <w:r w:rsidRPr="00FB4AF5">
        <w:t xml:space="preserve">conduct a </w:t>
      </w:r>
      <w:r>
        <w:t>second round of moderated cognitive interviews targeting 15 to 20 single and multi-unit business respondents, again across all industries.</w:t>
      </w:r>
    </w:p>
    <w:p w:rsidR="00D46047" w:rsidP="0064701B" w14:paraId="6D2DD9AF" w14:textId="77777777">
      <w:pPr>
        <w:pStyle w:val="NormalWeb"/>
      </w:pPr>
    </w:p>
    <w:p w:rsidR="00376FBC" w:rsidRPr="0064701B" w:rsidP="0064701B" w14:paraId="36CE6265" w14:textId="70F2AB11">
      <w:pPr>
        <w:pStyle w:val="NormalWeb"/>
        <w:rPr>
          <w:color w:val="000000"/>
          <w:sz w:val="27"/>
          <w:szCs w:val="27"/>
        </w:rPr>
      </w:pPr>
      <w:r>
        <w:t xml:space="preserve">In addition, </w:t>
      </w:r>
      <w:r w:rsidR="00B44D0D">
        <w:t xml:space="preserve">in </w:t>
      </w:r>
      <w:r w:rsidR="00891F1E">
        <w:t>the second</w:t>
      </w:r>
      <w:r w:rsidR="00B44D0D">
        <w:t xml:space="preserve"> round of testing, </w:t>
      </w:r>
      <w:r>
        <w:t xml:space="preserve">we will </w:t>
      </w:r>
      <w:r w:rsidR="00D6254E">
        <w:t xml:space="preserve">collect </w:t>
      </w:r>
      <w:r>
        <w:t xml:space="preserve">up to 100 online </w:t>
      </w:r>
      <w:r w:rsidR="00D6254E">
        <w:t>survey</w:t>
      </w:r>
      <w:r w:rsidR="00B44D0D">
        <w:t xml:space="preserve"> response</w:t>
      </w:r>
      <w:r w:rsidR="00D6254E">
        <w:t>s</w:t>
      </w:r>
      <w:r w:rsidR="00D46047">
        <w:t xml:space="preserve"> with cognitive probes</w:t>
      </w:r>
      <w:r w:rsidR="00FB4AF5">
        <w:t xml:space="preserve">.  </w:t>
      </w:r>
      <w:r>
        <w:t xml:space="preserve">We will send a self-administered version of the questions </w:t>
      </w:r>
      <w:r w:rsidRPr="00EA38E2">
        <w:rPr>
          <w:rFonts w:eastAsia="Calibri"/>
        </w:rPr>
        <w:t>via Qualtrics</w:t>
      </w:r>
      <w:r>
        <w:rPr>
          <w:rFonts w:eastAsia="Calibri"/>
        </w:rPr>
        <w:t xml:space="preserve">, which </w:t>
      </w:r>
      <w:r w:rsidRPr="00EA38E2">
        <w:rPr>
          <w:rFonts w:eastAsia="Calibri"/>
        </w:rPr>
        <w:t xml:space="preserve">will include </w:t>
      </w:r>
      <w:r>
        <w:rPr>
          <w:rFonts w:eastAsia="Calibri"/>
        </w:rPr>
        <w:t xml:space="preserve">a smaller number of </w:t>
      </w:r>
      <w:r w:rsidRPr="00EA38E2">
        <w:rPr>
          <w:rFonts w:eastAsia="Calibri"/>
        </w:rPr>
        <w:t xml:space="preserve">cognitive probes </w:t>
      </w:r>
      <w:r w:rsidRPr="00EA38E2">
        <w:rPr>
          <w:rFonts w:eastAsia="Calibri"/>
        </w:rPr>
        <w:t>similar to</w:t>
      </w:r>
      <w:r w:rsidRPr="00EA38E2">
        <w:rPr>
          <w:rFonts w:eastAsia="Calibri"/>
        </w:rPr>
        <w:t xml:space="preserve"> those used during telephone interviews to assess respondents’ interpretation and experiences with reporting to the survey items</w:t>
      </w:r>
      <w:r w:rsidR="00FB4AF5">
        <w:rPr>
          <w:rFonts w:eastAsia="Calibri"/>
        </w:rPr>
        <w:t>.</w:t>
      </w:r>
    </w:p>
    <w:p w:rsidR="00D944ED" w:rsidP="009524FC" w14:paraId="7F36038F" w14:textId="091F10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F5B9F" w:rsidP="0080757C" w14:paraId="5673312E" w14:textId="785D2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Sample</w:t>
      </w:r>
      <w:r w:rsidR="00CB30A0">
        <w:t xml:space="preserve">:  </w:t>
      </w:r>
      <w:r w:rsidR="000C5A6E">
        <w:t xml:space="preserve">We plan to conduct a maximum of </w:t>
      </w:r>
      <w:r w:rsidR="00E340E0">
        <w:t>4</w:t>
      </w:r>
      <w:r w:rsidR="000C5A6E">
        <w:t xml:space="preserve">0 </w:t>
      </w:r>
      <w:r>
        <w:t xml:space="preserve">moderated cognitive </w:t>
      </w:r>
      <w:r w:rsidR="000C5A6E">
        <w:t>interviews total over two rounds of data collection</w:t>
      </w:r>
      <w:r w:rsidR="00376FBC">
        <w:t xml:space="preserve">, and 100 online </w:t>
      </w:r>
      <w:r w:rsidR="00F465B8">
        <w:t xml:space="preserve">unmoderated interviews </w:t>
      </w:r>
      <w:r>
        <w:t xml:space="preserve">in </w:t>
      </w:r>
      <w:r w:rsidR="00891F1E">
        <w:t>the second</w:t>
      </w:r>
      <w:r>
        <w:t xml:space="preserve"> round</w:t>
      </w:r>
      <w:r w:rsidR="000407F7">
        <w:t xml:space="preserve"> using the same sample (described below)</w:t>
      </w:r>
      <w:r w:rsidR="00E340E0">
        <w:t xml:space="preserve">. </w:t>
      </w:r>
    </w:p>
    <w:p w:rsidR="008F5B9F" w:rsidP="0080757C" w14:paraId="5B11E7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0C5A6E" w:rsidP="0080757C" w14:paraId="0EC73B39" w14:textId="725F3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This number of interviews is targeted because it is a manageable number of interviews for the </w:t>
      </w:r>
      <w:r>
        <w:t>time period</w:t>
      </w:r>
      <w:r>
        <w:t xml:space="preserve"> allotted, it should adequately cover targeted businesses, and it should be large enough to provide reactions to the questions in order to identify meaningful findings</w:t>
      </w:r>
      <w:r w:rsidR="00FB4AF5">
        <w:t xml:space="preserve">. </w:t>
      </w:r>
      <w:r w:rsidR="00CF5A8D">
        <w:t xml:space="preserve"> </w:t>
      </w:r>
    </w:p>
    <w:p w:rsidR="00CF5A8D" w:rsidP="0080757C" w14:paraId="27295F21" w14:textId="79334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F6787A" w:rsidP="00F6787A" w14:paraId="15C6A5BB" w14:textId="14596AA1">
      <w:pPr>
        <w:widowControl/>
        <w:shd w:val="clear" w:color="auto" w:fill="FFFFFF"/>
        <w:autoSpaceDE/>
        <w:autoSpaceDN/>
        <w:adjustRightInd/>
        <w:textAlignment w:val="baseline"/>
        <w:rPr>
          <w:color w:val="000000"/>
        </w:rPr>
      </w:pPr>
      <w:r w:rsidRPr="00DA56FA">
        <w:rPr>
          <w:color w:val="000000"/>
        </w:rPr>
        <w:t xml:space="preserve">The sampling universe for the BTOS cognitive testing sample consists of single-unit and multi-unit firms in the </w:t>
      </w:r>
      <w:r w:rsidRPr="004361CE">
        <w:rPr>
          <w:color w:val="000000"/>
        </w:rPr>
        <w:t>202</w:t>
      </w:r>
      <w:r w:rsidR="00AB0B65">
        <w:rPr>
          <w:color w:val="000000"/>
        </w:rPr>
        <w:t>3</w:t>
      </w:r>
      <w:r w:rsidRPr="004361CE">
        <w:rPr>
          <w:color w:val="000000"/>
        </w:rPr>
        <w:t xml:space="preserve"> Annual Business Survey universe</w:t>
      </w:r>
      <w:r w:rsidRPr="00DA56FA">
        <w:rPr>
          <w:color w:val="000000"/>
        </w:rPr>
        <w:t xml:space="preserve"> for which the Census Bureau has email addresses.</w:t>
      </w:r>
      <w:r>
        <w:rPr>
          <w:color w:val="000000"/>
        </w:rPr>
        <w:t xml:space="preserve">  Those companies that indicated they had employees who worked from home will be prioritized, though a small number of companies that did not indicate they had employees who worked from home will also be recruited to ensure that the supplement works well for those companies as well.</w:t>
      </w:r>
    </w:p>
    <w:p w:rsidR="004361CE" w:rsidRPr="00DA56FA" w:rsidP="00F6787A" w14:paraId="568A4689" w14:textId="77777777">
      <w:pPr>
        <w:widowControl/>
        <w:shd w:val="clear" w:color="auto" w:fill="FFFFFF"/>
        <w:autoSpaceDE/>
        <w:autoSpaceDN/>
        <w:adjustRightInd/>
        <w:textAlignment w:val="baseline"/>
        <w:rPr>
          <w:color w:val="000000"/>
        </w:rPr>
      </w:pPr>
    </w:p>
    <w:p w:rsidR="009426B3" w:rsidP="00DC11FD" w14:paraId="3C60F024" w14:textId="05CA4ED5">
      <w:pPr>
        <w:spacing w:after="280"/>
      </w:pPr>
      <w:r w:rsidRPr="004A060E">
        <w:rPr>
          <w:b/>
        </w:rPr>
        <w:t>Recruitment</w:t>
      </w:r>
      <w:r>
        <w:t xml:space="preserve">:  </w:t>
      </w:r>
      <w:r w:rsidRPr="00F803C5" w:rsidR="00AD2137">
        <w:t xml:space="preserve">Participants will be recruited using a sample file from </w:t>
      </w:r>
      <w:r w:rsidRPr="004361CE" w:rsidR="00AD2137">
        <w:t>the 202</w:t>
      </w:r>
      <w:r w:rsidR="00AB0B65">
        <w:t>3</w:t>
      </w:r>
      <w:r w:rsidRPr="004361CE" w:rsidR="00AD2137">
        <w:t xml:space="preserve"> Annual Business Survey universe.  </w:t>
      </w:r>
      <w:r w:rsidRPr="004361CE" w:rsidR="00C317C3">
        <w:t>First</w:t>
      </w:r>
      <w:r w:rsidR="00C317C3">
        <w:t>, we will send an email to the contact</w:t>
      </w:r>
      <w:r w:rsidR="00860267">
        <w:t xml:space="preserve">.  </w:t>
      </w:r>
      <w:r w:rsidR="00C317C3">
        <w:t>This email will include instructions for respondents to schedule an interview time and date</w:t>
      </w:r>
      <w:r w:rsidR="00FB4AF5">
        <w:t xml:space="preserve">.  </w:t>
      </w:r>
      <w:r w:rsidR="00C317C3">
        <w:t xml:space="preserve">We will verify the appointment </w:t>
      </w:r>
      <w:r w:rsidR="00C317C3">
        <w:t>time, and</w:t>
      </w:r>
      <w:r w:rsidR="00C317C3">
        <w:t xml:space="preserve"> respond by email to the respondent with confirmation of scheduling; in that email, we will </w:t>
      </w:r>
      <w:r w:rsidR="00C317C3">
        <w:t>also verify the best number to reach the respondent</w:t>
      </w:r>
      <w:r w:rsidR="00860267">
        <w:t xml:space="preserve">.  </w:t>
      </w:r>
      <w:r w:rsidR="00C317C3">
        <w:t>About 30 minutes before their appointment time, we will email the respondent again reminding of the upcoming appointment and including a link to the survey</w:t>
      </w:r>
      <w:r w:rsidR="00860267">
        <w:t xml:space="preserve">.  </w:t>
      </w:r>
      <w:r w:rsidR="00C317C3">
        <w:t xml:space="preserve">The first screen of the online survey will be a Paperwork Reduction Action (PRA) and Privacy Act (PA) statement, informing </w:t>
      </w:r>
      <w:r>
        <w:t>p</w:t>
      </w:r>
      <w:r w:rsidRPr="00B32FFF">
        <w:t>articipants that their response is voluntary</w:t>
      </w:r>
      <w:r>
        <w:t xml:space="preserve"> and</w:t>
      </w:r>
      <w:r w:rsidRPr="00B32FFF">
        <w:t xml:space="preserve"> that the informat</w:t>
      </w:r>
      <w:r>
        <w:t>ion they provide is confidential under Title 13</w:t>
      </w:r>
      <w:r w:rsidR="00C317C3">
        <w:t xml:space="preserve"> and asking for consent to be interviewed</w:t>
      </w:r>
      <w:r w:rsidR="00860267">
        <w:t xml:space="preserve">.  </w:t>
      </w:r>
      <w:r w:rsidR="00C317C3">
        <w:t xml:space="preserve">Respondents will need to click a checkbox </w:t>
      </w:r>
      <w:r w:rsidR="002C28C2">
        <w:t>indicating that they understand these rights and agree to be interviewed</w:t>
      </w:r>
      <w:r w:rsidR="00FB4AF5">
        <w:t xml:space="preserve">.  </w:t>
      </w:r>
      <w:r w:rsidR="00BB66CD">
        <w:t>If email recruitment is not meeting our recruitment goals, we will move to telephone calls</w:t>
      </w:r>
      <w:r w:rsidR="00FB4AF5">
        <w:t xml:space="preserve">.  </w:t>
      </w:r>
    </w:p>
    <w:p w:rsidR="009426B3" w:rsidP="004A060E" w14:paraId="0D1C0439" w14:textId="0D1E92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Protocol</w:t>
      </w:r>
      <w:r w:rsidR="00B20BFA">
        <w:rPr>
          <w:b/>
        </w:rPr>
        <w:t>s</w:t>
      </w:r>
      <w:r>
        <w:t xml:space="preserve">: A copy of </w:t>
      </w:r>
      <w:r w:rsidR="00E340E0">
        <w:t>a</w:t>
      </w:r>
      <w:r>
        <w:t xml:space="preserve"> draft interview protocol </w:t>
      </w:r>
      <w:r w:rsidR="00B20BFA">
        <w:t xml:space="preserve">for </w:t>
      </w:r>
      <w:r w:rsidR="00E340E0">
        <w:t xml:space="preserve">the </w:t>
      </w:r>
      <w:r w:rsidR="00B20BFA">
        <w:t xml:space="preserve">moderated interviews </w:t>
      </w:r>
      <w:r w:rsidR="00891F1E">
        <w:t>is</w:t>
      </w:r>
      <w:r>
        <w:t xml:space="preserve"> enclosed</w:t>
      </w:r>
      <w:r w:rsidR="00860267">
        <w:t xml:space="preserve">.  </w:t>
      </w:r>
    </w:p>
    <w:p w:rsidR="004A060E" w:rsidP="004A060E" w14:paraId="341885EE" w14:textId="6B234B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14:paraId="31A8D863" w14:textId="5897D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Use of incentive</w:t>
      </w:r>
      <w:r>
        <w:t>:  Monetary incentives for participation will not be offered</w:t>
      </w:r>
      <w:r w:rsidR="00FB4AF5">
        <w:t xml:space="preserve">.  </w:t>
      </w:r>
    </w:p>
    <w:p w:rsidR="00BC244F" w:rsidP="0080757C" w14:paraId="59D9C2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D5366" w:rsidP="00F178CA" w14:paraId="70E512DB" w14:textId="6F8B2051">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r>
        <w:t xml:space="preserve">Below is a list of materials to be used in the current study: </w:t>
      </w:r>
    </w:p>
    <w:p w:rsidR="002D5366" w:rsidP="00F178CA" w14:paraId="4763A415" w14:textId="77777777">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p>
    <w:p w:rsidR="00A05BF0" w:rsidP="00F178CA" w14:paraId="3DEBCD06" w14:textId="12B05AA3">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r w:rsidRPr="002D5366">
        <w:rPr>
          <w:b/>
        </w:rPr>
        <w:t>Attachment A</w:t>
      </w:r>
      <w:r w:rsidRPr="002D5366" w:rsidR="00E019A4">
        <w:rPr>
          <w:b/>
        </w:rPr>
        <w:t>:</w:t>
      </w:r>
      <w:r w:rsidR="00E019A4">
        <w:t xml:space="preserve">  </w:t>
      </w:r>
      <w:r w:rsidR="004361CE">
        <w:t xml:space="preserve">Draft </w:t>
      </w:r>
      <w:r w:rsidR="004361CE">
        <w:rPr>
          <w:u w:val="single"/>
        </w:rPr>
        <w:t>instrument</w:t>
      </w:r>
      <w:r w:rsidR="004361CE">
        <w:t xml:space="preserve"> for the BTOS including the Work from Home Supplement </w:t>
      </w:r>
    </w:p>
    <w:p w:rsidR="00A05BF0" w:rsidP="00F178CA" w14:paraId="0480027B" w14:textId="77777777">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p>
    <w:p w:rsidR="00A05BF0" w:rsidP="00F178CA" w14:paraId="23E75CC3" w14:textId="1291E44D">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r>
        <w:rPr>
          <w:b/>
        </w:rPr>
        <w:t xml:space="preserve">Attachment </w:t>
      </w:r>
      <w:r w:rsidR="00E340E0">
        <w:rPr>
          <w:b/>
        </w:rPr>
        <w:t>B</w:t>
      </w:r>
      <w:r>
        <w:rPr>
          <w:b/>
        </w:rPr>
        <w:t>:</w:t>
      </w:r>
      <w:r>
        <w:t xml:space="preserve">  </w:t>
      </w:r>
      <w:r w:rsidR="004361CE">
        <w:t xml:space="preserve">Draft </w:t>
      </w:r>
      <w:r w:rsidRPr="002D5366" w:rsidR="004361CE">
        <w:rPr>
          <w:u w:val="single"/>
        </w:rPr>
        <w:t xml:space="preserve">protocol </w:t>
      </w:r>
      <w:r w:rsidR="004361CE">
        <w:t>outlining intended questions to guide the moderated debriefings for the BTOS Work from Home Supplement</w:t>
      </w:r>
    </w:p>
    <w:p w:rsidR="00A05BF0" w:rsidP="00F178CA" w14:paraId="6FAB9105" w14:textId="7DDE66B3">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p>
    <w:p w:rsidR="00B20BFA" w:rsidP="00F178CA" w14:paraId="5E137763" w14:textId="4DCDAB4F">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r>
        <w:rPr>
          <w:b/>
        </w:rPr>
        <w:t xml:space="preserve">Attachment </w:t>
      </w:r>
      <w:r w:rsidR="00E340E0">
        <w:rPr>
          <w:b/>
        </w:rPr>
        <w:t>C</w:t>
      </w:r>
      <w:r>
        <w:rPr>
          <w:b/>
        </w:rPr>
        <w:t>:</w:t>
      </w:r>
      <w:r>
        <w:t xml:space="preserve">  </w:t>
      </w:r>
      <w:r w:rsidRPr="00FD1D28">
        <w:rPr>
          <w:u w:val="single"/>
        </w:rPr>
        <w:t>Consent</w:t>
      </w:r>
      <w:r>
        <w:t xml:space="preserve"> form example,</w:t>
      </w:r>
      <w:r w:rsidRPr="004B0FDD">
        <w:t xml:space="preserve"> including PRA/PA </w:t>
      </w:r>
      <w:r w:rsidRPr="004B0FDD">
        <w:t>statements</w:t>
      </w:r>
    </w:p>
    <w:p w:rsidR="0077073A" w:rsidP="00E019A4" w14:paraId="49F963C9" w14:textId="1FF3161E">
      <w:pPr>
        <w:tabs>
          <w:tab w:val="left" w:pos="810"/>
          <w:tab w:val="left" w:pos="990"/>
        </w:tabs>
        <w:ind w:left="900" w:hanging="270"/>
      </w:pPr>
    </w:p>
    <w:p w:rsidR="009750F4" w:rsidP="0080757C" w14:paraId="1EFA22F8" w14:textId="666C03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E91248">
        <w:rPr>
          <w:b/>
          <w:bCs/>
        </w:rPr>
        <w:t>Burden Estimate:</w:t>
      </w:r>
      <w:r w:rsidRPr="00E91248">
        <w:t xml:space="preserve"> </w:t>
      </w:r>
      <w:r w:rsidR="004421AD">
        <w:t xml:space="preserve">For </w:t>
      </w:r>
      <w:r w:rsidR="00D46047">
        <w:t xml:space="preserve">moderated </w:t>
      </w:r>
      <w:r w:rsidR="004421AD">
        <w:t>cognitive interviews</w:t>
      </w:r>
      <w:r w:rsidR="00E019A4">
        <w:t xml:space="preserve">, we expect that each interview will last no more than </w:t>
      </w:r>
      <w:r w:rsidR="001E79E1">
        <w:t>45</w:t>
      </w:r>
      <w:r w:rsidR="0098063E">
        <w:t xml:space="preserve"> </w:t>
      </w:r>
      <w:r w:rsidR="00E019A4">
        <w:t>minutes (</w:t>
      </w:r>
      <w:r w:rsidR="00E340E0">
        <w:t>4</w:t>
      </w:r>
      <w:r w:rsidR="00445B46">
        <w:t>0</w:t>
      </w:r>
      <w:r w:rsidR="00E019A4">
        <w:t xml:space="preserve"> cases x </w:t>
      </w:r>
      <w:r w:rsidR="001E79E1">
        <w:t>45</w:t>
      </w:r>
      <w:r w:rsidR="00E019A4">
        <w:t xml:space="preserve"> minutes per case = </w:t>
      </w:r>
      <w:r w:rsidR="00E340E0">
        <w:t>30</w:t>
      </w:r>
      <w:r w:rsidR="00E019A4">
        <w:t xml:space="preserve"> hours)</w:t>
      </w:r>
      <w:r w:rsidR="00860267">
        <w:t xml:space="preserve">.  </w:t>
      </w:r>
    </w:p>
    <w:p w:rsidR="009750F4" w:rsidP="0080757C" w14:paraId="42FEFA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750F4" w:rsidRPr="00E91248" w:rsidP="009750F4" w14:paraId="275364CC" w14:textId="213EA8E7">
      <w:r w:rsidRPr="00E91248">
        <w:t xml:space="preserve">Additionally, to recruit respondents testing, we expect to make up to </w:t>
      </w:r>
      <w:r w:rsidR="00E340E0">
        <w:t>3</w:t>
      </w:r>
      <w:r w:rsidRPr="00E91248">
        <w:t xml:space="preserve"> email contacts per completed case. The recruiting emails are expected to take on average 3 minutes to read [(</w:t>
      </w:r>
      <w:r w:rsidR="00E340E0">
        <w:t>3</w:t>
      </w:r>
      <w:r w:rsidRPr="00E91248">
        <w:t xml:space="preserve"> attempted emails per completed case x </w:t>
      </w:r>
      <w:r w:rsidR="00E340E0">
        <w:t>4</w:t>
      </w:r>
      <w:r>
        <w:t>0</w:t>
      </w:r>
      <w:r w:rsidRPr="00E91248">
        <w:t xml:space="preserve"> cases x 3 minutes per case) / 60 minutes] = </w:t>
      </w:r>
      <w:r w:rsidR="00E340E0">
        <w:t>6</w:t>
      </w:r>
      <w:r w:rsidRPr="00E91248">
        <w:t xml:space="preserve"> hours). </w:t>
      </w:r>
    </w:p>
    <w:p w:rsidR="009750F4" w:rsidP="0080757C" w14:paraId="128C31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750F4" w:rsidP="0080757C" w14:paraId="0E22602E" w14:textId="49A06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Thus, the estimated burden for the moderated cognitive </w:t>
      </w:r>
      <w:r>
        <w:t>interviewsis</w:t>
      </w:r>
      <w:r>
        <w:t xml:space="preserve"> </w:t>
      </w:r>
      <w:r w:rsidR="00E340E0">
        <w:t>36</w:t>
      </w:r>
      <w:r>
        <w:t xml:space="preserve"> hours.</w:t>
      </w:r>
    </w:p>
    <w:p w:rsidR="009750F4" w:rsidP="0080757C" w14:paraId="5EE70D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466C6" w:rsidP="0080757C" w14:paraId="6342BA9F" w14:textId="3B444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843C1C">
        <w:t xml:space="preserve">The online </w:t>
      </w:r>
      <w:r w:rsidR="00DA56FA">
        <w:t xml:space="preserve">survey with cognitive probes </w:t>
      </w:r>
      <w:r w:rsidRPr="00843C1C">
        <w:t>will be administered to</w:t>
      </w:r>
      <w:r>
        <w:t xml:space="preserve"> </w:t>
      </w:r>
      <w:r w:rsidR="009750F4">
        <w:t xml:space="preserve">up to </w:t>
      </w:r>
      <w:r>
        <w:t>100</w:t>
      </w:r>
      <w:r w:rsidRPr="00843C1C">
        <w:t xml:space="preserve"> respondents </w:t>
      </w:r>
      <w:r w:rsidR="008F5B9F">
        <w:t xml:space="preserve">in </w:t>
      </w:r>
      <w:r w:rsidR="00157E1A">
        <w:t>the second</w:t>
      </w:r>
      <w:r w:rsidR="008F5B9F">
        <w:t xml:space="preserve"> round </w:t>
      </w:r>
      <w:r w:rsidRPr="00843C1C">
        <w:t xml:space="preserve">and will take approximately </w:t>
      </w:r>
      <w:r>
        <w:t>20</w:t>
      </w:r>
      <w:r w:rsidRPr="00843C1C">
        <w:t xml:space="preserve"> minutes to complete</w:t>
      </w:r>
      <w:r w:rsidR="00FB4AF5">
        <w:t xml:space="preserve">.  </w:t>
      </w:r>
      <w:r w:rsidRPr="00843C1C">
        <w:t xml:space="preserve">This results in a </w:t>
      </w:r>
      <w:r>
        <w:t xml:space="preserve">total </w:t>
      </w:r>
      <w:r w:rsidRPr="00843C1C">
        <w:t xml:space="preserve">burden of </w:t>
      </w:r>
      <w:r w:rsidR="00157E1A">
        <w:t>33.34</w:t>
      </w:r>
      <w:r w:rsidRPr="00843C1C">
        <w:t xml:space="preserve"> hours</w:t>
      </w:r>
      <w:r w:rsidR="00DA56FA">
        <w:t xml:space="preserve">.  </w:t>
      </w:r>
    </w:p>
    <w:p w:rsidR="009750F4" w:rsidP="0080757C" w14:paraId="7F132F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C8291F" w:rsidP="0080757C" w14:paraId="3122C0D5" w14:textId="63B6C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The total burden for all </w:t>
      </w:r>
      <w:r w:rsidR="00DA56FA">
        <w:t>research</w:t>
      </w:r>
      <w:r>
        <w:t xml:space="preserve"> is </w:t>
      </w:r>
      <w:r w:rsidR="00E340E0">
        <w:t>69</w:t>
      </w:r>
      <w:r w:rsidRPr="009750F4" w:rsidR="00F763FF">
        <w:t>.</w:t>
      </w:r>
      <w:r w:rsidRPr="009750F4" w:rsidR="009750F4">
        <w:t>34</w:t>
      </w:r>
      <w:r w:rsidRPr="009750F4">
        <w:t xml:space="preserve"> h</w:t>
      </w:r>
      <w:r w:rsidRPr="009750F4" w:rsidR="009750F4">
        <w:t>o</w:t>
      </w:r>
      <w:r w:rsidRPr="009750F4">
        <w:t>urs</w:t>
      </w:r>
      <w:r>
        <w:t>.</w:t>
      </w:r>
    </w:p>
    <w:p w:rsidR="00C8291F" w:rsidP="0080757C" w14:paraId="1A6914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750F4" w:rsidRPr="00B32FFF" w:rsidP="0080757C" w14:paraId="3D6E55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757C" w:rsidRPr="00B32FFF" w:rsidP="0080757C" w14:paraId="43AC3A07" w14:textId="13202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32FFF">
        <w:t>The contact person for questions regarding</w:t>
      </w:r>
      <w:r w:rsidR="00DA040A">
        <w:t xml:space="preserve"> data collection and statistical aspects of the design of </w:t>
      </w:r>
      <w:r w:rsidRPr="00B32FFF">
        <w:t>this research is</w:t>
      </w:r>
      <w:r w:rsidR="00DA040A">
        <w:t xml:space="preserve"> listed below</w:t>
      </w:r>
      <w:r w:rsidRPr="00B32FFF">
        <w:t>:</w:t>
      </w:r>
    </w:p>
    <w:p w:rsidR="0080757C" w:rsidRPr="00B32FFF" w:rsidP="0080757C" w14:paraId="413B07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757C" w:rsidRPr="009A1991" w:rsidP="0080757C" w14:paraId="1090BFAC" w14:textId="4FF0E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00C55274">
        <w:t>Kristin Stettler</w:t>
      </w:r>
    </w:p>
    <w:p w:rsidR="0080757C" w:rsidRPr="009A1991" w:rsidP="0080757C" w14:paraId="1C15D2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r>
      <w:r>
        <w:t>Data Collection Methodology and Research Branch</w:t>
      </w:r>
    </w:p>
    <w:p w:rsidR="0080757C" w:rsidRPr="009A1991" w:rsidP="0080757C" w14:paraId="0C2CADAA" w14:textId="238CF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U.S</w:t>
      </w:r>
      <w:r w:rsidR="00FB4AF5">
        <w:t xml:space="preserve">.  </w:t>
      </w:r>
      <w:r w:rsidRPr="009A1991">
        <w:t xml:space="preserve">Census Bureau </w:t>
      </w:r>
    </w:p>
    <w:p w:rsidR="0080757C" w:rsidRPr="009A1991" w:rsidP="0080757C" w14:paraId="290F17C5" w14:textId="70E482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Washington, D.C</w:t>
      </w:r>
      <w:r w:rsidR="00FB4AF5">
        <w:t xml:space="preserve">.  </w:t>
      </w:r>
      <w:r w:rsidRPr="009A1991">
        <w:t>20233</w:t>
      </w:r>
    </w:p>
    <w:p w:rsidR="0080757C" w:rsidRPr="009A1991" w:rsidP="0080757C" w14:paraId="430F9F35" w14:textId="3B140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(301) 763-</w:t>
      </w:r>
      <w:r w:rsidR="00C55274">
        <w:t>7596</w:t>
      </w:r>
    </w:p>
    <w:p w:rsidR="0080757C" w:rsidP="0080757C" w14:paraId="495B8866" w14:textId="37328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r>
      <w:r w:rsidR="00C55274">
        <w:t>Kristin.j.stettler</w:t>
      </w:r>
      <w:r w:rsidR="00E252DD">
        <w:t>@census.gov</w:t>
      </w:r>
    </w:p>
    <w:p w:rsidR="0080757C" w:rsidP="0080757C" w14:paraId="578C8A38"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F5E3B" w:rsidP="00D70F01" w14:paraId="18F82716" w14:textId="015099DC">
      <w:r w:rsidRPr="00624BC1">
        <w:t xml:space="preserve">cc:  </w:t>
      </w:r>
      <w:r w:rsidRPr="00624BC1">
        <w:br/>
      </w:r>
      <w:r>
        <w:t>Nick</w:t>
      </w:r>
      <w:r w:rsidR="00B3561E">
        <w:t xml:space="preserve"> Orsini</w:t>
      </w:r>
      <w:r w:rsidR="00B3561E">
        <w:tab/>
      </w:r>
      <w:r w:rsidR="00B3561E">
        <w:tab/>
      </w:r>
      <w:r w:rsidR="00B3561E">
        <w:tab/>
        <w:t>(ADEP)</w:t>
      </w:r>
      <w:r w:rsidR="00B3561E">
        <w:tab/>
        <w:t>with enclosures</w:t>
      </w:r>
      <w:r>
        <w:t xml:space="preserve"> </w:t>
      </w:r>
    </w:p>
    <w:p w:rsidR="00794E68" w:rsidP="00D70F01" w14:paraId="61779DE8" w14:textId="4B07DCF1">
      <w:r>
        <w:t>Kathryn Bonney</w:t>
      </w:r>
      <w:r>
        <w:tab/>
      </w:r>
      <w:r>
        <w:tab/>
        <w:t>(</w:t>
      </w:r>
      <w:r w:rsidR="000E0A3B">
        <w:t>EMD</w:t>
      </w:r>
      <w:r>
        <w:t>)</w:t>
      </w:r>
      <w:r w:rsidR="00FD1D28">
        <w:tab/>
      </w:r>
      <w:r>
        <w:tab/>
        <w:t>“</w:t>
      </w:r>
      <w:r>
        <w:tab/>
        <w:t>“</w:t>
      </w:r>
      <w:r>
        <w:tab/>
      </w:r>
    </w:p>
    <w:p w:rsidR="00656A25" w:rsidP="00D70F01" w14:paraId="1646F418" w14:textId="25EF2B30">
      <w:r>
        <w:t>Cath</w:t>
      </w:r>
      <w:r w:rsidR="00BB44E4">
        <w:t>erine</w:t>
      </w:r>
      <w:r>
        <w:t xml:space="preserve"> </w:t>
      </w:r>
      <w:r w:rsidR="00B3561E">
        <w:t>Buffington</w:t>
      </w:r>
      <w:r w:rsidR="00B3561E">
        <w:tab/>
      </w:r>
      <w:r w:rsidR="00B3561E">
        <w:tab/>
        <w:t>(</w:t>
      </w:r>
      <w:r w:rsidR="00794E68">
        <w:t>EID</w:t>
      </w:r>
      <w:r w:rsidR="00B3561E">
        <w:t>)</w:t>
      </w:r>
      <w:r w:rsidRPr="00B3561E" w:rsidR="00B3561E">
        <w:t xml:space="preserve"> </w:t>
      </w:r>
      <w:r w:rsidRPr="00624BC1" w:rsidR="00B3561E">
        <w:t>  </w:t>
      </w:r>
      <w:r w:rsidRPr="00624BC1" w:rsidR="00B3561E">
        <w:t xml:space="preserve">  </w:t>
      </w:r>
      <w:r w:rsidRPr="00624BC1" w:rsidR="00B3561E">
        <w:tab/>
        <w:t>“          ”</w:t>
      </w:r>
    </w:p>
    <w:p w:rsidR="003B7E63" w:rsidP="00D70F01" w14:paraId="6831281F" w14:textId="2A7D6041">
      <w:r>
        <w:t>Lucia Foster</w:t>
      </w:r>
      <w:r w:rsidR="00B3561E">
        <w:tab/>
      </w:r>
      <w:r w:rsidR="00B3561E">
        <w:tab/>
      </w:r>
      <w:r w:rsidR="00B3561E">
        <w:tab/>
        <w:t>(</w:t>
      </w:r>
      <w:r w:rsidR="00B3561E">
        <w:t>CES)</w:t>
      </w:r>
      <w:r w:rsidRPr="00B3561E" w:rsidR="00B3561E">
        <w:t xml:space="preserve"> </w:t>
      </w:r>
      <w:r w:rsidRPr="00624BC1" w:rsidR="00B3561E">
        <w:t>  </w:t>
      </w:r>
      <w:r w:rsidRPr="00624BC1" w:rsidR="00B3561E">
        <w:t xml:space="preserve">  </w:t>
      </w:r>
      <w:r w:rsidRPr="00624BC1" w:rsidR="00B3561E">
        <w:tab/>
        <w:t>“          ”</w:t>
      </w:r>
      <w:r w:rsidR="00B3561E">
        <w:tab/>
      </w:r>
    </w:p>
    <w:p w:rsidR="007A70D2" w:rsidRPr="00E91248" w:rsidP="007A70D2" w14:paraId="22CF95F2" w14:textId="687CA463">
      <w:pPr>
        <w:tabs>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t xml:space="preserve">Katie </w:t>
      </w:r>
      <w:r>
        <w:t>Genadek</w:t>
      </w:r>
      <w:r w:rsidRPr="00E91248">
        <w:tab/>
      </w:r>
      <w:r w:rsidRPr="00E91248">
        <w:tab/>
      </w:r>
      <w:r>
        <w:tab/>
      </w:r>
      <w:r w:rsidRPr="00E91248">
        <w:t>(</w:t>
      </w:r>
      <w:r w:rsidRPr="00E91248">
        <w:t>ESMD)</w:t>
      </w:r>
      <w:r w:rsidRPr="00B3561E">
        <w:t xml:space="preserve"> </w:t>
      </w:r>
      <w:r w:rsidRPr="00624BC1">
        <w:t>  </w:t>
      </w:r>
      <w:r w:rsidRPr="00624BC1">
        <w:t xml:space="preserve">  </w:t>
      </w:r>
      <w:r w:rsidRPr="00624BC1">
        <w:tab/>
        <w:t>“          ”</w:t>
      </w:r>
    </w:p>
    <w:p w:rsidR="00D70F01" w:rsidRPr="00624BC1" w:rsidP="00D70F01" w14:paraId="210C0A4C" w14:textId="4D8EB071">
      <w:r>
        <w:t>Temika Holland</w:t>
      </w:r>
      <w:r>
        <w:tab/>
      </w:r>
      <w:r w:rsidRPr="00624BC1">
        <w:t xml:space="preserve">  </w:t>
      </w:r>
      <w:r w:rsidRPr="00624BC1">
        <w:tab/>
      </w:r>
      <w:r w:rsidRPr="00624BC1">
        <w:t>(ESMD)</w:t>
      </w:r>
      <w:r w:rsidRPr="00B3561E" w:rsidR="00B3561E">
        <w:t xml:space="preserve"> </w:t>
      </w:r>
      <w:r w:rsidRPr="00624BC1" w:rsidR="00B3561E">
        <w:t xml:space="preserve">    </w:t>
      </w:r>
      <w:r w:rsidRPr="00624BC1" w:rsidR="00B3561E">
        <w:tab/>
        <w:t>“          ”</w:t>
      </w:r>
    </w:p>
    <w:p w:rsidR="00B231AC" w:rsidP="00492F12" w14:paraId="4C1B9B8D" w14:textId="115F4D94">
      <w:r>
        <w:t>Rebecca Keegan</w:t>
      </w:r>
      <w:r>
        <w:tab/>
      </w:r>
      <w:r w:rsidRPr="00624BC1">
        <w:t xml:space="preserve">  </w:t>
      </w:r>
      <w:r w:rsidRPr="00624BC1">
        <w:tab/>
      </w:r>
      <w:r w:rsidRPr="00624BC1">
        <w:t>(ESMD)</w:t>
      </w:r>
      <w:r w:rsidRPr="00B3561E">
        <w:t xml:space="preserve"> </w:t>
      </w:r>
      <w:r w:rsidRPr="00624BC1">
        <w:t xml:space="preserve">    </w:t>
      </w:r>
      <w:r w:rsidRPr="00624BC1">
        <w:tab/>
        <w:t>“          ”</w:t>
      </w:r>
    </w:p>
    <w:p w:rsidR="007A70D2" w:rsidP="007A70D2" w14:paraId="6F8E2E05" w14:textId="3AC643A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Aleia</w:t>
      </w:r>
      <w:r>
        <w:rPr>
          <w:color w:val="000000"/>
        </w:rPr>
        <w:t xml:space="preserve"> Clark </w:t>
      </w:r>
      <w:r>
        <w:rPr>
          <w:color w:val="000000"/>
        </w:rPr>
        <w:t>Fobia</w:t>
      </w:r>
      <w:r w:rsidRPr="00E91248">
        <w:rPr>
          <w:color w:val="000000"/>
        </w:rPr>
        <w:tab/>
      </w:r>
      <w:r w:rsidRPr="00E91248">
        <w:rPr>
          <w:color w:val="000000"/>
        </w:rPr>
        <w:tab/>
        <w:t>(</w:t>
      </w:r>
      <w:r w:rsidRPr="00E91248">
        <w:rPr>
          <w:color w:val="000000"/>
        </w:rPr>
        <w:t>ADRM)</w:t>
      </w:r>
      <w:r w:rsidRPr="00B3561E">
        <w:t xml:space="preserve"> </w:t>
      </w:r>
      <w:r w:rsidRPr="00624BC1">
        <w:t>  </w:t>
      </w:r>
      <w:r w:rsidRPr="00624BC1">
        <w:t xml:space="preserve">  </w:t>
      </w:r>
      <w:r w:rsidRPr="00624BC1">
        <w:tab/>
        <w:t>“          ”</w:t>
      </w:r>
    </w:p>
    <w:p w:rsidR="007A70D2" w:rsidRPr="00E91248" w:rsidP="007A70D2" w14:paraId="3C8856D9" w14:textId="644CD03E">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E91248">
        <w:rPr>
          <w:color w:val="000000"/>
        </w:rPr>
        <w:t xml:space="preserve">Jasmine Luck </w:t>
      </w:r>
      <w:r w:rsidRPr="00E91248">
        <w:rPr>
          <w:color w:val="000000"/>
        </w:rPr>
        <w:tab/>
      </w:r>
      <w:r w:rsidRPr="00E91248">
        <w:rPr>
          <w:color w:val="000000"/>
        </w:rPr>
        <w:tab/>
      </w:r>
      <w:r w:rsidRPr="00E91248">
        <w:rPr>
          <w:color w:val="000000"/>
        </w:rPr>
        <w:tab/>
        <w:t>(</w:t>
      </w:r>
      <w:r w:rsidRPr="00E91248">
        <w:rPr>
          <w:color w:val="000000"/>
        </w:rPr>
        <w:t>ADRM)</w:t>
      </w:r>
      <w:r w:rsidRPr="00B3561E">
        <w:t xml:space="preserve"> </w:t>
      </w:r>
      <w:r w:rsidRPr="00624BC1">
        <w:t>  </w:t>
      </w:r>
      <w:r w:rsidRPr="00624BC1">
        <w:t xml:space="preserve">  </w:t>
      </w:r>
      <w:r w:rsidRPr="00624BC1">
        <w:tab/>
        <w:t>“          ”</w:t>
      </w:r>
    </w:p>
    <w:p w:rsidR="007A70D2" w:rsidRPr="00E91248" w:rsidP="007A70D2" w14:paraId="5578A55D" w14:textId="7D2194F1">
      <w:pPr>
        <w:tabs>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E91248">
        <w:rPr>
          <w:color w:val="000000" w:themeColor="text1"/>
        </w:rPr>
        <w:t xml:space="preserve">Danielle </w:t>
      </w:r>
      <w:r w:rsidRPr="00E91248">
        <w:rPr>
          <w:color w:val="000000" w:themeColor="text1"/>
        </w:rPr>
        <w:t xml:space="preserve">Norman  </w:t>
      </w:r>
      <w:r w:rsidRPr="00E91248">
        <w:tab/>
      </w:r>
      <w:r w:rsidRPr="00E91248">
        <w:tab/>
      </w:r>
      <w:r w:rsidRPr="00E91248">
        <w:rPr>
          <w:color w:val="000000" w:themeColor="text1"/>
        </w:rPr>
        <w:t>(PCO)</w:t>
      </w:r>
      <w:r w:rsidRPr="00B3561E">
        <w:t xml:space="preserve"> </w:t>
      </w:r>
      <w:r w:rsidRPr="00624BC1">
        <w:t xml:space="preserve">    </w:t>
      </w:r>
      <w:r w:rsidRPr="00624BC1">
        <w:tab/>
        <w:t>“          ”</w:t>
      </w:r>
    </w:p>
    <w:p w:rsidR="007A70D2" w:rsidRPr="009D5527" w:rsidP="007A70D2" w14:paraId="106CB528" w14:textId="27058A5F">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E91248">
        <w:t xml:space="preserve">Mary </w:t>
      </w:r>
      <w:r w:rsidRPr="00E91248">
        <w:t>Lenaiyasa</w:t>
      </w:r>
      <w:r w:rsidRPr="00E91248">
        <w:tab/>
      </w:r>
      <w:r w:rsidRPr="00E91248">
        <w:tab/>
        <w:t>(</w:t>
      </w:r>
      <w:r w:rsidRPr="00E91248">
        <w:t>PCO)</w:t>
      </w:r>
      <w:r w:rsidRPr="00B3561E">
        <w:t xml:space="preserve"> </w:t>
      </w:r>
      <w:r w:rsidRPr="00624BC1">
        <w:t>  </w:t>
      </w:r>
      <w:r w:rsidRPr="00624BC1">
        <w:t xml:space="preserve">  </w:t>
      </w:r>
      <w:r w:rsidRPr="00624BC1">
        <w:tab/>
        <w:t>“          ”</w:t>
      </w:r>
    </w:p>
    <w:p w:rsidR="007A70D2" w:rsidP="00492F12" w14:paraId="714B4475"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F7CE0" w14:paraId="5EF7613B" w14:textId="77777777">
      <w:r>
        <w:separator/>
      </w:r>
    </w:p>
  </w:footnote>
  <w:footnote w:type="continuationSeparator" w:id="1">
    <w:p w:rsidR="00AF7CE0" w14:paraId="4032D5C5" w14:textId="77777777">
      <w:r>
        <w:continuationSeparator/>
      </w:r>
    </w:p>
  </w:footnote>
  <w:footnote w:id="2">
    <w:p w:rsidR="00F178CA" w:rsidRPr="00F178CA" w:rsidP="00F178CA" w14:paraId="239B3AD8" w14:textId="35212DBC">
      <w:pPr>
        <w:rPr>
          <w:rFonts w:cstheme="minorHAnsi"/>
        </w:rPr>
      </w:pPr>
      <w:r>
        <w:rPr>
          <w:rStyle w:val="FootnoteReference"/>
        </w:rPr>
        <w:footnoteRef/>
      </w:r>
      <w:r>
        <w:t xml:space="preserve"> </w:t>
      </w:r>
      <w:r w:rsidRPr="00F178CA">
        <w:rPr>
          <w:rFonts w:cstheme="minorHAnsi"/>
          <w:sz w:val="16"/>
          <w:szCs w:val="16"/>
        </w:rPr>
        <w:t xml:space="preserve">Abraham Katherine G, Mohammad </w:t>
      </w:r>
      <w:r w:rsidRPr="00F178CA">
        <w:rPr>
          <w:rFonts w:cstheme="minorHAnsi"/>
          <w:sz w:val="16"/>
          <w:szCs w:val="16"/>
        </w:rPr>
        <w:t>Ashoori</w:t>
      </w:r>
      <w:r w:rsidRPr="00F178CA">
        <w:rPr>
          <w:rFonts w:cstheme="minorHAnsi"/>
          <w:sz w:val="16"/>
          <w:szCs w:val="16"/>
        </w:rPr>
        <w:t xml:space="preserve">, Aref Darzi, Nathalie Gonzalez-Prieto, John C. </w:t>
      </w:r>
      <w:r w:rsidRPr="00F178CA">
        <w:rPr>
          <w:rFonts w:cstheme="minorHAnsi"/>
          <w:sz w:val="16"/>
          <w:szCs w:val="16"/>
        </w:rPr>
        <w:t>Haltiwanger</w:t>
      </w:r>
      <w:r w:rsidRPr="00F178CA">
        <w:rPr>
          <w:rFonts w:cstheme="minorHAnsi"/>
          <w:sz w:val="16"/>
          <w:szCs w:val="16"/>
        </w:rPr>
        <w:t xml:space="preserve">, </w:t>
      </w:r>
      <w:r w:rsidRPr="00F178CA">
        <w:rPr>
          <w:rFonts w:cstheme="minorHAnsi"/>
          <w:sz w:val="16"/>
          <w:szCs w:val="16"/>
        </w:rPr>
        <w:t>Aliakbar</w:t>
      </w:r>
      <w:r w:rsidRPr="00F178CA">
        <w:rPr>
          <w:rFonts w:cstheme="minorHAnsi"/>
          <w:sz w:val="16"/>
          <w:szCs w:val="16"/>
        </w:rPr>
        <w:t xml:space="preserve"> </w:t>
      </w:r>
      <w:r w:rsidRPr="00F178CA">
        <w:rPr>
          <w:rFonts w:cstheme="minorHAnsi"/>
          <w:sz w:val="16"/>
          <w:szCs w:val="16"/>
        </w:rPr>
        <w:t>Kabiri</w:t>
      </w:r>
      <w:r w:rsidRPr="00F178CA">
        <w:rPr>
          <w:rFonts w:cstheme="minorHAnsi"/>
          <w:sz w:val="16"/>
          <w:szCs w:val="16"/>
        </w:rPr>
        <w:t xml:space="preserve">, and </w:t>
      </w:r>
      <w:r w:rsidRPr="00F178CA">
        <w:rPr>
          <w:rFonts w:cstheme="minorHAnsi"/>
          <w:sz w:val="16"/>
          <w:szCs w:val="16"/>
        </w:rPr>
        <w:t>Erkut</w:t>
      </w:r>
      <w:r w:rsidRPr="00F178CA">
        <w:rPr>
          <w:rFonts w:cstheme="minorHAnsi"/>
          <w:sz w:val="16"/>
          <w:szCs w:val="16"/>
        </w:rPr>
        <w:t xml:space="preserve"> Y. </w:t>
      </w:r>
      <w:r w:rsidRPr="00F178CA">
        <w:rPr>
          <w:rFonts w:cstheme="minorHAnsi"/>
          <w:sz w:val="16"/>
          <w:szCs w:val="16"/>
        </w:rPr>
        <w:t>Ozbay</w:t>
      </w:r>
      <w:r w:rsidRPr="00F178CA">
        <w:rPr>
          <w:rFonts w:cstheme="minorHAnsi"/>
          <w:sz w:val="16"/>
          <w:szCs w:val="16"/>
        </w:rPr>
        <w:t xml:space="preserve"> (2024). “Local Variation in Onsite Work during the Pandemic and its Aftermath,” NBER Working Paper 32042.</w:t>
      </w:r>
    </w:p>
  </w:footnote>
  <w:footnote w:id="3">
    <w:p w:rsidR="00F178CA" w:rsidRPr="00F178CA" w:rsidP="00F178CA" w14:paraId="0247BBBE" w14:textId="32224395">
      <w:pPr>
        <w:rPr>
          <w:rFonts w:cstheme="minorHAnsi"/>
        </w:rPr>
      </w:pPr>
      <w:r>
        <w:rPr>
          <w:rStyle w:val="FootnoteReference"/>
        </w:rPr>
        <w:footnoteRef/>
      </w:r>
      <w:r>
        <w:t xml:space="preserve"> </w:t>
      </w:r>
      <w:r w:rsidRPr="00F178CA">
        <w:rPr>
          <w:rFonts w:cstheme="minorHAnsi"/>
          <w:sz w:val="16"/>
          <w:szCs w:val="16"/>
        </w:rPr>
        <w:t>Barrero</w:t>
      </w:r>
      <w:r w:rsidRPr="00F178CA">
        <w:rPr>
          <w:rFonts w:cstheme="minorHAnsi"/>
          <w:sz w:val="16"/>
          <w:szCs w:val="16"/>
        </w:rPr>
        <w:t xml:space="preserve"> José María, Nicholas Bloom, and Steven J. Davis (2023). “The Evolution of Work from Home,” </w:t>
      </w:r>
      <w:r w:rsidRPr="00F178CA">
        <w:rPr>
          <w:rFonts w:cstheme="minorHAnsi"/>
          <w:i/>
          <w:iCs/>
          <w:sz w:val="16"/>
          <w:szCs w:val="16"/>
        </w:rPr>
        <w:t>Journal of Economic Perspectives</w:t>
      </w:r>
      <w:r w:rsidRPr="00F178CA">
        <w:rPr>
          <w:rFonts w:cstheme="minorHAnsi"/>
          <w:sz w:val="16"/>
          <w:szCs w:val="16"/>
        </w:rPr>
        <w:t xml:space="preserve"> 37(4), 23–50.</w:t>
      </w:r>
    </w:p>
  </w:footnote>
  <w:footnote w:id="4">
    <w:p w:rsidR="00F178CA" w:rsidRPr="00F178CA" w:rsidP="00F178CA" w14:paraId="55EF328D" w14:textId="66BE3A60">
      <w:pPr>
        <w:rPr>
          <w:rFonts w:cstheme="minorHAnsi"/>
        </w:rPr>
      </w:pPr>
      <w:r>
        <w:rPr>
          <w:rStyle w:val="FootnoteReference"/>
        </w:rPr>
        <w:footnoteRef/>
      </w:r>
      <w:r>
        <w:t xml:space="preserve"> </w:t>
      </w:r>
      <w:r w:rsidRPr="00F178CA">
        <w:rPr>
          <w:rFonts w:cstheme="minorHAnsi"/>
          <w:sz w:val="16"/>
          <w:szCs w:val="16"/>
        </w:rPr>
        <w:t xml:space="preserve">Brynjolfsson, Erik, John J. Horton, Christos </w:t>
      </w:r>
      <w:r w:rsidRPr="00F178CA">
        <w:rPr>
          <w:rFonts w:cstheme="minorHAnsi"/>
          <w:sz w:val="16"/>
          <w:szCs w:val="16"/>
        </w:rPr>
        <w:t>Makridis</w:t>
      </w:r>
      <w:r w:rsidRPr="00F178CA">
        <w:rPr>
          <w:rFonts w:cstheme="minorHAnsi"/>
          <w:sz w:val="16"/>
          <w:szCs w:val="16"/>
        </w:rPr>
        <w:t xml:space="preserve">, Alexandre Mas, Adam </w:t>
      </w:r>
      <w:r w:rsidRPr="00F178CA">
        <w:rPr>
          <w:rFonts w:cstheme="minorHAnsi"/>
          <w:sz w:val="16"/>
          <w:szCs w:val="16"/>
        </w:rPr>
        <w:t>Ozimek</w:t>
      </w:r>
      <w:r w:rsidRPr="00F178CA">
        <w:rPr>
          <w:rFonts w:cstheme="minorHAnsi"/>
          <w:sz w:val="16"/>
          <w:szCs w:val="16"/>
        </w:rPr>
        <w:t xml:space="preserve">, Daniel Rock, and Hong-Yi </w:t>
      </w:r>
      <w:r w:rsidRPr="00F178CA">
        <w:rPr>
          <w:rFonts w:cstheme="minorHAnsi"/>
          <w:sz w:val="16"/>
          <w:szCs w:val="16"/>
        </w:rPr>
        <w:t>TuYe</w:t>
      </w:r>
      <w:r w:rsidRPr="00F178CA">
        <w:rPr>
          <w:rFonts w:cstheme="minorHAnsi"/>
          <w:sz w:val="16"/>
          <w:szCs w:val="16"/>
        </w:rPr>
        <w:t xml:space="preserve"> (2023). “How Many Americans Work Remotely? A Survey of Surveys and Their Measurement Issues,” NBER Working Paper 31193.</w:t>
      </w:r>
      <w:r w:rsidRPr="00FC6FC8">
        <w:rPr>
          <w:rFonts w:cstheme="minorHAnsi"/>
        </w:rPr>
        <w:t xml:space="preserve"> </w:t>
      </w:r>
    </w:p>
  </w:footnote>
  <w:footnote w:id="5">
    <w:p w:rsidR="00C317C3" w:rsidRPr="00C317C3" w14:paraId="54B13E5F" w14:textId="14CC03E2">
      <w:pPr>
        <w:pStyle w:val="FootnoteText"/>
      </w:pPr>
      <w:r>
        <w:rPr>
          <w:rStyle w:val="FootnoteReference"/>
        </w:rPr>
        <w:footnoteRef/>
      </w:r>
      <w:r>
        <w:t xml:space="preserve"> </w:t>
      </w:r>
      <w:r>
        <w:t>Ca</w:t>
      </w:r>
      <w:r w:rsidR="002C28C2">
        <w:t>m</w:t>
      </w:r>
      <w:r>
        <w:t>panelli</w:t>
      </w:r>
      <w:r>
        <w:t>, P</w:t>
      </w:r>
      <w:r w:rsidR="00860267">
        <w:t xml:space="preserve">.  </w:t>
      </w:r>
      <w:r>
        <w:t>2007</w:t>
      </w:r>
      <w:r w:rsidR="00860267">
        <w:t xml:space="preserve">.  </w:t>
      </w:r>
      <w:r>
        <w:t>“</w:t>
      </w:r>
      <w:r>
        <w:t xml:space="preserve">Methods for Testing Survey Instruments.”  </w:t>
      </w:r>
      <w:r>
        <w:rPr>
          <w:i/>
        </w:rPr>
        <w:t>Short Course, Joint Program in Survey Methodology (JPSM)</w:t>
      </w:r>
      <w:r w:rsidR="00860267">
        <w:t xml:space="preserve">.  </w:t>
      </w:r>
      <w:r>
        <w:t>Arlington, 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E41BDD"/>
    <w:multiLevelType w:val="hybridMultilevel"/>
    <w:tmpl w:val="D692416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B255B5B"/>
    <w:multiLevelType w:val="hybridMultilevel"/>
    <w:tmpl w:val="E1529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E496437"/>
    <w:multiLevelType w:val="hybridMultilevel"/>
    <w:tmpl w:val="AE1E241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35624CF"/>
    <w:multiLevelType w:val="hybridMultilevel"/>
    <w:tmpl w:val="082CE2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6B15DFC"/>
    <w:multiLevelType w:val="hybridMultilevel"/>
    <w:tmpl w:val="AB0EAA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53B2CF6"/>
    <w:multiLevelType w:val="hybridMultilevel"/>
    <w:tmpl w:val="2384DF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00F66D2"/>
    <w:multiLevelType w:val="multilevel"/>
    <w:tmpl w:val="807A4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9C4D4A"/>
    <w:multiLevelType w:val="hybridMultilevel"/>
    <w:tmpl w:val="AF46B53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431075D"/>
    <w:multiLevelType w:val="hybridMultilevel"/>
    <w:tmpl w:val="F94A4A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A8C4E47"/>
    <w:multiLevelType w:val="hybridMultilevel"/>
    <w:tmpl w:val="D932D63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73274882">
    <w:abstractNumId w:val="3"/>
  </w:num>
  <w:num w:numId="2" w16cid:durableId="805926136">
    <w:abstractNumId w:val="4"/>
  </w:num>
  <w:num w:numId="3" w16cid:durableId="1228148160">
    <w:abstractNumId w:val="7"/>
  </w:num>
  <w:num w:numId="4" w16cid:durableId="206645063">
    <w:abstractNumId w:val="8"/>
  </w:num>
  <w:num w:numId="5" w16cid:durableId="1662470234">
    <w:abstractNumId w:val="1"/>
  </w:num>
  <w:num w:numId="6" w16cid:durableId="692271770">
    <w:abstractNumId w:val="6"/>
  </w:num>
  <w:num w:numId="7" w16cid:durableId="1425490860">
    <w:abstractNumId w:val="2"/>
  </w:num>
  <w:num w:numId="8" w16cid:durableId="1214387175">
    <w:abstractNumId w:val="9"/>
  </w:num>
  <w:num w:numId="9" w16cid:durableId="1406105086">
    <w:abstractNumId w:val="0"/>
  </w:num>
  <w:num w:numId="10" w16cid:durableId="3976325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90"/>
  <w:removePersonalInformation/>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7C"/>
    <w:rsid w:val="00003667"/>
    <w:rsid w:val="00007B42"/>
    <w:rsid w:val="000132DC"/>
    <w:rsid w:val="00015730"/>
    <w:rsid w:val="0003773E"/>
    <w:rsid w:val="000407F7"/>
    <w:rsid w:val="000550E9"/>
    <w:rsid w:val="000610E0"/>
    <w:rsid w:val="00067807"/>
    <w:rsid w:val="000A627C"/>
    <w:rsid w:val="000B75CD"/>
    <w:rsid w:val="000B79A2"/>
    <w:rsid w:val="000C2E69"/>
    <w:rsid w:val="000C5A6E"/>
    <w:rsid w:val="000E0A3B"/>
    <w:rsid w:val="0010232C"/>
    <w:rsid w:val="00106D97"/>
    <w:rsid w:val="0011601F"/>
    <w:rsid w:val="00124108"/>
    <w:rsid w:val="001251B3"/>
    <w:rsid w:val="00132CC1"/>
    <w:rsid w:val="001574C1"/>
    <w:rsid w:val="00157E1A"/>
    <w:rsid w:val="001669DA"/>
    <w:rsid w:val="00171AF4"/>
    <w:rsid w:val="001729DD"/>
    <w:rsid w:val="00175F44"/>
    <w:rsid w:val="0018432E"/>
    <w:rsid w:val="001A1623"/>
    <w:rsid w:val="001C33BB"/>
    <w:rsid w:val="001C7EF6"/>
    <w:rsid w:val="001D4CD1"/>
    <w:rsid w:val="001E79E1"/>
    <w:rsid w:val="001F5D48"/>
    <w:rsid w:val="002052DB"/>
    <w:rsid w:val="00213B9A"/>
    <w:rsid w:val="00224865"/>
    <w:rsid w:val="0023631F"/>
    <w:rsid w:val="002453D0"/>
    <w:rsid w:val="00254FA3"/>
    <w:rsid w:val="0025577A"/>
    <w:rsid w:val="00257416"/>
    <w:rsid w:val="002635BD"/>
    <w:rsid w:val="00266787"/>
    <w:rsid w:val="00266D12"/>
    <w:rsid w:val="00281E0F"/>
    <w:rsid w:val="00287EA5"/>
    <w:rsid w:val="00293244"/>
    <w:rsid w:val="0029473A"/>
    <w:rsid w:val="00296378"/>
    <w:rsid w:val="002B7953"/>
    <w:rsid w:val="002C0071"/>
    <w:rsid w:val="002C0735"/>
    <w:rsid w:val="002C28C2"/>
    <w:rsid w:val="002D0ADD"/>
    <w:rsid w:val="002D1DD2"/>
    <w:rsid w:val="002D5366"/>
    <w:rsid w:val="002E2D99"/>
    <w:rsid w:val="002E5740"/>
    <w:rsid w:val="002F2FF7"/>
    <w:rsid w:val="00302399"/>
    <w:rsid w:val="003067BA"/>
    <w:rsid w:val="003116EB"/>
    <w:rsid w:val="00311A9F"/>
    <w:rsid w:val="003221B6"/>
    <w:rsid w:val="00327966"/>
    <w:rsid w:val="003302D9"/>
    <w:rsid w:val="003334AC"/>
    <w:rsid w:val="0034503F"/>
    <w:rsid w:val="0035173E"/>
    <w:rsid w:val="003519CD"/>
    <w:rsid w:val="003520C8"/>
    <w:rsid w:val="00364254"/>
    <w:rsid w:val="00364A26"/>
    <w:rsid w:val="00371089"/>
    <w:rsid w:val="00376FBC"/>
    <w:rsid w:val="00377BE3"/>
    <w:rsid w:val="00383A1B"/>
    <w:rsid w:val="00390596"/>
    <w:rsid w:val="003917CF"/>
    <w:rsid w:val="003A05EF"/>
    <w:rsid w:val="003A07B9"/>
    <w:rsid w:val="003A2F4E"/>
    <w:rsid w:val="003A4995"/>
    <w:rsid w:val="003B745C"/>
    <w:rsid w:val="003B7D5D"/>
    <w:rsid w:val="003B7E63"/>
    <w:rsid w:val="003D4BA2"/>
    <w:rsid w:val="003D567F"/>
    <w:rsid w:val="003E200A"/>
    <w:rsid w:val="003F3952"/>
    <w:rsid w:val="003F435A"/>
    <w:rsid w:val="003F5E3B"/>
    <w:rsid w:val="0040280A"/>
    <w:rsid w:val="004163AE"/>
    <w:rsid w:val="004361CE"/>
    <w:rsid w:val="00437D3D"/>
    <w:rsid w:val="004408CE"/>
    <w:rsid w:val="004421AD"/>
    <w:rsid w:val="004433AD"/>
    <w:rsid w:val="00445B46"/>
    <w:rsid w:val="004466C6"/>
    <w:rsid w:val="00447052"/>
    <w:rsid w:val="004473CE"/>
    <w:rsid w:val="0045091D"/>
    <w:rsid w:val="00452199"/>
    <w:rsid w:val="004541F3"/>
    <w:rsid w:val="00455854"/>
    <w:rsid w:val="00456472"/>
    <w:rsid w:val="0046720E"/>
    <w:rsid w:val="00476168"/>
    <w:rsid w:val="00492F12"/>
    <w:rsid w:val="004957ED"/>
    <w:rsid w:val="004A060E"/>
    <w:rsid w:val="004B0FDD"/>
    <w:rsid w:val="004D7FEC"/>
    <w:rsid w:val="004E1076"/>
    <w:rsid w:val="004F3793"/>
    <w:rsid w:val="004F5EB7"/>
    <w:rsid w:val="00527B03"/>
    <w:rsid w:val="00554CE4"/>
    <w:rsid w:val="00555CBB"/>
    <w:rsid w:val="00573ABE"/>
    <w:rsid w:val="00581A8D"/>
    <w:rsid w:val="00581CDC"/>
    <w:rsid w:val="005A0A6E"/>
    <w:rsid w:val="005A3C54"/>
    <w:rsid w:val="005C6A1A"/>
    <w:rsid w:val="005E3CF7"/>
    <w:rsid w:val="005E6720"/>
    <w:rsid w:val="005F09D0"/>
    <w:rsid w:val="005F4F8A"/>
    <w:rsid w:val="006024AE"/>
    <w:rsid w:val="006070CD"/>
    <w:rsid w:val="006200BB"/>
    <w:rsid w:val="00621D2D"/>
    <w:rsid w:val="00624BC1"/>
    <w:rsid w:val="006315A0"/>
    <w:rsid w:val="0064701B"/>
    <w:rsid w:val="00656A25"/>
    <w:rsid w:val="00665BBD"/>
    <w:rsid w:val="00683BF2"/>
    <w:rsid w:val="00685055"/>
    <w:rsid w:val="00685685"/>
    <w:rsid w:val="0068644B"/>
    <w:rsid w:val="006975D5"/>
    <w:rsid w:val="006C0C70"/>
    <w:rsid w:val="006C27F2"/>
    <w:rsid w:val="006C6F8A"/>
    <w:rsid w:val="006D33A3"/>
    <w:rsid w:val="00724881"/>
    <w:rsid w:val="00733D28"/>
    <w:rsid w:val="0077073A"/>
    <w:rsid w:val="007864F0"/>
    <w:rsid w:val="00794E68"/>
    <w:rsid w:val="00795FDE"/>
    <w:rsid w:val="007A70D2"/>
    <w:rsid w:val="007C06CF"/>
    <w:rsid w:val="007C65CD"/>
    <w:rsid w:val="007D28BD"/>
    <w:rsid w:val="007D33E3"/>
    <w:rsid w:val="007D7738"/>
    <w:rsid w:val="007E11A8"/>
    <w:rsid w:val="007E6251"/>
    <w:rsid w:val="00804EDF"/>
    <w:rsid w:val="0080757C"/>
    <w:rsid w:val="00813278"/>
    <w:rsid w:val="00814A3A"/>
    <w:rsid w:val="00832A35"/>
    <w:rsid w:val="0083329C"/>
    <w:rsid w:val="00835414"/>
    <w:rsid w:val="0083782E"/>
    <w:rsid w:val="0084282F"/>
    <w:rsid w:val="00843C1C"/>
    <w:rsid w:val="008500D3"/>
    <w:rsid w:val="00851167"/>
    <w:rsid w:val="0085155E"/>
    <w:rsid w:val="00856E7F"/>
    <w:rsid w:val="00860267"/>
    <w:rsid w:val="00860571"/>
    <w:rsid w:val="00871E5A"/>
    <w:rsid w:val="008721F6"/>
    <w:rsid w:val="00886B41"/>
    <w:rsid w:val="00886C9B"/>
    <w:rsid w:val="008870C1"/>
    <w:rsid w:val="00891E2D"/>
    <w:rsid w:val="00891F1E"/>
    <w:rsid w:val="008A1339"/>
    <w:rsid w:val="008A2CE4"/>
    <w:rsid w:val="008B51FE"/>
    <w:rsid w:val="008B71CF"/>
    <w:rsid w:val="008C5397"/>
    <w:rsid w:val="008E435C"/>
    <w:rsid w:val="008F1492"/>
    <w:rsid w:val="008F5B9F"/>
    <w:rsid w:val="00901884"/>
    <w:rsid w:val="00905740"/>
    <w:rsid w:val="00915A49"/>
    <w:rsid w:val="009170DD"/>
    <w:rsid w:val="0093026D"/>
    <w:rsid w:val="0093720A"/>
    <w:rsid w:val="009426B3"/>
    <w:rsid w:val="00944223"/>
    <w:rsid w:val="00947F68"/>
    <w:rsid w:val="00952354"/>
    <w:rsid w:val="009524FC"/>
    <w:rsid w:val="00956FC7"/>
    <w:rsid w:val="00962FBF"/>
    <w:rsid w:val="00967F3E"/>
    <w:rsid w:val="00972465"/>
    <w:rsid w:val="00972B16"/>
    <w:rsid w:val="00972ED7"/>
    <w:rsid w:val="009750F4"/>
    <w:rsid w:val="00977567"/>
    <w:rsid w:val="0098063E"/>
    <w:rsid w:val="009915C6"/>
    <w:rsid w:val="009935FF"/>
    <w:rsid w:val="00997EE9"/>
    <w:rsid w:val="009A1991"/>
    <w:rsid w:val="009A61A3"/>
    <w:rsid w:val="009C476D"/>
    <w:rsid w:val="009D08B5"/>
    <w:rsid w:val="009D422D"/>
    <w:rsid w:val="009D5527"/>
    <w:rsid w:val="009F10EE"/>
    <w:rsid w:val="009F6A24"/>
    <w:rsid w:val="00A00442"/>
    <w:rsid w:val="00A05BF0"/>
    <w:rsid w:val="00A0680F"/>
    <w:rsid w:val="00A17238"/>
    <w:rsid w:val="00A209E4"/>
    <w:rsid w:val="00A37149"/>
    <w:rsid w:val="00A46C8B"/>
    <w:rsid w:val="00A55039"/>
    <w:rsid w:val="00A806A6"/>
    <w:rsid w:val="00A81351"/>
    <w:rsid w:val="00A83283"/>
    <w:rsid w:val="00AA45B8"/>
    <w:rsid w:val="00AB0B65"/>
    <w:rsid w:val="00AB1DA7"/>
    <w:rsid w:val="00AC02B7"/>
    <w:rsid w:val="00AD1158"/>
    <w:rsid w:val="00AD2137"/>
    <w:rsid w:val="00AE0C85"/>
    <w:rsid w:val="00AE10F5"/>
    <w:rsid w:val="00AE140A"/>
    <w:rsid w:val="00AE26FC"/>
    <w:rsid w:val="00AF267A"/>
    <w:rsid w:val="00AF5817"/>
    <w:rsid w:val="00AF76C6"/>
    <w:rsid w:val="00AF7CE0"/>
    <w:rsid w:val="00B04EA3"/>
    <w:rsid w:val="00B14AA6"/>
    <w:rsid w:val="00B20BFA"/>
    <w:rsid w:val="00B231AC"/>
    <w:rsid w:val="00B32FFF"/>
    <w:rsid w:val="00B34081"/>
    <w:rsid w:val="00B3561E"/>
    <w:rsid w:val="00B44D0D"/>
    <w:rsid w:val="00B5380E"/>
    <w:rsid w:val="00B54656"/>
    <w:rsid w:val="00B5644B"/>
    <w:rsid w:val="00B62B3D"/>
    <w:rsid w:val="00B64E3A"/>
    <w:rsid w:val="00B8146D"/>
    <w:rsid w:val="00B87FF6"/>
    <w:rsid w:val="00B93D5C"/>
    <w:rsid w:val="00BA15F8"/>
    <w:rsid w:val="00BA1D20"/>
    <w:rsid w:val="00BA7D53"/>
    <w:rsid w:val="00BB0278"/>
    <w:rsid w:val="00BB44E4"/>
    <w:rsid w:val="00BB66CD"/>
    <w:rsid w:val="00BB7A77"/>
    <w:rsid w:val="00BC244F"/>
    <w:rsid w:val="00BD1437"/>
    <w:rsid w:val="00BE193B"/>
    <w:rsid w:val="00BF3509"/>
    <w:rsid w:val="00BF4696"/>
    <w:rsid w:val="00BF6407"/>
    <w:rsid w:val="00C035A9"/>
    <w:rsid w:val="00C03D57"/>
    <w:rsid w:val="00C04205"/>
    <w:rsid w:val="00C12E19"/>
    <w:rsid w:val="00C143F6"/>
    <w:rsid w:val="00C2295E"/>
    <w:rsid w:val="00C317C3"/>
    <w:rsid w:val="00C33E3C"/>
    <w:rsid w:val="00C3673D"/>
    <w:rsid w:val="00C46D2D"/>
    <w:rsid w:val="00C55274"/>
    <w:rsid w:val="00C66107"/>
    <w:rsid w:val="00C712FC"/>
    <w:rsid w:val="00C74E80"/>
    <w:rsid w:val="00C7766E"/>
    <w:rsid w:val="00C77778"/>
    <w:rsid w:val="00C8291F"/>
    <w:rsid w:val="00C926BF"/>
    <w:rsid w:val="00C956E0"/>
    <w:rsid w:val="00C979DD"/>
    <w:rsid w:val="00C97F52"/>
    <w:rsid w:val="00CA06E0"/>
    <w:rsid w:val="00CA0C95"/>
    <w:rsid w:val="00CA7758"/>
    <w:rsid w:val="00CB12D4"/>
    <w:rsid w:val="00CB1E15"/>
    <w:rsid w:val="00CB1F6E"/>
    <w:rsid w:val="00CB30A0"/>
    <w:rsid w:val="00CB3697"/>
    <w:rsid w:val="00CB47AD"/>
    <w:rsid w:val="00CC32F5"/>
    <w:rsid w:val="00CC7D57"/>
    <w:rsid w:val="00CF5086"/>
    <w:rsid w:val="00CF5A8D"/>
    <w:rsid w:val="00CF7FC1"/>
    <w:rsid w:val="00D01405"/>
    <w:rsid w:val="00D17A29"/>
    <w:rsid w:val="00D17CB7"/>
    <w:rsid w:val="00D2551C"/>
    <w:rsid w:val="00D46047"/>
    <w:rsid w:val="00D512F2"/>
    <w:rsid w:val="00D516E3"/>
    <w:rsid w:val="00D6254E"/>
    <w:rsid w:val="00D70F01"/>
    <w:rsid w:val="00D843A0"/>
    <w:rsid w:val="00D90F98"/>
    <w:rsid w:val="00D944ED"/>
    <w:rsid w:val="00D95678"/>
    <w:rsid w:val="00DA040A"/>
    <w:rsid w:val="00DA56FA"/>
    <w:rsid w:val="00DB1156"/>
    <w:rsid w:val="00DB281B"/>
    <w:rsid w:val="00DB4C1A"/>
    <w:rsid w:val="00DB5AD9"/>
    <w:rsid w:val="00DC11FD"/>
    <w:rsid w:val="00DC4035"/>
    <w:rsid w:val="00DD2EF3"/>
    <w:rsid w:val="00DE477D"/>
    <w:rsid w:val="00DE5DC5"/>
    <w:rsid w:val="00DE76E6"/>
    <w:rsid w:val="00DF3655"/>
    <w:rsid w:val="00E019A4"/>
    <w:rsid w:val="00E11A46"/>
    <w:rsid w:val="00E252DD"/>
    <w:rsid w:val="00E25B76"/>
    <w:rsid w:val="00E30ECF"/>
    <w:rsid w:val="00E340E0"/>
    <w:rsid w:val="00E37D74"/>
    <w:rsid w:val="00E54D64"/>
    <w:rsid w:val="00E565C6"/>
    <w:rsid w:val="00E70F09"/>
    <w:rsid w:val="00E720C7"/>
    <w:rsid w:val="00E74253"/>
    <w:rsid w:val="00E74CB6"/>
    <w:rsid w:val="00E91248"/>
    <w:rsid w:val="00E953AC"/>
    <w:rsid w:val="00E9799F"/>
    <w:rsid w:val="00EA38E2"/>
    <w:rsid w:val="00EC5C09"/>
    <w:rsid w:val="00EE25A7"/>
    <w:rsid w:val="00EE47DE"/>
    <w:rsid w:val="00EF15EE"/>
    <w:rsid w:val="00F00194"/>
    <w:rsid w:val="00F0767E"/>
    <w:rsid w:val="00F117CA"/>
    <w:rsid w:val="00F178CA"/>
    <w:rsid w:val="00F22A67"/>
    <w:rsid w:val="00F3465E"/>
    <w:rsid w:val="00F3580C"/>
    <w:rsid w:val="00F465B8"/>
    <w:rsid w:val="00F51A17"/>
    <w:rsid w:val="00F60A5D"/>
    <w:rsid w:val="00F6662C"/>
    <w:rsid w:val="00F6787A"/>
    <w:rsid w:val="00F67A0F"/>
    <w:rsid w:val="00F71EBC"/>
    <w:rsid w:val="00F73217"/>
    <w:rsid w:val="00F763FF"/>
    <w:rsid w:val="00F76ECE"/>
    <w:rsid w:val="00F803C5"/>
    <w:rsid w:val="00F82AF9"/>
    <w:rsid w:val="00FA7493"/>
    <w:rsid w:val="00FB4AF5"/>
    <w:rsid w:val="00FB6216"/>
    <w:rsid w:val="00FC6FC8"/>
    <w:rsid w:val="00FD1D28"/>
    <w:rsid w:val="00FD48E2"/>
    <w:rsid w:val="00FE434E"/>
    <w:rsid w:val="00FE51C8"/>
    <w:rsid w:val="00FF77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00A6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5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7C"/>
    <w:pPr>
      <w:tabs>
        <w:tab w:val="center" w:pos="4680"/>
        <w:tab w:val="right" w:pos="9360"/>
      </w:tabs>
    </w:pPr>
  </w:style>
  <w:style w:type="character" w:customStyle="1" w:styleId="HeaderChar">
    <w:name w:val="Header Char"/>
    <w:basedOn w:val="DefaultParagraphFont"/>
    <w:link w:val="Header"/>
    <w:uiPriority w:val="99"/>
    <w:rsid w:val="008075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757C"/>
    <w:pPr>
      <w:tabs>
        <w:tab w:val="center" w:pos="4680"/>
        <w:tab w:val="right" w:pos="9360"/>
      </w:tabs>
    </w:pPr>
  </w:style>
  <w:style w:type="character" w:customStyle="1" w:styleId="FooterChar">
    <w:name w:val="Footer Char"/>
    <w:basedOn w:val="DefaultParagraphFont"/>
    <w:link w:val="Footer"/>
    <w:uiPriority w:val="99"/>
    <w:rsid w:val="0080757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57C"/>
    <w:rPr>
      <w:color w:val="0563C1" w:themeColor="hyperlink"/>
      <w:u w:val="single"/>
    </w:rPr>
  </w:style>
  <w:style w:type="paragraph" w:styleId="ListParagraph">
    <w:name w:val="List Paragraph"/>
    <w:basedOn w:val="Normal"/>
    <w:uiPriority w:val="34"/>
    <w:qFormat/>
    <w:rsid w:val="0080757C"/>
    <w:pPr>
      <w:ind w:left="720"/>
      <w:contextualSpacing/>
    </w:pPr>
  </w:style>
  <w:style w:type="paragraph" w:styleId="BalloonText">
    <w:name w:val="Balloon Text"/>
    <w:basedOn w:val="Normal"/>
    <w:link w:val="BalloonTextChar"/>
    <w:uiPriority w:val="99"/>
    <w:semiHidden/>
    <w:unhideWhenUsed/>
    <w:rsid w:val="003642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25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74E80"/>
    <w:rPr>
      <w:sz w:val="16"/>
      <w:szCs w:val="16"/>
    </w:rPr>
  </w:style>
  <w:style w:type="paragraph" w:styleId="CommentText">
    <w:name w:val="annotation text"/>
    <w:basedOn w:val="Normal"/>
    <w:link w:val="CommentTextChar"/>
    <w:uiPriority w:val="99"/>
    <w:unhideWhenUsed/>
    <w:rsid w:val="00C74E80"/>
    <w:rPr>
      <w:sz w:val="20"/>
      <w:szCs w:val="20"/>
    </w:rPr>
  </w:style>
  <w:style w:type="character" w:customStyle="1" w:styleId="CommentTextChar">
    <w:name w:val="Comment Text Char"/>
    <w:basedOn w:val="DefaultParagraphFont"/>
    <w:link w:val="CommentText"/>
    <w:uiPriority w:val="99"/>
    <w:rsid w:val="00C74E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E80"/>
    <w:rPr>
      <w:b/>
      <w:bCs/>
    </w:rPr>
  </w:style>
  <w:style w:type="character" w:customStyle="1" w:styleId="CommentSubjectChar">
    <w:name w:val="Comment Subject Char"/>
    <w:basedOn w:val="CommentTextChar"/>
    <w:link w:val="CommentSubject"/>
    <w:uiPriority w:val="99"/>
    <w:semiHidden/>
    <w:rsid w:val="00C74E80"/>
    <w:rPr>
      <w:rFonts w:ascii="Times New Roman" w:eastAsia="Times New Roman" w:hAnsi="Times New Roman" w:cs="Times New Roman"/>
      <w:b/>
      <w:bCs/>
      <w:sz w:val="20"/>
      <w:szCs w:val="20"/>
    </w:rPr>
  </w:style>
  <w:style w:type="paragraph" w:styleId="NoSpacing">
    <w:name w:val="No Spacing"/>
    <w:uiPriority w:val="1"/>
    <w:qFormat/>
    <w:rsid w:val="008C5397"/>
    <w:pPr>
      <w:spacing w:after="0" w:line="240" w:lineRule="auto"/>
    </w:pPr>
  </w:style>
  <w:style w:type="paragraph" w:styleId="NormalWeb">
    <w:name w:val="Normal (Web)"/>
    <w:basedOn w:val="Normal"/>
    <w:uiPriority w:val="99"/>
    <w:unhideWhenUsed/>
    <w:rsid w:val="00814A3A"/>
  </w:style>
  <w:style w:type="paragraph" w:styleId="FootnoteText">
    <w:name w:val="footnote text"/>
    <w:basedOn w:val="Normal"/>
    <w:link w:val="FootnoteTextChar"/>
    <w:uiPriority w:val="99"/>
    <w:semiHidden/>
    <w:unhideWhenUsed/>
    <w:rsid w:val="0093026D"/>
    <w:rPr>
      <w:sz w:val="20"/>
      <w:szCs w:val="20"/>
    </w:rPr>
  </w:style>
  <w:style w:type="character" w:customStyle="1" w:styleId="FootnoteTextChar">
    <w:name w:val="Footnote Text Char"/>
    <w:basedOn w:val="DefaultParagraphFont"/>
    <w:link w:val="FootnoteText"/>
    <w:uiPriority w:val="99"/>
    <w:semiHidden/>
    <w:rsid w:val="009302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3026D"/>
    <w:rPr>
      <w:vertAlign w:val="superscript"/>
    </w:rPr>
  </w:style>
  <w:style w:type="table" w:styleId="TableGrid">
    <w:name w:val="Table Grid"/>
    <w:basedOn w:val="TableNormal"/>
    <w:uiPriority w:val="39"/>
    <w:rsid w:val="00CF5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DefaultParagraphFont"/>
    <w:rsid w:val="00F6787A"/>
  </w:style>
  <w:style w:type="character" w:customStyle="1" w:styleId="xcontentpasted1">
    <w:name w:val="x_contentpasted1"/>
    <w:basedOn w:val="DefaultParagraphFont"/>
    <w:rsid w:val="00F6787A"/>
  </w:style>
  <w:style w:type="character" w:styleId="FollowedHyperlink">
    <w:name w:val="FollowedHyperlink"/>
    <w:basedOn w:val="DefaultParagraphFont"/>
    <w:uiPriority w:val="99"/>
    <w:semiHidden/>
    <w:unhideWhenUsed/>
    <w:rsid w:val="00BA15F8"/>
    <w:rPr>
      <w:color w:val="954F72" w:themeColor="followedHyperlink"/>
      <w:u w:val="single"/>
    </w:rPr>
  </w:style>
  <w:style w:type="paragraph" w:styleId="Revision">
    <w:name w:val="Revision"/>
    <w:hidden/>
    <w:uiPriority w:val="99"/>
    <w:semiHidden/>
    <w:rsid w:val="000E0A3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census.gov/programs-surveys/btos.html"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55F99-ACB9-4CD1-AFCD-EDE5E0DB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2024-05-23T11:29:00Z</dcterms:created>
  <dcterms:modified xsi:type="dcterms:W3CDTF">2024-05-23T11:29:00Z</dcterms:modified>
</cp:coreProperties>
</file>