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6DD1" w:rsidRPr="009C476D" w:rsidP="004F20AE" w14:paraId="14D5DC0B" w14:textId="7815857C">
      <w:pPr>
        <w:rPr>
          <w:b/>
          <w:color w:val="000000"/>
          <w:sz w:val="24"/>
          <w:szCs w:val="24"/>
        </w:rPr>
      </w:pPr>
      <w:r w:rsidRPr="009C476D">
        <w:rPr>
          <w:b/>
          <w:color w:val="000000"/>
          <w:sz w:val="24"/>
          <w:szCs w:val="24"/>
        </w:rPr>
        <w:t>Generic Information Collection Request</w:t>
      </w:r>
      <w:r w:rsidR="00833F23">
        <w:rPr>
          <w:b/>
          <w:color w:val="000000"/>
          <w:sz w:val="24"/>
          <w:szCs w:val="24"/>
        </w:rPr>
        <w:t xml:space="preserve">: </w:t>
      </w:r>
      <w:r w:rsidR="008C0958">
        <w:rPr>
          <w:b/>
          <w:color w:val="000000"/>
          <w:sz w:val="24"/>
          <w:szCs w:val="24"/>
        </w:rPr>
        <w:t xml:space="preserve">Cognitive testing of the 2026 Census Test emails with </w:t>
      </w:r>
      <w:r w:rsidR="00833F23">
        <w:rPr>
          <w:b/>
          <w:color w:val="000000"/>
          <w:sz w:val="24"/>
          <w:szCs w:val="24"/>
        </w:rPr>
        <w:t>G</w:t>
      </w:r>
      <w:r w:rsidR="007A768E">
        <w:rPr>
          <w:b/>
          <w:color w:val="000000"/>
          <w:sz w:val="24"/>
          <w:szCs w:val="24"/>
        </w:rPr>
        <w:t xml:space="preserve">roup </w:t>
      </w:r>
      <w:r w:rsidR="00833F23">
        <w:rPr>
          <w:b/>
          <w:color w:val="000000"/>
          <w:sz w:val="24"/>
          <w:szCs w:val="24"/>
        </w:rPr>
        <w:t>Q</w:t>
      </w:r>
      <w:r w:rsidR="007A768E">
        <w:rPr>
          <w:b/>
          <w:color w:val="000000"/>
          <w:sz w:val="24"/>
          <w:szCs w:val="24"/>
        </w:rPr>
        <w:t>uarters</w:t>
      </w:r>
      <w:r w:rsidR="00833F23">
        <w:rPr>
          <w:b/>
          <w:color w:val="000000"/>
          <w:sz w:val="24"/>
          <w:szCs w:val="24"/>
        </w:rPr>
        <w:t xml:space="preserve"> Administrators </w:t>
      </w:r>
    </w:p>
    <w:p w:rsidR="00686DD1" w:rsidP="004F20AE" w14:paraId="6B673C8E" w14:textId="77777777">
      <w:pPr>
        <w:rPr>
          <w:color w:val="000000"/>
          <w:sz w:val="24"/>
          <w:szCs w:val="24"/>
        </w:rPr>
      </w:pPr>
    </w:p>
    <w:p w:rsidR="00125121" w:rsidP="0012796A" w14:paraId="508DF2AA" w14:textId="1BA96E3F">
      <w:pPr>
        <w:pStyle w:val="pf0"/>
        <w:rPr>
          <w:color w:val="000000"/>
        </w:rPr>
      </w:pPr>
      <w:r w:rsidRPr="00825309">
        <w:rPr>
          <w:b/>
          <w:color w:val="000000"/>
        </w:rPr>
        <w:t>Request</w:t>
      </w:r>
      <w:r>
        <w:rPr>
          <w:color w:val="000000"/>
        </w:rPr>
        <w:t xml:space="preserve">: </w:t>
      </w:r>
      <w:r w:rsidRPr="00A55039" w:rsidR="008F7F56">
        <w:rPr>
          <w:color w:val="000000"/>
        </w:rPr>
        <w:t xml:space="preserve">The Census </w:t>
      </w:r>
      <w:r w:rsidRPr="00F22A67" w:rsidR="008F7F56">
        <w:rPr>
          <w:color w:val="000000"/>
        </w:rPr>
        <w:t>Bureau plans to conduct</w:t>
      </w:r>
      <w:r w:rsidRPr="005E429A" w:rsidR="008F7F56">
        <w:rPr>
          <w:color w:val="000000"/>
        </w:rPr>
        <w:t xml:space="preserve"> </w:t>
      </w:r>
      <w:r w:rsidR="007A768E">
        <w:rPr>
          <w:color w:val="000000"/>
        </w:rPr>
        <w:t xml:space="preserve">additional </w:t>
      </w:r>
      <w:r w:rsidRPr="005E429A" w:rsidR="008F7F56">
        <w:rPr>
          <w:color w:val="000000"/>
        </w:rPr>
        <w:t xml:space="preserve">research under the </w:t>
      </w:r>
      <w:r w:rsidR="00E26445">
        <w:rPr>
          <w:color w:val="000000"/>
        </w:rPr>
        <w:t xml:space="preserve">pretesting </w:t>
      </w:r>
      <w:r w:rsidR="005E429A">
        <w:rPr>
          <w:color w:val="000000"/>
        </w:rPr>
        <w:t>clearance</w:t>
      </w:r>
      <w:r w:rsidRPr="005E429A" w:rsidR="008F7F56">
        <w:rPr>
          <w:color w:val="000000"/>
        </w:rPr>
        <w:t xml:space="preserve"> (OMB number </w:t>
      </w:r>
      <w:r w:rsidRPr="00B01249" w:rsidR="00B01249">
        <w:rPr>
          <w:color w:val="000000"/>
        </w:rPr>
        <w:t>0607-0725</w:t>
      </w:r>
      <w:r w:rsidRPr="005E429A" w:rsidR="008F7F56">
        <w:rPr>
          <w:color w:val="000000"/>
        </w:rPr>
        <w:t>).</w:t>
      </w:r>
      <w:r w:rsidR="008F7F56">
        <w:rPr>
          <w:color w:val="000000"/>
        </w:rPr>
        <w:t xml:space="preserve"> We </w:t>
      </w:r>
      <w:r w:rsidR="00D241FA">
        <w:rPr>
          <w:color w:val="000000"/>
        </w:rPr>
        <w:t xml:space="preserve">plan </w:t>
      </w:r>
      <w:r w:rsidR="00686DD1">
        <w:rPr>
          <w:color w:val="000000"/>
        </w:rPr>
        <w:t>to</w:t>
      </w:r>
      <w:r w:rsidR="008F7F56">
        <w:rPr>
          <w:color w:val="000000"/>
        </w:rPr>
        <w:t xml:space="preserve"> conduc</w:t>
      </w:r>
      <w:r w:rsidR="00EA36F9">
        <w:rPr>
          <w:color w:val="000000"/>
        </w:rPr>
        <w:t xml:space="preserve">t </w:t>
      </w:r>
      <w:r>
        <w:rPr>
          <w:color w:val="000000"/>
        </w:rPr>
        <w:t>up to</w:t>
      </w:r>
      <w:r w:rsidR="008C0958">
        <w:rPr>
          <w:color w:val="000000"/>
        </w:rPr>
        <w:t xml:space="preserve"> 12 cognitive testing sessions</w:t>
      </w:r>
      <w:r w:rsidR="00EA36F9">
        <w:rPr>
          <w:color w:val="000000"/>
        </w:rPr>
        <w:t xml:space="preserve"> with </w:t>
      </w:r>
      <w:r w:rsidR="00D241FA">
        <w:rPr>
          <w:color w:val="000000"/>
        </w:rPr>
        <w:t xml:space="preserve">administrators of group </w:t>
      </w:r>
      <w:r w:rsidR="004D3DFA">
        <w:rPr>
          <w:color w:val="000000"/>
        </w:rPr>
        <w:t>quarters</w:t>
      </w:r>
      <w:r w:rsidR="008C0958">
        <w:rPr>
          <w:color w:val="000000"/>
        </w:rPr>
        <w:t xml:space="preserve">, focusing on </w:t>
      </w:r>
      <w:r w:rsidR="00E20E8D">
        <w:rPr>
          <w:color w:val="000000"/>
        </w:rPr>
        <w:t xml:space="preserve">the emails a </w:t>
      </w:r>
      <w:r w:rsidR="008C0958">
        <w:rPr>
          <w:color w:val="000000"/>
        </w:rPr>
        <w:t xml:space="preserve">college and university </w:t>
      </w:r>
      <w:r w:rsidR="00E20E8D">
        <w:rPr>
          <w:color w:val="000000"/>
        </w:rPr>
        <w:t xml:space="preserve">administrator can receive. These emails inform the administrator of the tasks required to enumerate their </w:t>
      </w:r>
      <w:r w:rsidR="008C0958">
        <w:rPr>
          <w:color w:val="000000"/>
        </w:rPr>
        <w:t>group quarters.</w:t>
      </w:r>
      <w:r w:rsidR="00B01249">
        <w:rPr>
          <w:color w:val="000000"/>
        </w:rPr>
        <w:t xml:space="preserve"> </w:t>
      </w:r>
      <w:r w:rsidRPr="00125121">
        <w:rPr>
          <w:color w:val="000000"/>
        </w:rPr>
        <w:t>Group quarters (GQs) are places where people live or stay in a group living arrangement and which are owned or managed by an entity or organization that provides housing and may also provide services to its residents or clients</w:t>
      </w:r>
      <w:r>
        <w:rPr>
          <w:color w:val="000000"/>
        </w:rPr>
        <w:t xml:space="preserve">, </w:t>
      </w:r>
      <w:r w:rsidRPr="00125121">
        <w:rPr>
          <w:color w:val="000000"/>
        </w:rPr>
        <w:t>such as university housing.</w:t>
      </w:r>
    </w:p>
    <w:p w:rsidR="00125121" w:rsidRPr="00125121" w:rsidP="00125121" w14:paraId="019B2EDA" w14:textId="12624AC7">
      <w:pPr>
        <w:shd w:val="clear" w:color="auto" w:fill="FFFFFF"/>
        <w:autoSpaceDE/>
        <w:autoSpaceDN/>
        <w:adjustRightInd/>
        <w:rPr>
          <w:color w:val="000000"/>
          <w:sz w:val="24"/>
          <w:szCs w:val="24"/>
        </w:rPr>
      </w:pPr>
      <w:r w:rsidRPr="00FB77D4">
        <w:rPr>
          <w:b/>
          <w:sz w:val="24"/>
          <w:szCs w:val="24"/>
        </w:rPr>
        <w:t>Purpose</w:t>
      </w:r>
      <w:r w:rsidRPr="00FB77D4">
        <w:rPr>
          <w:sz w:val="24"/>
          <w:szCs w:val="24"/>
        </w:rPr>
        <w:t xml:space="preserve">: </w:t>
      </w:r>
      <w:r w:rsidR="00E20E8D">
        <w:rPr>
          <w:color w:val="000000"/>
          <w:sz w:val="24"/>
          <w:szCs w:val="24"/>
        </w:rPr>
        <w:t xml:space="preserve">The purpose of the cognitive testing sessions is to gather </w:t>
      </w:r>
      <w:r>
        <w:rPr>
          <w:color w:val="000000"/>
          <w:sz w:val="24"/>
          <w:szCs w:val="24"/>
        </w:rPr>
        <w:t xml:space="preserve">feedback from GQ administrators </w:t>
      </w:r>
      <w:r w:rsidR="00E20E8D">
        <w:rPr>
          <w:color w:val="000000"/>
          <w:sz w:val="24"/>
          <w:szCs w:val="24"/>
        </w:rPr>
        <w:t xml:space="preserve">on the content and quantity of email notification planned for the </w:t>
      </w:r>
      <w:r w:rsidR="00103FAD">
        <w:rPr>
          <w:color w:val="000000"/>
          <w:sz w:val="24"/>
          <w:szCs w:val="24"/>
        </w:rPr>
        <w:t xml:space="preserve">GQ </w:t>
      </w:r>
      <w:r w:rsidR="00E20E8D">
        <w:rPr>
          <w:color w:val="000000"/>
          <w:sz w:val="24"/>
          <w:szCs w:val="24"/>
        </w:rPr>
        <w:t>enumeration in the 2026 Census Test</w:t>
      </w:r>
      <w:r>
        <w:rPr>
          <w:color w:val="000000"/>
          <w:sz w:val="24"/>
          <w:szCs w:val="24"/>
        </w:rPr>
        <w:t xml:space="preserve">. </w:t>
      </w:r>
      <w:r w:rsidRPr="00125121">
        <w:rPr>
          <w:color w:val="000000"/>
          <w:sz w:val="24"/>
          <w:szCs w:val="24"/>
        </w:rPr>
        <w:t>The findings from this study will be used to improve the clarity of the information presented in the emails and inform the number and timing of emails sent to administrators.</w:t>
      </w:r>
    </w:p>
    <w:p w:rsidR="00DF72CD" w:rsidP="004F20AE" w14:paraId="73788790" w14:textId="77777777">
      <w:pPr>
        <w:shd w:val="clear" w:color="auto" w:fill="FFFFFF"/>
        <w:autoSpaceDE/>
        <w:autoSpaceDN/>
        <w:adjustRightInd/>
        <w:rPr>
          <w:sz w:val="24"/>
          <w:szCs w:val="24"/>
        </w:rPr>
      </w:pPr>
    </w:p>
    <w:p w:rsidR="00E20E8D" w:rsidP="00A52414" w14:paraId="0D6410A4" w14:textId="7AE4434A">
      <w:pPr>
        <w:shd w:val="clear" w:color="auto" w:fill="FFFFFF"/>
        <w:autoSpaceDE/>
        <w:autoSpaceDN/>
        <w:adjustRightInd/>
        <w:rPr>
          <w:sz w:val="24"/>
          <w:szCs w:val="24"/>
        </w:rPr>
      </w:pPr>
      <w:r w:rsidRPr="00825309">
        <w:rPr>
          <w:b/>
          <w:sz w:val="24"/>
          <w:szCs w:val="24"/>
        </w:rPr>
        <w:t>Population of Interest</w:t>
      </w:r>
      <w:r>
        <w:rPr>
          <w:sz w:val="24"/>
          <w:szCs w:val="24"/>
        </w:rPr>
        <w:t xml:space="preserve">: </w:t>
      </w:r>
      <w:r w:rsidR="00A45FFE">
        <w:rPr>
          <w:sz w:val="24"/>
          <w:szCs w:val="24"/>
        </w:rPr>
        <w:t>The population of interest is GQ administrators</w:t>
      </w:r>
      <w:r>
        <w:rPr>
          <w:sz w:val="24"/>
          <w:szCs w:val="24"/>
        </w:rPr>
        <w:t xml:space="preserve"> of colleges and universities. This group is the largest GQ type to receive the emails and we have pre-existing relationships with these administrators, which should make recruiting easier</w:t>
      </w:r>
      <w:r w:rsidR="00A45FFE">
        <w:rPr>
          <w:sz w:val="24"/>
          <w:szCs w:val="24"/>
        </w:rPr>
        <w:t xml:space="preserve">. </w:t>
      </w:r>
    </w:p>
    <w:p w:rsidR="00E20E8D" w:rsidP="00A52414" w14:paraId="60914C2B" w14:textId="77777777">
      <w:pPr>
        <w:shd w:val="clear" w:color="auto" w:fill="FFFFFF"/>
        <w:autoSpaceDE/>
        <w:autoSpaceDN/>
        <w:adjustRightInd/>
        <w:rPr>
          <w:sz w:val="24"/>
          <w:szCs w:val="24"/>
        </w:rPr>
      </w:pPr>
    </w:p>
    <w:p w:rsidR="00A52414" w:rsidP="006321D1" w14:paraId="1019CFA2" w14:textId="006E29C5">
      <w:pPr>
        <w:shd w:val="clear" w:color="auto" w:fill="FFFFFF"/>
        <w:autoSpaceDE/>
        <w:autoSpaceDN/>
        <w:adjustRightInd/>
        <w:rPr>
          <w:color w:val="000000"/>
          <w:sz w:val="24"/>
          <w:szCs w:val="24"/>
        </w:rPr>
      </w:pPr>
      <w:r w:rsidRPr="009C22A3">
        <w:rPr>
          <w:b/>
          <w:color w:val="000000"/>
          <w:sz w:val="24"/>
          <w:szCs w:val="24"/>
        </w:rPr>
        <w:t>Timeline</w:t>
      </w:r>
      <w:r w:rsidRPr="009C22A3">
        <w:rPr>
          <w:color w:val="000000"/>
          <w:sz w:val="24"/>
          <w:szCs w:val="24"/>
        </w:rPr>
        <w:t xml:space="preserve">: </w:t>
      </w:r>
      <w:r w:rsidR="00D241FA">
        <w:rPr>
          <w:color w:val="000000"/>
          <w:sz w:val="24"/>
          <w:szCs w:val="24"/>
        </w:rPr>
        <w:t xml:space="preserve">We plan to </w:t>
      </w:r>
      <w:r w:rsidR="00103FAD">
        <w:rPr>
          <w:color w:val="000000"/>
          <w:sz w:val="24"/>
          <w:szCs w:val="24"/>
        </w:rPr>
        <w:t xml:space="preserve">recruit in November and </w:t>
      </w:r>
      <w:r w:rsidR="00E96552">
        <w:rPr>
          <w:color w:val="000000"/>
          <w:sz w:val="24"/>
          <w:szCs w:val="24"/>
        </w:rPr>
        <w:t xml:space="preserve">conduct the </w:t>
      </w:r>
      <w:r w:rsidR="00E20E8D">
        <w:rPr>
          <w:color w:val="000000"/>
          <w:sz w:val="24"/>
          <w:szCs w:val="24"/>
        </w:rPr>
        <w:t>cognitive testing sessions in December 2024, in time to make any changes to the quantity of emails used in the 2026 Census Test</w:t>
      </w:r>
      <w:r w:rsidR="00E96552">
        <w:rPr>
          <w:color w:val="000000"/>
          <w:sz w:val="24"/>
          <w:szCs w:val="24"/>
        </w:rPr>
        <w:t>.</w:t>
      </w:r>
    </w:p>
    <w:p w:rsidR="00A52414" w:rsidP="006321D1" w14:paraId="493F2888" w14:textId="77777777">
      <w:pPr>
        <w:shd w:val="clear" w:color="auto" w:fill="FFFFFF"/>
        <w:autoSpaceDE/>
        <w:autoSpaceDN/>
        <w:adjustRightInd/>
        <w:rPr>
          <w:color w:val="000000"/>
          <w:sz w:val="24"/>
          <w:szCs w:val="24"/>
        </w:rPr>
      </w:pPr>
    </w:p>
    <w:p w:rsidR="006321D1" w:rsidP="006321D1" w14:paraId="1702C978" w14:textId="71233F92">
      <w:pPr>
        <w:shd w:val="clear" w:color="auto" w:fill="FFFFFF"/>
        <w:autoSpaceDE/>
        <w:autoSpaceDN/>
        <w:adjustRightInd/>
        <w:rPr>
          <w:sz w:val="24"/>
          <w:szCs w:val="24"/>
        </w:rPr>
      </w:pPr>
      <w:r w:rsidRPr="00825309">
        <w:rPr>
          <w:b/>
          <w:color w:val="000000"/>
          <w:sz w:val="24"/>
          <w:szCs w:val="24"/>
        </w:rPr>
        <w:t>Language</w:t>
      </w:r>
      <w:r>
        <w:rPr>
          <w:color w:val="000000"/>
          <w:sz w:val="24"/>
          <w:szCs w:val="24"/>
        </w:rPr>
        <w:t xml:space="preserve">: </w:t>
      </w:r>
      <w:r w:rsidR="00D241FA">
        <w:rPr>
          <w:color w:val="000000"/>
          <w:sz w:val="24"/>
          <w:szCs w:val="24"/>
        </w:rPr>
        <w:t xml:space="preserve">The </w:t>
      </w:r>
      <w:r w:rsidR="00E20E8D">
        <w:rPr>
          <w:color w:val="000000"/>
          <w:sz w:val="24"/>
          <w:szCs w:val="24"/>
        </w:rPr>
        <w:t>sessions</w:t>
      </w:r>
      <w:r w:rsidR="006D2847">
        <w:rPr>
          <w:color w:val="000000"/>
          <w:sz w:val="24"/>
          <w:szCs w:val="24"/>
        </w:rPr>
        <w:t xml:space="preserve"> </w:t>
      </w:r>
      <w:r w:rsidR="00FD35AF">
        <w:rPr>
          <w:color w:val="000000"/>
          <w:sz w:val="24"/>
          <w:szCs w:val="24"/>
        </w:rPr>
        <w:t xml:space="preserve">will be </w:t>
      </w:r>
      <w:r w:rsidR="00C53D90">
        <w:rPr>
          <w:color w:val="000000"/>
          <w:sz w:val="24"/>
          <w:szCs w:val="24"/>
        </w:rPr>
        <w:t>in English</w:t>
      </w:r>
      <w:r>
        <w:rPr>
          <w:color w:val="000000"/>
          <w:sz w:val="24"/>
          <w:szCs w:val="24"/>
        </w:rPr>
        <w:t xml:space="preserve"> </w:t>
      </w:r>
      <w:r w:rsidR="00B71ECD">
        <w:rPr>
          <w:color w:val="000000"/>
          <w:sz w:val="24"/>
          <w:szCs w:val="24"/>
        </w:rPr>
        <w:t>only.</w:t>
      </w:r>
    </w:p>
    <w:p w:rsidR="00DC4966" w:rsidRPr="00DC4966" w:rsidP="008D0E72" w14:paraId="60F7AED3" w14:textId="77777777">
      <w:pPr>
        <w:shd w:val="clear" w:color="auto" w:fill="FFFFFF"/>
        <w:autoSpaceDE/>
        <w:autoSpaceDN/>
        <w:adjustRightInd/>
        <w:rPr>
          <w:color w:val="000000"/>
          <w:sz w:val="24"/>
          <w:szCs w:val="24"/>
        </w:rPr>
      </w:pPr>
    </w:p>
    <w:p w:rsidR="001E01C8" w:rsidP="008067ED" w14:paraId="71C8D752" w14:textId="5FDB7DF2">
      <w:pPr>
        <w:pStyle w:val="NormalWeb"/>
        <w:shd w:val="clear" w:color="auto" w:fill="FFFFFF"/>
        <w:spacing w:before="0" w:beforeAutospacing="0" w:after="0" w:afterAutospacing="0"/>
        <w:rPr>
          <w:color w:val="000000"/>
        </w:rPr>
      </w:pPr>
      <w:r>
        <w:rPr>
          <w:b/>
        </w:rPr>
        <w:t>Cognitive testing a</w:t>
      </w:r>
      <w:r w:rsidR="008067ED">
        <w:rPr>
          <w:b/>
        </w:rPr>
        <w:t>dministration</w:t>
      </w:r>
      <w:r w:rsidRPr="00F16E86" w:rsidR="008067ED">
        <w:rPr>
          <w:b/>
        </w:rPr>
        <w:t>:</w:t>
      </w:r>
      <w:r w:rsidRPr="00F16E86" w:rsidR="008067ED">
        <w:t xml:space="preserve"> </w:t>
      </w:r>
      <w:r>
        <w:rPr>
          <w:color w:val="000000"/>
        </w:rPr>
        <w:t xml:space="preserve">Sessions will be </w:t>
      </w:r>
      <w:r w:rsidR="00103FAD">
        <w:rPr>
          <w:color w:val="000000"/>
        </w:rPr>
        <w:t xml:space="preserve">between </w:t>
      </w:r>
      <w:r>
        <w:rPr>
          <w:color w:val="000000"/>
        </w:rPr>
        <w:t>60</w:t>
      </w:r>
      <w:r w:rsidR="00103FAD">
        <w:rPr>
          <w:color w:val="000000"/>
        </w:rPr>
        <w:t xml:space="preserve"> and 90 </w:t>
      </w:r>
      <w:r w:rsidR="00985818">
        <w:rPr>
          <w:color w:val="000000"/>
        </w:rPr>
        <w:t>minute</w:t>
      </w:r>
      <w:r>
        <w:rPr>
          <w:color w:val="000000"/>
        </w:rPr>
        <w:t>s</w:t>
      </w:r>
      <w:r w:rsidR="00985818">
        <w:rPr>
          <w:color w:val="000000"/>
        </w:rPr>
        <w:t xml:space="preserve"> and conducted virtually through Microsoft Teams. Participants will be emailed the consent form</w:t>
      </w:r>
      <w:r w:rsidR="008A4D78">
        <w:rPr>
          <w:color w:val="000000"/>
        </w:rPr>
        <w:t xml:space="preserve"> </w:t>
      </w:r>
      <w:r w:rsidR="00103FAD">
        <w:rPr>
          <w:color w:val="000000"/>
        </w:rPr>
        <w:t xml:space="preserve">(Enclosure 1) prior to the session. </w:t>
      </w:r>
      <w:r>
        <w:rPr>
          <w:color w:val="000000"/>
        </w:rPr>
        <w:t>In the email is a</w:t>
      </w:r>
      <w:r w:rsidR="00103FAD">
        <w:rPr>
          <w:color w:val="000000"/>
        </w:rPr>
        <w:t xml:space="preserve">lso a </w:t>
      </w:r>
      <w:r>
        <w:rPr>
          <w:color w:val="000000"/>
        </w:rPr>
        <w:t xml:space="preserve">description of what they should expect. </w:t>
      </w:r>
      <w:r w:rsidR="008474F3">
        <w:rPr>
          <w:color w:val="000000"/>
        </w:rPr>
        <w:t xml:space="preserve">The </w:t>
      </w:r>
      <w:r w:rsidR="00103FAD">
        <w:rPr>
          <w:color w:val="000000"/>
        </w:rPr>
        <w:t xml:space="preserve">scheduling and pre-session </w:t>
      </w:r>
      <w:r w:rsidR="008474F3">
        <w:rPr>
          <w:color w:val="000000"/>
        </w:rPr>
        <w:t>email</w:t>
      </w:r>
      <w:r w:rsidR="00103FAD">
        <w:rPr>
          <w:color w:val="000000"/>
        </w:rPr>
        <w:t>s</w:t>
      </w:r>
      <w:r w:rsidR="008474F3">
        <w:rPr>
          <w:color w:val="000000"/>
        </w:rPr>
        <w:t xml:space="preserve"> </w:t>
      </w:r>
      <w:r w:rsidR="00103FAD">
        <w:rPr>
          <w:color w:val="000000"/>
        </w:rPr>
        <w:t>are</w:t>
      </w:r>
      <w:r w:rsidR="008474F3">
        <w:rPr>
          <w:color w:val="000000"/>
        </w:rPr>
        <w:t xml:space="preserve"> in Enclosure 2. </w:t>
      </w:r>
      <w:r>
        <w:rPr>
          <w:color w:val="000000"/>
        </w:rPr>
        <w:t xml:space="preserve">We will </w:t>
      </w:r>
      <w:r w:rsidR="00103FAD">
        <w:rPr>
          <w:color w:val="000000"/>
        </w:rPr>
        <w:t xml:space="preserve">then </w:t>
      </w:r>
      <w:r w:rsidR="008474F3">
        <w:rPr>
          <w:color w:val="000000"/>
        </w:rPr>
        <w:t xml:space="preserve">send </w:t>
      </w:r>
      <w:r w:rsidR="005C36DB">
        <w:rPr>
          <w:color w:val="000000"/>
        </w:rPr>
        <w:t>11</w:t>
      </w:r>
      <w:r>
        <w:rPr>
          <w:color w:val="000000"/>
        </w:rPr>
        <w:t xml:space="preserve"> emails </w:t>
      </w:r>
      <w:r w:rsidR="00103FAD">
        <w:rPr>
          <w:color w:val="000000"/>
        </w:rPr>
        <w:t xml:space="preserve">(Enclosure 3) </w:t>
      </w:r>
      <w:r>
        <w:rPr>
          <w:color w:val="000000"/>
        </w:rPr>
        <w:t xml:space="preserve">to </w:t>
      </w:r>
      <w:r w:rsidR="008474F3">
        <w:rPr>
          <w:color w:val="000000"/>
        </w:rPr>
        <w:t>each participant</w:t>
      </w:r>
      <w:r>
        <w:rPr>
          <w:color w:val="000000"/>
        </w:rPr>
        <w:t xml:space="preserve"> prior to the session.</w:t>
      </w:r>
      <w:r w:rsidR="00103FAD">
        <w:rPr>
          <w:color w:val="000000"/>
        </w:rPr>
        <w:t xml:space="preserve"> The emails will be staggered so not to arrive all on the same date. </w:t>
      </w:r>
      <w:r w:rsidR="008474F3">
        <w:rPr>
          <w:color w:val="000000"/>
        </w:rPr>
        <w:t xml:space="preserve">These are the draft emails an administrator in the 2026 Census Test </w:t>
      </w:r>
      <w:r w:rsidR="005C36DB">
        <w:rPr>
          <w:color w:val="000000"/>
        </w:rPr>
        <w:t>could</w:t>
      </w:r>
      <w:r w:rsidR="008474F3">
        <w:rPr>
          <w:color w:val="000000"/>
        </w:rPr>
        <w:t xml:space="preserve"> receive. Participants</w:t>
      </w:r>
      <w:r>
        <w:rPr>
          <w:color w:val="000000"/>
        </w:rPr>
        <w:t xml:space="preserve"> should read through the emails ahead of the</w:t>
      </w:r>
      <w:r w:rsidR="0022483F">
        <w:rPr>
          <w:color w:val="000000"/>
        </w:rPr>
        <w:t xml:space="preserve"> session. </w:t>
      </w:r>
      <w:r w:rsidR="00103FAD">
        <w:rPr>
          <w:color w:val="000000"/>
        </w:rPr>
        <w:t>During</w:t>
      </w:r>
      <w:r w:rsidR="0022483F">
        <w:rPr>
          <w:color w:val="000000"/>
        </w:rPr>
        <w:t xml:space="preserve"> the </w:t>
      </w:r>
      <w:r w:rsidR="003147E9">
        <w:rPr>
          <w:color w:val="000000"/>
        </w:rPr>
        <w:t>session</w:t>
      </w:r>
      <w:r w:rsidR="0022483F">
        <w:rPr>
          <w:color w:val="000000"/>
        </w:rPr>
        <w:t xml:space="preserve">, a Census Bureau </w:t>
      </w:r>
      <w:r w:rsidR="00103FAD">
        <w:rPr>
          <w:color w:val="000000"/>
        </w:rPr>
        <w:t>researcher</w:t>
      </w:r>
      <w:r w:rsidR="0022483F">
        <w:rPr>
          <w:color w:val="000000"/>
        </w:rPr>
        <w:t xml:space="preserve"> </w:t>
      </w:r>
      <w:r w:rsidR="00103FAD">
        <w:rPr>
          <w:color w:val="000000"/>
        </w:rPr>
        <w:t xml:space="preserve">will </w:t>
      </w:r>
      <w:r w:rsidR="0022483F">
        <w:rPr>
          <w:color w:val="000000"/>
        </w:rPr>
        <w:t xml:space="preserve">use the protocol found in Enclosure </w:t>
      </w:r>
      <w:r w:rsidR="008A7166">
        <w:rPr>
          <w:color w:val="000000"/>
        </w:rPr>
        <w:t>4</w:t>
      </w:r>
      <w:r w:rsidRPr="00103FAD" w:rsidR="00103FAD">
        <w:rPr>
          <w:color w:val="000000"/>
        </w:rPr>
        <w:t xml:space="preserve"> </w:t>
      </w:r>
      <w:r w:rsidR="00103FAD">
        <w:rPr>
          <w:color w:val="000000"/>
        </w:rPr>
        <w:t>to gather feedback on the emails. The session will be conducted v</w:t>
      </w:r>
      <w:r w:rsidR="0022483F">
        <w:rPr>
          <w:color w:val="000000"/>
        </w:rPr>
        <w:t xml:space="preserve">ia </w:t>
      </w:r>
      <w:r w:rsidR="00B06731">
        <w:rPr>
          <w:color w:val="000000"/>
        </w:rPr>
        <w:t xml:space="preserve">Microsoft </w:t>
      </w:r>
      <w:r w:rsidR="0022483F">
        <w:rPr>
          <w:color w:val="000000"/>
        </w:rPr>
        <w:t xml:space="preserve">Teams </w:t>
      </w:r>
      <w:r w:rsidR="00103FAD">
        <w:rPr>
          <w:color w:val="000000"/>
        </w:rPr>
        <w:t xml:space="preserve">and the researcher will share </w:t>
      </w:r>
      <w:r w:rsidR="0022483F">
        <w:rPr>
          <w:color w:val="000000"/>
        </w:rPr>
        <w:t xml:space="preserve">each of the emails the participant received. The session </w:t>
      </w:r>
      <w:r w:rsidR="003147E9">
        <w:rPr>
          <w:color w:val="000000"/>
        </w:rPr>
        <w:t>will be</w:t>
      </w:r>
      <w:r w:rsidR="00125121">
        <w:rPr>
          <w:color w:val="000000"/>
        </w:rPr>
        <w:t xml:space="preserve"> audio and video</w:t>
      </w:r>
      <w:r w:rsidR="003147E9">
        <w:rPr>
          <w:color w:val="000000"/>
        </w:rPr>
        <w:t xml:space="preserve"> recorded via Snagit </w:t>
      </w:r>
      <w:r>
        <w:rPr>
          <w:color w:val="000000"/>
        </w:rPr>
        <w:t>2024</w:t>
      </w:r>
      <w:r w:rsidR="003147E9">
        <w:rPr>
          <w:color w:val="000000"/>
        </w:rPr>
        <w:t xml:space="preserve">. Besides the </w:t>
      </w:r>
      <w:r w:rsidR="00103FAD">
        <w:rPr>
          <w:color w:val="000000"/>
        </w:rPr>
        <w:t>researcher</w:t>
      </w:r>
      <w:r w:rsidR="003147E9">
        <w:rPr>
          <w:color w:val="000000"/>
        </w:rPr>
        <w:t xml:space="preserve"> and participant, a note taker and other Census Bureau staff working on the GQ program </w:t>
      </w:r>
      <w:r w:rsidR="0022483F">
        <w:rPr>
          <w:color w:val="000000"/>
        </w:rPr>
        <w:t>might observe the session</w:t>
      </w:r>
      <w:r w:rsidR="003147E9">
        <w:rPr>
          <w:color w:val="000000"/>
        </w:rPr>
        <w:t>.</w:t>
      </w:r>
    </w:p>
    <w:p w:rsidR="00904877" w:rsidP="008D0E72" w14:paraId="646F44A9" w14:textId="00177FCE">
      <w:pPr>
        <w:shd w:val="clear" w:color="auto" w:fill="FFFFFF"/>
        <w:autoSpaceDE/>
        <w:autoSpaceDN/>
        <w:adjustRightInd/>
        <w:rPr>
          <w:color w:val="000000"/>
          <w:sz w:val="24"/>
          <w:szCs w:val="24"/>
        </w:rPr>
      </w:pPr>
      <w:r>
        <w:rPr>
          <w:color w:val="000000"/>
          <w:sz w:val="24"/>
          <w:szCs w:val="24"/>
        </w:rPr>
        <w:t xml:space="preserve">  </w:t>
      </w:r>
    </w:p>
    <w:p w:rsidR="008A4D78" w:rsidP="00A4772B" w14:paraId="62910372" w14:textId="724A0FC5">
      <w:pPr>
        <w:shd w:val="clear" w:color="auto" w:fill="FFFFFF"/>
        <w:autoSpaceDE/>
        <w:autoSpaceDN/>
        <w:adjustRightInd/>
        <w:rPr>
          <w:color w:val="000000"/>
          <w:sz w:val="24"/>
          <w:szCs w:val="24"/>
        </w:rPr>
      </w:pPr>
      <w:r w:rsidRPr="00E31223">
        <w:rPr>
          <w:b/>
          <w:color w:val="000000"/>
          <w:sz w:val="24"/>
          <w:szCs w:val="24"/>
        </w:rPr>
        <w:t>Sample</w:t>
      </w:r>
      <w:r w:rsidRPr="00E31223">
        <w:rPr>
          <w:color w:val="000000"/>
          <w:sz w:val="24"/>
          <w:szCs w:val="24"/>
        </w:rPr>
        <w:t xml:space="preserve">: </w:t>
      </w:r>
      <w:r w:rsidR="00275D51">
        <w:rPr>
          <w:color w:val="000000"/>
          <w:sz w:val="24"/>
          <w:szCs w:val="24"/>
        </w:rPr>
        <w:t xml:space="preserve">We will conduct </w:t>
      </w:r>
      <w:r w:rsidR="00D50344">
        <w:rPr>
          <w:color w:val="000000"/>
          <w:sz w:val="24"/>
          <w:szCs w:val="24"/>
        </w:rPr>
        <w:t>no more than 12 cognitive testing sessions with college and university</w:t>
      </w:r>
      <w:r w:rsidR="00E96552">
        <w:rPr>
          <w:color w:val="000000"/>
          <w:sz w:val="24"/>
          <w:szCs w:val="24"/>
        </w:rPr>
        <w:t xml:space="preserve"> GQ administrators</w:t>
      </w:r>
      <w:r w:rsidR="00D50344">
        <w:rPr>
          <w:color w:val="000000"/>
          <w:sz w:val="24"/>
          <w:szCs w:val="24"/>
        </w:rPr>
        <w:t xml:space="preserve"> who agree to participate. </w:t>
      </w:r>
    </w:p>
    <w:p w:rsidR="00D50344" w:rsidP="00A4772B" w14:paraId="24BE6831" w14:textId="77777777">
      <w:pPr>
        <w:shd w:val="clear" w:color="auto" w:fill="FFFFFF"/>
        <w:autoSpaceDE/>
        <w:autoSpaceDN/>
        <w:adjustRightInd/>
        <w:rPr>
          <w:color w:val="000000"/>
          <w:sz w:val="24"/>
          <w:szCs w:val="24"/>
        </w:rPr>
      </w:pPr>
    </w:p>
    <w:p w:rsidR="00A4546B" w:rsidP="00A4546B" w14:paraId="57D83BDD" w14:textId="26250E0D">
      <w:pPr>
        <w:shd w:val="clear" w:color="auto" w:fill="FFFFFF"/>
        <w:autoSpaceDE/>
        <w:autoSpaceDN/>
        <w:adjustRightInd/>
        <w:rPr>
          <w:color w:val="000000"/>
          <w:sz w:val="24"/>
          <w:szCs w:val="24"/>
        </w:rPr>
      </w:pPr>
      <w:r w:rsidRPr="00A45FFE">
        <w:rPr>
          <w:b/>
          <w:color w:val="000000"/>
          <w:sz w:val="24"/>
          <w:szCs w:val="24"/>
        </w:rPr>
        <w:t>Recruitment</w:t>
      </w:r>
      <w:r w:rsidRPr="00E31223">
        <w:rPr>
          <w:color w:val="000000"/>
        </w:rPr>
        <w:t xml:space="preserve">: </w:t>
      </w:r>
      <w:r w:rsidR="00D50344">
        <w:rPr>
          <w:color w:val="000000"/>
          <w:sz w:val="24"/>
          <w:szCs w:val="24"/>
        </w:rPr>
        <w:t>Census Bureau Group Quarters staff</w:t>
      </w:r>
      <w:r>
        <w:rPr>
          <w:color w:val="000000"/>
          <w:sz w:val="24"/>
          <w:szCs w:val="24"/>
        </w:rPr>
        <w:t xml:space="preserve"> will recruit participants </w:t>
      </w:r>
      <w:r w:rsidR="00A507C2">
        <w:rPr>
          <w:color w:val="000000"/>
          <w:sz w:val="24"/>
          <w:szCs w:val="24"/>
        </w:rPr>
        <w:t>f</w:t>
      </w:r>
      <w:r w:rsidRPr="00A507C2" w:rsidR="00A507C2">
        <w:rPr>
          <w:color w:val="000000"/>
          <w:sz w:val="24"/>
          <w:szCs w:val="24"/>
        </w:rPr>
        <w:t xml:space="preserve">or this study from respondents to a previous feedback survey who answered yes to a question asking if they would </w:t>
      </w:r>
      <w:r w:rsidRPr="00A507C2" w:rsidR="00A507C2">
        <w:rPr>
          <w:color w:val="000000"/>
          <w:sz w:val="24"/>
          <w:szCs w:val="24"/>
        </w:rPr>
        <w:t>be willing to participate in future research</w:t>
      </w:r>
      <w:r w:rsidR="00D50344">
        <w:rPr>
          <w:color w:val="000000"/>
          <w:sz w:val="24"/>
          <w:szCs w:val="24"/>
        </w:rPr>
        <w:t xml:space="preserve"> (approved by OMB 7/2/2023)</w:t>
      </w:r>
      <w:r>
        <w:rPr>
          <w:color w:val="000000"/>
          <w:sz w:val="24"/>
          <w:szCs w:val="24"/>
        </w:rPr>
        <w:t xml:space="preserve">. </w:t>
      </w:r>
      <w:r w:rsidR="00D50344">
        <w:rPr>
          <w:color w:val="000000"/>
          <w:sz w:val="24"/>
          <w:szCs w:val="24"/>
        </w:rPr>
        <w:t xml:space="preserve">They </w:t>
      </w:r>
      <w:r w:rsidR="00A507C2">
        <w:rPr>
          <w:color w:val="000000"/>
          <w:sz w:val="24"/>
          <w:szCs w:val="24"/>
        </w:rPr>
        <w:t xml:space="preserve">may also contact participants of focus groups conducted last year </w:t>
      </w:r>
      <w:r w:rsidR="00D50344">
        <w:rPr>
          <w:color w:val="000000"/>
          <w:sz w:val="24"/>
          <w:szCs w:val="24"/>
        </w:rPr>
        <w:t>(approved by OMB 6/16/2023).</w:t>
      </w:r>
      <w:r>
        <w:rPr>
          <w:color w:val="000000"/>
          <w:sz w:val="24"/>
          <w:szCs w:val="24"/>
        </w:rPr>
        <w:t xml:space="preserve"> </w:t>
      </w:r>
      <w:r w:rsidR="00A507C2">
        <w:rPr>
          <w:color w:val="000000"/>
          <w:sz w:val="24"/>
          <w:szCs w:val="24"/>
        </w:rPr>
        <w:t>Participants will be contacted by</w:t>
      </w:r>
      <w:r w:rsidR="00B06731">
        <w:rPr>
          <w:color w:val="000000"/>
          <w:sz w:val="24"/>
          <w:szCs w:val="24"/>
        </w:rPr>
        <w:t xml:space="preserve"> </w:t>
      </w:r>
      <w:r w:rsidR="00A507C2">
        <w:rPr>
          <w:color w:val="000000"/>
          <w:sz w:val="24"/>
          <w:szCs w:val="24"/>
        </w:rPr>
        <w:t>telephone</w:t>
      </w:r>
      <w:r w:rsidR="00BC7D73">
        <w:rPr>
          <w:color w:val="000000"/>
          <w:sz w:val="24"/>
          <w:szCs w:val="24"/>
        </w:rPr>
        <w:t xml:space="preserve"> initially, with email follow up for scheduling</w:t>
      </w:r>
      <w:r w:rsidR="00A507C2">
        <w:rPr>
          <w:color w:val="000000"/>
          <w:sz w:val="24"/>
          <w:szCs w:val="24"/>
        </w:rPr>
        <w:t>.</w:t>
      </w:r>
      <w:r w:rsidR="00B06731">
        <w:rPr>
          <w:color w:val="000000"/>
          <w:sz w:val="24"/>
          <w:szCs w:val="24"/>
        </w:rPr>
        <w:t xml:space="preserve"> The text of the </w:t>
      </w:r>
      <w:r w:rsidR="00BC7D73">
        <w:rPr>
          <w:color w:val="000000"/>
          <w:sz w:val="24"/>
          <w:szCs w:val="24"/>
        </w:rPr>
        <w:t>scheduling</w:t>
      </w:r>
      <w:r w:rsidR="00B06731">
        <w:rPr>
          <w:color w:val="000000"/>
          <w:sz w:val="24"/>
          <w:szCs w:val="24"/>
        </w:rPr>
        <w:t xml:space="preserve"> emails is included in Enclosure 2.</w:t>
      </w:r>
    </w:p>
    <w:p w:rsidR="00606B8B" w:rsidP="0012796A" w14:paraId="1CA2E338" w14:textId="2E96056C">
      <w:pPr>
        <w:pStyle w:val="NormalWeb"/>
        <w:shd w:val="clear" w:color="auto" w:fill="FFFFFF"/>
        <w:spacing w:after="0"/>
        <w:rPr>
          <w:b/>
          <w:color w:val="000000"/>
        </w:rPr>
      </w:pPr>
      <w:r w:rsidRPr="00606B8B">
        <w:rPr>
          <w:b/>
          <w:bCs/>
          <w:color w:val="000000"/>
        </w:rPr>
        <w:t>Informed Consent:</w:t>
      </w:r>
      <w:r w:rsidRPr="00606B8B">
        <w:rPr>
          <w:b/>
          <w:color w:val="000000"/>
        </w:rPr>
        <w:t xml:space="preserve"> </w:t>
      </w:r>
      <w:r w:rsidRPr="00606B8B">
        <w:rPr>
          <w:bCs/>
          <w:color w:val="000000"/>
        </w:rPr>
        <w:t xml:space="preserve">Prospective participants will be informed that their participation is voluntary and that any information they provide during the interview will be confidential and will only be accessible to the researchers conducting the study. </w:t>
      </w:r>
      <w:r w:rsidR="00125121">
        <w:rPr>
          <w:color w:val="000000"/>
        </w:rPr>
        <w:t xml:space="preserve">Participants will be emailed the consent form (Enclosure 1) prior to the session. They will provide oral consent at the start of the session. </w:t>
      </w:r>
    </w:p>
    <w:p w:rsidR="005678A0" w:rsidRPr="00D501CC" w:rsidP="005678A0" w14:paraId="18280830" w14:textId="3EBE111A">
      <w:pPr>
        <w:pStyle w:val="NormalWeb"/>
        <w:shd w:val="clear" w:color="auto" w:fill="FFFFFF"/>
        <w:spacing w:before="0" w:beforeAutospacing="0" w:after="0" w:afterAutospacing="0"/>
        <w:rPr>
          <w:color w:val="000000"/>
        </w:rPr>
      </w:pPr>
      <w:r w:rsidRPr="00844C7D">
        <w:rPr>
          <w:b/>
          <w:color w:val="000000"/>
        </w:rPr>
        <w:t>Incentive</w:t>
      </w:r>
      <w:r>
        <w:rPr>
          <w:color w:val="000000"/>
        </w:rPr>
        <w:t xml:space="preserve">: </w:t>
      </w:r>
      <w:r w:rsidR="00DD5ABA">
        <w:rPr>
          <w:color w:val="000000"/>
        </w:rPr>
        <w:t>Participants will not be provided an incentive for their participation</w:t>
      </w:r>
      <w:r w:rsidR="00D50344">
        <w:rPr>
          <w:color w:val="000000"/>
        </w:rPr>
        <w:t>.</w:t>
      </w:r>
      <w:r w:rsidR="00DD5ABA">
        <w:rPr>
          <w:color w:val="000000"/>
        </w:rPr>
        <w:t xml:space="preserve"> </w:t>
      </w:r>
    </w:p>
    <w:p w:rsidR="008F7F56" w:rsidP="008F7F56" w14:paraId="6DA4EAA8" w14:textId="77777777">
      <w:pPr>
        <w:shd w:val="clear" w:color="auto" w:fill="FFFFFF"/>
        <w:autoSpaceDE/>
        <w:autoSpaceDN/>
        <w:adjustRightInd/>
        <w:rPr>
          <w:color w:val="000000"/>
          <w:sz w:val="24"/>
          <w:szCs w:val="24"/>
        </w:rPr>
      </w:pPr>
    </w:p>
    <w:p w:rsidR="006810C8" w:rsidP="006810C8" w14:paraId="73FBA660" w14:textId="24C093E1">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b/>
          <w:color w:val="000000"/>
          <w:sz w:val="24"/>
          <w:szCs w:val="24"/>
        </w:rPr>
        <w:t>Burden hours</w:t>
      </w:r>
      <w:r w:rsidR="00A52414">
        <w:rPr>
          <w:color w:val="000000"/>
          <w:sz w:val="24"/>
          <w:szCs w:val="24"/>
        </w:rPr>
        <w:t xml:space="preserve">: </w:t>
      </w:r>
      <w:r>
        <w:rPr>
          <w:color w:val="000000"/>
          <w:sz w:val="24"/>
          <w:szCs w:val="24"/>
        </w:rPr>
        <w:t xml:space="preserve">We estimate that recruiting telephone calls </w:t>
      </w:r>
      <w:r w:rsidR="00921381">
        <w:rPr>
          <w:color w:val="000000"/>
          <w:sz w:val="24"/>
          <w:szCs w:val="24"/>
        </w:rPr>
        <w:t xml:space="preserve">will take </w:t>
      </w:r>
      <w:r w:rsidR="008A7166">
        <w:rPr>
          <w:color w:val="000000"/>
          <w:sz w:val="24"/>
          <w:szCs w:val="24"/>
        </w:rPr>
        <w:t>10</w:t>
      </w:r>
      <w:r w:rsidR="00921381">
        <w:rPr>
          <w:color w:val="000000"/>
          <w:sz w:val="24"/>
          <w:szCs w:val="24"/>
        </w:rPr>
        <w:t xml:space="preserve"> minutes, the </w:t>
      </w:r>
      <w:r w:rsidR="00103FAD">
        <w:rPr>
          <w:color w:val="000000"/>
          <w:sz w:val="24"/>
          <w:szCs w:val="24"/>
        </w:rPr>
        <w:t xml:space="preserve">recruiting and scheduling </w:t>
      </w:r>
      <w:r w:rsidR="00921381">
        <w:rPr>
          <w:color w:val="000000"/>
          <w:sz w:val="24"/>
          <w:szCs w:val="24"/>
        </w:rPr>
        <w:t>email</w:t>
      </w:r>
      <w:r w:rsidR="00103FAD">
        <w:rPr>
          <w:color w:val="000000"/>
          <w:sz w:val="24"/>
          <w:szCs w:val="24"/>
        </w:rPr>
        <w:t>s</w:t>
      </w:r>
      <w:r w:rsidR="00921381">
        <w:rPr>
          <w:color w:val="000000"/>
          <w:sz w:val="24"/>
          <w:szCs w:val="24"/>
        </w:rPr>
        <w:t xml:space="preserve"> with instruction</w:t>
      </w:r>
      <w:r w:rsidR="00103FAD">
        <w:rPr>
          <w:color w:val="000000"/>
          <w:sz w:val="24"/>
          <w:szCs w:val="24"/>
        </w:rPr>
        <w:t>s</w:t>
      </w:r>
      <w:r w:rsidR="00921381">
        <w:rPr>
          <w:color w:val="000000"/>
          <w:sz w:val="24"/>
          <w:szCs w:val="24"/>
        </w:rPr>
        <w:t xml:space="preserve"> will take </w:t>
      </w:r>
      <w:r w:rsidR="00103FAD">
        <w:rPr>
          <w:color w:val="000000"/>
          <w:sz w:val="24"/>
          <w:szCs w:val="24"/>
        </w:rPr>
        <w:t>10</w:t>
      </w:r>
      <w:r w:rsidR="00921381">
        <w:rPr>
          <w:color w:val="000000"/>
          <w:sz w:val="24"/>
          <w:szCs w:val="24"/>
        </w:rPr>
        <w:t xml:space="preserve"> minutes to read, and then each of the </w:t>
      </w:r>
      <w:r w:rsidR="005C36DB">
        <w:rPr>
          <w:color w:val="000000"/>
          <w:sz w:val="24"/>
          <w:szCs w:val="24"/>
        </w:rPr>
        <w:t>11</w:t>
      </w:r>
      <w:r w:rsidR="008474F3">
        <w:rPr>
          <w:color w:val="000000"/>
          <w:sz w:val="24"/>
          <w:szCs w:val="24"/>
        </w:rPr>
        <w:t xml:space="preserve"> individual </w:t>
      </w:r>
      <w:r w:rsidR="00921381">
        <w:rPr>
          <w:color w:val="000000"/>
          <w:sz w:val="24"/>
          <w:szCs w:val="24"/>
        </w:rPr>
        <w:t xml:space="preserve">emails to review will take </w:t>
      </w:r>
      <w:r w:rsidR="008474F3">
        <w:rPr>
          <w:color w:val="000000"/>
          <w:sz w:val="24"/>
          <w:szCs w:val="24"/>
        </w:rPr>
        <w:t>10</w:t>
      </w:r>
      <w:r w:rsidR="00921381">
        <w:rPr>
          <w:color w:val="000000"/>
          <w:sz w:val="24"/>
          <w:szCs w:val="24"/>
        </w:rPr>
        <w:t xml:space="preserve"> minutes</w:t>
      </w:r>
      <w:r w:rsidR="003147E9">
        <w:rPr>
          <w:color w:val="000000"/>
          <w:sz w:val="24"/>
          <w:szCs w:val="24"/>
        </w:rPr>
        <w:t xml:space="preserve">. </w:t>
      </w:r>
      <w:r w:rsidR="00921381">
        <w:rPr>
          <w:color w:val="000000"/>
          <w:sz w:val="24"/>
          <w:szCs w:val="24"/>
        </w:rPr>
        <w:t xml:space="preserve">The session itself will take </w:t>
      </w:r>
      <w:r w:rsidR="00103FAD">
        <w:rPr>
          <w:color w:val="000000"/>
          <w:sz w:val="24"/>
          <w:szCs w:val="24"/>
        </w:rPr>
        <w:t xml:space="preserve">between </w:t>
      </w:r>
      <w:r w:rsidR="00921381">
        <w:rPr>
          <w:color w:val="000000"/>
          <w:sz w:val="24"/>
          <w:szCs w:val="24"/>
        </w:rPr>
        <w:t xml:space="preserve">60 </w:t>
      </w:r>
      <w:r w:rsidR="00103FAD">
        <w:rPr>
          <w:color w:val="000000"/>
          <w:sz w:val="24"/>
          <w:szCs w:val="24"/>
        </w:rPr>
        <w:t xml:space="preserve">and 90 </w:t>
      </w:r>
      <w:r w:rsidR="00921381">
        <w:rPr>
          <w:color w:val="000000"/>
          <w:sz w:val="24"/>
          <w:szCs w:val="24"/>
        </w:rPr>
        <w:t>minutes</w:t>
      </w:r>
      <w:r w:rsidR="00103FAD">
        <w:rPr>
          <w:color w:val="000000"/>
          <w:sz w:val="24"/>
          <w:szCs w:val="24"/>
        </w:rPr>
        <w:t xml:space="preserve"> depending on whether the participant read the emails earlier</w:t>
      </w:r>
      <w:r w:rsidR="00921381">
        <w:rPr>
          <w:color w:val="000000"/>
          <w:sz w:val="24"/>
          <w:szCs w:val="24"/>
        </w:rPr>
        <w:t>.</w:t>
      </w:r>
    </w:p>
    <w:p w:rsidR="00AD79AD" w:rsidP="006810C8" w14:paraId="0A32CCA9" w14:textId="59E21AC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AD79AD" w:rsidP="008474F3" w14:paraId="45E0664F" w14:textId="363702B7">
      <w:pPr>
        <w:autoSpaceDE/>
        <w:autoSpaceDN/>
        <w:adjustRightInd/>
        <w:spacing w:after="200" w:line="276" w:lineRule="auto"/>
        <w:rPr>
          <w:color w:val="000000"/>
          <w:sz w:val="24"/>
          <w:szCs w:val="24"/>
        </w:rPr>
      </w:pPr>
      <w:r>
        <w:rPr>
          <w:color w:val="000000"/>
          <w:sz w:val="24"/>
          <w:szCs w:val="24"/>
        </w:rPr>
        <w:t xml:space="preserve">The burden associated with specific tasks is summarized in Table </w:t>
      </w:r>
      <w:r w:rsidR="008474F3">
        <w:rPr>
          <w:color w:val="000000"/>
          <w:sz w:val="24"/>
          <w:szCs w:val="24"/>
        </w:rPr>
        <w:t>1</w:t>
      </w:r>
      <w:r>
        <w:rPr>
          <w:color w:val="000000"/>
          <w:sz w:val="24"/>
          <w:szCs w:val="24"/>
        </w:rPr>
        <w:t xml:space="preserve">. We estimate the total burden for this study to be </w:t>
      </w:r>
      <w:r w:rsidR="00483894">
        <w:rPr>
          <w:color w:val="000000"/>
          <w:sz w:val="24"/>
          <w:szCs w:val="24"/>
        </w:rPr>
        <w:t>48.7</w:t>
      </w:r>
      <w:r>
        <w:rPr>
          <w:color w:val="000000"/>
          <w:sz w:val="24"/>
          <w:szCs w:val="24"/>
        </w:rPr>
        <w:t xml:space="preserve"> hours.</w:t>
      </w:r>
    </w:p>
    <w:p w:rsidR="006810C8" w:rsidP="00593D86" w14:paraId="3B84C564" w14:textId="47FF49FC">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6810C8" w:rsidP="00593D86" w14:paraId="27C6253C" w14:textId="31EC9CA8">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Table </w:t>
      </w:r>
      <w:r w:rsidR="008A7166">
        <w:rPr>
          <w:color w:val="000000"/>
          <w:sz w:val="24"/>
          <w:szCs w:val="24"/>
        </w:rPr>
        <w:t>1</w:t>
      </w:r>
      <w:r>
        <w:rPr>
          <w:color w:val="000000"/>
          <w:sz w:val="24"/>
          <w:szCs w:val="24"/>
        </w:rPr>
        <w:t>: Description of burden hours by task</w:t>
      </w:r>
    </w:p>
    <w:tbl>
      <w:tblPr>
        <w:tblStyle w:val="TableGrid"/>
        <w:tblW w:w="0" w:type="auto"/>
        <w:tblLook w:val="04A0"/>
      </w:tblPr>
      <w:tblGrid>
        <w:gridCol w:w="3235"/>
        <w:gridCol w:w="1620"/>
        <w:gridCol w:w="1553"/>
        <w:gridCol w:w="2610"/>
      </w:tblGrid>
      <w:tr w14:paraId="20D6C083" w14:textId="77777777" w:rsidTr="004163F3">
        <w:tblPrEx>
          <w:tblW w:w="0" w:type="auto"/>
          <w:tblLook w:val="04A0"/>
        </w:tblPrEx>
        <w:tc>
          <w:tcPr>
            <w:tcW w:w="3235" w:type="dxa"/>
          </w:tcPr>
          <w:p w:rsidR="00845B39" w:rsidP="00593D86" w14:paraId="00A2B5A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tc>
        <w:tc>
          <w:tcPr>
            <w:tcW w:w="1620" w:type="dxa"/>
          </w:tcPr>
          <w:p w:rsidR="00845B39" w:rsidP="00593D86" w14:paraId="7D1EB57B" w14:textId="6EB9CC92">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Number of</w:t>
            </w:r>
            <w:r>
              <w:rPr>
                <w:color w:val="000000"/>
                <w:sz w:val="24"/>
                <w:szCs w:val="24"/>
              </w:rPr>
              <w:t xml:space="preserve"> </w:t>
            </w:r>
            <w:r>
              <w:rPr>
                <w:color w:val="000000"/>
                <w:sz w:val="24"/>
                <w:szCs w:val="24"/>
              </w:rPr>
              <w:t>p</w:t>
            </w:r>
            <w:r>
              <w:rPr>
                <w:color w:val="000000"/>
                <w:sz w:val="24"/>
                <w:szCs w:val="24"/>
              </w:rPr>
              <w:t>articipants</w:t>
            </w:r>
          </w:p>
        </w:tc>
        <w:tc>
          <w:tcPr>
            <w:tcW w:w="1553" w:type="dxa"/>
          </w:tcPr>
          <w:p w:rsidR="00845B39" w:rsidP="00593D86" w14:paraId="1E252147" w14:textId="2AD1EAF0">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Participation time</w:t>
            </w:r>
            <w:r w:rsidR="00B06731">
              <w:rPr>
                <w:color w:val="000000"/>
                <w:sz w:val="24"/>
                <w:szCs w:val="24"/>
              </w:rPr>
              <w:t xml:space="preserve"> (minutes)</w:t>
            </w:r>
          </w:p>
        </w:tc>
        <w:tc>
          <w:tcPr>
            <w:tcW w:w="2610" w:type="dxa"/>
          </w:tcPr>
          <w:p w:rsidR="00845B39" w:rsidP="00593D86" w14:paraId="117A6DE6" w14:textId="6C7A47D1">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Total burden hours</w:t>
            </w:r>
          </w:p>
        </w:tc>
      </w:tr>
      <w:tr w14:paraId="7BA73838" w14:textId="77777777" w:rsidTr="004163F3">
        <w:tblPrEx>
          <w:tblW w:w="0" w:type="auto"/>
          <w:tblLook w:val="04A0"/>
        </w:tblPrEx>
        <w:tc>
          <w:tcPr>
            <w:tcW w:w="3235" w:type="dxa"/>
          </w:tcPr>
          <w:p w:rsidR="00845B39" w:rsidP="00593D86" w14:paraId="1A5D3681" w14:textId="22D4E80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Recruiting calls </w:t>
            </w:r>
          </w:p>
        </w:tc>
        <w:tc>
          <w:tcPr>
            <w:tcW w:w="1620" w:type="dxa"/>
          </w:tcPr>
          <w:p w:rsidR="00845B39" w:rsidP="00593D86" w14:paraId="0500B9E6" w14:textId="488A58A5">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40</w:t>
            </w:r>
          </w:p>
        </w:tc>
        <w:tc>
          <w:tcPr>
            <w:tcW w:w="1553" w:type="dxa"/>
          </w:tcPr>
          <w:p w:rsidR="00845B39" w:rsidP="00593D86" w14:paraId="07E86787" w14:textId="0A2BEF20">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10</w:t>
            </w:r>
            <w:r w:rsidR="00B06731">
              <w:rPr>
                <w:color w:val="000000"/>
                <w:sz w:val="24"/>
                <w:szCs w:val="24"/>
              </w:rPr>
              <w:t xml:space="preserve"> </w:t>
            </w:r>
          </w:p>
        </w:tc>
        <w:tc>
          <w:tcPr>
            <w:tcW w:w="2610" w:type="dxa"/>
          </w:tcPr>
          <w:p w:rsidR="00845B39" w:rsidP="00593D86" w14:paraId="79D857A4" w14:textId="655A3344">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400</w:t>
            </w:r>
            <w:r w:rsidR="003147E9">
              <w:rPr>
                <w:color w:val="000000"/>
                <w:sz w:val="24"/>
                <w:szCs w:val="24"/>
              </w:rPr>
              <w:t xml:space="preserve"> </w:t>
            </w:r>
            <w:r>
              <w:rPr>
                <w:color w:val="000000"/>
                <w:sz w:val="24"/>
                <w:szCs w:val="24"/>
              </w:rPr>
              <w:t>min</w:t>
            </w:r>
            <w:r w:rsidR="00B06731">
              <w:rPr>
                <w:color w:val="000000"/>
                <w:sz w:val="24"/>
                <w:szCs w:val="24"/>
              </w:rPr>
              <w:t>utes</w:t>
            </w:r>
          </w:p>
        </w:tc>
      </w:tr>
      <w:tr w14:paraId="55BCD3DB" w14:textId="77777777" w:rsidTr="004163F3">
        <w:tblPrEx>
          <w:tblW w:w="0" w:type="auto"/>
          <w:tblLook w:val="04A0"/>
        </w:tblPrEx>
        <w:tc>
          <w:tcPr>
            <w:tcW w:w="3235" w:type="dxa"/>
          </w:tcPr>
          <w:p w:rsidR="00845B39" w:rsidP="00593D86" w14:paraId="7A4683A3" w14:textId="11DA5855">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Email with consent form and instructions about what to expect</w:t>
            </w:r>
          </w:p>
        </w:tc>
        <w:tc>
          <w:tcPr>
            <w:tcW w:w="1620" w:type="dxa"/>
          </w:tcPr>
          <w:p w:rsidR="00845B39" w:rsidP="00593D86" w14:paraId="7E350490" w14:textId="0F48AF45">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12</w:t>
            </w:r>
          </w:p>
        </w:tc>
        <w:tc>
          <w:tcPr>
            <w:tcW w:w="1553" w:type="dxa"/>
          </w:tcPr>
          <w:p w:rsidR="00845B39" w:rsidP="00593D86" w14:paraId="52FD0E5C" w14:textId="6CF4EF75">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10</w:t>
            </w:r>
          </w:p>
        </w:tc>
        <w:tc>
          <w:tcPr>
            <w:tcW w:w="2610" w:type="dxa"/>
          </w:tcPr>
          <w:p w:rsidR="00845B39" w:rsidP="00593D86" w14:paraId="511CB79D" w14:textId="0206F1BA">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120</w:t>
            </w:r>
            <w:r w:rsidR="008474F3">
              <w:rPr>
                <w:color w:val="000000"/>
                <w:sz w:val="24"/>
                <w:szCs w:val="24"/>
              </w:rPr>
              <w:t xml:space="preserve"> </w:t>
            </w:r>
            <w:r>
              <w:rPr>
                <w:color w:val="000000"/>
                <w:sz w:val="24"/>
                <w:szCs w:val="24"/>
              </w:rPr>
              <w:t>min</w:t>
            </w:r>
            <w:r w:rsidR="00B06731">
              <w:rPr>
                <w:color w:val="000000"/>
                <w:sz w:val="24"/>
                <w:szCs w:val="24"/>
              </w:rPr>
              <w:t>utes</w:t>
            </w:r>
          </w:p>
        </w:tc>
      </w:tr>
      <w:tr w14:paraId="18B7C3B0" w14:textId="77777777" w:rsidTr="004163F3">
        <w:tblPrEx>
          <w:tblW w:w="0" w:type="auto"/>
          <w:tblLook w:val="04A0"/>
        </w:tblPrEx>
        <w:tc>
          <w:tcPr>
            <w:tcW w:w="3235" w:type="dxa"/>
          </w:tcPr>
          <w:p w:rsidR="004163F3" w:rsidP="00593D86" w14:paraId="7096A23D" w14:textId="6E868D3C">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Email</w:t>
            </w:r>
            <w:r w:rsidR="008474F3">
              <w:rPr>
                <w:color w:val="000000"/>
                <w:sz w:val="24"/>
                <w:szCs w:val="24"/>
              </w:rPr>
              <w:t>s</w:t>
            </w:r>
            <w:r>
              <w:rPr>
                <w:color w:val="000000"/>
                <w:sz w:val="24"/>
                <w:szCs w:val="24"/>
              </w:rPr>
              <w:t xml:space="preserve"> 1</w:t>
            </w:r>
            <w:r w:rsidR="008474F3">
              <w:rPr>
                <w:color w:val="000000"/>
                <w:sz w:val="24"/>
                <w:szCs w:val="24"/>
              </w:rPr>
              <w:t xml:space="preserve"> to </w:t>
            </w:r>
            <w:r w:rsidR="005C36DB">
              <w:rPr>
                <w:color w:val="000000"/>
                <w:sz w:val="24"/>
                <w:szCs w:val="24"/>
              </w:rPr>
              <w:t>11</w:t>
            </w:r>
          </w:p>
        </w:tc>
        <w:tc>
          <w:tcPr>
            <w:tcW w:w="1620" w:type="dxa"/>
          </w:tcPr>
          <w:p w:rsidR="004163F3" w:rsidP="00593D86" w14:paraId="5DDAFDC3" w14:textId="3ACC3C0C">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12</w:t>
            </w:r>
          </w:p>
        </w:tc>
        <w:tc>
          <w:tcPr>
            <w:tcW w:w="1553" w:type="dxa"/>
          </w:tcPr>
          <w:p w:rsidR="004163F3" w:rsidP="00593D86" w14:paraId="35460891" w14:textId="7833B905">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10</w:t>
            </w:r>
          </w:p>
        </w:tc>
        <w:tc>
          <w:tcPr>
            <w:tcW w:w="2610" w:type="dxa"/>
          </w:tcPr>
          <w:p w:rsidR="004163F3" w:rsidP="00593D86" w14:paraId="5AC37DA3" w14:textId="54EC9160">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1,</w:t>
            </w:r>
            <w:r w:rsidR="007A7F44">
              <w:rPr>
                <w:color w:val="000000"/>
                <w:sz w:val="24"/>
                <w:szCs w:val="24"/>
              </w:rPr>
              <w:t>320</w:t>
            </w:r>
            <w:r>
              <w:rPr>
                <w:color w:val="000000"/>
                <w:sz w:val="24"/>
                <w:szCs w:val="24"/>
              </w:rPr>
              <w:t xml:space="preserve"> min</w:t>
            </w:r>
            <w:r w:rsidR="00B06731">
              <w:rPr>
                <w:color w:val="000000"/>
                <w:sz w:val="24"/>
                <w:szCs w:val="24"/>
              </w:rPr>
              <w:t>utes</w:t>
            </w:r>
          </w:p>
        </w:tc>
      </w:tr>
      <w:tr w14:paraId="7022089D" w14:textId="77777777" w:rsidTr="004163F3">
        <w:tblPrEx>
          <w:tblW w:w="0" w:type="auto"/>
          <w:tblLook w:val="04A0"/>
        </w:tblPrEx>
        <w:tc>
          <w:tcPr>
            <w:tcW w:w="3235" w:type="dxa"/>
          </w:tcPr>
          <w:p w:rsidR="004163F3" w:rsidP="00593D86" w14:paraId="7E6CCB8C" w14:textId="12389466">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Session</w:t>
            </w:r>
          </w:p>
        </w:tc>
        <w:tc>
          <w:tcPr>
            <w:tcW w:w="1620" w:type="dxa"/>
          </w:tcPr>
          <w:p w:rsidR="004163F3" w:rsidP="00593D86" w14:paraId="2EC9BA5D" w14:textId="6707C511">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12</w:t>
            </w:r>
          </w:p>
        </w:tc>
        <w:tc>
          <w:tcPr>
            <w:tcW w:w="1553" w:type="dxa"/>
          </w:tcPr>
          <w:p w:rsidR="004163F3" w:rsidP="00593D86" w14:paraId="0BFF490C" w14:textId="2EE38DF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90 (max)</w:t>
            </w:r>
          </w:p>
        </w:tc>
        <w:tc>
          <w:tcPr>
            <w:tcW w:w="2610" w:type="dxa"/>
          </w:tcPr>
          <w:p w:rsidR="004163F3" w:rsidP="00593D86" w14:paraId="5BA1FADE" w14:textId="6363CB7B">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1,080</w:t>
            </w:r>
            <w:r w:rsidR="008474F3">
              <w:rPr>
                <w:color w:val="000000"/>
                <w:sz w:val="24"/>
                <w:szCs w:val="24"/>
              </w:rPr>
              <w:t xml:space="preserve"> min</w:t>
            </w:r>
            <w:r w:rsidR="00B06731">
              <w:rPr>
                <w:color w:val="000000"/>
                <w:sz w:val="24"/>
                <w:szCs w:val="24"/>
              </w:rPr>
              <w:t>utes</w:t>
            </w:r>
          </w:p>
        </w:tc>
      </w:tr>
      <w:tr w14:paraId="797F0935" w14:textId="77777777" w:rsidTr="004163F3">
        <w:tblPrEx>
          <w:tblW w:w="0" w:type="auto"/>
          <w:tblLook w:val="04A0"/>
        </w:tblPrEx>
        <w:tc>
          <w:tcPr>
            <w:tcW w:w="3235" w:type="dxa"/>
          </w:tcPr>
          <w:p w:rsidR="00845B39" w:rsidP="00593D86" w14:paraId="21FBA119" w14:textId="0932B25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Total burden</w:t>
            </w:r>
          </w:p>
        </w:tc>
        <w:tc>
          <w:tcPr>
            <w:tcW w:w="1620" w:type="dxa"/>
          </w:tcPr>
          <w:p w:rsidR="00845B39" w:rsidP="00593D86" w14:paraId="4D5FFE3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tc>
        <w:tc>
          <w:tcPr>
            <w:tcW w:w="1553" w:type="dxa"/>
          </w:tcPr>
          <w:p w:rsidR="00845B39" w:rsidP="00593D86" w14:paraId="76A9794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tc>
        <w:tc>
          <w:tcPr>
            <w:tcW w:w="2610" w:type="dxa"/>
          </w:tcPr>
          <w:p w:rsidR="00845B39" w:rsidP="00593D86" w14:paraId="5E9E49B8" w14:textId="6BB96929">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2,</w:t>
            </w:r>
            <w:r w:rsidR="00483894">
              <w:rPr>
                <w:color w:val="000000"/>
                <w:sz w:val="24"/>
                <w:szCs w:val="24"/>
              </w:rPr>
              <w:t>920</w:t>
            </w:r>
            <w:r>
              <w:rPr>
                <w:color w:val="000000"/>
                <w:sz w:val="24"/>
                <w:szCs w:val="24"/>
              </w:rPr>
              <w:t xml:space="preserve"> min</w:t>
            </w:r>
            <w:r w:rsidR="00B06731">
              <w:rPr>
                <w:color w:val="000000"/>
                <w:sz w:val="24"/>
                <w:szCs w:val="24"/>
              </w:rPr>
              <w:t>utes</w:t>
            </w:r>
            <w:r>
              <w:rPr>
                <w:color w:val="000000"/>
                <w:sz w:val="24"/>
                <w:szCs w:val="24"/>
              </w:rPr>
              <w:t xml:space="preserve"> or </w:t>
            </w:r>
            <w:r w:rsidR="00483894">
              <w:rPr>
                <w:b/>
                <w:bCs/>
                <w:color w:val="000000"/>
                <w:sz w:val="24"/>
                <w:szCs w:val="24"/>
              </w:rPr>
              <w:t>48.7</w:t>
            </w:r>
            <w:r w:rsidRPr="007A768E">
              <w:rPr>
                <w:b/>
                <w:bCs/>
                <w:color w:val="000000"/>
                <w:sz w:val="24"/>
                <w:szCs w:val="24"/>
              </w:rPr>
              <w:t xml:space="preserve"> hours</w:t>
            </w:r>
          </w:p>
        </w:tc>
      </w:tr>
    </w:tbl>
    <w:p w:rsidR="000B645B" w:rsidP="00593D86" w14:paraId="59B77BF0" w14:textId="6F1A9335">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0B645B" w:rsidP="00593D86" w14:paraId="5B08C27E" w14:textId="7A1A4918">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833F23" w:rsidRPr="008729CF" w:rsidP="00833F23" w14:paraId="7D9EBD85" w14:textId="496E103E">
      <w:pPr>
        <w:rPr>
          <w:rFonts w:ascii="Times" w:hAnsi="Times"/>
          <w:sz w:val="24"/>
        </w:rPr>
      </w:pPr>
      <w:r>
        <w:rPr>
          <w:rFonts w:ascii="Times" w:hAnsi="Times"/>
          <w:sz w:val="24"/>
        </w:rPr>
        <w:t>The</w:t>
      </w:r>
      <w:r w:rsidRPr="008729CF">
        <w:rPr>
          <w:rFonts w:ascii="Times" w:hAnsi="Times"/>
          <w:sz w:val="24"/>
        </w:rPr>
        <w:t xml:space="preserve"> materials to be used in the current study</w:t>
      </w:r>
      <w:r>
        <w:rPr>
          <w:rFonts w:ascii="Times" w:hAnsi="Times"/>
          <w:sz w:val="24"/>
        </w:rPr>
        <w:t xml:space="preserve"> are listed below</w:t>
      </w:r>
      <w:r w:rsidR="008067ED">
        <w:rPr>
          <w:rFonts w:ascii="Times" w:hAnsi="Times"/>
          <w:sz w:val="24"/>
        </w:rPr>
        <w:t>:</w:t>
      </w:r>
      <w:r w:rsidRPr="008729CF">
        <w:rPr>
          <w:rFonts w:ascii="Times" w:hAnsi="Times"/>
          <w:sz w:val="24"/>
        </w:rPr>
        <w:t xml:space="preserve"> </w:t>
      </w:r>
    </w:p>
    <w:p w:rsidR="00833F23" w:rsidRPr="008729CF" w:rsidP="00833F23" w14:paraId="4DD989A8" w14:textId="77777777">
      <w:pPr>
        <w:shd w:val="clear" w:color="auto" w:fill="FFFFFF"/>
        <w:autoSpaceDE/>
        <w:autoSpaceDN/>
        <w:adjustRightInd/>
        <w:rPr>
          <w:color w:val="000000"/>
          <w:sz w:val="24"/>
          <w:szCs w:val="24"/>
        </w:rPr>
      </w:pPr>
    </w:p>
    <w:p w:rsidR="00F9530E" w:rsidP="00F9530E" w14:paraId="0EED6FA5" w14:textId="7D8A3882">
      <w:pPr>
        <w:shd w:val="clear" w:color="auto" w:fill="FFFFFF"/>
        <w:autoSpaceDE/>
        <w:autoSpaceDN/>
        <w:adjustRightInd/>
        <w:ind w:left="360"/>
        <w:rPr>
          <w:color w:val="000000"/>
          <w:sz w:val="24"/>
          <w:szCs w:val="24"/>
        </w:rPr>
      </w:pPr>
      <w:r w:rsidRPr="008729CF">
        <w:rPr>
          <w:color w:val="000000"/>
          <w:sz w:val="24"/>
          <w:szCs w:val="24"/>
        </w:rPr>
        <w:t xml:space="preserve">Enclosure </w:t>
      </w:r>
      <w:r>
        <w:rPr>
          <w:color w:val="000000"/>
          <w:sz w:val="24"/>
          <w:szCs w:val="24"/>
        </w:rPr>
        <w:t xml:space="preserve">1: </w:t>
      </w:r>
      <w:r w:rsidR="008A7166">
        <w:rPr>
          <w:color w:val="000000"/>
          <w:sz w:val="24"/>
          <w:szCs w:val="24"/>
        </w:rPr>
        <w:t>Consent form</w:t>
      </w:r>
    </w:p>
    <w:p w:rsidR="00833F23" w:rsidP="000B645B" w14:paraId="2D82D311" w14:textId="411A87C2">
      <w:pPr>
        <w:shd w:val="clear" w:color="auto" w:fill="FFFFFF"/>
        <w:autoSpaceDE/>
        <w:autoSpaceDN/>
        <w:adjustRightInd/>
        <w:ind w:left="360"/>
        <w:rPr>
          <w:color w:val="000000"/>
          <w:sz w:val="24"/>
          <w:szCs w:val="24"/>
        </w:rPr>
      </w:pPr>
      <w:r w:rsidRPr="008729CF">
        <w:rPr>
          <w:color w:val="000000"/>
          <w:sz w:val="24"/>
          <w:szCs w:val="24"/>
        </w:rPr>
        <w:t xml:space="preserve">Enclosure </w:t>
      </w:r>
      <w:r w:rsidR="00F9530E">
        <w:rPr>
          <w:color w:val="000000"/>
          <w:sz w:val="24"/>
          <w:szCs w:val="24"/>
        </w:rPr>
        <w:t>2</w:t>
      </w:r>
      <w:r>
        <w:rPr>
          <w:color w:val="000000"/>
          <w:sz w:val="24"/>
          <w:szCs w:val="24"/>
        </w:rPr>
        <w:t xml:space="preserve">: </w:t>
      </w:r>
      <w:r w:rsidR="008A7166">
        <w:rPr>
          <w:color w:val="000000"/>
          <w:sz w:val="24"/>
          <w:szCs w:val="24"/>
        </w:rPr>
        <w:t xml:space="preserve">Email with instructions for session and </w:t>
      </w:r>
      <w:r w:rsidR="005C36DB">
        <w:rPr>
          <w:color w:val="000000"/>
          <w:sz w:val="24"/>
          <w:szCs w:val="24"/>
        </w:rPr>
        <w:t>eleven</w:t>
      </w:r>
      <w:r w:rsidR="008A7166">
        <w:rPr>
          <w:color w:val="000000"/>
          <w:sz w:val="24"/>
          <w:szCs w:val="24"/>
        </w:rPr>
        <w:t xml:space="preserve"> emails</w:t>
      </w:r>
      <w:r w:rsidR="00BB3692">
        <w:rPr>
          <w:color w:val="000000"/>
          <w:sz w:val="24"/>
          <w:szCs w:val="24"/>
        </w:rPr>
        <w:t xml:space="preserve"> </w:t>
      </w:r>
    </w:p>
    <w:p w:rsidR="000B645B" w:rsidRPr="008729CF" w:rsidP="000B645B" w14:paraId="72B14348" w14:textId="51D7BA52">
      <w:pPr>
        <w:shd w:val="clear" w:color="auto" w:fill="FFFFFF"/>
        <w:autoSpaceDE/>
        <w:autoSpaceDN/>
        <w:adjustRightInd/>
        <w:ind w:left="360"/>
        <w:rPr>
          <w:color w:val="000000"/>
          <w:sz w:val="24"/>
          <w:szCs w:val="24"/>
        </w:rPr>
      </w:pPr>
      <w:r w:rsidRPr="008729CF">
        <w:rPr>
          <w:color w:val="000000"/>
          <w:sz w:val="24"/>
          <w:szCs w:val="24"/>
        </w:rPr>
        <w:t xml:space="preserve">Enclosure </w:t>
      </w:r>
      <w:r w:rsidR="00406A1A">
        <w:rPr>
          <w:color w:val="000000"/>
          <w:sz w:val="24"/>
          <w:szCs w:val="24"/>
        </w:rPr>
        <w:t>3</w:t>
      </w:r>
      <w:r>
        <w:rPr>
          <w:color w:val="000000"/>
          <w:sz w:val="24"/>
          <w:szCs w:val="24"/>
        </w:rPr>
        <w:t xml:space="preserve">: </w:t>
      </w:r>
      <w:r w:rsidR="00606B8B">
        <w:rPr>
          <w:color w:val="000000"/>
          <w:sz w:val="24"/>
          <w:szCs w:val="24"/>
        </w:rPr>
        <w:t xml:space="preserve">GQ administrator </w:t>
      </w:r>
      <w:r w:rsidR="008A7166">
        <w:rPr>
          <w:color w:val="000000"/>
          <w:sz w:val="24"/>
          <w:szCs w:val="24"/>
        </w:rPr>
        <w:t xml:space="preserve">emails </w:t>
      </w:r>
    </w:p>
    <w:p w:rsidR="00833F23" w:rsidP="000B645B" w14:paraId="17998ADB" w14:textId="0F29C2F4">
      <w:pPr>
        <w:shd w:val="clear" w:color="auto" w:fill="FFFFFF"/>
        <w:autoSpaceDE/>
        <w:autoSpaceDN/>
        <w:adjustRightInd/>
        <w:ind w:left="360"/>
        <w:rPr>
          <w:color w:val="000000"/>
          <w:sz w:val="24"/>
          <w:szCs w:val="24"/>
        </w:rPr>
      </w:pPr>
      <w:r w:rsidRPr="008729CF">
        <w:rPr>
          <w:color w:val="000000"/>
          <w:sz w:val="24"/>
          <w:szCs w:val="24"/>
        </w:rPr>
        <w:t xml:space="preserve">Enclosure </w:t>
      </w:r>
      <w:r w:rsidR="00406A1A">
        <w:rPr>
          <w:color w:val="000000"/>
          <w:sz w:val="24"/>
          <w:szCs w:val="24"/>
        </w:rPr>
        <w:t>4</w:t>
      </w:r>
      <w:r>
        <w:rPr>
          <w:color w:val="000000"/>
          <w:sz w:val="24"/>
          <w:szCs w:val="24"/>
        </w:rPr>
        <w:t xml:space="preserve">: </w:t>
      </w:r>
      <w:r w:rsidR="008A7166">
        <w:rPr>
          <w:color w:val="000000"/>
          <w:sz w:val="24"/>
          <w:szCs w:val="24"/>
        </w:rPr>
        <w:t>Protocol</w:t>
      </w:r>
    </w:p>
    <w:p w:rsidR="000B645B" w:rsidP="000B645B" w14:paraId="50BC26D3" w14:textId="77777777">
      <w:pPr>
        <w:shd w:val="clear" w:color="auto" w:fill="FFFFFF"/>
        <w:autoSpaceDE/>
        <w:autoSpaceDN/>
        <w:adjustRightInd/>
        <w:rPr>
          <w:color w:val="000000"/>
          <w:sz w:val="24"/>
          <w:szCs w:val="24"/>
        </w:rPr>
      </w:pPr>
    </w:p>
    <w:p w:rsidR="00FB6223" w:rsidP="00FB6223" w14:paraId="130CC73A" w14:textId="396CA242">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A485E">
        <w:rPr>
          <w:color w:val="000000"/>
          <w:sz w:val="24"/>
          <w:szCs w:val="24"/>
        </w:rPr>
        <w:t>The contact person for questions regarding data collection and statistical aspects of the design of this research is listed below:</w:t>
      </w:r>
    </w:p>
    <w:p w:rsidR="00D2154F" w:rsidP="00FB6223" w14:paraId="6C43B5C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D2154F" w:rsidP="00D2154F" w14:paraId="7CA0F4CB" w14:textId="5C67A0A5">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Elizabeth Nichols</w:t>
      </w:r>
    </w:p>
    <w:p w:rsidR="00D2154F" w:rsidP="00D2154F" w14:paraId="45DC12CC" w14:textId="575B983C">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Center for </w:t>
      </w:r>
      <w:r w:rsidR="009A6094">
        <w:rPr>
          <w:color w:val="000000"/>
          <w:sz w:val="24"/>
          <w:szCs w:val="24"/>
        </w:rPr>
        <w:t>Behavioral Science Methods</w:t>
      </w:r>
    </w:p>
    <w:p w:rsidR="00D2154F" w:rsidP="00D2154F" w14:paraId="26C9EA1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U.S. Census Bureau </w:t>
      </w:r>
    </w:p>
    <w:p w:rsidR="00D2154F" w:rsidP="00D2154F" w14:paraId="2B27116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Washington, D.C. 20233</w:t>
      </w:r>
    </w:p>
    <w:p w:rsidR="00D2154F" w:rsidP="00D2154F" w14:paraId="14D2B4F2" w14:textId="0E8AC4CB">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(301) 763-</w:t>
      </w:r>
      <w:r w:rsidR="003147E9">
        <w:rPr>
          <w:color w:val="000000"/>
          <w:sz w:val="24"/>
          <w:szCs w:val="24"/>
        </w:rPr>
        <w:t>1724</w:t>
      </w:r>
    </w:p>
    <w:p w:rsidR="00D2154F" w:rsidP="00D2154F" w14:paraId="7274614E" w14:textId="7CAC53F8">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elizabeth.may.nichols</w:t>
      </w:r>
      <w:r w:rsidR="005B60C2">
        <w:rPr>
          <w:color w:val="000000"/>
          <w:sz w:val="24"/>
          <w:szCs w:val="24"/>
        </w:rPr>
        <w:t>@census.gov</w:t>
      </w:r>
    </w:p>
    <w:p w:rsidR="00D2154F" w14:paraId="75C5F2C8" w14:textId="77777777"/>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552E9D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67662169"/>
      <w:docPartObj>
        <w:docPartGallery w:val="Page Numbers (Bottom of Page)"/>
        <w:docPartUnique/>
      </w:docPartObj>
    </w:sdtPr>
    <w:sdtEndPr>
      <w:rPr>
        <w:noProof/>
      </w:rPr>
    </w:sdtEndPr>
    <w:sdtContent>
      <w:p w:rsidR="00BC7D73" w14:paraId="5183D919" w14:textId="6E4B5AC0">
        <w:pPr>
          <w:pStyle w:val="Footer"/>
        </w:pPr>
        <w:r>
          <w:fldChar w:fldCharType="begin"/>
        </w:r>
        <w:r>
          <w:instrText xml:space="preserve"> PAGE   \* MERGEFORMAT </w:instrText>
        </w:r>
        <w:r>
          <w:fldChar w:fldCharType="separate"/>
        </w:r>
        <w:r>
          <w:rPr>
            <w:noProof/>
          </w:rPr>
          <w:t>2</w:t>
        </w:r>
        <w:r>
          <w:rPr>
            <w:noProof/>
          </w:rPr>
          <w:fldChar w:fldCharType="end"/>
        </w:r>
      </w:p>
    </w:sdtContent>
  </w:sdt>
  <w:p w:rsidR="006321D1" w14:paraId="6AC2312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75D6CB4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49DB36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24BF73F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2C93360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172069"/>
    <w:multiLevelType w:val="hybridMultilevel"/>
    <w:tmpl w:val="20C0C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54466E"/>
    <w:multiLevelType w:val="hybridMultilevel"/>
    <w:tmpl w:val="EEE2EA4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9334D5"/>
    <w:multiLevelType w:val="hybridMultilevel"/>
    <w:tmpl w:val="083C525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1F912AC"/>
    <w:multiLevelType w:val="hybridMultilevel"/>
    <w:tmpl w:val="E6341B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66187CA4"/>
    <w:multiLevelType w:val="hybridMultilevel"/>
    <w:tmpl w:val="05E0AC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08826130">
    <w:abstractNumId w:val="2"/>
  </w:num>
  <w:num w:numId="2" w16cid:durableId="925259932">
    <w:abstractNumId w:val="2"/>
  </w:num>
  <w:num w:numId="3" w16cid:durableId="2029984839">
    <w:abstractNumId w:val="2"/>
  </w:num>
  <w:num w:numId="4" w16cid:durableId="1327127955">
    <w:abstractNumId w:val="2"/>
  </w:num>
  <w:num w:numId="5" w16cid:durableId="563413460">
    <w:abstractNumId w:val="2"/>
  </w:num>
  <w:num w:numId="6" w16cid:durableId="186330386">
    <w:abstractNumId w:val="2"/>
  </w:num>
  <w:num w:numId="7" w16cid:durableId="842553879">
    <w:abstractNumId w:val="2"/>
  </w:num>
  <w:num w:numId="8" w16cid:durableId="1749886303">
    <w:abstractNumId w:val="2"/>
  </w:num>
  <w:num w:numId="9" w16cid:durableId="508564074">
    <w:abstractNumId w:val="2"/>
  </w:num>
  <w:num w:numId="10" w16cid:durableId="2074354787">
    <w:abstractNumId w:val="0"/>
  </w:num>
  <w:num w:numId="11" w16cid:durableId="2130469672">
    <w:abstractNumId w:val="4"/>
  </w:num>
  <w:num w:numId="12" w16cid:durableId="1133894">
    <w:abstractNumId w:val="0"/>
  </w:num>
  <w:num w:numId="13" w16cid:durableId="2073581292">
    <w:abstractNumId w:val="3"/>
  </w:num>
  <w:num w:numId="14" w16cid:durableId="372075183">
    <w:abstractNumId w:val="1"/>
  </w:num>
  <w:num w:numId="15" w16cid:durableId="4918725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56"/>
    <w:rsid w:val="000035F1"/>
    <w:rsid w:val="00015E7B"/>
    <w:rsid w:val="0002338D"/>
    <w:rsid w:val="0003644D"/>
    <w:rsid w:val="00063EA4"/>
    <w:rsid w:val="00065B0B"/>
    <w:rsid w:val="000662AA"/>
    <w:rsid w:val="000915A5"/>
    <w:rsid w:val="000958CC"/>
    <w:rsid w:val="0009675A"/>
    <w:rsid w:val="000B2654"/>
    <w:rsid w:val="000B645B"/>
    <w:rsid w:val="000C2E69"/>
    <w:rsid w:val="000C43A0"/>
    <w:rsid w:val="000D3F1B"/>
    <w:rsid w:val="000F28A9"/>
    <w:rsid w:val="001029AE"/>
    <w:rsid w:val="00103FAD"/>
    <w:rsid w:val="00125121"/>
    <w:rsid w:val="0012716C"/>
    <w:rsid w:val="0012796A"/>
    <w:rsid w:val="00161EC2"/>
    <w:rsid w:val="0016648B"/>
    <w:rsid w:val="00177779"/>
    <w:rsid w:val="001A57E7"/>
    <w:rsid w:val="001B1537"/>
    <w:rsid w:val="001C7024"/>
    <w:rsid w:val="001E01C8"/>
    <w:rsid w:val="001F4B8A"/>
    <w:rsid w:val="00215556"/>
    <w:rsid w:val="0022483F"/>
    <w:rsid w:val="002357E8"/>
    <w:rsid w:val="0027512E"/>
    <w:rsid w:val="00275D51"/>
    <w:rsid w:val="00281160"/>
    <w:rsid w:val="002971AB"/>
    <w:rsid w:val="002A5E94"/>
    <w:rsid w:val="002B60FA"/>
    <w:rsid w:val="002C0240"/>
    <w:rsid w:val="002C5585"/>
    <w:rsid w:val="002C6249"/>
    <w:rsid w:val="002D2371"/>
    <w:rsid w:val="002D6353"/>
    <w:rsid w:val="002E7E2B"/>
    <w:rsid w:val="002F5882"/>
    <w:rsid w:val="003147E9"/>
    <w:rsid w:val="00315D8F"/>
    <w:rsid w:val="00326C3D"/>
    <w:rsid w:val="003611F1"/>
    <w:rsid w:val="00372AAE"/>
    <w:rsid w:val="0039025E"/>
    <w:rsid w:val="00402F86"/>
    <w:rsid w:val="00406A1A"/>
    <w:rsid w:val="004163F3"/>
    <w:rsid w:val="00433D3A"/>
    <w:rsid w:val="0045316E"/>
    <w:rsid w:val="00466B7B"/>
    <w:rsid w:val="00483894"/>
    <w:rsid w:val="004D3DFA"/>
    <w:rsid w:val="004D74CE"/>
    <w:rsid w:val="004F20AE"/>
    <w:rsid w:val="00532EC7"/>
    <w:rsid w:val="0054167F"/>
    <w:rsid w:val="00547949"/>
    <w:rsid w:val="00561FA8"/>
    <w:rsid w:val="005678A0"/>
    <w:rsid w:val="00567A43"/>
    <w:rsid w:val="00572590"/>
    <w:rsid w:val="00586123"/>
    <w:rsid w:val="00593D86"/>
    <w:rsid w:val="005B1129"/>
    <w:rsid w:val="005B60C2"/>
    <w:rsid w:val="005C36DB"/>
    <w:rsid w:val="005D38BD"/>
    <w:rsid w:val="005D64ED"/>
    <w:rsid w:val="005E07EC"/>
    <w:rsid w:val="005E429A"/>
    <w:rsid w:val="005F41CA"/>
    <w:rsid w:val="005F42D1"/>
    <w:rsid w:val="005F71D6"/>
    <w:rsid w:val="00601B45"/>
    <w:rsid w:val="00606B8B"/>
    <w:rsid w:val="00625734"/>
    <w:rsid w:val="006321D1"/>
    <w:rsid w:val="0066461F"/>
    <w:rsid w:val="006810C8"/>
    <w:rsid w:val="00686DD1"/>
    <w:rsid w:val="006C22C8"/>
    <w:rsid w:val="006D2847"/>
    <w:rsid w:val="006E7E11"/>
    <w:rsid w:val="00712150"/>
    <w:rsid w:val="007203A8"/>
    <w:rsid w:val="00732807"/>
    <w:rsid w:val="0077172F"/>
    <w:rsid w:val="007760E3"/>
    <w:rsid w:val="007869EA"/>
    <w:rsid w:val="007A768E"/>
    <w:rsid w:val="007A7F44"/>
    <w:rsid w:val="007B1A95"/>
    <w:rsid w:val="007B7959"/>
    <w:rsid w:val="007C374E"/>
    <w:rsid w:val="007D074C"/>
    <w:rsid w:val="007D468D"/>
    <w:rsid w:val="00801471"/>
    <w:rsid w:val="008067ED"/>
    <w:rsid w:val="00815A21"/>
    <w:rsid w:val="00825309"/>
    <w:rsid w:val="00826EB4"/>
    <w:rsid w:val="00833F23"/>
    <w:rsid w:val="00844C7D"/>
    <w:rsid w:val="00845B39"/>
    <w:rsid w:val="008474F3"/>
    <w:rsid w:val="00857198"/>
    <w:rsid w:val="008729CF"/>
    <w:rsid w:val="008766CA"/>
    <w:rsid w:val="00884A79"/>
    <w:rsid w:val="008A4D78"/>
    <w:rsid w:val="008A7166"/>
    <w:rsid w:val="008B6BFF"/>
    <w:rsid w:val="008C0958"/>
    <w:rsid w:val="008D0E72"/>
    <w:rsid w:val="008E3EB2"/>
    <w:rsid w:val="008F7F56"/>
    <w:rsid w:val="0090177C"/>
    <w:rsid w:val="00901829"/>
    <w:rsid w:val="00904877"/>
    <w:rsid w:val="00921381"/>
    <w:rsid w:val="00937751"/>
    <w:rsid w:val="009422A1"/>
    <w:rsid w:val="009455D2"/>
    <w:rsid w:val="009742E9"/>
    <w:rsid w:val="0097650C"/>
    <w:rsid w:val="00985818"/>
    <w:rsid w:val="009A6094"/>
    <w:rsid w:val="009C22A3"/>
    <w:rsid w:val="009C476D"/>
    <w:rsid w:val="009F64C3"/>
    <w:rsid w:val="00A07775"/>
    <w:rsid w:val="00A123D4"/>
    <w:rsid w:val="00A14952"/>
    <w:rsid w:val="00A4546B"/>
    <w:rsid w:val="00A45FFE"/>
    <w:rsid w:val="00A4772B"/>
    <w:rsid w:val="00A507C2"/>
    <w:rsid w:val="00A52414"/>
    <w:rsid w:val="00A55039"/>
    <w:rsid w:val="00A569EE"/>
    <w:rsid w:val="00A85A2C"/>
    <w:rsid w:val="00AD79AD"/>
    <w:rsid w:val="00B01249"/>
    <w:rsid w:val="00B06731"/>
    <w:rsid w:val="00B22036"/>
    <w:rsid w:val="00B31759"/>
    <w:rsid w:val="00B5695B"/>
    <w:rsid w:val="00B71ECD"/>
    <w:rsid w:val="00B9055E"/>
    <w:rsid w:val="00BA485E"/>
    <w:rsid w:val="00BB3692"/>
    <w:rsid w:val="00BC7D73"/>
    <w:rsid w:val="00BE4268"/>
    <w:rsid w:val="00BE4A65"/>
    <w:rsid w:val="00BF5D09"/>
    <w:rsid w:val="00C02408"/>
    <w:rsid w:val="00C16CE0"/>
    <w:rsid w:val="00C2305A"/>
    <w:rsid w:val="00C375A3"/>
    <w:rsid w:val="00C5302E"/>
    <w:rsid w:val="00C53D90"/>
    <w:rsid w:val="00C66DF2"/>
    <w:rsid w:val="00CA2E0E"/>
    <w:rsid w:val="00CB1A55"/>
    <w:rsid w:val="00CD01A9"/>
    <w:rsid w:val="00CF5252"/>
    <w:rsid w:val="00CF7990"/>
    <w:rsid w:val="00D001A9"/>
    <w:rsid w:val="00D2154F"/>
    <w:rsid w:val="00D241FA"/>
    <w:rsid w:val="00D251AE"/>
    <w:rsid w:val="00D501CC"/>
    <w:rsid w:val="00D50344"/>
    <w:rsid w:val="00D5061E"/>
    <w:rsid w:val="00D63A9E"/>
    <w:rsid w:val="00D775B9"/>
    <w:rsid w:val="00D87D75"/>
    <w:rsid w:val="00DA7423"/>
    <w:rsid w:val="00DC4966"/>
    <w:rsid w:val="00DD38FE"/>
    <w:rsid w:val="00DD5ABA"/>
    <w:rsid w:val="00DF72CD"/>
    <w:rsid w:val="00E0606C"/>
    <w:rsid w:val="00E1264B"/>
    <w:rsid w:val="00E165F0"/>
    <w:rsid w:val="00E20E8D"/>
    <w:rsid w:val="00E26445"/>
    <w:rsid w:val="00E31223"/>
    <w:rsid w:val="00E32B8B"/>
    <w:rsid w:val="00E34C90"/>
    <w:rsid w:val="00E36DD4"/>
    <w:rsid w:val="00E43C9B"/>
    <w:rsid w:val="00E550DF"/>
    <w:rsid w:val="00E62A61"/>
    <w:rsid w:val="00E65A39"/>
    <w:rsid w:val="00E96552"/>
    <w:rsid w:val="00EA36F9"/>
    <w:rsid w:val="00EB74A3"/>
    <w:rsid w:val="00EC1E8E"/>
    <w:rsid w:val="00EC6745"/>
    <w:rsid w:val="00F16E86"/>
    <w:rsid w:val="00F17A4E"/>
    <w:rsid w:val="00F22A67"/>
    <w:rsid w:val="00F66212"/>
    <w:rsid w:val="00F673D0"/>
    <w:rsid w:val="00F9530E"/>
    <w:rsid w:val="00FA459E"/>
    <w:rsid w:val="00FB6223"/>
    <w:rsid w:val="00FB77D4"/>
    <w:rsid w:val="00FC0BD4"/>
    <w:rsid w:val="00FC0F3C"/>
    <w:rsid w:val="00FD35AF"/>
  </w:rsids>
  <w:docVars>
    <w:docVar w:name="_AMO_ReportControlsVisible" w:val="Empty"/>
    <w:docVar w:name="_AMO_UniqueIdentifier" w:val="3b98f61a-0d72-4508-a322-ce07f59cc22c"/>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11850B"/>
  <w15:docId w15:val="{9316E8F4-A476-4CC9-B72E-B26A6CAD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Times New Roman" w:ascii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unhideWhenUsed/>
    <w:rsid w:val="007D074C"/>
  </w:style>
  <w:style w:type="character" w:customStyle="1" w:styleId="CommentTextChar">
    <w:name w:val="Comment Text Char"/>
    <w:basedOn w:val="DefaultParagraphFont"/>
    <w:link w:val="CommentText"/>
    <w:uiPriority w:val="99"/>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paragraph" w:styleId="Revision">
    <w:name w:val="Revision"/>
    <w:hidden/>
    <w:uiPriority w:val="99"/>
    <w:semiHidden/>
    <w:rsid w:val="00D241FA"/>
    <w:pPr>
      <w:spacing w:after="0" w:line="240" w:lineRule="auto"/>
    </w:pPr>
    <w:rPr>
      <w:rFonts w:ascii="Times New Roman" w:hAnsi="Times New Roman" w:cs="Times New Roman"/>
      <w:sz w:val="20"/>
      <w:szCs w:val="20"/>
    </w:rPr>
  </w:style>
  <w:style w:type="character" w:customStyle="1" w:styleId="xcontentpasted1">
    <w:name w:val="x_contentpasted1"/>
    <w:basedOn w:val="DefaultParagraphFont"/>
    <w:rsid w:val="00547949"/>
  </w:style>
  <w:style w:type="character" w:customStyle="1" w:styleId="xcontentpasted2">
    <w:name w:val="x_contentpasted2"/>
    <w:basedOn w:val="DefaultParagraphFont"/>
    <w:rsid w:val="00547949"/>
  </w:style>
  <w:style w:type="paragraph" w:customStyle="1" w:styleId="pf0">
    <w:name w:val="pf0"/>
    <w:basedOn w:val="Normal"/>
    <w:rsid w:val="00125121"/>
    <w:pPr>
      <w:autoSpaceDE/>
      <w:autoSpaceDN/>
      <w:adjustRightInd/>
      <w:spacing w:before="100" w:beforeAutospacing="1" w:after="100" w:afterAutospacing="1"/>
    </w:pPr>
    <w:rPr>
      <w:sz w:val="24"/>
      <w:szCs w:val="24"/>
    </w:rPr>
  </w:style>
  <w:style w:type="character" w:customStyle="1" w:styleId="cf01">
    <w:name w:val="cf01"/>
    <w:basedOn w:val="DefaultParagraphFont"/>
    <w:rsid w:val="0012512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E11B8-82F5-4E63-9DB2-73A8C391FB76}">
  <ds:schemaRef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84FD8FC-9E61-482A-8D0D-1D35AD49AE24}">
  <ds:schemaRefs>
    <ds:schemaRef ds:uri="http://schemas.microsoft.com/sharepoint/v3/contenttype/forms"/>
  </ds:schemaRefs>
</ds:datastoreItem>
</file>

<file path=customXml/itemProps3.xml><?xml version="1.0" encoding="utf-8"?>
<ds:datastoreItem xmlns:ds="http://schemas.openxmlformats.org/officeDocument/2006/customXml" ds:itemID="{4956ABAE-B7AC-4157-BCB3-EB9E85B57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023B207-D8AA-44E9-A0A4-A7B0CEA6A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dc:creator>
  <cp:lastModifiedBy>Elizabeth May Nichols (CENSUS/CBSM FED)</cp:lastModifiedBy>
  <cp:revision>13</cp:revision>
  <dcterms:created xsi:type="dcterms:W3CDTF">2024-10-18T12:34:00Z</dcterms:created>
  <dcterms:modified xsi:type="dcterms:W3CDTF">2024-10-25T15:31:00Z</dcterms:modified>
</cp:coreProperties>
</file>