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073A" w:rsidRPr="00D843A0" w:rsidP="00D843A0" w14:paraId="479A1C32" w14:textId="4090C63B">
      <w:pPr>
        <w:jc w:val="center"/>
        <w:rPr>
          <w:b/>
          <w:color w:val="000000"/>
        </w:rPr>
      </w:pPr>
      <w:r w:rsidRPr="009C476D">
        <w:rPr>
          <w:b/>
          <w:color w:val="000000"/>
        </w:rPr>
        <w:t>Generic Information Collection Request</w:t>
      </w:r>
      <w:r>
        <w:rPr>
          <w:b/>
          <w:lang w:val="en-CA"/>
        </w:rPr>
        <w:t xml:space="preserve">:  </w:t>
      </w:r>
      <w:r>
        <w:rPr>
          <w:b/>
          <w:lang w:val="en-CA"/>
        </w:rPr>
        <w:br/>
      </w:r>
      <w:r w:rsidR="000A4C0B">
        <w:rPr>
          <w:b/>
          <w:lang w:val="en-CA"/>
        </w:rPr>
        <w:t>Respondent Debriefing</w:t>
      </w:r>
      <w:r w:rsidR="00C97F52">
        <w:rPr>
          <w:b/>
          <w:lang w:val="en-CA"/>
        </w:rPr>
        <w:t xml:space="preserve"> Interviewing for the </w:t>
      </w:r>
      <w:r w:rsidR="00886B41">
        <w:rPr>
          <w:b/>
          <w:lang w:val="en-CA"/>
        </w:rPr>
        <w:t>Business Trends and Outlook Survey</w:t>
      </w:r>
      <w:r w:rsidR="00C97F52">
        <w:rPr>
          <w:b/>
          <w:lang w:val="en-CA"/>
        </w:rPr>
        <w:t xml:space="preserve"> (</w:t>
      </w:r>
      <w:r w:rsidR="00886B41">
        <w:rPr>
          <w:b/>
          <w:lang w:val="en-CA"/>
        </w:rPr>
        <w:t>BTOS)</w:t>
      </w:r>
    </w:p>
    <w:p w:rsidR="0077073A" w:rsidP="0077073A" w14:paraId="59F0633D" w14:textId="77777777">
      <w:pPr>
        <w:jc w:val="center"/>
        <w:rPr>
          <w:b/>
          <w:lang w:val="en-CA"/>
        </w:rPr>
      </w:pPr>
    </w:p>
    <w:p w:rsidR="005F4F8A" w:rsidP="0080757C" w14:paraId="4F3CD55C" w14:textId="77777777">
      <w:pPr>
        <w:rPr>
          <w:b/>
          <w:lang w:val="en-CA"/>
        </w:rPr>
      </w:pPr>
    </w:p>
    <w:p w:rsidR="00C97F52" w:rsidP="0080757C" w14:paraId="282A5948" w14:textId="7705D92A">
      <w:r w:rsidRPr="0077073A">
        <w:rPr>
          <w:b/>
          <w:lang w:val="en-CA"/>
        </w:rPr>
        <w:t>Request:</w:t>
      </w:r>
      <w:r>
        <w:rPr>
          <w:lang w:val="en-CA"/>
        </w:rPr>
        <w:t xml:space="preserve">  </w:t>
      </w:r>
      <w:r w:rsidRPr="00A55039" w:rsidR="00D843A0">
        <w:rPr>
          <w:color w:val="000000"/>
        </w:rPr>
        <w:t xml:space="preserve">The Census </w:t>
      </w:r>
      <w:r w:rsidRPr="00F22A67" w:rsidR="00D843A0">
        <w:rPr>
          <w:color w:val="000000"/>
        </w:rPr>
        <w:t xml:space="preserve">Bureau plans to conduct </w:t>
      </w:r>
      <w:r w:rsidR="00D843A0">
        <w:rPr>
          <w:color w:val="000000"/>
        </w:rPr>
        <w:t>additional research under the generic clearance for questionnaire pretesting research (</w:t>
      </w:r>
      <w:r w:rsidRPr="000C2E69" w:rsidR="00D843A0">
        <w:rPr>
          <w:color w:val="000000"/>
        </w:rPr>
        <w:t xml:space="preserve">OMB number </w:t>
      </w:r>
      <w:r w:rsidRPr="00E91248" w:rsidR="009750F4">
        <w:t>0607-0725</w:t>
      </w:r>
      <w:r w:rsidR="00D843A0">
        <w:rPr>
          <w:color w:val="000000"/>
        </w:rPr>
        <w:t>)</w:t>
      </w:r>
      <w:r w:rsidR="00FB4AF5">
        <w:rPr>
          <w:color w:val="000000"/>
        </w:rPr>
        <w:t xml:space="preserve">. </w:t>
      </w:r>
      <w:r>
        <w:t xml:space="preserve">We will be conducting </w:t>
      </w:r>
      <w:r w:rsidR="000A4C0B">
        <w:t>respondent debriefing</w:t>
      </w:r>
      <w:r>
        <w:t xml:space="preserve"> interviews </w:t>
      </w:r>
      <w:r w:rsidR="00FD48E2">
        <w:t>to</w:t>
      </w:r>
      <w:r w:rsidR="000A4C0B">
        <w:t xml:space="preserve"> learn more about </w:t>
      </w:r>
      <w:r w:rsidR="009E5F95">
        <w:t xml:space="preserve">how respondents completed </w:t>
      </w:r>
      <w:r w:rsidR="000A4C0B">
        <w:t>the</w:t>
      </w:r>
      <w:r w:rsidR="00C7766E">
        <w:t xml:space="preserve"> </w:t>
      </w:r>
      <w:r w:rsidR="003116EB">
        <w:t xml:space="preserve">one-time </w:t>
      </w:r>
      <w:r w:rsidR="00C7766E">
        <w:t>supplement</w:t>
      </w:r>
      <w:r w:rsidR="003116EB">
        <w:t xml:space="preserve"> on the topic of Work from Home</w:t>
      </w:r>
      <w:r w:rsidR="00B5644B">
        <w:t xml:space="preserve"> for the Business Trends and Outlook Survey (BTO</w:t>
      </w:r>
      <w:r w:rsidRPr="00B86A99" w:rsidR="00B5644B">
        <w:t>S)</w:t>
      </w:r>
      <w:r w:rsidRPr="00B86A99" w:rsidR="000A4C0B">
        <w:t>.</w:t>
      </w:r>
      <w:r w:rsidRPr="00B86A99" w:rsidR="00EA3791">
        <w:t xml:space="preserve"> In addition, we </w:t>
      </w:r>
      <w:r w:rsidRPr="00B86A99" w:rsidR="00B86A99">
        <w:t>plan to</w:t>
      </w:r>
      <w:r w:rsidRPr="00B86A99" w:rsidR="00EA3791">
        <w:t xml:space="preserve"> probe respondents about their reaction to potentially changing the two-week reference period to a one-month reference period in the future. </w:t>
      </w:r>
    </w:p>
    <w:p w:rsidR="004433AD" w:rsidP="0080757C" w14:paraId="63950E9E" w14:textId="73CF84DB"/>
    <w:p w:rsidR="00D843A0" w:rsidRPr="003116EB" w:rsidP="0080757C" w14:paraId="05E2CEEB" w14:textId="18ADA1C7">
      <w:pPr>
        <w:rPr>
          <w:color w:val="000000"/>
          <w:bdr w:val="none" w:sz="0" w:space="0" w:color="auto" w:frame="1"/>
        </w:rPr>
      </w:pPr>
      <w:r w:rsidRPr="00665BBD">
        <w:rPr>
          <w:color w:val="000000"/>
          <w:shd w:val="clear" w:color="auto" w:fill="FFFFFF"/>
        </w:rPr>
        <w:t>The Business Trends and Outlook Survey (BTOS) collects qualitative survey responses every two weeks from a representative sample of all single location, non-farm businesses in the United States, Puerto Rico, and Washington D.C</w:t>
      </w:r>
      <w:r w:rsidR="00860267">
        <w:rPr>
          <w:color w:val="000000"/>
          <w:shd w:val="clear" w:color="auto" w:fill="FFFFFF"/>
        </w:rPr>
        <w:t xml:space="preserve">. </w:t>
      </w:r>
      <w:r w:rsidR="0000367F">
        <w:rPr>
          <w:color w:val="000000"/>
          <w:shd w:val="clear" w:color="auto" w:fill="FFFFFF"/>
        </w:rPr>
        <w:t>T</w:t>
      </w:r>
      <w:r w:rsidRPr="00665BBD">
        <w:rPr>
          <w:color w:val="000000"/>
          <w:shd w:val="clear" w:color="auto" w:fill="FFFFFF"/>
        </w:rPr>
        <w:t>his high frequency program produces timely, granular data products that provide measures of business conditions and outlook and capture how extensive the impact on businesses events such as economic downturns or adverse weather events are</w:t>
      </w:r>
      <w:r w:rsidR="00FB4AF5">
        <w:rPr>
          <w:color w:val="000000"/>
          <w:shd w:val="clear" w:color="auto" w:fill="FFFFFF"/>
        </w:rPr>
        <w:t xml:space="preserve">. </w:t>
      </w:r>
      <w:r w:rsidRPr="00665BBD">
        <w:rPr>
          <w:color w:val="000000"/>
          <w:shd w:val="clear" w:color="auto" w:fill="FFFFFF"/>
        </w:rPr>
        <w:t>As economic and other conditions change, businesses are faced with new challenges and opportunities; if successfully test</w:t>
      </w:r>
      <w:r w:rsidR="00BA15F8">
        <w:rPr>
          <w:color w:val="000000"/>
          <w:shd w:val="clear" w:color="auto" w:fill="FFFFFF"/>
        </w:rPr>
        <w:t>ed</w:t>
      </w:r>
      <w:r w:rsidRPr="00665BBD">
        <w:rPr>
          <w:color w:val="000000"/>
          <w:shd w:val="clear" w:color="auto" w:fill="FFFFFF"/>
        </w:rPr>
        <w:t>, newly proposed content may help address data gaps for these emerging issues</w:t>
      </w:r>
      <w:r w:rsidR="00860267">
        <w:rPr>
          <w:color w:val="000000"/>
          <w:shd w:val="clear" w:color="auto" w:fill="FFFFFF"/>
        </w:rPr>
        <w:t xml:space="preserve">. </w:t>
      </w:r>
      <w:r w:rsidR="0068644B">
        <w:rPr>
          <w:color w:val="000000"/>
          <w:bdr w:val="none" w:sz="0" w:space="0" w:color="auto" w:frame="1"/>
        </w:rPr>
        <w:t xml:space="preserve">For more information about the Business Trends and Outlook Survey, see: </w:t>
      </w:r>
      <w:r w:rsidR="003116EB">
        <w:rPr>
          <w:color w:val="000000"/>
          <w:bdr w:val="none" w:sz="0" w:space="0" w:color="auto" w:frame="1"/>
        </w:rPr>
        <w:t xml:space="preserve"> </w:t>
      </w:r>
      <w:hyperlink r:id="rId6" w:history="1">
        <w:r w:rsidR="00891F1E">
          <w:rPr>
            <w:rStyle w:val="Hyperlink"/>
          </w:rPr>
          <w:t>Business Trends and Outlook Survey (BTOS) (census.gov)</w:t>
        </w:r>
      </w:hyperlink>
    </w:p>
    <w:p w:rsidR="00891F1E" w:rsidP="0080757C" w14:paraId="5B3ED74A" w14:textId="77777777"/>
    <w:p w:rsidR="00F117CA" w:rsidP="00F117CA" w14:paraId="626949F5" w14:textId="5824143A">
      <w:pPr>
        <w:rPr>
          <w:rFonts w:cstheme="minorHAnsi"/>
        </w:rPr>
      </w:pPr>
      <w:r w:rsidRPr="00962FBF">
        <w:rPr>
          <w:b/>
        </w:rPr>
        <w:t>Purpose</w:t>
      </w:r>
      <w:r>
        <w:t xml:space="preserve">:  </w:t>
      </w:r>
      <w:r w:rsidRPr="00CC7D57">
        <w:rPr>
          <w:rFonts w:cstheme="minorHAnsi"/>
        </w:rPr>
        <w:t>While the pandemic p</w:t>
      </w:r>
      <w:r>
        <w:rPr>
          <w:rFonts w:cstheme="minorHAnsi"/>
        </w:rPr>
        <w:t>ropelled</w:t>
      </w:r>
      <w:r w:rsidRPr="00CC7D57">
        <w:rPr>
          <w:rFonts w:cstheme="minorHAnsi"/>
        </w:rPr>
        <w:t xml:space="preserve"> </w:t>
      </w:r>
      <w:r w:rsidR="00F178CA">
        <w:rPr>
          <w:rFonts w:cstheme="minorHAnsi"/>
        </w:rPr>
        <w:t>W</w:t>
      </w:r>
      <w:r w:rsidRPr="00CC7D57">
        <w:rPr>
          <w:rFonts w:cstheme="minorHAnsi"/>
        </w:rPr>
        <w:t>ork from</w:t>
      </w:r>
      <w:r w:rsidR="00F178CA">
        <w:rPr>
          <w:rFonts w:cstheme="minorHAnsi"/>
        </w:rPr>
        <w:t xml:space="preserve"> H</w:t>
      </w:r>
      <w:r w:rsidRPr="00CC7D57">
        <w:rPr>
          <w:rFonts w:cstheme="minorHAnsi"/>
        </w:rPr>
        <w:t xml:space="preserve">ome (WFH), </w:t>
      </w:r>
      <w:r>
        <w:rPr>
          <w:rFonts w:cstheme="minorHAnsi"/>
        </w:rPr>
        <w:t>WFH</w:t>
      </w:r>
      <w:r w:rsidRPr="00CC7D57">
        <w:rPr>
          <w:rFonts w:cstheme="minorHAnsi"/>
        </w:rPr>
        <w:t xml:space="preserve"> continues</w:t>
      </w:r>
      <w:r>
        <w:rPr>
          <w:rFonts w:cstheme="minorHAnsi"/>
        </w:rPr>
        <w:t xml:space="preserve"> post-pandemic</w:t>
      </w:r>
      <w:r w:rsidRPr="00CC7D57">
        <w:rPr>
          <w:rFonts w:cstheme="minorHAnsi"/>
        </w:rPr>
        <w:t xml:space="preserve"> to be an important mode of work. </w:t>
      </w:r>
      <w:r>
        <w:rPr>
          <w:rFonts w:cstheme="minorHAnsi"/>
        </w:rPr>
        <w:t xml:space="preserve">Just how </w:t>
      </w:r>
      <w:r w:rsidR="00F178CA">
        <w:rPr>
          <w:rFonts w:cstheme="minorHAnsi"/>
        </w:rPr>
        <w:t xml:space="preserve">prevalent </w:t>
      </w:r>
      <w:r>
        <w:rPr>
          <w:rFonts w:cstheme="minorHAnsi"/>
        </w:rPr>
        <w:t>is not clear since m</w:t>
      </w:r>
      <w:r w:rsidRPr="00CC7D57">
        <w:rPr>
          <w:rFonts w:cstheme="minorHAnsi"/>
        </w:rPr>
        <w:t>easures of WFH have varied across surveys and other collections</w:t>
      </w:r>
      <w:r>
        <w:rPr>
          <w:rFonts w:cstheme="minorHAnsi"/>
        </w:rPr>
        <w:t xml:space="preserve"> (see for example, Abraham et al. 2024</w:t>
      </w:r>
      <w:r>
        <w:rPr>
          <w:rStyle w:val="FootnoteReference"/>
          <w:rFonts w:cstheme="minorHAnsi"/>
        </w:rPr>
        <w:footnoteReference w:id="2"/>
      </w:r>
      <w:r>
        <w:rPr>
          <w:rFonts w:cstheme="minorHAnsi"/>
        </w:rPr>
        <w:t xml:space="preserve">, </w:t>
      </w:r>
      <w:r>
        <w:rPr>
          <w:rFonts w:cstheme="minorHAnsi"/>
        </w:rPr>
        <w:t>Barrero</w:t>
      </w:r>
      <w:r>
        <w:rPr>
          <w:rFonts w:cstheme="minorHAnsi"/>
        </w:rPr>
        <w:t xml:space="preserve"> et al. 2023</w:t>
      </w:r>
      <w:r>
        <w:rPr>
          <w:rStyle w:val="FootnoteReference"/>
          <w:rFonts w:cstheme="minorHAnsi"/>
        </w:rPr>
        <w:footnoteReference w:id="3"/>
      </w:r>
      <w:r>
        <w:rPr>
          <w:rFonts w:cstheme="minorHAnsi"/>
        </w:rPr>
        <w:t>, and Brynjolfsson et al 2023</w:t>
      </w:r>
      <w:r>
        <w:rPr>
          <w:rStyle w:val="FootnoteReference"/>
          <w:rFonts w:cstheme="minorHAnsi"/>
        </w:rPr>
        <w:footnoteReference w:id="4"/>
      </w:r>
      <w:r>
        <w:rPr>
          <w:rFonts w:cstheme="minorHAnsi"/>
        </w:rPr>
        <w:t>)</w:t>
      </w:r>
      <w:r w:rsidRPr="00CC7D57">
        <w:rPr>
          <w:rFonts w:cstheme="minorHAnsi"/>
        </w:rPr>
        <w:t xml:space="preserve">. The Census Bureau has long collected information on WFH on demographic surveys but only recently </w:t>
      </w:r>
      <w:r>
        <w:rPr>
          <w:rFonts w:cstheme="minorHAnsi"/>
        </w:rPr>
        <w:t xml:space="preserve">began collecting this information </w:t>
      </w:r>
      <w:r w:rsidRPr="00CC7D57">
        <w:rPr>
          <w:rFonts w:cstheme="minorHAnsi"/>
        </w:rPr>
        <w:t>on business surveys.</w:t>
      </w:r>
      <w:r>
        <w:rPr>
          <w:rFonts w:cstheme="minorHAnsi"/>
        </w:rPr>
        <w:t xml:space="preserve"> </w:t>
      </w:r>
      <w:r w:rsidRPr="00390596">
        <w:rPr>
          <w:rFonts w:cstheme="minorHAnsi"/>
        </w:rPr>
        <w:t>Th</w:t>
      </w:r>
      <w:r>
        <w:rPr>
          <w:rFonts w:cstheme="minorHAnsi"/>
        </w:rPr>
        <w:t>e Census Bureau, with input from a team of experts on this topic, add</w:t>
      </w:r>
      <w:r w:rsidR="000A4C0B">
        <w:rPr>
          <w:rFonts w:cstheme="minorHAnsi"/>
        </w:rPr>
        <w:t>ed</w:t>
      </w:r>
      <w:r>
        <w:rPr>
          <w:rFonts w:cstheme="minorHAnsi"/>
        </w:rPr>
        <w:t xml:space="preserve"> a one-time supplement to the Business Trends and Outlook Survey </w:t>
      </w:r>
      <w:r>
        <w:rPr>
          <w:rFonts w:cstheme="minorHAnsi"/>
        </w:rPr>
        <w:t>as a</w:t>
      </w:r>
      <w:r w:rsidRPr="00390596">
        <w:rPr>
          <w:rFonts w:cstheme="minorHAnsi"/>
        </w:rPr>
        <w:t xml:space="preserve"> way to</w:t>
      </w:r>
      <w:r w:rsidRPr="00390596">
        <w:rPr>
          <w:rFonts w:cstheme="minorHAnsi"/>
        </w:rPr>
        <w:t xml:space="preserve"> measure W</w:t>
      </w:r>
      <w:r w:rsidR="00F178CA">
        <w:rPr>
          <w:rFonts w:cstheme="minorHAnsi"/>
        </w:rPr>
        <w:t>ork from Home</w:t>
      </w:r>
      <w:r w:rsidRPr="00390596">
        <w:rPr>
          <w:rFonts w:cstheme="minorHAnsi"/>
        </w:rPr>
        <w:t>.</w:t>
      </w:r>
      <w:r w:rsidRPr="00CC7D57">
        <w:rPr>
          <w:rFonts w:cstheme="minorHAnsi"/>
        </w:rPr>
        <w:t xml:space="preserve"> It is hope</w:t>
      </w:r>
      <w:r>
        <w:rPr>
          <w:rFonts w:cstheme="minorHAnsi"/>
        </w:rPr>
        <w:t>d</w:t>
      </w:r>
      <w:r w:rsidRPr="00CC7D57">
        <w:rPr>
          <w:rFonts w:cstheme="minorHAnsi"/>
        </w:rPr>
        <w:t xml:space="preserve"> that this </w:t>
      </w:r>
      <w:r>
        <w:rPr>
          <w:rFonts w:cstheme="minorHAnsi"/>
        </w:rPr>
        <w:t xml:space="preserve">data, combined with currently collected demographic and business data on </w:t>
      </w:r>
      <w:r w:rsidR="00F178CA">
        <w:rPr>
          <w:rFonts w:cstheme="minorHAnsi"/>
        </w:rPr>
        <w:t>WFH</w:t>
      </w:r>
      <w:r>
        <w:rPr>
          <w:rFonts w:cstheme="minorHAnsi"/>
        </w:rPr>
        <w:t xml:space="preserve">, will </w:t>
      </w:r>
      <w:r w:rsidRPr="00CC7D57">
        <w:rPr>
          <w:rFonts w:cstheme="minorHAnsi"/>
        </w:rPr>
        <w:t>help to produce a more comprehensive and complete picture of W</w:t>
      </w:r>
      <w:r w:rsidR="00F178CA">
        <w:rPr>
          <w:rFonts w:cstheme="minorHAnsi"/>
        </w:rPr>
        <w:t xml:space="preserve">ork from </w:t>
      </w:r>
      <w:r w:rsidRPr="00CC7D57">
        <w:rPr>
          <w:rFonts w:cstheme="minorHAnsi"/>
        </w:rPr>
        <w:t>H</w:t>
      </w:r>
      <w:r w:rsidR="00F178CA">
        <w:rPr>
          <w:rFonts w:cstheme="minorHAnsi"/>
        </w:rPr>
        <w:t>ome</w:t>
      </w:r>
      <w:r w:rsidRPr="00CC7D57">
        <w:rPr>
          <w:rFonts w:cstheme="minorHAnsi"/>
        </w:rPr>
        <w:t xml:space="preserve">. </w:t>
      </w:r>
    </w:p>
    <w:p w:rsidR="00F117CA" w:rsidP="00364A26" w14:paraId="39E202CE" w14:textId="7C473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03D57" w:rsidRPr="00364A26" w:rsidP="00364A26" w14:paraId="26F077C4" w14:textId="3D1F3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The purpose of co</w:t>
      </w:r>
      <w:r w:rsidR="000A4C0B">
        <w:t>nducting respondent debriefings on the Work from Home</w:t>
      </w:r>
      <w:r>
        <w:t xml:space="preserve"> </w:t>
      </w:r>
      <w:r w:rsidR="003116EB">
        <w:t xml:space="preserve">supplemental </w:t>
      </w:r>
      <w:r>
        <w:t xml:space="preserve">questions for the </w:t>
      </w:r>
      <w:r w:rsidR="00886B41">
        <w:t>BTOS</w:t>
      </w:r>
      <w:r>
        <w:t xml:space="preserve"> is to </w:t>
      </w:r>
      <w:r w:rsidR="00F3580C">
        <w:t>assess whether</w:t>
      </w:r>
      <w:r>
        <w:t xml:space="preserve"> the questions are measuring the underlying construct</w:t>
      </w:r>
      <w:r w:rsidR="00E720C7">
        <w:t>s</w:t>
      </w:r>
      <w:r>
        <w:t xml:space="preserve"> of interest and to better understand the accessibility of the requested data and the burden of compiling responses to the questions</w:t>
      </w:r>
      <w:r w:rsidR="00860267">
        <w:t xml:space="preserve">. </w:t>
      </w:r>
      <w:r>
        <w:t xml:space="preserve">The feedback from these interviews will be used </w:t>
      </w:r>
      <w:r>
        <w:t xml:space="preserve">to </w:t>
      </w:r>
      <w:r w:rsidR="000A4C0B">
        <w:t xml:space="preserve">assist in analysis and </w:t>
      </w:r>
      <w:r w:rsidR="009E5F95">
        <w:t>determine</w:t>
      </w:r>
      <w:r w:rsidR="000A4C0B">
        <w:t xml:space="preserve"> whether a future supplement on this topic would be useful</w:t>
      </w:r>
      <w:r w:rsidR="00FB4AF5">
        <w:t xml:space="preserve">. </w:t>
      </w:r>
      <w:r w:rsidR="0000367F">
        <w:t>It may also be used to help inform future decisions about collecting such data in other business surveys.</w:t>
      </w:r>
    </w:p>
    <w:p w:rsidR="00F3580C" w:rsidP="00F3580C" w14:paraId="0E19D5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23184" w:rsidP="00B86A99" w14:paraId="07105D2E" w14:textId="7A493F33">
      <w:r w:rsidRPr="00B86A99">
        <w:t>The proposal to change the two-week reference period to a one</w:t>
      </w:r>
      <w:r w:rsidRPr="00B86A99" w:rsidR="00B86A99">
        <w:t>-</w:t>
      </w:r>
      <w:r w:rsidRPr="00B86A99">
        <w:t xml:space="preserve">month reference period is based on </w:t>
      </w:r>
      <w:r w:rsidRPr="00B86A99" w:rsidR="00586FF1">
        <w:t>the need to better align with business bookkeeping</w:t>
      </w:r>
      <w:r w:rsidRPr="00B86A99" w:rsidR="00374E1D">
        <w:t xml:space="preserve"> </w:t>
      </w:r>
      <w:r w:rsidRPr="00B86A99" w:rsidR="00B86A99">
        <w:t xml:space="preserve">practices </w:t>
      </w:r>
      <w:r w:rsidRPr="00B86A99" w:rsidR="00374E1D">
        <w:t>while still allowing us to capture an economic baseline.</w:t>
      </w:r>
      <w:r w:rsidRPr="00B86A99" w:rsidR="00B86A99">
        <w:t xml:space="preserve"> Based on previous respondent research, we</w:t>
      </w:r>
      <w:r w:rsidRPr="00B86A99" w:rsidR="00B86A99">
        <w:t xml:space="preserve"> suspect that the one-month reference period may align better with common </w:t>
      </w:r>
      <w:r w:rsidRPr="00B86A99" w:rsidR="00B86A99">
        <w:t>business recordkeeping</w:t>
      </w:r>
      <w:r w:rsidRPr="00B86A99" w:rsidR="00B86A99">
        <w:t xml:space="preserve"> practices, </w:t>
      </w:r>
      <w:r w:rsidRPr="00B86A99" w:rsidR="00B86A99">
        <w:t xml:space="preserve">thus </w:t>
      </w:r>
      <w:r w:rsidRPr="00B86A99" w:rsidR="00B86A99">
        <w:t>reducing respondent burden. In the event of an emergency or when more frequent data is necessary, the BTOS would revert to a bi-weekly or even weekly reference period, ensuring that we can quickly adapt to specific data collection needs when needed.</w:t>
      </w:r>
      <w:r w:rsidRPr="00B86A99" w:rsidR="00B86A99">
        <w:t xml:space="preserve"> </w:t>
      </w:r>
    </w:p>
    <w:p w:rsidR="00623184" w:rsidP="00F3580C" w14:paraId="1A26FD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750F4" w:rsidRPr="003116EB" w:rsidP="009750F4" w14:paraId="3AA213CE" w14:textId="43DD0D50">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rPr>
          <w:b/>
          <w:bCs/>
        </w:rPr>
        <w:t xml:space="preserve">Results: </w:t>
      </w:r>
      <w:r w:rsidRPr="003116EB">
        <w:t xml:space="preserve">The results from the </w:t>
      </w:r>
      <w:r w:rsidR="000A4C0B">
        <w:t>respondent debriefings</w:t>
      </w:r>
      <w:r w:rsidRPr="003116EB">
        <w:t xml:space="preserve"> will be documented in a report, </w:t>
      </w:r>
      <w:r w:rsidR="002C3829">
        <w:t>focusing on</w:t>
      </w:r>
      <w:r w:rsidRPr="003116EB">
        <w:t>:</w:t>
      </w:r>
    </w:p>
    <w:p w:rsidR="009750F4" w:rsidRPr="003116EB" w:rsidP="009750F4" w14:paraId="76DEAA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750F4" w:rsidRPr="003116EB" w:rsidP="009750F4" w14:paraId="573B8F06" w14:textId="412A4752">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t>Understanding how respondents comprehend</w:t>
      </w:r>
      <w:r w:rsidR="000A4C0B">
        <w:t>ed</w:t>
      </w:r>
      <w:r w:rsidRPr="003116EB">
        <w:t xml:space="preserve"> </w:t>
      </w:r>
      <w:r w:rsidR="003116EB">
        <w:t>the Work from Home supplement</w:t>
      </w:r>
      <w:r w:rsidRPr="003116EB">
        <w:t xml:space="preserve"> </w:t>
      </w:r>
      <w:r w:rsidRPr="003116EB">
        <w:t>questions</w:t>
      </w:r>
    </w:p>
    <w:p w:rsidR="009750F4" w:rsidRPr="003116EB" w:rsidP="009750F4" w14:paraId="22EACB26" w14:textId="7C8C7D3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t xml:space="preserve">Identifying respondents’ use of records and/or estimation strategies for answering </w:t>
      </w:r>
      <w:r w:rsidR="003116EB">
        <w:t>these</w:t>
      </w:r>
      <w:r w:rsidRPr="003116EB">
        <w:t xml:space="preserve"> questions</w:t>
      </w:r>
    </w:p>
    <w:p w:rsidR="009750F4" w:rsidP="00D80561" w14:paraId="6491FD97" w14:textId="1739447D">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116EB">
        <w:t xml:space="preserve">Assessing respondents’ ability to answer </w:t>
      </w:r>
      <w:r w:rsidR="003116EB">
        <w:t>these</w:t>
      </w:r>
      <w:r w:rsidRPr="003116EB">
        <w:t xml:space="preserve"> questions</w:t>
      </w:r>
      <w:r w:rsidR="009E5F95">
        <w:t>/</w:t>
      </w:r>
      <w:r w:rsidRPr="003116EB">
        <w:t>difficulties in completing the questionnaire (where applicable)</w:t>
      </w:r>
    </w:p>
    <w:p w:rsidR="000A4C0B" w:rsidP="009750F4" w14:paraId="0A0991A9" w14:textId="10486DDC">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Identifying issues to be considered in analysis of the supplement </w:t>
      </w:r>
      <w:r>
        <w:t>data</w:t>
      </w:r>
    </w:p>
    <w:p w:rsidR="002C3829" w:rsidRPr="00B86A99" w:rsidP="009750F4" w14:paraId="68B94F19" w14:textId="43D87D89">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B86A99">
        <w:t>Respondent reactions to</w:t>
      </w:r>
      <w:r w:rsidRPr="00B86A99" w:rsidR="00623184">
        <w:t xml:space="preserve"> proposed wording changes that reflect a </w:t>
      </w:r>
      <w:r w:rsidRPr="00B86A99">
        <w:t>one month</w:t>
      </w:r>
      <w:r w:rsidRPr="00B86A99">
        <w:t xml:space="preserve"> reference period</w:t>
      </w:r>
    </w:p>
    <w:p w:rsidR="009750F4" w:rsidP="00F3580C" w14:paraId="313ADF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944ED" w:rsidP="00D843A0" w14:paraId="7CB76B31" w14:textId="2CDE021E">
      <w:r w:rsidRPr="00BC244F">
        <w:rPr>
          <w:b/>
        </w:rPr>
        <w:t>Population of Interest:</w:t>
      </w:r>
      <w:r>
        <w:t xml:space="preserve">  </w:t>
      </w:r>
      <w:r w:rsidR="00F3580C">
        <w:t xml:space="preserve">Respondents from </w:t>
      </w:r>
      <w:r w:rsidR="00D843A0">
        <w:t>single and multi-unit</w:t>
      </w:r>
      <w:r w:rsidR="003334AC">
        <w:t xml:space="preserve"> businesses across all sectors</w:t>
      </w:r>
      <w:r w:rsidR="00860267">
        <w:t xml:space="preserve">.  </w:t>
      </w:r>
    </w:p>
    <w:p w:rsidR="004433AD" w:rsidP="0080757C" w14:paraId="6DD3E450" w14:textId="2482D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433AD" w:rsidP="0080757C" w14:paraId="6B4EF5B5" w14:textId="7FEA6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Timeline</w:t>
      </w:r>
      <w:r>
        <w:t xml:space="preserve">: </w:t>
      </w:r>
      <w:r w:rsidR="00D944ED">
        <w:t xml:space="preserve"> Testing will be conducted during </w:t>
      </w:r>
      <w:r w:rsidR="000A4C0B">
        <w:t>January</w:t>
      </w:r>
      <w:r w:rsidR="003116EB">
        <w:t xml:space="preserve"> </w:t>
      </w:r>
      <w:r w:rsidR="00886B41">
        <w:t xml:space="preserve">– </w:t>
      </w:r>
      <w:r w:rsidR="000A4C0B">
        <w:t>February</w:t>
      </w:r>
      <w:r w:rsidR="00886B41">
        <w:t>,</w:t>
      </w:r>
      <w:r w:rsidR="00886B41">
        <w:t xml:space="preserve"> 20</w:t>
      </w:r>
      <w:r w:rsidR="000A4C0B">
        <w:t>25</w:t>
      </w:r>
      <w:r w:rsidR="00886B41">
        <w:t>.</w:t>
      </w:r>
    </w:p>
    <w:p w:rsidR="00D843A0" w:rsidP="0080757C" w14:paraId="77CEA1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160B51E7" w14:textId="072532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Language</w:t>
      </w:r>
      <w:r>
        <w:t>:  Testing will be conducted in English only.</w:t>
      </w:r>
    </w:p>
    <w:p w:rsidR="00BC244F" w:rsidP="0080757C" w14:paraId="1A086DCD" w14:textId="50690C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46047" w:rsidP="00D46047" w14:paraId="13050351" w14:textId="35DF30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sidRPr="004A060E">
        <w:rPr>
          <w:b/>
        </w:rPr>
        <w:t>Method</w:t>
      </w:r>
      <w:r>
        <w:t xml:space="preserve">:  </w:t>
      </w:r>
      <w:r w:rsidR="00B44D0D">
        <w:rPr>
          <w:rFonts w:eastAsia="Calibri"/>
        </w:rPr>
        <w:t xml:space="preserve">Staff from the Data Collection and Methodology Branch </w:t>
      </w:r>
      <w:r>
        <w:rPr>
          <w:rFonts w:eastAsia="Calibri"/>
        </w:rPr>
        <w:t xml:space="preserve">plan to conduct up to </w:t>
      </w:r>
      <w:r w:rsidR="009E5F95">
        <w:rPr>
          <w:rFonts w:eastAsia="Calibri"/>
        </w:rPr>
        <w:t>2</w:t>
      </w:r>
      <w:r>
        <w:rPr>
          <w:rFonts w:eastAsia="Calibri"/>
        </w:rPr>
        <w:t xml:space="preserve">0 moderated interviews over </w:t>
      </w:r>
      <w:r w:rsidR="00F465B8">
        <w:rPr>
          <w:rFonts w:eastAsia="Calibri"/>
        </w:rPr>
        <w:t xml:space="preserve">Microsoft </w:t>
      </w:r>
      <w:r>
        <w:rPr>
          <w:rFonts w:eastAsia="Calibri"/>
        </w:rPr>
        <w:t>Teams/telephone</w:t>
      </w:r>
      <w:r w:rsidR="00891F1E">
        <w:rPr>
          <w:rFonts w:eastAsia="Calibri"/>
        </w:rPr>
        <w:t xml:space="preserve">, over </w:t>
      </w:r>
      <w:r w:rsidR="009E5F95">
        <w:rPr>
          <w:rFonts w:eastAsia="Calibri"/>
        </w:rPr>
        <w:t>one</w:t>
      </w:r>
      <w:r w:rsidR="00891F1E">
        <w:rPr>
          <w:rFonts w:eastAsia="Calibri"/>
        </w:rPr>
        <w:t xml:space="preserve"> round of interviewing</w:t>
      </w:r>
      <w:r>
        <w:rPr>
          <w:rFonts w:eastAsia="Calibri"/>
        </w:rPr>
        <w:t xml:space="preserve">. </w:t>
      </w:r>
      <w:r w:rsidR="0000367F">
        <w:rPr>
          <w:rFonts w:eastAsia="Calibri"/>
        </w:rPr>
        <w:t xml:space="preserve">(Note that updates may be made to the test materials after a subset of interviews are completed.) </w:t>
      </w:r>
      <w:r>
        <w:rPr>
          <w:rFonts w:eastAsia="Calibri"/>
        </w:rPr>
        <w:t xml:space="preserve">The interviewers will follow a semi-structured interview protocol (Attachment A). Interviewers will send a link to the survey </w:t>
      </w:r>
      <w:r w:rsidR="009E5F95">
        <w:rPr>
          <w:rFonts w:eastAsia="Calibri"/>
        </w:rPr>
        <w:t>instrument</w:t>
      </w:r>
      <w:r>
        <w:rPr>
          <w:rFonts w:eastAsia="Calibri"/>
        </w:rPr>
        <w:t xml:space="preserve"> to respondents prior to calling so that respondents can </w:t>
      </w:r>
      <w:r w:rsidR="009E5F95">
        <w:rPr>
          <w:rFonts w:eastAsia="Calibri"/>
        </w:rPr>
        <w:t>review</w:t>
      </w:r>
      <w:r>
        <w:rPr>
          <w:rFonts w:eastAsia="Calibri"/>
        </w:rPr>
        <w:t xml:space="preserve"> the survey</w:t>
      </w:r>
      <w:r w:rsidR="009E5F95">
        <w:rPr>
          <w:rFonts w:eastAsia="Calibri"/>
        </w:rPr>
        <w:t xml:space="preserve"> questions</w:t>
      </w:r>
      <w:r>
        <w:rPr>
          <w:rFonts w:eastAsia="Calibri"/>
        </w:rPr>
        <w:t xml:space="preserve"> while on the phone. The survey will be hosted through the Qualtrics online survey platform. Interviews will be recorded if the respondent consents.</w:t>
      </w:r>
    </w:p>
    <w:p w:rsidR="0029473A" w:rsidP="00D46047" w14:paraId="3BC511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p>
    <w:p w:rsidR="000C5A6E" w:rsidP="0080757C" w14:paraId="0EC73B39" w14:textId="51378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Sample</w:t>
      </w:r>
      <w:r w:rsidR="00CB30A0">
        <w:t xml:space="preserve">:  </w:t>
      </w:r>
      <w:r>
        <w:t xml:space="preserve">We plan to conduct a maximum of </w:t>
      </w:r>
      <w:r w:rsidR="009E5F95">
        <w:t>2</w:t>
      </w:r>
      <w:r>
        <w:t xml:space="preserve">0 </w:t>
      </w:r>
      <w:r w:rsidR="008F5B9F">
        <w:t xml:space="preserve">moderated </w:t>
      </w:r>
      <w:r w:rsidR="009E5F95">
        <w:t>respondent debriefing</w:t>
      </w:r>
      <w:r w:rsidR="008F5B9F">
        <w:t xml:space="preserve"> </w:t>
      </w:r>
      <w:r>
        <w:t xml:space="preserve">interviews over </w:t>
      </w:r>
      <w:r w:rsidR="009E5F95">
        <w:t>one</w:t>
      </w:r>
      <w:r>
        <w:t xml:space="preserve"> round of data collection</w:t>
      </w:r>
      <w:r w:rsidR="00E340E0">
        <w:t xml:space="preserve">. </w:t>
      </w:r>
      <w:r w:rsidR="00944223">
        <w:t xml:space="preserve">This number of interviews is targeted because it is a manageable number of interviews for the </w:t>
      </w:r>
      <w:r w:rsidR="00944223">
        <w:t>time period</w:t>
      </w:r>
      <w:r w:rsidR="00944223">
        <w:t xml:space="preserve"> allotted, it should adequately cover targeted businesses, and it should be large enough to provide reactions to the questions in order to identify meaningful findings</w:t>
      </w:r>
      <w:r w:rsidR="00FB4AF5">
        <w:t xml:space="preserve">. </w:t>
      </w:r>
      <w:r w:rsidR="00CF5A8D">
        <w:t xml:space="preserve"> </w:t>
      </w:r>
    </w:p>
    <w:p w:rsidR="00CF5A8D" w:rsidP="0080757C" w14:paraId="27295F21" w14:textId="793341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6787A" w:rsidP="00F6787A" w14:paraId="15C6A5BB" w14:textId="7B570619">
      <w:pPr>
        <w:widowControl/>
        <w:shd w:val="clear" w:color="auto" w:fill="FFFFFF"/>
        <w:autoSpaceDE/>
        <w:autoSpaceDN/>
        <w:adjustRightInd/>
        <w:textAlignment w:val="baseline"/>
        <w:rPr>
          <w:color w:val="000000"/>
        </w:rPr>
      </w:pPr>
      <w:r w:rsidRPr="00DA56FA">
        <w:rPr>
          <w:color w:val="000000"/>
        </w:rPr>
        <w:t xml:space="preserve">The sampling universe for the BTOS </w:t>
      </w:r>
      <w:r w:rsidR="00E64271">
        <w:rPr>
          <w:color w:val="000000"/>
        </w:rPr>
        <w:t xml:space="preserve">WFH </w:t>
      </w:r>
      <w:r w:rsidR="009E5F95">
        <w:rPr>
          <w:color w:val="000000"/>
        </w:rPr>
        <w:t>respondent debriefing</w:t>
      </w:r>
      <w:r w:rsidRPr="00DA56FA">
        <w:rPr>
          <w:color w:val="000000"/>
        </w:rPr>
        <w:t xml:space="preserve"> testing sample consists of single</w:t>
      </w:r>
      <w:r w:rsidR="00E64271">
        <w:rPr>
          <w:color w:val="000000"/>
        </w:rPr>
        <w:t xml:space="preserve"> </w:t>
      </w:r>
      <w:r w:rsidRPr="00DA56FA">
        <w:rPr>
          <w:color w:val="000000"/>
        </w:rPr>
        <w:t xml:space="preserve">and multi-unit firms </w:t>
      </w:r>
      <w:r w:rsidR="009E5F95">
        <w:rPr>
          <w:color w:val="000000"/>
        </w:rPr>
        <w:t xml:space="preserve">who completed the </w:t>
      </w:r>
      <w:r w:rsidRPr="004361CE">
        <w:rPr>
          <w:color w:val="000000"/>
        </w:rPr>
        <w:t xml:space="preserve">Business </w:t>
      </w:r>
      <w:r w:rsidR="009E5F95">
        <w:rPr>
          <w:color w:val="000000"/>
        </w:rPr>
        <w:t xml:space="preserve">Trends and Outlook </w:t>
      </w:r>
      <w:r w:rsidRPr="004361CE">
        <w:rPr>
          <w:color w:val="000000"/>
        </w:rPr>
        <w:t>Survey</w:t>
      </w:r>
      <w:r w:rsidR="00E25B3D">
        <w:rPr>
          <w:color w:val="000000"/>
        </w:rPr>
        <w:t xml:space="preserve"> in Cycle 2 </w:t>
      </w:r>
      <w:r w:rsidR="00E64271">
        <w:rPr>
          <w:color w:val="000000"/>
        </w:rPr>
        <w:t xml:space="preserve">which includes the </w:t>
      </w:r>
      <w:r w:rsidR="00E25B3D">
        <w:rPr>
          <w:color w:val="000000"/>
        </w:rPr>
        <w:t xml:space="preserve">Work </w:t>
      </w:r>
      <w:r w:rsidR="00E25B3D">
        <w:rPr>
          <w:color w:val="000000"/>
        </w:rPr>
        <w:t>From</w:t>
      </w:r>
      <w:r w:rsidR="00E25B3D">
        <w:rPr>
          <w:color w:val="000000"/>
        </w:rPr>
        <w:t xml:space="preserve"> Home supplemental content</w:t>
      </w:r>
      <w:r w:rsidR="00E64271">
        <w:rPr>
          <w:color w:val="000000"/>
        </w:rPr>
        <w:t>. We will f</w:t>
      </w:r>
      <w:r w:rsidR="0000367F">
        <w:rPr>
          <w:color w:val="000000"/>
        </w:rPr>
        <w:t>ocus on those who completed the WFH supplement</w:t>
      </w:r>
      <w:r w:rsidRPr="00DA56FA">
        <w:rPr>
          <w:color w:val="000000"/>
        </w:rPr>
        <w:t>.</w:t>
      </w:r>
      <w:r>
        <w:rPr>
          <w:color w:val="000000"/>
        </w:rPr>
        <w:t xml:space="preserve"> </w:t>
      </w:r>
    </w:p>
    <w:p w:rsidR="004361CE" w:rsidRPr="00DA56FA" w:rsidP="00F6787A" w14:paraId="568A4689" w14:textId="77777777">
      <w:pPr>
        <w:widowControl/>
        <w:shd w:val="clear" w:color="auto" w:fill="FFFFFF"/>
        <w:autoSpaceDE/>
        <w:autoSpaceDN/>
        <w:adjustRightInd/>
        <w:textAlignment w:val="baseline"/>
        <w:rPr>
          <w:color w:val="000000"/>
        </w:rPr>
      </w:pPr>
    </w:p>
    <w:p w:rsidR="009426B3" w:rsidP="00DC11FD" w14:paraId="3C60F024" w14:textId="5491E7BD">
      <w:pPr>
        <w:spacing w:after="280"/>
      </w:pPr>
      <w:r w:rsidRPr="004A060E">
        <w:rPr>
          <w:b/>
        </w:rPr>
        <w:t>Recruitment</w:t>
      </w:r>
      <w:r>
        <w:t xml:space="preserve">:  </w:t>
      </w:r>
      <w:r w:rsidRPr="00F803C5" w:rsidR="00AD2137">
        <w:t xml:space="preserve">Participants will be recruited using a sample file from </w:t>
      </w:r>
      <w:r w:rsidRPr="004361CE" w:rsidR="00AD2137">
        <w:t>the</w:t>
      </w:r>
      <w:r w:rsidR="00E25B3D">
        <w:t xml:space="preserve"> </w:t>
      </w:r>
      <w:r w:rsidRPr="004361CE" w:rsidR="00AD2137">
        <w:t xml:space="preserve">Business </w:t>
      </w:r>
      <w:r w:rsidR="009E5F95">
        <w:t xml:space="preserve">Trends and Outlook </w:t>
      </w:r>
      <w:r w:rsidRPr="004361CE" w:rsidR="00AD2137">
        <w:t xml:space="preserve">Survey. </w:t>
      </w:r>
      <w:r w:rsidRPr="004361CE" w:rsidR="00C317C3">
        <w:t>First</w:t>
      </w:r>
      <w:r w:rsidR="00C317C3">
        <w:t>, we will send an email to the contact</w:t>
      </w:r>
      <w:r w:rsidR="00860267">
        <w:t xml:space="preserve">. </w:t>
      </w:r>
      <w:r w:rsidR="00C317C3">
        <w:t>This email will include instructions for respondents to schedule an interview time and date</w:t>
      </w:r>
      <w:r w:rsidR="00FB4AF5">
        <w:t xml:space="preserve">. </w:t>
      </w:r>
      <w:r w:rsidR="00C317C3">
        <w:t xml:space="preserve">We will verify the appointment </w:t>
      </w:r>
      <w:r w:rsidR="00C317C3">
        <w:t>time, and</w:t>
      </w:r>
      <w:r w:rsidR="00C317C3">
        <w:t xml:space="preserve"> respond by email to the respondent with confirmation of scheduling; in that email, we will also verify the best number to reach the respondent</w:t>
      </w:r>
      <w:r w:rsidR="00860267">
        <w:t xml:space="preserve">. </w:t>
      </w:r>
      <w:r w:rsidR="00C317C3">
        <w:t>About 30 minutes before their appointment time, we will email the respondent again reminding of the upcoming appointment and including a link to the survey</w:t>
      </w:r>
      <w:r w:rsidR="009E5F95">
        <w:t xml:space="preserve"> questions</w:t>
      </w:r>
      <w:r w:rsidR="00860267">
        <w:t xml:space="preserve">. </w:t>
      </w:r>
      <w:r w:rsidR="00C317C3">
        <w:t xml:space="preserve">The first screen of the online survey will be a Paperwork Reduction Action (PRA) and Privacy Act (PA) statement, informing </w:t>
      </w:r>
      <w:r>
        <w:t>p</w:t>
      </w:r>
      <w:r w:rsidRPr="00B32FFF">
        <w:t>articipants that their response is voluntary</w:t>
      </w:r>
      <w:r>
        <w:t xml:space="preserve"> and</w:t>
      </w:r>
      <w:r w:rsidRPr="00B32FFF">
        <w:t xml:space="preserve"> that the informat</w:t>
      </w:r>
      <w:r>
        <w:t>ion they provide is confidential under Title 13</w:t>
      </w:r>
      <w:r w:rsidR="00C317C3">
        <w:t xml:space="preserve"> and asking for consent to be interviewed</w:t>
      </w:r>
      <w:r w:rsidR="00860267">
        <w:t xml:space="preserve">. </w:t>
      </w:r>
      <w:r w:rsidR="00C317C3">
        <w:t xml:space="preserve">Respondents will need to click a checkbox </w:t>
      </w:r>
      <w:r w:rsidR="002C28C2">
        <w:t>indicating that they understand these rights and agree to be interviewed</w:t>
      </w:r>
      <w:r w:rsidR="0000367F">
        <w:t xml:space="preserve"> (Attachment C). </w:t>
      </w:r>
      <w:r w:rsidR="00BB66CD">
        <w:t>If email recruitment is not meeting our recruitment goals, we will move to telephone calls</w:t>
      </w:r>
      <w:r w:rsidR="00FB4AF5">
        <w:t xml:space="preserve">.  </w:t>
      </w:r>
    </w:p>
    <w:p w:rsidR="009426B3" w:rsidP="004A060E" w14:paraId="0D1C0439" w14:textId="5E7E24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Protocol</w:t>
      </w:r>
      <w:r w:rsidR="00B20BFA">
        <w:rPr>
          <w:b/>
        </w:rPr>
        <w:t>s</w:t>
      </w:r>
      <w:r>
        <w:t xml:space="preserve">: A copy of </w:t>
      </w:r>
      <w:r w:rsidR="00E340E0">
        <w:t>a</w:t>
      </w:r>
      <w:r>
        <w:t xml:space="preserve"> draft interview protocol </w:t>
      </w:r>
      <w:r w:rsidR="00B20BFA">
        <w:t xml:space="preserve">for </w:t>
      </w:r>
      <w:r w:rsidR="00E340E0">
        <w:t xml:space="preserve">the </w:t>
      </w:r>
      <w:r w:rsidR="00B20BFA">
        <w:t xml:space="preserve">moderated interviews </w:t>
      </w:r>
      <w:r w:rsidR="00891F1E">
        <w:t>is</w:t>
      </w:r>
      <w:r>
        <w:t xml:space="preserve"> enclosed</w:t>
      </w:r>
      <w:r w:rsidR="009E5F95">
        <w:t xml:space="preserve"> (Attachment B)</w:t>
      </w:r>
      <w:r w:rsidR="00860267">
        <w:t xml:space="preserve">.  </w:t>
      </w:r>
    </w:p>
    <w:p w:rsidR="004A060E" w:rsidP="004A060E" w14:paraId="341885EE" w14:textId="6B234B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C244F" w:rsidP="0080757C" w14:paraId="31A8D863" w14:textId="5897D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A060E">
        <w:rPr>
          <w:b/>
        </w:rPr>
        <w:t>Use of incentive</w:t>
      </w:r>
      <w:r>
        <w:t>:  Monetary incentives for participation will not be offered</w:t>
      </w:r>
      <w:r w:rsidR="00FB4AF5">
        <w:t xml:space="preserve">.  </w:t>
      </w:r>
    </w:p>
    <w:p w:rsidR="00BC244F" w:rsidP="0080757C" w14:paraId="59D9C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2D5366" w:rsidP="00F178CA" w14:paraId="70E512DB" w14:textId="6F8B2051">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t xml:space="preserve">Below is a list of materials to be </w:t>
      </w:r>
      <w:r>
        <w:t xml:space="preserve">used in the current study: </w:t>
      </w:r>
    </w:p>
    <w:p w:rsidR="002D5366" w:rsidP="00F178CA" w14:paraId="4763A415"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p>
    <w:p w:rsidR="00A05BF0" w:rsidP="00F178CA" w14:paraId="3DEBCD06" w14:textId="41CAA576">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sidRPr="002D5366">
        <w:rPr>
          <w:b/>
        </w:rPr>
        <w:t>Attachment A</w:t>
      </w:r>
      <w:r w:rsidRPr="002D5366" w:rsidR="00E019A4">
        <w:rPr>
          <w:b/>
        </w:rPr>
        <w:t>:</w:t>
      </w:r>
      <w:r w:rsidR="00E019A4">
        <w:t xml:space="preserve">  </w:t>
      </w:r>
      <w:r w:rsidR="004361CE">
        <w:t>BTOS</w:t>
      </w:r>
      <w:r w:rsidR="009E5F95">
        <w:t xml:space="preserve">, </w:t>
      </w:r>
      <w:r w:rsidR="004361CE">
        <w:t>including the Work from Home Supplement</w:t>
      </w:r>
      <w:r w:rsidR="009E5F95">
        <w:t xml:space="preserve">, </w:t>
      </w:r>
      <w:r w:rsidRPr="00E64271" w:rsidR="009E5F95">
        <w:rPr>
          <w:u w:val="single"/>
        </w:rPr>
        <w:t>questions</w:t>
      </w:r>
    </w:p>
    <w:p w:rsidR="00A05BF0" w:rsidP="00F178CA" w14:paraId="0480027B" w14:textId="77777777">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p>
    <w:p w:rsidR="00A05BF0" w:rsidP="00F178CA" w14:paraId="23E75CC3" w14:textId="1291E44D">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Pr>
          <w:b/>
        </w:rPr>
        <w:t xml:space="preserve">Attachment </w:t>
      </w:r>
      <w:r w:rsidR="00E340E0">
        <w:rPr>
          <w:b/>
        </w:rPr>
        <w:t>B</w:t>
      </w:r>
      <w:r>
        <w:rPr>
          <w:b/>
        </w:rPr>
        <w:t>:</w:t>
      </w:r>
      <w:r>
        <w:t xml:space="preserve">  </w:t>
      </w:r>
      <w:r w:rsidR="004361CE">
        <w:t xml:space="preserve">Draft </w:t>
      </w:r>
      <w:r w:rsidRPr="002D5366" w:rsidR="004361CE">
        <w:rPr>
          <w:u w:val="single"/>
        </w:rPr>
        <w:t xml:space="preserve">protocol </w:t>
      </w:r>
      <w:r w:rsidR="004361CE">
        <w:t>outlining intended questions to guide the moderated debriefings for the BTOS Work from Home Supplement</w:t>
      </w:r>
    </w:p>
    <w:p w:rsidR="00A05BF0" w:rsidP="00F178CA" w14:paraId="6FAB9105" w14:textId="7DDE66B3">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p>
    <w:p w:rsidR="00B20BFA" w:rsidP="00F178CA" w14:paraId="5E137763" w14:textId="4DCDAB4F">
      <w:pPr>
        <w:tabs>
          <w:tab w:val="left" w:pos="0"/>
          <w:tab w:val="left" w:pos="720"/>
          <w:tab w:val="left" w:pos="810"/>
          <w:tab w:val="left" w:pos="990"/>
          <w:tab w:val="left" w:pos="2160"/>
          <w:tab w:val="left" w:pos="2880"/>
          <w:tab w:val="left" w:pos="3600"/>
          <w:tab w:val="left" w:pos="4320"/>
          <w:tab w:val="left" w:pos="5040"/>
          <w:tab w:val="left" w:pos="5760"/>
          <w:tab w:val="left" w:pos="6480"/>
          <w:tab w:val="left" w:pos="7200"/>
          <w:tab w:val="left" w:pos="7920"/>
        </w:tabs>
      </w:pPr>
      <w:r>
        <w:rPr>
          <w:b/>
        </w:rPr>
        <w:t xml:space="preserve">Attachment </w:t>
      </w:r>
      <w:r w:rsidR="00E340E0">
        <w:rPr>
          <w:b/>
        </w:rPr>
        <w:t>C</w:t>
      </w:r>
      <w:r>
        <w:rPr>
          <w:b/>
        </w:rPr>
        <w:t>:</w:t>
      </w:r>
      <w:r>
        <w:t xml:space="preserve">  </w:t>
      </w:r>
      <w:r w:rsidRPr="00FD1D28">
        <w:rPr>
          <w:u w:val="single"/>
        </w:rPr>
        <w:t>Consent</w:t>
      </w:r>
      <w:r>
        <w:t xml:space="preserve"> form example,</w:t>
      </w:r>
      <w:r w:rsidRPr="004B0FDD">
        <w:t xml:space="preserve"> including PRA/PA </w:t>
      </w:r>
      <w:r w:rsidRPr="004B0FDD">
        <w:t>statements</w:t>
      </w:r>
    </w:p>
    <w:p w:rsidR="0077073A" w:rsidP="00E019A4" w14:paraId="49F963C9" w14:textId="1FF3161E">
      <w:pPr>
        <w:tabs>
          <w:tab w:val="left" w:pos="810"/>
          <w:tab w:val="left" w:pos="990"/>
        </w:tabs>
        <w:ind w:left="900" w:hanging="270"/>
      </w:pPr>
    </w:p>
    <w:p w:rsidR="009750F4" w:rsidP="0080757C" w14:paraId="1EFA22F8" w14:textId="139FB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91248">
        <w:rPr>
          <w:b/>
          <w:bCs/>
        </w:rPr>
        <w:t>Burden Estimate:</w:t>
      </w:r>
      <w:r w:rsidRPr="00E91248">
        <w:t xml:space="preserve"> </w:t>
      </w:r>
      <w:r w:rsidR="004421AD">
        <w:t xml:space="preserve">For </w:t>
      </w:r>
      <w:r w:rsidR="00D46047">
        <w:t xml:space="preserve">moderated </w:t>
      </w:r>
      <w:r w:rsidR="009E5F95">
        <w:t>respondent debriefing</w:t>
      </w:r>
      <w:r w:rsidR="004421AD">
        <w:t xml:space="preserve"> interviews</w:t>
      </w:r>
      <w:r w:rsidR="00E019A4">
        <w:t xml:space="preserve">, we expect that each interview will last no more than </w:t>
      </w:r>
      <w:r w:rsidR="009E5F95">
        <w:t>30</w:t>
      </w:r>
      <w:r w:rsidR="0098063E">
        <w:t xml:space="preserve"> </w:t>
      </w:r>
      <w:r w:rsidR="00E019A4">
        <w:t>minutes (</w:t>
      </w:r>
      <w:r w:rsidR="009E5F95">
        <w:t>2</w:t>
      </w:r>
      <w:r w:rsidR="00445B46">
        <w:t>0</w:t>
      </w:r>
      <w:r w:rsidR="00E019A4">
        <w:t xml:space="preserve"> cases x </w:t>
      </w:r>
      <w:r w:rsidR="009E5F95">
        <w:t>30</w:t>
      </w:r>
      <w:r w:rsidR="00E019A4">
        <w:t xml:space="preserve"> minutes per case = </w:t>
      </w:r>
      <w:r w:rsidR="009E5F95">
        <w:t>1</w:t>
      </w:r>
      <w:r w:rsidR="00E340E0">
        <w:t>0</w:t>
      </w:r>
      <w:r w:rsidR="00E019A4">
        <w:t xml:space="preserve"> hours)</w:t>
      </w:r>
      <w:r w:rsidR="00860267">
        <w:t xml:space="preserve">.  </w:t>
      </w:r>
    </w:p>
    <w:p w:rsidR="009750F4" w:rsidP="0080757C" w14:paraId="42FEFA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750F4" w:rsidRPr="00E91248" w:rsidP="009750F4" w14:paraId="275364CC" w14:textId="150DDAA4">
      <w:r w:rsidRPr="00E91248">
        <w:t xml:space="preserve">Additionally, to recruit respondents testing, we expect to make up to </w:t>
      </w:r>
      <w:r w:rsidR="00E340E0">
        <w:t>3</w:t>
      </w:r>
      <w:r w:rsidRPr="00E91248">
        <w:t xml:space="preserve"> email contacts per completed case. The recruiting emails are expected to take on average 3 minutes to read [(</w:t>
      </w:r>
      <w:r w:rsidR="00E340E0">
        <w:t>3</w:t>
      </w:r>
      <w:r w:rsidRPr="00E91248">
        <w:t xml:space="preserve"> attempted emails per completed case x </w:t>
      </w:r>
      <w:r w:rsidR="009E5F95">
        <w:t>2</w:t>
      </w:r>
      <w:r>
        <w:t>0</w:t>
      </w:r>
      <w:r w:rsidRPr="00E91248">
        <w:t xml:space="preserve"> cases x 3 minutes per case) / 60 minutes] = </w:t>
      </w:r>
      <w:r w:rsidR="009E5F95">
        <w:t>3</w:t>
      </w:r>
      <w:r w:rsidRPr="00E91248">
        <w:t xml:space="preserve"> hours). </w:t>
      </w:r>
    </w:p>
    <w:p w:rsidR="009750F4" w:rsidP="0080757C" w14:paraId="128C31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750F4" w:rsidP="0080757C" w14:paraId="0E22602E" w14:textId="626D0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Thus, the estimated burden for the moderated </w:t>
      </w:r>
      <w:r w:rsidR="009E5F95">
        <w:t>respondent debriefing</w:t>
      </w:r>
      <w:r>
        <w:t xml:space="preserve"> </w:t>
      </w:r>
      <w:r>
        <w:t>interviewsis</w:t>
      </w:r>
      <w:r>
        <w:t xml:space="preserve"> </w:t>
      </w:r>
      <w:r w:rsidR="009E5F95">
        <w:t>13</w:t>
      </w:r>
      <w:r>
        <w:t xml:space="preserve"> hours.</w:t>
      </w:r>
    </w:p>
    <w:p w:rsidR="009750F4" w:rsidP="0080757C" w14:paraId="5EE70D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B32FFF" w:rsidP="0080757C" w14:paraId="43AC3A07" w14:textId="13202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rsidR="0080757C" w:rsidRPr="00B32FFF" w:rsidP="0080757C" w14:paraId="413B0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80757C" w:rsidRPr="009A1991" w:rsidP="0080757C" w14:paraId="1090BFAC" w14:textId="4FF0EA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C55274">
        <w:t>Kristin Stettler</w:t>
      </w:r>
    </w:p>
    <w:p w:rsidR="0080757C" w:rsidRPr="009A1991" w:rsidP="0080757C" w14:paraId="1C15D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t>Data Collection Methodology and Research Branch</w:t>
      </w:r>
    </w:p>
    <w:p w:rsidR="0080757C" w:rsidRPr="009A1991" w:rsidP="0080757C" w14:paraId="0C2CADAA" w14:textId="719D8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U.S</w:t>
      </w:r>
      <w:r w:rsidR="00FB4AF5">
        <w:t xml:space="preserve">. </w:t>
      </w:r>
      <w:r w:rsidRPr="009A1991">
        <w:t xml:space="preserve">Census Bureau </w:t>
      </w:r>
    </w:p>
    <w:p w:rsidR="0080757C" w:rsidRPr="009A1991" w:rsidP="0080757C" w14:paraId="290F17C5" w14:textId="43ECCF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Washington, D.C</w:t>
      </w:r>
      <w:r w:rsidR="00FB4AF5">
        <w:t xml:space="preserve">. </w:t>
      </w:r>
      <w:r w:rsidRPr="009A1991">
        <w:t>20233</w:t>
      </w:r>
    </w:p>
    <w:p w:rsidR="0080757C" w:rsidRPr="009A1991" w:rsidP="0080757C" w14:paraId="430F9F35" w14:textId="3B140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t>(301) 763-</w:t>
      </w:r>
      <w:r w:rsidR="00C55274">
        <w:t>7596</w:t>
      </w:r>
    </w:p>
    <w:p w:rsidR="0080757C" w:rsidP="0080757C" w14:paraId="495B8866" w14:textId="37328C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A1991">
        <w:tab/>
      </w:r>
      <w:r w:rsidR="00C55274">
        <w:t>Kristin.j.stettler</w:t>
      </w:r>
      <w:r w:rsidR="00E252DD">
        <w:t>@census.gov</w:t>
      </w:r>
    </w:p>
    <w:p w:rsidR="0080757C" w:rsidP="0080757C" w14:paraId="578C8A38" w14:textId="7777777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F5E3B" w:rsidP="00D70F01" w14:paraId="18F82716" w14:textId="015099DC">
      <w:r w:rsidRPr="00624BC1">
        <w:t xml:space="preserve">cc:  </w:t>
      </w:r>
      <w:r w:rsidRPr="00624BC1">
        <w:br/>
      </w:r>
      <w:r>
        <w:t>Nick</w:t>
      </w:r>
      <w:r w:rsidR="00B3561E">
        <w:t xml:space="preserve"> Orsini</w:t>
      </w:r>
      <w:r w:rsidR="00B3561E">
        <w:tab/>
      </w:r>
      <w:r w:rsidR="00B3561E">
        <w:tab/>
      </w:r>
      <w:r w:rsidR="00B3561E">
        <w:tab/>
        <w:t>(ADEP)</w:t>
      </w:r>
      <w:r w:rsidR="00B3561E">
        <w:tab/>
        <w:t>with enclosures</w:t>
      </w:r>
      <w:r>
        <w:t xml:space="preserve"> </w:t>
      </w:r>
    </w:p>
    <w:p w:rsidR="00794E68" w:rsidP="00D70F01" w14:paraId="61779DE8" w14:textId="4B07DCF1">
      <w:r>
        <w:t>Kathryn Bonney</w:t>
      </w:r>
      <w:r>
        <w:tab/>
      </w:r>
      <w:r>
        <w:tab/>
        <w:t>(</w:t>
      </w:r>
      <w:r w:rsidR="000E0A3B">
        <w:t>EMD</w:t>
      </w:r>
      <w:r>
        <w:t>)</w:t>
      </w:r>
      <w:r w:rsidR="00FD1D28">
        <w:tab/>
      </w:r>
      <w:r>
        <w:tab/>
        <w:t>“</w:t>
      </w:r>
      <w:r>
        <w:tab/>
        <w:t>“</w:t>
      </w:r>
      <w:r>
        <w:tab/>
      </w:r>
    </w:p>
    <w:p w:rsidR="00656A25" w:rsidP="00D70F01" w14:paraId="1646F418" w14:textId="25EF2B30">
      <w:r>
        <w:t>Cath</w:t>
      </w:r>
      <w:r w:rsidR="00BB44E4">
        <w:t>erine</w:t>
      </w:r>
      <w:r>
        <w:t xml:space="preserve"> </w:t>
      </w:r>
      <w:r w:rsidR="00B3561E">
        <w:t>Buffington</w:t>
      </w:r>
      <w:r w:rsidR="00B3561E">
        <w:tab/>
      </w:r>
      <w:r w:rsidR="00B3561E">
        <w:tab/>
        <w:t>(</w:t>
      </w:r>
      <w:r w:rsidR="00794E68">
        <w:t>EID</w:t>
      </w:r>
      <w:r w:rsidR="00B3561E">
        <w:t>)</w:t>
      </w:r>
      <w:r w:rsidRPr="00B3561E" w:rsidR="00B3561E">
        <w:t xml:space="preserve"> </w:t>
      </w:r>
      <w:r w:rsidRPr="00624BC1" w:rsidR="00B3561E">
        <w:t>  </w:t>
      </w:r>
      <w:r w:rsidRPr="00624BC1" w:rsidR="00B3561E">
        <w:t xml:space="preserve">  </w:t>
      </w:r>
      <w:r w:rsidRPr="00624BC1" w:rsidR="00B3561E">
        <w:tab/>
        <w:t>“          ”</w:t>
      </w:r>
    </w:p>
    <w:p w:rsidR="003B7E63" w:rsidP="00D70F01" w14:paraId="6831281F" w14:textId="2A7D6041">
      <w:r>
        <w:t>Lucia Foster</w:t>
      </w:r>
      <w:r w:rsidR="00B3561E">
        <w:tab/>
      </w:r>
      <w:r w:rsidR="00B3561E">
        <w:tab/>
      </w:r>
      <w:r w:rsidR="00B3561E">
        <w:tab/>
        <w:t>(</w:t>
      </w:r>
      <w:r w:rsidR="00B3561E">
        <w:t>CES)</w:t>
      </w:r>
      <w:r w:rsidRPr="00B3561E" w:rsidR="00B3561E">
        <w:t xml:space="preserve"> </w:t>
      </w:r>
      <w:r w:rsidRPr="00624BC1" w:rsidR="00B3561E">
        <w:t>  </w:t>
      </w:r>
      <w:r w:rsidRPr="00624BC1" w:rsidR="00B3561E">
        <w:t xml:space="preserve">  </w:t>
      </w:r>
      <w:r w:rsidRPr="00624BC1" w:rsidR="00B3561E">
        <w:tab/>
        <w:t>“          ”</w:t>
      </w:r>
      <w:r w:rsidR="00B3561E">
        <w:tab/>
      </w:r>
    </w:p>
    <w:p w:rsidR="007A70D2" w:rsidRPr="00E91248" w:rsidP="007A70D2" w14:paraId="22CF95F2" w14:textId="687CA463">
      <w:pPr>
        <w:tabs>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t xml:space="preserve">Katie </w:t>
      </w:r>
      <w:r>
        <w:t>Genadek</w:t>
      </w:r>
      <w:r w:rsidRPr="00E91248">
        <w:tab/>
      </w:r>
      <w:r w:rsidRPr="00E91248">
        <w:tab/>
      </w:r>
      <w:r>
        <w:tab/>
      </w:r>
      <w:r w:rsidRPr="00E91248">
        <w:t>(</w:t>
      </w:r>
      <w:r w:rsidRPr="00E91248">
        <w:t>ESMD)</w:t>
      </w:r>
      <w:r w:rsidRPr="00B3561E">
        <w:t xml:space="preserve"> </w:t>
      </w:r>
      <w:r w:rsidRPr="00624BC1">
        <w:t>  </w:t>
      </w:r>
      <w:r w:rsidRPr="00624BC1">
        <w:t xml:space="preserve">  </w:t>
      </w:r>
      <w:r w:rsidRPr="00624BC1">
        <w:tab/>
        <w:t>“          ”</w:t>
      </w:r>
    </w:p>
    <w:p w:rsidR="00D70F01" w:rsidRPr="00624BC1" w:rsidP="00D70F01" w14:paraId="210C0A4C" w14:textId="4D8EB071">
      <w:r>
        <w:t>Temika Holland</w:t>
      </w:r>
      <w:r>
        <w:tab/>
      </w:r>
      <w:r w:rsidRPr="00624BC1">
        <w:t xml:space="preserve">  </w:t>
      </w:r>
      <w:r w:rsidRPr="00624BC1">
        <w:tab/>
      </w:r>
      <w:r w:rsidRPr="00624BC1">
        <w:t>(ESMD)</w:t>
      </w:r>
      <w:r w:rsidRPr="00B3561E" w:rsidR="00B3561E">
        <w:t xml:space="preserve"> </w:t>
      </w:r>
      <w:r w:rsidRPr="00624BC1" w:rsidR="00B3561E">
        <w:t xml:space="preserve">    </w:t>
      </w:r>
      <w:r w:rsidRPr="00624BC1" w:rsidR="00B3561E">
        <w:tab/>
        <w:t>“          ”</w:t>
      </w:r>
    </w:p>
    <w:p w:rsidR="007A70D2" w:rsidP="007A70D2" w14:paraId="6F8E2E05" w14:textId="3AC643A7">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Aleia</w:t>
      </w:r>
      <w:r>
        <w:rPr>
          <w:color w:val="000000"/>
        </w:rPr>
        <w:t xml:space="preserve"> Clark </w:t>
      </w:r>
      <w:r>
        <w:rPr>
          <w:color w:val="000000"/>
        </w:rPr>
        <w:t>Fobia</w:t>
      </w:r>
      <w:r w:rsidRPr="00E91248">
        <w:rPr>
          <w:color w:val="000000"/>
        </w:rPr>
        <w:tab/>
      </w:r>
      <w:r w:rsidRPr="00E91248">
        <w:rPr>
          <w:color w:val="000000"/>
        </w:rPr>
        <w:tab/>
        <w:t>(</w:t>
      </w:r>
      <w:r w:rsidRPr="00E91248">
        <w:rPr>
          <w:color w:val="000000"/>
        </w:rPr>
        <w:t>ADRM)</w:t>
      </w:r>
      <w:r w:rsidRPr="00B3561E">
        <w:t xml:space="preserve"> </w:t>
      </w:r>
      <w:r w:rsidRPr="00624BC1">
        <w:t>  </w:t>
      </w:r>
      <w:r w:rsidRPr="00624BC1">
        <w:t xml:space="preserve">  </w:t>
      </w:r>
      <w:r w:rsidRPr="00624BC1">
        <w:tab/>
        <w:t>“          ”</w:t>
      </w:r>
    </w:p>
    <w:p w:rsidR="007A70D2" w:rsidRPr="00E91248" w:rsidP="007A70D2" w14:paraId="3C8856D9" w14:textId="644CD03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E91248">
        <w:rPr>
          <w:color w:val="000000"/>
        </w:rPr>
        <w:t xml:space="preserve">Jasmine Luck </w:t>
      </w:r>
      <w:r w:rsidRPr="00E91248">
        <w:rPr>
          <w:color w:val="000000"/>
        </w:rPr>
        <w:tab/>
      </w:r>
      <w:r w:rsidRPr="00E91248">
        <w:rPr>
          <w:color w:val="000000"/>
        </w:rPr>
        <w:tab/>
      </w:r>
      <w:r w:rsidRPr="00E91248">
        <w:rPr>
          <w:color w:val="000000"/>
        </w:rPr>
        <w:tab/>
        <w:t>(</w:t>
      </w:r>
      <w:r w:rsidRPr="00E91248">
        <w:rPr>
          <w:color w:val="000000"/>
        </w:rPr>
        <w:t>ADRM)</w:t>
      </w:r>
      <w:r w:rsidRPr="00B3561E">
        <w:t xml:space="preserve"> </w:t>
      </w:r>
      <w:r w:rsidRPr="00624BC1">
        <w:t>  </w:t>
      </w:r>
      <w:r w:rsidRPr="00624BC1">
        <w:t xml:space="preserve">  </w:t>
      </w:r>
      <w:r w:rsidRPr="00624BC1">
        <w:tab/>
        <w:t>“          ”</w:t>
      </w:r>
    </w:p>
    <w:p w:rsidR="007A70D2" w:rsidRPr="00E91248" w:rsidP="007A70D2" w14:paraId="5578A55D" w14:textId="7D2194F1">
      <w:pPr>
        <w:tabs>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91248">
        <w:rPr>
          <w:color w:val="000000" w:themeColor="text1"/>
        </w:rPr>
        <w:t xml:space="preserve">Danielle </w:t>
      </w:r>
      <w:r w:rsidRPr="00E91248">
        <w:rPr>
          <w:color w:val="000000" w:themeColor="text1"/>
        </w:rPr>
        <w:t xml:space="preserve">Norman  </w:t>
      </w:r>
      <w:r w:rsidRPr="00E91248">
        <w:tab/>
      </w:r>
      <w:r w:rsidRPr="00E91248">
        <w:tab/>
      </w:r>
      <w:r w:rsidRPr="00E91248">
        <w:rPr>
          <w:color w:val="000000" w:themeColor="text1"/>
        </w:rPr>
        <w:t>(PCO)</w:t>
      </w:r>
      <w:r w:rsidRPr="00B3561E">
        <w:t xml:space="preserve"> </w:t>
      </w:r>
      <w:r w:rsidRPr="00624BC1">
        <w:t xml:space="preserve">    </w:t>
      </w:r>
      <w:r w:rsidRPr="00624BC1">
        <w:tab/>
        <w:t>“          ”</w:t>
      </w:r>
    </w:p>
    <w:p w:rsidR="007A70D2" w:rsidRPr="009D5527" w:rsidP="007A70D2" w14:paraId="106CB528" w14:textId="27058A5F">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E91248">
        <w:t xml:space="preserve">Mary </w:t>
      </w:r>
      <w:r w:rsidRPr="00E91248">
        <w:t>Lenaiyasa</w:t>
      </w:r>
      <w:r w:rsidRPr="00E91248">
        <w:tab/>
      </w:r>
      <w:r w:rsidRPr="00E91248">
        <w:tab/>
        <w:t>(</w:t>
      </w:r>
      <w:r w:rsidRPr="00E91248">
        <w:t>PCO)</w:t>
      </w:r>
      <w:r w:rsidRPr="00B3561E">
        <w:t xml:space="preserve"> </w:t>
      </w:r>
      <w:r w:rsidRPr="00624BC1">
        <w:t>  </w:t>
      </w:r>
      <w:r w:rsidRPr="00624BC1">
        <w:t xml:space="preserve">  </w:t>
      </w:r>
      <w:r w:rsidRPr="00624BC1">
        <w:tab/>
        <w:t>“          ”</w:t>
      </w:r>
    </w:p>
    <w:p w:rsidR="007A70D2" w:rsidP="00492F12" w14:paraId="714B447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601F" w14:paraId="58C441C0" w14:textId="77777777">
      <w:r>
        <w:separator/>
      </w:r>
    </w:p>
  </w:footnote>
  <w:footnote w:type="continuationSeparator" w:id="1">
    <w:p w:rsidR="0011601F" w14:paraId="3AED8A2B" w14:textId="77777777">
      <w:r>
        <w:continuationSeparator/>
      </w:r>
    </w:p>
  </w:footnote>
  <w:footnote w:id="2">
    <w:p w:rsidR="00F178CA" w:rsidRPr="00F178CA" w:rsidP="00F178CA" w14:paraId="239B3AD8" w14:textId="35212DBC">
      <w:pPr>
        <w:rPr>
          <w:rFonts w:cstheme="minorHAnsi"/>
        </w:rPr>
      </w:pPr>
      <w:r>
        <w:rPr>
          <w:rStyle w:val="FootnoteReference"/>
        </w:rPr>
        <w:footnoteRef/>
      </w:r>
      <w:r>
        <w:t xml:space="preserve"> </w:t>
      </w:r>
      <w:r w:rsidRPr="00F178CA">
        <w:rPr>
          <w:rFonts w:cstheme="minorHAnsi"/>
          <w:sz w:val="16"/>
          <w:szCs w:val="16"/>
        </w:rPr>
        <w:t xml:space="preserve">Abraham Katherine G, Mohammad </w:t>
      </w:r>
      <w:r w:rsidRPr="00F178CA">
        <w:rPr>
          <w:rFonts w:cstheme="minorHAnsi"/>
          <w:sz w:val="16"/>
          <w:szCs w:val="16"/>
        </w:rPr>
        <w:t>Ashoori</w:t>
      </w:r>
      <w:r w:rsidRPr="00F178CA">
        <w:rPr>
          <w:rFonts w:cstheme="minorHAnsi"/>
          <w:sz w:val="16"/>
          <w:szCs w:val="16"/>
        </w:rPr>
        <w:t xml:space="preserve">, Aref Darzi, Nathalie Gonzalez-Prieto, John C. </w:t>
      </w:r>
      <w:r w:rsidRPr="00F178CA">
        <w:rPr>
          <w:rFonts w:cstheme="minorHAnsi"/>
          <w:sz w:val="16"/>
          <w:szCs w:val="16"/>
        </w:rPr>
        <w:t>Haltiwanger</w:t>
      </w:r>
      <w:r w:rsidRPr="00F178CA">
        <w:rPr>
          <w:rFonts w:cstheme="minorHAnsi"/>
          <w:sz w:val="16"/>
          <w:szCs w:val="16"/>
        </w:rPr>
        <w:t xml:space="preserve">, </w:t>
      </w:r>
      <w:r w:rsidRPr="00F178CA">
        <w:rPr>
          <w:rFonts w:cstheme="minorHAnsi"/>
          <w:sz w:val="16"/>
          <w:szCs w:val="16"/>
        </w:rPr>
        <w:t>Aliakbar</w:t>
      </w:r>
      <w:r w:rsidRPr="00F178CA">
        <w:rPr>
          <w:rFonts w:cstheme="minorHAnsi"/>
          <w:sz w:val="16"/>
          <w:szCs w:val="16"/>
        </w:rPr>
        <w:t xml:space="preserve"> </w:t>
      </w:r>
      <w:r w:rsidRPr="00F178CA">
        <w:rPr>
          <w:rFonts w:cstheme="minorHAnsi"/>
          <w:sz w:val="16"/>
          <w:szCs w:val="16"/>
        </w:rPr>
        <w:t>Kabiri</w:t>
      </w:r>
      <w:r w:rsidRPr="00F178CA">
        <w:rPr>
          <w:rFonts w:cstheme="minorHAnsi"/>
          <w:sz w:val="16"/>
          <w:szCs w:val="16"/>
        </w:rPr>
        <w:t xml:space="preserve">, and </w:t>
      </w:r>
      <w:r w:rsidRPr="00F178CA">
        <w:rPr>
          <w:rFonts w:cstheme="minorHAnsi"/>
          <w:sz w:val="16"/>
          <w:szCs w:val="16"/>
        </w:rPr>
        <w:t>Erkut</w:t>
      </w:r>
      <w:r w:rsidRPr="00F178CA">
        <w:rPr>
          <w:rFonts w:cstheme="minorHAnsi"/>
          <w:sz w:val="16"/>
          <w:szCs w:val="16"/>
        </w:rPr>
        <w:t xml:space="preserve"> Y. </w:t>
      </w:r>
      <w:r w:rsidRPr="00F178CA">
        <w:rPr>
          <w:rFonts w:cstheme="minorHAnsi"/>
          <w:sz w:val="16"/>
          <w:szCs w:val="16"/>
        </w:rPr>
        <w:t>Ozbay</w:t>
      </w:r>
      <w:r w:rsidRPr="00F178CA">
        <w:rPr>
          <w:rFonts w:cstheme="minorHAnsi"/>
          <w:sz w:val="16"/>
          <w:szCs w:val="16"/>
        </w:rPr>
        <w:t xml:space="preserve"> (2024). “Local Variation in Onsite Work during the Pandemic and its Aftermath,” NBER Working Paper 32042.</w:t>
      </w:r>
    </w:p>
  </w:footnote>
  <w:footnote w:id="3">
    <w:p w:rsidR="00F178CA" w:rsidRPr="00F178CA" w:rsidP="00F178CA" w14:paraId="0247BBBE" w14:textId="32224395">
      <w:pPr>
        <w:rPr>
          <w:rFonts w:cstheme="minorHAnsi"/>
        </w:rPr>
      </w:pPr>
      <w:r>
        <w:rPr>
          <w:rStyle w:val="FootnoteReference"/>
        </w:rPr>
        <w:footnoteRef/>
      </w:r>
      <w:r>
        <w:t xml:space="preserve"> </w:t>
      </w:r>
      <w:r w:rsidRPr="00F178CA">
        <w:rPr>
          <w:rFonts w:cstheme="minorHAnsi"/>
          <w:sz w:val="16"/>
          <w:szCs w:val="16"/>
        </w:rPr>
        <w:t>Barrero</w:t>
      </w:r>
      <w:r w:rsidRPr="00F178CA">
        <w:rPr>
          <w:rFonts w:cstheme="minorHAnsi"/>
          <w:sz w:val="16"/>
          <w:szCs w:val="16"/>
        </w:rPr>
        <w:t xml:space="preserve"> José María, Nicholas Bloom, and Steven J. Davis (2023). “The Evolution of Work from Home,” </w:t>
      </w:r>
      <w:r w:rsidRPr="00F178CA">
        <w:rPr>
          <w:rFonts w:cstheme="minorHAnsi"/>
          <w:i/>
          <w:iCs/>
          <w:sz w:val="16"/>
          <w:szCs w:val="16"/>
        </w:rPr>
        <w:t>Journal of Economic Perspectives</w:t>
      </w:r>
      <w:r w:rsidRPr="00F178CA">
        <w:rPr>
          <w:rFonts w:cstheme="minorHAnsi"/>
          <w:sz w:val="16"/>
          <w:szCs w:val="16"/>
        </w:rPr>
        <w:t xml:space="preserve"> 37(4), 23–50.</w:t>
      </w:r>
    </w:p>
  </w:footnote>
  <w:footnote w:id="4">
    <w:p w:rsidR="00F178CA" w:rsidRPr="00F178CA" w:rsidP="00F178CA" w14:paraId="55EF328D" w14:textId="66BE3A60">
      <w:pPr>
        <w:rPr>
          <w:rFonts w:cstheme="minorHAnsi"/>
        </w:rPr>
      </w:pPr>
      <w:r>
        <w:rPr>
          <w:rStyle w:val="FootnoteReference"/>
        </w:rPr>
        <w:footnoteRef/>
      </w:r>
      <w:r>
        <w:t xml:space="preserve"> </w:t>
      </w:r>
      <w:r w:rsidRPr="00F178CA">
        <w:rPr>
          <w:rFonts w:cstheme="minorHAnsi"/>
          <w:sz w:val="16"/>
          <w:szCs w:val="16"/>
        </w:rPr>
        <w:t xml:space="preserve">Brynjolfsson, Erik, John J. Horton, Christos </w:t>
      </w:r>
      <w:r w:rsidRPr="00F178CA">
        <w:rPr>
          <w:rFonts w:cstheme="minorHAnsi"/>
          <w:sz w:val="16"/>
          <w:szCs w:val="16"/>
        </w:rPr>
        <w:t>Makridis</w:t>
      </w:r>
      <w:r w:rsidRPr="00F178CA">
        <w:rPr>
          <w:rFonts w:cstheme="minorHAnsi"/>
          <w:sz w:val="16"/>
          <w:szCs w:val="16"/>
        </w:rPr>
        <w:t xml:space="preserve">, Alexandre Mas, Adam </w:t>
      </w:r>
      <w:r w:rsidRPr="00F178CA">
        <w:rPr>
          <w:rFonts w:cstheme="minorHAnsi"/>
          <w:sz w:val="16"/>
          <w:szCs w:val="16"/>
        </w:rPr>
        <w:t>Ozimek</w:t>
      </w:r>
      <w:r w:rsidRPr="00F178CA">
        <w:rPr>
          <w:rFonts w:cstheme="minorHAnsi"/>
          <w:sz w:val="16"/>
          <w:szCs w:val="16"/>
        </w:rPr>
        <w:t xml:space="preserve">, Daniel Rock, and Hong-Yi </w:t>
      </w:r>
      <w:r w:rsidRPr="00F178CA">
        <w:rPr>
          <w:rFonts w:cstheme="minorHAnsi"/>
          <w:sz w:val="16"/>
          <w:szCs w:val="16"/>
        </w:rPr>
        <w:t>TuYe</w:t>
      </w:r>
      <w:r w:rsidRPr="00F178CA">
        <w:rPr>
          <w:rFonts w:cstheme="minorHAnsi"/>
          <w:sz w:val="16"/>
          <w:szCs w:val="16"/>
        </w:rPr>
        <w:t xml:space="preserve"> (2023). “How Many Americans Work Remotely? A Survey of Surveys and Their Measurement Issues,” NBER Working Paper 31193.</w:t>
      </w:r>
      <w:r w:rsidRPr="00FC6FC8">
        <w:rPr>
          <w:rFonts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E41BDD"/>
    <w:multiLevelType w:val="hybridMultilevel"/>
    <w:tmpl w:val="D692416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255B5B"/>
    <w:multiLevelType w:val="hybridMultilevel"/>
    <w:tmpl w:val="E1529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496437"/>
    <w:multiLevelType w:val="hybridMultilevel"/>
    <w:tmpl w:val="AE1E241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35624CF"/>
    <w:multiLevelType w:val="hybridMultilevel"/>
    <w:tmpl w:val="082CE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B15DFC"/>
    <w:multiLevelType w:val="hybridMultilevel"/>
    <w:tmpl w:val="AB0EA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53B2CF6"/>
    <w:multiLevelType w:val="hybridMultilevel"/>
    <w:tmpl w:val="2384D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00F66D2"/>
    <w:multiLevelType w:val="multilevel"/>
    <w:tmpl w:val="807A4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9C4D4A"/>
    <w:multiLevelType w:val="hybridMultilevel"/>
    <w:tmpl w:val="AF46B5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431075D"/>
    <w:multiLevelType w:val="hybridMultilevel"/>
    <w:tmpl w:val="F94A4A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A8C4E47"/>
    <w:multiLevelType w:val="hybridMultilevel"/>
    <w:tmpl w:val="D932D63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38463475">
    <w:abstractNumId w:val="3"/>
  </w:num>
  <w:num w:numId="2" w16cid:durableId="1781294492">
    <w:abstractNumId w:val="4"/>
  </w:num>
  <w:num w:numId="3" w16cid:durableId="878396146">
    <w:abstractNumId w:val="7"/>
  </w:num>
  <w:num w:numId="4" w16cid:durableId="2102489941">
    <w:abstractNumId w:val="8"/>
  </w:num>
  <w:num w:numId="5" w16cid:durableId="72044345">
    <w:abstractNumId w:val="1"/>
  </w:num>
  <w:num w:numId="6" w16cid:durableId="1422139726">
    <w:abstractNumId w:val="6"/>
  </w:num>
  <w:num w:numId="7" w16cid:durableId="927347557">
    <w:abstractNumId w:val="2"/>
  </w:num>
  <w:num w:numId="8" w16cid:durableId="386612614">
    <w:abstractNumId w:val="9"/>
  </w:num>
  <w:num w:numId="9" w16cid:durableId="808328418">
    <w:abstractNumId w:val="0"/>
  </w:num>
  <w:num w:numId="10" w16cid:durableId="1605186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17"/>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7C"/>
    <w:rsid w:val="00003667"/>
    <w:rsid w:val="0000367F"/>
    <w:rsid w:val="00004636"/>
    <w:rsid w:val="00007B42"/>
    <w:rsid w:val="00015730"/>
    <w:rsid w:val="0003773E"/>
    <w:rsid w:val="000550E9"/>
    <w:rsid w:val="000610E0"/>
    <w:rsid w:val="00067807"/>
    <w:rsid w:val="000A4C0B"/>
    <w:rsid w:val="000A627C"/>
    <w:rsid w:val="000B75CD"/>
    <w:rsid w:val="000B79A2"/>
    <w:rsid w:val="000C2E69"/>
    <w:rsid w:val="000C5A6E"/>
    <w:rsid w:val="000E0A3B"/>
    <w:rsid w:val="0010232C"/>
    <w:rsid w:val="00106D97"/>
    <w:rsid w:val="0011601F"/>
    <w:rsid w:val="00124108"/>
    <w:rsid w:val="001251B3"/>
    <w:rsid w:val="00132CC1"/>
    <w:rsid w:val="001574C1"/>
    <w:rsid w:val="00157E1A"/>
    <w:rsid w:val="001669DA"/>
    <w:rsid w:val="00171AF4"/>
    <w:rsid w:val="001729DD"/>
    <w:rsid w:val="0018432E"/>
    <w:rsid w:val="001A1623"/>
    <w:rsid w:val="001C33BB"/>
    <w:rsid w:val="001C7EF6"/>
    <w:rsid w:val="001D4CD1"/>
    <w:rsid w:val="001E79E1"/>
    <w:rsid w:val="001F5D48"/>
    <w:rsid w:val="002052DB"/>
    <w:rsid w:val="00213B9A"/>
    <w:rsid w:val="00224865"/>
    <w:rsid w:val="0023631F"/>
    <w:rsid w:val="002453D0"/>
    <w:rsid w:val="00254FA3"/>
    <w:rsid w:val="0025577A"/>
    <w:rsid w:val="00257416"/>
    <w:rsid w:val="002635BD"/>
    <w:rsid w:val="00266D12"/>
    <w:rsid w:val="00281E0F"/>
    <w:rsid w:val="00287EA5"/>
    <w:rsid w:val="00293244"/>
    <w:rsid w:val="0029473A"/>
    <w:rsid w:val="00296378"/>
    <w:rsid w:val="002B7953"/>
    <w:rsid w:val="002C0071"/>
    <w:rsid w:val="002C0735"/>
    <w:rsid w:val="002C28C2"/>
    <w:rsid w:val="002C3829"/>
    <w:rsid w:val="002D0ADD"/>
    <w:rsid w:val="002D1DD2"/>
    <w:rsid w:val="002D5366"/>
    <w:rsid w:val="002E2D99"/>
    <w:rsid w:val="002E5740"/>
    <w:rsid w:val="002F2FF7"/>
    <w:rsid w:val="003067BA"/>
    <w:rsid w:val="003116EB"/>
    <w:rsid w:val="00311A9F"/>
    <w:rsid w:val="003221B6"/>
    <w:rsid w:val="00327966"/>
    <w:rsid w:val="003302D9"/>
    <w:rsid w:val="003334AC"/>
    <w:rsid w:val="0034503F"/>
    <w:rsid w:val="0035173E"/>
    <w:rsid w:val="003519CD"/>
    <w:rsid w:val="003520C8"/>
    <w:rsid w:val="00364254"/>
    <w:rsid w:val="00364A26"/>
    <w:rsid w:val="00371089"/>
    <w:rsid w:val="00374E1D"/>
    <w:rsid w:val="00376FBC"/>
    <w:rsid w:val="00377BE3"/>
    <w:rsid w:val="00390596"/>
    <w:rsid w:val="003917CF"/>
    <w:rsid w:val="003A05EF"/>
    <w:rsid w:val="003A07B9"/>
    <w:rsid w:val="003A2F4E"/>
    <w:rsid w:val="003A4995"/>
    <w:rsid w:val="003B745C"/>
    <w:rsid w:val="003B7E63"/>
    <w:rsid w:val="003D4BA2"/>
    <w:rsid w:val="003D567F"/>
    <w:rsid w:val="003E200A"/>
    <w:rsid w:val="003F3952"/>
    <w:rsid w:val="003F435A"/>
    <w:rsid w:val="003F5E3B"/>
    <w:rsid w:val="0040280A"/>
    <w:rsid w:val="004163AE"/>
    <w:rsid w:val="004361CE"/>
    <w:rsid w:val="00437D3D"/>
    <w:rsid w:val="004408CE"/>
    <w:rsid w:val="004421AD"/>
    <w:rsid w:val="004433AD"/>
    <w:rsid w:val="00445B46"/>
    <w:rsid w:val="004466C6"/>
    <w:rsid w:val="00447052"/>
    <w:rsid w:val="004473CE"/>
    <w:rsid w:val="0045091D"/>
    <w:rsid w:val="00452199"/>
    <w:rsid w:val="004541F3"/>
    <w:rsid w:val="00455854"/>
    <w:rsid w:val="00456472"/>
    <w:rsid w:val="0046720E"/>
    <w:rsid w:val="00476168"/>
    <w:rsid w:val="00492F12"/>
    <w:rsid w:val="004957ED"/>
    <w:rsid w:val="004A060E"/>
    <w:rsid w:val="004B0FDD"/>
    <w:rsid w:val="004D7FEC"/>
    <w:rsid w:val="004E1076"/>
    <w:rsid w:val="004F3793"/>
    <w:rsid w:val="004F5EB7"/>
    <w:rsid w:val="00527B03"/>
    <w:rsid w:val="00554CE4"/>
    <w:rsid w:val="00555CBB"/>
    <w:rsid w:val="00573ABE"/>
    <w:rsid w:val="00581A8D"/>
    <w:rsid w:val="00581CDC"/>
    <w:rsid w:val="00586FF1"/>
    <w:rsid w:val="005A0A6E"/>
    <w:rsid w:val="005A3C54"/>
    <w:rsid w:val="005C6A1A"/>
    <w:rsid w:val="005E3CF7"/>
    <w:rsid w:val="005E6720"/>
    <w:rsid w:val="005F4F8A"/>
    <w:rsid w:val="006024AE"/>
    <w:rsid w:val="006070CD"/>
    <w:rsid w:val="006200BB"/>
    <w:rsid w:val="00621D2D"/>
    <w:rsid w:val="00623184"/>
    <w:rsid w:val="00624BC1"/>
    <w:rsid w:val="006315A0"/>
    <w:rsid w:val="0064701B"/>
    <w:rsid w:val="00656A25"/>
    <w:rsid w:val="00665BBD"/>
    <w:rsid w:val="00683BF2"/>
    <w:rsid w:val="00685055"/>
    <w:rsid w:val="00685685"/>
    <w:rsid w:val="0068644B"/>
    <w:rsid w:val="006975D5"/>
    <w:rsid w:val="006C0C70"/>
    <w:rsid w:val="006C27F2"/>
    <w:rsid w:val="006C6F8A"/>
    <w:rsid w:val="006D33A3"/>
    <w:rsid w:val="00724881"/>
    <w:rsid w:val="00733D28"/>
    <w:rsid w:val="0077073A"/>
    <w:rsid w:val="007864F0"/>
    <w:rsid w:val="00794E68"/>
    <w:rsid w:val="00795FDE"/>
    <w:rsid w:val="007A70D2"/>
    <w:rsid w:val="007C06CF"/>
    <w:rsid w:val="007C65CD"/>
    <w:rsid w:val="007D28BD"/>
    <w:rsid w:val="007D33E3"/>
    <w:rsid w:val="007D7738"/>
    <w:rsid w:val="007E11A8"/>
    <w:rsid w:val="007E6251"/>
    <w:rsid w:val="00804EDF"/>
    <w:rsid w:val="0080757C"/>
    <w:rsid w:val="00813278"/>
    <w:rsid w:val="00814A3A"/>
    <w:rsid w:val="00832A35"/>
    <w:rsid w:val="0083329C"/>
    <w:rsid w:val="00835414"/>
    <w:rsid w:val="0083782E"/>
    <w:rsid w:val="0084282F"/>
    <w:rsid w:val="008500D3"/>
    <w:rsid w:val="00851167"/>
    <w:rsid w:val="0085155E"/>
    <w:rsid w:val="00860267"/>
    <w:rsid w:val="00860571"/>
    <w:rsid w:val="00871E5A"/>
    <w:rsid w:val="008721F6"/>
    <w:rsid w:val="00886B41"/>
    <w:rsid w:val="00886C9B"/>
    <w:rsid w:val="008870C1"/>
    <w:rsid w:val="00891F1E"/>
    <w:rsid w:val="008A1339"/>
    <w:rsid w:val="008A2CE4"/>
    <w:rsid w:val="008B51FE"/>
    <w:rsid w:val="008B71CF"/>
    <w:rsid w:val="008C5397"/>
    <w:rsid w:val="008E435C"/>
    <w:rsid w:val="008F1492"/>
    <w:rsid w:val="008F5B9F"/>
    <w:rsid w:val="00901884"/>
    <w:rsid w:val="00905740"/>
    <w:rsid w:val="00915A49"/>
    <w:rsid w:val="009170DD"/>
    <w:rsid w:val="0093026D"/>
    <w:rsid w:val="0093720A"/>
    <w:rsid w:val="009426B3"/>
    <w:rsid w:val="00944223"/>
    <w:rsid w:val="00952354"/>
    <w:rsid w:val="009524FC"/>
    <w:rsid w:val="00956FC7"/>
    <w:rsid w:val="00962FBF"/>
    <w:rsid w:val="00972465"/>
    <w:rsid w:val="00972B16"/>
    <w:rsid w:val="00972ED7"/>
    <w:rsid w:val="009750F4"/>
    <w:rsid w:val="00977567"/>
    <w:rsid w:val="0098063E"/>
    <w:rsid w:val="009915C6"/>
    <w:rsid w:val="00997EE9"/>
    <w:rsid w:val="009A1991"/>
    <w:rsid w:val="009A28C3"/>
    <w:rsid w:val="009A61A3"/>
    <w:rsid w:val="009C476D"/>
    <w:rsid w:val="009D08B5"/>
    <w:rsid w:val="009D422D"/>
    <w:rsid w:val="009D5527"/>
    <w:rsid w:val="009E5F95"/>
    <w:rsid w:val="009F10EE"/>
    <w:rsid w:val="00A00442"/>
    <w:rsid w:val="00A05BF0"/>
    <w:rsid w:val="00A0680F"/>
    <w:rsid w:val="00A17238"/>
    <w:rsid w:val="00A209E4"/>
    <w:rsid w:val="00A37149"/>
    <w:rsid w:val="00A46C8B"/>
    <w:rsid w:val="00A55039"/>
    <w:rsid w:val="00A806A6"/>
    <w:rsid w:val="00A81351"/>
    <w:rsid w:val="00A83283"/>
    <w:rsid w:val="00AA45B8"/>
    <w:rsid w:val="00AB0B65"/>
    <w:rsid w:val="00AB1DA7"/>
    <w:rsid w:val="00AC02B7"/>
    <w:rsid w:val="00AD1158"/>
    <w:rsid w:val="00AD2137"/>
    <w:rsid w:val="00AE0C85"/>
    <w:rsid w:val="00AE10F5"/>
    <w:rsid w:val="00AE140A"/>
    <w:rsid w:val="00AE26FC"/>
    <w:rsid w:val="00AF267A"/>
    <w:rsid w:val="00AF5817"/>
    <w:rsid w:val="00AF76C6"/>
    <w:rsid w:val="00B04EA3"/>
    <w:rsid w:val="00B14AA6"/>
    <w:rsid w:val="00B20BFA"/>
    <w:rsid w:val="00B231AC"/>
    <w:rsid w:val="00B2518C"/>
    <w:rsid w:val="00B32FFF"/>
    <w:rsid w:val="00B34081"/>
    <w:rsid w:val="00B3561E"/>
    <w:rsid w:val="00B44D0D"/>
    <w:rsid w:val="00B5380E"/>
    <w:rsid w:val="00B54656"/>
    <w:rsid w:val="00B5644B"/>
    <w:rsid w:val="00B62B3D"/>
    <w:rsid w:val="00B64E3A"/>
    <w:rsid w:val="00B8146D"/>
    <w:rsid w:val="00B86A99"/>
    <w:rsid w:val="00B87FF6"/>
    <w:rsid w:val="00B93D5C"/>
    <w:rsid w:val="00BA15F8"/>
    <w:rsid w:val="00BA1D20"/>
    <w:rsid w:val="00BA7D53"/>
    <w:rsid w:val="00BB0278"/>
    <w:rsid w:val="00BB44E4"/>
    <w:rsid w:val="00BB66CD"/>
    <w:rsid w:val="00BB7A77"/>
    <w:rsid w:val="00BC244F"/>
    <w:rsid w:val="00BD1437"/>
    <w:rsid w:val="00BE193B"/>
    <w:rsid w:val="00BF3509"/>
    <w:rsid w:val="00BF4696"/>
    <w:rsid w:val="00BF6407"/>
    <w:rsid w:val="00C035A9"/>
    <w:rsid w:val="00C03D57"/>
    <w:rsid w:val="00C04205"/>
    <w:rsid w:val="00C143F6"/>
    <w:rsid w:val="00C2295E"/>
    <w:rsid w:val="00C317C3"/>
    <w:rsid w:val="00C33E3C"/>
    <w:rsid w:val="00C3673D"/>
    <w:rsid w:val="00C55274"/>
    <w:rsid w:val="00C66107"/>
    <w:rsid w:val="00C712FC"/>
    <w:rsid w:val="00C74E80"/>
    <w:rsid w:val="00C7766E"/>
    <w:rsid w:val="00C77778"/>
    <w:rsid w:val="00C8291F"/>
    <w:rsid w:val="00C979DD"/>
    <w:rsid w:val="00C97F52"/>
    <w:rsid w:val="00CA06E0"/>
    <w:rsid w:val="00CA0C95"/>
    <w:rsid w:val="00CA7758"/>
    <w:rsid w:val="00CB12D4"/>
    <w:rsid w:val="00CB1F6E"/>
    <w:rsid w:val="00CB30A0"/>
    <w:rsid w:val="00CB3697"/>
    <w:rsid w:val="00CB47AD"/>
    <w:rsid w:val="00CC32F5"/>
    <w:rsid w:val="00CC7D57"/>
    <w:rsid w:val="00CF5086"/>
    <w:rsid w:val="00CF5A8D"/>
    <w:rsid w:val="00CF7FC1"/>
    <w:rsid w:val="00D01405"/>
    <w:rsid w:val="00D17A29"/>
    <w:rsid w:val="00D17CB7"/>
    <w:rsid w:val="00D2551C"/>
    <w:rsid w:val="00D46047"/>
    <w:rsid w:val="00D512F2"/>
    <w:rsid w:val="00D516E3"/>
    <w:rsid w:val="00D6254E"/>
    <w:rsid w:val="00D70F01"/>
    <w:rsid w:val="00D80561"/>
    <w:rsid w:val="00D843A0"/>
    <w:rsid w:val="00D90F98"/>
    <w:rsid w:val="00D944ED"/>
    <w:rsid w:val="00D95678"/>
    <w:rsid w:val="00DA040A"/>
    <w:rsid w:val="00DA56FA"/>
    <w:rsid w:val="00DB1156"/>
    <w:rsid w:val="00DB281B"/>
    <w:rsid w:val="00DB4C1A"/>
    <w:rsid w:val="00DB5AD9"/>
    <w:rsid w:val="00DC11FD"/>
    <w:rsid w:val="00DC4035"/>
    <w:rsid w:val="00DD2EF3"/>
    <w:rsid w:val="00DE477D"/>
    <w:rsid w:val="00DE5DC5"/>
    <w:rsid w:val="00DE76E6"/>
    <w:rsid w:val="00DF3655"/>
    <w:rsid w:val="00E019A4"/>
    <w:rsid w:val="00E11A46"/>
    <w:rsid w:val="00E252DD"/>
    <w:rsid w:val="00E25B3D"/>
    <w:rsid w:val="00E25B76"/>
    <w:rsid w:val="00E30ECF"/>
    <w:rsid w:val="00E340E0"/>
    <w:rsid w:val="00E37D74"/>
    <w:rsid w:val="00E54D64"/>
    <w:rsid w:val="00E565C6"/>
    <w:rsid w:val="00E64271"/>
    <w:rsid w:val="00E70F09"/>
    <w:rsid w:val="00E720C7"/>
    <w:rsid w:val="00E74253"/>
    <w:rsid w:val="00E74CB6"/>
    <w:rsid w:val="00E91248"/>
    <w:rsid w:val="00E953AC"/>
    <w:rsid w:val="00E9799F"/>
    <w:rsid w:val="00EA3791"/>
    <w:rsid w:val="00EC5C09"/>
    <w:rsid w:val="00EE25A7"/>
    <w:rsid w:val="00EE47DE"/>
    <w:rsid w:val="00EF15EE"/>
    <w:rsid w:val="00EF79FB"/>
    <w:rsid w:val="00F0767E"/>
    <w:rsid w:val="00F117CA"/>
    <w:rsid w:val="00F178CA"/>
    <w:rsid w:val="00F22A67"/>
    <w:rsid w:val="00F3465E"/>
    <w:rsid w:val="00F3580C"/>
    <w:rsid w:val="00F465B8"/>
    <w:rsid w:val="00F51A17"/>
    <w:rsid w:val="00F60A5D"/>
    <w:rsid w:val="00F6662C"/>
    <w:rsid w:val="00F6787A"/>
    <w:rsid w:val="00F67A0F"/>
    <w:rsid w:val="00F71EBC"/>
    <w:rsid w:val="00F73217"/>
    <w:rsid w:val="00F763FF"/>
    <w:rsid w:val="00F76ECE"/>
    <w:rsid w:val="00F803C5"/>
    <w:rsid w:val="00F82896"/>
    <w:rsid w:val="00F82AF9"/>
    <w:rsid w:val="00FA7493"/>
    <w:rsid w:val="00FB4AF5"/>
    <w:rsid w:val="00FB6216"/>
    <w:rsid w:val="00FC6FC8"/>
    <w:rsid w:val="00FD1D28"/>
    <w:rsid w:val="00FD48E2"/>
    <w:rsid w:val="00FE434E"/>
    <w:rsid w:val="00FE51C8"/>
    <w:rsid w:val="00FF77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00A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unhideWhenUsed/>
    <w:rsid w:val="00C74E80"/>
    <w:rPr>
      <w:sz w:val="20"/>
      <w:szCs w:val="20"/>
    </w:rPr>
  </w:style>
  <w:style w:type="character" w:customStyle="1" w:styleId="CommentTextChar">
    <w:name w:val="Comment Text Char"/>
    <w:basedOn w:val="DefaultParagraphFont"/>
    <w:link w:val="CommentText"/>
    <w:uiPriority w:val="99"/>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unhideWhenUsed/>
    <w:rsid w:val="00814A3A"/>
  </w:style>
  <w:style w:type="paragraph" w:styleId="FootnoteText">
    <w:name w:val="footnote text"/>
    <w:basedOn w:val="Normal"/>
    <w:link w:val="FootnoteTextChar"/>
    <w:uiPriority w:val="99"/>
    <w:semiHidden/>
    <w:unhideWhenUsed/>
    <w:rsid w:val="0093026D"/>
    <w:rPr>
      <w:sz w:val="20"/>
      <w:szCs w:val="20"/>
    </w:rPr>
  </w:style>
  <w:style w:type="character" w:customStyle="1" w:styleId="FootnoteTextChar">
    <w:name w:val="Footnote Text Char"/>
    <w:basedOn w:val="DefaultParagraphFont"/>
    <w:link w:val="FootnoteText"/>
    <w:uiPriority w:val="99"/>
    <w:semiHidden/>
    <w:rsid w:val="009302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026D"/>
    <w:rPr>
      <w:vertAlign w:val="superscript"/>
    </w:rPr>
  </w:style>
  <w:style w:type="table" w:styleId="TableGrid">
    <w:name w:val="Table Grid"/>
    <w:basedOn w:val="TableNormal"/>
    <w:uiPriority w:val="39"/>
    <w:rsid w:val="00CF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F6787A"/>
  </w:style>
  <w:style w:type="character" w:customStyle="1" w:styleId="xcontentpasted1">
    <w:name w:val="x_contentpasted1"/>
    <w:basedOn w:val="DefaultParagraphFont"/>
    <w:rsid w:val="00F6787A"/>
  </w:style>
  <w:style w:type="character" w:styleId="FollowedHyperlink">
    <w:name w:val="FollowedHyperlink"/>
    <w:basedOn w:val="DefaultParagraphFont"/>
    <w:uiPriority w:val="99"/>
    <w:semiHidden/>
    <w:unhideWhenUsed/>
    <w:rsid w:val="00BA15F8"/>
    <w:rPr>
      <w:color w:val="954F72" w:themeColor="followedHyperlink"/>
      <w:u w:val="single"/>
    </w:rPr>
  </w:style>
  <w:style w:type="paragraph" w:styleId="Revision">
    <w:name w:val="Revision"/>
    <w:hidden/>
    <w:uiPriority w:val="99"/>
    <w:semiHidden/>
    <w:rsid w:val="000E0A3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ensus.gov/programs-surveys/btos.htm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55F99-ACB9-4CD1-AFCD-EDE5E0DB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2024-12-11T22:39:00Z</dcterms:created>
  <dcterms:modified xsi:type="dcterms:W3CDTF">2024-12-11T22:39:00Z</dcterms:modified>
</cp:coreProperties>
</file>